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6D842E" w14:textId="77777777" w:rsidR="00754C9A" w:rsidRDefault="00754C9A" w:rsidP="00441B6F">
      <w:pPr>
        <w:pStyle w:val="Title"/>
        <w:spacing w:after="0"/>
        <w:jc w:val="both"/>
        <w:rPr>
          <w:rFonts w:ascii="Arial" w:hAnsi="Arial" w:cs="Arial"/>
        </w:rPr>
      </w:pPr>
    </w:p>
    <w:p w14:paraId="6C6FB118" w14:textId="77777777" w:rsidR="00CC4D9C" w:rsidRPr="00CC4D9C" w:rsidRDefault="00CC4D9C" w:rsidP="00CC4D9C">
      <w:pPr>
        <w:jc w:val="right"/>
        <w:rPr>
          <w:rFonts w:ascii="Arial" w:hAnsi="Arial" w:cs="Arial"/>
          <w:b/>
          <w:bCs/>
          <w:i/>
          <w:iCs/>
          <w:sz w:val="36"/>
          <w:szCs w:val="36"/>
          <w:u w:val="single"/>
        </w:rPr>
      </w:pPr>
      <w:r w:rsidRPr="00CC4D9C">
        <w:rPr>
          <w:rFonts w:ascii="Arial" w:hAnsi="Arial" w:cs="Arial"/>
          <w:b/>
          <w:bCs/>
          <w:i/>
          <w:iCs/>
          <w:sz w:val="36"/>
          <w:szCs w:val="36"/>
          <w:u w:val="single"/>
        </w:rPr>
        <w:t>Original Research Article</w:t>
      </w:r>
    </w:p>
    <w:p w14:paraId="2B2B7CCA" w14:textId="69F06492" w:rsidR="007C1FF5" w:rsidRDefault="007C1FF5" w:rsidP="007C1FF5">
      <w:pPr>
        <w:jc w:val="right"/>
        <w:rPr>
          <w:b/>
          <w:bCs/>
          <w:sz w:val="28"/>
          <w:szCs w:val="28"/>
        </w:rPr>
      </w:pPr>
      <w:r w:rsidRPr="007C1FF5">
        <w:rPr>
          <w:rFonts w:ascii="Arial" w:hAnsi="Arial" w:cs="Arial"/>
          <w:b/>
          <w:bCs/>
          <w:sz w:val="36"/>
          <w:szCs w:val="36"/>
        </w:rPr>
        <w:t xml:space="preserve">Physicochemical </w:t>
      </w:r>
      <w:r>
        <w:rPr>
          <w:rFonts w:ascii="Arial" w:hAnsi="Arial" w:cs="Arial"/>
          <w:b/>
          <w:bCs/>
          <w:sz w:val="36"/>
          <w:szCs w:val="36"/>
        </w:rPr>
        <w:t>a</w:t>
      </w:r>
      <w:r w:rsidRPr="007C1FF5">
        <w:rPr>
          <w:rFonts w:ascii="Arial" w:hAnsi="Arial" w:cs="Arial"/>
          <w:b/>
          <w:bCs/>
          <w:sz w:val="36"/>
          <w:szCs w:val="36"/>
        </w:rPr>
        <w:t xml:space="preserve">nd Microbial Quality </w:t>
      </w:r>
      <w:r>
        <w:rPr>
          <w:rFonts w:ascii="Arial" w:hAnsi="Arial" w:cs="Arial"/>
          <w:b/>
          <w:bCs/>
          <w:sz w:val="36"/>
          <w:szCs w:val="36"/>
        </w:rPr>
        <w:t>o</w:t>
      </w:r>
      <w:r w:rsidRPr="007C1FF5">
        <w:rPr>
          <w:rFonts w:ascii="Arial" w:hAnsi="Arial" w:cs="Arial"/>
          <w:b/>
          <w:bCs/>
          <w:sz w:val="36"/>
          <w:szCs w:val="36"/>
        </w:rPr>
        <w:t xml:space="preserve">f Rainwater Treated </w:t>
      </w:r>
      <w:r>
        <w:rPr>
          <w:rFonts w:ascii="Arial" w:hAnsi="Arial" w:cs="Arial"/>
          <w:b/>
          <w:bCs/>
          <w:sz w:val="36"/>
          <w:szCs w:val="36"/>
        </w:rPr>
        <w:t>w</w:t>
      </w:r>
      <w:r w:rsidRPr="007C1FF5">
        <w:rPr>
          <w:rFonts w:ascii="Arial" w:hAnsi="Arial" w:cs="Arial"/>
          <w:b/>
          <w:bCs/>
          <w:sz w:val="36"/>
          <w:szCs w:val="36"/>
        </w:rPr>
        <w:t xml:space="preserve">ith Mothballs </w:t>
      </w:r>
      <w:r>
        <w:rPr>
          <w:rFonts w:ascii="Arial" w:hAnsi="Arial" w:cs="Arial"/>
          <w:b/>
          <w:bCs/>
          <w:sz w:val="36"/>
          <w:szCs w:val="36"/>
        </w:rPr>
        <w:t>a</w:t>
      </w:r>
      <w:r w:rsidRPr="007C1FF5">
        <w:rPr>
          <w:rFonts w:ascii="Arial" w:hAnsi="Arial" w:cs="Arial"/>
          <w:b/>
          <w:bCs/>
          <w:sz w:val="36"/>
          <w:szCs w:val="36"/>
        </w:rPr>
        <w:t xml:space="preserve">nd </w:t>
      </w:r>
      <w:r w:rsidRPr="007C1FF5">
        <w:rPr>
          <w:rFonts w:ascii="Arial" w:hAnsi="Arial" w:cs="Arial"/>
          <w:b/>
          <w:bCs/>
          <w:i/>
          <w:iCs/>
          <w:sz w:val="36"/>
          <w:szCs w:val="36"/>
        </w:rPr>
        <w:t>Elaeis Guineensis</w:t>
      </w:r>
      <w:r w:rsidRPr="007C1FF5">
        <w:rPr>
          <w:rFonts w:ascii="Arial" w:hAnsi="Arial" w:cs="Arial"/>
          <w:b/>
          <w:bCs/>
          <w:sz w:val="36"/>
          <w:szCs w:val="36"/>
        </w:rPr>
        <w:t xml:space="preserve"> (Jacq) </w:t>
      </w:r>
      <w:r>
        <w:rPr>
          <w:rFonts w:ascii="Arial" w:hAnsi="Arial" w:cs="Arial"/>
          <w:b/>
          <w:bCs/>
          <w:sz w:val="36"/>
          <w:szCs w:val="36"/>
        </w:rPr>
        <w:t>i</w:t>
      </w:r>
      <w:r w:rsidRPr="007C1FF5">
        <w:rPr>
          <w:rFonts w:ascii="Arial" w:hAnsi="Arial" w:cs="Arial"/>
          <w:b/>
          <w:bCs/>
          <w:sz w:val="36"/>
          <w:szCs w:val="36"/>
        </w:rPr>
        <w:t xml:space="preserve">n Local Practices </w:t>
      </w:r>
      <w:r>
        <w:rPr>
          <w:rFonts w:ascii="Arial" w:hAnsi="Arial" w:cs="Arial"/>
          <w:b/>
          <w:bCs/>
          <w:sz w:val="36"/>
          <w:szCs w:val="36"/>
        </w:rPr>
        <w:t>f</w:t>
      </w:r>
      <w:r w:rsidRPr="007C1FF5">
        <w:rPr>
          <w:rFonts w:ascii="Arial" w:hAnsi="Arial" w:cs="Arial"/>
          <w:b/>
          <w:bCs/>
          <w:sz w:val="36"/>
          <w:szCs w:val="36"/>
        </w:rPr>
        <w:t xml:space="preserve">or Purification Water </w:t>
      </w:r>
      <w:r>
        <w:rPr>
          <w:rFonts w:ascii="Arial" w:hAnsi="Arial" w:cs="Arial"/>
          <w:b/>
          <w:bCs/>
          <w:sz w:val="36"/>
          <w:szCs w:val="36"/>
        </w:rPr>
        <w:t>i</w:t>
      </w:r>
      <w:r w:rsidRPr="007C1FF5">
        <w:rPr>
          <w:rFonts w:ascii="Arial" w:hAnsi="Arial" w:cs="Arial"/>
          <w:b/>
          <w:bCs/>
          <w:sz w:val="36"/>
          <w:szCs w:val="36"/>
        </w:rPr>
        <w:t xml:space="preserve">n </w:t>
      </w:r>
      <w:proofErr w:type="spellStart"/>
      <w:r w:rsidRPr="007C1FF5">
        <w:rPr>
          <w:rFonts w:ascii="Arial" w:hAnsi="Arial" w:cs="Arial"/>
          <w:b/>
          <w:bCs/>
          <w:sz w:val="36"/>
          <w:szCs w:val="36"/>
        </w:rPr>
        <w:t>Kovié</w:t>
      </w:r>
      <w:proofErr w:type="spellEnd"/>
      <w:r w:rsidRPr="007C1FF5">
        <w:rPr>
          <w:rFonts w:ascii="Arial" w:hAnsi="Arial" w:cs="Arial"/>
          <w:b/>
          <w:bCs/>
          <w:sz w:val="36"/>
          <w:szCs w:val="36"/>
        </w:rPr>
        <w:t xml:space="preserve"> (Lomé / Togo)</w:t>
      </w:r>
    </w:p>
    <w:p w14:paraId="0674BFE4" w14:textId="3E5F1A10" w:rsidR="00163BC4" w:rsidRPr="00163BC4" w:rsidRDefault="00231920" w:rsidP="00441B6F">
      <w:pPr>
        <w:pStyle w:val="Author"/>
        <w:spacing w:line="240" w:lineRule="auto"/>
        <w:rPr>
          <w:rFonts w:ascii="Arial" w:hAnsi="Arial" w:cs="Arial"/>
          <w:bCs/>
          <w:iCs/>
          <w:kern w:val="28"/>
          <w:sz w:val="36"/>
        </w:rPr>
      </w:pPr>
      <w:r>
        <w:rPr>
          <w:rFonts w:ascii="Arial" w:hAnsi="Arial" w:cs="Arial"/>
          <w:bCs/>
          <w:iCs/>
          <w:kern w:val="28"/>
          <w:sz w:val="36"/>
        </w:rPr>
        <w:t xml:space="preserve"> </w:t>
      </w:r>
    </w:p>
    <w:p w14:paraId="2D0814EC" w14:textId="77777777" w:rsidR="003527BE" w:rsidRPr="00EF5330" w:rsidRDefault="003527BE" w:rsidP="003527BE">
      <w:pPr>
        <w:rPr>
          <w:b/>
          <w:bCs/>
          <w:sz w:val="28"/>
          <w:szCs w:val="28"/>
          <w:highlight w:val="cyan"/>
        </w:rPr>
      </w:pPr>
    </w:p>
    <w:p w14:paraId="586B20A2" w14:textId="545EF2E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0CFBD1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1E64436" w14:textId="77777777" w:rsidTr="001E44FE">
        <w:tc>
          <w:tcPr>
            <w:tcW w:w="9576" w:type="dxa"/>
            <w:shd w:val="clear" w:color="auto" w:fill="F2F2F2"/>
          </w:tcPr>
          <w:p w14:paraId="79385A1F" w14:textId="5645FFEE" w:rsidR="00505F06" w:rsidRPr="00224115" w:rsidRDefault="00224115" w:rsidP="00224115">
            <w:pPr>
              <w:jc w:val="both"/>
              <w:rPr>
                <w:rFonts w:ascii="Arial" w:hAnsi="Arial" w:cs="Arial"/>
              </w:rPr>
            </w:pPr>
            <w:r w:rsidRPr="00224115">
              <w:rPr>
                <w:rFonts w:ascii="Arial" w:hAnsi="Arial" w:cs="Arial"/>
              </w:rPr>
              <w:t xml:space="preserve">Mothballs and </w:t>
            </w:r>
            <w:r w:rsidRPr="00224115">
              <w:rPr>
                <w:rFonts w:ascii="Arial" w:hAnsi="Arial" w:cs="Arial"/>
                <w:i/>
                <w:iCs/>
              </w:rPr>
              <w:t>Elaeis guineensis (Jacq)</w:t>
            </w:r>
            <w:r w:rsidRPr="00224115">
              <w:rPr>
                <w:rFonts w:ascii="Arial" w:hAnsi="Arial" w:cs="Arial"/>
              </w:rPr>
              <w:t xml:space="preserve"> leaves are substances for the purification of runoff rainwater by the population of </w:t>
            </w:r>
            <w:proofErr w:type="spellStart"/>
            <w:r w:rsidRPr="00224115">
              <w:rPr>
                <w:rFonts w:ascii="Arial" w:hAnsi="Arial" w:cs="Arial"/>
              </w:rPr>
              <w:t>Kovié</w:t>
            </w:r>
            <w:proofErr w:type="spellEnd"/>
            <w:r w:rsidRPr="00224115">
              <w:rPr>
                <w:rFonts w:ascii="Arial" w:hAnsi="Arial" w:cs="Arial"/>
              </w:rPr>
              <w:t xml:space="preserve">. The objective of this study is to evaluate the quality of water treated with mothballs and the aqueous extract of </w:t>
            </w:r>
            <w:r w:rsidRPr="00224115">
              <w:rPr>
                <w:rFonts w:ascii="Arial" w:hAnsi="Arial" w:cs="Arial"/>
                <w:i/>
                <w:iCs/>
              </w:rPr>
              <w:t>Elaeis guineensis (Jacq)</w:t>
            </w:r>
            <w:r w:rsidRPr="00224115">
              <w:rPr>
                <w:rFonts w:ascii="Arial" w:hAnsi="Arial" w:cs="Arial"/>
              </w:rPr>
              <w:t xml:space="preserve"> leaves over a period of one month. The physicochemical parameters, the content of trace elements (TMEs) and polycyclic aromatic hydrocarbons (PAHs) were measured respectively using a multi-parameter, a GCMS MP-AES microwave plasma atomic absorption and atomic emission spectrophotometer. The microbiological analysis was carried out according to AFNOR standards. It appears that the treatment with Mothballs reduced turbidity by 97.14%, without the addition of potentially toxic TME. The concentrations of PAHs present decreased by 88.76% after one month, with a total disappearance of naphthalene. Mothballs (</w:t>
            </w:r>
            <w:proofErr w:type="spellStart"/>
            <w:r w:rsidRPr="00224115">
              <w:rPr>
                <w:rFonts w:ascii="Arial" w:hAnsi="Arial" w:cs="Arial"/>
              </w:rPr>
              <w:t>naphtalene</w:t>
            </w:r>
            <w:proofErr w:type="spellEnd"/>
            <w:r w:rsidRPr="00224115">
              <w:rPr>
                <w:rFonts w:ascii="Arial" w:hAnsi="Arial" w:cs="Arial"/>
              </w:rPr>
              <w:t xml:space="preserve">) demonstrated progressive antimicrobial potential over time against </w:t>
            </w:r>
            <w:r w:rsidRPr="00224115">
              <w:rPr>
                <w:rFonts w:ascii="Arial" w:hAnsi="Arial" w:cs="Arial"/>
                <w:i/>
                <w:iCs/>
              </w:rPr>
              <w:t>total coliforms, Escherichia coli and anaerobic sulfite-reducing bacteria</w:t>
            </w:r>
            <w:r w:rsidRPr="00224115">
              <w:rPr>
                <w:rFonts w:ascii="Arial" w:hAnsi="Arial" w:cs="Arial"/>
              </w:rPr>
              <w:t xml:space="preserve">. Phytochemical screening of the aqueous extract of </w:t>
            </w:r>
            <w:r w:rsidRPr="00224115">
              <w:rPr>
                <w:rFonts w:ascii="Arial" w:hAnsi="Arial" w:cs="Arial"/>
                <w:i/>
                <w:iCs/>
              </w:rPr>
              <w:t>Elaeis guineensis</w:t>
            </w:r>
            <w:r w:rsidRPr="00224115">
              <w:rPr>
                <w:rFonts w:ascii="Arial" w:hAnsi="Arial" w:cs="Arial"/>
              </w:rPr>
              <w:t xml:space="preserve"> (Jacq) leaves indicated the presence of tannins, polyphenols, flavonoids and alkaloids. It exhibits more effective antimicrobial activity than mothballs after 24 hours. It is concluded that immediate consumption of water treated with mothballs to 24 hours is a source of toxicity. </w:t>
            </w:r>
            <w:r w:rsidRPr="00224115">
              <w:rPr>
                <w:rFonts w:ascii="Arial" w:hAnsi="Arial" w:cs="Arial"/>
                <w:i/>
                <w:iCs/>
              </w:rPr>
              <w:t>Elaeis guineensis (Jacq)</w:t>
            </w:r>
            <w:r w:rsidRPr="00224115">
              <w:rPr>
                <w:rFonts w:ascii="Arial" w:hAnsi="Arial" w:cs="Arial"/>
              </w:rPr>
              <w:t xml:space="preserve"> leaves could be an alternative to chemical disinfectants in water purification.</w:t>
            </w:r>
          </w:p>
        </w:tc>
      </w:tr>
    </w:tbl>
    <w:p w14:paraId="79D38349" w14:textId="77777777" w:rsidR="00636EB2" w:rsidRDefault="00636EB2" w:rsidP="00441B6F">
      <w:pPr>
        <w:pStyle w:val="Body"/>
        <w:spacing w:after="0"/>
        <w:rPr>
          <w:rFonts w:ascii="Arial" w:hAnsi="Arial" w:cs="Arial"/>
          <w:i/>
        </w:rPr>
      </w:pPr>
    </w:p>
    <w:p w14:paraId="55433797" w14:textId="4B097201" w:rsidR="00224115" w:rsidRDefault="00A24E7E" w:rsidP="00224115">
      <w:pPr>
        <w:rPr>
          <w:b/>
          <w:bCs/>
        </w:rPr>
      </w:pPr>
      <w:r>
        <w:rPr>
          <w:rFonts w:ascii="Arial" w:hAnsi="Arial" w:cs="Arial"/>
          <w:i/>
        </w:rPr>
        <w:t xml:space="preserve">Keywords: </w:t>
      </w:r>
      <w:r w:rsidR="00224115" w:rsidRPr="00224115">
        <w:rPr>
          <w:i/>
          <w:iCs/>
        </w:rPr>
        <w:t xml:space="preserve">Rainwater, mothballs, </w:t>
      </w:r>
      <w:r w:rsidR="00224115" w:rsidRPr="002E5D6C">
        <w:rPr>
          <w:i/>
          <w:iCs/>
        </w:rPr>
        <w:t>Elaeis guineensis (Jacq)</w:t>
      </w:r>
      <w:r w:rsidR="00224115" w:rsidRPr="00224115">
        <w:rPr>
          <w:i/>
          <w:iCs/>
        </w:rPr>
        <w:t>, turbidity, antimicrobial activity</w:t>
      </w:r>
    </w:p>
    <w:p w14:paraId="42608627" w14:textId="0EB86CDB" w:rsidR="00A24E7E" w:rsidRDefault="00A24E7E" w:rsidP="00441B6F">
      <w:pPr>
        <w:pStyle w:val="Body"/>
        <w:spacing w:after="0"/>
        <w:rPr>
          <w:rFonts w:ascii="Arial" w:hAnsi="Arial" w:cs="Arial"/>
          <w:i/>
        </w:rPr>
      </w:pPr>
    </w:p>
    <w:p w14:paraId="76431809" w14:textId="77777777" w:rsidR="0024282C" w:rsidRDefault="0024282C" w:rsidP="00441B6F">
      <w:pPr>
        <w:pStyle w:val="Body"/>
        <w:spacing w:after="0"/>
        <w:rPr>
          <w:rFonts w:ascii="Arial" w:hAnsi="Arial" w:cs="Arial"/>
          <w:i/>
          <w:sz w:val="18"/>
        </w:rPr>
      </w:pPr>
    </w:p>
    <w:p w14:paraId="06FE14FF" w14:textId="77777777" w:rsidR="00505F06" w:rsidRPr="00A24E7E" w:rsidRDefault="00505F06" w:rsidP="00441B6F">
      <w:pPr>
        <w:pStyle w:val="Body"/>
        <w:spacing w:after="0"/>
        <w:rPr>
          <w:rFonts w:ascii="Arial" w:hAnsi="Arial" w:cs="Arial"/>
          <w:i/>
        </w:rPr>
      </w:pPr>
    </w:p>
    <w:p w14:paraId="5C783AB3" w14:textId="59000335"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0B70CA7C" w14:textId="77777777" w:rsidR="00790ADA" w:rsidRPr="00FB3A86" w:rsidRDefault="00790ADA" w:rsidP="00441B6F">
      <w:pPr>
        <w:pStyle w:val="AbstHead"/>
        <w:spacing w:after="0"/>
        <w:jc w:val="both"/>
        <w:rPr>
          <w:rFonts w:ascii="Arial" w:hAnsi="Arial" w:cs="Arial"/>
        </w:rPr>
      </w:pPr>
    </w:p>
    <w:p w14:paraId="4F4AC36C" w14:textId="77777777" w:rsidR="00816135" w:rsidRPr="00816135" w:rsidRDefault="00816135" w:rsidP="00816135">
      <w:pPr>
        <w:jc w:val="both"/>
        <w:rPr>
          <w:rFonts w:ascii="Arial" w:hAnsi="Arial" w:cs="Arial"/>
        </w:rPr>
      </w:pPr>
      <w:r w:rsidRPr="00816135">
        <w:rPr>
          <w:rFonts w:ascii="Arial" w:hAnsi="Arial" w:cs="Arial"/>
        </w:rPr>
        <w:t>The importance of water for the survival and prosperity of all living beings is undeniable. It constitutes one of the cornerstones of life and sustainable development. The different sources of drinking water in the world include improved and unimproved sources such as rainwater (</w:t>
      </w:r>
      <w:r w:rsidRPr="00816135">
        <w:rPr>
          <w:rFonts w:ascii="Arial" w:hAnsi="Arial" w:cs="Arial"/>
          <w:lang w:val="en-GB"/>
        </w:rPr>
        <w:t>Ricardo</w:t>
      </w:r>
      <w:r w:rsidRPr="00816135">
        <w:rPr>
          <w:rFonts w:ascii="Arial" w:hAnsi="Arial" w:cs="Arial"/>
          <w:i/>
          <w:iCs/>
        </w:rPr>
        <w:t xml:space="preserve"> et al</w:t>
      </w:r>
      <w:r w:rsidRPr="00816135">
        <w:rPr>
          <w:rFonts w:ascii="Arial" w:hAnsi="Arial" w:cs="Arial"/>
        </w:rPr>
        <w:t xml:space="preserve">., 2024). This rainwater collected directly from roofs and runoff is stored in cisterns. This is a sustainable method for water supplies, particularly in regions experiencing seasonal water shortages or geological structures whom difficult to access in water. Rainwater could cover approximately 50% of household water needs (Paul </w:t>
      </w:r>
      <w:r w:rsidRPr="00816135">
        <w:rPr>
          <w:rFonts w:ascii="Arial" w:hAnsi="Arial" w:cs="Arial"/>
          <w:i/>
          <w:iCs/>
        </w:rPr>
        <w:t>et al.,</w:t>
      </w:r>
      <w:r w:rsidRPr="00816135">
        <w:rPr>
          <w:rFonts w:ascii="Arial" w:hAnsi="Arial" w:cs="Arial"/>
        </w:rPr>
        <w:t xml:space="preserve"> 2025); or even 80 to 90% of household water consumption (Ali </w:t>
      </w:r>
      <w:r w:rsidRPr="00816135">
        <w:rPr>
          <w:rFonts w:ascii="Arial" w:hAnsi="Arial" w:cs="Arial"/>
          <w:i/>
          <w:iCs/>
        </w:rPr>
        <w:t>et al</w:t>
      </w:r>
      <w:r w:rsidRPr="00816135">
        <w:rPr>
          <w:rFonts w:ascii="Arial" w:hAnsi="Arial" w:cs="Arial"/>
        </w:rPr>
        <w:t xml:space="preserve">., 2015), (Anita </w:t>
      </w:r>
      <w:r w:rsidRPr="00816135">
        <w:rPr>
          <w:rFonts w:ascii="Arial" w:hAnsi="Arial" w:cs="Arial"/>
          <w:i/>
          <w:iCs/>
        </w:rPr>
        <w:t>et al.,</w:t>
      </w:r>
      <w:r w:rsidRPr="00816135">
        <w:rPr>
          <w:rFonts w:ascii="Arial" w:hAnsi="Arial" w:cs="Arial"/>
        </w:rPr>
        <w:t xml:space="preserve"> 2023). rainwater Collected can contain concentrations of chemical and microbiological pollutants that may require a treatment.</w:t>
      </w:r>
    </w:p>
    <w:p w14:paraId="0237DAAF" w14:textId="77777777" w:rsidR="00816135" w:rsidRPr="00816135" w:rsidRDefault="00816135" w:rsidP="00816135">
      <w:pPr>
        <w:shd w:val="clear" w:color="auto" w:fill="FFFFFF"/>
        <w:jc w:val="both"/>
        <w:rPr>
          <w:rFonts w:ascii="Arial" w:hAnsi="Arial" w:cs="Arial"/>
        </w:rPr>
      </w:pPr>
      <w:r w:rsidRPr="00816135">
        <w:rPr>
          <w:rFonts w:ascii="Arial" w:hAnsi="Arial" w:cs="Arial"/>
        </w:rPr>
        <w:t xml:space="preserve">In </w:t>
      </w:r>
      <w:proofErr w:type="spellStart"/>
      <w:r w:rsidRPr="00816135">
        <w:rPr>
          <w:rFonts w:ascii="Arial" w:hAnsi="Arial" w:cs="Arial"/>
        </w:rPr>
        <w:t>Kovié</w:t>
      </w:r>
      <w:proofErr w:type="spellEnd"/>
      <w:r w:rsidRPr="00816135">
        <w:rPr>
          <w:rFonts w:ascii="Arial" w:hAnsi="Arial" w:cs="Arial"/>
        </w:rPr>
        <w:t>, on the outskirts of the city of Lomé (Togo), where the geological structure is described as a dry wedge (</w:t>
      </w:r>
      <w:proofErr w:type="spellStart"/>
      <w:r w:rsidRPr="00816135">
        <w:rPr>
          <w:rFonts w:ascii="Arial" w:hAnsi="Arial" w:cs="Arial"/>
        </w:rPr>
        <w:t>Eyabane</w:t>
      </w:r>
      <w:proofErr w:type="spellEnd"/>
      <w:r w:rsidRPr="00816135">
        <w:rPr>
          <w:rFonts w:ascii="Arial" w:hAnsi="Arial" w:cs="Arial"/>
        </w:rPr>
        <w:t xml:space="preserve"> </w:t>
      </w:r>
      <w:r w:rsidRPr="00816135">
        <w:rPr>
          <w:rFonts w:ascii="Arial" w:hAnsi="Arial" w:cs="Arial"/>
          <w:i/>
          <w:iCs/>
        </w:rPr>
        <w:t>et al</w:t>
      </w:r>
      <w:r w:rsidRPr="00816135">
        <w:rPr>
          <w:rFonts w:ascii="Arial" w:hAnsi="Arial" w:cs="Arial"/>
        </w:rPr>
        <w:t>., 2023), rainwater is the main source of household water supply and consumption, particularly runoff rainwater (</w:t>
      </w:r>
      <w:proofErr w:type="spellStart"/>
      <w:r w:rsidRPr="00816135">
        <w:rPr>
          <w:rFonts w:ascii="Arial" w:hAnsi="Arial" w:cs="Arial"/>
        </w:rPr>
        <w:t>Ilyame</w:t>
      </w:r>
      <w:proofErr w:type="spellEnd"/>
      <w:r w:rsidRPr="00816135">
        <w:rPr>
          <w:rFonts w:ascii="Arial" w:hAnsi="Arial" w:cs="Arial"/>
        </w:rPr>
        <w:t xml:space="preserve"> </w:t>
      </w:r>
      <w:r w:rsidRPr="00816135">
        <w:rPr>
          <w:rFonts w:ascii="Arial" w:hAnsi="Arial" w:cs="Arial"/>
          <w:i/>
          <w:iCs/>
        </w:rPr>
        <w:t>et al</w:t>
      </w:r>
      <w:r w:rsidRPr="00816135">
        <w:rPr>
          <w:rFonts w:ascii="Arial" w:hAnsi="Arial" w:cs="Arial"/>
        </w:rPr>
        <w:t xml:space="preserve">., 2025). We </w:t>
      </w:r>
      <w:r w:rsidRPr="00816135">
        <w:rPr>
          <w:rFonts w:ascii="Arial" w:hAnsi="Arial" w:cs="Arial"/>
        </w:rPr>
        <w:lastRenderedPageBreak/>
        <w:t xml:space="preserve">recently published a study on Local Practices for Purification Rainwater in </w:t>
      </w:r>
      <w:proofErr w:type="spellStart"/>
      <w:r w:rsidRPr="00816135">
        <w:rPr>
          <w:rFonts w:ascii="Arial" w:hAnsi="Arial" w:cs="Arial"/>
        </w:rPr>
        <w:t>Kovié</w:t>
      </w:r>
      <w:proofErr w:type="spellEnd"/>
      <w:r w:rsidRPr="00816135">
        <w:rPr>
          <w:rFonts w:ascii="Arial" w:hAnsi="Arial" w:cs="Arial"/>
        </w:rPr>
        <w:t>, a Rural Area of ​​Lomé (Togo): Characterization and Health Risks, which showed that 65.91% of households use chemical products for clarification, of which 41% favor mothballs and 3.41% plants.</w:t>
      </w:r>
    </w:p>
    <w:p w14:paraId="33CD13E3" w14:textId="77777777" w:rsidR="00816135" w:rsidRPr="00816135" w:rsidRDefault="00816135" w:rsidP="00816135">
      <w:pPr>
        <w:pStyle w:val="ListParagraph"/>
        <w:shd w:val="clear" w:color="auto" w:fill="FFFFFF"/>
        <w:spacing w:after="0" w:line="240" w:lineRule="auto"/>
        <w:ind w:left="0"/>
        <w:jc w:val="both"/>
        <w:rPr>
          <w:rFonts w:ascii="Arial" w:hAnsi="Arial" w:cs="Arial"/>
          <w:sz w:val="20"/>
          <w:szCs w:val="20"/>
          <w:lang w:val="en-US"/>
        </w:rPr>
      </w:pPr>
      <w:r w:rsidRPr="00816135">
        <w:rPr>
          <w:rFonts w:ascii="Arial" w:hAnsi="Arial" w:cs="Arial"/>
          <w:sz w:val="20"/>
          <w:szCs w:val="20"/>
          <w:lang w:val="en-US"/>
        </w:rPr>
        <w:t xml:space="preserve">Mothballs are very rich in naphthalene (Samara </w:t>
      </w:r>
      <w:r w:rsidRPr="00816135">
        <w:rPr>
          <w:rFonts w:ascii="Arial" w:hAnsi="Arial" w:cs="Arial"/>
          <w:i/>
          <w:iCs/>
          <w:sz w:val="20"/>
          <w:szCs w:val="20"/>
          <w:lang w:val="en-US"/>
        </w:rPr>
        <w:t>et al.,</w:t>
      </w:r>
      <w:r w:rsidRPr="00816135">
        <w:rPr>
          <w:rFonts w:ascii="Arial" w:hAnsi="Arial" w:cs="Arial"/>
          <w:sz w:val="20"/>
          <w:szCs w:val="20"/>
          <w:lang w:val="en-US"/>
        </w:rPr>
        <w:t xml:space="preserve"> 2012). Among the plants used for drinking water purification in </w:t>
      </w:r>
      <w:proofErr w:type="spellStart"/>
      <w:r w:rsidRPr="00816135">
        <w:rPr>
          <w:rFonts w:ascii="Arial" w:hAnsi="Arial" w:cs="Arial"/>
          <w:sz w:val="20"/>
          <w:szCs w:val="20"/>
          <w:lang w:val="en-US"/>
        </w:rPr>
        <w:t>Kovié</w:t>
      </w:r>
      <w:proofErr w:type="spellEnd"/>
      <w:r w:rsidRPr="00816135">
        <w:rPr>
          <w:rFonts w:ascii="Arial" w:hAnsi="Arial" w:cs="Arial"/>
          <w:sz w:val="20"/>
          <w:szCs w:val="20"/>
          <w:lang w:val="en-US"/>
        </w:rPr>
        <w:t xml:space="preserve">, the young leaves of </w:t>
      </w:r>
      <w:r w:rsidRPr="00816135">
        <w:rPr>
          <w:rFonts w:ascii="Arial" w:hAnsi="Arial" w:cs="Arial"/>
          <w:i/>
          <w:iCs/>
          <w:sz w:val="20"/>
          <w:szCs w:val="20"/>
          <w:lang w:val="en-US"/>
        </w:rPr>
        <w:t>Elaeis guineensis Jacq</w:t>
      </w:r>
      <w:r w:rsidRPr="00816135">
        <w:rPr>
          <w:rFonts w:ascii="Arial" w:hAnsi="Arial" w:cs="Arial"/>
          <w:sz w:val="20"/>
          <w:szCs w:val="20"/>
          <w:lang w:val="en-US"/>
        </w:rPr>
        <w:t xml:space="preserve">. (palm oil) were notified. The leaves of </w:t>
      </w:r>
      <w:r w:rsidRPr="00816135">
        <w:rPr>
          <w:rFonts w:ascii="Arial" w:hAnsi="Arial" w:cs="Arial"/>
          <w:i/>
          <w:iCs/>
          <w:sz w:val="20"/>
          <w:szCs w:val="20"/>
          <w:lang w:val="en-US"/>
        </w:rPr>
        <w:t>Elaeis guineensis (Jacq)</w:t>
      </w:r>
      <w:r w:rsidRPr="00816135">
        <w:rPr>
          <w:rFonts w:ascii="Arial" w:hAnsi="Arial" w:cs="Arial"/>
          <w:sz w:val="20"/>
          <w:szCs w:val="20"/>
          <w:lang w:val="en-US"/>
        </w:rPr>
        <w:t xml:space="preserve"> have been reported in the literature for their medicinal properties (Soundararajan </w:t>
      </w:r>
      <w:r w:rsidRPr="00816135">
        <w:rPr>
          <w:rFonts w:ascii="Arial" w:hAnsi="Arial" w:cs="Arial"/>
          <w:i/>
          <w:iCs/>
          <w:sz w:val="20"/>
          <w:szCs w:val="20"/>
          <w:lang w:val="en-US"/>
        </w:rPr>
        <w:t>et al.,</w:t>
      </w:r>
      <w:r w:rsidRPr="00816135">
        <w:rPr>
          <w:rFonts w:ascii="Arial" w:hAnsi="Arial" w:cs="Arial"/>
          <w:sz w:val="20"/>
          <w:szCs w:val="20"/>
          <w:lang w:val="en-US"/>
        </w:rPr>
        <w:t xml:space="preserve"> 2012), (</w:t>
      </w:r>
      <w:proofErr w:type="spellStart"/>
      <w:r w:rsidRPr="00816135">
        <w:rPr>
          <w:rFonts w:ascii="Arial" w:hAnsi="Arial" w:cs="Arial"/>
          <w:sz w:val="20"/>
          <w:szCs w:val="20"/>
          <w:lang w:val="en-US"/>
        </w:rPr>
        <w:t>Owoyele</w:t>
      </w:r>
      <w:proofErr w:type="spellEnd"/>
      <w:r w:rsidRPr="00816135">
        <w:rPr>
          <w:rFonts w:ascii="Arial" w:hAnsi="Arial" w:cs="Arial"/>
          <w:sz w:val="20"/>
          <w:szCs w:val="20"/>
          <w:lang w:val="en-US"/>
        </w:rPr>
        <w:t xml:space="preserve"> </w:t>
      </w:r>
      <w:r w:rsidRPr="00816135">
        <w:rPr>
          <w:rFonts w:ascii="Arial" w:hAnsi="Arial" w:cs="Arial"/>
          <w:i/>
          <w:iCs/>
          <w:sz w:val="20"/>
          <w:szCs w:val="20"/>
          <w:lang w:val="en-US"/>
        </w:rPr>
        <w:t>et al</w:t>
      </w:r>
      <w:r w:rsidRPr="00816135">
        <w:rPr>
          <w:rFonts w:ascii="Arial" w:hAnsi="Arial" w:cs="Arial"/>
          <w:sz w:val="20"/>
          <w:szCs w:val="20"/>
          <w:lang w:val="en-US"/>
        </w:rPr>
        <w:t xml:space="preserve">., 2014). However, the literature does not report the qualitative study of rainwater treated with mothballs and </w:t>
      </w:r>
      <w:r w:rsidRPr="00816135">
        <w:rPr>
          <w:rFonts w:ascii="Arial" w:hAnsi="Arial" w:cs="Arial"/>
          <w:i/>
          <w:iCs/>
          <w:sz w:val="20"/>
          <w:szCs w:val="20"/>
          <w:lang w:val="en-US"/>
        </w:rPr>
        <w:t>Elaeis guineensis (Jacq)</w:t>
      </w:r>
      <w:r w:rsidRPr="00816135">
        <w:rPr>
          <w:rFonts w:ascii="Arial" w:hAnsi="Arial" w:cs="Arial"/>
          <w:sz w:val="20"/>
          <w:szCs w:val="20"/>
          <w:lang w:val="en-US"/>
        </w:rPr>
        <w:t xml:space="preserve"> leaves over a long period for conservation and consumption by the population of </w:t>
      </w:r>
      <w:proofErr w:type="spellStart"/>
      <w:r w:rsidRPr="00816135">
        <w:rPr>
          <w:rFonts w:ascii="Arial" w:hAnsi="Arial" w:cs="Arial"/>
          <w:sz w:val="20"/>
          <w:szCs w:val="20"/>
          <w:lang w:val="en-US"/>
        </w:rPr>
        <w:t>Kovié</w:t>
      </w:r>
      <w:proofErr w:type="spellEnd"/>
      <w:r w:rsidRPr="00816135">
        <w:rPr>
          <w:rFonts w:ascii="Arial" w:hAnsi="Arial" w:cs="Arial"/>
          <w:sz w:val="20"/>
          <w:szCs w:val="20"/>
          <w:lang w:val="en-US"/>
        </w:rPr>
        <w:t xml:space="preserve"> (Lomé / Togo).</w:t>
      </w:r>
    </w:p>
    <w:p w14:paraId="5D80BAAA" w14:textId="77777777" w:rsidR="00816135" w:rsidRPr="00816135" w:rsidRDefault="00816135" w:rsidP="00816135">
      <w:pPr>
        <w:jc w:val="both"/>
        <w:rPr>
          <w:rFonts w:ascii="Arial" w:hAnsi="Arial" w:cs="Arial"/>
        </w:rPr>
      </w:pPr>
      <w:r w:rsidRPr="00816135">
        <w:rPr>
          <w:rFonts w:ascii="Arial" w:hAnsi="Arial" w:cs="Arial"/>
        </w:rPr>
        <w:t xml:space="preserve">As an extension of our work, we reported the phytochemistry of </w:t>
      </w:r>
      <w:r w:rsidRPr="00816135">
        <w:rPr>
          <w:rFonts w:ascii="Arial" w:hAnsi="Arial" w:cs="Arial"/>
          <w:i/>
          <w:iCs/>
        </w:rPr>
        <w:t>Elaeis guineensis (Jacq)</w:t>
      </w:r>
      <w:r w:rsidRPr="00816135">
        <w:rPr>
          <w:rFonts w:ascii="Arial" w:hAnsi="Arial" w:cs="Arial"/>
        </w:rPr>
        <w:t xml:space="preserve"> leaves and the quality of water treated with mothballs and </w:t>
      </w:r>
      <w:r w:rsidRPr="00816135">
        <w:rPr>
          <w:rFonts w:ascii="Arial" w:hAnsi="Arial" w:cs="Arial"/>
          <w:i/>
          <w:iCs/>
        </w:rPr>
        <w:t>Elaeis guineensis (Jacq)</w:t>
      </w:r>
      <w:r w:rsidRPr="00816135">
        <w:rPr>
          <w:rFonts w:ascii="Arial" w:hAnsi="Arial" w:cs="Arial"/>
        </w:rPr>
        <w:t xml:space="preserve"> leaves stored over a long period. We sought to assess the relevance of the use of mothballs and </w:t>
      </w:r>
      <w:r w:rsidRPr="00816135">
        <w:rPr>
          <w:rFonts w:ascii="Arial" w:hAnsi="Arial" w:cs="Arial"/>
          <w:i/>
          <w:iCs/>
        </w:rPr>
        <w:t>Elaeis guineensis (Jacq)</w:t>
      </w:r>
      <w:r w:rsidRPr="00816135">
        <w:rPr>
          <w:rFonts w:ascii="Arial" w:hAnsi="Arial" w:cs="Arial"/>
        </w:rPr>
        <w:t xml:space="preserve"> leaves in the purification of rainwater by the population of </w:t>
      </w:r>
      <w:proofErr w:type="spellStart"/>
      <w:r w:rsidRPr="00816135">
        <w:rPr>
          <w:rFonts w:ascii="Arial" w:hAnsi="Arial" w:cs="Arial"/>
        </w:rPr>
        <w:t>Kovié</w:t>
      </w:r>
      <w:proofErr w:type="spellEnd"/>
      <w:r w:rsidRPr="00816135">
        <w:rPr>
          <w:rFonts w:ascii="Arial" w:hAnsi="Arial" w:cs="Arial"/>
        </w:rPr>
        <w:t>.</w:t>
      </w:r>
    </w:p>
    <w:p w14:paraId="724DE5A2" w14:textId="77777777" w:rsidR="00790ADA" w:rsidRDefault="00790ADA" w:rsidP="00441B6F">
      <w:pPr>
        <w:pStyle w:val="Body"/>
        <w:spacing w:after="0"/>
        <w:rPr>
          <w:rFonts w:ascii="Arial" w:hAnsi="Arial" w:cs="Arial"/>
        </w:rPr>
      </w:pPr>
    </w:p>
    <w:p w14:paraId="3404527D" w14:textId="77777777" w:rsidR="00816135" w:rsidRDefault="00816135" w:rsidP="00441B6F">
      <w:pPr>
        <w:pStyle w:val="Body"/>
        <w:spacing w:after="0"/>
        <w:rPr>
          <w:rFonts w:ascii="Arial" w:hAnsi="Arial" w:cs="Arial"/>
        </w:rPr>
      </w:pPr>
    </w:p>
    <w:p w14:paraId="4ADFAC49" w14:textId="77777777" w:rsidR="00816135" w:rsidRPr="00FB3A86" w:rsidRDefault="00816135" w:rsidP="00441B6F">
      <w:pPr>
        <w:pStyle w:val="Body"/>
        <w:spacing w:after="0"/>
        <w:rPr>
          <w:rFonts w:ascii="Arial" w:hAnsi="Arial" w:cs="Arial"/>
        </w:rPr>
      </w:pPr>
    </w:p>
    <w:p w14:paraId="316F6F23" w14:textId="0DA7C71D" w:rsidR="007F7B32" w:rsidRDefault="00902823" w:rsidP="00441B6F">
      <w:pPr>
        <w:pStyle w:val="AbstHead"/>
        <w:spacing w:after="0"/>
        <w:jc w:val="both"/>
        <w:rPr>
          <w:rFonts w:ascii="Arial" w:hAnsi="Arial" w:cs="Arial"/>
        </w:rPr>
      </w:pPr>
      <w:r>
        <w:rPr>
          <w:rFonts w:ascii="Arial" w:hAnsi="Arial" w:cs="Arial"/>
        </w:rPr>
        <w:t xml:space="preserve">2. </w:t>
      </w:r>
      <w:r w:rsidRPr="00BE1A6C">
        <w:rPr>
          <w:rFonts w:ascii="Arial" w:hAnsi="Arial" w:cs="Arial"/>
        </w:rPr>
        <w:t>material and method</w:t>
      </w:r>
      <w:r w:rsidR="00000F8F" w:rsidRPr="00BE1A6C">
        <w:rPr>
          <w:rFonts w:ascii="Arial" w:hAnsi="Arial" w:cs="Arial"/>
        </w:rPr>
        <w:t>s</w:t>
      </w:r>
    </w:p>
    <w:p w14:paraId="1B077226" w14:textId="77777777" w:rsidR="00790ADA" w:rsidRPr="00BE1A6C" w:rsidRDefault="00790ADA" w:rsidP="00441B6F">
      <w:pPr>
        <w:pStyle w:val="AbstHead"/>
        <w:spacing w:after="0"/>
        <w:jc w:val="both"/>
        <w:rPr>
          <w:rFonts w:ascii="Arial" w:hAnsi="Arial" w:cs="Arial"/>
          <w:sz w:val="12"/>
          <w:szCs w:val="10"/>
        </w:rPr>
      </w:pPr>
    </w:p>
    <w:p w14:paraId="399BEE8D" w14:textId="77777777" w:rsidR="00BE1A6C" w:rsidRPr="00BE1A6C" w:rsidRDefault="00BE1A6C" w:rsidP="00BE1A6C">
      <w:pPr>
        <w:spacing w:line="360" w:lineRule="auto"/>
        <w:jc w:val="both"/>
        <w:rPr>
          <w:rFonts w:ascii="Arial" w:hAnsi="Arial" w:cs="Arial"/>
          <w:sz w:val="22"/>
          <w:szCs w:val="22"/>
        </w:rPr>
      </w:pPr>
      <w:r w:rsidRPr="00BE1A6C">
        <w:rPr>
          <w:rFonts w:ascii="Arial" w:hAnsi="Arial" w:cs="Arial"/>
          <w:b/>
          <w:bCs/>
          <w:sz w:val="22"/>
          <w:szCs w:val="22"/>
        </w:rPr>
        <w:t>2.1 Water Collection and Sampling</w:t>
      </w:r>
    </w:p>
    <w:p w14:paraId="2E1B61DA" w14:textId="77777777" w:rsidR="00BE1A6C" w:rsidRPr="00BE1A6C" w:rsidRDefault="00BE1A6C" w:rsidP="00BE1A6C">
      <w:pPr>
        <w:jc w:val="both"/>
        <w:rPr>
          <w:rFonts w:ascii="Arial" w:hAnsi="Arial" w:cs="Arial"/>
        </w:rPr>
      </w:pPr>
      <w:proofErr w:type="spellStart"/>
      <w:r w:rsidRPr="00BE1A6C">
        <w:rPr>
          <w:rFonts w:ascii="Arial" w:hAnsi="Arial" w:cs="Arial"/>
        </w:rPr>
        <w:t>Kovié</w:t>
      </w:r>
      <w:proofErr w:type="spellEnd"/>
      <w:r w:rsidRPr="00BE1A6C">
        <w:rPr>
          <w:rFonts w:ascii="Arial" w:hAnsi="Arial" w:cs="Arial"/>
        </w:rPr>
        <w:t xml:space="preserve"> Canton is located at 06°34′38″N–01°11′47″W. It is a suburb of the city of Lomé (</w:t>
      </w:r>
      <w:proofErr w:type="spellStart"/>
      <w:r w:rsidRPr="00BE1A6C">
        <w:rPr>
          <w:rFonts w:ascii="Arial" w:hAnsi="Arial" w:cs="Arial"/>
        </w:rPr>
        <w:t>Ilyame</w:t>
      </w:r>
      <w:proofErr w:type="spellEnd"/>
      <w:r w:rsidRPr="00BE1A6C">
        <w:rPr>
          <w:rFonts w:ascii="Arial" w:hAnsi="Arial" w:cs="Arial"/>
        </w:rPr>
        <w:t xml:space="preserve"> </w:t>
      </w:r>
      <w:r w:rsidRPr="00BE1A6C">
        <w:rPr>
          <w:rFonts w:ascii="Arial" w:hAnsi="Arial" w:cs="Arial"/>
          <w:i/>
          <w:iCs/>
        </w:rPr>
        <w:t>et al</w:t>
      </w:r>
      <w:r w:rsidRPr="00BE1A6C">
        <w:rPr>
          <w:rFonts w:ascii="Arial" w:hAnsi="Arial" w:cs="Arial"/>
        </w:rPr>
        <w:t>., 2025). The population uses cisterns as storage tanks for runoff rainwater. These cisterns with 3 m of diameter and 3 to 4 m deep, have an average capacity of 10 m</w:t>
      </w:r>
      <w:r w:rsidRPr="00BE1A6C">
        <w:rPr>
          <w:rFonts w:ascii="Arial" w:hAnsi="Arial" w:cs="Arial"/>
          <w:vertAlign w:val="superscript"/>
        </w:rPr>
        <w:t>3</w:t>
      </w:r>
      <w:r w:rsidRPr="00BE1A6C">
        <w:rPr>
          <w:rFonts w:ascii="Arial" w:hAnsi="Arial" w:cs="Arial"/>
        </w:rPr>
        <w:t>. Six (06) mothballs (naphthalene) are put in this full cistern for drinking water purification. These mothballs are marketed under the name “Blue Diamond” by Ulysses Nigeria Ltd.</w:t>
      </w:r>
    </w:p>
    <w:p w14:paraId="6B85BEBC" w14:textId="77777777" w:rsidR="00BE1A6C" w:rsidRPr="00BE1A6C" w:rsidRDefault="00BE1A6C" w:rsidP="00BE1A6C">
      <w:pPr>
        <w:jc w:val="both"/>
        <w:rPr>
          <w:rFonts w:ascii="Arial" w:hAnsi="Arial" w:cs="Arial"/>
        </w:rPr>
      </w:pPr>
      <w:r w:rsidRPr="00BE1A6C">
        <w:rPr>
          <w:rFonts w:ascii="Arial" w:hAnsi="Arial" w:cs="Arial"/>
        </w:rPr>
        <w:t xml:space="preserve">The samples consist runoff rainwater of cistern, then treated with mothballs or the aqueous extract of young </w:t>
      </w:r>
      <w:r w:rsidRPr="00BE1A6C">
        <w:rPr>
          <w:rFonts w:ascii="Arial" w:hAnsi="Arial" w:cs="Arial"/>
          <w:i/>
          <w:iCs/>
        </w:rPr>
        <w:t>Elaeis guineensis (Jacq.)</w:t>
      </w:r>
      <w:r w:rsidRPr="00BE1A6C">
        <w:rPr>
          <w:rFonts w:ascii="Arial" w:hAnsi="Arial" w:cs="Arial"/>
        </w:rPr>
        <w:t xml:space="preserve"> leaves. These samples were collected using sterilized bottles and rinsed three times with the water to be sampled. Once filled, it is closed at the bottom of the water and then labeled before being transported to the laboratory for the various analyses. This operation did after 24 hours, then 48 hours and finally 720 hours (1 month) of adding mothballs or 24 hours for the aqueous extract of </w:t>
      </w:r>
      <w:r w:rsidRPr="00BE1A6C">
        <w:rPr>
          <w:rFonts w:ascii="Arial" w:hAnsi="Arial" w:cs="Arial"/>
          <w:i/>
          <w:iCs/>
        </w:rPr>
        <w:t>Elaeis guineensis (Jacq)</w:t>
      </w:r>
      <w:r w:rsidRPr="00BE1A6C">
        <w:rPr>
          <w:rFonts w:ascii="Arial" w:hAnsi="Arial" w:cs="Arial"/>
        </w:rPr>
        <w:t xml:space="preserve"> leaves.</w:t>
      </w:r>
    </w:p>
    <w:p w14:paraId="04F32AA3" w14:textId="77777777" w:rsidR="00BE1A6C" w:rsidRPr="002B68D0" w:rsidRDefault="00BE1A6C" w:rsidP="00BE1A6C">
      <w:pPr>
        <w:spacing w:line="360" w:lineRule="auto"/>
        <w:jc w:val="both"/>
      </w:pPr>
    </w:p>
    <w:p w14:paraId="7FB757E6" w14:textId="77777777" w:rsidR="00BE1A6C" w:rsidRPr="002B68D0" w:rsidRDefault="00BE1A6C" w:rsidP="00BE1A6C">
      <w:pPr>
        <w:spacing w:line="360" w:lineRule="auto"/>
        <w:jc w:val="center"/>
      </w:pPr>
      <w:r w:rsidRPr="002B68D0">
        <w:rPr>
          <w:noProof/>
        </w:rPr>
        <w:drawing>
          <wp:inline distT="0" distB="0" distL="0" distR="0" wp14:anchorId="1674C6DA" wp14:editId="18FD4CC0">
            <wp:extent cx="3248025" cy="2694384"/>
            <wp:effectExtent l="0" t="0" r="0" b="0"/>
            <wp:docPr id="14670944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63300" cy="2707055"/>
                    </a:xfrm>
                    <a:prstGeom prst="rect">
                      <a:avLst/>
                    </a:prstGeom>
                    <a:ln>
                      <a:noFill/>
                    </a:ln>
                    <a:effectLst>
                      <a:softEdge rad="112500"/>
                    </a:effectLst>
                  </pic:spPr>
                </pic:pic>
              </a:graphicData>
            </a:graphic>
          </wp:inline>
        </w:drawing>
      </w:r>
    </w:p>
    <w:p w14:paraId="37B40499" w14:textId="77777777" w:rsidR="00BE1A6C" w:rsidRPr="004E4439" w:rsidRDefault="00BE1A6C" w:rsidP="00BE1A6C">
      <w:pPr>
        <w:pStyle w:val="Caption"/>
        <w:spacing w:after="0"/>
        <w:jc w:val="center"/>
        <w:rPr>
          <w:rFonts w:ascii="Arial" w:hAnsi="Arial" w:cs="Arial"/>
          <w:b/>
          <w:bCs/>
          <w:i w:val="0"/>
          <w:iCs w:val="0"/>
          <w:color w:val="auto"/>
          <w:sz w:val="20"/>
          <w:szCs w:val="20"/>
          <w:lang w:val="en-US"/>
        </w:rPr>
      </w:pPr>
      <w:r w:rsidRPr="004E4439">
        <w:rPr>
          <w:rFonts w:ascii="Arial" w:hAnsi="Arial" w:cs="Arial"/>
          <w:b/>
          <w:bCs/>
          <w:i w:val="0"/>
          <w:iCs w:val="0"/>
          <w:color w:val="auto"/>
          <w:sz w:val="20"/>
          <w:szCs w:val="20"/>
          <w:lang w:val="en-US"/>
        </w:rPr>
        <w:lastRenderedPageBreak/>
        <w:t>Photo 1: Cistern to intercept runoff water</w:t>
      </w:r>
    </w:p>
    <w:p w14:paraId="102126BE" w14:textId="77777777" w:rsidR="00BE1A6C" w:rsidRPr="004E4439" w:rsidRDefault="00BE1A6C" w:rsidP="00BE1A6C">
      <w:pPr>
        <w:pStyle w:val="Caption"/>
        <w:spacing w:after="0"/>
        <w:jc w:val="center"/>
        <w:rPr>
          <w:rFonts w:ascii="Arial" w:hAnsi="Arial" w:cs="Arial"/>
          <w:i w:val="0"/>
          <w:iCs w:val="0"/>
          <w:color w:val="auto"/>
          <w:sz w:val="20"/>
          <w:szCs w:val="20"/>
          <w:lang w:val="en-US"/>
        </w:rPr>
      </w:pPr>
      <w:r w:rsidRPr="004E4439">
        <w:rPr>
          <w:rFonts w:ascii="Arial" w:hAnsi="Arial" w:cs="Arial"/>
          <w:b/>
          <w:bCs/>
          <w:i w:val="0"/>
          <w:iCs w:val="0"/>
          <w:color w:val="auto"/>
          <w:sz w:val="20"/>
          <w:szCs w:val="20"/>
          <w:lang w:val="en-US"/>
        </w:rPr>
        <w:t xml:space="preserve">Source: </w:t>
      </w:r>
      <w:proofErr w:type="spellStart"/>
      <w:r w:rsidRPr="004E4439">
        <w:rPr>
          <w:rFonts w:ascii="Arial" w:hAnsi="Arial" w:cs="Arial"/>
          <w:b/>
          <w:bCs/>
          <w:i w:val="0"/>
          <w:iCs w:val="0"/>
          <w:color w:val="auto"/>
          <w:sz w:val="20"/>
          <w:szCs w:val="20"/>
          <w:lang w:val="en-US"/>
        </w:rPr>
        <w:t>Ilyame</w:t>
      </w:r>
      <w:proofErr w:type="spellEnd"/>
      <w:r w:rsidRPr="004E4439">
        <w:rPr>
          <w:rFonts w:ascii="Arial" w:hAnsi="Arial" w:cs="Arial"/>
          <w:b/>
          <w:bCs/>
          <w:i w:val="0"/>
          <w:iCs w:val="0"/>
          <w:color w:val="auto"/>
          <w:sz w:val="20"/>
          <w:szCs w:val="20"/>
          <w:lang w:val="en-US"/>
        </w:rPr>
        <w:t>, 2024</w:t>
      </w:r>
    </w:p>
    <w:p w14:paraId="62D81399" w14:textId="77777777" w:rsidR="00BE1A6C" w:rsidRPr="002B68D0" w:rsidRDefault="00BE1A6C" w:rsidP="00BE1A6C">
      <w:pPr>
        <w:spacing w:line="360" w:lineRule="auto"/>
        <w:jc w:val="both"/>
      </w:pPr>
    </w:p>
    <w:p w14:paraId="1545BA4D" w14:textId="77777777" w:rsidR="00790ADA" w:rsidRPr="00FB3A86" w:rsidRDefault="00790ADA" w:rsidP="00441B6F">
      <w:pPr>
        <w:pStyle w:val="Body"/>
        <w:spacing w:after="0"/>
        <w:rPr>
          <w:rFonts w:ascii="Arial" w:hAnsi="Arial" w:cs="Arial"/>
        </w:rPr>
      </w:pPr>
    </w:p>
    <w:p w14:paraId="0DE82821" w14:textId="42FF9EDB" w:rsidR="00311177" w:rsidRPr="00311177" w:rsidRDefault="00311177" w:rsidP="00311177">
      <w:pPr>
        <w:spacing w:line="360" w:lineRule="auto"/>
        <w:jc w:val="both"/>
        <w:rPr>
          <w:rFonts w:ascii="Arial" w:hAnsi="Arial" w:cs="Arial"/>
          <w:b/>
          <w:bCs/>
          <w:sz w:val="22"/>
          <w:szCs w:val="22"/>
        </w:rPr>
      </w:pPr>
      <w:r w:rsidRPr="00311177">
        <w:rPr>
          <w:rFonts w:ascii="Arial" w:hAnsi="Arial" w:cs="Arial"/>
          <w:b/>
          <w:bCs/>
          <w:sz w:val="22"/>
          <w:szCs w:val="22"/>
        </w:rPr>
        <w:t>2.2 Physicochemical Analysis of Water Samples</w:t>
      </w:r>
    </w:p>
    <w:p w14:paraId="1E58314A" w14:textId="77777777" w:rsidR="00311177" w:rsidRDefault="00311177" w:rsidP="00311177">
      <w:pPr>
        <w:jc w:val="both"/>
        <w:rPr>
          <w:rFonts w:ascii="Arial" w:hAnsi="Arial" w:cs="Arial"/>
        </w:rPr>
      </w:pPr>
      <w:r w:rsidRPr="00311177">
        <w:rPr>
          <w:rFonts w:ascii="Arial" w:hAnsi="Arial" w:cs="Arial"/>
        </w:rPr>
        <w:t xml:space="preserve">Physicochemical analyses and Trace Elements (TEMs) content did use AFNOR standardized analytical methods (AFNOR, 1997) and flame atomic absorption spectrophotometer (AAS), respectively, as reported by </w:t>
      </w:r>
      <w:proofErr w:type="spellStart"/>
      <w:r w:rsidRPr="00311177">
        <w:rPr>
          <w:rFonts w:ascii="Arial" w:hAnsi="Arial" w:cs="Arial"/>
        </w:rPr>
        <w:t>Ilyame</w:t>
      </w:r>
      <w:proofErr w:type="spellEnd"/>
      <w:r w:rsidRPr="00311177">
        <w:rPr>
          <w:rFonts w:ascii="Arial" w:hAnsi="Arial" w:cs="Arial"/>
        </w:rPr>
        <w:t xml:space="preserve"> </w:t>
      </w:r>
      <w:r w:rsidRPr="00311177">
        <w:rPr>
          <w:rFonts w:ascii="Arial" w:hAnsi="Arial" w:cs="Arial"/>
          <w:i/>
          <w:iCs/>
        </w:rPr>
        <w:t>et al.</w:t>
      </w:r>
      <w:r w:rsidRPr="00311177">
        <w:rPr>
          <w:rFonts w:ascii="Arial" w:hAnsi="Arial" w:cs="Arial"/>
        </w:rPr>
        <w:t xml:space="preserve"> (2025). Polycyclic aromatic hydrocarbon (PAH) concentrations were measured using microwave plasma atomic emission spectrophotometry (GCMS MP-AES).</w:t>
      </w:r>
    </w:p>
    <w:p w14:paraId="1B596906" w14:textId="77777777" w:rsidR="00311177" w:rsidRDefault="00311177" w:rsidP="00311177">
      <w:pPr>
        <w:jc w:val="both"/>
        <w:rPr>
          <w:rFonts w:ascii="Arial" w:hAnsi="Arial" w:cs="Arial"/>
        </w:rPr>
      </w:pPr>
    </w:p>
    <w:p w14:paraId="73BEB36B" w14:textId="7BAAC40A" w:rsidR="00311177" w:rsidRPr="005659E8" w:rsidRDefault="00311177" w:rsidP="00311177">
      <w:pPr>
        <w:spacing w:line="360" w:lineRule="auto"/>
        <w:contextualSpacing/>
        <w:jc w:val="both"/>
        <w:rPr>
          <w:rFonts w:ascii="Arial" w:hAnsi="Arial" w:cs="Arial"/>
          <w:b/>
          <w:bCs/>
          <w:sz w:val="22"/>
          <w:szCs w:val="22"/>
        </w:rPr>
      </w:pPr>
      <w:r w:rsidRPr="005659E8">
        <w:rPr>
          <w:rFonts w:ascii="Arial" w:hAnsi="Arial" w:cs="Arial"/>
          <w:b/>
          <w:bCs/>
          <w:sz w:val="22"/>
          <w:szCs w:val="22"/>
        </w:rPr>
        <w:t>2.3 Phytochemical Analysis</w:t>
      </w:r>
      <w:r w:rsidR="005659E8">
        <w:rPr>
          <w:rFonts w:ascii="Arial" w:hAnsi="Arial" w:cs="Arial"/>
          <w:b/>
          <w:bCs/>
          <w:sz w:val="22"/>
          <w:szCs w:val="22"/>
        </w:rPr>
        <w:t xml:space="preserve"> of </w:t>
      </w:r>
      <w:r w:rsidR="005659E8" w:rsidRPr="005659E8">
        <w:rPr>
          <w:rFonts w:ascii="Arial" w:hAnsi="Arial" w:cs="Arial"/>
          <w:b/>
          <w:bCs/>
          <w:sz w:val="22"/>
          <w:szCs w:val="22"/>
        </w:rPr>
        <w:t>the Plant Extracts</w:t>
      </w:r>
    </w:p>
    <w:p w14:paraId="75F6097A" w14:textId="77777777" w:rsidR="00311177" w:rsidRPr="005659E8" w:rsidRDefault="00311177" w:rsidP="005659E8">
      <w:pPr>
        <w:pStyle w:val="Default"/>
        <w:jc w:val="both"/>
        <w:rPr>
          <w:rFonts w:ascii="Arial" w:hAnsi="Arial" w:cs="Arial"/>
          <w:color w:val="auto"/>
          <w:sz w:val="20"/>
          <w:szCs w:val="20"/>
          <w:lang w:val="en-US"/>
        </w:rPr>
      </w:pPr>
      <w:r w:rsidRPr="005659E8">
        <w:rPr>
          <w:rFonts w:ascii="Arial" w:hAnsi="Arial" w:cs="Arial"/>
          <w:color w:val="auto"/>
          <w:sz w:val="20"/>
          <w:szCs w:val="20"/>
          <w:lang w:val="en-US"/>
        </w:rPr>
        <w:t xml:space="preserve">The young leaves of </w:t>
      </w:r>
      <w:r w:rsidRPr="005659E8">
        <w:rPr>
          <w:rFonts w:ascii="Arial" w:hAnsi="Arial" w:cs="Arial"/>
          <w:i/>
          <w:iCs/>
          <w:color w:val="auto"/>
          <w:sz w:val="20"/>
          <w:szCs w:val="20"/>
          <w:lang w:val="en-US"/>
        </w:rPr>
        <w:t>Elaeis guineensis (Jacq)</w:t>
      </w:r>
      <w:r w:rsidRPr="005659E8">
        <w:rPr>
          <w:rFonts w:ascii="Arial" w:hAnsi="Arial" w:cs="Arial"/>
          <w:color w:val="auto"/>
          <w:sz w:val="20"/>
          <w:szCs w:val="20"/>
          <w:lang w:val="en-US"/>
        </w:rPr>
        <w:t xml:space="preserve"> were collected at </w:t>
      </w:r>
      <w:proofErr w:type="spellStart"/>
      <w:r w:rsidRPr="005659E8">
        <w:rPr>
          <w:rFonts w:ascii="Arial" w:hAnsi="Arial" w:cs="Arial"/>
          <w:color w:val="auto"/>
          <w:sz w:val="20"/>
          <w:szCs w:val="20"/>
          <w:lang w:val="en-US"/>
        </w:rPr>
        <w:t>Kovié</w:t>
      </w:r>
      <w:proofErr w:type="spellEnd"/>
      <w:r w:rsidRPr="005659E8">
        <w:rPr>
          <w:rFonts w:ascii="Arial" w:hAnsi="Arial" w:cs="Arial"/>
          <w:color w:val="auto"/>
          <w:sz w:val="20"/>
          <w:szCs w:val="20"/>
          <w:lang w:val="en-US"/>
        </w:rPr>
        <w:t>. The fresh leaves washed were used to obtain the aqueous extract by maceration.</w:t>
      </w:r>
    </w:p>
    <w:p w14:paraId="12E0AC5D" w14:textId="6DD89AB6" w:rsidR="00311177" w:rsidRPr="005659E8" w:rsidRDefault="00311177" w:rsidP="005659E8">
      <w:pPr>
        <w:contextualSpacing/>
        <w:jc w:val="both"/>
        <w:rPr>
          <w:rFonts w:ascii="Arial" w:hAnsi="Arial" w:cs="Arial"/>
        </w:rPr>
      </w:pPr>
      <w:r w:rsidRPr="005659E8">
        <w:rPr>
          <w:rFonts w:ascii="Arial" w:hAnsi="Arial" w:cs="Arial"/>
        </w:rPr>
        <w:t>Phytochemical screening which is differential color and precipitation reactions with the aqueous extract, did according to the method of Peter and Amala (1998) and described in Shaikh and Patil (2020) revised and supplemented</w:t>
      </w:r>
      <w:r w:rsidR="00B167AD">
        <w:rPr>
          <w:rFonts w:ascii="Arial" w:hAnsi="Arial" w:cs="Arial"/>
        </w:rPr>
        <w:t>.</w:t>
      </w:r>
    </w:p>
    <w:p w14:paraId="7DD9EBB9" w14:textId="77777777" w:rsidR="00311177" w:rsidRPr="00311177" w:rsidRDefault="00311177" w:rsidP="00311177">
      <w:pPr>
        <w:jc w:val="both"/>
        <w:rPr>
          <w:rFonts w:ascii="Arial" w:hAnsi="Arial" w:cs="Arial"/>
        </w:rPr>
      </w:pPr>
    </w:p>
    <w:p w14:paraId="28DEA0E9" w14:textId="23D8DCEC" w:rsidR="00B167AD" w:rsidRPr="00B167AD" w:rsidRDefault="00B167AD" w:rsidP="00B167AD">
      <w:pPr>
        <w:spacing w:line="360" w:lineRule="auto"/>
        <w:jc w:val="both"/>
        <w:rPr>
          <w:rFonts w:ascii="Arial" w:hAnsi="Arial" w:cs="Arial"/>
          <w:b/>
          <w:bCs/>
          <w:sz w:val="22"/>
          <w:szCs w:val="22"/>
        </w:rPr>
      </w:pPr>
      <w:r w:rsidRPr="00B167AD">
        <w:rPr>
          <w:rFonts w:ascii="Arial" w:hAnsi="Arial" w:cs="Arial"/>
          <w:b/>
          <w:bCs/>
          <w:sz w:val="22"/>
          <w:szCs w:val="22"/>
        </w:rPr>
        <w:t>2.4 Microbiological Analysis</w:t>
      </w:r>
    </w:p>
    <w:p w14:paraId="7FCFC862" w14:textId="77777777" w:rsidR="00B167AD" w:rsidRPr="00B167AD" w:rsidRDefault="00B167AD" w:rsidP="00B167AD">
      <w:pPr>
        <w:jc w:val="both"/>
        <w:rPr>
          <w:rFonts w:ascii="Arial" w:hAnsi="Arial" w:cs="Arial"/>
          <w:i/>
          <w:iCs/>
        </w:rPr>
      </w:pPr>
      <w:r w:rsidRPr="00B167AD">
        <w:rPr>
          <w:rFonts w:ascii="Arial" w:hAnsi="Arial" w:cs="Arial"/>
        </w:rPr>
        <w:t xml:space="preserve">Microbiological analysis was carried out on three (03) germs according to the routine standardized methods of the French Association for Standardization (AFNOR) as reported by </w:t>
      </w:r>
      <w:proofErr w:type="spellStart"/>
      <w:r w:rsidRPr="00B167AD">
        <w:rPr>
          <w:rFonts w:ascii="Arial" w:hAnsi="Arial" w:cs="Arial"/>
        </w:rPr>
        <w:t>Ilyame</w:t>
      </w:r>
      <w:proofErr w:type="spellEnd"/>
      <w:r w:rsidRPr="00B167AD">
        <w:rPr>
          <w:rFonts w:ascii="Arial" w:hAnsi="Arial" w:cs="Arial"/>
        </w:rPr>
        <w:t xml:space="preserve"> </w:t>
      </w:r>
      <w:r w:rsidRPr="00B167AD">
        <w:rPr>
          <w:rFonts w:ascii="Arial" w:hAnsi="Arial" w:cs="Arial"/>
          <w:i/>
          <w:iCs/>
        </w:rPr>
        <w:t>et al (2025).</w:t>
      </w:r>
    </w:p>
    <w:p w14:paraId="62F7FACF" w14:textId="77777777" w:rsidR="00311177" w:rsidRDefault="00311177" w:rsidP="00441B6F">
      <w:pPr>
        <w:pStyle w:val="Body"/>
        <w:spacing w:after="0"/>
        <w:rPr>
          <w:rFonts w:ascii="Arial" w:hAnsi="Arial" w:cs="Arial"/>
          <w:b/>
          <w:sz w:val="22"/>
        </w:rPr>
      </w:pPr>
    </w:p>
    <w:p w14:paraId="265BC061" w14:textId="77777777" w:rsidR="00311177" w:rsidRDefault="00311177" w:rsidP="00441B6F">
      <w:pPr>
        <w:pStyle w:val="Body"/>
        <w:spacing w:after="0"/>
        <w:rPr>
          <w:rFonts w:ascii="Arial" w:hAnsi="Arial" w:cs="Arial"/>
          <w:b/>
          <w:sz w:val="22"/>
        </w:rPr>
      </w:pPr>
    </w:p>
    <w:p w14:paraId="12A07624" w14:textId="77777777" w:rsidR="00790ADA" w:rsidRPr="00FB3A86" w:rsidRDefault="00790ADA" w:rsidP="00441B6F">
      <w:pPr>
        <w:pStyle w:val="Body"/>
        <w:spacing w:after="0"/>
        <w:rPr>
          <w:rFonts w:ascii="Arial" w:hAnsi="Arial" w:cs="Arial"/>
        </w:rPr>
      </w:pPr>
    </w:p>
    <w:p w14:paraId="30E10C3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CEDE74D" w14:textId="77777777" w:rsidR="00887CA0" w:rsidRDefault="00887CA0" w:rsidP="00441B6F">
      <w:pPr>
        <w:pStyle w:val="Head1"/>
        <w:spacing w:after="0"/>
        <w:jc w:val="both"/>
        <w:rPr>
          <w:rFonts w:ascii="Arial" w:hAnsi="Arial" w:cs="Arial"/>
        </w:rPr>
      </w:pPr>
    </w:p>
    <w:p w14:paraId="0BA010EB" w14:textId="77777777" w:rsidR="007C6042" w:rsidRDefault="007C6042" w:rsidP="00441B6F">
      <w:pPr>
        <w:pStyle w:val="Head1"/>
        <w:spacing w:after="0"/>
        <w:jc w:val="both"/>
        <w:rPr>
          <w:rFonts w:ascii="Arial" w:hAnsi="Arial" w:cs="Arial"/>
        </w:rPr>
      </w:pPr>
    </w:p>
    <w:p w14:paraId="449E31E2" w14:textId="77777777" w:rsidR="00790ADA" w:rsidRPr="00FB3A86" w:rsidRDefault="00790ADA" w:rsidP="00441B6F">
      <w:pPr>
        <w:pStyle w:val="Head1"/>
        <w:spacing w:after="0"/>
        <w:jc w:val="both"/>
        <w:rPr>
          <w:rFonts w:ascii="Arial" w:hAnsi="Arial" w:cs="Arial"/>
        </w:rPr>
      </w:pPr>
    </w:p>
    <w:p w14:paraId="3FF76CA2" w14:textId="77777777" w:rsidR="007C6042" w:rsidRPr="007C6042" w:rsidRDefault="007C6042" w:rsidP="007C6042">
      <w:pPr>
        <w:pStyle w:val="Caption"/>
        <w:keepNext/>
        <w:rPr>
          <w:rFonts w:ascii="Arial" w:hAnsi="Arial" w:cs="Arial"/>
          <w:b/>
          <w:bCs/>
          <w:i w:val="0"/>
          <w:iCs w:val="0"/>
          <w:color w:val="auto"/>
          <w:sz w:val="20"/>
          <w:szCs w:val="20"/>
          <w:lang w:val="en-US"/>
        </w:rPr>
      </w:pPr>
      <w:bookmarkStart w:id="0" w:name="_Toc179392230"/>
      <w:bookmarkStart w:id="1" w:name="_Hlk181123080"/>
      <w:r w:rsidRPr="007C6042">
        <w:rPr>
          <w:rFonts w:ascii="Arial" w:hAnsi="Arial" w:cs="Arial"/>
          <w:b/>
          <w:bCs/>
          <w:i w:val="0"/>
          <w:iCs w:val="0"/>
          <w:color w:val="auto"/>
          <w:sz w:val="20"/>
          <w:szCs w:val="20"/>
          <w:lang w:val="en-US"/>
        </w:rPr>
        <w:t>Table 1: Physicochemical parameters of the samples</w:t>
      </w:r>
    </w:p>
    <w:tbl>
      <w:tblPr>
        <w:tblW w:w="9098" w:type="dxa"/>
        <w:jc w:val="center"/>
        <w:tblLayout w:type="fixed"/>
        <w:tblCellMar>
          <w:left w:w="71" w:type="dxa"/>
          <w:right w:w="71" w:type="dxa"/>
        </w:tblCellMar>
        <w:tblLook w:val="04A0" w:firstRow="1" w:lastRow="0" w:firstColumn="1" w:lastColumn="0" w:noHBand="0" w:noVBand="1"/>
      </w:tblPr>
      <w:tblGrid>
        <w:gridCol w:w="4387"/>
        <w:gridCol w:w="1276"/>
        <w:gridCol w:w="1275"/>
        <w:gridCol w:w="2160"/>
      </w:tblGrid>
      <w:tr w:rsidR="007C6042" w:rsidRPr="007C6042" w14:paraId="462070A1" w14:textId="77777777" w:rsidTr="00512EC3">
        <w:trPr>
          <w:trHeight w:val="14"/>
          <w:jc w:val="center"/>
        </w:trPr>
        <w:tc>
          <w:tcPr>
            <w:tcW w:w="4387" w:type="dxa"/>
            <w:tcBorders>
              <w:top w:val="single" w:sz="4" w:space="0" w:color="auto"/>
              <w:bottom w:val="single" w:sz="4" w:space="0" w:color="auto"/>
            </w:tcBorders>
            <w:hideMark/>
          </w:tcPr>
          <w:p w14:paraId="120F67EF" w14:textId="77777777" w:rsidR="007C6042" w:rsidRPr="007C6042" w:rsidRDefault="007C6042" w:rsidP="00512EC3">
            <w:pPr>
              <w:jc w:val="both"/>
              <w:rPr>
                <w:rFonts w:ascii="Arial" w:hAnsi="Arial" w:cs="Arial"/>
                <w:b/>
              </w:rPr>
            </w:pPr>
            <w:proofErr w:type="spellStart"/>
            <w:r w:rsidRPr="007C6042">
              <w:rPr>
                <w:rFonts w:ascii="Arial" w:hAnsi="Arial" w:cs="Arial"/>
                <w:b/>
              </w:rPr>
              <w:t>Paramètres</w:t>
            </w:r>
            <w:proofErr w:type="spellEnd"/>
          </w:p>
        </w:tc>
        <w:tc>
          <w:tcPr>
            <w:tcW w:w="1276" w:type="dxa"/>
            <w:tcBorders>
              <w:top w:val="single" w:sz="4" w:space="0" w:color="auto"/>
              <w:bottom w:val="single" w:sz="4" w:space="0" w:color="auto"/>
            </w:tcBorders>
          </w:tcPr>
          <w:p w14:paraId="7412F092" w14:textId="77777777" w:rsidR="007C6042" w:rsidRPr="007C6042" w:rsidRDefault="007C6042" w:rsidP="00512EC3">
            <w:pPr>
              <w:jc w:val="both"/>
              <w:rPr>
                <w:rFonts w:ascii="Arial" w:hAnsi="Arial" w:cs="Arial"/>
                <w:b/>
              </w:rPr>
            </w:pPr>
          </w:p>
          <w:p w14:paraId="15A40C73" w14:textId="77777777" w:rsidR="007C6042" w:rsidRPr="007C6042" w:rsidRDefault="007C6042" w:rsidP="00512EC3">
            <w:pPr>
              <w:jc w:val="both"/>
              <w:rPr>
                <w:rFonts w:ascii="Arial" w:hAnsi="Arial" w:cs="Arial"/>
                <w:b/>
              </w:rPr>
            </w:pPr>
            <w:proofErr w:type="spellStart"/>
            <w:r w:rsidRPr="007C6042">
              <w:rPr>
                <w:rFonts w:ascii="Arial" w:hAnsi="Arial" w:cs="Arial"/>
                <w:b/>
              </w:rPr>
              <w:t>EPRu</w:t>
            </w:r>
            <w:proofErr w:type="spellEnd"/>
          </w:p>
        </w:tc>
        <w:tc>
          <w:tcPr>
            <w:tcW w:w="1275" w:type="dxa"/>
            <w:tcBorders>
              <w:top w:val="single" w:sz="4" w:space="0" w:color="auto"/>
              <w:bottom w:val="single" w:sz="4" w:space="0" w:color="auto"/>
            </w:tcBorders>
            <w:hideMark/>
          </w:tcPr>
          <w:p w14:paraId="517E518C" w14:textId="77777777" w:rsidR="007C6042" w:rsidRPr="007C6042" w:rsidRDefault="007C6042" w:rsidP="00512EC3">
            <w:pPr>
              <w:jc w:val="both"/>
              <w:rPr>
                <w:rFonts w:ascii="Arial" w:hAnsi="Arial" w:cs="Arial"/>
                <w:b/>
              </w:rPr>
            </w:pPr>
          </w:p>
          <w:p w14:paraId="760B436B" w14:textId="77777777" w:rsidR="007C6042" w:rsidRPr="007C6042" w:rsidRDefault="007C6042" w:rsidP="00512EC3">
            <w:pPr>
              <w:jc w:val="both"/>
              <w:rPr>
                <w:rFonts w:ascii="Arial" w:hAnsi="Arial" w:cs="Arial"/>
                <w:b/>
                <w:bCs/>
                <w:iCs/>
              </w:rPr>
            </w:pPr>
            <w:r w:rsidRPr="007C6042">
              <w:rPr>
                <w:rFonts w:ascii="Arial" w:hAnsi="Arial" w:cs="Arial"/>
                <w:b/>
                <w:bCs/>
                <w:iCs/>
              </w:rPr>
              <w:t>EPR</w:t>
            </w:r>
            <w:r w:rsidRPr="007C6042">
              <w:rPr>
                <w:rFonts w:ascii="Arial" w:hAnsi="Arial" w:cs="Arial"/>
                <w:b/>
                <w:bCs/>
                <w:iCs/>
                <w:vertAlign w:val="subscript"/>
              </w:rPr>
              <w:t>24</w:t>
            </w:r>
          </w:p>
        </w:tc>
        <w:tc>
          <w:tcPr>
            <w:tcW w:w="2160" w:type="dxa"/>
            <w:tcBorders>
              <w:top w:val="single" w:sz="4" w:space="0" w:color="auto"/>
              <w:bottom w:val="single" w:sz="4" w:space="0" w:color="auto"/>
            </w:tcBorders>
            <w:hideMark/>
          </w:tcPr>
          <w:p w14:paraId="29265EBA" w14:textId="77777777" w:rsidR="007C6042" w:rsidRPr="007C6042" w:rsidRDefault="007C6042" w:rsidP="00512EC3">
            <w:pPr>
              <w:jc w:val="both"/>
              <w:rPr>
                <w:rFonts w:ascii="Arial" w:hAnsi="Arial" w:cs="Arial"/>
                <w:b/>
                <w:lang w:val="fr-FR"/>
              </w:rPr>
            </w:pPr>
            <w:r w:rsidRPr="007C6042">
              <w:rPr>
                <w:rFonts w:ascii="Arial" w:hAnsi="Arial" w:cs="Arial"/>
                <w:b/>
                <w:lang w:val="fr-FR"/>
              </w:rPr>
              <w:t>Maximal Conc</w:t>
            </w:r>
          </w:p>
          <w:p w14:paraId="400CCCFA" w14:textId="77777777" w:rsidR="007C6042" w:rsidRPr="007C6042" w:rsidRDefault="007C6042" w:rsidP="00512EC3">
            <w:pPr>
              <w:jc w:val="both"/>
              <w:rPr>
                <w:rFonts w:ascii="Arial" w:hAnsi="Arial" w:cs="Arial"/>
                <w:lang w:val="fr-FR"/>
              </w:rPr>
            </w:pPr>
            <w:r w:rsidRPr="007C6042">
              <w:rPr>
                <w:rFonts w:ascii="Arial" w:hAnsi="Arial" w:cs="Arial"/>
                <w:b/>
                <w:lang w:val="fr-FR"/>
              </w:rPr>
              <w:t>O.M.S (*) – UE</w:t>
            </w:r>
          </w:p>
        </w:tc>
      </w:tr>
      <w:tr w:rsidR="007C6042" w:rsidRPr="002B68D0" w14:paraId="5A368380" w14:textId="77777777" w:rsidTr="00512EC3">
        <w:trPr>
          <w:trHeight w:val="14"/>
          <w:jc w:val="center"/>
        </w:trPr>
        <w:tc>
          <w:tcPr>
            <w:tcW w:w="4387" w:type="dxa"/>
            <w:tcBorders>
              <w:top w:val="single" w:sz="4" w:space="0" w:color="auto"/>
            </w:tcBorders>
            <w:hideMark/>
          </w:tcPr>
          <w:p w14:paraId="658DBA36" w14:textId="77777777" w:rsidR="007C6042" w:rsidRPr="002B68D0" w:rsidRDefault="007C6042" w:rsidP="00512EC3">
            <w:pPr>
              <w:jc w:val="both"/>
              <w:rPr>
                <w:sz w:val="22"/>
              </w:rPr>
            </w:pPr>
            <w:r w:rsidRPr="002B68D0">
              <w:rPr>
                <w:rFonts w:ascii="Arial" w:hAnsi="Arial" w:cs="Arial"/>
              </w:rPr>
              <w:t>Turbidity – NTU</w:t>
            </w:r>
          </w:p>
        </w:tc>
        <w:tc>
          <w:tcPr>
            <w:tcW w:w="1276" w:type="dxa"/>
            <w:tcBorders>
              <w:top w:val="single" w:sz="4" w:space="0" w:color="auto"/>
            </w:tcBorders>
          </w:tcPr>
          <w:p w14:paraId="092D8EC6" w14:textId="77777777" w:rsidR="007C6042" w:rsidRPr="002B68D0" w:rsidRDefault="007C6042" w:rsidP="00512EC3">
            <w:pPr>
              <w:jc w:val="both"/>
              <w:rPr>
                <w:sz w:val="22"/>
              </w:rPr>
            </w:pPr>
            <w:r w:rsidRPr="002B68D0">
              <w:rPr>
                <w:sz w:val="22"/>
              </w:rPr>
              <w:t>28.4</w:t>
            </w:r>
          </w:p>
        </w:tc>
        <w:tc>
          <w:tcPr>
            <w:tcW w:w="1275" w:type="dxa"/>
            <w:tcBorders>
              <w:top w:val="single" w:sz="4" w:space="0" w:color="auto"/>
            </w:tcBorders>
            <w:hideMark/>
          </w:tcPr>
          <w:p w14:paraId="33CAFDA6" w14:textId="77777777" w:rsidR="007C6042" w:rsidRPr="002B68D0" w:rsidRDefault="007C6042" w:rsidP="00512EC3">
            <w:pPr>
              <w:jc w:val="both"/>
              <w:rPr>
                <w:sz w:val="22"/>
              </w:rPr>
            </w:pPr>
            <w:r w:rsidRPr="002B68D0">
              <w:rPr>
                <w:sz w:val="22"/>
              </w:rPr>
              <w:t>0.81</w:t>
            </w:r>
          </w:p>
        </w:tc>
        <w:tc>
          <w:tcPr>
            <w:tcW w:w="2160" w:type="dxa"/>
            <w:tcBorders>
              <w:top w:val="single" w:sz="4" w:space="0" w:color="auto"/>
            </w:tcBorders>
            <w:hideMark/>
          </w:tcPr>
          <w:p w14:paraId="0D719A3B" w14:textId="77777777" w:rsidR="007C6042" w:rsidRPr="002B68D0" w:rsidRDefault="007C6042" w:rsidP="00512EC3">
            <w:pPr>
              <w:jc w:val="both"/>
              <w:rPr>
                <w:sz w:val="22"/>
              </w:rPr>
            </w:pPr>
            <w:r w:rsidRPr="002B68D0">
              <w:rPr>
                <w:rFonts w:ascii="Arial" w:hAnsi="Arial" w:cs="Arial"/>
              </w:rPr>
              <w:t>5(*)</w:t>
            </w:r>
          </w:p>
        </w:tc>
      </w:tr>
      <w:tr w:rsidR="007C6042" w:rsidRPr="002B68D0" w14:paraId="46541E5E" w14:textId="77777777" w:rsidTr="00512EC3">
        <w:trPr>
          <w:trHeight w:val="14"/>
          <w:jc w:val="center"/>
        </w:trPr>
        <w:tc>
          <w:tcPr>
            <w:tcW w:w="4387" w:type="dxa"/>
            <w:hideMark/>
          </w:tcPr>
          <w:p w14:paraId="785FBCEF" w14:textId="77777777" w:rsidR="007C6042" w:rsidRPr="002B68D0" w:rsidRDefault="007C6042" w:rsidP="00512EC3">
            <w:pPr>
              <w:jc w:val="both"/>
              <w:rPr>
                <w:sz w:val="22"/>
              </w:rPr>
            </w:pPr>
            <w:r w:rsidRPr="002B68D0">
              <w:rPr>
                <w:rFonts w:ascii="Arial" w:hAnsi="Arial" w:cs="Arial"/>
              </w:rPr>
              <w:t>Ph</w:t>
            </w:r>
          </w:p>
        </w:tc>
        <w:tc>
          <w:tcPr>
            <w:tcW w:w="1276" w:type="dxa"/>
          </w:tcPr>
          <w:p w14:paraId="0BE00B32" w14:textId="77777777" w:rsidR="007C6042" w:rsidRPr="002B68D0" w:rsidRDefault="007C6042" w:rsidP="00512EC3">
            <w:pPr>
              <w:jc w:val="both"/>
              <w:rPr>
                <w:sz w:val="22"/>
              </w:rPr>
            </w:pPr>
            <w:r w:rsidRPr="002B68D0">
              <w:rPr>
                <w:sz w:val="22"/>
              </w:rPr>
              <w:t>6.98</w:t>
            </w:r>
          </w:p>
        </w:tc>
        <w:tc>
          <w:tcPr>
            <w:tcW w:w="1275" w:type="dxa"/>
            <w:hideMark/>
          </w:tcPr>
          <w:p w14:paraId="2D1A4612" w14:textId="77777777" w:rsidR="007C6042" w:rsidRPr="002B68D0" w:rsidRDefault="007C6042" w:rsidP="00512EC3">
            <w:pPr>
              <w:jc w:val="both"/>
              <w:rPr>
                <w:sz w:val="22"/>
              </w:rPr>
            </w:pPr>
            <w:r w:rsidRPr="002B68D0">
              <w:rPr>
                <w:sz w:val="22"/>
              </w:rPr>
              <w:t>6.83</w:t>
            </w:r>
          </w:p>
        </w:tc>
        <w:tc>
          <w:tcPr>
            <w:tcW w:w="2160" w:type="dxa"/>
            <w:hideMark/>
          </w:tcPr>
          <w:p w14:paraId="63FEF043" w14:textId="77777777" w:rsidR="007C6042" w:rsidRPr="002B68D0" w:rsidRDefault="007C6042" w:rsidP="00512EC3">
            <w:pPr>
              <w:jc w:val="both"/>
              <w:rPr>
                <w:sz w:val="22"/>
              </w:rPr>
            </w:pPr>
            <w:r w:rsidRPr="002B68D0">
              <w:rPr>
                <w:rFonts w:ascii="Arial" w:hAnsi="Arial" w:cs="Arial"/>
              </w:rPr>
              <w:t>6.50 - 8.50</w:t>
            </w:r>
          </w:p>
        </w:tc>
      </w:tr>
      <w:tr w:rsidR="007C6042" w:rsidRPr="002B68D0" w14:paraId="139BF6F2" w14:textId="77777777" w:rsidTr="00512EC3">
        <w:trPr>
          <w:trHeight w:val="14"/>
          <w:jc w:val="center"/>
        </w:trPr>
        <w:tc>
          <w:tcPr>
            <w:tcW w:w="4387" w:type="dxa"/>
            <w:hideMark/>
          </w:tcPr>
          <w:p w14:paraId="241DE8CC" w14:textId="77777777" w:rsidR="007C6042" w:rsidRPr="007C6042" w:rsidRDefault="007C6042" w:rsidP="00512EC3">
            <w:pPr>
              <w:jc w:val="both"/>
              <w:rPr>
                <w:sz w:val="22"/>
                <w:lang w:val="fr-FR"/>
              </w:rPr>
            </w:pPr>
            <w:r w:rsidRPr="007C6042">
              <w:rPr>
                <w:rFonts w:ascii="Arial" w:hAnsi="Arial" w:cs="Arial"/>
                <w:lang w:val="fr-FR"/>
              </w:rPr>
              <w:t>Cond élec 25°C - ms/cm</w:t>
            </w:r>
          </w:p>
        </w:tc>
        <w:tc>
          <w:tcPr>
            <w:tcW w:w="1276" w:type="dxa"/>
          </w:tcPr>
          <w:p w14:paraId="2A789C1F" w14:textId="77777777" w:rsidR="007C6042" w:rsidRPr="002B68D0" w:rsidRDefault="007C6042" w:rsidP="00512EC3">
            <w:pPr>
              <w:jc w:val="both"/>
              <w:rPr>
                <w:bCs/>
                <w:sz w:val="22"/>
              </w:rPr>
            </w:pPr>
            <w:r w:rsidRPr="002B68D0">
              <w:rPr>
                <w:bCs/>
                <w:sz w:val="22"/>
              </w:rPr>
              <w:t>112.8</w:t>
            </w:r>
          </w:p>
        </w:tc>
        <w:tc>
          <w:tcPr>
            <w:tcW w:w="1275" w:type="dxa"/>
            <w:hideMark/>
          </w:tcPr>
          <w:p w14:paraId="700A2C12" w14:textId="77777777" w:rsidR="007C6042" w:rsidRPr="002B68D0" w:rsidRDefault="007C6042" w:rsidP="00512EC3">
            <w:pPr>
              <w:jc w:val="both"/>
              <w:rPr>
                <w:bCs/>
                <w:sz w:val="22"/>
              </w:rPr>
            </w:pPr>
            <w:r w:rsidRPr="002B68D0">
              <w:rPr>
                <w:bCs/>
                <w:sz w:val="22"/>
              </w:rPr>
              <w:t>208</w:t>
            </w:r>
          </w:p>
        </w:tc>
        <w:tc>
          <w:tcPr>
            <w:tcW w:w="2160" w:type="dxa"/>
            <w:hideMark/>
          </w:tcPr>
          <w:p w14:paraId="5149B46F" w14:textId="77777777" w:rsidR="007C6042" w:rsidRPr="002B68D0" w:rsidRDefault="007C6042" w:rsidP="00512EC3">
            <w:pPr>
              <w:jc w:val="both"/>
              <w:rPr>
                <w:sz w:val="22"/>
              </w:rPr>
            </w:pPr>
            <w:r w:rsidRPr="002B68D0">
              <w:rPr>
                <w:rFonts w:ascii="Arial" w:hAnsi="Arial" w:cs="Arial"/>
              </w:rPr>
              <w:t>400 (number guide)</w:t>
            </w:r>
          </w:p>
        </w:tc>
      </w:tr>
      <w:tr w:rsidR="007C6042" w:rsidRPr="002B68D0" w14:paraId="7D44C771" w14:textId="77777777" w:rsidTr="00512EC3">
        <w:trPr>
          <w:trHeight w:val="14"/>
          <w:jc w:val="center"/>
        </w:trPr>
        <w:tc>
          <w:tcPr>
            <w:tcW w:w="4387" w:type="dxa"/>
            <w:hideMark/>
          </w:tcPr>
          <w:p w14:paraId="615D559D" w14:textId="77777777" w:rsidR="007C6042" w:rsidRPr="002B68D0" w:rsidRDefault="007C6042" w:rsidP="00512EC3">
            <w:pPr>
              <w:jc w:val="both"/>
              <w:rPr>
                <w:sz w:val="22"/>
              </w:rPr>
            </w:pPr>
            <w:r w:rsidRPr="002B68D0">
              <w:rPr>
                <w:rFonts w:ascii="Arial" w:hAnsi="Arial" w:cs="Arial"/>
              </w:rPr>
              <w:t>Solids dissolve - mg/L</w:t>
            </w:r>
          </w:p>
        </w:tc>
        <w:tc>
          <w:tcPr>
            <w:tcW w:w="1276" w:type="dxa"/>
          </w:tcPr>
          <w:p w14:paraId="54AA4E9C" w14:textId="77777777" w:rsidR="007C6042" w:rsidRPr="002B68D0" w:rsidRDefault="007C6042" w:rsidP="00512EC3">
            <w:pPr>
              <w:jc w:val="both"/>
              <w:rPr>
                <w:bCs/>
                <w:sz w:val="22"/>
              </w:rPr>
            </w:pPr>
            <w:r w:rsidRPr="002B68D0">
              <w:rPr>
                <w:bCs/>
                <w:sz w:val="22"/>
              </w:rPr>
              <w:t>106.82</w:t>
            </w:r>
          </w:p>
        </w:tc>
        <w:tc>
          <w:tcPr>
            <w:tcW w:w="1275" w:type="dxa"/>
            <w:hideMark/>
          </w:tcPr>
          <w:p w14:paraId="2496AA10" w14:textId="77777777" w:rsidR="007C6042" w:rsidRPr="002B68D0" w:rsidRDefault="007C6042" w:rsidP="00512EC3">
            <w:pPr>
              <w:jc w:val="both"/>
              <w:rPr>
                <w:bCs/>
                <w:sz w:val="22"/>
              </w:rPr>
            </w:pPr>
            <w:r w:rsidRPr="002B68D0">
              <w:rPr>
                <w:bCs/>
                <w:sz w:val="22"/>
              </w:rPr>
              <w:t>159.95</w:t>
            </w:r>
          </w:p>
        </w:tc>
        <w:tc>
          <w:tcPr>
            <w:tcW w:w="2160" w:type="dxa"/>
            <w:hideMark/>
          </w:tcPr>
          <w:p w14:paraId="4306F729" w14:textId="77777777" w:rsidR="007C6042" w:rsidRPr="002B68D0" w:rsidRDefault="007C6042" w:rsidP="00512EC3">
            <w:pPr>
              <w:jc w:val="both"/>
              <w:rPr>
                <w:sz w:val="22"/>
              </w:rPr>
            </w:pPr>
            <w:r w:rsidRPr="002B68D0">
              <w:rPr>
                <w:rFonts w:ascii="Arial" w:hAnsi="Arial" w:cs="Arial"/>
              </w:rPr>
              <w:t>1000(*) – 1500</w:t>
            </w:r>
          </w:p>
        </w:tc>
      </w:tr>
      <w:tr w:rsidR="007C6042" w:rsidRPr="002B68D0" w14:paraId="0C90279A" w14:textId="77777777" w:rsidTr="00512EC3">
        <w:trPr>
          <w:trHeight w:val="14"/>
          <w:jc w:val="center"/>
        </w:trPr>
        <w:tc>
          <w:tcPr>
            <w:tcW w:w="4387" w:type="dxa"/>
            <w:hideMark/>
          </w:tcPr>
          <w:p w14:paraId="52A43B4D" w14:textId="77777777" w:rsidR="007C6042" w:rsidRPr="002B68D0" w:rsidRDefault="007C6042" w:rsidP="00512EC3">
            <w:pPr>
              <w:jc w:val="both"/>
              <w:rPr>
                <w:sz w:val="22"/>
              </w:rPr>
            </w:pPr>
            <w:r w:rsidRPr="002B68D0">
              <w:rPr>
                <w:rFonts w:ascii="Arial" w:hAnsi="Arial" w:cs="Arial"/>
              </w:rPr>
              <w:t>Bicarbonates (HCO</w:t>
            </w:r>
            <w:r w:rsidRPr="002B68D0">
              <w:rPr>
                <w:rFonts w:ascii="Arial" w:hAnsi="Arial" w:cs="Arial"/>
                <w:vertAlign w:val="subscript"/>
              </w:rPr>
              <w:t>3</w:t>
            </w:r>
            <w:r w:rsidRPr="002B68D0">
              <w:rPr>
                <w:rFonts w:ascii="Arial" w:hAnsi="Arial" w:cs="Arial"/>
                <w:vertAlign w:val="superscript"/>
              </w:rPr>
              <w:t>-</w:t>
            </w:r>
            <w:r w:rsidRPr="002B68D0">
              <w:rPr>
                <w:rFonts w:ascii="Arial" w:hAnsi="Arial" w:cs="Arial"/>
              </w:rPr>
              <w:t>) - mg/L</w:t>
            </w:r>
          </w:p>
        </w:tc>
        <w:tc>
          <w:tcPr>
            <w:tcW w:w="1276" w:type="dxa"/>
          </w:tcPr>
          <w:p w14:paraId="0183DF8E" w14:textId="77777777" w:rsidR="007C6042" w:rsidRPr="002B68D0" w:rsidRDefault="007C6042" w:rsidP="00512EC3">
            <w:pPr>
              <w:jc w:val="both"/>
              <w:rPr>
                <w:sz w:val="22"/>
                <w:highlight w:val="red"/>
              </w:rPr>
            </w:pPr>
            <w:r w:rsidRPr="002B68D0">
              <w:rPr>
                <w:sz w:val="22"/>
              </w:rPr>
              <w:t>67.1</w:t>
            </w:r>
          </w:p>
        </w:tc>
        <w:tc>
          <w:tcPr>
            <w:tcW w:w="1275" w:type="dxa"/>
            <w:hideMark/>
          </w:tcPr>
          <w:p w14:paraId="3B23F140" w14:textId="77777777" w:rsidR="007C6042" w:rsidRPr="002B68D0" w:rsidRDefault="007C6042" w:rsidP="00512EC3">
            <w:pPr>
              <w:jc w:val="both"/>
              <w:rPr>
                <w:sz w:val="22"/>
                <w:highlight w:val="red"/>
              </w:rPr>
            </w:pPr>
            <w:r w:rsidRPr="002B68D0">
              <w:rPr>
                <w:sz w:val="22"/>
              </w:rPr>
              <w:t>97.6</w:t>
            </w:r>
          </w:p>
        </w:tc>
        <w:tc>
          <w:tcPr>
            <w:tcW w:w="2160" w:type="dxa"/>
            <w:hideMark/>
          </w:tcPr>
          <w:p w14:paraId="6CEAF399" w14:textId="77777777" w:rsidR="007C6042" w:rsidRPr="002B68D0" w:rsidRDefault="007C6042" w:rsidP="00512EC3">
            <w:pPr>
              <w:jc w:val="both"/>
              <w:rPr>
                <w:sz w:val="22"/>
              </w:rPr>
            </w:pPr>
            <w:r w:rsidRPr="002B68D0">
              <w:rPr>
                <w:rFonts w:ascii="Arial" w:hAnsi="Arial" w:cs="Arial"/>
              </w:rPr>
              <w:t>&gt; 30 (number guide)</w:t>
            </w:r>
          </w:p>
        </w:tc>
      </w:tr>
      <w:tr w:rsidR="007C6042" w:rsidRPr="002B68D0" w14:paraId="0F9146ED" w14:textId="77777777" w:rsidTr="00512EC3">
        <w:trPr>
          <w:trHeight w:val="14"/>
          <w:jc w:val="center"/>
        </w:trPr>
        <w:tc>
          <w:tcPr>
            <w:tcW w:w="4387" w:type="dxa"/>
            <w:hideMark/>
          </w:tcPr>
          <w:p w14:paraId="114BEB88" w14:textId="77777777" w:rsidR="007C6042" w:rsidRPr="002B68D0" w:rsidRDefault="007C6042" w:rsidP="00512EC3">
            <w:pPr>
              <w:jc w:val="both"/>
              <w:rPr>
                <w:sz w:val="22"/>
              </w:rPr>
            </w:pPr>
            <w:r w:rsidRPr="002B68D0">
              <w:rPr>
                <w:rFonts w:ascii="Arial" w:hAnsi="Arial" w:cs="Arial"/>
              </w:rPr>
              <w:t>TH (</w:t>
            </w:r>
            <w:proofErr w:type="spellStart"/>
            <w:r w:rsidRPr="002B68D0">
              <w:rPr>
                <w:rFonts w:ascii="Arial" w:hAnsi="Arial" w:cs="Arial"/>
              </w:rPr>
              <w:t>Dureté</w:t>
            </w:r>
            <w:proofErr w:type="spellEnd"/>
            <w:r w:rsidRPr="002B68D0">
              <w:rPr>
                <w:rFonts w:ascii="Arial" w:hAnsi="Arial" w:cs="Arial"/>
              </w:rPr>
              <w:t xml:space="preserve"> </w:t>
            </w:r>
            <w:proofErr w:type="spellStart"/>
            <w:r w:rsidRPr="002B68D0">
              <w:rPr>
                <w:rFonts w:ascii="Arial" w:hAnsi="Arial" w:cs="Arial"/>
              </w:rPr>
              <w:t>totale</w:t>
            </w:r>
            <w:proofErr w:type="spellEnd"/>
            <w:r w:rsidRPr="002B68D0">
              <w:rPr>
                <w:rFonts w:ascii="Arial" w:hAnsi="Arial" w:cs="Arial"/>
              </w:rPr>
              <w:t>) - °f</w:t>
            </w:r>
          </w:p>
        </w:tc>
        <w:tc>
          <w:tcPr>
            <w:tcW w:w="1276" w:type="dxa"/>
          </w:tcPr>
          <w:p w14:paraId="289776CE" w14:textId="77777777" w:rsidR="007C6042" w:rsidRPr="002B68D0" w:rsidRDefault="007C6042" w:rsidP="00512EC3">
            <w:pPr>
              <w:jc w:val="both"/>
              <w:rPr>
                <w:sz w:val="22"/>
              </w:rPr>
            </w:pPr>
            <w:r w:rsidRPr="002B68D0">
              <w:rPr>
                <w:sz w:val="22"/>
              </w:rPr>
              <w:t>4.8</w:t>
            </w:r>
          </w:p>
        </w:tc>
        <w:tc>
          <w:tcPr>
            <w:tcW w:w="1275" w:type="dxa"/>
            <w:hideMark/>
          </w:tcPr>
          <w:p w14:paraId="55B591BB" w14:textId="77777777" w:rsidR="007C6042" w:rsidRPr="002B68D0" w:rsidRDefault="007C6042" w:rsidP="00512EC3">
            <w:pPr>
              <w:jc w:val="both"/>
              <w:rPr>
                <w:sz w:val="22"/>
              </w:rPr>
            </w:pPr>
            <w:r w:rsidRPr="002B68D0">
              <w:rPr>
                <w:sz w:val="22"/>
              </w:rPr>
              <w:t>9</w:t>
            </w:r>
          </w:p>
        </w:tc>
        <w:tc>
          <w:tcPr>
            <w:tcW w:w="2160" w:type="dxa"/>
            <w:hideMark/>
          </w:tcPr>
          <w:p w14:paraId="31A4850E" w14:textId="77777777" w:rsidR="007C6042" w:rsidRPr="002B68D0" w:rsidRDefault="007C6042" w:rsidP="00512EC3">
            <w:pPr>
              <w:jc w:val="both"/>
              <w:rPr>
                <w:sz w:val="22"/>
              </w:rPr>
            </w:pPr>
            <w:r w:rsidRPr="002B68D0">
              <w:rPr>
                <w:rFonts w:ascii="Arial" w:hAnsi="Arial" w:cs="Arial"/>
              </w:rPr>
              <w:t>&gt;15</w:t>
            </w:r>
          </w:p>
        </w:tc>
      </w:tr>
      <w:tr w:rsidR="007C6042" w:rsidRPr="002B68D0" w14:paraId="1CCA57AD" w14:textId="77777777" w:rsidTr="00512EC3">
        <w:trPr>
          <w:trHeight w:val="14"/>
          <w:jc w:val="center"/>
        </w:trPr>
        <w:tc>
          <w:tcPr>
            <w:tcW w:w="4387" w:type="dxa"/>
            <w:hideMark/>
          </w:tcPr>
          <w:p w14:paraId="535AA798" w14:textId="77777777" w:rsidR="007C6042" w:rsidRPr="002B68D0" w:rsidRDefault="007C6042" w:rsidP="00512EC3">
            <w:pPr>
              <w:jc w:val="both"/>
              <w:rPr>
                <w:sz w:val="22"/>
                <w:lang w:val="en-GB"/>
              </w:rPr>
            </w:pPr>
            <w:r w:rsidRPr="002B68D0">
              <w:rPr>
                <w:rFonts w:ascii="Arial" w:hAnsi="Arial" w:cs="Arial"/>
                <w:lang w:val="en-GB"/>
              </w:rPr>
              <w:t xml:space="preserve">TH </w:t>
            </w:r>
            <w:proofErr w:type="spellStart"/>
            <w:r w:rsidRPr="002B68D0">
              <w:rPr>
                <w:rFonts w:ascii="Arial" w:hAnsi="Arial" w:cs="Arial"/>
                <w:lang w:val="en-GB"/>
              </w:rPr>
              <w:t>calcique</w:t>
            </w:r>
            <w:proofErr w:type="spellEnd"/>
            <w:r w:rsidRPr="002B68D0">
              <w:rPr>
                <w:rFonts w:ascii="Arial" w:hAnsi="Arial" w:cs="Arial"/>
                <w:lang w:val="en-GB"/>
              </w:rPr>
              <w:t xml:space="preserve"> (Ca</w:t>
            </w:r>
            <w:r w:rsidRPr="002B68D0">
              <w:rPr>
                <w:rFonts w:ascii="Arial" w:hAnsi="Arial" w:cs="Arial"/>
                <w:vertAlign w:val="superscript"/>
                <w:lang w:val="en-GB"/>
              </w:rPr>
              <w:t>2+</w:t>
            </w:r>
            <w:r w:rsidRPr="002B68D0">
              <w:rPr>
                <w:rFonts w:ascii="Arial" w:hAnsi="Arial" w:cs="Arial"/>
                <w:lang w:val="en-GB"/>
              </w:rPr>
              <w:t>) - mg/L</w:t>
            </w:r>
          </w:p>
        </w:tc>
        <w:tc>
          <w:tcPr>
            <w:tcW w:w="1276" w:type="dxa"/>
          </w:tcPr>
          <w:p w14:paraId="57DC6695" w14:textId="77777777" w:rsidR="007C6042" w:rsidRPr="002B68D0" w:rsidRDefault="007C6042" w:rsidP="00512EC3">
            <w:pPr>
              <w:jc w:val="both"/>
              <w:rPr>
                <w:sz w:val="22"/>
              </w:rPr>
            </w:pPr>
            <w:r w:rsidRPr="002B68D0">
              <w:rPr>
                <w:sz w:val="22"/>
              </w:rPr>
              <w:t>14.4</w:t>
            </w:r>
          </w:p>
        </w:tc>
        <w:tc>
          <w:tcPr>
            <w:tcW w:w="1275" w:type="dxa"/>
            <w:hideMark/>
          </w:tcPr>
          <w:p w14:paraId="3D583F57" w14:textId="77777777" w:rsidR="007C6042" w:rsidRPr="002B68D0" w:rsidRDefault="007C6042" w:rsidP="00512EC3">
            <w:pPr>
              <w:jc w:val="both"/>
              <w:rPr>
                <w:sz w:val="22"/>
              </w:rPr>
            </w:pPr>
            <w:r w:rsidRPr="002B68D0">
              <w:rPr>
                <w:sz w:val="22"/>
              </w:rPr>
              <w:t>32.8</w:t>
            </w:r>
          </w:p>
        </w:tc>
        <w:tc>
          <w:tcPr>
            <w:tcW w:w="2160" w:type="dxa"/>
            <w:hideMark/>
          </w:tcPr>
          <w:p w14:paraId="7D82C4F1" w14:textId="77777777" w:rsidR="007C6042" w:rsidRPr="002B68D0" w:rsidRDefault="007C6042" w:rsidP="00512EC3">
            <w:pPr>
              <w:jc w:val="both"/>
              <w:rPr>
                <w:sz w:val="22"/>
              </w:rPr>
            </w:pPr>
            <w:r w:rsidRPr="002B68D0">
              <w:rPr>
                <w:rFonts w:ascii="Arial" w:hAnsi="Arial" w:cs="Arial"/>
              </w:rPr>
              <w:t>100 (number guide)</w:t>
            </w:r>
          </w:p>
        </w:tc>
      </w:tr>
      <w:tr w:rsidR="007C6042" w:rsidRPr="002B68D0" w14:paraId="0FB1B508" w14:textId="77777777" w:rsidTr="00512EC3">
        <w:trPr>
          <w:trHeight w:val="14"/>
          <w:jc w:val="center"/>
        </w:trPr>
        <w:tc>
          <w:tcPr>
            <w:tcW w:w="4387" w:type="dxa"/>
            <w:hideMark/>
          </w:tcPr>
          <w:p w14:paraId="199240B9" w14:textId="77777777" w:rsidR="007C6042" w:rsidRPr="002B68D0" w:rsidRDefault="007C6042" w:rsidP="00512EC3">
            <w:pPr>
              <w:jc w:val="both"/>
              <w:rPr>
                <w:sz w:val="22"/>
              </w:rPr>
            </w:pPr>
            <w:r w:rsidRPr="002B68D0">
              <w:rPr>
                <w:rFonts w:ascii="Arial" w:hAnsi="Arial" w:cs="Arial"/>
              </w:rPr>
              <w:t xml:space="preserve">TH </w:t>
            </w:r>
            <w:proofErr w:type="spellStart"/>
            <w:r w:rsidRPr="002B68D0">
              <w:rPr>
                <w:rFonts w:ascii="Arial" w:hAnsi="Arial" w:cs="Arial"/>
              </w:rPr>
              <w:t>magnésien</w:t>
            </w:r>
            <w:proofErr w:type="spellEnd"/>
            <w:r w:rsidRPr="002B68D0">
              <w:rPr>
                <w:rFonts w:ascii="Arial" w:hAnsi="Arial" w:cs="Arial"/>
              </w:rPr>
              <w:t xml:space="preserve"> (Mg</w:t>
            </w:r>
            <w:r w:rsidRPr="002B68D0">
              <w:rPr>
                <w:rFonts w:ascii="Arial" w:hAnsi="Arial" w:cs="Arial"/>
                <w:vertAlign w:val="superscript"/>
              </w:rPr>
              <w:t>2+</w:t>
            </w:r>
            <w:r w:rsidRPr="002B68D0">
              <w:rPr>
                <w:rFonts w:ascii="Arial" w:hAnsi="Arial" w:cs="Arial"/>
              </w:rPr>
              <w:t>) -mg/L</w:t>
            </w:r>
          </w:p>
        </w:tc>
        <w:tc>
          <w:tcPr>
            <w:tcW w:w="1276" w:type="dxa"/>
          </w:tcPr>
          <w:p w14:paraId="1AC9A784" w14:textId="77777777" w:rsidR="007C6042" w:rsidRPr="002B68D0" w:rsidRDefault="007C6042" w:rsidP="00512EC3">
            <w:pPr>
              <w:jc w:val="both"/>
              <w:rPr>
                <w:sz w:val="22"/>
              </w:rPr>
            </w:pPr>
            <w:r w:rsidRPr="002B68D0">
              <w:rPr>
                <w:sz w:val="22"/>
              </w:rPr>
              <w:t>2.88</w:t>
            </w:r>
          </w:p>
        </w:tc>
        <w:tc>
          <w:tcPr>
            <w:tcW w:w="1275" w:type="dxa"/>
            <w:hideMark/>
          </w:tcPr>
          <w:p w14:paraId="452C302B" w14:textId="77777777" w:rsidR="007C6042" w:rsidRPr="002B68D0" w:rsidRDefault="007C6042" w:rsidP="00512EC3">
            <w:pPr>
              <w:jc w:val="both"/>
              <w:rPr>
                <w:sz w:val="22"/>
              </w:rPr>
            </w:pPr>
            <w:r w:rsidRPr="002B68D0">
              <w:rPr>
                <w:sz w:val="22"/>
              </w:rPr>
              <w:t>1.92</w:t>
            </w:r>
          </w:p>
        </w:tc>
        <w:tc>
          <w:tcPr>
            <w:tcW w:w="2160" w:type="dxa"/>
            <w:hideMark/>
          </w:tcPr>
          <w:p w14:paraId="4B40CAD2" w14:textId="77777777" w:rsidR="007C6042" w:rsidRPr="002B68D0" w:rsidRDefault="007C6042" w:rsidP="00512EC3">
            <w:pPr>
              <w:jc w:val="both"/>
              <w:rPr>
                <w:sz w:val="22"/>
              </w:rPr>
            </w:pPr>
            <w:r w:rsidRPr="002B68D0">
              <w:rPr>
                <w:rFonts w:ascii="Arial" w:hAnsi="Arial" w:cs="Arial"/>
              </w:rPr>
              <w:t>50</w:t>
            </w:r>
          </w:p>
        </w:tc>
      </w:tr>
      <w:tr w:rsidR="007C6042" w:rsidRPr="002B68D0" w14:paraId="1961166F" w14:textId="77777777" w:rsidTr="00512EC3">
        <w:trPr>
          <w:trHeight w:val="14"/>
          <w:jc w:val="center"/>
        </w:trPr>
        <w:tc>
          <w:tcPr>
            <w:tcW w:w="4387" w:type="dxa"/>
            <w:hideMark/>
          </w:tcPr>
          <w:p w14:paraId="2F7AA61C" w14:textId="77777777" w:rsidR="007C6042" w:rsidRPr="002B68D0" w:rsidRDefault="007C6042" w:rsidP="00512EC3">
            <w:pPr>
              <w:jc w:val="both"/>
              <w:rPr>
                <w:sz w:val="22"/>
              </w:rPr>
            </w:pPr>
            <w:r w:rsidRPr="002B68D0">
              <w:rPr>
                <w:rFonts w:ascii="Arial" w:hAnsi="Arial" w:cs="Arial"/>
              </w:rPr>
              <w:t>Sodium (Na</w:t>
            </w:r>
            <w:r w:rsidRPr="002B68D0">
              <w:rPr>
                <w:rFonts w:ascii="Arial" w:hAnsi="Arial" w:cs="Arial"/>
                <w:vertAlign w:val="superscript"/>
              </w:rPr>
              <w:t>+</w:t>
            </w:r>
            <w:r w:rsidRPr="002B68D0">
              <w:rPr>
                <w:rFonts w:ascii="Arial" w:hAnsi="Arial" w:cs="Arial"/>
              </w:rPr>
              <w:t>) -mg/L</w:t>
            </w:r>
          </w:p>
        </w:tc>
        <w:tc>
          <w:tcPr>
            <w:tcW w:w="1276" w:type="dxa"/>
          </w:tcPr>
          <w:p w14:paraId="0F434E7A" w14:textId="77777777" w:rsidR="007C6042" w:rsidRPr="002B68D0" w:rsidRDefault="007C6042" w:rsidP="00512EC3">
            <w:pPr>
              <w:jc w:val="both"/>
              <w:rPr>
                <w:sz w:val="22"/>
              </w:rPr>
            </w:pPr>
            <w:r w:rsidRPr="002B68D0">
              <w:rPr>
                <w:sz w:val="22"/>
              </w:rPr>
              <w:t>6.1</w:t>
            </w:r>
          </w:p>
        </w:tc>
        <w:tc>
          <w:tcPr>
            <w:tcW w:w="1275" w:type="dxa"/>
            <w:hideMark/>
          </w:tcPr>
          <w:p w14:paraId="24264AAE" w14:textId="77777777" w:rsidR="007C6042" w:rsidRPr="002B68D0" w:rsidRDefault="007C6042" w:rsidP="00512EC3">
            <w:pPr>
              <w:jc w:val="both"/>
              <w:rPr>
                <w:sz w:val="22"/>
              </w:rPr>
            </w:pPr>
            <w:r w:rsidRPr="002B68D0">
              <w:rPr>
                <w:sz w:val="22"/>
              </w:rPr>
              <w:t>10</w:t>
            </w:r>
          </w:p>
        </w:tc>
        <w:tc>
          <w:tcPr>
            <w:tcW w:w="2160" w:type="dxa"/>
            <w:hideMark/>
          </w:tcPr>
          <w:p w14:paraId="6C0BBD11" w14:textId="77777777" w:rsidR="007C6042" w:rsidRPr="002B68D0" w:rsidRDefault="007C6042" w:rsidP="00512EC3">
            <w:pPr>
              <w:jc w:val="both"/>
              <w:rPr>
                <w:sz w:val="22"/>
              </w:rPr>
            </w:pPr>
            <w:r w:rsidRPr="002B68D0">
              <w:rPr>
                <w:rFonts w:ascii="Arial" w:hAnsi="Arial" w:cs="Arial"/>
              </w:rPr>
              <w:t>150</w:t>
            </w:r>
          </w:p>
        </w:tc>
      </w:tr>
      <w:tr w:rsidR="007C6042" w:rsidRPr="002B68D0" w14:paraId="68C35A2E" w14:textId="77777777" w:rsidTr="00512EC3">
        <w:trPr>
          <w:trHeight w:val="14"/>
          <w:jc w:val="center"/>
        </w:trPr>
        <w:tc>
          <w:tcPr>
            <w:tcW w:w="4387" w:type="dxa"/>
            <w:hideMark/>
          </w:tcPr>
          <w:p w14:paraId="3CA67179" w14:textId="77777777" w:rsidR="007C6042" w:rsidRPr="002B68D0" w:rsidRDefault="007C6042" w:rsidP="00512EC3">
            <w:pPr>
              <w:jc w:val="both"/>
              <w:rPr>
                <w:sz w:val="22"/>
              </w:rPr>
            </w:pPr>
            <w:r w:rsidRPr="002B68D0">
              <w:rPr>
                <w:rFonts w:ascii="Arial" w:hAnsi="Arial" w:cs="Arial"/>
              </w:rPr>
              <w:t>Potassium (K</w:t>
            </w:r>
            <w:r w:rsidRPr="002B68D0">
              <w:rPr>
                <w:rFonts w:ascii="Arial" w:hAnsi="Arial" w:cs="Arial"/>
                <w:vertAlign w:val="superscript"/>
              </w:rPr>
              <w:t>+</w:t>
            </w:r>
            <w:r w:rsidRPr="002B68D0">
              <w:rPr>
                <w:rFonts w:ascii="Arial" w:hAnsi="Arial" w:cs="Arial"/>
              </w:rPr>
              <w:t>) -mg/L</w:t>
            </w:r>
          </w:p>
        </w:tc>
        <w:tc>
          <w:tcPr>
            <w:tcW w:w="1276" w:type="dxa"/>
          </w:tcPr>
          <w:p w14:paraId="585BFDEE" w14:textId="77777777" w:rsidR="007C6042" w:rsidRPr="002B68D0" w:rsidRDefault="007C6042" w:rsidP="00512EC3">
            <w:pPr>
              <w:jc w:val="both"/>
              <w:rPr>
                <w:sz w:val="22"/>
              </w:rPr>
            </w:pPr>
            <w:r w:rsidRPr="002B68D0">
              <w:rPr>
                <w:sz w:val="22"/>
              </w:rPr>
              <w:t>4.7</w:t>
            </w:r>
          </w:p>
        </w:tc>
        <w:tc>
          <w:tcPr>
            <w:tcW w:w="1275" w:type="dxa"/>
            <w:hideMark/>
          </w:tcPr>
          <w:p w14:paraId="5C297E88" w14:textId="77777777" w:rsidR="007C6042" w:rsidRPr="002B68D0" w:rsidRDefault="007C6042" w:rsidP="00512EC3">
            <w:pPr>
              <w:jc w:val="both"/>
              <w:rPr>
                <w:sz w:val="22"/>
              </w:rPr>
            </w:pPr>
            <w:r w:rsidRPr="002B68D0">
              <w:rPr>
                <w:sz w:val="22"/>
              </w:rPr>
              <w:t>5.9</w:t>
            </w:r>
          </w:p>
        </w:tc>
        <w:tc>
          <w:tcPr>
            <w:tcW w:w="2160" w:type="dxa"/>
            <w:hideMark/>
          </w:tcPr>
          <w:p w14:paraId="3EE816E6" w14:textId="77777777" w:rsidR="007C6042" w:rsidRPr="002B68D0" w:rsidRDefault="007C6042" w:rsidP="00512EC3">
            <w:pPr>
              <w:jc w:val="both"/>
              <w:rPr>
                <w:sz w:val="22"/>
              </w:rPr>
            </w:pPr>
            <w:r w:rsidRPr="002B68D0">
              <w:rPr>
                <w:rFonts w:ascii="Arial" w:hAnsi="Arial" w:cs="Arial"/>
              </w:rPr>
              <w:t>12</w:t>
            </w:r>
          </w:p>
        </w:tc>
      </w:tr>
      <w:tr w:rsidR="007C6042" w:rsidRPr="002B68D0" w14:paraId="1DA6441D" w14:textId="77777777" w:rsidTr="00512EC3">
        <w:trPr>
          <w:trHeight w:val="14"/>
          <w:jc w:val="center"/>
        </w:trPr>
        <w:tc>
          <w:tcPr>
            <w:tcW w:w="4387" w:type="dxa"/>
            <w:hideMark/>
          </w:tcPr>
          <w:p w14:paraId="296794BE" w14:textId="77777777" w:rsidR="007C6042" w:rsidRPr="007C6042" w:rsidRDefault="007C6042" w:rsidP="00512EC3">
            <w:pPr>
              <w:jc w:val="both"/>
              <w:rPr>
                <w:sz w:val="22"/>
                <w:lang w:val="fr-FR"/>
              </w:rPr>
            </w:pPr>
            <w:proofErr w:type="spellStart"/>
            <w:r w:rsidRPr="007C6042">
              <w:rPr>
                <w:rFonts w:ascii="Arial" w:hAnsi="Arial" w:cs="Arial"/>
                <w:lang w:val="fr-FR"/>
              </w:rPr>
              <w:t>Iron</w:t>
            </w:r>
            <w:proofErr w:type="spellEnd"/>
            <w:r w:rsidRPr="007C6042">
              <w:rPr>
                <w:rFonts w:ascii="Arial" w:hAnsi="Arial" w:cs="Arial"/>
                <w:lang w:val="fr-FR"/>
              </w:rPr>
              <w:t xml:space="preserve"> total (Fe</w:t>
            </w:r>
            <w:r w:rsidRPr="007C6042">
              <w:rPr>
                <w:rFonts w:ascii="Arial" w:hAnsi="Arial" w:cs="Arial"/>
                <w:vertAlign w:val="superscript"/>
                <w:lang w:val="fr-FR"/>
              </w:rPr>
              <w:t>2+</w:t>
            </w:r>
            <w:r w:rsidRPr="007C6042">
              <w:rPr>
                <w:rFonts w:ascii="Arial" w:hAnsi="Arial" w:cs="Arial"/>
                <w:lang w:val="fr-FR"/>
              </w:rPr>
              <w:t xml:space="preserve"> et Fe</w:t>
            </w:r>
            <w:r w:rsidRPr="007C6042">
              <w:rPr>
                <w:rFonts w:ascii="Arial" w:hAnsi="Arial" w:cs="Arial"/>
                <w:vertAlign w:val="superscript"/>
                <w:lang w:val="fr-FR"/>
              </w:rPr>
              <w:t>3+</w:t>
            </w:r>
            <w:r w:rsidRPr="007C6042">
              <w:rPr>
                <w:rFonts w:ascii="Arial" w:hAnsi="Arial" w:cs="Arial"/>
                <w:lang w:val="fr-FR"/>
              </w:rPr>
              <w:t>) - mg/L</w:t>
            </w:r>
          </w:p>
        </w:tc>
        <w:tc>
          <w:tcPr>
            <w:tcW w:w="1276" w:type="dxa"/>
          </w:tcPr>
          <w:p w14:paraId="05C2046F" w14:textId="77777777" w:rsidR="007C6042" w:rsidRPr="002B68D0" w:rsidRDefault="007C6042" w:rsidP="00512EC3">
            <w:pPr>
              <w:jc w:val="both"/>
              <w:rPr>
                <w:sz w:val="22"/>
              </w:rPr>
            </w:pPr>
            <w:r w:rsidRPr="002B68D0">
              <w:rPr>
                <w:sz w:val="22"/>
              </w:rPr>
              <w:t>0.0</w:t>
            </w:r>
          </w:p>
        </w:tc>
        <w:tc>
          <w:tcPr>
            <w:tcW w:w="1275" w:type="dxa"/>
            <w:hideMark/>
          </w:tcPr>
          <w:p w14:paraId="7F30CDC5" w14:textId="77777777" w:rsidR="007C6042" w:rsidRPr="002B68D0" w:rsidRDefault="007C6042" w:rsidP="00512EC3">
            <w:pPr>
              <w:jc w:val="both"/>
              <w:rPr>
                <w:sz w:val="22"/>
              </w:rPr>
            </w:pPr>
            <w:r w:rsidRPr="002B68D0">
              <w:rPr>
                <w:sz w:val="22"/>
              </w:rPr>
              <w:t>˂0.05</w:t>
            </w:r>
          </w:p>
        </w:tc>
        <w:tc>
          <w:tcPr>
            <w:tcW w:w="2160" w:type="dxa"/>
            <w:hideMark/>
          </w:tcPr>
          <w:p w14:paraId="0E52E84B" w14:textId="77777777" w:rsidR="007C6042" w:rsidRPr="002B68D0" w:rsidRDefault="007C6042" w:rsidP="00512EC3">
            <w:pPr>
              <w:jc w:val="both"/>
              <w:rPr>
                <w:sz w:val="22"/>
              </w:rPr>
            </w:pPr>
            <w:r w:rsidRPr="002B68D0">
              <w:rPr>
                <w:rFonts w:ascii="Arial" w:hAnsi="Arial" w:cs="Arial"/>
              </w:rPr>
              <w:t xml:space="preserve">0.3 (*) – </w:t>
            </w:r>
            <w:r w:rsidRPr="002B68D0">
              <w:rPr>
                <w:rFonts w:ascii="Arial" w:hAnsi="Arial" w:cs="Arial"/>
                <w:bCs/>
              </w:rPr>
              <w:t>0.2</w:t>
            </w:r>
          </w:p>
        </w:tc>
      </w:tr>
      <w:tr w:rsidR="007C6042" w:rsidRPr="002B68D0" w14:paraId="655C0E0D" w14:textId="77777777" w:rsidTr="00512EC3">
        <w:trPr>
          <w:trHeight w:val="14"/>
          <w:jc w:val="center"/>
        </w:trPr>
        <w:tc>
          <w:tcPr>
            <w:tcW w:w="4387" w:type="dxa"/>
            <w:hideMark/>
          </w:tcPr>
          <w:p w14:paraId="0E8FCF3A" w14:textId="77777777" w:rsidR="007C6042" w:rsidRPr="002B68D0" w:rsidRDefault="007C6042" w:rsidP="00512EC3">
            <w:pPr>
              <w:jc w:val="both"/>
              <w:rPr>
                <w:sz w:val="22"/>
              </w:rPr>
            </w:pPr>
            <w:proofErr w:type="spellStart"/>
            <w:r w:rsidRPr="002B68D0">
              <w:rPr>
                <w:rFonts w:ascii="Arial" w:hAnsi="Arial" w:cs="Arial"/>
              </w:rPr>
              <w:t>Manganèse</w:t>
            </w:r>
            <w:proofErr w:type="spellEnd"/>
            <w:r w:rsidRPr="002B68D0">
              <w:rPr>
                <w:rFonts w:ascii="Arial" w:hAnsi="Arial" w:cs="Arial"/>
              </w:rPr>
              <w:t xml:space="preserve"> (Mn</w:t>
            </w:r>
            <w:r w:rsidRPr="002B68D0">
              <w:rPr>
                <w:rFonts w:ascii="Arial" w:hAnsi="Arial" w:cs="Arial"/>
                <w:vertAlign w:val="superscript"/>
              </w:rPr>
              <w:t>2+</w:t>
            </w:r>
            <w:r w:rsidRPr="002B68D0">
              <w:rPr>
                <w:rFonts w:ascii="Arial" w:hAnsi="Arial" w:cs="Arial"/>
              </w:rPr>
              <w:t>) - mg/L</w:t>
            </w:r>
          </w:p>
        </w:tc>
        <w:tc>
          <w:tcPr>
            <w:tcW w:w="1276" w:type="dxa"/>
          </w:tcPr>
          <w:p w14:paraId="3E0D8A82" w14:textId="77777777" w:rsidR="007C6042" w:rsidRPr="002B68D0" w:rsidRDefault="007C6042" w:rsidP="00512EC3">
            <w:pPr>
              <w:jc w:val="both"/>
              <w:rPr>
                <w:sz w:val="22"/>
              </w:rPr>
            </w:pPr>
            <w:r w:rsidRPr="002B68D0">
              <w:rPr>
                <w:sz w:val="22"/>
              </w:rPr>
              <w:t>0.0</w:t>
            </w:r>
          </w:p>
        </w:tc>
        <w:tc>
          <w:tcPr>
            <w:tcW w:w="1275" w:type="dxa"/>
            <w:hideMark/>
          </w:tcPr>
          <w:p w14:paraId="28877E09" w14:textId="77777777" w:rsidR="007C6042" w:rsidRPr="002B68D0" w:rsidRDefault="007C6042" w:rsidP="00512EC3">
            <w:pPr>
              <w:jc w:val="both"/>
              <w:rPr>
                <w:sz w:val="22"/>
              </w:rPr>
            </w:pPr>
            <w:r w:rsidRPr="002B68D0">
              <w:rPr>
                <w:sz w:val="22"/>
              </w:rPr>
              <w:t>0.05</w:t>
            </w:r>
          </w:p>
        </w:tc>
        <w:tc>
          <w:tcPr>
            <w:tcW w:w="2160" w:type="dxa"/>
            <w:hideMark/>
          </w:tcPr>
          <w:p w14:paraId="70FAECD1" w14:textId="77777777" w:rsidR="007C6042" w:rsidRPr="002B68D0" w:rsidRDefault="007C6042" w:rsidP="00512EC3">
            <w:pPr>
              <w:jc w:val="both"/>
              <w:rPr>
                <w:sz w:val="22"/>
              </w:rPr>
            </w:pPr>
            <w:r w:rsidRPr="002B68D0">
              <w:rPr>
                <w:rFonts w:ascii="Arial" w:hAnsi="Arial" w:cs="Arial"/>
              </w:rPr>
              <w:t xml:space="preserve">0.4 (*) – </w:t>
            </w:r>
            <w:r w:rsidRPr="002B68D0">
              <w:rPr>
                <w:rFonts w:ascii="Arial" w:hAnsi="Arial" w:cs="Arial"/>
                <w:bCs/>
              </w:rPr>
              <w:t>0.05</w:t>
            </w:r>
          </w:p>
        </w:tc>
      </w:tr>
      <w:tr w:rsidR="007C6042" w:rsidRPr="002B68D0" w14:paraId="0E3EB164" w14:textId="77777777" w:rsidTr="00512EC3">
        <w:trPr>
          <w:trHeight w:val="14"/>
          <w:jc w:val="center"/>
        </w:trPr>
        <w:tc>
          <w:tcPr>
            <w:tcW w:w="4387" w:type="dxa"/>
            <w:hideMark/>
          </w:tcPr>
          <w:p w14:paraId="1793F9F1" w14:textId="77777777" w:rsidR="007C6042" w:rsidRPr="002B68D0" w:rsidRDefault="007C6042" w:rsidP="00512EC3">
            <w:pPr>
              <w:jc w:val="both"/>
              <w:rPr>
                <w:sz w:val="22"/>
              </w:rPr>
            </w:pPr>
            <w:r w:rsidRPr="002B68D0">
              <w:rPr>
                <w:rFonts w:ascii="Arial" w:hAnsi="Arial" w:cs="Arial"/>
              </w:rPr>
              <w:t>Ammonium (NH</w:t>
            </w:r>
            <w:r w:rsidRPr="002B68D0">
              <w:rPr>
                <w:rFonts w:ascii="Arial" w:hAnsi="Arial" w:cs="Arial"/>
                <w:vertAlign w:val="subscript"/>
              </w:rPr>
              <w:t>4</w:t>
            </w:r>
            <w:r w:rsidRPr="002B68D0">
              <w:rPr>
                <w:rFonts w:ascii="Arial" w:hAnsi="Arial" w:cs="Arial"/>
                <w:vertAlign w:val="superscript"/>
              </w:rPr>
              <w:t>+</w:t>
            </w:r>
            <w:r w:rsidRPr="002B68D0">
              <w:rPr>
                <w:rFonts w:ascii="Arial" w:hAnsi="Arial" w:cs="Arial"/>
              </w:rPr>
              <w:t>) - mg/L</w:t>
            </w:r>
          </w:p>
        </w:tc>
        <w:tc>
          <w:tcPr>
            <w:tcW w:w="1276" w:type="dxa"/>
          </w:tcPr>
          <w:p w14:paraId="22E857A3" w14:textId="77777777" w:rsidR="007C6042" w:rsidRPr="002B68D0" w:rsidRDefault="007C6042" w:rsidP="00512EC3">
            <w:pPr>
              <w:jc w:val="both"/>
              <w:rPr>
                <w:sz w:val="22"/>
              </w:rPr>
            </w:pPr>
            <w:r w:rsidRPr="002B68D0">
              <w:rPr>
                <w:sz w:val="22"/>
              </w:rPr>
              <w:t>0.11</w:t>
            </w:r>
          </w:p>
        </w:tc>
        <w:tc>
          <w:tcPr>
            <w:tcW w:w="1275" w:type="dxa"/>
            <w:hideMark/>
          </w:tcPr>
          <w:p w14:paraId="4676CDD3" w14:textId="77777777" w:rsidR="007C6042" w:rsidRPr="002B68D0" w:rsidRDefault="007C6042" w:rsidP="00512EC3">
            <w:pPr>
              <w:jc w:val="both"/>
              <w:rPr>
                <w:sz w:val="22"/>
                <w:lang w:val="en-GB"/>
              </w:rPr>
            </w:pPr>
            <w:r w:rsidRPr="002B68D0">
              <w:rPr>
                <w:sz w:val="22"/>
              </w:rPr>
              <w:t>0.27</w:t>
            </w:r>
          </w:p>
        </w:tc>
        <w:tc>
          <w:tcPr>
            <w:tcW w:w="2160" w:type="dxa"/>
            <w:hideMark/>
          </w:tcPr>
          <w:p w14:paraId="56C2E7AD" w14:textId="77777777" w:rsidR="007C6042" w:rsidRPr="002B68D0" w:rsidRDefault="007C6042" w:rsidP="00512EC3">
            <w:pPr>
              <w:jc w:val="both"/>
              <w:rPr>
                <w:sz w:val="22"/>
                <w:lang w:val="en-GB"/>
              </w:rPr>
            </w:pPr>
            <w:r w:rsidRPr="002B68D0">
              <w:rPr>
                <w:rFonts w:ascii="Arial" w:hAnsi="Arial" w:cs="Arial"/>
              </w:rPr>
              <w:t xml:space="preserve">1.5 (*) – </w:t>
            </w:r>
            <w:r w:rsidRPr="002B68D0">
              <w:rPr>
                <w:rFonts w:ascii="Arial" w:hAnsi="Arial" w:cs="Arial"/>
                <w:bCs/>
              </w:rPr>
              <w:t>0.5</w:t>
            </w:r>
          </w:p>
        </w:tc>
      </w:tr>
      <w:tr w:rsidR="007C6042" w:rsidRPr="002B68D0" w14:paraId="6BEAA950" w14:textId="77777777" w:rsidTr="00512EC3">
        <w:trPr>
          <w:trHeight w:val="14"/>
          <w:jc w:val="center"/>
        </w:trPr>
        <w:tc>
          <w:tcPr>
            <w:tcW w:w="4387" w:type="dxa"/>
            <w:hideMark/>
          </w:tcPr>
          <w:p w14:paraId="1627FF21" w14:textId="77777777" w:rsidR="007C6042" w:rsidRPr="002B68D0" w:rsidRDefault="007C6042" w:rsidP="00512EC3">
            <w:pPr>
              <w:jc w:val="both"/>
              <w:rPr>
                <w:sz w:val="22"/>
                <w:lang w:val="en-GB"/>
              </w:rPr>
            </w:pPr>
            <w:r w:rsidRPr="002B68D0">
              <w:rPr>
                <w:rFonts w:ascii="Arial" w:hAnsi="Arial" w:cs="Arial"/>
                <w:lang w:val="en-GB"/>
              </w:rPr>
              <w:t>Nitrates (NO</w:t>
            </w:r>
            <w:r w:rsidRPr="002B68D0">
              <w:rPr>
                <w:rFonts w:ascii="Arial" w:hAnsi="Arial" w:cs="Arial"/>
                <w:vertAlign w:val="subscript"/>
                <w:lang w:val="en-GB"/>
              </w:rPr>
              <w:t>3</w:t>
            </w:r>
            <w:r w:rsidRPr="002B68D0">
              <w:rPr>
                <w:rFonts w:ascii="Arial" w:hAnsi="Arial" w:cs="Arial"/>
                <w:vertAlign w:val="superscript"/>
                <w:lang w:val="en-GB"/>
              </w:rPr>
              <w:t>-</w:t>
            </w:r>
            <w:r w:rsidRPr="002B68D0">
              <w:rPr>
                <w:rFonts w:ascii="Arial" w:hAnsi="Arial" w:cs="Arial"/>
                <w:lang w:val="en-GB"/>
              </w:rPr>
              <w:t xml:space="preserve"> ) - mg/L</w:t>
            </w:r>
          </w:p>
        </w:tc>
        <w:tc>
          <w:tcPr>
            <w:tcW w:w="1276" w:type="dxa"/>
          </w:tcPr>
          <w:p w14:paraId="17735880" w14:textId="77777777" w:rsidR="007C6042" w:rsidRPr="002B68D0" w:rsidRDefault="007C6042" w:rsidP="00512EC3">
            <w:pPr>
              <w:jc w:val="both"/>
              <w:rPr>
                <w:sz w:val="22"/>
                <w:lang w:val="en-GB"/>
              </w:rPr>
            </w:pPr>
            <w:r w:rsidRPr="002B68D0">
              <w:rPr>
                <w:sz w:val="22"/>
                <w:lang w:val="en-GB"/>
              </w:rPr>
              <w:t>0.09</w:t>
            </w:r>
          </w:p>
        </w:tc>
        <w:tc>
          <w:tcPr>
            <w:tcW w:w="1275" w:type="dxa"/>
            <w:hideMark/>
          </w:tcPr>
          <w:p w14:paraId="3F16F33A" w14:textId="77777777" w:rsidR="007C6042" w:rsidRPr="002B68D0" w:rsidRDefault="007C6042" w:rsidP="00512EC3">
            <w:pPr>
              <w:jc w:val="both"/>
              <w:rPr>
                <w:sz w:val="22"/>
                <w:lang w:val="en-GB"/>
              </w:rPr>
            </w:pPr>
            <w:r w:rsidRPr="002B68D0">
              <w:rPr>
                <w:sz w:val="22"/>
                <w:lang w:val="en-GB"/>
              </w:rPr>
              <w:t>0.01</w:t>
            </w:r>
          </w:p>
        </w:tc>
        <w:tc>
          <w:tcPr>
            <w:tcW w:w="2160" w:type="dxa"/>
            <w:hideMark/>
          </w:tcPr>
          <w:p w14:paraId="6E7DD1E8" w14:textId="77777777" w:rsidR="007C6042" w:rsidRPr="002B68D0" w:rsidRDefault="007C6042" w:rsidP="00512EC3">
            <w:pPr>
              <w:jc w:val="both"/>
              <w:rPr>
                <w:sz w:val="22"/>
              </w:rPr>
            </w:pPr>
            <w:r w:rsidRPr="002B68D0">
              <w:rPr>
                <w:rFonts w:ascii="Arial" w:hAnsi="Arial" w:cs="Arial"/>
              </w:rPr>
              <w:t>50(*) – 50</w:t>
            </w:r>
          </w:p>
        </w:tc>
      </w:tr>
      <w:tr w:rsidR="007C6042" w:rsidRPr="002B68D0" w14:paraId="7B44D6F0" w14:textId="77777777" w:rsidTr="00512EC3">
        <w:trPr>
          <w:trHeight w:val="14"/>
          <w:jc w:val="center"/>
        </w:trPr>
        <w:tc>
          <w:tcPr>
            <w:tcW w:w="4387" w:type="dxa"/>
            <w:hideMark/>
          </w:tcPr>
          <w:p w14:paraId="246E61F8" w14:textId="77777777" w:rsidR="007C6042" w:rsidRPr="002B68D0" w:rsidRDefault="007C6042" w:rsidP="00512EC3">
            <w:pPr>
              <w:jc w:val="both"/>
              <w:rPr>
                <w:sz w:val="22"/>
                <w:lang w:val="en-GB"/>
              </w:rPr>
            </w:pPr>
            <w:r w:rsidRPr="002B68D0">
              <w:rPr>
                <w:rFonts w:ascii="Arial" w:hAnsi="Arial" w:cs="Arial"/>
              </w:rPr>
              <w:t xml:space="preserve">Nitrites </w:t>
            </w:r>
            <w:r w:rsidRPr="002B68D0">
              <w:rPr>
                <w:rFonts w:ascii="Arial" w:hAnsi="Arial" w:cs="Arial"/>
                <w:lang w:val="en-GB"/>
              </w:rPr>
              <w:t>(NO</w:t>
            </w:r>
            <w:r w:rsidRPr="002B68D0">
              <w:rPr>
                <w:rFonts w:ascii="Arial" w:hAnsi="Arial" w:cs="Arial"/>
                <w:vertAlign w:val="subscript"/>
                <w:lang w:val="en-GB"/>
              </w:rPr>
              <w:t>2</w:t>
            </w:r>
            <w:r w:rsidRPr="002B68D0">
              <w:rPr>
                <w:rFonts w:ascii="Arial" w:hAnsi="Arial" w:cs="Arial"/>
                <w:vertAlign w:val="superscript"/>
                <w:lang w:val="en-GB"/>
              </w:rPr>
              <w:t>-</w:t>
            </w:r>
            <w:r w:rsidRPr="002B68D0">
              <w:rPr>
                <w:rFonts w:ascii="Arial" w:hAnsi="Arial" w:cs="Arial"/>
                <w:lang w:val="en-GB"/>
              </w:rPr>
              <w:t>) - mg/L</w:t>
            </w:r>
          </w:p>
        </w:tc>
        <w:tc>
          <w:tcPr>
            <w:tcW w:w="1276" w:type="dxa"/>
          </w:tcPr>
          <w:p w14:paraId="39B11CF8" w14:textId="77777777" w:rsidR="007C6042" w:rsidRPr="002B68D0" w:rsidRDefault="007C6042" w:rsidP="00512EC3">
            <w:pPr>
              <w:jc w:val="both"/>
              <w:rPr>
                <w:sz w:val="22"/>
              </w:rPr>
            </w:pPr>
            <w:r w:rsidRPr="002B68D0">
              <w:rPr>
                <w:sz w:val="22"/>
              </w:rPr>
              <w:t>0,23</w:t>
            </w:r>
          </w:p>
        </w:tc>
        <w:tc>
          <w:tcPr>
            <w:tcW w:w="1275" w:type="dxa"/>
            <w:hideMark/>
          </w:tcPr>
          <w:p w14:paraId="5AB12092" w14:textId="77777777" w:rsidR="007C6042" w:rsidRPr="002B68D0" w:rsidRDefault="007C6042" w:rsidP="00512EC3">
            <w:pPr>
              <w:jc w:val="both"/>
              <w:rPr>
                <w:sz w:val="22"/>
              </w:rPr>
            </w:pPr>
            <w:r w:rsidRPr="002B68D0">
              <w:rPr>
                <w:sz w:val="22"/>
              </w:rPr>
              <w:t>0,0</w:t>
            </w:r>
          </w:p>
        </w:tc>
        <w:tc>
          <w:tcPr>
            <w:tcW w:w="2160" w:type="dxa"/>
            <w:hideMark/>
          </w:tcPr>
          <w:p w14:paraId="583B7002" w14:textId="77777777" w:rsidR="007C6042" w:rsidRPr="002B68D0" w:rsidRDefault="007C6042" w:rsidP="00512EC3">
            <w:pPr>
              <w:jc w:val="both"/>
              <w:rPr>
                <w:sz w:val="22"/>
              </w:rPr>
            </w:pPr>
            <w:r w:rsidRPr="002B68D0">
              <w:rPr>
                <w:rFonts w:ascii="Arial" w:hAnsi="Arial" w:cs="Arial"/>
              </w:rPr>
              <w:t xml:space="preserve">3.0 (*) – </w:t>
            </w:r>
            <w:r w:rsidRPr="002B68D0">
              <w:rPr>
                <w:rFonts w:ascii="Arial" w:hAnsi="Arial" w:cs="Arial"/>
                <w:bCs/>
              </w:rPr>
              <w:t>0.1</w:t>
            </w:r>
          </w:p>
        </w:tc>
      </w:tr>
      <w:tr w:rsidR="007C6042" w:rsidRPr="002B68D0" w14:paraId="1E82B3FB" w14:textId="77777777" w:rsidTr="00512EC3">
        <w:trPr>
          <w:trHeight w:val="14"/>
          <w:jc w:val="center"/>
        </w:trPr>
        <w:tc>
          <w:tcPr>
            <w:tcW w:w="4387" w:type="dxa"/>
            <w:hideMark/>
          </w:tcPr>
          <w:p w14:paraId="1AF6A9B4" w14:textId="77777777" w:rsidR="007C6042" w:rsidRPr="002B68D0" w:rsidRDefault="007C6042" w:rsidP="00512EC3">
            <w:pPr>
              <w:jc w:val="both"/>
              <w:rPr>
                <w:sz w:val="22"/>
              </w:rPr>
            </w:pPr>
            <w:proofErr w:type="spellStart"/>
            <w:r w:rsidRPr="002B68D0">
              <w:rPr>
                <w:rFonts w:ascii="Arial" w:hAnsi="Arial" w:cs="Arial"/>
              </w:rPr>
              <w:t>Chlorures</w:t>
            </w:r>
            <w:proofErr w:type="spellEnd"/>
            <w:r w:rsidRPr="002B68D0">
              <w:rPr>
                <w:rFonts w:ascii="Arial" w:hAnsi="Arial" w:cs="Arial"/>
              </w:rPr>
              <w:t xml:space="preserve"> (Cl</w:t>
            </w:r>
            <w:r w:rsidRPr="002B68D0">
              <w:rPr>
                <w:rFonts w:ascii="Arial" w:hAnsi="Arial" w:cs="Arial"/>
                <w:vertAlign w:val="superscript"/>
              </w:rPr>
              <w:t>-</w:t>
            </w:r>
            <w:r w:rsidRPr="002B68D0">
              <w:rPr>
                <w:rFonts w:ascii="Arial" w:hAnsi="Arial" w:cs="Arial"/>
              </w:rPr>
              <w:t>) - mg/L</w:t>
            </w:r>
          </w:p>
        </w:tc>
        <w:tc>
          <w:tcPr>
            <w:tcW w:w="1276" w:type="dxa"/>
          </w:tcPr>
          <w:p w14:paraId="03D92341" w14:textId="77777777" w:rsidR="007C6042" w:rsidRPr="002B68D0" w:rsidRDefault="007C6042" w:rsidP="00512EC3">
            <w:pPr>
              <w:jc w:val="both"/>
              <w:rPr>
                <w:bCs/>
                <w:sz w:val="22"/>
              </w:rPr>
            </w:pPr>
            <w:r w:rsidRPr="002B68D0">
              <w:rPr>
                <w:bCs/>
                <w:sz w:val="22"/>
              </w:rPr>
              <w:t>0.28</w:t>
            </w:r>
          </w:p>
        </w:tc>
        <w:tc>
          <w:tcPr>
            <w:tcW w:w="1275" w:type="dxa"/>
            <w:hideMark/>
          </w:tcPr>
          <w:p w14:paraId="3C2A2551" w14:textId="77777777" w:rsidR="007C6042" w:rsidRPr="002B68D0" w:rsidRDefault="007C6042" w:rsidP="00512EC3">
            <w:pPr>
              <w:jc w:val="both"/>
              <w:rPr>
                <w:bCs/>
                <w:sz w:val="22"/>
              </w:rPr>
            </w:pPr>
            <w:r w:rsidRPr="002B68D0">
              <w:rPr>
                <w:bCs/>
                <w:sz w:val="22"/>
              </w:rPr>
              <w:t>0.56</w:t>
            </w:r>
          </w:p>
        </w:tc>
        <w:tc>
          <w:tcPr>
            <w:tcW w:w="2160" w:type="dxa"/>
            <w:hideMark/>
          </w:tcPr>
          <w:p w14:paraId="37E670D0" w14:textId="77777777" w:rsidR="007C6042" w:rsidRPr="002B68D0" w:rsidRDefault="007C6042" w:rsidP="00512EC3">
            <w:pPr>
              <w:jc w:val="both"/>
              <w:rPr>
                <w:sz w:val="22"/>
              </w:rPr>
            </w:pPr>
            <w:r w:rsidRPr="002B68D0">
              <w:rPr>
                <w:rFonts w:ascii="Arial" w:hAnsi="Arial" w:cs="Arial"/>
              </w:rPr>
              <w:t xml:space="preserve">250(*) – </w:t>
            </w:r>
            <w:r w:rsidRPr="002B68D0">
              <w:rPr>
                <w:rFonts w:ascii="Arial" w:hAnsi="Arial" w:cs="Arial"/>
                <w:bCs/>
              </w:rPr>
              <w:t>250</w:t>
            </w:r>
          </w:p>
        </w:tc>
      </w:tr>
      <w:tr w:rsidR="007C6042" w:rsidRPr="002B68D0" w14:paraId="2D037203" w14:textId="77777777" w:rsidTr="00512EC3">
        <w:trPr>
          <w:trHeight w:val="14"/>
          <w:jc w:val="center"/>
        </w:trPr>
        <w:tc>
          <w:tcPr>
            <w:tcW w:w="4387" w:type="dxa"/>
            <w:hideMark/>
          </w:tcPr>
          <w:p w14:paraId="173F648D" w14:textId="77777777" w:rsidR="007C6042" w:rsidRPr="002B68D0" w:rsidRDefault="007C6042" w:rsidP="00512EC3">
            <w:pPr>
              <w:jc w:val="both"/>
              <w:rPr>
                <w:sz w:val="22"/>
              </w:rPr>
            </w:pPr>
            <w:r w:rsidRPr="002B68D0">
              <w:rPr>
                <w:rFonts w:ascii="Arial" w:hAnsi="Arial" w:cs="Arial"/>
              </w:rPr>
              <w:lastRenderedPageBreak/>
              <w:t>Sulfates (SO</w:t>
            </w:r>
            <w:r w:rsidRPr="002B68D0">
              <w:rPr>
                <w:rFonts w:ascii="Arial" w:hAnsi="Arial" w:cs="Arial"/>
                <w:vertAlign w:val="subscript"/>
              </w:rPr>
              <w:t>4</w:t>
            </w:r>
            <w:r w:rsidRPr="002B68D0">
              <w:rPr>
                <w:rFonts w:ascii="Arial" w:hAnsi="Arial" w:cs="Arial"/>
                <w:vertAlign w:val="superscript"/>
              </w:rPr>
              <w:t>2-</w:t>
            </w:r>
            <w:r w:rsidRPr="002B68D0">
              <w:rPr>
                <w:rFonts w:ascii="Arial" w:hAnsi="Arial" w:cs="Arial"/>
              </w:rPr>
              <w:t>) - mg/L</w:t>
            </w:r>
          </w:p>
        </w:tc>
        <w:tc>
          <w:tcPr>
            <w:tcW w:w="1276" w:type="dxa"/>
          </w:tcPr>
          <w:p w14:paraId="760129D2" w14:textId="77777777" w:rsidR="007C6042" w:rsidRPr="002B68D0" w:rsidRDefault="007C6042" w:rsidP="00512EC3">
            <w:pPr>
              <w:jc w:val="both"/>
              <w:rPr>
                <w:sz w:val="22"/>
              </w:rPr>
            </w:pPr>
            <w:r w:rsidRPr="002B68D0">
              <w:rPr>
                <w:sz w:val="22"/>
              </w:rPr>
              <w:t>1.08</w:t>
            </w:r>
          </w:p>
        </w:tc>
        <w:tc>
          <w:tcPr>
            <w:tcW w:w="1275" w:type="dxa"/>
            <w:hideMark/>
          </w:tcPr>
          <w:p w14:paraId="25AE4AC3" w14:textId="77777777" w:rsidR="007C6042" w:rsidRPr="002B68D0" w:rsidRDefault="007C6042" w:rsidP="00512EC3">
            <w:pPr>
              <w:jc w:val="both"/>
              <w:rPr>
                <w:sz w:val="22"/>
              </w:rPr>
            </w:pPr>
            <w:r w:rsidRPr="002B68D0">
              <w:rPr>
                <w:sz w:val="22"/>
              </w:rPr>
              <w:t>1.84</w:t>
            </w:r>
          </w:p>
        </w:tc>
        <w:tc>
          <w:tcPr>
            <w:tcW w:w="2160" w:type="dxa"/>
            <w:hideMark/>
          </w:tcPr>
          <w:p w14:paraId="2A76DCDA" w14:textId="77777777" w:rsidR="007C6042" w:rsidRPr="002B68D0" w:rsidRDefault="007C6042" w:rsidP="00512EC3">
            <w:pPr>
              <w:jc w:val="both"/>
              <w:rPr>
                <w:sz w:val="22"/>
              </w:rPr>
            </w:pPr>
            <w:r w:rsidRPr="002B68D0">
              <w:rPr>
                <w:rFonts w:ascii="Arial" w:hAnsi="Arial" w:cs="Arial"/>
              </w:rPr>
              <w:t xml:space="preserve">400(*) – </w:t>
            </w:r>
            <w:r w:rsidRPr="002B68D0">
              <w:rPr>
                <w:rFonts w:ascii="Arial" w:hAnsi="Arial" w:cs="Arial"/>
                <w:bCs/>
              </w:rPr>
              <w:t>250</w:t>
            </w:r>
          </w:p>
        </w:tc>
      </w:tr>
      <w:tr w:rsidR="007C6042" w:rsidRPr="002B68D0" w14:paraId="376A6FE7" w14:textId="77777777" w:rsidTr="00512EC3">
        <w:trPr>
          <w:trHeight w:val="14"/>
          <w:jc w:val="center"/>
        </w:trPr>
        <w:tc>
          <w:tcPr>
            <w:tcW w:w="4387" w:type="dxa"/>
            <w:hideMark/>
          </w:tcPr>
          <w:p w14:paraId="78399642" w14:textId="77777777" w:rsidR="007C6042" w:rsidRPr="002B68D0" w:rsidRDefault="007C6042" w:rsidP="00512EC3">
            <w:pPr>
              <w:jc w:val="both"/>
              <w:rPr>
                <w:sz w:val="22"/>
              </w:rPr>
            </w:pPr>
            <w:proofErr w:type="spellStart"/>
            <w:r w:rsidRPr="002B68D0">
              <w:rPr>
                <w:rFonts w:ascii="Arial" w:hAnsi="Arial" w:cs="Arial"/>
              </w:rPr>
              <w:t>Fluorure</w:t>
            </w:r>
            <w:proofErr w:type="spellEnd"/>
            <w:r w:rsidRPr="002B68D0">
              <w:rPr>
                <w:rFonts w:ascii="Arial" w:hAnsi="Arial" w:cs="Arial"/>
              </w:rPr>
              <w:t xml:space="preserve"> (F</w:t>
            </w:r>
            <w:r w:rsidRPr="002B68D0">
              <w:rPr>
                <w:rFonts w:ascii="Arial" w:hAnsi="Arial" w:cs="Arial"/>
                <w:vertAlign w:val="superscript"/>
              </w:rPr>
              <w:t>-</w:t>
            </w:r>
            <w:r w:rsidRPr="002B68D0">
              <w:rPr>
                <w:rFonts w:ascii="Arial" w:hAnsi="Arial" w:cs="Arial"/>
              </w:rPr>
              <w:t>) – mg/L</w:t>
            </w:r>
          </w:p>
        </w:tc>
        <w:tc>
          <w:tcPr>
            <w:tcW w:w="1276" w:type="dxa"/>
          </w:tcPr>
          <w:p w14:paraId="54465285" w14:textId="77777777" w:rsidR="007C6042" w:rsidRPr="002B68D0" w:rsidRDefault="007C6042" w:rsidP="00512EC3">
            <w:pPr>
              <w:jc w:val="both"/>
              <w:rPr>
                <w:sz w:val="22"/>
              </w:rPr>
            </w:pPr>
            <w:r w:rsidRPr="002B68D0">
              <w:rPr>
                <w:sz w:val="22"/>
              </w:rPr>
              <w:t>0.19</w:t>
            </w:r>
          </w:p>
        </w:tc>
        <w:tc>
          <w:tcPr>
            <w:tcW w:w="1275" w:type="dxa"/>
            <w:hideMark/>
          </w:tcPr>
          <w:p w14:paraId="28D88B90" w14:textId="77777777" w:rsidR="007C6042" w:rsidRPr="002B68D0" w:rsidRDefault="007C6042" w:rsidP="00512EC3">
            <w:pPr>
              <w:jc w:val="both"/>
              <w:rPr>
                <w:sz w:val="22"/>
              </w:rPr>
            </w:pPr>
            <w:r w:rsidRPr="002B68D0">
              <w:rPr>
                <w:sz w:val="22"/>
              </w:rPr>
              <w:t>˂1</w:t>
            </w:r>
          </w:p>
        </w:tc>
        <w:tc>
          <w:tcPr>
            <w:tcW w:w="2160" w:type="dxa"/>
            <w:hideMark/>
          </w:tcPr>
          <w:p w14:paraId="166EE596" w14:textId="77777777" w:rsidR="007C6042" w:rsidRPr="002B68D0" w:rsidRDefault="007C6042" w:rsidP="00512EC3">
            <w:pPr>
              <w:jc w:val="both"/>
              <w:rPr>
                <w:sz w:val="22"/>
              </w:rPr>
            </w:pPr>
            <w:r w:rsidRPr="002B68D0">
              <w:rPr>
                <w:rFonts w:ascii="Arial" w:hAnsi="Arial" w:cs="Arial"/>
              </w:rPr>
              <w:t>1.5 (*)</w:t>
            </w:r>
          </w:p>
        </w:tc>
      </w:tr>
      <w:tr w:rsidR="007C6042" w:rsidRPr="002B68D0" w14:paraId="3770D132" w14:textId="77777777" w:rsidTr="00512EC3">
        <w:trPr>
          <w:trHeight w:val="14"/>
          <w:jc w:val="center"/>
        </w:trPr>
        <w:tc>
          <w:tcPr>
            <w:tcW w:w="4387" w:type="dxa"/>
            <w:tcBorders>
              <w:bottom w:val="single" w:sz="4" w:space="0" w:color="auto"/>
            </w:tcBorders>
            <w:hideMark/>
          </w:tcPr>
          <w:p w14:paraId="0953C48B" w14:textId="77777777" w:rsidR="007C6042" w:rsidRPr="002B68D0" w:rsidRDefault="007C6042" w:rsidP="00512EC3">
            <w:pPr>
              <w:jc w:val="both"/>
              <w:rPr>
                <w:sz w:val="22"/>
              </w:rPr>
            </w:pPr>
            <w:proofErr w:type="spellStart"/>
            <w:r w:rsidRPr="002B68D0">
              <w:rPr>
                <w:rFonts w:ascii="Arial" w:hAnsi="Arial" w:cs="Arial"/>
              </w:rPr>
              <w:t>Oxydability</w:t>
            </w:r>
            <w:proofErr w:type="spellEnd"/>
            <w:r w:rsidRPr="002B68D0">
              <w:rPr>
                <w:rFonts w:ascii="Arial" w:hAnsi="Arial" w:cs="Arial"/>
              </w:rPr>
              <w:t xml:space="preserve"> KMnO</w:t>
            </w:r>
            <w:r w:rsidRPr="002B68D0">
              <w:rPr>
                <w:rFonts w:ascii="Arial" w:hAnsi="Arial" w:cs="Arial"/>
                <w:vertAlign w:val="subscript"/>
              </w:rPr>
              <w:t xml:space="preserve">4 - </w:t>
            </w:r>
            <w:r w:rsidRPr="002B68D0">
              <w:rPr>
                <w:rFonts w:ascii="Arial" w:hAnsi="Arial" w:cs="Arial"/>
              </w:rPr>
              <w:t>mgO</w:t>
            </w:r>
            <w:r w:rsidRPr="002B68D0">
              <w:rPr>
                <w:rFonts w:ascii="Arial" w:hAnsi="Arial" w:cs="Arial"/>
                <w:vertAlign w:val="subscript"/>
              </w:rPr>
              <w:t>2</w:t>
            </w:r>
            <w:r w:rsidRPr="002B68D0">
              <w:rPr>
                <w:rFonts w:ascii="Arial" w:hAnsi="Arial" w:cs="Arial"/>
              </w:rPr>
              <w:t>/L</w:t>
            </w:r>
          </w:p>
        </w:tc>
        <w:tc>
          <w:tcPr>
            <w:tcW w:w="1276" w:type="dxa"/>
            <w:tcBorders>
              <w:bottom w:val="single" w:sz="4" w:space="0" w:color="auto"/>
            </w:tcBorders>
          </w:tcPr>
          <w:p w14:paraId="6DA7B0E1" w14:textId="77777777" w:rsidR="007C6042" w:rsidRPr="002B68D0" w:rsidRDefault="007C6042" w:rsidP="00512EC3">
            <w:pPr>
              <w:jc w:val="both"/>
              <w:rPr>
                <w:sz w:val="22"/>
              </w:rPr>
            </w:pPr>
            <w:r w:rsidRPr="002B68D0">
              <w:rPr>
                <w:sz w:val="22"/>
              </w:rPr>
              <w:t>0</w:t>
            </w:r>
          </w:p>
        </w:tc>
        <w:tc>
          <w:tcPr>
            <w:tcW w:w="1275" w:type="dxa"/>
            <w:tcBorders>
              <w:bottom w:val="single" w:sz="4" w:space="0" w:color="auto"/>
            </w:tcBorders>
            <w:hideMark/>
          </w:tcPr>
          <w:p w14:paraId="5539A445" w14:textId="77777777" w:rsidR="007C6042" w:rsidRPr="002B68D0" w:rsidRDefault="007C6042" w:rsidP="00512EC3">
            <w:pPr>
              <w:jc w:val="both"/>
              <w:rPr>
                <w:sz w:val="22"/>
              </w:rPr>
            </w:pPr>
            <w:r w:rsidRPr="002B68D0">
              <w:rPr>
                <w:sz w:val="22"/>
              </w:rPr>
              <w:t>0.3</w:t>
            </w:r>
          </w:p>
        </w:tc>
        <w:tc>
          <w:tcPr>
            <w:tcW w:w="2160" w:type="dxa"/>
            <w:tcBorders>
              <w:bottom w:val="single" w:sz="4" w:space="0" w:color="auto"/>
            </w:tcBorders>
            <w:hideMark/>
          </w:tcPr>
          <w:p w14:paraId="1F5FC0B6" w14:textId="77777777" w:rsidR="007C6042" w:rsidRPr="002B68D0" w:rsidRDefault="007C6042" w:rsidP="007C6042">
            <w:pPr>
              <w:pStyle w:val="ListParagraph"/>
              <w:numPr>
                <w:ilvl w:val="0"/>
                <w:numId w:val="31"/>
              </w:numPr>
              <w:spacing w:after="0" w:line="240" w:lineRule="auto"/>
              <w:jc w:val="both"/>
              <w:rPr>
                <w:rFonts w:cs="Times New Roman"/>
                <w:sz w:val="22"/>
              </w:rPr>
            </w:pPr>
            <w:r w:rsidRPr="002B68D0">
              <w:rPr>
                <w:rFonts w:ascii="Arial" w:hAnsi="Arial" w:cs="Arial"/>
                <w:sz w:val="20"/>
                <w:szCs w:val="20"/>
              </w:rPr>
              <w:t>(</w:t>
            </w:r>
            <w:proofErr w:type="spellStart"/>
            <w:proofErr w:type="gramStart"/>
            <w:r w:rsidRPr="002B68D0">
              <w:rPr>
                <w:rFonts w:ascii="Arial" w:hAnsi="Arial" w:cs="Arial"/>
                <w:sz w:val="20"/>
                <w:szCs w:val="20"/>
              </w:rPr>
              <w:t>number</w:t>
            </w:r>
            <w:proofErr w:type="spellEnd"/>
            <w:proofErr w:type="gramEnd"/>
            <w:r w:rsidRPr="002B68D0">
              <w:rPr>
                <w:rFonts w:ascii="Arial" w:hAnsi="Arial" w:cs="Arial"/>
                <w:sz w:val="20"/>
                <w:szCs w:val="20"/>
              </w:rPr>
              <w:t xml:space="preserve"> guide)</w:t>
            </w:r>
          </w:p>
        </w:tc>
      </w:tr>
    </w:tbl>
    <w:p w14:paraId="7E164526" w14:textId="77777777" w:rsidR="007C6042" w:rsidRPr="001845CB" w:rsidRDefault="007C6042" w:rsidP="007C6042">
      <w:pPr>
        <w:pStyle w:val="Caption"/>
        <w:keepNext/>
        <w:jc w:val="both"/>
        <w:rPr>
          <w:i w:val="0"/>
          <w:iCs w:val="0"/>
          <w:color w:val="auto"/>
          <w:sz w:val="6"/>
          <w:szCs w:val="6"/>
          <w:lang w:val="en-US"/>
        </w:rPr>
      </w:pPr>
    </w:p>
    <w:p w14:paraId="3767C8C7" w14:textId="77777777" w:rsidR="007C6042" w:rsidRDefault="007C6042" w:rsidP="007C6042">
      <w:pPr>
        <w:spacing w:line="360" w:lineRule="auto"/>
        <w:jc w:val="both"/>
        <w:rPr>
          <w:rFonts w:ascii="Arial" w:hAnsi="Arial" w:cs="Arial"/>
          <w:iCs/>
        </w:rPr>
      </w:pPr>
      <w:proofErr w:type="spellStart"/>
      <w:proofErr w:type="gramStart"/>
      <w:r w:rsidRPr="007C6042">
        <w:rPr>
          <w:rFonts w:ascii="Arial" w:hAnsi="Arial" w:cs="Arial"/>
          <w:b/>
          <w:bCs/>
          <w:iCs/>
        </w:rPr>
        <w:t>EPRu</w:t>
      </w:r>
      <w:proofErr w:type="spellEnd"/>
      <w:r w:rsidRPr="007C6042">
        <w:rPr>
          <w:rFonts w:ascii="Arial" w:hAnsi="Arial" w:cs="Arial"/>
          <w:iCs/>
        </w:rPr>
        <w:t> :</w:t>
      </w:r>
      <w:proofErr w:type="gramEnd"/>
      <w:r w:rsidRPr="007C6042">
        <w:rPr>
          <w:rFonts w:ascii="Arial" w:hAnsi="Arial" w:cs="Arial"/>
          <w:iCs/>
        </w:rPr>
        <w:t xml:space="preserve"> Runoff rainwater; </w:t>
      </w:r>
      <w:r w:rsidRPr="007C6042">
        <w:rPr>
          <w:rFonts w:ascii="Arial" w:hAnsi="Arial" w:cs="Arial"/>
          <w:b/>
          <w:bCs/>
          <w:iCs/>
        </w:rPr>
        <w:t>EPR</w:t>
      </w:r>
      <w:r w:rsidRPr="007C6042">
        <w:rPr>
          <w:rFonts w:ascii="Arial" w:hAnsi="Arial" w:cs="Arial"/>
          <w:b/>
          <w:bCs/>
          <w:iCs/>
          <w:vertAlign w:val="subscript"/>
        </w:rPr>
        <w:t>24</w:t>
      </w:r>
      <w:r w:rsidRPr="007C6042">
        <w:rPr>
          <w:rFonts w:ascii="Arial" w:hAnsi="Arial" w:cs="Arial"/>
          <w:iCs/>
        </w:rPr>
        <w:t>: Runoff rainwater 24h after mothballs</w:t>
      </w:r>
    </w:p>
    <w:p w14:paraId="3E5FE886" w14:textId="77777777" w:rsidR="009F68C9" w:rsidRPr="007C6042" w:rsidRDefault="009F68C9" w:rsidP="007C6042">
      <w:pPr>
        <w:spacing w:line="360" w:lineRule="auto"/>
        <w:jc w:val="both"/>
        <w:rPr>
          <w:rFonts w:ascii="Arial" w:hAnsi="Arial" w:cs="Arial"/>
          <w:iCs/>
        </w:rPr>
      </w:pPr>
    </w:p>
    <w:p w14:paraId="238E4B71" w14:textId="77777777" w:rsidR="007C6042" w:rsidRPr="002B68D0" w:rsidRDefault="007C6042" w:rsidP="007C6042"/>
    <w:p w14:paraId="24F0FD07" w14:textId="77777777" w:rsidR="007C6042" w:rsidRPr="007C6042" w:rsidRDefault="007C6042" w:rsidP="007C6042">
      <w:pPr>
        <w:pStyle w:val="Caption"/>
        <w:keepNext/>
        <w:jc w:val="both"/>
        <w:rPr>
          <w:rFonts w:ascii="Arial" w:hAnsi="Arial" w:cs="Arial"/>
          <w:b/>
          <w:bCs/>
          <w:i w:val="0"/>
          <w:iCs w:val="0"/>
          <w:color w:val="auto"/>
          <w:sz w:val="20"/>
          <w:szCs w:val="20"/>
          <w:lang w:val="en-US"/>
        </w:rPr>
      </w:pPr>
      <w:r w:rsidRPr="007C6042">
        <w:rPr>
          <w:rFonts w:ascii="Arial" w:hAnsi="Arial" w:cs="Arial"/>
          <w:b/>
          <w:bCs/>
          <w:i w:val="0"/>
          <w:iCs w:val="0"/>
          <w:color w:val="auto"/>
          <w:sz w:val="20"/>
          <w:szCs w:val="20"/>
          <w:lang w:val="en-US"/>
        </w:rPr>
        <w:t xml:space="preserve">Table 2: </w:t>
      </w:r>
      <w:bookmarkEnd w:id="0"/>
      <w:r w:rsidRPr="007C6042">
        <w:rPr>
          <w:rFonts w:ascii="Arial" w:hAnsi="Arial" w:cs="Arial"/>
          <w:b/>
          <w:bCs/>
          <w:i w:val="0"/>
          <w:iCs w:val="0"/>
          <w:color w:val="auto"/>
          <w:sz w:val="20"/>
          <w:szCs w:val="20"/>
          <w:lang w:val="en-US"/>
        </w:rPr>
        <w:t>Content heavy metals in samples</w:t>
      </w:r>
    </w:p>
    <w:tbl>
      <w:tblPr>
        <w:tblW w:w="10043" w:type="dxa"/>
        <w:jc w:val="center"/>
        <w:tblLook w:val="04A0" w:firstRow="1" w:lastRow="0" w:firstColumn="1" w:lastColumn="0" w:noHBand="0" w:noVBand="1"/>
      </w:tblPr>
      <w:tblGrid>
        <w:gridCol w:w="1838"/>
        <w:gridCol w:w="1418"/>
        <w:gridCol w:w="850"/>
        <w:gridCol w:w="992"/>
        <w:gridCol w:w="851"/>
        <w:gridCol w:w="992"/>
        <w:gridCol w:w="1026"/>
        <w:gridCol w:w="1038"/>
        <w:gridCol w:w="1038"/>
      </w:tblGrid>
      <w:tr w:rsidR="007C6042" w:rsidRPr="007C6042" w14:paraId="45478976" w14:textId="77777777" w:rsidTr="00512EC3">
        <w:trPr>
          <w:trHeight w:val="320"/>
          <w:jc w:val="center"/>
        </w:trPr>
        <w:tc>
          <w:tcPr>
            <w:tcW w:w="1838" w:type="dxa"/>
            <w:tcBorders>
              <w:top w:val="single" w:sz="4" w:space="0" w:color="auto"/>
              <w:bottom w:val="single" w:sz="4" w:space="0" w:color="auto"/>
            </w:tcBorders>
            <w:noWrap/>
            <w:vAlign w:val="bottom"/>
            <w:hideMark/>
          </w:tcPr>
          <w:bookmarkEnd w:id="1"/>
          <w:p w14:paraId="4C27BA40" w14:textId="77777777" w:rsidR="007C6042" w:rsidRPr="007C6042" w:rsidRDefault="007C6042" w:rsidP="00512EC3">
            <w:pPr>
              <w:jc w:val="both"/>
              <w:rPr>
                <w:rFonts w:ascii="Arial" w:hAnsi="Arial" w:cs="Arial"/>
                <w:b/>
                <w:bCs/>
              </w:rPr>
            </w:pPr>
            <w:r w:rsidRPr="007C6042">
              <w:rPr>
                <w:rFonts w:ascii="Arial" w:hAnsi="Arial" w:cs="Arial"/>
                <w:b/>
                <w:bCs/>
              </w:rPr>
              <w:t>Metals (mg/L)</w:t>
            </w:r>
          </w:p>
        </w:tc>
        <w:tc>
          <w:tcPr>
            <w:tcW w:w="1418" w:type="dxa"/>
            <w:tcBorders>
              <w:top w:val="single" w:sz="4" w:space="0" w:color="auto"/>
              <w:bottom w:val="single" w:sz="4" w:space="0" w:color="auto"/>
            </w:tcBorders>
            <w:noWrap/>
            <w:vAlign w:val="bottom"/>
            <w:hideMark/>
          </w:tcPr>
          <w:p w14:paraId="2B2118BF" w14:textId="77777777" w:rsidR="007C6042" w:rsidRPr="007C6042" w:rsidRDefault="007C6042" w:rsidP="00512EC3">
            <w:pPr>
              <w:jc w:val="both"/>
              <w:rPr>
                <w:rFonts w:ascii="Arial" w:hAnsi="Arial" w:cs="Arial"/>
                <w:b/>
                <w:bCs/>
              </w:rPr>
            </w:pPr>
            <w:r w:rsidRPr="007C6042">
              <w:rPr>
                <w:rFonts w:ascii="Arial" w:hAnsi="Arial" w:cs="Arial"/>
                <w:b/>
                <w:bCs/>
              </w:rPr>
              <w:t>Hg</w:t>
            </w:r>
          </w:p>
        </w:tc>
        <w:tc>
          <w:tcPr>
            <w:tcW w:w="850" w:type="dxa"/>
            <w:tcBorders>
              <w:top w:val="single" w:sz="4" w:space="0" w:color="auto"/>
              <w:bottom w:val="single" w:sz="4" w:space="0" w:color="auto"/>
            </w:tcBorders>
            <w:noWrap/>
            <w:vAlign w:val="bottom"/>
            <w:hideMark/>
          </w:tcPr>
          <w:p w14:paraId="2FBF15A7" w14:textId="77777777" w:rsidR="007C6042" w:rsidRPr="007C6042" w:rsidRDefault="007C6042" w:rsidP="00512EC3">
            <w:pPr>
              <w:jc w:val="both"/>
              <w:rPr>
                <w:rFonts w:ascii="Arial" w:hAnsi="Arial" w:cs="Arial"/>
                <w:b/>
                <w:bCs/>
              </w:rPr>
            </w:pPr>
            <w:r w:rsidRPr="007C6042">
              <w:rPr>
                <w:rFonts w:ascii="Arial" w:hAnsi="Arial" w:cs="Arial"/>
                <w:b/>
                <w:bCs/>
              </w:rPr>
              <w:t>Pb</w:t>
            </w:r>
          </w:p>
        </w:tc>
        <w:tc>
          <w:tcPr>
            <w:tcW w:w="992" w:type="dxa"/>
            <w:tcBorders>
              <w:top w:val="single" w:sz="4" w:space="0" w:color="auto"/>
              <w:bottom w:val="single" w:sz="4" w:space="0" w:color="auto"/>
            </w:tcBorders>
            <w:noWrap/>
            <w:vAlign w:val="bottom"/>
            <w:hideMark/>
          </w:tcPr>
          <w:p w14:paraId="50AE7F55" w14:textId="77777777" w:rsidR="007C6042" w:rsidRPr="007C6042" w:rsidRDefault="007C6042" w:rsidP="00512EC3">
            <w:pPr>
              <w:jc w:val="both"/>
              <w:rPr>
                <w:rFonts w:ascii="Arial" w:hAnsi="Arial" w:cs="Arial"/>
                <w:b/>
                <w:bCs/>
              </w:rPr>
            </w:pPr>
            <w:r w:rsidRPr="007C6042">
              <w:rPr>
                <w:rFonts w:ascii="Arial" w:hAnsi="Arial" w:cs="Arial"/>
                <w:b/>
                <w:bCs/>
              </w:rPr>
              <w:t>Cd</w:t>
            </w:r>
          </w:p>
        </w:tc>
        <w:tc>
          <w:tcPr>
            <w:tcW w:w="851" w:type="dxa"/>
            <w:tcBorders>
              <w:top w:val="single" w:sz="4" w:space="0" w:color="auto"/>
              <w:bottom w:val="single" w:sz="4" w:space="0" w:color="auto"/>
            </w:tcBorders>
            <w:noWrap/>
            <w:vAlign w:val="bottom"/>
            <w:hideMark/>
          </w:tcPr>
          <w:p w14:paraId="5157CDA6" w14:textId="77777777" w:rsidR="007C6042" w:rsidRPr="007C6042" w:rsidRDefault="007C6042" w:rsidP="00512EC3">
            <w:pPr>
              <w:jc w:val="both"/>
              <w:rPr>
                <w:rFonts w:ascii="Arial" w:hAnsi="Arial" w:cs="Arial"/>
                <w:b/>
                <w:bCs/>
              </w:rPr>
            </w:pPr>
            <w:r w:rsidRPr="007C6042">
              <w:rPr>
                <w:rFonts w:ascii="Arial" w:hAnsi="Arial" w:cs="Arial"/>
                <w:b/>
                <w:bCs/>
              </w:rPr>
              <w:t>Zn</w:t>
            </w:r>
          </w:p>
        </w:tc>
        <w:tc>
          <w:tcPr>
            <w:tcW w:w="992" w:type="dxa"/>
            <w:tcBorders>
              <w:top w:val="single" w:sz="4" w:space="0" w:color="auto"/>
              <w:bottom w:val="single" w:sz="4" w:space="0" w:color="auto"/>
            </w:tcBorders>
            <w:noWrap/>
            <w:vAlign w:val="bottom"/>
            <w:hideMark/>
          </w:tcPr>
          <w:p w14:paraId="3079371E" w14:textId="77777777" w:rsidR="007C6042" w:rsidRPr="007C6042" w:rsidRDefault="007C6042" w:rsidP="00512EC3">
            <w:pPr>
              <w:jc w:val="both"/>
              <w:rPr>
                <w:rFonts w:ascii="Arial" w:hAnsi="Arial" w:cs="Arial"/>
                <w:b/>
                <w:bCs/>
              </w:rPr>
            </w:pPr>
            <w:r w:rsidRPr="007C6042">
              <w:rPr>
                <w:rFonts w:ascii="Arial" w:hAnsi="Arial" w:cs="Arial"/>
                <w:b/>
                <w:bCs/>
              </w:rPr>
              <w:t>Ni</w:t>
            </w:r>
          </w:p>
        </w:tc>
        <w:tc>
          <w:tcPr>
            <w:tcW w:w="1026" w:type="dxa"/>
            <w:tcBorders>
              <w:top w:val="single" w:sz="4" w:space="0" w:color="auto"/>
              <w:bottom w:val="single" w:sz="4" w:space="0" w:color="auto"/>
            </w:tcBorders>
            <w:noWrap/>
            <w:vAlign w:val="bottom"/>
            <w:hideMark/>
          </w:tcPr>
          <w:p w14:paraId="35443D43" w14:textId="77777777" w:rsidR="007C6042" w:rsidRPr="007C6042" w:rsidRDefault="007C6042" w:rsidP="00512EC3">
            <w:pPr>
              <w:jc w:val="both"/>
              <w:rPr>
                <w:rFonts w:ascii="Arial" w:hAnsi="Arial" w:cs="Arial"/>
                <w:b/>
                <w:bCs/>
              </w:rPr>
            </w:pPr>
            <w:r w:rsidRPr="007C6042">
              <w:rPr>
                <w:rFonts w:ascii="Arial" w:hAnsi="Arial" w:cs="Arial"/>
                <w:b/>
                <w:bCs/>
              </w:rPr>
              <w:t>Cu</w:t>
            </w:r>
          </w:p>
        </w:tc>
        <w:tc>
          <w:tcPr>
            <w:tcW w:w="1038" w:type="dxa"/>
            <w:tcBorders>
              <w:top w:val="single" w:sz="4" w:space="0" w:color="auto"/>
              <w:bottom w:val="single" w:sz="4" w:space="0" w:color="auto"/>
            </w:tcBorders>
            <w:noWrap/>
            <w:vAlign w:val="bottom"/>
            <w:hideMark/>
          </w:tcPr>
          <w:p w14:paraId="15EEF222" w14:textId="77777777" w:rsidR="007C6042" w:rsidRPr="007C6042" w:rsidRDefault="007C6042" w:rsidP="00512EC3">
            <w:pPr>
              <w:jc w:val="both"/>
              <w:rPr>
                <w:rFonts w:ascii="Arial" w:hAnsi="Arial" w:cs="Arial"/>
                <w:b/>
                <w:bCs/>
              </w:rPr>
            </w:pPr>
            <w:r w:rsidRPr="007C6042">
              <w:rPr>
                <w:rFonts w:ascii="Arial" w:hAnsi="Arial" w:cs="Arial"/>
                <w:b/>
                <w:bCs/>
              </w:rPr>
              <w:t>Fe</w:t>
            </w:r>
          </w:p>
        </w:tc>
        <w:tc>
          <w:tcPr>
            <w:tcW w:w="1038" w:type="dxa"/>
            <w:tcBorders>
              <w:top w:val="single" w:sz="4" w:space="0" w:color="auto"/>
              <w:bottom w:val="single" w:sz="4" w:space="0" w:color="auto"/>
            </w:tcBorders>
            <w:noWrap/>
            <w:vAlign w:val="bottom"/>
            <w:hideMark/>
          </w:tcPr>
          <w:p w14:paraId="0ACBBE13" w14:textId="77777777" w:rsidR="007C6042" w:rsidRPr="007C6042" w:rsidRDefault="007C6042" w:rsidP="00512EC3">
            <w:pPr>
              <w:jc w:val="both"/>
              <w:rPr>
                <w:rFonts w:ascii="Arial" w:hAnsi="Arial" w:cs="Arial"/>
                <w:b/>
                <w:bCs/>
              </w:rPr>
            </w:pPr>
            <w:r w:rsidRPr="007C6042">
              <w:rPr>
                <w:rFonts w:ascii="Arial" w:hAnsi="Arial" w:cs="Arial"/>
                <w:b/>
                <w:bCs/>
              </w:rPr>
              <w:t>Mn</w:t>
            </w:r>
          </w:p>
        </w:tc>
      </w:tr>
      <w:tr w:rsidR="007C6042" w:rsidRPr="007C6042" w14:paraId="454DBF21" w14:textId="77777777" w:rsidTr="00512EC3">
        <w:trPr>
          <w:trHeight w:val="320"/>
          <w:jc w:val="center"/>
        </w:trPr>
        <w:tc>
          <w:tcPr>
            <w:tcW w:w="1838" w:type="dxa"/>
            <w:tcBorders>
              <w:top w:val="single" w:sz="4" w:space="0" w:color="auto"/>
            </w:tcBorders>
            <w:noWrap/>
            <w:vAlign w:val="bottom"/>
          </w:tcPr>
          <w:p w14:paraId="6471544C" w14:textId="77777777" w:rsidR="007C6042" w:rsidRPr="007C6042" w:rsidRDefault="007C6042" w:rsidP="00512EC3">
            <w:pPr>
              <w:jc w:val="both"/>
              <w:rPr>
                <w:rFonts w:ascii="Arial" w:hAnsi="Arial" w:cs="Arial"/>
              </w:rPr>
            </w:pPr>
            <w:proofErr w:type="spellStart"/>
            <w:r w:rsidRPr="007C6042">
              <w:rPr>
                <w:rFonts w:ascii="Arial" w:hAnsi="Arial" w:cs="Arial"/>
              </w:rPr>
              <w:t>EPRu</w:t>
            </w:r>
            <w:proofErr w:type="spellEnd"/>
          </w:p>
        </w:tc>
        <w:tc>
          <w:tcPr>
            <w:tcW w:w="1418" w:type="dxa"/>
            <w:tcBorders>
              <w:top w:val="single" w:sz="4" w:space="0" w:color="auto"/>
            </w:tcBorders>
            <w:noWrap/>
            <w:vAlign w:val="bottom"/>
          </w:tcPr>
          <w:p w14:paraId="6ABBDF0B" w14:textId="77777777" w:rsidR="007C6042" w:rsidRPr="007C6042" w:rsidRDefault="007C6042" w:rsidP="00512EC3">
            <w:pPr>
              <w:jc w:val="both"/>
              <w:rPr>
                <w:rFonts w:ascii="Arial" w:hAnsi="Arial" w:cs="Arial"/>
              </w:rPr>
            </w:pPr>
            <w:r w:rsidRPr="007C6042">
              <w:rPr>
                <w:rFonts w:ascii="Arial" w:hAnsi="Arial" w:cs="Arial"/>
              </w:rPr>
              <w:t>0.000</w:t>
            </w:r>
          </w:p>
        </w:tc>
        <w:tc>
          <w:tcPr>
            <w:tcW w:w="850" w:type="dxa"/>
            <w:tcBorders>
              <w:top w:val="single" w:sz="4" w:space="0" w:color="auto"/>
            </w:tcBorders>
            <w:noWrap/>
            <w:vAlign w:val="bottom"/>
          </w:tcPr>
          <w:p w14:paraId="4468975E" w14:textId="77777777" w:rsidR="007C6042" w:rsidRPr="007C6042" w:rsidRDefault="007C6042" w:rsidP="00512EC3">
            <w:pPr>
              <w:jc w:val="both"/>
              <w:rPr>
                <w:rFonts w:ascii="Arial" w:hAnsi="Arial" w:cs="Arial"/>
              </w:rPr>
            </w:pPr>
            <w:r w:rsidRPr="007C6042">
              <w:rPr>
                <w:rFonts w:ascii="Arial" w:hAnsi="Arial" w:cs="Arial"/>
              </w:rPr>
              <w:t>0.000</w:t>
            </w:r>
          </w:p>
        </w:tc>
        <w:tc>
          <w:tcPr>
            <w:tcW w:w="992" w:type="dxa"/>
            <w:tcBorders>
              <w:top w:val="single" w:sz="4" w:space="0" w:color="auto"/>
            </w:tcBorders>
            <w:noWrap/>
            <w:vAlign w:val="bottom"/>
          </w:tcPr>
          <w:p w14:paraId="7B83B9FA" w14:textId="77777777" w:rsidR="007C6042" w:rsidRPr="007C6042" w:rsidRDefault="007C6042" w:rsidP="00512EC3">
            <w:pPr>
              <w:jc w:val="both"/>
              <w:rPr>
                <w:rFonts w:ascii="Arial" w:hAnsi="Arial" w:cs="Arial"/>
              </w:rPr>
            </w:pPr>
            <w:r w:rsidRPr="007C6042">
              <w:rPr>
                <w:rFonts w:ascii="Arial" w:hAnsi="Arial" w:cs="Arial"/>
              </w:rPr>
              <w:t>0.000</w:t>
            </w:r>
          </w:p>
        </w:tc>
        <w:tc>
          <w:tcPr>
            <w:tcW w:w="851" w:type="dxa"/>
            <w:tcBorders>
              <w:top w:val="single" w:sz="4" w:space="0" w:color="auto"/>
            </w:tcBorders>
            <w:noWrap/>
            <w:vAlign w:val="bottom"/>
          </w:tcPr>
          <w:p w14:paraId="07829AF1" w14:textId="77777777" w:rsidR="007C6042" w:rsidRPr="007C6042" w:rsidRDefault="007C6042" w:rsidP="00512EC3">
            <w:pPr>
              <w:jc w:val="both"/>
              <w:rPr>
                <w:rFonts w:ascii="Arial" w:hAnsi="Arial" w:cs="Arial"/>
              </w:rPr>
            </w:pPr>
            <w:r w:rsidRPr="007C6042">
              <w:rPr>
                <w:rFonts w:ascii="Arial" w:hAnsi="Arial" w:cs="Arial"/>
              </w:rPr>
              <w:t>0.421</w:t>
            </w:r>
          </w:p>
        </w:tc>
        <w:tc>
          <w:tcPr>
            <w:tcW w:w="992" w:type="dxa"/>
            <w:tcBorders>
              <w:top w:val="single" w:sz="4" w:space="0" w:color="auto"/>
            </w:tcBorders>
            <w:noWrap/>
            <w:vAlign w:val="bottom"/>
          </w:tcPr>
          <w:p w14:paraId="387ED16A" w14:textId="77777777" w:rsidR="007C6042" w:rsidRPr="007C6042" w:rsidRDefault="007C6042" w:rsidP="00512EC3">
            <w:pPr>
              <w:jc w:val="both"/>
              <w:rPr>
                <w:rFonts w:ascii="Arial" w:hAnsi="Arial" w:cs="Arial"/>
              </w:rPr>
            </w:pPr>
            <w:r w:rsidRPr="007C6042">
              <w:rPr>
                <w:rFonts w:ascii="Arial" w:hAnsi="Arial" w:cs="Arial"/>
              </w:rPr>
              <w:t>0.001</w:t>
            </w:r>
          </w:p>
        </w:tc>
        <w:tc>
          <w:tcPr>
            <w:tcW w:w="1026" w:type="dxa"/>
            <w:tcBorders>
              <w:top w:val="single" w:sz="4" w:space="0" w:color="auto"/>
            </w:tcBorders>
            <w:noWrap/>
            <w:vAlign w:val="bottom"/>
          </w:tcPr>
          <w:p w14:paraId="74349C62" w14:textId="77777777" w:rsidR="007C6042" w:rsidRPr="007C6042" w:rsidRDefault="007C6042" w:rsidP="00512EC3">
            <w:pPr>
              <w:jc w:val="both"/>
              <w:rPr>
                <w:rFonts w:ascii="Arial" w:hAnsi="Arial" w:cs="Arial"/>
              </w:rPr>
            </w:pPr>
            <w:r w:rsidRPr="007C6042">
              <w:rPr>
                <w:rFonts w:ascii="Arial" w:hAnsi="Arial" w:cs="Arial"/>
              </w:rPr>
              <w:t>0.000</w:t>
            </w:r>
          </w:p>
        </w:tc>
        <w:tc>
          <w:tcPr>
            <w:tcW w:w="1038" w:type="dxa"/>
            <w:tcBorders>
              <w:top w:val="single" w:sz="4" w:space="0" w:color="auto"/>
            </w:tcBorders>
            <w:noWrap/>
            <w:vAlign w:val="bottom"/>
          </w:tcPr>
          <w:p w14:paraId="21604361" w14:textId="77777777" w:rsidR="007C6042" w:rsidRPr="007C6042" w:rsidRDefault="007C6042" w:rsidP="00512EC3">
            <w:pPr>
              <w:jc w:val="both"/>
              <w:rPr>
                <w:rFonts w:ascii="Arial" w:hAnsi="Arial" w:cs="Arial"/>
              </w:rPr>
            </w:pPr>
            <w:r w:rsidRPr="007C6042">
              <w:rPr>
                <w:rFonts w:ascii="Arial" w:hAnsi="Arial" w:cs="Arial"/>
              </w:rPr>
              <w:t>0,390</w:t>
            </w:r>
          </w:p>
        </w:tc>
        <w:tc>
          <w:tcPr>
            <w:tcW w:w="1038" w:type="dxa"/>
            <w:tcBorders>
              <w:top w:val="single" w:sz="4" w:space="0" w:color="auto"/>
            </w:tcBorders>
            <w:noWrap/>
            <w:vAlign w:val="bottom"/>
          </w:tcPr>
          <w:p w14:paraId="0505A9BF" w14:textId="77777777" w:rsidR="007C6042" w:rsidRPr="007C6042" w:rsidRDefault="007C6042" w:rsidP="00512EC3">
            <w:pPr>
              <w:jc w:val="both"/>
              <w:rPr>
                <w:rFonts w:ascii="Arial" w:hAnsi="Arial" w:cs="Arial"/>
              </w:rPr>
            </w:pPr>
            <w:r w:rsidRPr="007C6042">
              <w:rPr>
                <w:rFonts w:ascii="Arial" w:hAnsi="Arial" w:cs="Arial"/>
              </w:rPr>
              <w:t>0.032</w:t>
            </w:r>
          </w:p>
        </w:tc>
      </w:tr>
      <w:tr w:rsidR="007C6042" w:rsidRPr="007C6042" w14:paraId="0FB73515" w14:textId="77777777" w:rsidTr="00512EC3">
        <w:trPr>
          <w:trHeight w:val="320"/>
          <w:jc w:val="center"/>
        </w:trPr>
        <w:tc>
          <w:tcPr>
            <w:tcW w:w="1838" w:type="dxa"/>
            <w:tcBorders>
              <w:bottom w:val="single" w:sz="4" w:space="0" w:color="auto"/>
            </w:tcBorders>
            <w:noWrap/>
            <w:vAlign w:val="bottom"/>
          </w:tcPr>
          <w:p w14:paraId="52AA3E69" w14:textId="77777777" w:rsidR="007C6042" w:rsidRPr="007C6042" w:rsidRDefault="007C6042" w:rsidP="00512EC3">
            <w:pPr>
              <w:jc w:val="both"/>
              <w:rPr>
                <w:rFonts w:ascii="Arial" w:hAnsi="Arial" w:cs="Arial"/>
              </w:rPr>
            </w:pPr>
            <w:r w:rsidRPr="007C6042">
              <w:rPr>
                <w:rFonts w:ascii="Arial" w:hAnsi="Arial" w:cs="Arial"/>
              </w:rPr>
              <w:t>EPN</w:t>
            </w:r>
            <w:r w:rsidRPr="007C6042">
              <w:rPr>
                <w:rFonts w:ascii="Arial" w:hAnsi="Arial" w:cs="Arial"/>
                <w:vertAlign w:val="subscript"/>
              </w:rPr>
              <w:t>24</w:t>
            </w:r>
          </w:p>
        </w:tc>
        <w:tc>
          <w:tcPr>
            <w:tcW w:w="1418" w:type="dxa"/>
            <w:tcBorders>
              <w:bottom w:val="single" w:sz="4" w:space="0" w:color="auto"/>
            </w:tcBorders>
            <w:noWrap/>
            <w:vAlign w:val="bottom"/>
          </w:tcPr>
          <w:p w14:paraId="682931C9" w14:textId="77777777" w:rsidR="007C6042" w:rsidRPr="007C6042" w:rsidRDefault="007C6042" w:rsidP="00512EC3">
            <w:pPr>
              <w:jc w:val="both"/>
              <w:rPr>
                <w:rFonts w:ascii="Arial" w:hAnsi="Arial" w:cs="Arial"/>
              </w:rPr>
            </w:pPr>
            <w:r w:rsidRPr="007C6042">
              <w:rPr>
                <w:rFonts w:ascii="Arial" w:hAnsi="Arial" w:cs="Arial"/>
              </w:rPr>
              <w:t>0.000</w:t>
            </w:r>
          </w:p>
        </w:tc>
        <w:tc>
          <w:tcPr>
            <w:tcW w:w="850" w:type="dxa"/>
            <w:tcBorders>
              <w:bottom w:val="single" w:sz="4" w:space="0" w:color="auto"/>
            </w:tcBorders>
            <w:noWrap/>
            <w:vAlign w:val="bottom"/>
          </w:tcPr>
          <w:p w14:paraId="0F67DE97" w14:textId="77777777" w:rsidR="007C6042" w:rsidRPr="007C6042" w:rsidRDefault="007C6042" w:rsidP="00512EC3">
            <w:pPr>
              <w:jc w:val="both"/>
              <w:rPr>
                <w:rFonts w:ascii="Arial" w:hAnsi="Arial" w:cs="Arial"/>
              </w:rPr>
            </w:pPr>
            <w:r w:rsidRPr="007C6042">
              <w:rPr>
                <w:rFonts w:ascii="Arial" w:hAnsi="Arial" w:cs="Arial"/>
              </w:rPr>
              <w:t>0.000</w:t>
            </w:r>
          </w:p>
        </w:tc>
        <w:tc>
          <w:tcPr>
            <w:tcW w:w="992" w:type="dxa"/>
            <w:tcBorders>
              <w:bottom w:val="single" w:sz="4" w:space="0" w:color="auto"/>
            </w:tcBorders>
            <w:noWrap/>
            <w:vAlign w:val="bottom"/>
          </w:tcPr>
          <w:p w14:paraId="1ED2EFEB" w14:textId="77777777" w:rsidR="007C6042" w:rsidRPr="007C6042" w:rsidRDefault="007C6042" w:rsidP="00512EC3">
            <w:pPr>
              <w:jc w:val="both"/>
              <w:rPr>
                <w:rFonts w:ascii="Arial" w:hAnsi="Arial" w:cs="Arial"/>
              </w:rPr>
            </w:pPr>
            <w:r w:rsidRPr="007C6042">
              <w:rPr>
                <w:rFonts w:ascii="Arial" w:hAnsi="Arial" w:cs="Arial"/>
              </w:rPr>
              <w:t>0.000</w:t>
            </w:r>
          </w:p>
        </w:tc>
        <w:tc>
          <w:tcPr>
            <w:tcW w:w="851" w:type="dxa"/>
            <w:tcBorders>
              <w:bottom w:val="single" w:sz="4" w:space="0" w:color="auto"/>
            </w:tcBorders>
            <w:noWrap/>
            <w:vAlign w:val="bottom"/>
          </w:tcPr>
          <w:p w14:paraId="1D4AD288" w14:textId="77777777" w:rsidR="007C6042" w:rsidRPr="007C6042" w:rsidRDefault="007C6042" w:rsidP="00512EC3">
            <w:pPr>
              <w:jc w:val="both"/>
              <w:rPr>
                <w:rFonts w:ascii="Arial" w:hAnsi="Arial" w:cs="Arial"/>
              </w:rPr>
            </w:pPr>
            <w:r w:rsidRPr="007C6042">
              <w:rPr>
                <w:rFonts w:ascii="Arial" w:hAnsi="Arial" w:cs="Arial"/>
              </w:rPr>
              <w:t>0.577</w:t>
            </w:r>
          </w:p>
        </w:tc>
        <w:tc>
          <w:tcPr>
            <w:tcW w:w="992" w:type="dxa"/>
            <w:tcBorders>
              <w:bottom w:val="single" w:sz="4" w:space="0" w:color="auto"/>
            </w:tcBorders>
            <w:noWrap/>
            <w:vAlign w:val="bottom"/>
          </w:tcPr>
          <w:p w14:paraId="5A7B5BCF" w14:textId="77777777" w:rsidR="007C6042" w:rsidRPr="007C6042" w:rsidRDefault="007C6042" w:rsidP="00512EC3">
            <w:pPr>
              <w:jc w:val="both"/>
              <w:rPr>
                <w:rFonts w:ascii="Arial" w:hAnsi="Arial" w:cs="Arial"/>
              </w:rPr>
            </w:pPr>
            <w:r w:rsidRPr="007C6042">
              <w:rPr>
                <w:rFonts w:ascii="Arial" w:hAnsi="Arial" w:cs="Arial"/>
              </w:rPr>
              <w:t>0.127</w:t>
            </w:r>
          </w:p>
        </w:tc>
        <w:tc>
          <w:tcPr>
            <w:tcW w:w="1026" w:type="dxa"/>
            <w:tcBorders>
              <w:bottom w:val="single" w:sz="4" w:space="0" w:color="auto"/>
            </w:tcBorders>
            <w:noWrap/>
            <w:vAlign w:val="bottom"/>
          </w:tcPr>
          <w:p w14:paraId="497DFB13" w14:textId="77777777" w:rsidR="007C6042" w:rsidRPr="007C6042" w:rsidRDefault="007C6042" w:rsidP="00512EC3">
            <w:pPr>
              <w:jc w:val="both"/>
              <w:rPr>
                <w:rFonts w:ascii="Arial" w:hAnsi="Arial" w:cs="Arial"/>
              </w:rPr>
            </w:pPr>
            <w:r w:rsidRPr="007C6042">
              <w:rPr>
                <w:rFonts w:ascii="Arial" w:hAnsi="Arial" w:cs="Arial"/>
              </w:rPr>
              <w:t>0.008</w:t>
            </w:r>
          </w:p>
        </w:tc>
        <w:tc>
          <w:tcPr>
            <w:tcW w:w="1038" w:type="dxa"/>
            <w:tcBorders>
              <w:bottom w:val="single" w:sz="4" w:space="0" w:color="auto"/>
            </w:tcBorders>
            <w:noWrap/>
            <w:vAlign w:val="center"/>
          </w:tcPr>
          <w:p w14:paraId="0115F0CE" w14:textId="77777777" w:rsidR="007C6042" w:rsidRPr="007C6042" w:rsidRDefault="007C6042" w:rsidP="00512EC3">
            <w:pPr>
              <w:jc w:val="both"/>
              <w:rPr>
                <w:rFonts w:ascii="Arial" w:hAnsi="Arial" w:cs="Arial"/>
              </w:rPr>
            </w:pPr>
            <w:r w:rsidRPr="007C6042">
              <w:rPr>
                <w:rFonts w:ascii="Arial" w:hAnsi="Arial" w:cs="Arial"/>
              </w:rPr>
              <w:t>0.093</w:t>
            </w:r>
          </w:p>
        </w:tc>
        <w:tc>
          <w:tcPr>
            <w:tcW w:w="1038" w:type="dxa"/>
            <w:tcBorders>
              <w:bottom w:val="single" w:sz="4" w:space="0" w:color="auto"/>
            </w:tcBorders>
            <w:noWrap/>
            <w:vAlign w:val="center"/>
          </w:tcPr>
          <w:p w14:paraId="41C3CDB3" w14:textId="77777777" w:rsidR="007C6042" w:rsidRPr="007C6042" w:rsidRDefault="007C6042" w:rsidP="00512EC3">
            <w:pPr>
              <w:jc w:val="both"/>
              <w:rPr>
                <w:rFonts w:ascii="Arial" w:hAnsi="Arial" w:cs="Arial"/>
              </w:rPr>
            </w:pPr>
            <w:r w:rsidRPr="007C6042">
              <w:rPr>
                <w:rFonts w:ascii="Arial" w:hAnsi="Arial" w:cs="Arial"/>
              </w:rPr>
              <w:t>0.087</w:t>
            </w:r>
          </w:p>
        </w:tc>
      </w:tr>
    </w:tbl>
    <w:p w14:paraId="027C1889" w14:textId="77777777" w:rsidR="007C6042" w:rsidRDefault="007C6042" w:rsidP="007C6042">
      <w:pPr>
        <w:spacing w:line="360" w:lineRule="auto"/>
        <w:jc w:val="both"/>
      </w:pPr>
      <w:r w:rsidRPr="002B68D0">
        <w:t xml:space="preserve"> </w:t>
      </w:r>
    </w:p>
    <w:p w14:paraId="6DC5F232" w14:textId="77777777" w:rsidR="007C6042" w:rsidRPr="007C6042" w:rsidRDefault="007C6042" w:rsidP="007C6042">
      <w:pPr>
        <w:spacing w:line="360" w:lineRule="auto"/>
        <w:jc w:val="both"/>
        <w:rPr>
          <w:rFonts w:ascii="Arial" w:hAnsi="Arial" w:cs="Arial"/>
          <w:iCs/>
        </w:rPr>
      </w:pPr>
      <w:proofErr w:type="spellStart"/>
      <w:proofErr w:type="gramStart"/>
      <w:r w:rsidRPr="007C6042">
        <w:rPr>
          <w:rFonts w:ascii="Arial" w:hAnsi="Arial" w:cs="Arial"/>
          <w:b/>
          <w:bCs/>
          <w:iCs/>
        </w:rPr>
        <w:t>EPRu</w:t>
      </w:r>
      <w:proofErr w:type="spellEnd"/>
      <w:r w:rsidRPr="007C6042">
        <w:rPr>
          <w:rFonts w:ascii="Arial" w:hAnsi="Arial" w:cs="Arial"/>
          <w:iCs/>
        </w:rPr>
        <w:t> :</w:t>
      </w:r>
      <w:proofErr w:type="gramEnd"/>
      <w:r w:rsidRPr="007C6042">
        <w:rPr>
          <w:rFonts w:ascii="Arial" w:hAnsi="Arial" w:cs="Arial"/>
          <w:iCs/>
        </w:rPr>
        <w:t xml:space="preserve"> Runoff rainwater; </w:t>
      </w:r>
      <w:r w:rsidRPr="007C6042">
        <w:rPr>
          <w:rFonts w:ascii="Arial" w:hAnsi="Arial" w:cs="Arial"/>
          <w:b/>
          <w:bCs/>
          <w:iCs/>
        </w:rPr>
        <w:t>EPR</w:t>
      </w:r>
      <w:r w:rsidRPr="007C6042">
        <w:rPr>
          <w:rFonts w:ascii="Arial" w:hAnsi="Arial" w:cs="Arial"/>
          <w:b/>
          <w:bCs/>
          <w:iCs/>
          <w:vertAlign w:val="subscript"/>
        </w:rPr>
        <w:t>24</w:t>
      </w:r>
      <w:r w:rsidRPr="007C6042">
        <w:rPr>
          <w:rFonts w:ascii="Arial" w:hAnsi="Arial" w:cs="Arial"/>
          <w:iCs/>
        </w:rPr>
        <w:t>: Runoff rainwater 24h after mothballs</w:t>
      </w:r>
    </w:p>
    <w:p w14:paraId="0A2F4FB5" w14:textId="77777777" w:rsidR="00790ADA" w:rsidRDefault="00790ADA" w:rsidP="00441B6F">
      <w:pPr>
        <w:pStyle w:val="Body"/>
        <w:spacing w:after="0"/>
        <w:rPr>
          <w:rFonts w:ascii="Arial" w:hAnsi="Arial" w:cs="Arial"/>
        </w:rPr>
      </w:pPr>
    </w:p>
    <w:p w14:paraId="6B3763F1" w14:textId="77777777" w:rsidR="009F68C9" w:rsidRDefault="009F68C9" w:rsidP="00441B6F">
      <w:pPr>
        <w:pStyle w:val="Body"/>
        <w:spacing w:after="0"/>
        <w:rPr>
          <w:rFonts w:ascii="Arial" w:hAnsi="Arial" w:cs="Arial"/>
        </w:rPr>
      </w:pPr>
    </w:p>
    <w:p w14:paraId="4715DF08" w14:textId="77777777" w:rsidR="009F68C9" w:rsidRDefault="009F68C9" w:rsidP="00441B6F">
      <w:pPr>
        <w:pStyle w:val="Body"/>
        <w:spacing w:after="0"/>
        <w:rPr>
          <w:rFonts w:ascii="Arial" w:hAnsi="Arial" w:cs="Arial"/>
        </w:rPr>
      </w:pPr>
    </w:p>
    <w:p w14:paraId="6B945927" w14:textId="77777777" w:rsidR="009F68C9" w:rsidRDefault="009F68C9" w:rsidP="00441B6F">
      <w:pPr>
        <w:pStyle w:val="Body"/>
        <w:spacing w:after="0"/>
        <w:rPr>
          <w:rFonts w:ascii="Arial" w:hAnsi="Arial" w:cs="Arial"/>
        </w:rPr>
      </w:pPr>
    </w:p>
    <w:p w14:paraId="577291F5" w14:textId="77777777" w:rsidR="009F68C9" w:rsidRDefault="009F68C9" w:rsidP="00441B6F">
      <w:pPr>
        <w:pStyle w:val="Body"/>
        <w:spacing w:after="0"/>
        <w:rPr>
          <w:rFonts w:ascii="Arial" w:hAnsi="Arial" w:cs="Arial"/>
        </w:rPr>
      </w:pPr>
    </w:p>
    <w:p w14:paraId="7C72750E" w14:textId="77777777" w:rsidR="009F68C9" w:rsidRDefault="009F68C9" w:rsidP="00441B6F">
      <w:pPr>
        <w:pStyle w:val="Body"/>
        <w:spacing w:after="0"/>
        <w:rPr>
          <w:rFonts w:ascii="Arial" w:hAnsi="Arial" w:cs="Arial"/>
        </w:rPr>
      </w:pPr>
    </w:p>
    <w:p w14:paraId="6425B6BA" w14:textId="77777777" w:rsidR="009F68C9" w:rsidRDefault="009F68C9" w:rsidP="00441B6F">
      <w:pPr>
        <w:pStyle w:val="Body"/>
        <w:spacing w:after="0"/>
        <w:rPr>
          <w:rFonts w:ascii="Arial" w:hAnsi="Arial" w:cs="Arial"/>
        </w:rPr>
      </w:pPr>
    </w:p>
    <w:p w14:paraId="2F0456D4" w14:textId="77777777" w:rsidR="009F68C9" w:rsidRDefault="009F68C9" w:rsidP="00441B6F">
      <w:pPr>
        <w:pStyle w:val="Body"/>
        <w:spacing w:after="0"/>
        <w:rPr>
          <w:rFonts w:ascii="Arial" w:hAnsi="Arial" w:cs="Arial"/>
        </w:rPr>
      </w:pPr>
    </w:p>
    <w:p w14:paraId="596D47BE" w14:textId="77777777" w:rsidR="009F68C9" w:rsidRDefault="009F68C9" w:rsidP="00441B6F">
      <w:pPr>
        <w:pStyle w:val="Body"/>
        <w:spacing w:after="0"/>
        <w:rPr>
          <w:rFonts w:ascii="Arial" w:hAnsi="Arial" w:cs="Arial"/>
        </w:rPr>
      </w:pPr>
    </w:p>
    <w:p w14:paraId="7619C5FD" w14:textId="77777777" w:rsidR="007C6042" w:rsidRDefault="007C6042" w:rsidP="00441B6F">
      <w:pPr>
        <w:pStyle w:val="Body"/>
        <w:spacing w:after="0"/>
        <w:rPr>
          <w:rFonts w:ascii="Arial" w:hAnsi="Arial" w:cs="Arial"/>
        </w:rPr>
      </w:pPr>
    </w:p>
    <w:p w14:paraId="2091C124" w14:textId="77777777" w:rsidR="009F68C9" w:rsidRPr="00D85477" w:rsidRDefault="009F68C9" w:rsidP="009F68C9">
      <w:pPr>
        <w:pStyle w:val="Caption"/>
        <w:keepNext/>
        <w:rPr>
          <w:b/>
          <w:bCs/>
          <w:i w:val="0"/>
          <w:iCs w:val="0"/>
          <w:color w:val="auto"/>
          <w:sz w:val="24"/>
          <w:szCs w:val="24"/>
        </w:rPr>
      </w:pPr>
      <w:r w:rsidRPr="00D85477">
        <w:rPr>
          <w:b/>
          <w:bCs/>
          <w:i w:val="0"/>
          <w:iCs w:val="0"/>
          <w:color w:val="auto"/>
          <w:sz w:val="24"/>
          <w:szCs w:val="24"/>
        </w:rPr>
        <w:t xml:space="preserve">Table 3 : PAH content in </w:t>
      </w:r>
      <w:proofErr w:type="spellStart"/>
      <w:r w:rsidRPr="00D85477">
        <w:rPr>
          <w:b/>
          <w:bCs/>
          <w:i w:val="0"/>
          <w:iCs w:val="0"/>
          <w:color w:val="auto"/>
          <w:sz w:val="24"/>
          <w:szCs w:val="24"/>
        </w:rPr>
        <w:t>samples</w:t>
      </w:r>
      <w:proofErr w:type="spellEnd"/>
    </w:p>
    <w:tbl>
      <w:tblPr>
        <w:tblStyle w:val="TableGrid"/>
        <w:tblW w:w="66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976"/>
        <w:gridCol w:w="1156"/>
        <w:gridCol w:w="1143"/>
      </w:tblGrid>
      <w:tr w:rsidR="009F68C9" w:rsidRPr="009F68C9" w14:paraId="07756152" w14:textId="77777777" w:rsidTr="00512EC3">
        <w:trPr>
          <w:trHeight w:val="300"/>
          <w:jc w:val="center"/>
        </w:trPr>
        <w:tc>
          <w:tcPr>
            <w:tcW w:w="3397" w:type="dxa"/>
            <w:tcBorders>
              <w:top w:val="single" w:sz="4" w:space="0" w:color="auto"/>
            </w:tcBorders>
            <w:noWrap/>
          </w:tcPr>
          <w:p w14:paraId="12AB4FA2" w14:textId="77777777" w:rsidR="009F68C9" w:rsidRPr="009F68C9" w:rsidRDefault="009F68C9" w:rsidP="009F68C9">
            <w:pPr>
              <w:rPr>
                <w:rFonts w:ascii="Arial" w:hAnsi="Arial" w:cs="Arial"/>
                <w:b/>
                <w:bCs/>
                <w:sz w:val="20"/>
                <w:szCs w:val="20"/>
              </w:rPr>
            </w:pPr>
            <w:bookmarkStart w:id="2" w:name="_Toc179392231"/>
          </w:p>
        </w:tc>
        <w:tc>
          <w:tcPr>
            <w:tcW w:w="3275" w:type="dxa"/>
            <w:gridSpan w:val="3"/>
            <w:tcBorders>
              <w:top w:val="single" w:sz="4" w:space="0" w:color="auto"/>
              <w:bottom w:val="single" w:sz="4" w:space="0" w:color="auto"/>
            </w:tcBorders>
            <w:noWrap/>
          </w:tcPr>
          <w:p w14:paraId="511AAD40" w14:textId="77777777" w:rsidR="009F68C9" w:rsidRPr="009F68C9" w:rsidRDefault="009F68C9" w:rsidP="009F68C9">
            <w:pPr>
              <w:jc w:val="center"/>
              <w:rPr>
                <w:rFonts w:ascii="Arial" w:hAnsi="Arial" w:cs="Arial"/>
                <w:b/>
                <w:bCs/>
                <w:sz w:val="20"/>
                <w:szCs w:val="20"/>
              </w:rPr>
            </w:pPr>
            <w:r w:rsidRPr="009F68C9">
              <w:rPr>
                <w:rFonts w:ascii="Arial" w:hAnsi="Arial" w:cs="Arial"/>
                <w:sz w:val="20"/>
                <w:szCs w:val="20"/>
              </w:rPr>
              <w:t>EPN</w:t>
            </w:r>
          </w:p>
        </w:tc>
      </w:tr>
      <w:tr w:rsidR="009F68C9" w:rsidRPr="009F68C9" w14:paraId="45D1754B" w14:textId="77777777" w:rsidTr="00512EC3">
        <w:trPr>
          <w:trHeight w:val="300"/>
          <w:jc w:val="center"/>
        </w:trPr>
        <w:tc>
          <w:tcPr>
            <w:tcW w:w="3397" w:type="dxa"/>
            <w:tcBorders>
              <w:bottom w:val="single" w:sz="4" w:space="0" w:color="auto"/>
            </w:tcBorders>
            <w:noWrap/>
            <w:hideMark/>
          </w:tcPr>
          <w:p w14:paraId="3D233DF0" w14:textId="77777777" w:rsidR="009F68C9" w:rsidRPr="009F68C9" w:rsidRDefault="009F68C9" w:rsidP="009F68C9">
            <w:pPr>
              <w:rPr>
                <w:rFonts w:ascii="Arial" w:hAnsi="Arial" w:cs="Arial"/>
                <w:b/>
                <w:bCs/>
                <w:sz w:val="20"/>
                <w:szCs w:val="20"/>
              </w:rPr>
            </w:pPr>
            <w:r w:rsidRPr="009F68C9">
              <w:rPr>
                <w:rFonts w:ascii="Arial" w:hAnsi="Arial" w:cs="Arial"/>
                <w:b/>
                <w:bCs/>
                <w:sz w:val="20"/>
                <w:szCs w:val="20"/>
              </w:rPr>
              <w:t>Samples</w:t>
            </w:r>
          </w:p>
        </w:tc>
        <w:tc>
          <w:tcPr>
            <w:tcW w:w="976" w:type="dxa"/>
            <w:tcBorders>
              <w:top w:val="single" w:sz="4" w:space="0" w:color="auto"/>
              <w:bottom w:val="single" w:sz="4" w:space="0" w:color="auto"/>
            </w:tcBorders>
            <w:noWrap/>
            <w:hideMark/>
          </w:tcPr>
          <w:p w14:paraId="0C0BEE0B" w14:textId="77777777" w:rsidR="009F68C9" w:rsidRPr="009F68C9" w:rsidRDefault="009F68C9" w:rsidP="009F68C9">
            <w:pPr>
              <w:jc w:val="center"/>
              <w:rPr>
                <w:rFonts w:ascii="Arial" w:hAnsi="Arial" w:cs="Arial"/>
                <w:b/>
                <w:bCs/>
                <w:sz w:val="20"/>
                <w:szCs w:val="20"/>
              </w:rPr>
            </w:pPr>
            <w:r w:rsidRPr="009F68C9">
              <w:rPr>
                <w:rFonts w:ascii="Arial" w:hAnsi="Arial" w:cs="Arial"/>
                <w:b/>
                <w:bCs/>
                <w:sz w:val="20"/>
                <w:szCs w:val="20"/>
              </w:rPr>
              <w:t>24</w:t>
            </w:r>
          </w:p>
        </w:tc>
        <w:tc>
          <w:tcPr>
            <w:tcW w:w="1156" w:type="dxa"/>
            <w:tcBorders>
              <w:top w:val="single" w:sz="4" w:space="0" w:color="auto"/>
              <w:bottom w:val="single" w:sz="4" w:space="0" w:color="auto"/>
            </w:tcBorders>
            <w:noWrap/>
            <w:hideMark/>
          </w:tcPr>
          <w:p w14:paraId="40B7C4E8" w14:textId="77777777" w:rsidR="009F68C9" w:rsidRPr="009F68C9" w:rsidRDefault="009F68C9" w:rsidP="009F68C9">
            <w:pPr>
              <w:jc w:val="center"/>
              <w:rPr>
                <w:rFonts w:ascii="Arial" w:hAnsi="Arial" w:cs="Arial"/>
                <w:b/>
                <w:bCs/>
                <w:sz w:val="20"/>
                <w:szCs w:val="20"/>
              </w:rPr>
            </w:pPr>
            <w:r w:rsidRPr="009F68C9">
              <w:rPr>
                <w:rFonts w:ascii="Arial" w:hAnsi="Arial" w:cs="Arial"/>
                <w:b/>
                <w:bCs/>
                <w:sz w:val="20"/>
                <w:szCs w:val="20"/>
              </w:rPr>
              <w:t>48</w:t>
            </w:r>
          </w:p>
        </w:tc>
        <w:tc>
          <w:tcPr>
            <w:tcW w:w="1143" w:type="dxa"/>
            <w:tcBorders>
              <w:top w:val="single" w:sz="4" w:space="0" w:color="auto"/>
              <w:bottom w:val="single" w:sz="4" w:space="0" w:color="auto"/>
            </w:tcBorders>
            <w:noWrap/>
            <w:hideMark/>
          </w:tcPr>
          <w:p w14:paraId="6509D8DD" w14:textId="77777777" w:rsidR="009F68C9" w:rsidRPr="009F68C9" w:rsidRDefault="009F68C9" w:rsidP="009F68C9">
            <w:pPr>
              <w:jc w:val="center"/>
              <w:rPr>
                <w:rFonts w:ascii="Arial" w:hAnsi="Arial" w:cs="Arial"/>
                <w:b/>
                <w:bCs/>
                <w:sz w:val="20"/>
                <w:szCs w:val="20"/>
              </w:rPr>
            </w:pPr>
            <w:r w:rsidRPr="009F68C9">
              <w:rPr>
                <w:rFonts w:ascii="Arial" w:hAnsi="Arial" w:cs="Arial"/>
                <w:b/>
                <w:bCs/>
                <w:sz w:val="20"/>
                <w:szCs w:val="20"/>
              </w:rPr>
              <w:t>720</w:t>
            </w:r>
          </w:p>
        </w:tc>
      </w:tr>
      <w:tr w:rsidR="009F68C9" w:rsidRPr="009F68C9" w14:paraId="27E84B2D" w14:textId="77777777" w:rsidTr="00512EC3">
        <w:trPr>
          <w:trHeight w:val="300"/>
          <w:jc w:val="center"/>
        </w:trPr>
        <w:tc>
          <w:tcPr>
            <w:tcW w:w="3397" w:type="dxa"/>
            <w:tcBorders>
              <w:top w:val="single" w:sz="4" w:space="0" w:color="auto"/>
            </w:tcBorders>
            <w:noWrap/>
            <w:hideMark/>
          </w:tcPr>
          <w:p w14:paraId="0F8DA460" w14:textId="77777777" w:rsidR="009F68C9" w:rsidRPr="009F68C9" w:rsidRDefault="009F68C9" w:rsidP="009F68C9">
            <w:pPr>
              <w:rPr>
                <w:rFonts w:ascii="Arial" w:hAnsi="Arial" w:cs="Arial"/>
                <w:b/>
                <w:bCs/>
                <w:sz w:val="20"/>
                <w:szCs w:val="20"/>
              </w:rPr>
            </w:pPr>
            <w:r w:rsidRPr="009F68C9">
              <w:rPr>
                <w:rFonts w:ascii="Arial" w:hAnsi="Arial" w:cs="Arial"/>
                <w:sz w:val="20"/>
                <w:szCs w:val="20"/>
              </w:rPr>
              <w:t>Naphthalene</w:t>
            </w:r>
          </w:p>
        </w:tc>
        <w:tc>
          <w:tcPr>
            <w:tcW w:w="976" w:type="dxa"/>
            <w:tcBorders>
              <w:top w:val="single" w:sz="4" w:space="0" w:color="auto"/>
            </w:tcBorders>
            <w:noWrap/>
            <w:hideMark/>
          </w:tcPr>
          <w:p w14:paraId="47E7C074"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0.108</w:t>
            </w:r>
          </w:p>
        </w:tc>
        <w:tc>
          <w:tcPr>
            <w:tcW w:w="1156" w:type="dxa"/>
            <w:tcBorders>
              <w:top w:val="single" w:sz="4" w:space="0" w:color="auto"/>
            </w:tcBorders>
            <w:noWrap/>
            <w:hideMark/>
          </w:tcPr>
          <w:p w14:paraId="20CF0A38"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0.138</w:t>
            </w:r>
          </w:p>
        </w:tc>
        <w:tc>
          <w:tcPr>
            <w:tcW w:w="1143" w:type="dxa"/>
            <w:tcBorders>
              <w:top w:val="single" w:sz="4" w:space="0" w:color="auto"/>
            </w:tcBorders>
            <w:noWrap/>
            <w:hideMark/>
          </w:tcPr>
          <w:p w14:paraId="41C7C549"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r>
      <w:tr w:rsidR="009F68C9" w:rsidRPr="009F68C9" w14:paraId="50CFA576" w14:textId="77777777" w:rsidTr="00512EC3">
        <w:trPr>
          <w:trHeight w:val="300"/>
          <w:jc w:val="center"/>
        </w:trPr>
        <w:tc>
          <w:tcPr>
            <w:tcW w:w="3397" w:type="dxa"/>
            <w:noWrap/>
            <w:hideMark/>
          </w:tcPr>
          <w:p w14:paraId="1598C608" w14:textId="77777777" w:rsidR="009F68C9" w:rsidRPr="009F68C9" w:rsidRDefault="009F68C9" w:rsidP="009F68C9">
            <w:pPr>
              <w:rPr>
                <w:rFonts w:ascii="Arial" w:hAnsi="Arial" w:cs="Arial"/>
                <w:sz w:val="20"/>
                <w:szCs w:val="20"/>
              </w:rPr>
            </w:pPr>
            <w:r w:rsidRPr="009F68C9">
              <w:rPr>
                <w:rFonts w:ascii="Arial" w:hAnsi="Arial" w:cs="Arial"/>
                <w:sz w:val="20"/>
                <w:szCs w:val="20"/>
              </w:rPr>
              <w:t>Acenaphthylene</w:t>
            </w:r>
          </w:p>
        </w:tc>
        <w:tc>
          <w:tcPr>
            <w:tcW w:w="976" w:type="dxa"/>
            <w:noWrap/>
            <w:hideMark/>
          </w:tcPr>
          <w:p w14:paraId="20F1DBBA"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0.180</w:t>
            </w:r>
          </w:p>
        </w:tc>
        <w:tc>
          <w:tcPr>
            <w:tcW w:w="1156" w:type="dxa"/>
            <w:noWrap/>
            <w:hideMark/>
          </w:tcPr>
          <w:p w14:paraId="79873899"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0.237</w:t>
            </w:r>
          </w:p>
        </w:tc>
        <w:tc>
          <w:tcPr>
            <w:tcW w:w="1143" w:type="dxa"/>
            <w:noWrap/>
            <w:hideMark/>
          </w:tcPr>
          <w:p w14:paraId="5393311A"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0.227</w:t>
            </w:r>
          </w:p>
        </w:tc>
      </w:tr>
      <w:tr w:rsidR="009F68C9" w:rsidRPr="009F68C9" w14:paraId="015C413B" w14:textId="77777777" w:rsidTr="00512EC3">
        <w:trPr>
          <w:trHeight w:val="300"/>
          <w:jc w:val="center"/>
        </w:trPr>
        <w:tc>
          <w:tcPr>
            <w:tcW w:w="3397" w:type="dxa"/>
            <w:noWrap/>
            <w:hideMark/>
          </w:tcPr>
          <w:p w14:paraId="490B72BD" w14:textId="77777777" w:rsidR="009F68C9" w:rsidRPr="009F68C9" w:rsidRDefault="009F68C9" w:rsidP="009F68C9">
            <w:pPr>
              <w:rPr>
                <w:rFonts w:ascii="Arial" w:hAnsi="Arial" w:cs="Arial"/>
                <w:sz w:val="20"/>
                <w:szCs w:val="20"/>
              </w:rPr>
            </w:pPr>
            <w:r w:rsidRPr="009F68C9">
              <w:rPr>
                <w:rFonts w:ascii="Arial" w:hAnsi="Arial" w:cs="Arial"/>
                <w:sz w:val="20"/>
                <w:szCs w:val="20"/>
              </w:rPr>
              <w:t>Acenaphthene</w:t>
            </w:r>
          </w:p>
        </w:tc>
        <w:tc>
          <w:tcPr>
            <w:tcW w:w="976" w:type="dxa"/>
            <w:noWrap/>
            <w:hideMark/>
          </w:tcPr>
          <w:p w14:paraId="573D9274"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0.166</w:t>
            </w:r>
          </w:p>
        </w:tc>
        <w:tc>
          <w:tcPr>
            <w:tcW w:w="1156" w:type="dxa"/>
            <w:noWrap/>
            <w:hideMark/>
          </w:tcPr>
          <w:p w14:paraId="70284527"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c>
          <w:tcPr>
            <w:tcW w:w="1143" w:type="dxa"/>
            <w:noWrap/>
            <w:hideMark/>
          </w:tcPr>
          <w:p w14:paraId="53F1E147"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r>
      <w:tr w:rsidR="009F68C9" w:rsidRPr="009F68C9" w14:paraId="22257E06" w14:textId="77777777" w:rsidTr="00512EC3">
        <w:trPr>
          <w:trHeight w:val="300"/>
          <w:jc w:val="center"/>
        </w:trPr>
        <w:tc>
          <w:tcPr>
            <w:tcW w:w="3397" w:type="dxa"/>
            <w:noWrap/>
            <w:hideMark/>
          </w:tcPr>
          <w:p w14:paraId="4B3F1F24" w14:textId="77777777" w:rsidR="009F68C9" w:rsidRPr="009F68C9" w:rsidRDefault="009F68C9" w:rsidP="009F68C9">
            <w:pPr>
              <w:rPr>
                <w:rFonts w:ascii="Arial" w:hAnsi="Arial" w:cs="Arial"/>
                <w:sz w:val="20"/>
                <w:szCs w:val="20"/>
              </w:rPr>
            </w:pPr>
            <w:r w:rsidRPr="009F68C9">
              <w:rPr>
                <w:rFonts w:ascii="Arial" w:hAnsi="Arial" w:cs="Arial"/>
                <w:sz w:val="20"/>
                <w:szCs w:val="20"/>
              </w:rPr>
              <w:t xml:space="preserve"> Fluorene</w:t>
            </w:r>
          </w:p>
        </w:tc>
        <w:tc>
          <w:tcPr>
            <w:tcW w:w="976" w:type="dxa"/>
            <w:noWrap/>
            <w:hideMark/>
          </w:tcPr>
          <w:p w14:paraId="4F9A9673"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3.013</w:t>
            </w:r>
          </w:p>
        </w:tc>
        <w:tc>
          <w:tcPr>
            <w:tcW w:w="1156" w:type="dxa"/>
            <w:noWrap/>
            <w:hideMark/>
          </w:tcPr>
          <w:p w14:paraId="788A8E12"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0.187</w:t>
            </w:r>
          </w:p>
        </w:tc>
        <w:tc>
          <w:tcPr>
            <w:tcW w:w="1143" w:type="dxa"/>
            <w:noWrap/>
            <w:hideMark/>
          </w:tcPr>
          <w:p w14:paraId="76792FA3"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r>
      <w:tr w:rsidR="009F68C9" w:rsidRPr="009F68C9" w14:paraId="71F7C64B" w14:textId="77777777" w:rsidTr="00512EC3">
        <w:trPr>
          <w:trHeight w:val="300"/>
          <w:jc w:val="center"/>
        </w:trPr>
        <w:tc>
          <w:tcPr>
            <w:tcW w:w="3397" w:type="dxa"/>
            <w:noWrap/>
            <w:hideMark/>
          </w:tcPr>
          <w:p w14:paraId="13605EC2" w14:textId="77777777" w:rsidR="009F68C9" w:rsidRPr="009F68C9" w:rsidRDefault="009F68C9" w:rsidP="009F68C9">
            <w:pPr>
              <w:rPr>
                <w:rFonts w:ascii="Arial" w:hAnsi="Arial" w:cs="Arial"/>
                <w:sz w:val="20"/>
                <w:szCs w:val="20"/>
              </w:rPr>
            </w:pPr>
            <w:r w:rsidRPr="009F68C9">
              <w:rPr>
                <w:rFonts w:ascii="Arial" w:hAnsi="Arial" w:cs="Arial"/>
                <w:sz w:val="20"/>
                <w:szCs w:val="20"/>
              </w:rPr>
              <w:t>Anthracene</w:t>
            </w:r>
          </w:p>
        </w:tc>
        <w:tc>
          <w:tcPr>
            <w:tcW w:w="976" w:type="dxa"/>
            <w:noWrap/>
            <w:hideMark/>
          </w:tcPr>
          <w:p w14:paraId="73200341"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1.235</w:t>
            </w:r>
          </w:p>
        </w:tc>
        <w:tc>
          <w:tcPr>
            <w:tcW w:w="1156" w:type="dxa"/>
            <w:noWrap/>
            <w:hideMark/>
          </w:tcPr>
          <w:p w14:paraId="2E29B918"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c>
          <w:tcPr>
            <w:tcW w:w="1143" w:type="dxa"/>
            <w:noWrap/>
            <w:hideMark/>
          </w:tcPr>
          <w:p w14:paraId="11AE9787"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0.188</w:t>
            </w:r>
          </w:p>
        </w:tc>
      </w:tr>
      <w:tr w:rsidR="009F68C9" w:rsidRPr="009F68C9" w14:paraId="6F44446F" w14:textId="77777777" w:rsidTr="00512EC3">
        <w:trPr>
          <w:trHeight w:val="300"/>
          <w:jc w:val="center"/>
        </w:trPr>
        <w:tc>
          <w:tcPr>
            <w:tcW w:w="3397" w:type="dxa"/>
            <w:noWrap/>
            <w:hideMark/>
          </w:tcPr>
          <w:p w14:paraId="497F2A8D" w14:textId="77777777" w:rsidR="009F68C9" w:rsidRPr="009F68C9" w:rsidRDefault="009F68C9" w:rsidP="009F68C9">
            <w:pPr>
              <w:rPr>
                <w:rFonts w:ascii="Arial" w:hAnsi="Arial" w:cs="Arial"/>
                <w:sz w:val="20"/>
                <w:szCs w:val="20"/>
              </w:rPr>
            </w:pPr>
            <w:r w:rsidRPr="009F68C9">
              <w:rPr>
                <w:rFonts w:ascii="Arial" w:hAnsi="Arial" w:cs="Arial"/>
                <w:sz w:val="20"/>
                <w:szCs w:val="20"/>
              </w:rPr>
              <w:t>Phenanthrene</w:t>
            </w:r>
          </w:p>
        </w:tc>
        <w:tc>
          <w:tcPr>
            <w:tcW w:w="976" w:type="dxa"/>
            <w:noWrap/>
            <w:hideMark/>
          </w:tcPr>
          <w:p w14:paraId="2E902E14"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0.752</w:t>
            </w:r>
          </w:p>
        </w:tc>
        <w:tc>
          <w:tcPr>
            <w:tcW w:w="1156" w:type="dxa"/>
            <w:noWrap/>
            <w:hideMark/>
          </w:tcPr>
          <w:p w14:paraId="6C447A59"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c>
          <w:tcPr>
            <w:tcW w:w="1143" w:type="dxa"/>
            <w:noWrap/>
            <w:hideMark/>
          </w:tcPr>
          <w:p w14:paraId="1A16944E"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r>
      <w:tr w:rsidR="009F68C9" w:rsidRPr="009F68C9" w14:paraId="54A966D4" w14:textId="77777777" w:rsidTr="00512EC3">
        <w:trPr>
          <w:trHeight w:val="300"/>
          <w:jc w:val="center"/>
        </w:trPr>
        <w:tc>
          <w:tcPr>
            <w:tcW w:w="3397" w:type="dxa"/>
            <w:noWrap/>
            <w:hideMark/>
          </w:tcPr>
          <w:p w14:paraId="290236D5" w14:textId="77777777" w:rsidR="009F68C9" w:rsidRPr="009F68C9" w:rsidRDefault="009F68C9" w:rsidP="009F68C9">
            <w:pPr>
              <w:rPr>
                <w:rFonts w:ascii="Arial" w:hAnsi="Arial" w:cs="Arial"/>
                <w:sz w:val="20"/>
                <w:szCs w:val="20"/>
              </w:rPr>
            </w:pPr>
            <w:r w:rsidRPr="009F68C9">
              <w:rPr>
                <w:rFonts w:ascii="Arial" w:hAnsi="Arial" w:cs="Arial"/>
                <w:sz w:val="20"/>
                <w:szCs w:val="20"/>
              </w:rPr>
              <w:t>Fluoranthene</w:t>
            </w:r>
          </w:p>
        </w:tc>
        <w:tc>
          <w:tcPr>
            <w:tcW w:w="976" w:type="dxa"/>
            <w:noWrap/>
            <w:hideMark/>
          </w:tcPr>
          <w:p w14:paraId="54FE616B"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0.909</w:t>
            </w:r>
          </w:p>
        </w:tc>
        <w:tc>
          <w:tcPr>
            <w:tcW w:w="1156" w:type="dxa"/>
            <w:noWrap/>
            <w:hideMark/>
          </w:tcPr>
          <w:p w14:paraId="3DEC301F"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c>
          <w:tcPr>
            <w:tcW w:w="1143" w:type="dxa"/>
            <w:noWrap/>
            <w:hideMark/>
          </w:tcPr>
          <w:p w14:paraId="28FEDE78"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r>
      <w:tr w:rsidR="009F68C9" w:rsidRPr="009F68C9" w14:paraId="06F357CC" w14:textId="77777777" w:rsidTr="00512EC3">
        <w:trPr>
          <w:trHeight w:val="300"/>
          <w:jc w:val="center"/>
        </w:trPr>
        <w:tc>
          <w:tcPr>
            <w:tcW w:w="3397" w:type="dxa"/>
            <w:noWrap/>
            <w:hideMark/>
          </w:tcPr>
          <w:p w14:paraId="01DAA691" w14:textId="77777777" w:rsidR="009F68C9" w:rsidRPr="009F68C9" w:rsidRDefault="009F68C9" w:rsidP="009F68C9">
            <w:pPr>
              <w:rPr>
                <w:rFonts w:ascii="Arial" w:hAnsi="Arial" w:cs="Arial"/>
                <w:sz w:val="20"/>
                <w:szCs w:val="20"/>
              </w:rPr>
            </w:pPr>
            <w:r w:rsidRPr="009F68C9">
              <w:rPr>
                <w:rFonts w:ascii="Arial" w:hAnsi="Arial" w:cs="Arial"/>
                <w:sz w:val="20"/>
                <w:szCs w:val="20"/>
              </w:rPr>
              <w:t>Pyrene</w:t>
            </w:r>
          </w:p>
        </w:tc>
        <w:tc>
          <w:tcPr>
            <w:tcW w:w="976" w:type="dxa"/>
            <w:noWrap/>
            <w:hideMark/>
          </w:tcPr>
          <w:p w14:paraId="3C34AA18"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0.496</w:t>
            </w:r>
          </w:p>
        </w:tc>
        <w:tc>
          <w:tcPr>
            <w:tcW w:w="1156" w:type="dxa"/>
            <w:noWrap/>
            <w:hideMark/>
          </w:tcPr>
          <w:p w14:paraId="4B6E3502"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c>
          <w:tcPr>
            <w:tcW w:w="1143" w:type="dxa"/>
            <w:noWrap/>
            <w:hideMark/>
          </w:tcPr>
          <w:p w14:paraId="5DF479D9"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w:t>
            </w:r>
          </w:p>
        </w:tc>
      </w:tr>
      <w:tr w:rsidR="009F68C9" w:rsidRPr="009F68C9" w14:paraId="16F31B19" w14:textId="77777777" w:rsidTr="00512EC3">
        <w:trPr>
          <w:trHeight w:val="300"/>
          <w:jc w:val="center"/>
        </w:trPr>
        <w:tc>
          <w:tcPr>
            <w:tcW w:w="3397" w:type="dxa"/>
            <w:noWrap/>
            <w:hideMark/>
          </w:tcPr>
          <w:p w14:paraId="407BD80B" w14:textId="77777777" w:rsidR="009F68C9" w:rsidRPr="009F68C9" w:rsidRDefault="009F68C9" w:rsidP="009F68C9">
            <w:pPr>
              <w:rPr>
                <w:rFonts w:ascii="Arial" w:hAnsi="Arial" w:cs="Arial"/>
                <w:sz w:val="20"/>
                <w:szCs w:val="20"/>
              </w:rPr>
            </w:pPr>
            <w:r w:rsidRPr="009F68C9">
              <w:rPr>
                <w:rFonts w:ascii="Arial" w:hAnsi="Arial" w:cs="Arial"/>
                <w:sz w:val="20"/>
                <w:szCs w:val="20"/>
              </w:rPr>
              <w:t>Benzo(c)phenanthrene</w:t>
            </w:r>
          </w:p>
        </w:tc>
        <w:tc>
          <w:tcPr>
            <w:tcW w:w="976" w:type="dxa"/>
            <w:noWrap/>
            <w:hideMark/>
          </w:tcPr>
          <w:p w14:paraId="6A1BFAE8"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0.240</w:t>
            </w:r>
          </w:p>
        </w:tc>
        <w:tc>
          <w:tcPr>
            <w:tcW w:w="1156" w:type="dxa"/>
            <w:noWrap/>
            <w:hideMark/>
          </w:tcPr>
          <w:p w14:paraId="4E75791C"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0.059</w:t>
            </w:r>
          </w:p>
        </w:tc>
        <w:tc>
          <w:tcPr>
            <w:tcW w:w="1143" w:type="dxa"/>
            <w:noWrap/>
            <w:hideMark/>
          </w:tcPr>
          <w:p w14:paraId="0BB4176B"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0.082</w:t>
            </w:r>
          </w:p>
        </w:tc>
      </w:tr>
      <w:tr w:rsidR="009F68C9" w:rsidRPr="009F68C9" w14:paraId="3D04FFB9" w14:textId="77777777" w:rsidTr="00512EC3">
        <w:trPr>
          <w:trHeight w:val="300"/>
          <w:jc w:val="center"/>
        </w:trPr>
        <w:tc>
          <w:tcPr>
            <w:tcW w:w="3397" w:type="dxa"/>
            <w:noWrap/>
            <w:hideMark/>
          </w:tcPr>
          <w:p w14:paraId="07633C8B" w14:textId="77777777" w:rsidR="009F68C9" w:rsidRPr="009F68C9" w:rsidRDefault="009F68C9" w:rsidP="009F68C9">
            <w:pPr>
              <w:rPr>
                <w:rFonts w:ascii="Arial" w:hAnsi="Arial" w:cs="Arial"/>
                <w:sz w:val="20"/>
                <w:szCs w:val="20"/>
              </w:rPr>
            </w:pPr>
            <w:r w:rsidRPr="009F68C9">
              <w:rPr>
                <w:rFonts w:ascii="Arial" w:hAnsi="Arial" w:cs="Arial"/>
                <w:sz w:val="20"/>
                <w:szCs w:val="20"/>
              </w:rPr>
              <w:t>Benz(a)anthracene</w:t>
            </w:r>
          </w:p>
        </w:tc>
        <w:tc>
          <w:tcPr>
            <w:tcW w:w="976" w:type="dxa"/>
            <w:noWrap/>
            <w:hideMark/>
          </w:tcPr>
          <w:p w14:paraId="0516454A"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0.228</w:t>
            </w:r>
          </w:p>
        </w:tc>
        <w:tc>
          <w:tcPr>
            <w:tcW w:w="1156" w:type="dxa"/>
            <w:noWrap/>
            <w:hideMark/>
          </w:tcPr>
          <w:p w14:paraId="426CE27A"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0.359</w:t>
            </w:r>
          </w:p>
        </w:tc>
        <w:tc>
          <w:tcPr>
            <w:tcW w:w="1143" w:type="dxa"/>
            <w:noWrap/>
            <w:hideMark/>
          </w:tcPr>
          <w:p w14:paraId="66393DCE"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0.229</w:t>
            </w:r>
          </w:p>
        </w:tc>
      </w:tr>
      <w:tr w:rsidR="009F68C9" w:rsidRPr="009F68C9" w14:paraId="2960BBA6" w14:textId="77777777" w:rsidTr="00512EC3">
        <w:trPr>
          <w:trHeight w:val="300"/>
          <w:jc w:val="center"/>
        </w:trPr>
        <w:tc>
          <w:tcPr>
            <w:tcW w:w="3397" w:type="dxa"/>
            <w:noWrap/>
            <w:hideMark/>
          </w:tcPr>
          <w:p w14:paraId="03D327AA" w14:textId="77777777" w:rsidR="009F68C9" w:rsidRPr="009F68C9" w:rsidRDefault="009F68C9" w:rsidP="009F68C9">
            <w:pPr>
              <w:rPr>
                <w:rFonts w:ascii="Arial" w:hAnsi="Arial" w:cs="Arial"/>
                <w:sz w:val="20"/>
                <w:szCs w:val="20"/>
              </w:rPr>
            </w:pPr>
            <w:r w:rsidRPr="009F68C9">
              <w:rPr>
                <w:rFonts w:ascii="Arial" w:hAnsi="Arial" w:cs="Arial"/>
                <w:sz w:val="20"/>
                <w:szCs w:val="20"/>
              </w:rPr>
              <w:t>Benzo(e)pyrene</w:t>
            </w:r>
          </w:p>
        </w:tc>
        <w:tc>
          <w:tcPr>
            <w:tcW w:w="976" w:type="dxa"/>
            <w:noWrap/>
            <w:hideMark/>
          </w:tcPr>
          <w:p w14:paraId="56A554DC"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0.037</w:t>
            </w:r>
          </w:p>
        </w:tc>
        <w:tc>
          <w:tcPr>
            <w:tcW w:w="1156" w:type="dxa"/>
            <w:noWrap/>
            <w:hideMark/>
          </w:tcPr>
          <w:p w14:paraId="1FB56D4A"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0.016</w:t>
            </w:r>
          </w:p>
        </w:tc>
        <w:tc>
          <w:tcPr>
            <w:tcW w:w="1143" w:type="dxa"/>
            <w:noWrap/>
            <w:hideMark/>
          </w:tcPr>
          <w:p w14:paraId="0E2E82E8"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r>
      <w:tr w:rsidR="009F68C9" w:rsidRPr="009F68C9" w14:paraId="054AC719" w14:textId="77777777" w:rsidTr="00512EC3">
        <w:trPr>
          <w:trHeight w:val="300"/>
          <w:jc w:val="center"/>
        </w:trPr>
        <w:tc>
          <w:tcPr>
            <w:tcW w:w="3397" w:type="dxa"/>
            <w:noWrap/>
            <w:hideMark/>
          </w:tcPr>
          <w:p w14:paraId="7F0BA013" w14:textId="77777777" w:rsidR="009F68C9" w:rsidRPr="009F68C9" w:rsidRDefault="009F68C9" w:rsidP="009F68C9">
            <w:pPr>
              <w:rPr>
                <w:rFonts w:ascii="Arial" w:hAnsi="Arial" w:cs="Arial"/>
                <w:sz w:val="20"/>
                <w:szCs w:val="20"/>
              </w:rPr>
            </w:pPr>
            <w:r w:rsidRPr="009F68C9">
              <w:rPr>
                <w:rFonts w:ascii="Arial" w:hAnsi="Arial" w:cs="Arial"/>
                <w:sz w:val="20"/>
                <w:szCs w:val="20"/>
              </w:rPr>
              <w:t>Chrysene</w:t>
            </w:r>
          </w:p>
        </w:tc>
        <w:tc>
          <w:tcPr>
            <w:tcW w:w="976" w:type="dxa"/>
            <w:noWrap/>
            <w:hideMark/>
          </w:tcPr>
          <w:p w14:paraId="7C08F1C2"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0.255</w:t>
            </w:r>
          </w:p>
        </w:tc>
        <w:tc>
          <w:tcPr>
            <w:tcW w:w="1156" w:type="dxa"/>
            <w:noWrap/>
            <w:hideMark/>
          </w:tcPr>
          <w:p w14:paraId="7E2F9F3A"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0.255</w:t>
            </w:r>
          </w:p>
        </w:tc>
        <w:tc>
          <w:tcPr>
            <w:tcW w:w="1143" w:type="dxa"/>
            <w:noWrap/>
            <w:hideMark/>
          </w:tcPr>
          <w:p w14:paraId="03FC68BD"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0.301</w:t>
            </w:r>
          </w:p>
        </w:tc>
      </w:tr>
      <w:tr w:rsidR="009F68C9" w:rsidRPr="009F68C9" w14:paraId="1C3BEE34" w14:textId="77777777" w:rsidTr="00512EC3">
        <w:trPr>
          <w:trHeight w:val="290"/>
          <w:jc w:val="center"/>
        </w:trPr>
        <w:tc>
          <w:tcPr>
            <w:tcW w:w="3397" w:type="dxa"/>
            <w:noWrap/>
            <w:hideMark/>
          </w:tcPr>
          <w:p w14:paraId="20C4B28C" w14:textId="77777777" w:rsidR="009F68C9" w:rsidRPr="009F68C9" w:rsidRDefault="009F68C9" w:rsidP="009F68C9">
            <w:pPr>
              <w:rPr>
                <w:rFonts w:ascii="Arial" w:hAnsi="Arial" w:cs="Arial"/>
                <w:sz w:val="20"/>
                <w:szCs w:val="20"/>
              </w:rPr>
            </w:pPr>
            <w:r w:rsidRPr="009F68C9">
              <w:rPr>
                <w:rFonts w:ascii="Arial" w:hAnsi="Arial" w:cs="Arial"/>
                <w:sz w:val="20"/>
                <w:szCs w:val="20"/>
              </w:rPr>
              <w:t>Benzo(b)fluoranthene</w:t>
            </w:r>
          </w:p>
        </w:tc>
        <w:tc>
          <w:tcPr>
            <w:tcW w:w="976" w:type="dxa"/>
            <w:noWrap/>
            <w:hideMark/>
          </w:tcPr>
          <w:p w14:paraId="35025BA2"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0.627</w:t>
            </w:r>
          </w:p>
        </w:tc>
        <w:tc>
          <w:tcPr>
            <w:tcW w:w="1156" w:type="dxa"/>
            <w:noWrap/>
            <w:hideMark/>
          </w:tcPr>
          <w:p w14:paraId="36822739"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0.539</w:t>
            </w:r>
          </w:p>
        </w:tc>
        <w:tc>
          <w:tcPr>
            <w:tcW w:w="1143" w:type="dxa"/>
            <w:noWrap/>
            <w:hideMark/>
          </w:tcPr>
          <w:p w14:paraId="3A279996"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2.000</w:t>
            </w:r>
          </w:p>
        </w:tc>
      </w:tr>
      <w:tr w:rsidR="009F68C9" w:rsidRPr="009F68C9" w14:paraId="0EED417D" w14:textId="77777777" w:rsidTr="00512EC3">
        <w:trPr>
          <w:trHeight w:val="290"/>
          <w:jc w:val="center"/>
        </w:trPr>
        <w:tc>
          <w:tcPr>
            <w:tcW w:w="3397" w:type="dxa"/>
            <w:noWrap/>
            <w:hideMark/>
          </w:tcPr>
          <w:p w14:paraId="422E0B25" w14:textId="77777777" w:rsidR="009F68C9" w:rsidRPr="009F68C9" w:rsidRDefault="009F68C9" w:rsidP="009F68C9">
            <w:pPr>
              <w:rPr>
                <w:rFonts w:ascii="Arial" w:hAnsi="Arial" w:cs="Arial"/>
                <w:sz w:val="20"/>
                <w:szCs w:val="20"/>
              </w:rPr>
            </w:pPr>
            <w:r w:rsidRPr="009F68C9">
              <w:rPr>
                <w:rFonts w:ascii="Arial" w:hAnsi="Arial" w:cs="Arial"/>
                <w:sz w:val="20"/>
                <w:szCs w:val="20"/>
              </w:rPr>
              <w:t>Benzo(k)fluoranthene</w:t>
            </w:r>
          </w:p>
        </w:tc>
        <w:tc>
          <w:tcPr>
            <w:tcW w:w="976" w:type="dxa"/>
            <w:noWrap/>
            <w:hideMark/>
          </w:tcPr>
          <w:p w14:paraId="7B6E6480"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0.912</w:t>
            </w:r>
          </w:p>
        </w:tc>
        <w:tc>
          <w:tcPr>
            <w:tcW w:w="1156" w:type="dxa"/>
            <w:noWrap/>
            <w:hideMark/>
          </w:tcPr>
          <w:p w14:paraId="55128F70"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c>
          <w:tcPr>
            <w:tcW w:w="1143" w:type="dxa"/>
            <w:noWrap/>
            <w:hideMark/>
          </w:tcPr>
          <w:p w14:paraId="4415AF27"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r>
      <w:tr w:rsidR="009F68C9" w:rsidRPr="009F68C9" w14:paraId="0C4812B9" w14:textId="77777777" w:rsidTr="00512EC3">
        <w:trPr>
          <w:trHeight w:val="290"/>
          <w:jc w:val="center"/>
        </w:trPr>
        <w:tc>
          <w:tcPr>
            <w:tcW w:w="3397" w:type="dxa"/>
            <w:noWrap/>
            <w:hideMark/>
          </w:tcPr>
          <w:p w14:paraId="3EF6157A" w14:textId="77777777" w:rsidR="009F68C9" w:rsidRPr="009F68C9" w:rsidRDefault="009F68C9" w:rsidP="009F68C9">
            <w:pPr>
              <w:rPr>
                <w:rFonts w:ascii="Arial" w:hAnsi="Arial" w:cs="Arial"/>
                <w:sz w:val="20"/>
                <w:szCs w:val="20"/>
              </w:rPr>
            </w:pPr>
            <w:r w:rsidRPr="009F68C9">
              <w:rPr>
                <w:rFonts w:ascii="Arial" w:hAnsi="Arial" w:cs="Arial"/>
                <w:sz w:val="20"/>
                <w:szCs w:val="20"/>
              </w:rPr>
              <w:t>Benzo(j)fluoranthene</w:t>
            </w:r>
          </w:p>
        </w:tc>
        <w:tc>
          <w:tcPr>
            <w:tcW w:w="976" w:type="dxa"/>
            <w:noWrap/>
            <w:hideMark/>
          </w:tcPr>
          <w:p w14:paraId="01A2C496"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c>
          <w:tcPr>
            <w:tcW w:w="1156" w:type="dxa"/>
            <w:noWrap/>
            <w:hideMark/>
          </w:tcPr>
          <w:p w14:paraId="5C5C6B1C"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0.185</w:t>
            </w:r>
          </w:p>
        </w:tc>
        <w:tc>
          <w:tcPr>
            <w:tcW w:w="1143" w:type="dxa"/>
            <w:noWrap/>
            <w:hideMark/>
          </w:tcPr>
          <w:p w14:paraId="6085E8FD"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r>
      <w:tr w:rsidR="009F68C9" w:rsidRPr="009F68C9" w14:paraId="2E56240E" w14:textId="77777777" w:rsidTr="00512EC3">
        <w:trPr>
          <w:trHeight w:val="290"/>
          <w:jc w:val="center"/>
        </w:trPr>
        <w:tc>
          <w:tcPr>
            <w:tcW w:w="3397" w:type="dxa"/>
            <w:noWrap/>
            <w:hideMark/>
          </w:tcPr>
          <w:p w14:paraId="4402EA65" w14:textId="77777777" w:rsidR="009F68C9" w:rsidRPr="009F68C9" w:rsidRDefault="009F68C9" w:rsidP="009F68C9">
            <w:pPr>
              <w:rPr>
                <w:rFonts w:ascii="Arial" w:hAnsi="Arial" w:cs="Arial"/>
                <w:sz w:val="20"/>
                <w:szCs w:val="20"/>
              </w:rPr>
            </w:pPr>
            <w:r w:rsidRPr="009F68C9">
              <w:rPr>
                <w:rFonts w:ascii="Arial" w:hAnsi="Arial" w:cs="Arial"/>
                <w:sz w:val="20"/>
                <w:szCs w:val="20"/>
              </w:rPr>
              <w:t>Benzo(a)pyrene</w:t>
            </w:r>
          </w:p>
        </w:tc>
        <w:tc>
          <w:tcPr>
            <w:tcW w:w="976" w:type="dxa"/>
            <w:noWrap/>
            <w:hideMark/>
          </w:tcPr>
          <w:p w14:paraId="3EE6FE75"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0.433</w:t>
            </w:r>
          </w:p>
        </w:tc>
        <w:tc>
          <w:tcPr>
            <w:tcW w:w="1156" w:type="dxa"/>
            <w:noWrap/>
            <w:hideMark/>
          </w:tcPr>
          <w:p w14:paraId="3EBC9935"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2.469</w:t>
            </w:r>
          </w:p>
        </w:tc>
        <w:tc>
          <w:tcPr>
            <w:tcW w:w="1143" w:type="dxa"/>
            <w:noWrap/>
            <w:hideMark/>
          </w:tcPr>
          <w:p w14:paraId="644E63C3"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0.645</w:t>
            </w:r>
          </w:p>
        </w:tc>
      </w:tr>
      <w:tr w:rsidR="009F68C9" w:rsidRPr="009F68C9" w14:paraId="40FEB228" w14:textId="77777777" w:rsidTr="00512EC3">
        <w:trPr>
          <w:trHeight w:val="290"/>
          <w:jc w:val="center"/>
        </w:trPr>
        <w:tc>
          <w:tcPr>
            <w:tcW w:w="3397" w:type="dxa"/>
            <w:noWrap/>
            <w:hideMark/>
          </w:tcPr>
          <w:p w14:paraId="39B1FC5C" w14:textId="77777777" w:rsidR="009F68C9" w:rsidRPr="009F68C9" w:rsidRDefault="009F68C9" w:rsidP="009F68C9">
            <w:pPr>
              <w:rPr>
                <w:rFonts w:ascii="Arial" w:hAnsi="Arial" w:cs="Arial"/>
                <w:sz w:val="20"/>
                <w:szCs w:val="20"/>
              </w:rPr>
            </w:pPr>
            <w:r w:rsidRPr="009F68C9">
              <w:rPr>
                <w:rFonts w:ascii="Arial" w:hAnsi="Arial" w:cs="Arial"/>
                <w:sz w:val="20"/>
                <w:szCs w:val="20"/>
              </w:rPr>
              <w:lastRenderedPageBreak/>
              <w:t>7,12-Dimethylbenz(a)anthracene</w:t>
            </w:r>
          </w:p>
        </w:tc>
        <w:tc>
          <w:tcPr>
            <w:tcW w:w="976" w:type="dxa"/>
            <w:noWrap/>
            <w:hideMark/>
          </w:tcPr>
          <w:p w14:paraId="7C2B3600"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28.726</w:t>
            </w:r>
          </w:p>
        </w:tc>
        <w:tc>
          <w:tcPr>
            <w:tcW w:w="1156" w:type="dxa"/>
            <w:noWrap/>
            <w:hideMark/>
          </w:tcPr>
          <w:p w14:paraId="20C3A360"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0.402</w:t>
            </w:r>
          </w:p>
        </w:tc>
        <w:tc>
          <w:tcPr>
            <w:tcW w:w="1143" w:type="dxa"/>
            <w:noWrap/>
            <w:hideMark/>
          </w:tcPr>
          <w:p w14:paraId="0C5F59A4"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0.372</w:t>
            </w:r>
          </w:p>
        </w:tc>
      </w:tr>
      <w:tr w:rsidR="009F68C9" w:rsidRPr="009F68C9" w14:paraId="1107CF5E" w14:textId="77777777" w:rsidTr="00512EC3">
        <w:trPr>
          <w:trHeight w:val="290"/>
          <w:jc w:val="center"/>
        </w:trPr>
        <w:tc>
          <w:tcPr>
            <w:tcW w:w="3397" w:type="dxa"/>
            <w:noWrap/>
            <w:hideMark/>
          </w:tcPr>
          <w:p w14:paraId="0605909C" w14:textId="77777777" w:rsidR="009F68C9" w:rsidRPr="009F68C9" w:rsidRDefault="009F68C9" w:rsidP="009F68C9">
            <w:pPr>
              <w:rPr>
                <w:rFonts w:ascii="Arial" w:hAnsi="Arial" w:cs="Arial"/>
                <w:sz w:val="20"/>
                <w:szCs w:val="20"/>
              </w:rPr>
            </w:pPr>
            <w:proofErr w:type="gramStart"/>
            <w:r w:rsidRPr="009F68C9">
              <w:rPr>
                <w:rFonts w:ascii="Arial" w:hAnsi="Arial" w:cs="Arial"/>
                <w:sz w:val="20"/>
                <w:szCs w:val="20"/>
              </w:rPr>
              <w:t>Indo(</w:t>
            </w:r>
            <w:proofErr w:type="gramEnd"/>
            <w:r w:rsidRPr="009F68C9">
              <w:rPr>
                <w:rFonts w:ascii="Arial" w:hAnsi="Arial" w:cs="Arial"/>
                <w:sz w:val="20"/>
                <w:szCs w:val="20"/>
              </w:rPr>
              <w:t>1.2,3-cd)pyrene</w:t>
            </w:r>
          </w:p>
        </w:tc>
        <w:tc>
          <w:tcPr>
            <w:tcW w:w="976" w:type="dxa"/>
            <w:noWrap/>
            <w:hideMark/>
          </w:tcPr>
          <w:p w14:paraId="1E896F9D"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0.581</w:t>
            </w:r>
          </w:p>
        </w:tc>
        <w:tc>
          <w:tcPr>
            <w:tcW w:w="1156" w:type="dxa"/>
            <w:noWrap/>
            <w:hideMark/>
          </w:tcPr>
          <w:p w14:paraId="198BA3B1"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0.251</w:t>
            </w:r>
          </w:p>
        </w:tc>
        <w:tc>
          <w:tcPr>
            <w:tcW w:w="1143" w:type="dxa"/>
            <w:noWrap/>
            <w:hideMark/>
          </w:tcPr>
          <w:p w14:paraId="1D1385FC"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0.288</w:t>
            </w:r>
          </w:p>
        </w:tc>
      </w:tr>
      <w:tr w:rsidR="009F68C9" w:rsidRPr="009F68C9" w14:paraId="77F49147" w14:textId="77777777" w:rsidTr="00512EC3">
        <w:trPr>
          <w:trHeight w:val="290"/>
          <w:jc w:val="center"/>
        </w:trPr>
        <w:tc>
          <w:tcPr>
            <w:tcW w:w="3397" w:type="dxa"/>
            <w:noWrap/>
            <w:hideMark/>
          </w:tcPr>
          <w:p w14:paraId="73AB132D" w14:textId="77777777" w:rsidR="009F68C9" w:rsidRPr="009F68C9" w:rsidRDefault="009F68C9" w:rsidP="009F68C9">
            <w:pPr>
              <w:rPr>
                <w:rFonts w:ascii="Arial" w:hAnsi="Arial" w:cs="Arial"/>
                <w:sz w:val="20"/>
                <w:szCs w:val="20"/>
              </w:rPr>
            </w:pPr>
            <w:proofErr w:type="spellStart"/>
            <w:r w:rsidRPr="009F68C9">
              <w:rPr>
                <w:rFonts w:ascii="Arial" w:hAnsi="Arial" w:cs="Arial"/>
                <w:sz w:val="20"/>
                <w:szCs w:val="20"/>
              </w:rPr>
              <w:t>Dibenz</w:t>
            </w:r>
            <w:proofErr w:type="spellEnd"/>
            <w:r w:rsidRPr="009F68C9">
              <w:rPr>
                <w:rFonts w:ascii="Arial" w:hAnsi="Arial" w:cs="Arial"/>
                <w:sz w:val="20"/>
                <w:szCs w:val="20"/>
              </w:rPr>
              <w:t>(</w:t>
            </w:r>
            <w:proofErr w:type="spellStart"/>
            <w:proofErr w:type="gramStart"/>
            <w:r w:rsidRPr="009F68C9">
              <w:rPr>
                <w:rFonts w:ascii="Arial" w:hAnsi="Arial" w:cs="Arial"/>
                <w:sz w:val="20"/>
                <w:szCs w:val="20"/>
              </w:rPr>
              <w:t>a,h</w:t>
            </w:r>
            <w:proofErr w:type="spellEnd"/>
            <w:proofErr w:type="gramEnd"/>
            <w:r w:rsidRPr="009F68C9">
              <w:rPr>
                <w:rFonts w:ascii="Arial" w:hAnsi="Arial" w:cs="Arial"/>
                <w:sz w:val="20"/>
                <w:szCs w:val="20"/>
              </w:rPr>
              <w:t>)anthracene</w:t>
            </w:r>
          </w:p>
        </w:tc>
        <w:tc>
          <w:tcPr>
            <w:tcW w:w="976" w:type="dxa"/>
            <w:noWrap/>
            <w:hideMark/>
          </w:tcPr>
          <w:p w14:paraId="050B90E0"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0.585</w:t>
            </w:r>
          </w:p>
        </w:tc>
        <w:tc>
          <w:tcPr>
            <w:tcW w:w="1156" w:type="dxa"/>
            <w:noWrap/>
            <w:hideMark/>
          </w:tcPr>
          <w:p w14:paraId="27C187AA"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c>
          <w:tcPr>
            <w:tcW w:w="1143" w:type="dxa"/>
            <w:noWrap/>
            <w:hideMark/>
          </w:tcPr>
          <w:p w14:paraId="467E57A1"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r>
      <w:tr w:rsidR="009F68C9" w:rsidRPr="009F68C9" w14:paraId="044030B8" w14:textId="77777777" w:rsidTr="00512EC3">
        <w:trPr>
          <w:trHeight w:val="290"/>
          <w:jc w:val="center"/>
        </w:trPr>
        <w:tc>
          <w:tcPr>
            <w:tcW w:w="3397" w:type="dxa"/>
            <w:noWrap/>
            <w:hideMark/>
          </w:tcPr>
          <w:p w14:paraId="7C76502B" w14:textId="77777777" w:rsidR="009F68C9" w:rsidRPr="009F68C9" w:rsidRDefault="009F68C9" w:rsidP="009F68C9">
            <w:pPr>
              <w:rPr>
                <w:rFonts w:ascii="Arial" w:hAnsi="Arial" w:cs="Arial"/>
                <w:sz w:val="20"/>
                <w:szCs w:val="20"/>
              </w:rPr>
            </w:pPr>
            <w:r w:rsidRPr="009F68C9">
              <w:rPr>
                <w:rFonts w:ascii="Arial" w:hAnsi="Arial" w:cs="Arial"/>
                <w:sz w:val="20"/>
                <w:szCs w:val="20"/>
              </w:rPr>
              <w:t>3-Methylcholanthrene</w:t>
            </w:r>
          </w:p>
        </w:tc>
        <w:tc>
          <w:tcPr>
            <w:tcW w:w="976" w:type="dxa"/>
            <w:noWrap/>
            <w:hideMark/>
          </w:tcPr>
          <w:p w14:paraId="61EE79BB"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0.838</w:t>
            </w:r>
          </w:p>
        </w:tc>
        <w:tc>
          <w:tcPr>
            <w:tcW w:w="1156" w:type="dxa"/>
            <w:noWrap/>
            <w:hideMark/>
          </w:tcPr>
          <w:p w14:paraId="14C0DB5F"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2.713</w:t>
            </w:r>
          </w:p>
        </w:tc>
        <w:tc>
          <w:tcPr>
            <w:tcW w:w="1143" w:type="dxa"/>
            <w:noWrap/>
            <w:hideMark/>
          </w:tcPr>
          <w:p w14:paraId="45AC7639"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r>
      <w:tr w:rsidR="009F68C9" w:rsidRPr="009F68C9" w14:paraId="75D3ECB2" w14:textId="77777777" w:rsidTr="00512EC3">
        <w:trPr>
          <w:trHeight w:val="290"/>
          <w:jc w:val="center"/>
        </w:trPr>
        <w:tc>
          <w:tcPr>
            <w:tcW w:w="3397" w:type="dxa"/>
            <w:noWrap/>
            <w:hideMark/>
          </w:tcPr>
          <w:p w14:paraId="2D99A550" w14:textId="77777777" w:rsidR="009F68C9" w:rsidRPr="009F68C9" w:rsidRDefault="009F68C9" w:rsidP="009F68C9">
            <w:pPr>
              <w:rPr>
                <w:rFonts w:ascii="Arial" w:hAnsi="Arial" w:cs="Arial"/>
                <w:sz w:val="20"/>
                <w:szCs w:val="20"/>
              </w:rPr>
            </w:pPr>
            <w:r w:rsidRPr="009F68C9">
              <w:rPr>
                <w:rFonts w:ascii="Arial" w:hAnsi="Arial" w:cs="Arial"/>
                <w:sz w:val="20"/>
                <w:szCs w:val="20"/>
              </w:rPr>
              <w:t>Benzo(</w:t>
            </w:r>
            <w:proofErr w:type="spellStart"/>
            <w:proofErr w:type="gramStart"/>
            <w:r w:rsidRPr="009F68C9">
              <w:rPr>
                <w:rFonts w:ascii="Arial" w:hAnsi="Arial" w:cs="Arial"/>
                <w:sz w:val="20"/>
                <w:szCs w:val="20"/>
              </w:rPr>
              <w:t>g,h</w:t>
            </w:r>
            <w:proofErr w:type="gramEnd"/>
            <w:r w:rsidRPr="009F68C9">
              <w:rPr>
                <w:rFonts w:ascii="Arial" w:hAnsi="Arial" w:cs="Arial"/>
                <w:sz w:val="20"/>
                <w:szCs w:val="20"/>
              </w:rPr>
              <w:t>,i</w:t>
            </w:r>
            <w:proofErr w:type="spellEnd"/>
            <w:r w:rsidRPr="009F68C9">
              <w:rPr>
                <w:rFonts w:ascii="Arial" w:hAnsi="Arial" w:cs="Arial"/>
                <w:sz w:val="20"/>
                <w:szCs w:val="20"/>
              </w:rPr>
              <w:t>)perylene</w:t>
            </w:r>
          </w:p>
        </w:tc>
        <w:tc>
          <w:tcPr>
            <w:tcW w:w="976" w:type="dxa"/>
            <w:noWrap/>
            <w:hideMark/>
          </w:tcPr>
          <w:p w14:paraId="7A67B6D1"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0.572</w:t>
            </w:r>
          </w:p>
        </w:tc>
        <w:tc>
          <w:tcPr>
            <w:tcW w:w="1156" w:type="dxa"/>
            <w:noWrap/>
            <w:hideMark/>
          </w:tcPr>
          <w:p w14:paraId="77DD5813"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0.682</w:t>
            </w:r>
          </w:p>
        </w:tc>
        <w:tc>
          <w:tcPr>
            <w:tcW w:w="1143" w:type="dxa"/>
            <w:noWrap/>
            <w:hideMark/>
          </w:tcPr>
          <w:p w14:paraId="0188BD54"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r>
      <w:tr w:rsidR="009F68C9" w:rsidRPr="009F68C9" w14:paraId="7A04BD3C" w14:textId="77777777" w:rsidTr="00512EC3">
        <w:trPr>
          <w:trHeight w:val="290"/>
          <w:jc w:val="center"/>
        </w:trPr>
        <w:tc>
          <w:tcPr>
            <w:tcW w:w="3397" w:type="dxa"/>
            <w:noWrap/>
            <w:hideMark/>
          </w:tcPr>
          <w:p w14:paraId="5E2C56CF" w14:textId="77777777" w:rsidR="009F68C9" w:rsidRPr="009F68C9" w:rsidRDefault="009F68C9" w:rsidP="009F68C9">
            <w:pPr>
              <w:rPr>
                <w:rFonts w:ascii="Arial" w:hAnsi="Arial" w:cs="Arial"/>
                <w:sz w:val="20"/>
                <w:szCs w:val="20"/>
              </w:rPr>
            </w:pPr>
            <w:r w:rsidRPr="009F68C9">
              <w:rPr>
                <w:rFonts w:ascii="Arial" w:hAnsi="Arial" w:cs="Arial"/>
                <w:sz w:val="20"/>
                <w:szCs w:val="20"/>
              </w:rPr>
              <w:t>Dibenzo(</w:t>
            </w:r>
            <w:proofErr w:type="spellStart"/>
            <w:proofErr w:type="gramStart"/>
            <w:r w:rsidRPr="009F68C9">
              <w:rPr>
                <w:rFonts w:ascii="Arial" w:hAnsi="Arial" w:cs="Arial"/>
                <w:sz w:val="20"/>
                <w:szCs w:val="20"/>
              </w:rPr>
              <w:t>a,l</w:t>
            </w:r>
            <w:proofErr w:type="spellEnd"/>
            <w:proofErr w:type="gramEnd"/>
            <w:r w:rsidRPr="009F68C9">
              <w:rPr>
                <w:rFonts w:ascii="Arial" w:hAnsi="Arial" w:cs="Arial"/>
                <w:sz w:val="20"/>
                <w:szCs w:val="20"/>
              </w:rPr>
              <w:t>)pyrene</w:t>
            </w:r>
          </w:p>
        </w:tc>
        <w:tc>
          <w:tcPr>
            <w:tcW w:w="976" w:type="dxa"/>
            <w:noWrap/>
            <w:hideMark/>
          </w:tcPr>
          <w:p w14:paraId="660B2906"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0.414</w:t>
            </w:r>
          </w:p>
        </w:tc>
        <w:tc>
          <w:tcPr>
            <w:tcW w:w="1156" w:type="dxa"/>
            <w:noWrap/>
            <w:hideMark/>
          </w:tcPr>
          <w:p w14:paraId="5531C59D"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c>
          <w:tcPr>
            <w:tcW w:w="1143" w:type="dxa"/>
            <w:noWrap/>
            <w:hideMark/>
          </w:tcPr>
          <w:p w14:paraId="7176EA3B"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r>
      <w:tr w:rsidR="009F68C9" w:rsidRPr="009F68C9" w14:paraId="075E6793" w14:textId="77777777" w:rsidTr="00512EC3">
        <w:trPr>
          <w:trHeight w:val="290"/>
          <w:jc w:val="center"/>
        </w:trPr>
        <w:tc>
          <w:tcPr>
            <w:tcW w:w="3397" w:type="dxa"/>
            <w:noWrap/>
            <w:hideMark/>
          </w:tcPr>
          <w:p w14:paraId="22DCA4E7" w14:textId="77777777" w:rsidR="009F68C9" w:rsidRPr="009F68C9" w:rsidRDefault="009F68C9" w:rsidP="009F68C9">
            <w:pPr>
              <w:rPr>
                <w:rFonts w:ascii="Arial" w:hAnsi="Arial" w:cs="Arial"/>
                <w:sz w:val="20"/>
                <w:szCs w:val="20"/>
              </w:rPr>
            </w:pPr>
            <w:r w:rsidRPr="009F68C9">
              <w:rPr>
                <w:rFonts w:ascii="Arial" w:hAnsi="Arial" w:cs="Arial"/>
                <w:sz w:val="20"/>
                <w:szCs w:val="20"/>
              </w:rPr>
              <w:t>Dibenzo(</w:t>
            </w:r>
            <w:proofErr w:type="spellStart"/>
            <w:proofErr w:type="gramStart"/>
            <w:r w:rsidRPr="009F68C9">
              <w:rPr>
                <w:rFonts w:ascii="Arial" w:hAnsi="Arial" w:cs="Arial"/>
                <w:sz w:val="20"/>
                <w:szCs w:val="20"/>
              </w:rPr>
              <w:t>a,h</w:t>
            </w:r>
            <w:proofErr w:type="spellEnd"/>
            <w:proofErr w:type="gramEnd"/>
            <w:r w:rsidRPr="009F68C9">
              <w:rPr>
                <w:rFonts w:ascii="Arial" w:hAnsi="Arial" w:cs="Arial"/>
                <w:sz w:val="20"/>
                <w:szCs w:val="20"/>
              </w:rPr>
              <w:t>)pyrene</w:t>
            </w:r>
          </w:p>
        </w:tc>
        <w:tc>
          <w:tcPr>
            <w:tcW w:w="976" w:type="dxa"/>
            <w:noWrap/>
            <w:hideMark/>
          </w:tcPr>
          <w:p w14:paraId="05AF005F"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1.280</w:t>
            </w:r>
          </w:p>
        </w:tc>
        <w:tc>
          <w:tcPr>
            <w:tcW w:w="1156" w:type="dxa"/>
            <w:noWrap/>
            <w:hideMark/>
          </w:tcPr>
          <w:p w14:paraId="25ADF6CF"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0.570</w:t>
            </w:r>
          </w:p>
        </w:tc>
        <w:tc>
          <w:tcPr>
            <w:tcW w:w="1143" w:type="dxa"/>
            <w:noWrap/>
            <w:hideMark/>
          </w:tcPr>
          <w:p w14:paraId="1DE222D1"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0.475</w:t>
            </w:r>
          </w:p>
        </w:tc>
      </w:tr>
      <w:tr w:rsidR="009F68C9" w:rsidRPr="009F68C9" w14:paraId="50594808" w14:textId="77777777" w:rsidTr="00512EC3">
        <w:trPr>
          <w:trHeight w:val="290"/>
          <w:jc w:val="center"/>
        </w:trPr>
        <w:tc>
          <w:tcPr>
            <w:tcW w:w="3397" w:type="dxa"/>
            <w:noWrap/>
            <w:hideMark/>
          </w:tcPr>
          <w:p w14:paraId="4BB815FE" w14:textId="77777777" w:rsidR="009F68C9" w:rsidRPr="009F68C9" w:rsidRDefault="009F68C9" w:rsidP="009F68C9">
            <w:pPr>
              <w:rPr>
                <w:rFonts w:ascii="Arial" w:hAnsi="Arial" w:cs="Arial"/>
                <w:sz w:val="20"/>
                <w:szCs w:val="20"/>
              </w:rPr>
            </w:pPr>
            <w:r w:rsidRPr="009F68C9">
              <w:rPr>
                <w:rFonts w:ascii="Arial" w:hAnsi="Arial" w:cs="Arial"/>
                <w:sz w:val="20"/>
                <w:szCs w:val="20"/>
              </w:rPr>
              <w:t>Dibenzo(</w:t>
            </w:r>
            <w:proofErr w:type="spellStart"/>
            <w:proofErr w:type="gramStart"/>
            <w:r w:rsidRPr="009F68C9">
              <w:rPr>
                <w:rFonts w:ascii="Arial" w:hAnsi="Arial" w:cs="Arial"/>
                <w:sz w:val="20"/>
                <w:szCs w:val="20"/>
              </w:rPr>
              <w:t>a,i</w:t>
            </w:r>
            <w:proofErr w:type="spellEnd"/>
            <w:proofErr w:type="gramEnd"/>
            <w:r w:rsidRPr="009F68C9">
              <w:rPr>
                <w:rFonts w:ascii="Arial" w:hAnsi="Arial" w:cs="Arial"/>
                <w:sz w:val="20"/>
                <w:szCs w:val="20"/>
              </w:rPr>
              <w:t>)pyrene</w:t>
            </w:r>
          </w:p>
        </w:tc>
        <w:tc>
          <w:tcPr>
            <w:tcW w:w="976" w:type="dxa"/>
            <w:noWrap/>
            <w:hideMark/>
          </w:tcPr>
          <w:p w14:paraId="703095D3"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0.167</w:t>
            </w:r>
          </w:p>
        </w:tc>
        <w:tc>
          <w:tcPr>
            <w:tcW w:w="1156" w:type="dxa"/>
            <w:noWrap/>
            <w:hideMark/>
          </w:tcPr>
          <w:p w14:paraId="12F0B6B7"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c>
          <w:tcPr>
            <w:tcW w:w="1143" w:type="dxa"/>
            <w:noWrap/>
            <w:hideMark/>
          </w:tcPr>
          <w:p w14:paraId="379E5615" w14:textId="77777777" w:rsidR="009F68C9" w:rsidRPr="009F68C9" w:rsidRDefault="009F68C9" w:rsidP="009F68C9">
            <w:pPr>
              <w:jc w:val="center"/>
              <w:rPr>
                <w:rFonts w:ascii="Arial" w:hAnsi="Arial" w:cs="Arial"/>
                <w:sz w:val="20"/>
                <w:szCs w:val="20"/>
              </w:rPr>
            </w:pPr>
            <w:r w:rsidRPr="009F68C9">
              <w:rPr>
                <w:rFonts w:ascii="Arial" w:hAnsi="Arial" w:cs="Arial"/>
                <w:sz w:val="20"/>
                <w:szCs w:val="20"/>
              </w:rPr>
              <w:t>0.000</w:t>
            </w:r>
          </w:p>
        </w:tc>
      </w:tr>
      <w:tr w:rsidR="009F68C9" w:rsidRPr="009F68C9" w14:paraId="60415ED1" w14:textId="77777777" w:rsidTr="00512EC3">
        <w:trPr>
          <w:trHeight w:val="290"/>
          <w:jc w:val="center"/>
        </w:trPr>
        <w:tc>
          <w:tcPr>
            <w:tcW w:w="3397" w:type="dxa"/>
            <w:tcBorders>
              <w:bottom w:val="single" w:sz="4" w:space="0" w:color="auto"/>
            </w:tcBorders>
            <w:noWrap/>
            <w:hideMark/>
          </w:tcPr>
          <w:p w14:paraId="0C2D4409" w14:textId="77777777" w:rsidR="009F68C9" w:rsidRPr="009F68C9" w:rsidRDefault="009F68C9" w:rsidP="009F68C9">
            <w:pPr>
              <w:rPr>
                <w:rFonts w:ascii="Arial" w:hAnsi="Arial" w:cs="Arial"/>
                <w:b/>
                <w:bCs/>
                <w:sz w:val="20"/>
                <w:szCs w:val="20"/>
              </w:rPr>
            </w:pPr>
            <w:r w:rsidRPr="009F68C9">
              <w:rPr>
                <w:rFonts w:ascii="Arial" w:hAnsi="Arial" w:cs="Arial"/>
                <w:sz w:val="20"/>
                <w:szCs w:val="20"/>
              </w:rPr>
              <w:t>PAH total (mg/L)</w:t>
            </w:r>
          </w:p>
          <w:p w14:paraId="3F97BAAD" w14:textId="77777777" w:rsidR="009F68C9" w:rsidRPr="009F68C9" w:rsidRDefault="009F68C9" w:rsidP="009F68C9">
            <w:pPr>
              <w:rPr>
                <w:rFonts w:ascii="Arial" w:hAnsi="Arial" w:cs="Arial"/>
                <w:b/>
                <w:bCs/>
                <w:sz w:val="20"/>
                <w:szCs w:val="20"/>
              </w:rPr>
            </w:pPr>
          </w:p>
        </w:tc>
        <w:tc>
          <w:tcPr>
            <w:tcW w:w="976" w:type="dxa"/>
            <w:tcBorders>
              <w:bottom w:val="single" w:sz="4" w:space="0" w:color="auto"/>
            </w:tcBorders>
            <w:noWrap/>
            <w:hideMark/>
          </w:tcPr>
          <w:p w14:paraId="3AE15B89" w14:textId="77777777" w:rsidR="009F68C9" w:rsidRPr="009F68C9" w:rsidRDefault="009F68C9" w:rsidP="009F68C9">
            <w:pPr>
              <w:jc w:val="center"/>
              <w:rPr>
                <w:rFonts w:ascii="Arial" w:hAnsi="Arial" w:cs="Arial"/>
                <w:b/>
                <w:bCs/>
                <w:sz w:val="20"/>
                <w:szCs w:val="20"/>
              </w:rPr>
            </w:pPr>
            <w:r w:rsidRPr="009F68C9">
              <w:rPr>
                <w:rFonts w:ascii="Arial" w:hAnsi="Arial" w:cs="Arial"/>
                <w:b/>
                <w:bCs/>
                <w:sz w:val="20"/>
                <w:szCs w:val="20"/>
              </w:rPr>
              <w:t>42.756</w:t>
            </w:r>
          </w:p>
        </w:tc>
        <w:tc>
          <w:tcPr>
            <w:tcW w:w="1156" w:type="dxa"/>
            <w:tcBorders>
              <w:bottom w:val="single" w:sz="4" w:space="0" w:color="auto"/>
            </w:tcBorders>
            <w:noWrap/>
            <w:hideMark/>
          </w:tcPr>
          <w:p w14:paraId="728164B1" w14:textId="77777777" w:rsidR="009F68C9" w:rsidRPr="009F68C9" w:rsidRDefault="009F68C9" w:rsidP="009F68C9">
            <w:pPr>
              <w:jc w:val="center"/>
              <w:rPr>
                <w:rFonts w:ascii="Arial" w:hAnsi="Arial" w:cs="Arial"/>
                <w:b/>
                <w:bCs/>
                <w:sz w:val="20"/>
                <w:szCs w:val="20"/>
              </w:rPr>
            </w:pPr>
            <w:r w:rsidRPr="009F68C9">
              <w:rPr>
                <w:rFonts w:ascii="Arial" w:hAnsi="Arial" w:cs="Arial"/>
                <w:b/>
                <w:bCs/>
                <w:sz w:val="20"/>
                <w:szCs w:val="20"/>
              </w:rPr>
              <w:t xml:space="preserve">9.060 </w:t>
            </w:r>
          </w:p>
        </w:tc>
        <w:tc>
          <w:tcPr>
            <w:tcW w:w="1143" w:type="dxa"/>
            <w:tcBorders>
              <w:bottom w:val="single" w:sz="4" w:space="0" w:color="auto"/>
            </w:tcBorders>
            <w:noWrap/>
            <w:hideMark/>
          </w:tcPr>
          <w:p w14:paraId="6900D6E8" w14:textId="77777777" w:rsidR="009F68C9" w:rsidRPr="009F68C9" w:rsidRDefault="009F68C9" w:rsidP="009F68C9">
            <w:pPr>
              <w:jc w:val="center"/>
              <w:rPr>
                <w:rFonts w:ascii="Arial" w:hAnsi="Arial" w:cs="Arial"/>
                <w:b/>
                <w:bCs/>
                <w:sz w:val="20"/>
                <w:szCs w:val="20"/>
              </w:rPr>
            </w:pPr>
            <w:r w:rsidRPr="009F68C9">
              <w:rPr>
                <w:rFonts w:ascii="Arial" w:hAnsi="Arial" w:cs="Arial"/>
                <w:b/>
                <w:bCs/>
                <w:sz w:val="20"/>
                <w:szCs w:val="20"/>
              </w:rPr>
              <w:t xml:space="preserve">4.807 </w:t>
            </w:r>
          </w:p>
        </w:tc>
      </w:tr>
    </w:tbl>
    <w:p w14:paraId="46DF5E47" w14:textId="77777777" w:rsidR="009F68C9" w:rsidRPr="009F68C9" w:rsidRDefault="009F68C9" w:rsidP="009F68C9">
      <w:pPr>
        <w:rPr>
          <w:sz w:val="12"/>
          <w:szCs w:val="12"/>
        </w:rPr>
      </w:pPr>
    </w:p>
    <w:p w14:paraId="6BBF464A" w14:textId="15A75367" w:rsidR="009F68C9" w:rsidRPr="009F68C9" w:rsidRDefault="009F68C9" w:rsidP="009F68C9">
      <w:pPr>
        <w:jc w:val="both"/>
        <w:rPr>
          <w:rFonts w:ascii="Arial" w:hAnsi="Arial" w:cs="Arial"/>
          <w:iCs/>
        </w:rPr>
      </w:pPr>
      <w:r w:rsidRPr="002B68D0">
        <w:rPr>
          <w:rFonts w:ascii="Arial" w:hAnsi="Arial" w:cs="Arial"/>
          <w:i/>
          <w:sz w:val="18"/>
        </w:rPr>
        <w:t xml:space="preserve"> </w:t>
      </w:r>
      <w:r w:rsidRPr="009F68C9">
        <w:rPr>
          <w:rFonts w:ascii="Arial" w:hAnsi="Arial" w:cs="Arial"/>
          <w:b/>
          <w:bCs/>
          <w:iCs/>
        </w:rPr>
        <w:t>EPR</w:t>
      </w:r>
      <w:proofErr w:type="gramStart"/>
      <w:r w:rsidRPr="009F68C9">
        <w:rPr>
          <w:rFonts w:ascii="Arial" w:hAnsi="Arial" w:cs="Arial"/>
          <w:b/>
          <w:bCs/>
          <w:iCs/>
          <w:vertAlign w:val="subscript"/>
        </w:rPr>
        <w:t>24</w:t>
      </w:r>
      <w:r w:rsidRPr="009F68C9">
        <w:rPr>
          <w:rFonts w:ascii="Arial" w:hAnsi="Arial" w:cs="Arial"/>
          <w:iCs/>
        </w:rPr>
        <w:t> :</w:t>
      </w:r>
      <w:proofErr w:type="gramEnd"/>
      <w:r w:rsidRPr="009F68C9">
        <w:rPr>
          <w:rFonts w:ascii="Arial" w:hAnsi="Arial" w:cs="Arial"/>
          <w:iCs/>
        </w:rPr>
        <w:t xml:space="preserve"> Runoff rainwater 24 h after mothballs, </w:t>
      </w:r>
      <w:r w:rsidRPr="009F68C9">
        <w:rPr>
          <w:rFonts w:ascii="Arial" w:hAnsi="Arial" w:cs="Arial"/>
          <w:b/>
          <w:bCs/>
          <w:iCs/>
        </w:rPr>
        <w:t>EPR</w:t>
      </w:r>
      <w:r w:rsidRPr="009F68C9">
        <w:rPr>
          <w:rFonts w:ascii="Arial" w:hAnsi="Arial" w:cs="Arial"/>
          <w:b/>
          <w:bCs/>
          <w:iCs/>
          <w:vertAlign w:val="subscript"/>
        </w:rPr>
        <w:t>48</w:t>
      </w:r>
      <w:r w:rsidRPr="009F68C9">
        <w:rPr>
          <w:rFonts w:ascii="Arial" w:hAnsi="Arial" w:cs="Arial"/>
          <w:b/>
          <w:bCs/>
          <w:iCs/>
        </w:rPr>
        <w:t> </w:t>
      </w:r>
      <w:r w:rsidRPr="009F68C9">
        <w:rPr>
          <w:rFonts w:ascii="Arial" w:hAnsi="Arial" w:cs="Arial"/>
          <w:iCs/>
        </w:rPr>
        <w:t xml:space="preserve">: Runoff rainwater 48 h after </w:t>
      </w:r>
      <w:r w:rsidR="0000483B" w:rsidRPr="009F68C9">
        <w:rPr>
          <w:rFonts w:ascii="Arial" w:hAnsi="Arial" w:cs="Arial"/>
          <w:iCs/>
        </w:rPr>
        <w:t>mothballs, EPR</w:t>
      </w:r>
      <w:r w:rsidRPr="009F68C9">
        <w:rPr>
          <w:rFonts w:ascii="Arial" w:hAnsi="Arial" w:cs="Arial"/>
          <w:b/>
          <w:bCs/>
          <w:iCs/>
          <w:vertAlign w:val="subscript"/>
        </w:rPr>
        <w:t>720</w:t>
      </w:r>
      <w:r w:rsidRPr="009F68C9">
        <w:rPr>
          <w:rFonts w:ascii="Arial" w:hAnsi="Arial" w:cs="Arial"/>
          <w:iCs/>
        </w:rPr>
        <w:t xml:space="preserve"> : Runoff rainwater 720 h after </w:t>
      </w:r>
      <w:bookmarkStart w:id="3" w:name="_Hlk209026112"/>
      <w:r w:rsidR="0000483B" w:rsidRPr="009F68C9">
        <w:rPr>
          <w:rFonts w:ascii="Arial" w:hAnsi="Arial" w:cs="Arial"/>
          <w:iCs/>
        </w:rPr>
        <w:t xml:space="preserve">mothballs; </w:t>
      </w:r>
      <w:proofErr w:type="spellStart"/>
      <w:r w:rsidR="0000483B" w:rsidRPr="009F68C9">
        <w:rPr>
          <w:rFonts w:ascii="Arial" w:hAnsi="Arial" w:cs="Arial"/>
          <w:iCs/>
        </w:rPr>
        <w:t>Norme</w:t>
      </w:r>
      <w:proofErr w:type="spellEnd"/>
      <w:r w:rsidRPr="009F68C9">
        <w:rPr>
          <w:rFonts w:ascii="Arial" w:hAnsi="Arial" w:cs="Arial"/>
          <w:iCs/>
        </w:rPr>
        <w:t xml:space="preserve">: </w:t>
      </w:r>
      <w:r w:rsidRPr="009F68C9">
        <w:rPr>
          <w:rFonts w:ascii="Arial" w:hAnsi="Arial" w:cs="Arial"/>
        </w:rPr>
        <w:t xml:space="preserve">EU, 2020: European </w:t>
      </w:r>
      <w:r w:rsidR="0000483B" w:rsidRPr="009F68C9">
        <w:rPr>
          <w:rFonts w:ascii="Arial" w:hAnsi="Arial" w:cs="Arial"/>
        </w:rPr>
        <w:t>Directive</w:t>
      </w:r>
      <w:r w:rsidR="0000483B">
        <w:rPr>
          <w:rFonts w:ascii="Arial" w:hAnsi="Arial" w:cs="Arial"/>
        </w:rPr>
        <w:t xml:space="preserve"> </w:t>
      </w:r>
      <w:r w:rsidR="0000483B" w:rsidRPr="009F68C9">
        <w:rPr>
          <w:rFonts w:ascii="Arial" w:hAnsi="Arial" w:cs="Arial"/>
        </w:rPr>
        <w:t>2020</w:t>
      </w:r>
      <w:r w:rsidRPr="009F68C9">
        <w:rPr>
          <w:rFonts w:ascii="Arial" w:hAnsi="Arial" w:cs="Arial"/>
        </w:rPr>
        <w:t xml:space="preserve">/2184 </w:t>
      </w:r>
      <w:bookmarkEnd w:id="3"/>
      <w:r w:rsidRPr="009F68C9">
        <w:rPr>
          <w:rFonts w:ascii="Arial" w:hAnsi="Arial" w:cs="Arial"/>
        </w:rPr>
        <w:t>in drinking water: PAH &lt; 0,1</w:t>
      </w:r>
      <m:oMath>
        <m:r>
          <w:rPr>
            <w:rFonts w:ascii="Cambria Math" w:hAnsi="Cambria Math" w:cs="Arial"/>
          </w:rPr>
          <m:t>μ</m:t>
        </m:r>
      </m:oMath>
      <w:r w:rsidRPr="009F68C9">
        <w:rPr>
          <w:rFonts w:ascii="Arial" w:hAnsi="Arial" w:cs="Arial"/>
        </w:rPr>
        <w:t>g/L</w:t>
      </w:r>
      <w:r w:rsidRPr="002B68D0">
        <w:t>.</w:t>
      </w:r>
    </w:p>
    <w:p w14:paraId="56CDB61B" w14:textId="77777777" w:rsidR="009F68C9" w:rsidRPr="009F68C9" w:rsidRDefault="009F68C9" w:rsidP="009F68C9">
      <w:pPr>
        <w:jc w:val="both"/>
        <w:rPr>
          <w:rFonts w:ascii="Arial" w:hAnsi="Arial" w:cs="Arial"/>
        </w:rPr>
      </w:pPr>
    </w:p>
    <w:p w14:paraId="23F88157" w14:textId="77777777" w:rsidR="009F68C9" w:rsidRPr="006F5615" w:rsidRDefault="009F68C9" w:rsidP="009F68C9"/>
    <w:bookmarkEnd w:id="2"/>
    <w:p w14:paraId="0F86B535" w14:textId="77777777" w:rsidR="009F68C9" w:rsidRPr="009F68C9" w:rsidRDefault="009F68C9" w:rsidP="009F68C9">
      <w:pPr>
        <w:pStyle w:val="Caption"/>
        <w:keepNext/>
        <w:jc w:val="both"/>
        <w:rPr>
          <w:rFonts w:ascii="Arial" w:hAnsi="Arial" w:cs="Arial"/>
          <w:b/>
          <w:bCs/>
          <w:i w:val="0"/>
          <w:iCs w:val="0"/>
          <w:color w:val="auto"/>
          <w:sz w:val="20"/>
          <w:szCs w:val="20"/>
          <w:lang w:val="en-US"/>
        </w:rPr>
      </w:pPr>
      <w:r w:rsidRPr="009F68C9">
        <w:rPr>
          <w:rFonts w:ascii="Arial" w:hAnsi="Arial" w:cs="Arial"/>
          <w:b/>
          <w:bCs/>
          <w:i w:val="0"/>
          <w:iCs w:val="0"/>
          <w:color w:val="auto"/>
          <w:sz w:val="20"/>
          <w:szCs w:val="20"/>
          <w:lang w:val="en-US"/>
        </w:rPr>
        <w:t>Table 4: Microbiological analysis of samples</w:t>
      </w:r>
    </w:p>
    <w:tbl>
      <w:tblPr>
        <w:tblStyle w:val="TableGrid"/>
        <w:tblpPr w:leftFromText="141" w:rightFromText="141" w:vertAnchor="text" w:horzAnchor="margin" w:tblpXSpec="center" w:tblpY="62"/>
        <w:tblW w:w="8647"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430"/>
        <w:gridCol w:w="779"/>
        <w:gridCol w:w="849"/>
        <w:gridCol w:w="866"/>
        <w:gridCol w:w="754"/>
        <w:gridCol w:w="1822"/>
        <w:gridCol w:w="147"/>
      </w:tblGrid>
      <w:tr w:rsidR="009F68C9" w:rsidRPr="009F68C9" w14:paraId="23783C2F" w14:textId="77777777" w:rsidTr="00512EC3">
        <w:trPr>
          <w:trHeight w:val="337"/>
        </w:trPr>
        <w:tc>
          <w:tcPr>
            <w:tcW w:w="3430" w:type="dxa"/>
            <w:tcBorders>
              <w:top w:val="single" w:sz="4" w:space="0" w:color="auto"/>
              <w:bottom w:val="single" w:sz="4" w:space="0" w:color="auto"/>
            </w:tcBorders>
          </w:tcPr>
          <w:p w14:paraId="3DE27A7C" w14:textId="77777777" w:rsidR="009F68C9" w:rsidRPr="009F68C9" w:rsidRDefault="009F68C9" w:rsidP="00512EC3">
            <w:pPr>
              <w:jc w:val="both"/>
              <w:rPr>
                <w:rFonts w:ascii="Arial" w:hAnsi="Arial" w:cs="Arial"/>
                <w:b/>
                <w:sz w:val="20"/>
                <w:szCs w:val="20"/>
              </w:rPr>
            </w:pPr>
            <w:r w:rsidRPr="009F68C9">
              <w:rPr>
                <w:rFonts w:ascii="Arial" w:eastAsia="Times New Roman" w:hAnsi="Arial" w:cs="Arial"/>
                <w:b/>
                <w:sz w:val="20"/>
                <w:szCs w:val="20"/>
              </w:rPr>
              <w:t>Parameters</w:t>
            </w:r>
          </w:p>
        </w:tc>
        <w:tc>
          <w:tcPr>
            <w:tcW w:w="779" w:type="dxa"/>
            <w:tcBorders>
              <w:top w:val="single" w:sz="4" w:space="0" w:color="auto"/>
              <w:bottom w:val="single" w:sz="4" w:space="0" w:color="auto"/>
            </w:tcBorders>
          </w:tcPr>
          <w:p w14:paraId="3481C4C8" w14:textId="77777777" w:rsidR="009F68C9" w:rsidRPr="009F68C9" w:rsidRDefault="009F68C9" w:rsidP="00512EC3">
            <w:pPr>
              <w:jc w:val="both"/>
              <w:rPr>
                <w:rFonts w:ascii="Arial" w:hAnsi="Arial" w:cs="Arial"/>
                <w:b/>
                <w:sz w:val="20"/>
                <w:szCs w:val="20"/>
              </w:rPr>
            </w:pPr>
            <w:proofErr w:type="spellStart"/>
            <w:r w:rsidRPr="009F68C9">
              <w:rPr>
                <w:rFonts w:ascii="Arial" w:hAnsi="Arial" w:cs="Arial"/>
                <w:b/>
                <w:sz w:val="20"/>
                <w:szCs w:val="20"/>
              </w:rPr>
              <w:t>EPRu</w:t>
            </w:r>
            <w:proofErr w:type="spellEnd"/>
          </w:p>
        </w:tc>
        <w:tc>
          <w:tcPr>
            <w:tcW w:w="849" w:type="dxa"/>
            <w:tcBorders>
              <w:top w:val="single" w:sz="4" w:space="0" w:color="auto"/>
              <w:bottom w:val="single" w:sz="4" w:space="0" w:color="auto"/>
            </w:tcBorders>
          </w:tcPr>
          <w:p w14:paraId="71670F69" w14:textId="77777777" w:rsidR="009F68C9" w:rsidRPr="009F68C9" w:rsidRDefault="009F68C9" w:rsidP="00512EC3">
            <w:pPr>
              <w:jc w:val="both"/>
              <w:rPr>
                <w:rFonts w:ascii="Arial" w:hAnsi="Arial" w:cs="Arial"/>
                <w:b/>
                <w:sz w:val="20"/>
                <w:szCs w:val="20"/>
              </w:rPr>
            </w:pPr>
            <w:r w:rsidRPr="009F68C9">
              <w:rPr>
                <w:rFonts w:ascii="Arial" w:hAnsi="Arial" w:cs="Arial"/>
                <w:b/>
                <w:sz w:val="20"/>
                <w:szCs w:val="20"/>
              </w:rPr>
              <w:t>EPN</w:t>
            </w:r>
            <w:r w:rsidRPr="009F68C9">
              <w:rPr>
                <w:rFonts w:ascii="Arial" w:hAnsi="Arial" w:cs="Arial"/>
                <w:b/>
                <w:sz w:val="20"/>
                <w:szCs w:val="20"/>
                <w:vertAlign w:val="subscript"/>
              </w:rPr>
              <w:t>24</w:t>
            </w:r>
          </w:p>
        </w:tc>
        <w:tc>
          <w:tcPr>
            <w:tcW w:w="866" w:type="dxa"/>
            <w:tcBorders>
              <w:top w:val="single" w:sz="4" w:space="0" w:color="auto"/>
              <w:bottom w:val="single" w:sz="4" w:space="0" w:color="auto"/>
            </w:tcBorders>
          </w:tcPr>
          <w:p w14:paraId="19C7186C" w14:textId="77777777" w:rsidR="009F68C9" w:rsidRPr="009F68C9" w:rsidRDefault="009F68C9" w:rsidP="00512EC3">
            <w:pPr>
              <w:jc w:val="both"/>
              <w:rPr>
                <w:rFonts w:ascii="Arial" w:hAnsi="Arial" w:cs="Arial"/>
                <w:b/>
                <w:sz w:val="20"/>
                <w:szCs w:val="20"/>
              </w:rPr>
            </w:pPr>
            <w:r w:rsidRPr="009F68C9">
              <w:rPr>
                <w:rFonts w:ascii="Arial" w:hAnsi="Arial" w:cs="Arial"/>
                <w:b/>
                <w:sz w:val="20"/>
                <w:szCs w:val="20"/>
              </w:rPr>
              <w:t>EPN</w:t>
            </w:r>
            <w:r w:rsidRPr="009F68C9">
              <w:rPr>
                <w:rFonts w:ascii="Arial" w:hAnsi="Arial" w:cs="Arial"/>
                <w:b/>
                <w:sz w:val="20"/>
                <w:szCs w:val="20"/>
                <w:vertAlign w:val="subscript"/>
              </w:rPr>
              <w:t>720</w:t>
            </w:r>
          </w:p>
        </w:tc>
        <w:tc>
          <w:tcPr>
            <w:tcW w:w="754" w:type="dxa"/>
            <w:tcBorders>
              <w:top w:val="single" w:sz="4" w:space="0" w:color="auto"/>
              <w:bottom w:val="single" w:sz="4" w:space="0" w:color="auto"/>
            </w:tcBorders>
          </w:tcPr>
          <w:p w14:paraId="0600A2A8" w14:textId="77777777" w:rsidR="009F68C9" w:rsidRPr="009F68C9" w:rsidRDefault="009F68C9" w:rsidP="00512EC3">
            <w:pPr>
              <w:jc w:val="both"/>
              <w:rPr>
                <w:rFonts w:ascii="Arial" w:hAnsi="Arial" w:cs="Arial"/>
                <w:b/>
                <w:sz w:val="20"/>
                <w:szCs w:val="20"/>
              </w:rPr>
            </w:pPr>
            <w:proofErr w:type="spellStart"/>
            <w:r w:rsidRPr="009F68C9">
              <w:rPr>
                <w:rFonts w:ascii="Arial" w:hAnsi="Arial" w:cs="Arial"/>
                <w:b/>
                <w:sz w:val="20"/>
                <w:szCs w:val="20"/>
              </w:rPr>
              <w:t>EPEg</w:t>
            </w:r>
            <w:proofErr w:type="spellEnd"/>
          </w:p>
        </w:tc>
        <w:tc>
          <w:tcPr>
            <w:tcW w:w="1969" w:type="dxa"/>
            <w:gridSpan w:val="2"/>
            <w:tcBorders>
              <w:top w:val="single" w:sz="4" w:space="0" w:color="auto"/>
              <w:bottom w:val="single" w:sz="4" w:space="0" w:color="auto"/>
            </w:tcBorders>
          </w:tcPr>
          <w:p w14:paraId="616CBC14" w14:textId="77777777" w:rsidR="009F68C9" w:rsidRPr="009F68C9" w:rsidRDefault="009F68C9" w:rsidP="00512EC3">
            <w:pPr>
              <w:jc w:val="both"/>
              <w:rPr>
                <w:rFonts w:ascii="Arial" w:hAnsi="Arial" w:cs="Arial"/>
                <w:b/>
                <w:sz w:val="20"/>
                <w:szCs w:val="20"/>
              </w:rPr>
            </w:pPr>
            <w:r w:rsidRPr="009F68C9">
              <w:rPr>
                <w:rFonts w:ascii="Arial" w:eastAsia="Times New Roman" w:hAnsi="Arial" w:cs="Arial"/>
                <w:b/>
                <w:sz w:val="20"/>
                <w:szCs w:val="20"/>
              </w:rPr>
              <w:t>EU criteria (2007)</w:t>
            </w:r>
          </w:p>
        </w:tc>
      </w:tr>
      <w:tr w:rsidR="009F68C9" w:rsidRPr="009F68C9" w14:paraId="059A99F1" w14:textId="77777777" w:rsidTr="00512EC3">
        <w:trPr>
          <w:gridAfter w:val="1"/>
          <w:wAfter w:w="147" w:type="dxa"/>
          <w:trHeight w:val="260"/>
        </w:trPr>
        <w:tc>
          <w:tcPr>
            <w:tcW w:w="3430" w:type="dxa"/>
            <w:tcBorders>
              <w:top w:val="single" w:sz="4" w:space="0" w:color="auto"/>
            </w:tcBorders>
          </w:tcPr>
          <w:p w14:paraId="56A9A6A6" w14:textId="77777777" w:rsidR="009F68C9" w:rsidRPr="009F68C9" w:rsidRDefault="009F68C9" w:rsidP="00512EC3">
            <w:pPr>
              <w:jc w:val="both"/>
              <w:rPr>
                <w:rFonts w:ascii="Arial" w:hAnsi="Arial" w:cs="Arial"/>
                <w:sz w:val="20"/>
                <w:szCs w:val="20"/>
              </w:rPr>
            </w:pPr>
            <w:r w:rsidRPr="009F68C9">
              <w:rPr>
                <w:rFonts w:ascii="Arial" w:eastAsia="Times New Roman" w:hAnsi="Arial" w:cs="Arial"/>
                <w:i/>
                <w:iCs/>
                <w:sz w:val="20"/>
                <w:szCs w:val="20"/>
              </w:rPr>
              <w:t>Total coliforms</w:t>
            </w:r>
            <w:r w:rsidRPr="009F68C9">
              <w:rPr>
                <w:rFonts w:ascii="Arial" w:eastAsia="Times New Roman" w:hAnsi="Arial" w:cs="Arial"/>
                <w:sz w:val="20"/>
                <w:szCs w:val="20"/>
              </w:rPr>
              <w:t xml:space="preserve"> (30°C)</w:t>
            </w:r>
          </w:p>
        </w:tc>
        <w:tc>
          <w:tcPr>
            <w:tcW w:w="779" w:type="dxa"/>
            <w:tcBorders>
              <w:top w:val="single" w:sz="4" w:space="0" w:color="auto"/>
            </w:tcBorders>
          </w:tcPr>
          <w:p w14:paraId="456B0466" w14:textId="77777777" w:rsidR="009F68C9" w:rsidRPr="009F68C9" w:rsidRDefault="009F68C9" w:rsidP="00512EC3">
            <w:pPr>
              <w:jc w:val="both"/>
              <w:rPr>
                <w:rFonts w:ascii="Arial" w:hAnsi="Arial" w:cs="Arial"/>
                <w:sz w:val="20"/>
                <w:szCs w:val="20"/>
              </w:rPr>
            </w:pPr>
            <w:r w:rsidRPr="009F68C9">
              <w:rPr>
                <w:rFonts w:ascii="Arial" w:hAnsi="Arial" w:cs="Arial"/>
                <w:sz w:val="20"/>
                <w:szCs w:val="20"/>
              </w:rPr>
              <w:t>700</w:t>
            </w:r>
          </w:p>
        </w:tc>
        <w:tc>
          <w:tcPr>
            <w:tcW w:w="849" w:type="dxa"/>
            <w:tcBorders>
              <w:top w:val="single" w:sz="4" w:space="0" w:color="auto"/>
            </w:tcBorders>
          </w:tcPr>
          <w:p w14:paraId="35948B95" w14:textId="77777777" w:rsidR="009F68C9" w:rsidRPr="009F68C9" w:rsidRDefault="009F68C9" w:rsidP="00512EC3">
            <w:pPr>
              <w:jc w:val="both"/>
              <w:rPr>
                <w:rFonts w:ascii="Arial" w:hAnsi="Arial" w:cs="Arial"/>
                <w:sz w:val="20"/>
                <w:szCs w:val="20"/>
              </w:rPr>
            </w:pPr>
            <w:r w:rsidRPr="009F68C9">
              <w:rPr>
                <w:rFonts w:ascii="Arial" w:hAnsi="Arial" w:cs="Arial"/>
                <w:sz w:val="20"/>
                <w:szCs w:val="20"/>
              </w:rPr>
              <w:t>460</w:t>
            </w:r>
          </w:p>
        </w:tc>
        <w:tc>
          <w:tcPr>
            <w:tcW w:w="866" w:type="dxa"/>
            <w:tcBorders>
              <w:top w:val="single" w:sz="4" w:space="0" w:color="auto"/>
            </w:tcBorders>
          </w:tcPr>
          <w:p w14:paraId="1EBB9465" w14:textId="77777777" w:rsidR="009F68C9" w:rsidRPr="009F68C9" w:rsidRDefault="009F68C9" w:rsidP="00512EC3">
            <w:pPr>
              <w:jc w:val="both"/>
              <w:rPr>
                <w:rFonts w:ascii="Arial" w:hAnsi="Arial" w:cs="Arial"/>
                <w:sz w:val="20"/>
                <w:szCs w:val="20"/>
              </w:rPr>
            </w:pPr>
            <w:r w:rsidRPr="009F68C9">
              <w:rPr>
                <w:rFonts w:ascii="Arial" w:hAnsi="Arial" w:cs="Arial"/>
                <w:sz w:val="20"/>
                <w:szCs w:val="20"/>
              </w:rPr>
              <w:t>98</w:t>
            </w:r>
          </w:p>
        </w:tc>
        <w:tc>
          <w:tcPr>
            <w:tcW w:w="754" w:type="dxa"/>
            <w:tcBorders>
              <w:top w:val="single" w:sz="4" w:space="0" w:color="auto"/>
            </w:tcBorders>
          </w:tcPr>
          <w:p w14:paraId="1D38A230" w14:textId="77777777" w:rsidR="009F68C9" w:rsidRPr="009F68C9" w:rsidRDefault="009F68C9" w:rsidP="00512EC3">
            <w:pPr>
              <w:jc w:val="both"/>
              <w:rPr>
                <w:rFonts w:ascii="Arial" w:hAnsi="Arial" w:cs="Arial"/>
                <w:sz w:val="20"/>
                <w:szCs w:val="20"/>
              </w:rPr>
            </w:pPr>
            <w:r w:rsidRPr="009F68C9">
              <w:rPr>
                <w:rFonts w:ascii="Arial" w:hAnsi="Arial" w:cs="Arial"/>
                <w:sz w:val="20"/>
                <w:szCs w:val="20"/>
              </w:rPr>
              <w:t>&lt;1</w:t>
            </w:r>
          </w:p>
        </w:tc>
        <w:tc>
          <w:tcPr>
            <w:tcW w:w="1822" w:type="dxa"/>
            <w:tcBorders>
              <w:top w:val="single" w:sz="4" w:space="0" w:color="auto"/>
            </w:tcBorders>
          </w:tcPr>
          <w:p w14:paraId="20B2C775" w14:textId="77777777" w:rsidR="009F68C9" w:rsidRPr="009F68C9" w:rsidRDefault="009F68C9" w:rsidP="00512EC3">
            <w:pPr>
              <w:jc w:val="both"/>
              <w:rPr>
                <w:rFonts w:ascii="Arial" w:hAnsi="Arial" w:cs="Arial"/>
                <w:sz w:val="20"/>
                <w:szCs w:val="20"/>
              </w:rPr>
            </w:pPr>
            <w:r w:rsidRPr="009F68C9">
              <w:rPr>
                <w:rFonts w:ascii="Arial" w:hAnsi="Arial" w:cs="Arial"/>
                <w:sz w:val="20"/>
                <w:szCs w:val="20"/>
              </w:rPr>
              <w:t>&lt;1/250ml</w:t>
            </w:r>
          </w:p>
        </w:tc>
      </w:tr>
      <w:tr w:rsidR="009F68C9" w:rsidRPr="009F68C9" w14:paraId="5E429A8A" w14:textId="77777777" w:rsidTr="00512EC3">
        <w:trPr>
          <w:gridAfter w:val="1"/>
          <w:wAfter w:w="147" w:type="dxa"/>
          <w:trHeight w:val="245"/>
        </w:trPr>
        <w:tc>
          <w:tcPr>
            <w:tcW w:w="3430" w:type="dxa"/>
          </w:tcPr>
          <w:p w14:paraId="17105C24" w14:textId="77777777" w:rsidR="009F68C9" w:rsidRPr="009F68C9" w:rsidRDefault="009F68C9" w:rsidP="00512EC3">
            <w:pPr>
              <w:jc w:val="both"/>
              <w:rPr>
                <w:rFonts w:ascii="Arial" w:hAnsi="Arial" w:cs="Arial"/>
                <w:sz w:val="20"/>
                <w:szCs w:val="20"/>
              </w:rPr>
            </w:pPr>
            <w:r w:rsidRPr="009F68C9">
              <w:rPr>
                <w:rFonts w:ascii="Arial" w:eastAsia="Times New Roman" w:hAnsi="Arial" w:cs="Arial"/>
                <w:i/>
                <w:iCs/>
                <w:sz w:val="20"/>
                <w:szCs w:val="20"/>
              </w:rPr>
              <w:t>Escherichia coli</w:t>
            </w:r>
            <w:r w:rsidRPr="009F68C9">
              <w:rPr>
                <w:rFonts w:ascii="Arial" w:eastAsia="Times New Roman" w:hAnsi="Arial" w:cs="Arial"/>
                <w:sz w:val="20"/>
                <w:szCs w:val="20"/>
              </w:rPr>
              <w:t xml:space="preserve"> (44°C)</w:t>
            </w:r>
          </w:p>
        </w:tc>
        <w:tc>
          <w:tcPr>
            <w:tcW w:w="779" w:type="dxa"/>
          </w:tcPr>
          <w:p w14:paraId="69AB7D49" w14:textId="77777777" w:rsidR="009F68C9" w:rsidRPr="009F68C9" w:rsidRDefault="009F68C9" w:rsidP="00512EC3">
            <w:pPr>
              <w:jc w:val="both"/>
              <w:rPr>
                <w:rFonts w:ascii="Arial" w:hAnsi="Arial" w:cs="Arial"/>
                <w:sz w:val="20"/>
                <w:szCs w:val="20"/>
              </w:rPr>
            </w:pPr>
            <w:r w:rsidRPr="009F68C9">
              <w:rPr>
                <w:rFonts w:ascii="Arial" w:hAnsi="Arial" w:cs="Arial"/>
                <w:sz w:val="20"/>
                <w:szCs w:val="20"/>
              </w:rPr>
              <w:t>150</w:t>
            </w:r>
          </w:p>
        </w:tc>
        <w:tc>
          <w:tcPr>
            <w:tcW w:w="849" w:type="dxa"/>
          </w:tcPr>
          <w:p w14:paraId="72F239CD" w14:textId="77777777" w:rsidR="009F68C9" w:rsidRPr="009F68C9" w:rsidRDefault="009F68C9" w:rsidP="00512EC3">
            <w:pPr>
              <w:jc w:val="both"/>
              <w:rPr>
                <w:rFonts w:ascii="Arial" w:hAnsi="Arial" w:cs="Arial"/>
                <w:sz w:val="20"/>
                <w:szCs w:val="20"/>
              </w:rPr>
            </w:pPr>
            <w:r w:rsidRPr="009F68C9">
              <w:rPr>
                <w:rFonts w:ascii="Arial" w:hAnsi="Arial" w:cs="Arial"/>
                <w:sz w:val="20"/>
                <w:szCs w:val="20"/>
              </w:rPr>
              <w:t>14</w:t>
            </w:r>
          </w:p>
        </w:tc>
        <w:tc>
          <w:tcPr>
            <w:tcW w:w="866" w:type="dxa"/>
          </w:tcPr>
          <w:p w14:paraId="51A056F9" w14:textId="77777777" w:rsidR="009F68C9" w:rsidRPr="009F68C9" w:rsidRDefault="009F68C9" w:rsidP="00512EC3">
            <w:pPr>
              <w:jc w:val="both"/>
              <w:rPr>
                <w:rFonts w:ascii="Arial" w:hAnsi="Arial" w:cs="Arial"/>
                <w:sz w:val="20"/>
                <w:szCs w:val="20"/>
              </w:rPr>
            </w:pPr>
            <w:r w:rsidRPr="009F68C9">
              <w:rPr>
                <w:rFonts w:ascii="Arial" w:hAnsi="Arial" w:cs="Arial"/>
                <w:sz w:val="20"/>
                <w:szCs w:val="20"/>
              </w:rPr>
              <w:t>&lt;1</w:t>
            </w:r>
          </w:p>
        </w:tc>
        <w:tc>
          <w:tcPr>
            <w:tcW w:w="754" w:type="dxa"/>
          </w:tcPr>
          <w:p w14:paraId="0F355EB5" w14:textId="77777777" w:rsidR="009F68C9" w:rsidRPr="009F68C9" w:rsidRDefault="009F68C9" w:rsidP="00512EC3">
            <w:pPr>
              <w:jc w:val="both"/>
              <w:rPr>
                <w:rFonts w:ascii="Arial" w:hAnsi="Arial" w:cs="Arial"/>
                <w:sz w:val="20"/>
                <w:szCs w:val="20"/>
              </w:rPr>
            </w:pPr>
            <w:r w:rsidRPr="009F68C9">
              <w:rPr>
                <w:rFonts w:ascii="Arial" w:hAnsi="Arial" w:cs="Arial"/>
                <w:sz w:val="20"/>
                <w:szCs w:val="20"/>
              </w:rPr>
              <w:t>&lt;1</w:t>
            </w:r>
          </w:p>
        </w:tc>
        <w:tc>
          <w:tcPr>
            <w:tcW w:w="1822" w:type="dxa"/>
          </w:tcPr>
          <w:p w14:paraId="0D7F0DD7" w14:textId="77777777" w:rsidR="009F68C9" w:rsidRPr="009F68C9" w:rsidRDefault="009F68C9" w:rsidP="00512EC3">
            <w:pPr>
              <w:jc w:val="both"/>
              <w:rPr>
                <w:rFonts w:ascii="Arial" w:hAnsi="Arial" w:cs="Arial"/>
                <w:sz w:val="20"/>
                <w:szCs w:val="20"/>
              </w:rPr>
            </w:pPr>
            <w:r w:rsidRPr="009F68C9">
              <w:rPr>
                <w:rFonts w:ascii="Arial" w:hAnsi="Arial" w:cs="Arial"/>
                <w:sz w:val="20"/>
                <w:szCs w:val="20"/>
              </w:rPr>
              <w:t>&lt;1/250ml</w:t>
            </w:r>
          </w:p>
        </w:tc>
      </w:tr>
      <w:tr w:rsidR="009F68C9" w:rsidRPr="009F68C9" w14:paraId="037D24F0" w14:textId="77777777" w:rsidTr="0000483B">
        <w:trPr>
          <w:gridAfter w:val="1"/>
          <w:wAfter w:w="147" w:type="dxa"/>
          <w:trHeight w:val="276"/>
        </w:trPr>
        <w:tc>
          <w:tcPr>
            <w:tcW w:w="3430" w:type="dxa"/>
          </w:tcPr>
          <w:p w14:paraId="3C2F8B22" w14:textId="77777777" w:rsidR="009F68C9" w:rsidRPr="009F68C9" w:rsidRDefault="009F68C9" w:rsidP="00512EC3">
            <w:pPr>
              <w:jc w:val="both"/>
              <w:rPr>
                <w:rFonts w:ascii="Arial" w:hAnsi="Arial" w:cs="Arial"/>
                <w:sz w:val="20"/>
                <w:szCs w:val="20"/>
              </w:rPr>
            </w:pPr>
            <w:r w:rsidRPr="009F68C9">
              <w:rPr>
                <w:rFonts w:ascii="Arial" w:eastAsia="Times New Roman" w:hAnsi="Arial" w:cs="Arial"/>
                <w:sz w:val="20"/>
                <w:szCs w:val="20"/>
              </w:rPr>
              <w:t>Anaerobes Sulfite-reducing (44°C)</w:t>
            </w:r>
          </w:p>
        </w:tc>
        <w:tc>
          <w:tcPr>
            <w:tcW w:w="779" w:type="dxa"/>
          </w:tcPr>
          <w:p w14:paraId="06F95984" w14:textId="77777777" w:rsidR="009F68C9" w:rsidRPr="009F68C9" w:rsidRDefault="009F68C9" w:rsidP="00512EC3">
            <w:pPr>
              <w:jc w:val="both"/>
              <w:rPr>
                <w:rFonts w:ascii="Arial" w:hAnsi="Arial" w:cs="Arial"/>
                <w:sz w:val="20"/>
                <w:szCs w:val="20"/>
              </w:rPr>
            </w:pPr>
            <w:r w:rsidRPr="009F68C9">
              <w:rPr>
                <w:rFonts w:ascii="Arial" w:hAnsi="Arial" w:cs="Arial"/>
                <w:sz w:val="20"/>
                <w:szCs w:val="20"/>
              </w:rPr>
              <w:t>20</w:t>
            </w:r>
          </w:p>
        </w:tc>
        <w:tc>
          <w:tcPr>
            <w:tcW w:w="849" w:type="dxa"/>
          </w:tcPr>
          <w:p w14:paraId="26EBDF57" w14:textId="77777777" w:rsidR="009F68C9" w:rsidRPr="009F68C9" w:rsidRDefault="009F68C9" w:rsidP="00512EC3">
            <w:pPr>
              <w:jc w:val="both"/>
              <w:rPr>
                <w:rFonts w:ascii="Arial" w:hAnsi="Arial" w:cs="Arial"/>
                <w:sz w:val="20"/>
                <w:szCs w:val="20"/>
              </w:rPr>
            </w:pPr>
            <w:r w:rsidRPr="009F68C9">
              <w:rPr>
                <w:rFonts w:ascii="Arial" w:hAnsi="Arial" w:cs="Arial"/>
                <w:sz w:val="20"/>
                <w:szCs w:val="20"/>
              </w:rPr>
              <w:t>&lt;1</w:t>
            </w:r>
          </w:p>
        </w:tc>
        <w:tc>
          <w:tcPr>
            <w:tcW w:w="866" w:type="dxa"/>
          </w:tcPr>
          <w:p w14:paraId="41E3E3E6" w14:textId="77777777" w:rsidR="009F68C9" w:rsidRPr="009F68C9" w:rsidRDefault="009F68C9" w:rsidP="00512EC3">
            <w:pPr>
              <w:jc w:val="both"/>
              <w:rPr>
                <w:rFonts w:ascii="Arial" w:hAnsi="Arial" w:cs="Arial"/>
                <w:sz w:val="20"/>
                <w:szCs w:val="20"/>
              </w:rPr>
            </w:pPr>
            <w:bookmarkStart w:id="4" w:name="_Hlk179554644"/>
            <w:r w:rsidRPr="009F68C9">
              <w:rPr>
                <w:rFonts w:ascii="Arial" w:hAnsi="Arial" w:cs="Arial"/>
                <w:sz w:val="20"/>
                <w:szCs w:val="20"/>
              </w:rPr>
              <w:t>&lt;1</w:t>
            </w:r>
            <w:bookmarkEnd w:id="4"/>
          </w:p>
        </w:tc>
        <w:tc>
          <w:tcPr>
            <w:tcW w:w="754" w:type="dxa"/>
          </w:tcPr>
          <w:p w14:paraId="5EAAB97B" w14:textId="77777777" w:rsidR="009F68C9" w:rsidRPr="009F68C9" w:rsidRDefault="009F68C9" w:rsidP="00512EC3">
            <w:pPr>
              <w:jc w:val="both"/>
              <w:rPr>
                <w:rFonts w:ascii="Arial" w:hAnsi="Arial" w:cs="Arial"/>
                <w:sz w:val="20"/>
                <w:szCs w:val="20"/>
              </w:rPr>
            </w:pPr>
            <w:r w:rsidRPr="009F68C9">
              <w:rPr>
                <w:rFonts w:ascii="Arial" w:hAnsi="Arial" w:cs="Arial"/>
                <w:sz w:val="20"/>
                <w:szCs w:val="20"/>
              </w:rPr>
              <w:t>&lt;1</w:t>
            </w:r>
          </w:p>
        </w:tc>
        <w:tc>
          <w:tcPr>
            <w:tcW w:w="1822" w:type="dxa"/>
          </w:tcPr>
          <w:p w14:paraId="569A9619" w14:textId="77777777" w:rsidR="009F68C9" w:rsidRPr="009F68C9" w:rsidRDefault="009F68C9" w:rsidP="00512EC3">
            <w:pPr>
              <w:jc w:val="both"/>
              <w:rPr>
                <w:rFonts w:ascii="Arial" w:hAnsi="Arial" w:cs="Arial"/>
                <w:sz w:val="20"/>
                <w:szCs w:val="20"/>
              </w:rPr>
            </w:pPr>
            <w:r w:rsidRPr="009F68C9">
              <w:rPr>
                <w:rFonts w:ascii="Arial" w:hAnsi="Arial" w:cs="Arial"/>
                <w:sz w:val="20"/>
                <w:szCs w:val="20"/>
              </w:rPr>
              <w:t>&lt;1/250ml</w:t>
            </w:r>
          </w:p>
        </w:tc>
      </w:tr>
    </w:tbl>
    <w:p w14:paraId="72FEB538" w14:textId="77777777" w:rsidR="009F68C9" w:rsidRPr="009F68C9" w:rsidRDefault="009F68C9" w:rsidP="009F68C9">
      <w:pPr>
        <w:rPr>
          <w:rFonts w:ascii="Arial" w:hAnsi="Arial" w:cs="Arial"/>
        </w:rPr>
      </w:pPr>
    </w:p>
    <w:p w14:paraId="7EC9A420" w14:textId="76BC6391" w:rsidR="009F68C9" w:rsidRPr="009F68C9" w:rsidRDefault="009F68C9" w:rsidP="0000483B">
      <w:pPr>
        <w:jc w:val="both"/>
        <w:rPr>
          <w:rFonts w:ascii="Arial" w:hAnsi="Arial" w:cs="Arial"/>
          <w:iCs/>
        </w:rPr>
      </w:pPr>
      <w:proofErr w:type="spellStart"/>
      <w:proofErr w:type="gramStart"/>
      <w:r w:rsidRPr="009F68C9">
        <w:rPr>
          <w:rFonts w:ascii="Arial" w:hAnsi="Arial" w:cs="Arial"/>
          <w:b/>
          <w:bCs/>
          <w:iCs/>
        </w:rPr>
        <w:t>EPRu</w:t>
      </w:r>
      <w:proofErr w:type="spellEnd"/>
      <w:r w:rsidRPr="009F68C9">
        <w:rPr>
          <w:rFonts w:ascii="Arial" w:hAnsi="Arial" w:cs="Arial"/>
          <w:b/>
          <w:bCs/>
          <w:iCs/>
        </w:rPr>
        <w:t> </w:t>
      </w:r>
      <w:r w:rsidRPr="009F68C9">
        <w:rPr>
          <w:rFonts w:ascii="Arial" w:hAnsi="Arial" w:cs="Arial"/>
          <w:iCs/>
        </w:rPr>
        <w:t>:</w:t>
      </w:r>
      <w:proofErr w:type="gramEnd"/>
      <w:r w:rsidRPr="009F68C9">
        <w:rPr>
          <w:rFonts w:ascii="Arial" w:hAnsi="Arial" w:cs="Arial"/>
          <w:iCs/>
        </w:rPr>
        <w:t xml:space="preserve"> Runoff rainwater, </w:t>
      </w:r>
      <w:r w:rsidRPr="009F68C9">
        <w:rPr>
          <w:rFonts w:ascii="Arial" w:hAnsi="Arial" w:cs="Arial"/>
          <w:b/>
          <w:bCs/>
          <w:iCs/>
        </w:rPr>
        <w:t>EPR</w:t>
      </w:r>
      <w:r w:rsidRPr="009F68C9">
        <w:rPr>
          <w:rFonts w:ascii="Arial" w:hAnsi="Arial" w:cs="Arial"/>
          <w:b/>
          <w:bCs/>
          <w:iCs/>
          <w:vertAlign w:val="subscript"/>
        </w:rPr>
        <w:t>24</w:t>
      </w:r>
      <w:r w:rsidRPr="009F68C9">
        <w:rPr>
          <w:rFonts w:ascii="Arial" w:hAnsi="Arial" w:cs="Arial"/>
          <w:iCs/>
        </w:rPr>
        <w:t xml:space="preserve"> : Runoff rainwater 24h after mothballs, </w:t>
      </w:r>
      <w:r w:rsidRPr="009F68C9">
        <w:rPr>
          <w:rFonts w:ascii="Arial" w:hAnsi="Arial" w:cs="Arial"/>
          <w:b/>
          <w:bCs/>
          <w:iCs/>
        </w:rPr>
        <w:t>EPR</w:t>
      </w:r>
      <w:r w:rsidRPr="009F68C9">
        <w:rPr>
          <w:rFonts w:ascii="Arial" w:hAnsi="Arial" w:cs="Arial"/>
          <w:b/>
          <w:bCs/>
          <w:iCs/>
          <w:vertAlign w:val="subscript"/>
        </w:rPr>
        <w:t>720</w:t>
      </w:r>
      <w:r w:rsidRPr="009F68C9">
        <w:rPr>
          <w:rFonts w:ascii="Arial" w:hAnsi="Arial" w:cs="Arial"/>
          <w:iCs/>
        </w:rPr>
        <w:t xml:space="preserve"> : Runoff rainwater 720 h after mothballs, </w:t>
      </w:r>
      <w:proofErr w:type="spellStart"/>
      <w:r w:rsidRPr="009F68C9">
        <w:rPr>
          <w:rFonts w:ascii="Arial" w:hAnsi="Arial" w:cs="Arial"/>
          <w:b/>
          <w:bCs/>
          <w:iCs/>
        </w:rPr>
        <w:t>EPR</w:t>
      </w:r>
      <w:r w:rsidRPr="009F68C9">
        <w:rPr>
          <w:rFonts w:ascii="Arial" w:hAnsi="Arial" w:cs="Arial"/>
          <w:b/>
          <w:bCs/>
          <w:iCs/>
          <w:vertAlign w:val="subscript"/>
        </w:rPr>
        <w:t>eg</w:t>
      </w:r>
      <w:proofErr w:type="spellEnd"/>
      <w:r w:rsidRPr="009F68C9">
        <w:rPr>
          <w:rFonts w:ascii="Arial" w:hAnsi="Arial" w:cs="Arial"/>
          <w:iCs/>
        </w:rPr>
        <w:t> : Runoff rainwater after aqueous extract</w:t>
      </w:r>
    </w:p>
    <w:p w14:paraId="356709D6" w14:textId="77777777" w:rsidR="007C6042" w:rsidRDefault="007C6042" w:rsidP="00441B6F">
      <w:pPr>
        <w:pStyle w:val="Body"/>
        <w:spacing w:after="0"/>
        <w:rPr>
          <w:rFonts w:ascii="Arial" w:hAnsi="Arial" w:cs="Arial"/>
        </w:rPr>
      </w:pPr>
    </w:p>
    <w:p w14:paraId="14AF4C14" w14:textId="77777777" w:rsidR="0000483B" w:rsidRPr="002B68D0" w:rsidRDefault="0000483B" w:rsidP="0000483B"/>
    <w:p w14:paraId="24064EAB" w14:textId="77777777" w:rsidR="0000483B" w:rsidRPr="002B68D0" w:rsidRDefault="0000483B" w:rsidP="0000483B">
      <w:pPr>
        <w:keepNext/>
        <w:spacing w:line="360" w:lineRule="auto"/>
        <w:jc w:val="both"/>
      </w:pPr>
      <w:r w:rsidRPr="002B68D0">
        <w:rPr>
          <w:noProof/>
        </w:rPr>
        <w:drawing>
          <wp:inline distT="0" distB="0" distL="0" distR="0" wp14:anchorId="6629402F" wp14:editId="579038EB">
            <wp:extent cx="5524500" cy="2743200"/>
            <wp:effectExtent l="0" t="0" r="0" b="0"/>
            <wp:docPr id="1743778200" name="Graphique 1">
              <a:extLst xmlns:a="http://schemas.openxmlformats.org/drawingml/2006/main">
                <a:ext uri="{FF2B5EF4-FFF2-40B4-BE49-F238E27FC236}">
                  <a16:creationId xmlns:a16="http://schemas.microsoft.com/office/drawing/2014/main" id="{298C0679-A1A4-73A7-70DF-EE02CDD2230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04C0D4" w14:textId="15DDC3C4" w:rsidR="0000483B" w:rsidRPr="00E570BD" w:rsidRDefault="0000483B" w:rsidP="0000483B">
      <w:pPr>
        <w:spacing w:line="360" w:lineRule="auto"/>
        <w:jc w:val="both"/>
        <w:rPr>
          <w:rFonts w:ascii="Arial" w:hAnsi="Arial" w:cs="Arial"/>
          <w:b/>
          <w:bCs/>
        </w:rPr>
      </w:pPr>
      <w:r w:rsidRPr="00E570BD">
        <w:rPr>
          <w:rFonts w:ascii="Arial" w:hAnsi="Arial" w:cs="Arial"/>
          <w:b/>
          <w:bCs/>
        </w:rPr>
        <w:t>Fig</w:t>
      </w:r>
      <w:r w:rsidR="00603FA0">
        <w:rPr>
          <w:rFonts w:ascii="Arial" w:hAnsi="Arial" w:cs="Arial"/>
          <w:b/>
          <w:bCs/>
        </w:rPr>
        <w:t xml:space="preserve"> </w:t>
      </w:r>
      <w:r w:rsidRPr="00E570BD">
        <w:rPr>
          <w:rFonts w:ascii="Arial" w:hAnsi="Arial" w:cs="Arial"/>
          <w:b/>
          <w:bCs/>
        </w:rPr>
        <w:t>1: Numbers of different germs in different samples</w:t>
      </w:r>
    </w:p>
    <w:p w14:paraId="4E663C2A" w14:textId="77777777" w:rsidR="0000483B" w:rsidRDefault="0000483B" w:rsidP="0000483B">
      <w:pPr>
        <w:spacing w:line="360" w:lineRule="auto"/>
        <w:jc w:val="both"/>
      </w:pPr>
    </w:p>
    <w:p w14:paraId="3A18F99B" w14:textId="77777777" w:rsidR="00887CA0" w:rsidRPr="002B68D0" w:rsidRDefault="00887CA0" w:rsidP="0000483B">
      <w:pPr>
        <w:spacing w:line="360" w:lineRule="auto"/>
        <w:jc w:val="both"/>
      </w:pPr>
    </w:p>
    <w:p w14:paraId="431EE51C" w14:textId="77777777" w:rsidR="0000483B" w:rsidRPr="0000483B" w:rsidRDefault="0000483B" w:rsidP="0000483B">
      <w:pPr>
        <w:pStyle w:val="Caption"/>
        <w:keepNext/>
        <w:jc w:val="center"/>
        <w:rPr>
          <w:rFonts w:ascii="Arial" w:hAnsi="Arial" w:cs="Arial"/>
          <w:b/>
          <w:bCs/>
          <w:color w:val="auto"/>
          <w:sz w:val="20"/>
          <w:szCs w:val="20"/>
          <w:lang w:val="en-US"/>
        </w:rPr>
      </w:pPr>
      <w:r w:rsidRPr="0000483B">
        <w:rPr>
          <w:rFonts w:ascii="Arial" w:hAnsi="Arial" w:cs="Arial"/>
          <w:b/>
          <w:bCs/>
          <w:i w:val="0"/>
          <w:iCs w:val="0"/>
          <w:color w:val="auto"/>
          <w:sz w:val="20"/>
          <w:szCs w:val="20"/>
          <w:lang w:val="en-US"/>
        </w:rPr>
        <w:lastRenderedPageBreak/>
        <w:t xml:space="preserve">Table 5: Phytochemical screening of the aqueous extract of the leaves of </w:t>
      </w:r>
      <w:r w:rsidRPr="0000483B">
        <w:rPr>
          <w:rFonts w:ascii="Arial" w:hAnsi="Arial" w:cs="Arial"/>
          <w:b/>
          <w:bCs/>
          <w:color w:val="auto"/>
          <w:sz w:val="20"/>
          <w:szCs w:val="20"/>
          <w:lang w:val="en-US"/>
        </w:rPr>
        <w:t>Elaeis guineensis (Jacq.)</w:t>
      </w:r>
    </w:p>
    <w:tbl>
      <w:tblPr>
        <w:tblStyle w:val="Grilledetableauclaire1"/>
        <w:tblW w:w="39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126"/>
      </w:tblGrid>
      <w:tr w:rsidR="0000483B" w:rsidRPr="0000483B" w14:paraId="3223B41F" w14:textId="77777777" w:rsidTr="00512EC3">
        <w:trPr>
          <w:trHeight w:val="367"/>
          <w:jc w:val="center"/>
        </w:trPr>
        <w:tc>
          <w:tcPr>
            <w:tcW w:w="1838" w:type="dxa"/>
            <w:tcBorders>
              <w:top w:val="single" w:sz="4" w:space="0" w:color="auto"/>
              <w:bottom w:val="single" w:sz="4" w:space="0" w:color="auto"/>
            </w:tcBorders>
          </w:tcPr>
          <w:p w14:paraId="13483273" w14:textId="77777777" w:rsidR="0000483B" w:rsidRPr="0000483B" w:rsidRDefault="0000483B" w:rsidP="00512EC3">
            <w:pPr>
              <w:rPr>
                <w:rFonts w:ascii="Arial" w:hAnsi="Arial" w:cs="Arial"/>
                <w:b/>
                <w:sz w:val="20"/>
                <w:szCs w:val="20"/>
              </w:rPr>
            </w:pPr>
            <w:proofErr w:type="spellStart"/>
            <w:r w:rsidRPr="0000483B">
              <w:rPr>
                <w:rFonts w:ascii="Arial" w:hAnsi="Arial" w:cs="Arial"/>
                <w:b/>
                <w:sz w:val="20"/>
                <w:szCs w:val="20"/>
              </w:rPr>
              <w:t>Phytochemical</w:t>
            </w:r>
            <w:proofErr w:type="spellEnd"/>
            <w:r w:rsidRPr="0000483B">
              <w:rPr>
                <w:rFonts w:ascii="Arial" w:hAnsi="Arial" w:cs="Arial"/>
                <w:b/>
                <w:sz w:val="20"/>
                <w:szCs w:val="20"/>
              </w:rPr>
              <w:t xml:space="preserve"> </w:t>
            </w:r>
          </w:p>
          <w:p w14:paraId="53C41FFF" w14:textId="77777777" w:rsidR="0000483B" w:rsidRPr="0000483B" w:rsidRDefault="0000483B" w:rsidP="00512EC3">
            <w:pPr>
              <w:jc w:val="center"/>
              <w:rPr>
                <w:rFonts w:ascii="Arial" w:hAnsi="Arial" w:cs="Arial"/>
                <w:b/>
                <w:sz w:val="20"/>
                <w:szCs w:val="20"/>
              </w:rPr>
            </w:pPr>
            <w:proofErr w:type="gramStart"/>
            <w:r w:rsidRPr="0000483B">
              <w:rPr>
                <w:rFonts w:ascii="Arial" w:hAnsi="Arial" w:cs="Arial"/>
                <w:b/>
                <w:sz w:val="20"/>
                <w:szCs w:val="20"/>
              </w:rPr>
              <w:t>composition</w:t>
            </w:r>
            <w:proofErr w:type="gramEnd"/>
          </w:p>
        </w:tc>
        <w:tc>
          <w:tcPr>
            <w:tcW w:w="2126" w:type="dxa"/>
            <w:tcBorders>
              <w:top w:val="single" w:sz="4" w:space="0" w:color="auto"/>
              <w:bottom w:val="single" w:sz="4" w:space="0" w:color="auto"/>
            </w:tcBorders>
          </w:tcPr>
          <w:p w14:paraId="260C58A6" w14:textId="77777777" w:rsidR="0000483B" w:rsidRPr="0000483B" w:rsidRDefault="0000483B" w:rsidP="00512EC3">
            <w:pPr>
              <w:jc w:val="center"/>
              <w:rPr>
                <w:rFonts w:ascii="Arial" w:hAnsi="Arial" w:cs="Arial"/>
                <w:b/>
                <w:sz w:val="20"/>
                <w:szCs w:val="20"/>
              </w:rPr>
            </w:pPr>
            <w:proofErr w:type="spellStart"/>
            <w:r w:rsidRPr="0000483B">
              <w:rPr>
                <w:rFonts w:ascii="Arial" w:hAnsi="Arial" w:cs="Arial"/>
                <w:b/>
                <w:sz w:val="20"/>
                <w:szCs w:val="20"/>
              </w:rPr>
              <w:t>Aqueous</w:t>
            </w:r>
            <w:proofErr w:type="spellEnd"/>
            <w:r w:rsidRPr="0000483B">
              <w:rPr>
                <w:rFonts w:ascii="Arial" w:hAnsi="Arial" w:cs="Arial"/>
                <w:b/>
                <w:sz w:val="20"/>
                <w:szCs w:val="20"/>
              </w:rPr>
              <w:t xml:space="preserve"> </w:t>
            </w:r>
          </w:p>
          <w:p w14:paraId="42B19812" w14:textId="77777777" w:rsidR="0000483B" w:rsidRPr="0000483B" w:rsidRDefault="0000483B" w:rsidP="00512EC3">
            <w:pPr>
              <w:jc w:val="center"/>
              <w:rPr>
                <w:rFonts w:ascii="Arial" w:hAnsi="Arial" w:cs="Arial"/>
                <w:b/>
                <w:sz w:val="20"/>
                <w:szCs w:val="20"/>
              </w:rPr>
            </w:pPr>
            <w:proofErr w:type="spellStart"/>
            <w:proofErr w:type="gramStart"/>
            <w:r w:rsidRPr="0000483B">
              <w:rPr>
                <w:rFonts w:ascii="Arial" w:hAnsi="Arial" w:cs="Arial"/>
                <w:b/>
                <w:sz w:val="20"/>
                <w:szCs w:val="20"/>
              </w:rPr>
              <w:t>extract</w:t>
            </w:r>
            <w:proofErr w:type="spellEnd"/>
            <w:proofErr w:type="gramEnd"/>
            <w:r w:rsidRPr="0000483B">
              <w:rPr>
                <w:rFonts w:ascii="Arial" w:hAnsi="Arial" w:cs="Arial"/>
                <w:b/>
                <w:sz w:val="20"/>
                <w:szCs w:val="20"/>
              </w:rPr>
              <w:t xml:space="preserve"> (</w:t>
            </w:r>
            <w:proofErr w:type="spellStart"/>
            <w:r w:rsidRPr="0000483B">
              <w:rPr>
                <w:rFonts w:ascii="Arial" w:hAnsi="Arial" w:cs="Arial"/>
                <w:b/>
                <w:sz w:val="20"/>
                <w:szCs w:val="20"/>
              </w:rPr>
              <w:t>Eaq</w:t>
            </w:r>
            <w:proofErr w:type="spellEnd"/>
            <w:r w:rsidRPr="0000483B">
              <w:rPr>
                <w:rFonts w:ascii="Arial" w:hAnsi="Arial" w:cs="Arial"/>
                <w:b/>
                <w:sz w:val="20"/>
                <w:szCs w:val="20"/>
              </w:rPr>
              <w:t>)</w:t>
            </w:r>
          </w:p>
        </w:tc>
      </w:tr>
      <w:tr w:rsidR="0000483B" w:rsidRPr="0000483B" w14:paraId="5E8EDD7E" w14:textId="77777777" w:rsidTr="00512EC3">
        <w:trPr>
          <w:trHeight w:val="315"/>
          <w:jc w:val="center"/>
        </w:trPr>
        <w:tc>
          <w:tcPr>
            <w:tcW w:w="1838" w:type="dxa"/>
            <w:tcBorders>
              <w:top w:val="single" w:sz="4" w:space="0" w:color="auto"/>
            </w:tcBorders>
          </w:tcPr>
          <w:p w14:paraId="1EC1CAFA" w14:textId="77777777" w:rsidR="0000483B" w:rsidRPr="0000483B" w:rsidRDefault="0000483B" w:rsidP="00512EC3">
            <w:pPr>
              <w:jc w:val="both"/>
              <w:rPr>
                <w:rFonts w:ascii="Arial" w:hAnsi="Arial" w:cs="Arial"/>
                <w:b/>
                <w:sz w:val="20"/>
                <w:szCs w:val="20"/>
              </w:rPr>
            </w:pPr>
            <w:r w:rsidRPr="0000483B">
              <w:rPr>
                <w:rFonts w:ascii="Arial" w:hAnsi="Arial" w:cs="Arial"/>
                <w:sz w:val="20"/>
                <w:szCs w:val="20"/>
              </w:rPr>
              <w:t>Alcaloïdes</w:t>
            </w:r>
          </w:p>
        </w:tc>
        <w:tc>
          <w:tcPr>
            <w:tcW w:w="2126" w:type="dxa"/>
            <w:tcBorders>
              <w:top w:val="single" w:sz="4" w:space="0" w:color="auto"/>
            </w:tcBorders>
          </w:tcPr>
          <w:p w14:paraId="0B9497C3" w14:textId="77777777" w:rsidR="0000483B" w:rsidRPr="0000483B" w:rsidRDefault="0000483B" w:rsidP="00512EC3">
            <w:pPr>
              <w:jc w:val="center"/>
              <w:rPr>
                <w:rFonts w:ascii="Arial" w:hAnsi="Arial" w:cs="Arial"/>
                <w:sz w:val="20"/>
                <w:szCs w:val="20"/>
              </w:rPr>
            </w:pPr>
            <w:r w:rsidRPr="0000483B">
              <w:rPr>
                <w:rFonts w:ascii="Arial" w:hAnsi="Arial" w:cs="Arial"/>
                <w:sz w:val="20"/>
                <w:szCs w:val="20"/>
              </w:rPr>
              <w:t>+</w:t>
            </w:r>
          </w:p>
        </w:tc>
      </w:tr>
      <w:tr w:rsidR="0000483B" w:rsidRPr="0000483B" w14:paraId="1EAE2434" w14:textId="77777777" w:rsidTr="00512EC3">
        <w:trPr>
          <w:trHeight w:val="315"/>
          <w:jc w:val="center"/>
        </w:trPr>
        <w:tc>
          <w:tcPr>
            <w:tcW w:w="1838" w:type="dxa"/>
          </w:tcPr>
          <w:p w14:paraId="29D419D2" w14:textId="77777777" w:rsidR="0000483B" w:rsidRPr="0000483B" w:rsidRDefault="0000483B" w:rsidP="00512EC3">
            <w:pPr>
              <w:jc w:val="both"/>
              <w:rPr>
                <w:rFonts w:ascii="Arial" w:hAnsi="Arial" w:cs="Arial"/>
                <w:b/>
                <w:sz w:val="20"/>
                <w:szCs w:val="20"/>
              </w:rPr>
            </w:pPr>
            <w:r w:rsidRPr="0000483B">
              <w:rPr>
                <w:rFonts w:ascii="Arial" w:hAnsi="Arial" w:cs="Arial"/>
                <w:sz w:val="20"/>
                <w:szCs w:val="20"/>
              </w:rPr>
              <w:t>Tannins</w:t>
            </w:r>
          </w:p>
        </w:tc>
        <w:tc>
          <w:tcPr>
            <w:tcW w:w="2126" w:type="dxa"/>
          </w:tcPr>
          <w:p w14:paraId="48EF481C" w14:textId="77777777" w:rsidR="0000483B" w:rsidRPr="0000483B" w:rsidRDefault="0000483B" w:rsidP="00512EC3">
            <w:pPr>
              <w:jc w:val="center"/>
              <w:rPr>
                <w:rFonts w:ascii="Arial" w:hAnsi="Arial" w:cs="Arial"/>
                <w:sz w:val="20"/>
                <w:szCs w:val="20"/>
              </w:rPr>
            </w:pPr>
            <w:r w:rsidRPr="0000483B">
              <w:rPr>
                <w:rFonts w:ascii="Arial" w:hAnsi="Arial" w:cs="Arial"/>
                <w:sz w:val="20"/>
                <w:szCs w:val="20"/>
              </w:rPr>
              <w:t>+</w:t>
            </w:r>
          </w:p>
        </w:tc>
      </w:tr>
      <w:tr w:rsidR="0000483B" w:rsidRPr="0000483B" w14:paraId="52C97CE0" w14:textId="77777777" w:rsidTr="00512EC3">
        <w:trPr>
          <w:trHeight w:val="300"/>
          <w:jc w:val="center"/>
        </w:trPr>
        <w:tc>
          <w:tcPr>
            <w:tcW w:w="1838" w:type="dxa"/>
          </w:tcPr>
          <w:p w14:paraId="19AFA40D" w14:textId="77777777" w:rsidR="0000483B" w:rsidRPr="0000483B" w:rsidRDefault="0000483B" w:rsidP="00512EC3">
            <w:pPr>
              <w:jc w:val="both"/>
              <w:rPr>
                <w:rFonts w:ascii="Arial" w:hAnsi="Arial" w:cs="Arial"/>
                <w:b/>
                <w:sz w:val="20"/>
                <w:szCs w:val="20"/>
              </w:rPr>
            </w:pPr>
            <w:proofErr w:type="spellStart"/>
            <w:r w:rsidRPr="0000483B">
              <w:rPr>
                <w:rFonts w:ascii="Arial" w:hAnsi="Arial" w:cs="Arial"/>
                <w:sz w:val="20"/>
                <w:szCs w:val="20"/>
              </w:rPr>
              <w:t>Flavonoïds</w:t>
            </w:r>
            <w:proofErr w:type="spellEnd"/>
          </w:p>
        </w:tc>
        <w:tc>
          <w:tcPr>
            <w:tcW w:w="2126" w:type="dxa"/>
          </w:tcPr>
          <w:p w14:paraId="0235534E" w14:textId="77777777" w:rsidR="0000483B" w:rsidRPr="0000483B" w:rsidRDefault="0000483B" w:rsidP="00512EC3">
            <w:pPr>
              <w:jc w:val="center"/>
              <w:rPr>
                <w:rFonts w:ascii="Arial" w:hAnsi="Arial" w:cs="Arial"/>
                <w:sz w:val="20"/>
                <w:szCs w:val="20"/>
              </w:rPr>
            </w:pPr>
            <w:r w:rsidRPr="0000483B">
              <w:rPr>
                <w:rFonts w:ascii="Arial" w:hAnsi="Arial" w:cs="Arial"/>
                <w:sz w:val="20"/>
                <w:szCs w:val="20"/>
              </w:rPr>
              <w:t>+</w:t>
            </w:r>
          </w:p>
        </w:tc>
      </w:tr>
      <w:tr w:rsidR="0000483B" w:rsidRPr="0000483B" w14:paraId="2FFFA43F" w14:textId="77777777" w:rsidTr="00512EC3">
        <w:trPr>
          <w:trHeight w:val="315"/>
          <w:jc w:val="center"/>
        </w:trPr>
        <w:tc>
          <w:tcPr>
            <w:tcW w:w="1838" w:type="dxa"/>
            <w:tcBorders>
              <w:bottom w:val="single" w:sz="4" w:space="0" w:color="auto"/>
            </w:tcBorders>
          </w:tcPr>
          <w:p w14:paraId="16C8774B" w14:textId="77777777" w:rsidR="0000483B" w:rsidRPr="0000483B" w:rsidRDefault="0000483B" w:rsidP="00512EC3">
            <w:pPr>
              <w:jc w:val="both"/>
              <w:rPr>
                <w:rFonts w:ascii="Arial" w:hAnsi="Arial" w:cs="Arial"/>
                <w:b/>
                <w:sz w:val="20"/>
                <w:szCs w:val="20"/>
              </w:rPr>
            </w:pPr>
            <w:proofErr w:type="spellStart"/>
            <w:proofErr w:type="gramStart"/>
            <w:r w:rsidRPr="0000483B">
              <w:rPr>
                <w:rFonts w:ascii="Arial" w:hAnsi="Arial" w:cs="Arial"/>
                <w:sz w:val="20"/>
                <w:szCs w:val="20"/>
              </w:rPr>
              <w:t>polyphenols</w:t>
            </w:r>
            <w:proofErr w:type="spellEnd"/>
            <w:proofErr w:type="gramEnd"/>
          </w:p>
        </w:tc>
        <w:tc>
          <w:tcPr>
            <w:tcW w:w="2126" w:type="dxa"/>
            <w:tcBorders>
              <w:bottom w:val="single" w:sz="4" w:space="0" w:color="auto"/>
            </w:tcBorders>
          </w:tcPr>
          <w:p w14:paraId="23954187" w14:textId="77777777" w:rsidR="0000483B" w:rsidRPr="0000483B" w:rsidRDefault="0000483B" w:rsidP="00512EC3">
            <w:pPr>
              <w:jc w:val="center"/>
              <w:rPr>
                <w:rFonts w:ascii="Arial" w:hAnsi="Arial" w:cs="Arial"/>
                <w:sz w:val="20"/>
                <w:szCs w:val="20"/>
              </w:rPr>
            </w:pPr>
            <w:r w:rsidRPr="0000483B">
              <w:rPr>
                <w:rFonts w:ascii="Arial" w:hAnsi="Arial" w:cs="Arial"/>
                <w:sz w:val="20"/>
                <w:szCs w:val="20"/>
              </w:rPr>
              <w:t>+</w:t>
            </w:r>
          </w:p>
        </w:tc>
      </w:tr>
    </w:tbl>
    <w:p w14:paraId="7D4CD44F" w14:textId="77777777" w:rsidR="0000483B" w:rsidRPr="0000483B" w:rsidRDefault="0000483B" w:rsidP="0000483B">
      <w:pPr>
        <w:spacing w:line="360" w:lineRule="auto"/>
        <w:jc w:val="center"/>
        <w:rPr>
          <w:rFonts w:ascii="Arial" w:hAnsi="Arial" w:cs="Arial"/>
        </w:rPr>
      </w:pPr>
    </w:p>
    <w:p w14:paraId="0779C939" w14:textId="737435DA" w:rsidR="0000483B" w:rsidRPr="0000483B" w:rsidRDefault="0000483B" w:rsidP="0000483B">
      <w:pPr>
        <w:spacing w:line="360" w:lineRule="auto"/>
        <w:jc w:val="center"/>
        <w:rPr>
          <w:rFonts w:ascii="Arial" w:hAnsi="Arial" w:cs="Arial"/>
        </w:rPr>
      </w:pPr>
      <w:r w:rsidRPr="0000483B">
        <w:rPr>
          <w:rFonts w:ascii="Arial" w:hAnsi="Arial" w:cs="Arial"/>
        </w:rPr>
        <w:t>(+): Present; (–</w:t>
      </w:r>
      <w:r w:rsidR="00603FA0" w:rsidRPr="0000483B">
        <w:rPr>
          <w:rFonts w:ascii="Arial" w:hAnsi="Arial" w:cs="Arial"/>
        </w:rPr>
        <w:t>):</w:t>
      </w:r>
      <w:r w:rsidRPr="0000483B">
        <w:rPr>
          <w:rFonts w:ascii="Arial" w:hAnsi="Arial" w:cs="Arial"/>
        </w:rPr>
        <w:t xml:space="preserve">  </w:t>
      </w:r>
      <w:r w:rsidR="00603FA0" w:rsidRPr="0000483B">
        <w:rPr>
          <w:rFonts w:ascii="Arial" w:hAnsi="Arial" w:cs="Arial"/>
        </w:rPr>
        <w:t>Absent;</w:t>
      </w:r>
      <w:r w:rsidRPr="0000483B">
        <w:rPr>
          <w:rFonts w:ascii="Arial" w:hAnsi="Arial" w:cs="Arial"/>
        </w:rPr>
        <w:t xml:space="preserve"> </w:t>
      </w:r>
      <w:proofErr w:type="spellStart"/>
      <w:r w:rsidR="00603FA0" w:rsidRPr="0000483B">
        <w:rPr>
          <w:rFonts w:ascii="Arial" w:hAnsi="Arial" w:cs="Arial"/>
        </w:rPr>
        <w:t>Eaq</w:t>
      </w:r>
      <w:proofErr w:type="spellEnd"/>
      <w:r w:rsidR="00603FA0" w:rsidRPr="0000483B">
        <w:rPr>
          <w:rFonts w:ascii="Arial" w:hAnsi="Arial" w:cs="Arial"/>
        </w:rPr>
        <w:t>:</w:t>
      </w:r>
      <w:r w:rsidRPr="0000483B">
        <w:rPr>
          <w:rFonts w:ascii="Arial" w:hAnsi="Arial" w:cs="Arial"/>
        </w:rPr>
        <w:t xml:space="preserve"> </w:t>
      </w:r>
      <w:r w:rsidRPr="0000483B">
        <w:rPr>
          <w:rStyle w:val="q4iawc"/>
          <w:rFonts w:ascii="Arial" w:hAnsi="Arial" w:cs="Arial"/>
        </w:rPr>
        <w:t>Aqueous extract</w:t>
      </w:r>
    </w:p>
    <w:p w14:paraId="5E690A22" w14:textId="77777777" w:rsidR="007C6042" w:rsidRDefault="007C6042" w:rsidP="00441B6F">
      <w:pPr>
        <w:pStyle w:val="Body"/>
        <w:spacing w:after="0"/>
        <w:rPr>
          <w:rFonts w:ascii="Arial" w:hAnsi="Arial" w:cs="Arial"/>
        </w:rPr>
      </w:pPr>
    </w:p>
    <w:p w14:paraId="6F16B704" w14:textId="77777777" w:rsidR="007C6042" w:rsidRDefault="007C6042" w:rsidP="00441B6F">
      <w:pPr>
        <w:pStyle w:val="Body"/>
        <w:spacing w:after="0"/>
        <w:rPr>
          <w:rFonts w:ascii="Arial" w:hAnsi="Arial" w:cs="Arial"/>
        </w:rPr>
      </w:pPr>
    </w:p>
    <w:p w14:paraId="2B1053A6" w14:textId="77777777" w:rsidR="00603FA0" w:rsidRPr="00603FA0" w:rsidRDefault="00603FA0" w:rsidP="00603FA0">
      <w:pPr>
        <w:jc w:val="both"/>
        <w:rPr>
          <w:rFonts w:ascii="Arial" w:hAnsi="Arial" w:cs="Arial"/>
        </w:rPr>
      </w:pPr>
      <w:r w:rsidRPr="00603FA0">
        <w:rPr>
          <w:rFonts w:ascii="Arial" w:hAnsi="Arial" w:cs="Arial"/>
        </w:rPr>
        <w:t xml:space="preserve">Wastewater treatment for consumption is essential for human life. Flocculation and coagulation are essential treatment methods used for many years in water treatment (Ang &amp; Mohammad, 2020). This treatment process sometimes requires the use of chemicals products. The population of </w:t>
      </w:r>
      <w:proofErr w:type="spellStart"/>
      <w:r w:rsidRPr="00603FA0">
        <w:rPr>
          <w:rFonts w:ascii="Arial" w:hAnsi="Arial" w:cs="Arial"/>
        </w:rPr>
        <w:t>Kovié</w:t>
      </w:r>
      <w:proofErr w:type="spellEnd"/>
      <w:r w:rsidRPr="00603FA0">
        <w:rPr>
          <w:rFonts w:ascii="Arial" w:hAnsi="Arial" w:cs="Arial"/>
        </w:rPr>
        <w:t xml:space="preserve"> uses mothballs and plant extract for the treatment of rainwater. The physicochemical parameters and Trace Element (TME) content of different water samples (Runoff rainwater (</w:t>
      </w:r>
      <w:proofErr w:type="spellStart"/>
      <w:r w:rsidRPr="00603FA0">
        <w:rPr>
          <w:rFonts w:ascii="Arial" w:hAnsi="Arial" w:cs="Arial"/>
        </w:rPr>
        <w:t>EPRu</w:t>
      </w:r>
      <w:proofErr w:type="spellEnd"/>
      <w:r w:rsidRPr="00603FA0">
        <w:rPr>
          <w:rFonts w:ascii="Arial" w:hAnsi="Arial" w:cs="Arial"/>
        </w:rPr>
        <w:t>) and Runoff rainwater treated with naphthalene balls for 24 hours (EPN</w:t>
      </w:r>
      <w:r w:rsidRPr="00603FA0">
        <w:rPr>
          <w:rFonts w:ascii="Arial" w:hAnsi="Arial" w:cs="Arial"/>
          <w:vertAlign w:val="subscript"/>
        </w:rPr>
        <w:t>24</w:t>
      </w:r>
      <w:r w:rsidRPr="00603FA0">
        <w:rPr>
          <w:rFonts w:ascii="Arial" w:hAnsi="Arial" w:cs="Arial"/>
        </w:rPr>
        <w:t xml:space="preserve">)) were measured for a comparative study. The results of these analyses are recorded in Tables 1 and 2. </w:t>
      </w:r>
    </w:p>
    <w:p w14:paraId="61049F89" w14:textId="77777777" w:rsidR="00603FA0" w:rsidRDefault="00603FA0" w:rsidP="00603FA0">
      <w:pPr>
        <w:jc w:val="both"/>
        <w:rPr>
          <w:rFonts w:ascii="Arial" w:hAnsi="Arial" w:cs="Arial"/>
        </w:rPr>
      </w:pPr>
      <w:r w:rsidRPr="00603FA0">
        <w:rPr>
          <w:rFonts w:ascii="Arial" w:hAnsi="Arial" w:cs="Arial"/>
        </w:rPr>
        <w:t>Turbidity values ​​measured 24 hours after the addition of mothballs have varied 28.4 to 0.81 NTU, a reduction of 97.14%. Furthermore, determination of the Trace Element (TMEs) content in the samples showed an absence of potentially toxic TMEs such as Hg, Pb, and Cd.</w:t>
      </w:r>
      <w:r>
        <w:rPr>
          <w:rFonts w:ascii="Arial" w:hAnsi="Arial" w:cs="Arial"/>
        </w:rPr>
        <w:t xml:space="preserve"> </w:t>
      </w:r>
    </w:p>
    <w:p w14:paraId="57D7C404" w14:textId="774D06A3" w:rsidR="00603FA0" w:rsidRPr="00603FA0" w:rsidRDefault="00603FA0" w:rsidP="00603FA0">
      <w:pPr>
        <w:jc w:val="both"/>
        <w:rPr>
          <w:rFonts w:ascii="Arial" w:hAnsi="Arial" w:cs="Arial"/>
        </w:rPr>
      </w:pPr>
      <w:r w:rsidRPr="00603FA0">
        <w:rPr>
          <w:rFonts w:ascii="Arial" w:hAnsi="Arial" w:cs="Arial"/>
        </w:rPr>
        <w:t xml:space="preserve">Our study showed that the collected rainwater does not contain any potentially toxic trace metal elements and that treatment with mothballs improved turbidity without the addition of other trace elements. Turbidity reduction is one of the main reasons for the use of mothballs by the population of </w:t>
      </w:r>
      <w:proofErr w:type="spellStart"/>
      <w:r w:rsidRPr="00603FA0">
        <w:rPr>
          <w:rFonts w:ascii="Arial" w:hAnsi="Arial" w:cs="Arial"/>
        </w:rPr>
        <w:t>Kovié</w:t>
      </w:r>
      <w:proofErr w:type="spellEnd"/>
      <w:r w:rsidRPr="00603FA0">
        <w:rPr>
          <w:rFonts w:ascii="Arial" w:hAnsi="Arial" w:cs="Arial"/>
        </w:rPr>
        <w:t>. The results of PAH determinations in water samples over time, i.e., 24 hours (EPN</w:t>
      </w:r>
      <w:r w:rsidRPr="00603FA0">
        <w:rPr>
          <w:rFonts w:ascii="Arial" w:hAnsi="Arial" w:cs="Arial"/>
          <w:vertAlign w:val="subscript"/>
        </w:rPr>
        <w:t>24</w:t>
      </w:r>
      <w:r w:rsidRPr="00603FA0">
        <w:rPr>
          <w:rFonts w:ascii="Arial" w:hAnsi="Arial" w:cs="Arial"/>
        </w:rPr>
        <w:t>), 48 hours (EPN</w:t>
      </w:r>
      <w:r w:rsidRPr="00603FA0">
        <w:rPr>
          <w:rFonts w:ascii="Arial" w:hAnsi="Arial" w:cs="Arial"/>
          <w:vertAlign w:val="subscript"/>
        </w:rPr>
        <w:t>48</w:t>
      </w:r>
      <w:r w:rsidRPr="00603FA0">
        <w:rPr>
          <w:rFonts w:ascii="Arial" w:hAnsi="Arial" w:cs="Arial"/>
        </w:rPr>
        <w:t>), and 720 hours (EPN</w:t>
      </w:r>
      <w:r w:rsidRPr="00603FA0">
        <w:rPr>
          <w:rFonts w:ascii="Arial" w:hAnsi="Arial" w:cs="Arial"/>
          <w:vertAlign w:val="subscript"/>
        </w:rPr>
        <w:t>720</w:t>
      </w:r>
      <w:r w:rsidRPr="00603FA0">
        <w:rPr>
          <w:rFonts w:ascii="Arial" w:hAnsi="Arial" w:cs="Arial"/>
        </w:rPr>
        <w:t>) after the introduction of mothballs, are resumed in Table 3. The PAH levels measured during this analysis period up to 720 hours are above the WHO regulatory limit (0,1</w:t>
      </w:r>
      <m:oMath>
        <m:r>
          <w:rPr>
            <w:rFonts w:ascii="Cambria Math" w:hAnsi="Cambria Math" w:cs="Arial"/>
          </w:rPr>
          <m:t>μ</m:t>
        </m:r>
      </m:oMath>
      <w:r w:rsidRPr="00603FA0">
        <w:rPr>
          <w:rFonts w:ascii="Arial" w:hAnsi="Arial" w:cs="Arial"/>
        </w:rPr>
        <w:t>g/L) (UE, 2020).</w:t>
      </w:r>
    </w:p>
    <w:p w14:paraId="0B879F5A" w14:textId="77777777" w:rsidR="00603FA0" w:rsidRPr="00603FA0" w:rsidRDefault="00603FA0" w:rsidP="00603FA0">
      <w:pPr>
        <w:jc w:val="both"/>
        <w:rPr>
          <w:rFonts w:ascii="Arial" w:hAnsi="Arial" w:cs="Arial"/>
        </w:rPr>
      </w:pPr>
      <w:r w:rsidRPr="00603FA0">
        <w:rPr>
          <w:rFonts w:ascii="Arial" w:hAnsi="Arial" w:cs="Arial"/>
        </w:rPr>
        <w:t xml:space="preserve">The traces of certain PAHs observed could be linked to the emission of exhaust gases during road transport, which contaminate runoff rainwater (Linsey </w:t>
      </w:r>
      <w:r w:rsidRPr="00603FA0">
        <w:rPr>
          <w:rFonts w:ascii="Arial" w:hAnsi="Arial" w:cs="Arial"/>
          <w:i/>
          <w:iCs/>
        </w:rPr>
        <w:t>et al</w:t>
      </w:r>
      <w:r w:rsidRPr="00603FA0">
        <w:rPr>
          <w:rFonts w:ascii="Arial" w:hAnsi="Arial" w:cs="Arial"/>
        </w:rPr>
        <w:t xml:space="preserve">., 1999), (Maria </w:t>
      </w:r>
      <w:r w:rsidRPr="00603FA0">
        <w:rPr>
          <w:rFonts w:ascii="Arial" w:hAnsi="Arial" w:cs="Arial"/>
          <w:i/>
          <w:iCs/>
        </w:rPr>
        <w:t>et al</w:t>
      </w:r>
      <w:r w:rsidRPr="00603FA0">
        <w:rPr>
          <w:rFonts w:ascii="Arial" w:hAnsi="Arial" w:cs="Arial"/>
        </w:rPr>
        <w:t>., 2014).</w:t>
      </w:r>
    </w:p>
    <w:p w14:paraId="543D6439" w14:textId="77777777" w:rsidR="0072687F" w:rsidRDefault="00603FA0" w:rsidP="00603FA0">
      <w:pPr>
        <w:jc w:val="both"/>
        <w:rPr>
          <w:rFonts w:ascii="Arial" w:hAnsi="Arial" w:cs="Arial"/>
        </w:rPr>
      </w:pPr>
      <w:r w:rsidRPr="00603FA0">
        <w:rPr>
          <w:rFonts w:ascii="Arial" w:hAnsi="Arial" w:cs="Arial"/>
        </w:rPr>
        <w:t xml:space="preserve">However, a decrease in this PAH content was observed over time, with solubility values ​​of 9.060 mg/L in 48 hours and 4.807 mg/L after one month, a decrease of 78.81% and 88.76% compared to the 24-hour value (42.756 mg/L). An absence of naphthalene was noted after one month, compared to 0.108 mg/L in 24 hours. Naphthalene, being a volatile molecule at room temperature, could evaporate over time, which would explain its complete disappearance after one month. </w:t>
      </w:r>
    </w:p>
    <w:p w14:paraId="6CF907A0" w14:textId="593A1C57" w:rsidR="00603FA0" w:rsidRPr="00603FA0" w:rsidRDefault="00603FA0" w:rsidP="00603FA0">
      <w:pPr>
        <w:jc w:val="both"/>
        <w:rPr>
          <w:rFonts w:ascii="Arial" w:hAnsi="Arial" w:cs="Arial"/>
        </w:rPr>
      </w:pPr>
      <w:r w:rsidRPr="00603FA0">
        <w:rPr>
          <w:rFonts w:ascii="Arial" w:hAnsi="Arial" w:cs="Arial"/>
        </w:rPr>
        <w:t>Microbiological analysis allows for the analysis of hygiene conditions around drinking water and the prevention of waterborne diseases linked to the consumption of contaminated water. Germ counts did before and after the various treatments (mothballs and oil palm leaves). Table 4 summarizes the results of these analyses</w:t>
      </w:r>
      <w:r w:rsidR="0072687F">
        <w:rPr>
          <w:rFonts w:ascii="Arial" w:hAnsi="Arial" w:cs="Arial"/>
        </w:rPr>
        <w:t xml:space="preserve"> and illustrate by Fig 1</w:t>
      </w:r>
      <w:r w:rsidRPr="00603FA0">
        <w:rPr>
          <w:rFonts w:ascii="Arial" w:hAnsi="Arial" w:cs="Arial"/>
        </w:rPr>
        <w:t>. Mothballs in the treatment substantially reduced the microbial load, namely the number of total coliforms, E. coli and sulfite-reducing anaerobes. The antimicrobial capacity of mothballs is progressive over time, 700 to 98 CFU/ml after one month.</w:t>
      </w:r>
    </w:p>
    <w:p w14:paraId="28A66D5A" w14:textId="77777777" w:rsidR="00603FA0" w:rsidRPr="00603FA0" w:rsidRDefault="00603FA0" w:rsidP="00603FA0">
      <w:pPr>
        <w:jc w:val="both"/>
        <w:rPr>
          <w:rFonts w:ascii="Arial" w:hAnsi="Arial" w:cs="Arial"/>
        </w:rPr>
      </w:pPr>
      <w:r w:rsidRPr="00603FA0">
        <w:rPr>
          <w:rFonts w:ascii="Arial" w:hAnsi="Arial" w:cs="Arial"/>
        </w:rPr>
        <w:t xml:space="preserve">The use of naphthalene for water purification is not recommended due to its potential toxicity, carcinogenic effects, and mutagenicity (Dorine, 2011), (Guillemette, 2012), and (Albert </w:t>
      </w:r>
      <w:r w:rsidRPr="00603FA0">
        <w:rPr>
          <w:rFonts w:ascii="Arial" w:hAnsi="Arial" w:cs="Arial"/>
          <w:i/>
          <w:iCs/>
        </w:rPr>
        <w:t>et al.,</w:t>
      </w:r>
      <w:r w:rsidRPr="00603FA0">
        <w:rPr>
          <w:rFonts w:ascii="Arial" w:hAnsi="Arial" w:cs="Arial"/>
        </w:rPr>
        <w:t xml:space="preserve"> 2022). It is one of the polycyclic aromatic hydrocarbons (PAH) molecules cited </w:t>
      </w:r>
      <w:r w:rsidRPr="00603FA0">
        <w:rPr>
          <w:rFonts w:ascii="Arial" w:hAnsi="Arial" w:cs="Arial"/>
        </w:rPr>
        <w:lastRenderedPageBreak/>
        <w:t xml:space="preserve">among the wide variety of organic pollutants present in water as the most widespread, persistent, and toxic contaminants (Abir, 2011). Our study showed that the microbiological quality of stored water improves over time with a gradual decrease in naphthalene levels. However, given the immediate consumption of the water 24 hours after the addition of the mothballs, this water could be toxic to the population. </w:t>
      </w:r>
    </w:p>
    <w:p w14:paraId="13BDE2A6" w14:textId="770DF6B1" w:rsidR="00603FA0" w:rsidRPr="002B68D0" w:rsidRDefault="00603FA0" w:rsidP="00603FA0">
      <w:pPr>
        <w:jc w:val="both"/>
      </w:pPr>
      <w:r w:rsidRPr="00603FA0">
        <w:rPr>
          <w:rFonts w:ascii="Arial" w:hAnsi="Arial" w:cs="Arial"/>
        </w:rPr>
        <w:t xml:space="preserve">However, treatment with the aqueous extract of </w:t>
      </w:r>
      <w:r w:rsidRPr="00603FA0">
        <w:rPr>
          <w:rFonts w:ascii="Arial" w:hAnsi="Arial" w:cs="Arial"/>
          <w:i/>
          <w:iCs/>
        </w:rPr>
        <w:t>Elaeis guineensis (Jacq</w:t>
      </w:r>
      <w:r w:rsidRPr="00603FA0">
        <w:rPr>
          <w:rFonts w:ascii="Arial" w:hAnsi="Arial" w:cs="Arial"/>
        </w:rPr>
        <w:t xml:space="preserve">) leaves showed total effectiveness on the microbial load of runoff rainwater after 24 hours of action. The result of the phytochemical screening consigned in Table 5 indicated that the aqueous extract contains tannins, polyphenols, flavonoids and alkaloids. Among these metabolites, tannins are recognized for their antiparasitic and antimicrobial activity (Yin </w:t>
      </w:r>
      <w:r w:rsidRPr="00603FA0">
        <w:rPr>
          <w:rFonts w:ascii="Arial" w:hAnsi="Arial" w:cs="Arial"/>
          <w:i/>
          <w:iCs/>
        </w:rPr>
        <w:t>et al.,</w:t>
      </w:r>
      <w:r w:rsidRPr="00603FA0">
        <w:rPr>
          <w:rFonts w:ascii="Arial" w:hAnsi="Arial" w:cs="Arial"/>
        </w:rPr>
        <w:t xml:space="preserve"> 2013). Furthermore, in Malaysia, </w:t>
      </w:r>
      <w:r w:rsidRPr="00603FA0">
        <w:rPr>
          <w:rFonts w:ascii="Arial" w:hAnsi="Arial" w:cs="Arial"/>
          <w:i/>
          <w:iCs/>
        </w:rPr>
        <w:t>Elaeis guineensis (Jacq</w:t>
      </w:r>
      <w:r w:rsidRPr="00603FA0">
        <w:rPr>
          <w:rFonts w:ascii="Arial" w:hAnsi="Arial" w:cs="Arial"/>
        </w:rPr>
        <w:t xml:space="preserve">) leaves have also demonstrated their effectiveness in wastewater treatment, particularly in reducing its silver metal content (Arif </w:t>
      </w:r>
      <w:r w:rsidRPr="00603FA0">
        <w:rPr>
          <w:rFonts w:ascii="Arial" w:hAnsi="Arial" w:cs="Arial"/>
          <w:i/>
          <w:iCs/>
        </w:rPr>
        <w:t>et al</w:t>
      </w:r>
      <w:r w:rsidRPr="00603FA0">
        <w:rPr>
          <w:rFonts w:ascii="Arial" w:hAnsi="Arial" w:cs="Arial"/>
        </w:rPr>
        <w:t xml:space="preserve">., 2017), (Azmi </w:t>
      </w:r>
      <w:r w:rsidRPr="00603FA0">
        <w:rPr>
          <w:rFonts w:ascii="Arial" w:hAnsi="Arial" w:cs="Arial"/>
          <w:i/>
          <w:iCs/>
        </w:rPr>
        <w:t>et al</w:t>
      </w:r>
      <w:r w:rsidRPr="00603FA0">
        <w:rPr>
          <w:rFonts w:ascii="Arial" w:hAnsi="Arial" w:cs="Arial"/>
        </w:rPr>
        <w:t>., 2019). Our study then reveals that the aqueous extract of Elaeis guineensis (Jacq) leaves could be an alternative for water treatment in the quest to valorize bio disinfectants</w:t>
      </w:r>
      <w:r w:rsidRPr="002B68D0">
        <w:t>.</w:t>
      </w:r>
    </w:p>
    <w:p w14:paraId="76AA8FEB" w14:textId="77777777" w:rsidR="007C6042" w:rsidRDefault="007C6042" w:rsidP="00441B6F">
      <w:pPr>
        <w:pStyle w:val="Body"/>
        <w:spacing w:after="0"/>
        <w:rPr>
          <w:rFonts w:ascii="Arial" w:hAnsi="Arial" w:cs="Arial"/>
        </w:rPr>
      </w:pPr>
    </w:p>
    <w:p w14:paraId="4BA1999C" w14:textId="77777777" w:rsidR="007C6042" w:rsidRDefault="007C6042" w:rsidP="00441B6F">
      <w:pPr>
        <w:pStyle w:val="Body"/>
        <w:spacing w:after="0"/>
        <w:rPr>
          <w:rFonts w:ascii="Arial" w:hAnsi="Arial" w:cs="Arial"/>
        </w:rPr>
      </w:pPr>
    </w:p>
    <w:p w14:paraId="7E7DC17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E3A0239" w14:textId="77777777" w:rsidR="008A4619" w:rsidRDefault="008A4619" w:rsidP="00441B6F">
      <w:pPr>
        <w:pStyle w:val="Body"/>
        <w:spacing w:after="0"/>
      </w:pPr>
    </w:p>
    <w:p w14:paraId="732DD004" w14:textId="29AA1D7D" w:rsidR="00790ADA" w:rsidRPr="008A4619" w:rsidRDefault="00BB0F14" w:rsidP="00441B6F">
      <w:pPr>
        <w:pStyle w:val="Body"/>
        <w:spacing w:after="0"/>
        <w:rPr>
          <w:rFonts w:ascii="Arial" w:hAnsi="Arial" w:cs="Arial"/>
        </w:rPr>
      </w:pPr>
      <w:r w:rsidRPr="008A4619">
        <w:rPr>
          <w:rFonts w:ascii="Arial" w:hAnsi="Arial" w:cs="Arial"/>
        </w:rPr>
        <w:t xml:space="preserve">The use of mothballs and young leaves of </w:t>
      </w:r>
      <w:r w:rsidRPr="008A4619">
        <w:rPr>
          <w:rFonts w:ascii="Arial" w:hAnsi="Arial" w:cs="Arial"/>
          <w:i/>
          <w:iCs/>
        </w:rPr>
        <w:t>Elaeis guineensis</w:t>
      </w:r>
      <w:r w:rsidRPr="008A4619">
        <w:rPr>
          <w:rFonts w:ascii="Arial" w:hAnsi="Arial" w:cs="Arial"/>
        </w:rPr>
        <w:t xml:space="preserve"> for the purification of rainwater by the population of </w:t>
      </w:r>
      <w:proofErr w:type="spellStart"/>
      <w:r w:rsidRPr="008A4619">
        <w:rPr>
          <w:rFonts w:ascii="Arial" w:hAnsi="Arial" w:cs="Arial"/>
        </w:rPr>
        <w:t>Kovié</w:t>
      </w:r>
      <w:proofErr w:type="spellEnd"/>
      <w:r w:rsidRPr="008A4619">
        <w:rPr>
          <w:rFonts w:ascii="Arial" w:hAnsi="Arial" w:cs="Arial"/>
        </w:rPr>
        <w:t xml:space="preserve"> is relevant. The results of this study showed that mothballs have an interesting antimicrobial activity with an improvement in turbidity. However, this antimicrobial activity is progressive over time with a not negligible PAH rate and a disappearance of naphthalene after one month of storage. Nevertheless, the immediate consumption of water treated with mothballs makes this water a source of health risk. </w:t>
      </w:r>
      <w:r w:rsidRPr="008A4619">
        <w:rPr>
          <w:rFonts w:ascii="Arial" w:hAnsi="Arial" w:cs="Arial"/>
          <w:i/>
          <w:iCs/>
        </w:rPr>
        <w:t>Elaeis guineensis</w:t>
      </w:r>
      <w:r w:rsidRPr="008A4619">
        <w:rPr>
          <w:rFonts w:ascii="Arial" w:hAnsi="Arial" w:cs="Arial"/>
        </w:rPr>
        <w:t>, with the effective antimicrobial activity of its young leaves, is an alternative to chemical disinfectants in water treatment.</w:t>
      </w:r>
    </w:p>
    <w:p w14:paraId="3BFEFAE0" w14:textId="77777777" w:rsidR="00B8261D" w:rsidRDefault="00B8261D" w:rsidP="00441B6F">
      <w:pPr>
        <w:pStyle w:val="Body"/>
        <w:spacing w:after="0"/>
        <w:rPr>
          <w:rFonts w:ascii="Arial" w:hAnsi="Arial" w:cs="Arial"/>
        </w:rPr>
      </w:pPr>
      <w:bookmarkStart w:id="5" w:name="_GoBack"/>
      <w:bookmarkEnd w:id="5"/>
    </w:p>
    <w:p w14:paraId="7C5B2E7E" w14:textId="77777777" w:rsidR="00B8261D" w:rsidRDefault="00B8261D" w:rsidP="00B8261D">
      <w:pPr>
        <w:jc w:val="both"/>
        <w:rPr>
          <w:rFonts w:ascii="Arial" w:hAnsi="Arial" w:cs="Arial"/>
          <w:b/>
          <w:bCs/>
          <w:sz w:val="22"/>
          <w:szCs w:val="22"/>
        </w:rPr>
      </w:pPr>
      <w:r w:rsidRPr="00824D68">
        <w:rPr>
          <w:rFonts w:ascii="Arial" w:hAnsi="Arial" w:cs="Arial"/>
          <w:b/>
          <w:bCs/>
          <w:sz w:val="22"/>
          <w:szCs w:val="22"/>
        </w:rPr>
        <w:t>DISCLAIMER (ARTIFICIAL INTELLIGENCE)</w:t>
      </w:r>
    </w:p>
    <w:p w14:paraId="51138398" w14:textId="77777777" w:rsidR="00B8261D" w:rsidRPr="00824D68" w:rsidRDefault="00B8261D" w:rsidP="00B8261D">
      <w:pPr>
        <w:jc w:val="both"/>
        <w:rPr>
          <w:rFonts w:ascii="Arial" w:hAnsi="Arial" w:cs="Arial"/>
          <w:sz w:val="22"/>
          <w:szCs w:val="22"/>
        </w:rPr>
      </w:pPr>
    </w:p>
    <w:p w14:paraId="5E44D6C0" w14:textId="74AC46BE" w:rsidR="00B8261D" w:rsidRDefault="00B8261D" w:rsidP="00B8261D">
      <w:pPr>
        <w:pStyle w:val="Body"/>
        <w:spacing w:after="0"/>
        <w:rPr>
          <w:rFonts w:ascii="Arial" w:hAnsi="Arial" w:cs="Arial"/>
        </w:rPr>
      </w:pPr>
      <w:r w:rsidRPr="00824D68">
        <w:rPr>
          <w:rFonts w:ascii="Arial" w:hAnsi="Arial" w:cs="Arial"/>
        </w:rPr>
        <w:t>Author(s) hereby declares that NO generative AI technologies such as Large Language Models (</w:t>
      </w:r>
      <w:proofErr w:type="spellStart"/>
      <w:r w:rsidRPr="00824D68">
        <w:rPr>
          <w:rFonts w:ascii="Arial" w:hAnsi="Arial" w:cs="Arial"/>
        </w:rPr>
        <w:t>ChatGPT</w:t>
      </w:r>
      <w:proofErr w:type="spellEnd"/>
      <w:r w:rsidRPr="00824D68">
        <w:rPr>
          <w:rFonts w:ascii="Arial" w:hAnsi="Arial" w:cs="Arial"/>
        </w:rPr>
        <w:t xml:space="preserve">, COPILOT, </w:t>
      </w:r>
      <w:proofErr w:type="spellStart"/>
      <w:r w:rsidRPr="00824D68">
        <w:rPr>
          <w:rFonts w:ascii="Arial" w:hAnsi="Arial" w:cs="Arial"/>
        </w:rPr>
        <w:t>etc</w:t>
      </w:r>
      <w:proofErr w:type="spellEnd"/>
      <w:r w:rsidRPr="00824D68">
        <w:rPr>
          <w:rFonts w:ascii="Arial" w:hAnsi="Arial" w:cs="Arial"/>
        </w:rPr>
        <w:t>) and text-to-image generators have been used during writing or editing of this manuscript</w:t>
      </w:r>
    </w:p>
    <w:p w14:paraId="050C6B4C" w14:textId="77777777" w:rsidR="00315186" w:rsidRPr="00315186" w:rsidRDefault="00315186" w:rsidP="00441B6F"/>
    <w:p w14:paraId="559558F9" w14:textId="77777777" w:rsidR="00B8261D" w:rsidRPr="00B8261D" w:rsidRDefault="00B8261D" w:rsidP="00B8261D">
      <w:pPr>
        <w:pStyle w:val="ReferHead"/>
        <w:spacing w:after="0"/>
        <w:jc w:val="both"/>
        <w:rPr>
          <w:rFonts w:ascii="Arial" w:hAnsi="Arial" w:cs="Arial"/>
          <w:b w:val="0"/>
          <w:caps w:val="0"/>
          <w:sz w:val="20"/>
        </w:rPr>
      </w:pPr>
    </w:p>
    <w:p w14:paraId="3914C146" w14:textId="77777777" w:rsidR="00860000" w:rsidRDefault="00860000" w:rsidP="00441B6F">
      <w:pPr>
        <w:pStyle w:val="ReferHead"/>
        <w:spacing w:after="0"/>
        <w:jc w:val="both"/>
        <w:rPr>
          <w:rFonts w:ascii="Arial" w:hAnsi="Arial" w:cs="Arial"/>
        </w:rPr>
      </w:pPr>
    </w:p>
    <w:p w14:paraId="6C476189" w14:textId="77777777" w:rsidR="00B01FCD" w:rsidRPr="00105514" w:rsidRDefault="00B01FCD" w:rsidP="00441B6F">
      <w:pPr>
        <w:pStyle w:val="ReferHead"/>
        <w:spacing w:after="0"/>
        <w:jc w:val="both"/>
        <w:rPr>
          <w:rFonts w:ascii="Arial" w:hAnsi="Arial" w:cs="Arial"/>
          <w:lang w:val="fr-FR"/>
        </w:rPr>
      </w:pPr>
      <w:r w:rsidRPr="00105514">
        <w:rPr>
          <w:rFonts w:ascii="Arial" w:hAnsi="Arial" w:cs="Arial"/>
          <w:lang w:val="fr-FR"/>
        </w:rPr>
        <w:t>References</w:t>
      </w:r>
    </w:p>
    <w:p w14:paraId="0975AD13" w14:textId="77777777" w:rsidR="00790ADA" w:rsidRPr="00105514" w:rsidRDefault="00790ADA" w:rsidP="00441B6F">
      <w:pPr>
        <w:pStyle w:val="ReferHead"/>
        <w:spacing w:after="0"/>
        <w:jc w:val="both"/>
        <w:rPr>
          <w:rFonts w:ascii="Arial" w:hAnsi="Arial" w:cs="Arial"/>
          <w:lang w:val="fr-FR"/>
        </w:rPr>
      </w:pPr>
    </w:p>
    <w:p w14:paraId="49FAA9EA" w14:textId="77777777" w:rsidR="00105514" w:rsidRPr="00105514" w:rsidRDefault="00105514" w:rsidP="00105514">
      <w:pPr>
        <w:ind w:left="284" w:hanging="284"/>
        <w:jc w:val="both"/>
        <w:rPr>
          <w:rFonts w:ascii="Arial" w:hAnsi="Arial" w:cs="Arial"/>
          <w:lang w:val="fr-FR"/>
        </w:rPr>
      </w:pPr>
      <w:bookmarkStart w:id="6" w:name="_Hlk181191206"/>
      <w:proofErr w:type="spellStart"/>
      <w:r w:rsidRPr="00105514">
        <w:rPr>
          <w:rFonts w:ascii="Arial" w:hAnsi="Arial" w:cs="Arial"/>
          <w:lang w:val="fr-FR"/>
        </w:rPr>
        <w:t>Abir</w:t>
      </w:r>
      <w:proofErr w:type="spellEnd"/>
      <w:r w:rsidRPr="00105514">
        <w:rPr>
          <w:rFonts w:ascii="Arial" w:hAnsi="Arial" w:cs="Arial"/>
          <w:lang w:val="fr-FR"/>
        </w:rPr>
        <w:t xml:space="preserve">, K. (2011). Développement des méthodes analytiques pour la détection et la quantification de traces des HAP et de pesticides dans l’eau. Application à l’évaluation de la qualité des eaux libanaises. (PhD </w:t>
      </w:r>
      <w:proofErr w:type="spellStart"/>
      <w:r w:rsidRPr="00105514">
        <w:rPr>
          <w:rFonts w:ascii="Arial" w:hAnsi="Arial" w:cs="Arial"/>
          <w:lang w:val="fr-FR"/>
        </w:rPr>
        <w:t>thesis</w:t>
      </w:r>
      <w:proofErr w:type="spellEnd"/>
      <w:r w:rsidRPr="00105514">
        <w:rPr>
          <w:rFonts w:ascii="Arial" w:hAnsi="Arial" w:cs="Arial"/>
          <w:lang w:val="fr-FR"/>
        </w:rPr>
        <w:t>). Université Sciences et Technologies - Bordeaux I.</w:t>
      </w:r>
    </w:p>
    <w:p w14:paraId="305546C8" w14:textId="77777777" w:rsidR="00105514" w:rsidRPr="00105514" w:rsidRDefault="00105514" w:rsidP="00105514">
      <w:pPr>
        <w:jc w:val="both"/>
        <w:rPr>
          <w:rFonts w:ascii="Arial" w:hAnsi="Arial" w:cs="Arial"/>
          <w:lang w:val="fr-FR"/>
        </w:rPr>
      </w:pPr>
    </w:p>
    <w:p w14:paraId="52893927" w14:textId="77777777" w:rsidR="00105514" w:rsidRPr="00926EDA" w:rsidRDefault="00105514" w:rsidP="00105514">
      <w:pPr>
        <w:ind w:left="284" w:hanging="284"/>
        <w:jc w:val="both"/>
        <w:rPr>
          <w:rFonts w:ascii="Arial" w:hAnsi="Arial" w:cs="Arial"/>
          <w:lang w:val="fr-FR"/>
        </w:rPr>
      </w:pPr>
      <w:r w:rsidRPr="00926EDA">
        <w:rPr>
          <w:rFonts w:ascii="Arial" w:hAnsi="Arial" w:cs="Arial"/>
          <w:lang w:val="fr-FR"/>
        </w:rPr>
        <w:t xml:space="preserve">AFNOR. (1997). </w:t>
      </w:r>
      <w:r w:rsidRPr="00926EDA">
        <w:rPr>
          <w:rFonts w:ascii="Arial" w:hAnsi="Arial" w:cs="Arial"/>
          <w:i/>
          <w:iCs/>
          <w:lang w:val="fr-FR"/>
        </w:rPr>
        <w:t xml:space="preserve">Water </w:t>
      </w:r>
      <w:proofErr w:type="spellStart"/>
      <w:r w:rsidRPr="00926EDA">
        <w:rPr>
          <w:rFonts w:ascii="Arial" w:hAnsi="Arial" w:cs="Arial"/>
          <w:i/>
          <w:iCs/>
          <w:lang w:val="fr-FR"/>
        </w:rPr>
        <w:t>quality</w:t>
      </w:r>
      <w:proofErr w:type="spellEnd"/>
      <w:r w:rsidRPr="00926EDA">
        <w:rPr>
          <w:rFonts w:ascii="Arial" w:hAnsi="Arial" w:cs="Arial"/>
          <w:i/>
          <w:iCs/>
          <w:lang w:val="fr-FR"/>
        </w:rPr>
        <w:t xml:space="preserve">. Compendium of French </w:t>
      </w:r>
      <w:proofErr w:type="spellStart"/>
      <w:r w:rsidRPr="00926EDA">
        <w:rPr>
          <w:rFonts w:ascii="Arial" w:hAnsi="Arial" w:cs="Arial"/>
          <w:i/>
          <w:iCs/>
          <w:lang w:val="fr-FR"/>
        </w:rPr>
        <w:t>environmental</w:t>
      </w:r>
      <w:proofErr w:type="spellEnd"/>
      <w:r w:rsidRPr="00926EDA">
        <w:rPr>
          <w:rFonts w:ascii="Arial" w:hAnsi="Arial" w:cs="Arial"/>
          <w:i/>
          <w:iCs/>
          <w:lang w:val="fr-FR"/>
        </w:rPr>
        <w:t xml:space="preserve"> standards </w:t>
      </w:r>
      <w:r w:rsidRPr="00926EDA">
        <w:rPr>
          <w:rFonts w:ascii="Arial" w:hAnsi="Arial" w:cs="Arial"/>
          <w:lang w:val="fr-FR"/>
        </w:rPr>
        <w:t>(Vols. 1, 2, 3 and 4)</w:t>
      </w:r>
    </w:p>
    <w:p w14:paraId="7562667B" w14:textId="77777777" w:rsidR="00105514" w:rsidRPr="00926EDA" w:rsidRDefault="00105514" w:rsidP="00105514">
      <w:pPr>
        <w:jc w:val="both"/>
        <w:rPr>
          <w:rFonts w:ascii="Arial" w:hAnsi="Arial" w:cs="Arial"/>
          <w:lang w:val="fr-FR"/>
        </w:rPr>
      </w:pPr>
    </w:p>
    <w:p w14:paraId="5B026A4D" w14:textId="77777777" w:rsidR="00105514" w:rsidRPr="00105514" w:rsidRDefault="00105514" w:rsidP="007A3F2D">
      <w:pPr>
        <w:ind w:left="284" w:hanging="284"/>
        <w:jc w:val="both"/>
        <w:rPr>
          <w:rFonts w:ascii="Arial" w:hAnsi="Arial" w:cs="Arial"/>
          <w:lang w:val="fr-FR"/>
        </w:rPr>
      </w:pPr>
      <w:r w:rsidRPr="00926EDA">
        <w:rPr>
          <w:rFonts w:ascii="Arial" w:hAnsi="Arial" w:cs="Arial"/>
          <w:lang w:val="fr-FR"/>
        </w:rPr>
        <w:t xml:space="preserve">Albert, N. K., Honoré, T. B., Joseph, B.  </w:t>
      </w:r>
      <w:r w:rsidRPr="00105514">
        <w:rPr>
          <w:rFonts w:ascii="Arial" w:hAnsi="Arial" w:cs="Arial"/>
          <w:lang w:val="fr-FR"/>
        </w:rPr>
        <w:t xml:space="preserve">K., Martin, B. M., Abel, B. B., René, B. T. (2022). Impact sanitaire de la pollution atmosphérique sur la population de la zone de sante de </w:t>
      </w:r>
      <w:proofErr w:type="spellStart"/>
      <w:r w:rsidRPr="00105514">
        <w:rPr>
          <w:rFonts w:ascii="Arial" w:hAnsi="Arial" w:cs="Arial"/>
          <w:lang w:val="fr-FR"/>
        </w:rPr>
        <w:t>Bobozo</w:t>
      </w:r>
      <w:proofErr w:type="spellEnd"/>
      <w:r w:rsidRPr="00105514">
        <w:rPr>
          <w:rFonts w:ascii="Arial" w:hAnsi="Arial" w:cs="Arial"/>
          <w:lang w:val="fr-FR"/>
        </w:rPr>
        <w:t xml:space="preserve">, Kasaï Central, Rd Congo. </w:t>
      </w:r>
      <w:r w:rsidRPr="00105514">
        <w:rPr>
          <w:rFonts w:ascii="Arial" w:hAnsi="Arial" w:cs="Arial"/>
          <w:i/>
          <w:iCs/>
          <w:lang w:val="fr-FR"/>
        </w:rPr>
        <w:t xml:space="preserve">Int. J. Soc. </w:t>
      </w:r>
      <w:proofErr w:type="spellStart"/>
      <w:r w:rsidRPr="00105514">
        <w:rPr>
          <w:rFonts w:ascii="Arial" w:hAnsi="Arial" w:cs="Arial"/>
          <w:i/>
          <w:iCs/>
          <w:lang w:val="fr-FR"/>
        </w:rPr>
        <w:t>Sci</w:t>
      </w:r>
      <w:proofErr w:type="spellEnd"/>
      <w:r w:rsidRPr="00105514">
        <w:rPr>
          <w:rFonts w:ascii="Arial" w:hAnsi="Arial" w:cs="Arial"/>
          <w:i/>
          <w:iCs/>
          <w:lang w:val="fr-FR"/>
        </w:rPr>
        <w:t xml:space="preserve">. </w:t>
      </w:r>
      <w:proofErr w:type="spellStart"/>
      <w:r w:rsidRPr="00105514">
        <w:rPr>
          <w:rFonts w:ascii="Arial" w:hAnsi="Arial" w:cs="Arial"/>
          <w:i/>
          <w:iCs/>
          <w:lang w:val="fr-FR"/>
        </w:rPr>
        <w:t>Sci</w:t>
      </w:r>
      <w:proofErr w:type="spellEnd"/>
      <w:r w:rsidRPr="00105514">
        <w:rPr>
          <w:rFonts w:ascii="Arial" w:hAnsi="Arial" w:cs="Arial"/>
          <w:i/>
          <w:iCs/>
          <w:lang w:val="fr-FR"/>
        </w:rPr>
        <w:t xml:space="preserve">. </w:t>
      </w:r>
      <w:proofErr w:type="spellStart"/>
      <w:r w:rsidRPr="00105514">
        <w:rPr>
          <w:rFonts w:ascii="Arial" w:hAnsi="Arial" w:cs="Arial"/>
          <w:i/>
          <w:iCs/>
          <w:lang w:val="fr-FR"/>
        </w:rPr>
        <w:t>Stud</w:t>
      </w:r>
      <w:proofErr w:type="spellEnd"/>
      <w:r w:rsidRPr="00105514">
        <w:rPr>
          <w:rFonts w:ascii="Arial" w:hAnsi="Arial" w:cs="Arial"/>
          <w:lang w:val="fr-FR"/>
        </w:rPr>
        <w:t>., 2, 2077–2093.</w:t>
      </w:r>
    </w:p>
    <w:p w14:paraId="06B5024A" w14:textId="77777777" w:rsidR="00105514" w:rsidRPr="00105514" w:rsidRDefault="00105514" w:rsidP="00105514">
      <w:pPr>
        <w:jc w:val="both"/>
        <w:rPr>
          <w:rFonts w:ascii="Arial" w:hAnsi="Arial" w:cs="Arial"/>
          <w:lang w:val="fr-FR"/>
        </w:rPr>
      </w:pPr>
    </w:p>
    <w:p w14:paraId="69257D17" w14:textId="77777777" w:rsidR="00105514" w:rsidRPr="00926EDA" w:rsidRDefault="00105514" w:rsidP="007A3F2D">
      <w:pPr>
        <w:ind w:left="284" w:hanging="284"/>
        <w:jc w:val="both"/>
        <w:rPr>
          <w:rFonts w:ascii="Arial" w:hAnsi="Arial" w:cs="Arial"/>
          <w:lang w:val="en-IN" w:eastAsia="en-IN"/>
        </w:rPr>
      </w:pPr>
      <w:r w:rsidRPr="00105514">
        <w:rPr>
          <w:rFonts w:ascii="Arial" w:hAnsi="Arial" w:cs="Arial"/>
          <w:lang w:val="fr-FR" w:eastAsia="en-IN"/>
        </w:rPr>
        <w:t xml:space="preserve">Ali, G. H., John, T., </w:t>
      </w:r>
      <w:proofErr w:type="spellStart"/>
      <w:r w:rsidRPr="00105514">
        <w:rPr>
          <w:rFonts w:ascii="Arial" w:hAnsi="Arial" w:cs="Arial"/>
          <w:lang w:val="fr-FR" w:eastAsia="en-IN"/>
        </w:rPr>
        <w:t>Amirhosein</w:t>
      </w:r>
      <w:proofErr w:type="spellEnd"/>
      <w:r w:rsidRPr="00105514">
        <w:rPr>
          <w:rFonts w:ascii="Arial" w:hAnsi="Arial" w:cs="Arial"/>
          <w:lang w:val="fr-FR" w:eastAsia="en-IN"/>
        </w:rPr>
        <w:t xml:space="preserve">, G. H., </w:t>
      </w:r>
      <w:proofErr w:type="spellStart"/>
      <w:r w:rsidRPr="00105514">
        <w:rPr>
          <w:rFonts w:ascii="Arial" w:hAnsi="Arial" w:cs="Arial"/>
          <w:lang w:val="fr-FR" w:eastAsia="en-IN"/>
        </w:rPr>
        <w:t>Safiah</w:t>
      </w:r>
      <w:proofErr w:type="spellEnd"/>
      <w:r w:rsidRPr="00105514">
        <w:rPr>
          <w:rFonts w:ascii="Arial" w:hAnsi="Arial" w:cs="Arial"/>
          <w:lang w:val="fr-FR" w:eastAsia="en-IN"/>
        </w:rPr>
        <w:t xml:space="preserve">, M. Y., </w:t>
      </w:r>
      <w:proofErr w:type="spellStart"/>
      <w:r w:rsidRPr="00105514">
        <w:rPr>
          <w:rFonts w:ascii="Arial" w:hAnsi="Arial" w:cs="Arial"/>
          <w:lang w:val="fr-FR" w:eastAsia="en-IN"/>
        </w:rPr>
        <w:t>Norhaslina</w:t>
      </w:r>
      <w:proofErr w:type="spellEnd"/>
      <w:r w:rsidRPr="00105514">
        <w:rPr>
          <w:rFonts w:ascii="Arial" w:hAnsi="Arial" w:cs="Arial"/>
          <w:lang w:val="fr-FR" w:eastAsia="en-IN"/>
        </w:rPr>
        <w:t xml:space="preserve">, B. H. (2015). </w:t>
      </w:r>
      <w:r w:rsidRPr="00926EDA">
        <w:rPr>
          <w:rFonts w:ascii="Arial" w:hAnsi="Arial" w:cs="Arial"/>
          <w:lang w:val="en-IN" w:eastAsia="en-IN"/>
        </w:rPr>
        <w:t xml:space="preserve">State of the art of rainwater harvesting systems towards promoting green built environments: A review. </w:t>
      </w:r>
      <w:r w:rsidRPr="00926EDA">
        <w:rPr>
          <w:rFonts w:ascii="Arial" w:hAnsi="Arial" w:cs="Arial"/>
          <w:i/>
          <w:iCs/>
          <w:lang w:val="en-IN" w:eastAsia="en-IN"/>
        </w:rPr>
        <w:t>Desalination and Water Treatment, 57</w:t>
      </w:r>
      <w:r w:rsidRPr="00926EDA">
        <w:rPr>
          <w:rFonts w:ascii="Arial" w:hAnsi="Arial" w:cs="Arial"/>
          <w:lang w:val="en-IN" w:eastAsia="en-IN"/>
        </w:rPr>
        <w:t>, 95–104.</w:t>
      </w:r>
    </w:p>
    <w:p w14:paraId="5E3CBBA3" w14:textId="77777777" w:rsidR="00105514" w:rsidRPr="00926EDA" w:rsidRDefault="00105514" w:rsidP="007A3F2D">
      <w:pPr>
        <w:ind w:left="284" w:hanging="284"/>
        <w:jc w:val="both"/>
        <w:rPr>
          <w:rFonts w:ascii="Arial" w:hAnsi="Arial" w:cs="Arial"/>
          <w:lang w:eastAsia="en-IN"/>
        </w:rPr>
      </w:pPr>
    </w:p>
    <w:p w14:paraId="5AF745B6" w14:textId="77777777" w:rsidR="00105514" w:rsidRPr="00926EDA" w:rsidRDefault="00105514" w:rsidP="007A3F2D">
      <w:pPr>
        <w:ind w:left="284" w:hanging="284"/>
        <w:jc w:val="both"/>
        <w:rPr>
          <w:rFonts w:ascii="Arial" w:hAnsi="Arial" w:cs="Arial"/>
        </w:rPr>
      </w:pPr>
      <w:r w:rsidRPr="00926EDA">
        <w:rPr>
          <w:rFonts w:ascii="Arial" w:hAnsi="Arial" w:cs="Arial"/>
        </w:rPr>
        <w:t xml:space="preserve">Ang, L. W., Mohammad, B. A. W. (2020). State of the art and sustainability of natural coagulants in water and wastewater treatment. </w:t>
      </w:r>
      <w:r w:rsidRPr="000E235B">
        <w:rPr>
          <w:rFonts w:ascii="Arial" w:hAnsi="Arial" w:cs="Arial"/>
          <w:i/>
          <w:iCs/>
        </w:rPr>
        <w:t>Journal of Cleaner production</w:t>
      </w:r>
      <w:r w:rsidRPr="00926EDA">
        <w:rPr>
          <w:rFonts w:ascii="Arial" w:hAnsi="Arial" w:cs="Arial"/>
        </w:rPr>
        <w:t>, 262, 121267</w:t>
      </w:r>
    </w:p>
    <w:p w14:paraId="5B3A4DBA" w14:textId="77777777" w:rsidR="00105514" w:rsidRPr="00926EDA" w:rsidRDefault="00105514" w:rsidP="007A3F2D">
      <w:pPr>
        <w:ind w:left="284" w:hanging="284"/>
        <w:jc w:val="both"/>
        <w:rPr>
          <w:rFonts w:ascii="Arial" w:hAnsi="Arial" w:cs="Arial"/>
        </w:rPr>
      </w:pPr>
    </w:p>
    <w:p w14:paraId="66C4C703" w14:textId="77777777" w:rsidR="00105514" w:rsidRPr="00926EDA" w:rsidRDefault="00105514" w:rsidP="007A3F2D">
      <w:pPr>
        <w:ind w:left="284" w:hanging="284"/>
        <w:jc w:val="both"/>
        <w:rPr>
          <w:rFonts w:ascii="Arial" w:hAnsi="Arial" w:cs="Arial"/>
          <w:lang w:val="en-IN" w:eastAsia="en-IN"/>
        </w:rPr>
      </w:pPr>
      <w:r w:rsidRPr="00926EDA">
        <w:rPr>
          <w:rFonts w:ascii="Arial" w:hAnsi="Arial" w:cs="Arial"/>
          <w:lang w:eastAsia="en-IN"/>
        </w:rPr>
        <w:t>Anita, R., Ruth, Q., Gopinathan, R. A., Gianfranco, B., Avi, O</w:t>
      </w:r>
      <w:r w:rsidRPr="00926EDA">
        <w:rPr>
          <w:rFonts w:ascii="Arial" w:hAnsi="Arial" w:cs="Arial"/>
          <w:lang w:val="en-IN" w:eastAsia="en-IN"/>
        </w:rPr>
        <w:t xml:space="preserve">. (2023). Rainwater harvesting and treatment: State of the art and perspectives. </w:t>
      </w:r>
      <w:r w:rsidRPr="00926EDA">
        <w:rPr>
          <w:rFonts w:ascii="Arial" w:hAnsi="Arial" w:cs="Arial"/>
          <w:i/>
          <w:iCs/>
          <w:lang w:val="en-IN" w:eastAsia="en-IN"/>
        </w:rPr>
        <w:t>Water, 15</w:t>
      </w:r>
      <w:r w:rsidRPr="00926EDA">
        <w:rPr>
          <w:rFonts w:ascii="Arial" w:hAnsi="Arial" w:cs="Arial"/>
          <w:lang w:val="en-IN" w:eastAsia="en-IN"/>
        </w:rPr>
        <w:t xml:space="preserve">, 1518. </w:t>
      </w:r>
      <w:hyperlink r:id="rId10" w:history="1">
        <w:r w:rsidRPr="00926EDA">
          <w:rPr>
            <w:rStyle w:val="Hyperlink"/>
            <w:rFonts w:ascii="Arial" w:hAnsi="Arial" w:cs="Arial"/>
            <w:lang w:val="en-IN" w:eastAsia="en-IN"/>
          </w:rPr>
          <w:t>https://doi.org/10.3390/w15081518</w:t>
        </w:r>
      </w:hyperlink>
    </w:p>
    <w:p w14:paraId="2613B441" w14:textId="77777777" w:rsidR="00105514" w:rsidRPr="00926EDA" w:rsidRDefault="00105514" w:rsidP="007A3F2D">
      <w:pPr>
        <w:ind w:left="284" w:hanging="284"/>
        <w:jc w:val="both"/>
        <w:rPr>
          <w:rFonts w:ascii="Arial" w:hAnsi="Arial" w:cs="Arial"/>
          <w:lang w:val="en-IN" w:eastAsia="en-IN"/>
        </w:rPr>
      </w:pPr>
    </w:p>
    <w:p w14:paraId="5CF6E63F" w14:textId="77777777" w:rsidR="00105514" w:rsidRPr="00926EDA" w:rsidRDefault="00105514" w:rsidP="007A3F2D">
      <w:pPr>
        <w:ind w:left="284" w:hanging="284"/>
        <w:jc w:val="both"/>
        <w:rPr>
          <w:rFonts w:ascii="Arial" w:hAnsi="Arial" w:cs="Arial"/>
        </w:rPr>
      </w:pPr>
      <w:r w:rsidRPr="00926EDA">
        <w:rPr>
          <w:rFonts w:ascii="Arial" w:hAnsi="Arial" w:cs="Arial"/>
        </w:rPr>
        <w:t xml:space="preserve">Arif, A., Jai, J., </w:t>
      </w:r>
      <w:proofErr w:type="spellStart"/>
      <w:r w:rsidRPr="00926EDA">
        <w:rPr>
          <w:rFonts w:ascii="Arial" w:hAnsi="Arial" w:cs="Arial"/>
        </w:rPr>
        <w:t>Zamanhuri</w:t>
      </w:r>
      <w:proofErr w:type="spellEnd"/>
      <w:r w:rsidRPr="00926EDA">
        <w:rPr>
          <w:rFonts w:ascii="Arial" w:hAnsi="Arial" w:cs="Arial"/>
        </w:rPr>
        <w:t xml:space="preserve">, A. N. (2017). Bio-recovery of silver from simulated silver electroplating wastewater using palm (Elaeis Guineensis) leaves extract. </w:t>
      </w:r>
      <w:r w:rsidRPr="00926EDA">
        <w:rPr>
          <w:rFonts w:ascii="Arial" w:hAnsi="Arial" w:cs="Arial"/>
          <w:i/>
          <w:iCs/>
        </w:rPr>
        <w:t>J Mech Eng</w:t>
      </w:r>
      <w:r w:rsidRPr="00926EDA">
        <w:rPr>
          <w:rFonts w:ascii="Arial" w:hAnsi="Arial" w:cs="Arial"/>
        </w:rPr>
        <w:t>, 1, 113–125</w:t>
      </w:r>
    </w:p>
    <w:p w14:paraId="06EBE76A" w14:textId="77777777" w:rsidR="00105514" w:rsidRPr="00926EDA" w:rsidRDefault="00105514" w:rsidP="007A3F2D">
      <w:pPr>
        <w:ind w:left="284" w:hanging="284"/>
        <w:jc w:val="both"/>
        <w:rPr>
          <w:rFonts w:ascii="Arial" w:hAnsi="Arial" w:cs="Arial"/>
        </w:rPr>
      </w:pPr>
    </w:p>
    <w:bookmarkEnd w:id="6"/>
    <w:p w14:paraId="23198FE5" w14:textId="05D92C7D" w:rsidR="00105514" w:rsidRPr="00926EDA" w:rsidRDefault="00105514" w:rsidP="007A3F2D">
      <w:pPr>
        <w:ind w:left="284" w:hanging="284"/>
        <w:jc w:val="both"/>
        <w:rPr>
          <w:rFonts w:ascii="Arial" w:hAnsi="Arial" w:cs="Arial"/>
        </w:rPr>
      </w:pPr>
      <w:r w:rsidRPr="00926EDA">
        <w:rPr>
          <w:rFonts w:ascii="Arial" w:hAnsi="Arial" w:cs="Arial"/>
        </w:rPr>
        <w:t>Azmi, I. A., Jai, J., Alias B. A., Idris, A. S., Yusof, M. N</w:t>
      </w:r>
      <w:r w:rsidRPr="00926EDA">
        <w:rPr>
          <w:rFonts w:ascii="Arial" w:hAnsi="Arial" w:cs="Arial"/>
          <w:b/>
          <w:bCs/>
        </w:rPr>
        <w:t>. (</w:t>
      </w:r>
      <w:r w:rsidRPr="00926EDA">
        <w:rPr>
          <w:rFonts w:ascii="Arial" w:hAnsi="Arial" w:cs="Arial"/>
        </w:rPr>
        <w:t xml:space="preserve">2019). Response surface methodology (RSM) for optimization of silver </w:t>
      </w:r>
      <w:proofErr w:type="spellStart"/>
      <w:r w:rsidRPr="00926EDA">
        <w:rPr>
          <w:rFonts w:ascii="Arial" w:hAnsi="Arial" w:cs="Arial"/>
        </w:rPr>
        <w:t>biorecovery</w:t>
      </w:r>
      <w:proofErr w:type="spellEnd"/>
      <w:r w:rsidRPr="00926EDA">
        <w:rPr>
          <w:rFonts w:ascii="Arial" w:hAnsi="Arial" w:cs="Arial"/>
        </w:rPr>
        <w:t xml:space="preserve"> process from simulated silver electroplating wastewater using oil palm (</w:t>
      </w:r>
      <w:r w:rsidR="000E235B" w:rsidRPr="000E235B">
        <w:rPr>
          <w:rFonts w:ascii="Arial" w:hAnsi="Arial" w:cs="Arial"/>
          <w:i/>
          <w:iCs/>
        </w:rPr>
        <w:t>E</w:t>
      </w:r>
      <w:r w:rsidRPr="000E235B">
        <w:rPr>
          <w:rFonts w:ascii="Arial" w:hAnsi="Arial" w:cs="Arial"/>
          <w:i/>
          <w:iCs/>
        </w:rPr>
        <w:t>laeis guineensis</w:t>
      </w:r>
      <w:r w:rsidRPr="00926EDA">
        <w:rPr>
          <w:rFonts w:ascii="Arial" w:hAnsi="Arial" w:cs="Arial"/>
        </w:rPr>
        <w:t xml:space="preserve">) leaves extract as the reducing and stabilizing agents. </w:t>
      </w:r>
      <w:r w:rsidRPr="00926EDA">
        <w:rPr>
          <w:rFonts w:ascii="Arial" w:hAnsi="Arial" w:cs="Arial"/>
          <w:i/>
          <w:iCs/>
        </w:rPr>
        <w:t>Journal of Physics: Conference Series. IOP Publishing</w:t>
      </w:r>
      <w:r w:rsidRPr="00926EDA">
        <w:rPr>
          <w:rFonts w:ascii="Arial" w:hAnsi="Arial" w:cs="Arial"/>
        </w:rPr>
        <w:t>, p. 012075</w:t>
      </w:r>
    </w:p>
    <w:p w14:paraId="26B21B7C" w14:textId="77777777" w:rsidR="00105514" w:rsidRPr="00926EDA" w:rsidRDefault="00105514" w:rsidP="007A3F2D">
      <w:pPr>
        <w:ind w:left="284" w:hanging="284"/>
        <w:jc w:val="both"/>
        <w:rPr>
          <w:rFonts w:ascii="Arial" w:hAnsi="Arial" w:cs="Arial"/>
          <w:b/>
          <w:bCs/>
        </w:rPr>
      </w:pPr>
    </w:p>
    <w:p w14:paraId="19D52EFA" w14:textId="678A7A74" w:rsidR="00105514" w:rsidRPr="00926EDA" w:rsidRDefault="00105514" w:rsidP="007A3F2D">
      <w:pPr>
        <w:ind w:left="284" w:hanging="284"/>
        <w:jc w:val="both"/>
        <w:rPr>
          <w:rFonts w:ascii="Arial" w:hAnsi="Arial" w:cs="Arial"/>
        </w:rPr>
      </w:pPr>
      <w:r w:rsidRPr="00105514">
        <w:rPr>
          <w:rFonts w:ascii="Arial" w:hAnsi="Arial" w:cs="Arial"/>
          <w:lang w:val="fr-FR"/>
        </w:rPr>
        <w:t>Dorine, D. (2011). Contamination atmosphérique par les hydrocarbures aromatiques polycycliques : toxicité et devenir du phénanthrène dans des systèmes sol plante</w:t>
      </w:r>
      <w:r w:rsidR="000E235B">
        <w:rPr>
          <w:rFonts w:ascii="Arial" w:hAnsi="Arial" w:cs="Arial"/>
          <w:lang w:val="fr-FR"/>
        </w:rPr>
        <w:t xml:space="preserve"> </w:t>
      </w:r>
      <w:r w:rsidRPr="00105514">
        <w:rPr>
          <w:rFonts w:ascii="Arial" w:hAnsi="Arial" w:cs="Arial"/>
          <w:lang w:val="fr-FR"/>
        </w:rPr>
        <w:t>microorganismes (</w:t>
      </w:r>
      <w:proofErr w:type="spellStart"/>
      <w:r w:rsidRPr="00105514">
        <w:rPr>
          <w:rFonts w:ascii="Arial" w:hAnsi="Arial" w:cs="Arial"/>
          <w:lang w:val="fr-FR"/>
        </w:rPr>
        <w:t>phd</w:t>
      </w:r>
      <w:proofErr w:type="spellEnd"/>
      <w:r w:rsidRPr="00105514">
        <w:rPr>
          <w:rFonts w:ascii="Arial" w:hAnsi="Arial" w:cs="Arial"/>
          <w:lang w:val="fr-FR"/>
        </w:rPr>
        <w:t xml:space="preserve"> </w:t>
      </w:r>
      <w:proofErr w:type="spellStart"/>
      <w:r w:rsidRPr="00105514">
        <w:rPr>
          <w:rFonts w:ascii="Arial" w:hAnsi="Arial" w:cs="Arial"/>
          <w:lang w:val="fr-FR"/>
        </w:rPr>
        <w:t>thesis</w:t>
      </w:r>
      <w:proofErr w:type="spellEnd"/>
      <w:r w:rsidRPr="00105514">
        <w:rPr>
          <w:rFonts w:ascii="Arial" w:hAnsi="Arial" w:cs="Arial"/>
          <w:lang w:val="fr-FR"/>
        </w:rPr>
        <w:t xml:space="preserve">). </w:t>
      </w:r>
      <w:r w:rsidRPr="00926EDA">
        <w:rPr>
          <w:rFonts w:ascii="Arial" w:hAnsi="Arial" w:cs="Arial"/>
        </w:rPr>
        <w:t>Université de Franche-Comté.</w:t>
      </w:r>
    </w:p>
    <w:p w14:paraId="2277F8E0" w14:textId="77777777" w:rsidR="00105514" w:rsidRPr="00926EDA" w:rsidRDefault="00105514" w:rsidP="007A3F2D">
      <w:pPr>
        <w:ind w:left="284" w:hanging="284"/>
        <w:jc w:val="both"/>
        <w:rPr>
          <w:rFonts w:ascii="Arial" w:hAnsi="Arial" w:cs="Arial"/>
        </w:rPr>
      </w:pPr>
    </w:p>
    <w:p w14:paraId="6F936ADC" w14:textId="77777777" w:rsidR="00105514" w:rsidRPr="00926EDA" w:rsidRDefault="00105514" w:rsidP="007A3F2D">
      <w:pPr>
        <w:ind w:left="284" w:hanging="284"/>
        <w:rPr>
          <w:rFonts w:ascii="Arial" w:hAnsi="Arial" w:cs="Arial"/>
        </w:rPr>
      </w:pPr>
      <w:r w:rsidRPr="00926EDA">
        <w:rPr>
          <w:rFonts w:ascii="Arial" w:hAnsi="Arial" w:cs="Arial"/>
        </w:rPr>
        <w:t xml:space="preserve">European Union (EU). (2020). DIRECTIVE (EU) 2020/2184 of the European Parliament and of the Council of 16 December 2020 on the quality of water intended for human consumption. </w:t>
      </w:r>
      <w:r w:rsidRPr="000E235B">
        <w:rPr>
          <w:rFonts w:ascii="Arial" w:hAnsi="Arial" w:cs="Arial"/>
          <w:i/>
          <w:iCs/>
        </w:rPr>
        <w:t>Official Journal of the European Union</w:t>
      </w:r>
      <w:r w:rsidRPr="00926EDA">
        <w:rPr>
          <w:rFonts w:ascii="Arial" w:hAnsi="Arial" w:cs="Arial"/>
        </w:rPr>
        <w:t xml:space="preserve"> L 435/1 of 23 December 2020</w:t>
      </w:r>
    </w:p>
    <w:p w14:paraId="057770B0" w14:textId="77777777" w:rsidR="00105514" w:rsidRPr="00926EDA" w:rsidRDefault="00105514" w:rsidP="007A3F2D">
      <w:pPr>
        <w:ind w:left="284" w:hanging="284"/>
        <w:rPr>
          <w:rFonts w:ascii="Arial" w:hAnsi="Arial" w:cs="Arial"/>
        </w:rPr>
      </w:pPr>
    </w:p>
    <w:p w14:paraId="522ABFAB" w14:textId="77777777" w:rsidR="00105514" w:rsidRPr="00926EDA" w:rsidRDefault="00105514" w:rsidP="007A3F2D">
      <w:pPr>
        <w:ind w:left="284" w:hanging="284"/>
        <w:jc w:val="both"/>
        <w:rPr>
          <w:rFonts w:ascii="Arial" w:hAnsi="Arial" w:cs="Arial"/>
          <w:lang w:eastAsia="en-IN"/>
        </w:rPr>
      </w:pPr>
      <w:proofErr w:type="spellStart"/>
      <w:r w:rsidRPr="00926EDA">
        <w:rPr>
          <w:rFonts w:ascii="Arial" w:hAnsi="Arial" w:cs="Arial"/>
          <w:lang w:eastAsia="en-IN"/>
        </w:rPr>
        <w:t>Eyabane</w:t>
      </w:r>
      <w:proofErr w:type="spellEnd"/>
      <w:r w:rsidRPr="00926EDA">
        <w:rPr>
          <w:rFonts w:ascii="Arial" w:hAnsi="Arial" w:cs="Arial"/>
          <w:lang w:eastAsia="en-IN"/>
        </w:rPr>
        <w:t xml:space="preserve">, M. G., </w:t>
      </w:r>
      <w:proofErr w:type="spellStart"/>
      <w:r w:rsidRPr="00926EDA">
        <w:rPr>
          <w:rFonts w:ascii="Arial" w:hAnsi="Arial" w:cs="Arial"/>
          <w:lang w:eastAsia="en-IN"/>
        </w:rPr>
        <w:t>Afeina</w:t>
      </w:r>
      <w:proofErr w:type="spellEnd"/>
      <w:r w:rsidRPr="00926EDA">
        <w:rPr>
          <w:rFonts w:ascii="Arial" w:hAnsi="Arial" w:cs="Arial"/>
          <w:lang w:eastAsia="en-IN"/>
        </w:rPr>
        <w:t xml:space="preserve">, B., </w:t>
      </w:r>
      <w:proofErr w:type="spellStart"/>
      <w:r w:rsidRPr="00926EDA">
        <w:rPr>
          <w:rFonts w:ascii="Arial" w:hAnsi="Arial" w:cs="Arial"/>
          <w:lang w:eastAsia="en-IN"/>
        </w:rPr>
        <w:t>Essodina</w:t>
      </w:r>
      <w:proofErr w:type="spellEnd"/>
      <w:r w:rsidRPr="00926EDA">
        <w:rPr>
          <w:rFonts w:ascii="Arial" w:hAnsi="Arial" w:cs="Arial"/>
          <w:lang w:eastAsia="en-IN"/>
        </w:rPr>
        <w:t xml:space="preserve">, P., </w:t>
      </w:r>
      <w:proofErr w:type="spellStart"/>
      <w:r w:rsidRPr="00926EDA">
        <w:rPr>
          <w:rFonts w:ascii="Arial" w:hAnsi="Arial" w:cs="Arial"/>
          <w:lang w:eastAsia="en-IN"/>
        </w:rPr>
        <w:t>Malibida</w:t>
      </w:r>
      <w:proofErr w:type="spellEnd"/>
      <w:r w:rsidRPr="00926EDA">
        <w:rPr>
          <w:rFonts w:ascii="Arial" w:hAnsi="Arial" w:cs="Arial"/>
          <w:lang w:eastAsia="en-IN"/>
        </w:rPr>
        <w:t xml:space="preserve">, S. A. K., &amp; </w:t>
      </w:r>
      <w:proofErr w:type="spellStart"/>
      <w:r w:rsidRPr="00926EDA">
        <w:rPr>
          <w:rFonts w:ascii="Arial" w:hAnsi="Arial" w:cs="Arial"/>
          <w:lang w:eastAsia="en-IN"/>
        </w:rPr>
        <w:t>Masamaéya</w:t>
      </w:r>
      <w:proofErr w:type="spellEnd"/>
      <w:r w:rsidRPr="00926EDA">
        <w:rPr>
          <w:rFonts w:ascii="Arial" w:hAnsi="Arial" w:cs="Arial"/>
          <w:lang w:eastAsia="en-IN"/>
        </w:rPr>
        <w:t xml:space="preserve">, D. T. G. (2023). Highlighting the linear structures of the dry wedge of the Coastal Sedimentary Basin of Togo (BSCT) using GIS and remote sensing: Application to water resources. </w:t>
      </w:r>
      <w:r w:rsidRPr="00926EDA">
        <w:rPr>
          <w:rFonts w:ascii="Arial" w:hAnsi="Arial" w:cs="Arial"/>
          <w:i/>
          <w:iCs/>
          <w:lang w:eastAsia="en-IN"/>
        </w:rPr>
        <w:t>International Journal of Engineering and Science Invention (IJESI), 12</w:t>
      </w:r>
      <w:r w:rsidRPr="00926EDA">
        <w:rPr>
          <w:rFonts w:ascii="Arial" w:hAnsi="Arial" w:cs="Arial"/>
          <w:lang w:eastAsia="en-IN"/>
        </w:rPr>
        <w:t>(10), 114–118.</w:t>
      </w:r>
    </w:p>
    <w:p w14:paraId="4D07D1A5" w14:textId="77777777" w:rsidR="00105514" w:rsidRPr="00926EDA" w:rsidRDefault="00105514" w:rsidP="007A3F2D">
      <w:pPr>
        <w:ind w:left="284" w:hanging="284"/>
        <w:jc w:val="both"/>
        <w:rPr>
          <w:rFonts w:ascii="Arial" w:hAnsi="Arial" w:cs="Arial"/>
          <w:lang w:eastAsia="en-IN"/>
        </w:rPr>
      </w:pPr>
    </w:p>
    <w:p w14:paraId="40028E91" w14:textId="77777777" w:rsidR="00105514" w:rsidRPr="00105514" w:rsidRDefault="00105514" w:rsidP="007A3F2D">
      <w:pPr>
        <w:ind w:left="284" w:hanging="284"/>
        <w:jc w:val="both"/>
        <w:rPr>
          <w:rFonts w:ascii="Arial" w:hAnsi="Arial" w:cs="Arial"/>
          <w:lang w:val="fr-FR"/>
        </w:rPr>
      </w:pPr>
      <w:r w:rsidRPr="00926EDA">
        <w:rPr>
          <w:rFonts w:ascii="Arial" w:hAnsi="Arial" w:cs="Arial"/>
        </w:rPr>
        <w:t xml:space="preserve">Guillemette, C. (2012). </w:t>
      </w:r>
      <w:r w:rsidRPr="00105514">
        <w:rPr>
          <w:rFonts w:ascii="Arial" w:hAnsi="Arial" w:cs="Arial"/>
          <w:lang w:val="fr-FR"/>
        </w:rPr>
        <w:t xml:space="preserve">Exposition périnatale à un mélange d’Hydrocarbures Aromatiques Polycycliques chez le rat : évaluation des effets neurotoxiques à court et à long terme (PhD </w:t>
      </w:r>
      <w:proofErr w:type="spellStart"/>
      <w:r w:rsidRPr="00105514">
        <w:rPr>
          <w:rFonts w:ascii="Arial" w:hAnsi="Arial" w:cs="Arial"/>
          <w:lang w:val="fr-FR"/>
        </w:rPr>
        <w:t>Thesis</w:t>
      </w:r>
      <w:proofErr w:type="spellEnd"/>
      <w:r w:rsidRPr="00105514">
        <w:rPr>
          <w:rFonts w:ascii="Arial" w:hAnsi="Arial" w:cs="Arial"/>
          <w:lang w:val="fr-FR"/>
        </w:rPr>
        <w:t>). Université de Lorraine</w:t>
      </w:r>
    </w:p>
    <w:p w14:paraId="3D243288" w14:textId="77777777" w:rsidR="00105514" w:rsidRPr="00105514" w:rsidRDefault="00105514" w:rsidP="007A3F2D">
      <w:pPr>
        <w:ind w:left="284" w:hanging="284"/>
        <w:jc w:val="both"/>
        <w:rPr>
          <w:rFonts w:ascii="Arial" w:hAnsi="Arial" w:cs="Arial"/>
          <w:lang w:val="fr-FR"/>
        </w:rPr>
      </w:pPr>
    </w:p>
    <w:p w14:paraId="30B36DCA" w14:textId="77777777" w:rsidR="00105514" w:rsidRPr="00926EDA" w:rsidRDefault="00105514" w:rsidP="007A3F2D">
      <w:pPr>
        <w:ind w:left="284" w:hanging="284"/>
        <w:jc w:val="both"/>
        <w:rPr>
          <w:rFonts w:ascii="Arial" w:hAnsi="Arial" w:cs="Arial"/>
          <w:i/>
          <w:iCs/>
        </w:rPr>
      </w:pPr>
      <w:proofErr w:type="spellStart"/>
      <w:r w:rsidRPr="00105514">
        <w:rPr>
          <w:rFonts w:ascii="Arial" w:hAnsi="Arial" w:cs="Arial"/>
          <w:lang w:val="fr-FR"/>
        </w:rPr>
        <w:t>Ilyame</w:t>
      </w:r>
      <w:proofErr w:type="spellEnd"/>
      <w:r w:rsidRPr="00105514">
        <w:rPr>
          <w:rFonts w:ascii="Arial" w:hAnsi="Arial" w:cs="Arial"/>
          <w:lang w:val="fr-FR"/>
        </w:rPr>
        <w:t xml:space="preserve">, O. L., </w:t>
      </w:r>
      <w:proofErr w:type="spellStart"/>
      <w:r w:rsidRPr="00105514">
        <w:rPr>
          <w:rFonts w:ascii="Arial" w:hAnsi="Arial" w:cs="Arial"/>
          <w:lang w:val="fr-FR"/>
        </w:rPr>
        <w:t>Finagnon</w:t>
      </w:r>
      <w:proofErr w:type="spellEnd"/>
      <w:r w:rsidRPr="00105514">
        <w:rPr>
          <w:rFonts w:ascii="Arial" w:hAnsi="Arial" w:cs="Arial"/>
          <w:lang w:val="fr-FR"/>
        </w:rPr>
        <w:t xml:space="preserve">, H. A., </w:t>
      </w:r>
      <w:proofErr w:type="spellStart"/>
      <w:r w:rsidRPr="00105514">
        <w:rPr>
          <w:rFonts w:ascii="Arial" w:hAnsi="Arial" w:cs="Arial"/>
          <w:lang w:val="fr-FR"/>
        </w:rPr>
        <w:t>Egbéola</w:t>
      </w:r>
      <w:proofErr w:type="spellEnd"/>
      <w:r w:rsidRPr="00105514">
        <w:rPr>
          <w:rFonts w:ascii="Arial" w:hAnsi="Arial" w:cs="Arial"/>
          <w:lang w:val="fr-FR"/>
        </w:rPr>
        <w:t xml:space="preserve">, N. C., William, O., Bienvenu, G., Ibrahim, T., </w:t>
      </w:r>
      <w:proofErr w:type="spellStart"/>
      <w:r w:rsidRPr="00105514">
        <w:rPr>
          <w:rFonts w:ascii="Arial" w:hAnsi="Arial" w:cs="Arial"/>
          <w:lang w:val="fr-FR"/>
        </w:rPr>
        <w:t>Bouraima</w:t>
      </w:r>
      <w:proofErr w:type="spellEnd"/>
      <w:r w:rsidRPr="00105514">
        <w:rPr>
          <w:rFonts w:ascii="Arial" w:hAnsi="Arial" w:cs="Arial"/>
          <w:lang w:val="fr-FR"/>
        </w:rPr>
        <w:t xml:space="preserve">, D., </w:t>
      </w:r>
      <w:proofErr w:type="spellStart"/>
      <w:r w:rsidRPr="00105514">
        <w:rPr>
          <w:rFonts w:ascii="Arial" w:hAnsi="Arial" w:cs="Arial"/>
          <w:lang w:val="fr-FR"/>
        </w:rPr>
        <w:t>Kéwouyèmi</w:t>
      </w:r>
      <w:proofErr w:type="spellEnd"/>
      <w:r w:rsidRPr="00105514">
        <w:rPr>
          <w:rFonts w:ascii="Arial" w:hAnsi="Arial" w:cs="Arial"/>
          <w:lang w:val="fr-FR"/>
        </w:rPr>
        <w:t xml:space="preserve">, W. C., </w:t>
      </w:r>
      <w:proofErr w:type="spellStart"/>
      <w:r w:rsidRPr="00105514">
        <w:rPr>
          <w:rFonts w:ascii="Arial" w:hAnsi="Arial" w:cs="Arial"/>
          <w:lang w:val="fr-FR"/>
        </w:rPr>
        <w:t>Dossou</w:t>
      </w:r>
      <w:proofErr w:type="spellEnd"/>
      <w:r w:rsidRPr="00105514">
        <w:rPr>
          <w:rFonts w:ascii="Arial" w:hAnsi="Arial" w:cs="Arial"/>
          <w:lang w:val="fr-FR"/>
        </w:rPr>
        <w:t xml:space="preserve">, S. S. K. (2025). </w:t>
      </w:r>
      <w:r w:rsidRPr="00926EDA">
        <w:rPr>
          <w:rFonts w:ascii="Arial" w:hAnsi="Arial" w:cs="Arial"/>
        </w:rPr>
        <w:t xml:space="preserve">Local Practices for Purification Rainwater in </w:t>
      </w:r>
      <w:proofErr w:type="spellStart"/>
      <w:r w:rsidRPr="00926EDA">
        <w:rPr>
          <w:rFonts w:ascii="Arial" w:hAnsi="Arial" w:cs="Arial"/>
        </w:rPr>
        <w:t>Kovié</w:t>
      </w:r>
      <w:proofErr w:type="spellEnd"/>
      <w:r w:rsidRPr="00926EDA">
        <w:rPr>
          <w:rFonts w:ascii="Arial" w:hAnsi="Arial" w:cs="Arial"/>
        </w:rPr>
        <w:t>, a Rural Area of Lomé (Togo): Characterization and Health Risks</w:t>
      </w:r>
      <w:r w:rsidRPr="00926EDA">
        <w:rPr>
          <w:rFonts w:ascii="Arial" w:hAnsi="Arial" w:cs="Arial"/>
          <w:i/>
          <w:iCs/>
        </w:rPr>
        <w:t xml:space="preserve">. Chemical Science International Journal, 34 (5), 10–17. </w:t>
      </w:r>
      <w:hyperlink r:id="rId11" w:history="1">
        <w:r w:rsidRPr="00926EDA">
          <w:rPr>
            <w:rStyle w:val="Hyperlink"/>
            <w:rFonts w:ascii="Arial" w:hAnsi="Arial" w:cs="Arial"/>
            <w:i/>
            <w:iCs/>
          </w:rPr>
          <w:t>https://doi.org/10.9734/CSJI/2025/v34i5986</w:t>
        </w:r>
      </w:hyperlink>
      <w:r w:rsidRPr="00926EDA">
        <w:rPr>
          <w:rFonts w:ascii="Arial" w:hAnsi="Arial" w:cs="Arial"/>
          <w:i/>
          <w:iCs/>
        </w:rPr>
        <w:t xml:space="preserve">.). </w:t>
      </w:r>
    </w:p>
    <w:p w14:paraId="6E87A4D0" w14:textId="77777777" w:rsidR="00105514" w:rsidRPr="00926EDA" w:rsidRDefault="00105514" w:rsidP="007A3F2D">
      <w:pPr>
        <w:ind w:left="284" w:hanging="284"/>
        <w:jc w:val="both"/>
        <w:rPr>
          <w:rFonts w:ascii="Arial" w:hAnsi="Arial" w:cs="Arial"/>
        </w:rPr>
      </w:pPr>
    </w:p>
    <w:p w14:paraId="64CAB5DF" w14:textId="6A129F69" w:rsidR="00105514" w:rsidRPr="00926EDA" w:rsidRDefault="00105514" w:rsidP="007A3F2D">
      <w:pPr>
        <w:pStyle w:val="ListParagraph"/>
        <w:shd w:val="clear" w:color="auto" w:fill="FFFFFF"/>
        <w:spacing w:after="0" w:line="240" w:lineRule="auto"/>
        <w:ind w:left="284" w:hanging="284"/>
        <w:jc w:val="both"/>
        <w:rPr>
          <w:rFonts w:ascii="Arial" w:eastAsia="Times New Roman" w:hAnsi="Arial" w:cs="Arial"/>
          <w:kern w:val="0"/>
          <w:sz w:val="20"/>
          <w:szCs w:val="20"/>
          <w:lang w:val="en-US" w:eastAsia="fr-FR"/>
        </w:rPr>
      </w:pPr>
      <w:r w:rsidRPr="00926EDA">
        <w:rPr>
          <w:rFonts w:ascii="Arial" w:hAnsi="Arial" w:cs="Arial"/>
          <w:sz w:val="20"/>
          <w:szCs w:val="20"/>
          <w:lang w:val="en-US"/>
        </w:rPr>
        <w:t xml:space="preserve">Linsey C. Marr, Thomas W. </w:t>
      </w:r>
      <w:proofErr w:type="spellStart"/>
      <w:r w:rsidRPr="00926EDA">
        <w:rPr>
          <w:rFonts w:ascii="Arial" w:hAnsi="Arial" w:cs="Arial"/>
          <w:sz w:val="20"/>
          <w:szCs w:val="20"/>
          <w:lang w:val="en-US"/>
        </w:rPr>
        <w:t>Kirchstetter</w:t>
      </w:r>
      <w:proofErr w:type="spellEnd"/>
      <w:r w:rsidRPr="00926EDA">
        <w:rPr>
          <w:rFonts w:ascii="Arial" w:hAnsi="Arial" w:cs="Arial"/>
          <w:sz w:val="20"/>
          <w:szCs w:val="20"/>
          <w:lang w:val="en-US"/>
        </w:rPr>
        <w:t xml:space="preserve">, Robert A. Harley, Antonio H. Miguel, Susanne V. Hering, S. Katharine Hammond. (1999). </w:t>
      </w:r>
      <w:r w:rsidRPr="00926EDA">
        <w:rPr>
          <w:rFonts w:ascii="Arial" w:eastAsia="Times New Roman" w:hAnsi="Arial" w:cs="Arial"/>
          <w:kern w:val="36"/>
          <w:sz w:val="20"/>
          <w:szCs w:val="20"/>
          <w:lang w:val="en-US" w:eastAsia="fr-FR"/>
        </w:rPr>
        <w:t>Characterization of Polycyclic Aromatic Hydrocarbons in Motor Vehicle Fuels and Exhaust Emissions</w:t>
      </w:r>
      <w:r w:rsidRPr="00926EDA">
        <w:rPr>
          <w:rFonts w:ascii="Arial" w:hAnsi="Arial" w:cs="Arial"/>
          <w:sz w:val="20"/>
          <w:szCs w:val="20"/>
          <w:lang w:val="en-US"/>
        </w:rPr>
        <w:t xml:space="preserve">. </w:t>
      </w:r>
      <w:r w:rsidRPr="000E235B">
        <w:rPr>
          <w:rFonts w:ascii="Arial" w:eastAsia="Times New Roman" w:hAnsi="Arial" w:cs="Arial"/>
          <w:i/>
          <w:iCs/>
          <w:kern w:val="0"/>
          <w:sz w:val="20"/>
          <w:szCs w:val="20"/>
          <w:lang w:val="en-US" w:eastAsia="fr-FR"/>
        </w:rPr>
        <w:t>Environmental Science &amp; Technology,</w:t>
      </w:r>
      <w:r w:rsidRPr="00926EDA">
        <w:rPr>
          <w:rFonts w:ascii="Arial" w:eastAsia="Times New Roman" w:hAnsi="Arial" w:cs="Arial"/>
          <w:i/>
          <w:iCs/>
          <w:kern w:val="0"/>
          <w:sz w:val="20"/>
          <w:szCs w:val="20"/>
          <w:lang w:val="en-US" w:eastAsia="fr-FR"/>
        </w:rPr>
        <w:t xml:space="preserve"> </w:t>
      </w:r>
      <w:r w:rsidRPr="00926EDA">
        <w:rPr>
          <w:rFonts w:ascii="Arial" w:eastAsia="Times New Roman" w:hAnsi="Arial" w:cs="Arial"/>
          <w:kern w:val="0"/>
          <w:sz w:val="20"/>
          <w:szCs w:val="20"/>
          <w:lang w:val="en-US" w:eastAsia="fr-FR"/>
        </w:rPr>
        <w:t>33</w:t>
      </w:r>
      <w:r w:rsidR="000E235B">
        <w:rPr>
          <w:rFonts w:ascii="Arial" w:eastAsia="Times New Roman" w:hAnsi="Arial" w:cs="Arial"/>
          <w:kern w:val="0"/>
          <w:sz w:val="20"/>
          <w:szCs w:val="20"/>
          <w:lang w:val="en-US" w:eastAsia="fr-FR"/>
        </w:rPr>
        <w:t xml:space="preserve"> (</w:t>
      </w:r>
      <w:r w:rsidRPr="00926EDA">
        <w:rPr>
          <w:rFonts w:ascii="Arial" w:eastAsia="Times New Roman" w:hAnsi="Arial" w:cs="Arial"/>
          <w:kern w:val="0"/>
          <w:sz w:val="20"/>
          <w:szCs w:val="20"/>
          <w:lang w:val="en-US" w:eastAsia="fr-FR"/>
        </w:rPr>
        <w:t>18</w:t>
      </w:r>
      <w:r w:rsidR="000E235B">
        <w:rPr>
          <w:rFonts w:ascii="Arial" w:eastAsia="Times New Roman" w:hAnsi="Arial" w:cs="Arial"/>
          <w:kern w:val="0"/>
          <w:sz w:val="20"/>
          <w:szCs w:val="20"/>
          <w:lang w:val="en-US" w:eastAsia="fr-FR"/>
        </w:rPr>
        <w:t xml:space="preserve">) </w:t>
      </w:r>
      <w:r w:rsidRPr="00926EDA">
        <w:rPr>
          <w:rFonts w:ascii="Arial" w:eastAsia="Times New Roman" w:hAnsi="Arial" w:cs="Arial"/>
          <w:kern w:val="0"/>
          <w:sz w:val="20"/>
          <w:szCs w:val="20"/>
          <w:lang w:val="en-US" w:eastAsia="fr-FR"/>
        </w:rPr>
        <w:t>3091–3099</w:t>
      </w:r>
    </w:p>
    <w:p w14:paraId="4FB02505" w14:textId="77777777" w:rsidR="00105514" w:rsidRPr="00926EDA" w:rsidRDefault="00105514" w:rsidP="007A3F2D">
      <w:pPr>
        <w:pStyle w:val="ListParagraph"/>
        <w:shd w:val="clear" w:color="auto" w:fill="FFFFFF"/>
        <w:spacing w:after="0" w:line="240" w:lineRule="auto"/>
        <w:ind w:left="284" w:hanging="284"/>
        <w:jc w:val="both"/>
        <w:rPr>
          <w:rFonts w:ascii="Arial" w:eastAsia="Times New Roman" w:hAnsi="Arial" w:cs="Arial"/>
          <w:kern w:val="0"/>
          <w:sz w:val="20"/>
          <w:szCs w:val="20"/>
          <w:lang w:val="en-US" w:eastAsia="fr-FR"/>
        </w:rPr>
      </w:pPr>
    </w:p>
    <w:p w14:paraId="33891812" w14:textId="77777777" w:rsidR="00105514" w:rsidRPr="00926EDA" w:rsidRDefault="00105514" w:rsidP="007A3F2D">
      <w:pPr>
        <w:shd w:val="clear" w:color="auto" w:fill="FFFFFF"/>
        <w:ind w:left="284" w:hanging="284"/>
        <w:jc w:val="both"/>
        <w:rPr>
          <w:rFonts w:ascii="Arial" w:hAnsi="Arial" w:cs="Arial"/>
        </w:rPr>
      </w:pPr>
      <w:r w:rsidRPr="00926EDA">
        <w:rPr>
          <w:rFonts w:ascii="Arial" w:hAnsi="Arial" w:cs="Arial"/>
        </w:rPr>
        <w:t>Maria, G. P., Claudio, C., Davide, F., Luca, F., Angela, M., Giorgia, S</w:t>
      </w:r>
      <w:r w:rsidRPr="00926EDA">
        <w:rPr>
          <w:rFonts w:ascii="Arial" w:hAnsi="Arial" w:cs="Arial"/>
          <w:b/>
          <w:bCs/>
        </w:rPr>
        <w:t>.</w:t>
      </w:r>
      <w:r w:rsidRPr="00926EDA">
        <w:rPr>
          <w:rFonts w:ascii="Arial" w:hAnsi="Arial" w:cs="Arial"/>
        </w:rPr>
        <w:t>, Ezio, B. (2014). Exhaust emissions of polycyclic aromatic hydrocarbons, n-alkanes and phenols from vehicles coming within different European classes. </w:t>
      </w:r>
      <w:r w:rsidRPr="00926EDA">
        <w:rPr>
          <w:rFonts w:ascii="Arial" w:hAnsi="Arial" w:cs="Arial"/>
          <w:i/>
          <w:iCs/>
        </w:rPr>
        <w:t>Atmospheric Environment</w:t>
      </w:r>
      <w:r w:rsidRPr="00926EDA">
        <w:rPr>
          <w:rFonts w:ascii="Arial" w:hAnsi="Arial" w:cs="Arial"/>
        </w:rPr>
        <w:t>, </w:t>
      </w:r>
      <w:r w:rsidRPr="00926EDA">
        <w:rPr>
          <w:rFonts w:ascii="Arial" w:hAnsi="Arial" w:cs="Arial"/>
          <w:i/>
          <w:iCs/>
        </w:rPr>
        <w:t>82</w:t>
      </w:r>
      <w:r w:rsidRPr="00926EDA">
        <w:rPr>
          <w:rFonts w:ascii="Arial" w:hAnsi="Arial" w:cs="Arial"/>
        </w:rPr>
        <w:t>, 391-400</w:t>
      </w:r>
    </w:p>
    <w:p w14:paraId="2D6D298E" w14:textId="77777777" w:rsidR="00105514" w:rsidRPr="00926EDA" w:rsidRDefault="00105514" w:rsidP="007A3F2D">
      <w:pPr>
        <w:shd w:val="clear" w:color="auto" w:fill="FFFFFF"/>
        <w:ind w:left="284" w:hanging="284"/>
        <w:jc w:val="both"/>
        <w:rPr>
          <w:rFonts w:ascii="Arial" w:hAnsi="Arial" w:cs="Arial"/>
        </w:rPr>
      </w:pPr>
    </w:p>
    <w:p w14:paraId="4FDFFD35" w14:textId="227A512A" w:rsidR="00105514" w:rsidRPr="00926EDA" w:rsidRDefault="00105514" w:rsidP="007A3F2D">
      <w:pPr>
        <w:ind w:left="284" w:hanging="284"/>
        <w:jc w:val="both"/>
        <w:rPr>
          <w:rFonts w:ascii="Arial" w:hAnsi="Arial" w:cs="Arial"/>
        </w:rPr>
      </w:pPr>
      <w:proofErr w:type="spellStart"/>
      <w:r w:rsidRPr="00926EDA">
        <w:rPr>
          <w:rFonts w:ascii="Arial" w:hAnsi="Arial" w:cs="Arial"/>
        </w:rPr>
        <w:lastRenderedPageBreak/>
        <w:t>Owoyele</w:t>
      </w:r>
      <w:proofErr w:type="spellEnd"/>
      <w:r w:rsidRPr="00926EDA">
        <w:rPr>
          <w:rFonts w:ascii="Arial" w:hAnsi="Arial" w:cs="Arial"/>
        </w:rPr>
        <w:t>, V. B. and Owolabi, O. G. (2012). Traditional oil palm (</w:t>
      </w:r>
      <w:proofErr w:type="spellStart"/>
      <w:r w:rsidRPr="00926EDA">
        <w:rPr>
          <w:rFonts w:ascii="Arial" w:hAnsi="Arial" w:cs="Arial"/>
          <w:i/>
          <w:iCs/>
        </w:rPr>
        <w:t>Elaeis</w:t>
      </w:r>
      <w:proofErr w:type="spellEnd"/>
      <w:r w:rsidRPr="00926EDA">
        <w:rPr>
          <w:rFonts w:ascii="Arial" w:hAnsi="Arial" w:cs="Arial"/>
          <w:i/>
          <w:iCs/>
        </w:rPr>
        <w:t xml:space="preserve"> </w:t>
      </w:r>
      <w:proofErr w:type="spellStart"/>
      <w:r w:rsidRPr="00926EDA">
        <w:rPr>
          <w:rFonts w:ascii="Arial" w:hAnsi="Arial" w:cs="Arial"/>
          <w:i/>
          <w:iCs/>
        </w:rPr>
        <w:t>guineensis</w:t>
      </w:r>
      <w:proofErr w:type="spellEnd"/>
      <w:r w:rsidRPr="00926EDA">
        <w:rPr>
          <w:rFonts w:ascii="Arial" w:hAnsi="Arial" w:cs="Arial"/>
          <w:i/>
          <w:iCs/>
        </w:rPr>
        <w:t xml:space="preserve"> </w:t>
      </w:r>
      <w:proofErr w:type="spellStart"/>
      <w:r w:rsidRPr="00926EDA">
        <w:rPr>
          <w:rFonts w:ascii="Arial" w:hAnsi="Arial" w:cs="Arial"/>
          <w:i/>
          <w:iCs/>
        </w:rPr>
        <w:t>jacq</w:t>
      </w:r>
      <w:proofErr w:type="spellEnd"/>
      <w:r w:rsidRPr="00926EDA">
        <w:rPr>
          <w:rFonts w:ascii="Arial" w:hAnsi="Arial" w:cs="Arial"/>
        </w:rPr>
        <w:t xml:space="preserve">.) and its medicinal uses: A review. </w:t>
      </w:r>
      <w:r w:rsidRPr="000E235B">
        <w:rPr>
          <w:rFonts w:ascii="Arial" w:hAnsi="Arial" w:cs="Arial"/>
          <w:i/>
          <w:iCs/>
        </w:rPr>
        <w:t>TANG,</w:t>
      </w:r>
      <w:r w:rsidRPr="00926EDA">
        <w:rPr>
          <w:rFonts w:ascii="Arial" w:hAnsi="Arial" w:cs="Arial"/>
        </w:rPr>
        <w:t xml:space="preserve"> 4 </w:t>
      </w:r>
      <w:r w:rsidR="000E235B">
        <w:rPr>
          <w:rFonts w:ascii="Arial" w:hAnsi="Arial" w:cs="Arial"/>
        </w:rPr>
        <w:t xml:space="preserve">(3) </w:t>
      </w:r>
      <w:r w:rsidRPr="00926EDA">
        <w:rPr>
          <w:rFonts w:ascii="Arial" w:hAnsi="Arial" w:cs="Arial"/>
        </w:rPr>
        <w:t>e16</w:t>
      </w:r>
    </w:p>
    <w:p w14:paraId="5F01C52D" w14:textId="77777777" w:rsidR="00105514" w:rsidRPr="00926EDA" w:rsidRDefault="00105514" w:rsidP="007A3F2D">
      <w:pPr>
        <w:ind w:left="284" w:hanging="284"/>
        <w:jc w:val="both"/>
        <w:rPr>
          <w:rFonts w:ascii="Arial" w:hAnsi="Arial" w:cs="Arial"/>
        </w:rPr>
      </w:pPr>
    </w:p>
    <w:p w14:paraId="61F630E7" w14:textId="77777777" w:rsidR="00105514" w:rsidRPr="00926EDA" w:rsidRDefault="00105514" w:rsidP="007A3F2D">
      <w:pPr>
        <w:ind w:left="284" w:hanging="284"/>
        <w:rPr>
          <w:rFonts w:ascii="Arial" w:hAnsi="Arial" w:cs="Arial"/>
        </w:rPr>
      </w:pPr>
      <w:r w:rsidRPr="00926EDA">
        <w:rPr>
          <w:rFonts w:ascii="Arial" w:hAnsi="Arial" w:cs="Arial"/>
        </w:rPr>
        <w:t xml:space="preserve">Paul, A. S., Alam, M. I., Kumar, A., Chaudhary, V., Singh, N. K., Maurya, A. P., &amp; Dixit, S. (2025). </w:t>
      </w:r>
      <w:r w:rsidRPr="00926EDA">
        <w:rPr>
          <w:rFonts w:ascii="Arial" w:hAnsi="Arial" w:cs="Arial"/>
          <w:lang w:val="en-GB"/>
        </w:rPr>
        <w:t xml:space="preserve">A Review of Standard and Advanced Water Treatment Methods for Safe Drinking Water. </w:t>
      </w:r>
      <w:r w:rsidRPr="000E235B">
        <w:rPr>
          <w:rFonts w:ascii="Arial" w:hAnsi="Arial" w:cs="Arial"/>
          <w:i/>
          <w:iCs/>
        </w:rPr>
        <w:t>International Journal of Environment and Climate Change</w:t>
      </w:r>
      <w:r w:rsidRPr="00926EDA">
        <w:rPr>
          <w:rFonts w:ascii="Arial" w:hAnsi="Arial" w:cs="Arial"/>
        </w:rPr>
        <w:t xml:space="preserve">, 15(7), 69–83. </w:t>
      </w:r>
      <w:hyperlink r:id="rId12" w:history="1">
        <w:r w:rsidRPr="00926EDA">
          <w:rPr>
            <w:rStyle w:val="Hyperlink"/>
            <w:rFonts w:ascii="Arial" w:hAnsi="Arial" w:cs="Arial"/>
          </w:rPr>
          <w:t>https://doi.org/10.9734/ijecc/2025/v15i74914</w:t>
        </w:r>
      </w:hyperlink>
    </w:p>
    <w:p w14:paraId="3CBEFACA" w14:textId="77777777" w:rsidR="00105514" w:rsidRPr="00926EDA" w:rsidRDefault="00105514" w:rsidP="007A3F2D">
      <w:pPr>
        <w:ind w:left="284" w:hanging="284"/>
        <w:rPr>
          <w:rFonts w:ascii="Arial" w:hAnsi="Arial" w:cs="Arial"/>
          <w:lang w:val="en-GB"/>
        </w:rPr>
      </w:pPr>
    </w:p>
    <w:p w14:paraId="05A7EE4E" w14:textId="77777777" w:rsidR="00105514" w:rsidRPr="00926EDA" w:rsidRDefault="00105514" w:rsidP="007A3F2D">
      <w:pPr>
        <w:ind w:left="284" w:hanging="284"/>
        <w:contextualSpacing/>
        <w:jc w:val="both"/>
        <w:rPr>
          <w:rFonts w:ascii="Arial" w:hAnsi="Arial" w:cs="Arial"/>
        </w:rPr>
      </w:pPr>
      <w:r w:rsidRPr="00926EDA">
        <w:rPr>
          <w:rFonts w:ascii="Arial" w:hAnsi="Arial" w:cs="Arial"/>
        </w:rPr>
        <w:t xml:space="preserve">Peter, J. Houghton and Amala, R. (1998). Laboratory Handbook for the Fractionation of Natural Extracts. First edition 1998. </w:t>
      </w:r>
      <w:r w:rsidRPr="000E235B">
        <w:rPr>
          <w:rFonts w:ascii="Arial" w:hAnsi="Arial" w:cs="Arial"/>
          <w:i/>
          <w:iCs/>
        </w:rPr>
        <w:t>Thomson Science is a division of International Thomson Publishing.</w:t>
      </w:r>
      <w:r w:rsidRPr="00926EDA">
        <w:rPr>
          <w:rFonts w:ascii="Arial" w:hAnsi="Arial" w:cs="Arial"/>
        </w:rPr>
        <w:t xml:space="preserve"> ISBN 978-1-4613-7662-0</w:t>
      </w:r>
    </w:p>
    <w:p w14:paraId="166DCE6D" w14:textId="77777777" w:rsidR="00105514" w:rsidRPr="00926EDA" w:rsidRDefault="00105514" w:rsidP="007A3F2D">
      <w:pPr>
        <w:ind w:left="284" w:hanging="284"/>
        <w:contextualSpacing/>
        <w:jc w:val="both"/>
        <w:rPr>
          <w:rFonts w:ascii="Arial" w:hAnsi="Arial" w:cs="Arial"/>
        </w:rPr>
      </w:pPr>
    </w:p>
    <w:p w14:paraId="0D94E5E5" w14:textId="17152D98" w:rsidR="00105514" w:rsidRPr="00926EDA" w:rsidRDefault="00105514" w:rsidP="007A3F2D">
      <w:pPr>
        <w:ind w:left="284" w:hanging="284"/>
        <w:jc w:val="both"/>
        <w:rPr>
          <w:rFonts w:ascii="Arial" w:hAnsi="Arial" w:cs="Arial"/>
        </w:rPr>
      </w:pPr>
      <w:r w:rsidRPr="00926EDA">
        <w:rPr>
          <w:rFonts w:ascii="Arial" w:hAnsi="Arial" w:cs="Arial"/>
          <w:lang w:val="en-GB"/>
        </w:rPr>
        <w:t xml:space="preserve">Ricardo, S. M., Lucía, O., Polona, V., Klara, Ž., Suprina, S., Charity, K., Germain, E. H., Christian, B., Giovanny, M. M., Patricio, C., Darío, X. Z., Aurel, P., Renata, F., … </w:t>
      </w:r>
      <w:r w:rsidRPr="00926EDA">
        <w:rPr>
          <w:rFonts w:ascii="Arial" w:hAnsi="Arial" w:cs="Arial"/>
        </w:rPr>
        <w:t>Miller, J</w:t>
      </w:r>
      <w:r w:rsidR="00887CA0">
        <w:rPr>
          <w:rFonts w:ascii="Arial" w:hAnsi="Arial" w:cs="Arial"/>
        </w:rPr>
        <w:t xml:space="preserve">. </w:t>
      </w:r>
      <w:r w:rsidRPr="00926EDA">
        <w:rPr>
          <w:rFonts w:ascii="Arial" w:hAnsi="Arial" w:cs="Arial"/>
        </w:rPr>
        <w:t xml:space="preserve">(2024). Tracing Urban Drinking Water Sources: Global State of the Art and Insights From </w:t>
      </w:r>
      <w:proofErr w:type="spellStart"/>
      <w:r w:rsidRPr="00926EDA">
        <w:rPr>
          <w:rFonts w:ascii="Arial" w:hAnsi="Arial" w:cs="Arial"/>
        </w:rPr>
        <w:t>anIAEA</w:t>
      </w:r>
      <w:proofErr w:type="spellEnd"/>
      <w:r w:rsidRPr="00926EDA">
        <w:rPr>
          <w:rFonts w:ascii="Cambria Math" w:hAnsi="Cambria Math" w:cs="Cambria Math"/>
        </w:rPr>
        <w:t>‐</w:t>
      </w:r>
      <w:r w:rsidRPr="00926EDA">
        <w:rPr>
          <w:rFonts w:ascii="Arial" w:hAnsi="Arial" w:cs="Arial"/>
        </w:rPr>
        <w:t xml:space="preserve">Coordinated Research Project. </w:t>
      </w:r>
      <w:r w:rsidRPr="00926EDA">
        <w:rPr>
          <w:rFonts w:ascii="Arial" w:hAnsi="Arial" w:cs="Arial"/>
          <w:i/>
          <w:iCs/>
        </w:rPr>
        <w:t>Hydrological Processes</w:t>
      </w:r>
      <w:r w:rsidRPr="00926EDA">
        <w:rPr>
          <w:rFonts w:ascii="Arial" w:hAnsi="Arial" w:cs="Arial"/>
        </w:rPr>
        <w:t xml:space="preserve">, 38(10), e15312.). </w:t>
      </w:r>
    </w:p>
    <w:p w14:paraId="244441CF" w14:textId="77777777" w:rsidR="00105514" w:rsidRPr="00926EDA" w:rsidRDefault="00105514" w:rsidP="007A3F2D">
      <w:pPr>
        <w:ind w:left="284" w:hanging="284"/>
        <w:jc w:val="both"/>
        <w:rPr>
          <w:rFonts w:ascii="Arial" w:hAnsi="Arial" w:cs="Arial"/>
        </w:rPr>
      </w:pPr>
    </w:p>
    <w:p w14:paraId="699D5DD7" w14:textId="77777777" w:rsidR="00105514" w:rsidRPr="00926EDA" w:rsidRDefault="00105514" w:rsidP="007A3F2D">
      <w:pPr>
        <w:pStyle w:val="ListParagraph"/>
        <w:shd w:val="clear" w:color="auto" w:fill="FFFFFF"/>
        <w:spacing w:after="0" w:line="240" w:lineRule="auto"/>
        <w:ind w:left="284" w:hanging="284"/>
        <w:jc w:val="both"/>
        <w:rPr>
          <w:rFonts w:ascii="Arial" w:hAnsi="Arial" w:cs="Arial"/>
          <w:sz w:val="20"/>
          <w:szCs w:val="20"/>
          <w:lang w:val="en-US"/>
        </w:rPr>
      </w:pPr>
      <w:r w:rsidRPr="00926EDA">
        <w:rPr>
          <w:rFonts w:ascii="Arial" w:hAnsi="Arial" w:cs="Arial"/>
          <w:sz w:val="20"/>
          <w:szCs w:val="20"/>
          <w:lang w:val="en-US"/>
        </w:rPr>
        <w:t>Samara, S., Caesar, N, Ed, B. N., EK, E. C., Robert, S.  H.</w:t>
      </w:r>
      <w:r w:rsidRPr="00926EDA">
        <w:rPr>
          <w:rFonts w:ascii="Arial" w:hAnsi="Arial" w:cs="Arial"/>
          <w:b/>
          <w:bCs/>
          <w:sz w:val="20"/>
          <w:szCs w:val="20"/>
          <w:lang w:val="en-US"/>
        </w:rPr>
        <w:t xml:space="preserve"> </w:t>
      </w:r>
      <w:r w:rsidRPr="00926EDA">
        <w:rPr>
          <w:rFonts w:ascii="Arial" w:hAnsi="Arial" w:cs="Arial"/>
          <w:sz w:val="20"/>
          <w:szCs w:val="20"/>
          <w:lang w:val="en-US"/>
        </w:rPr>
        <w:t xml:space="preserve">(2012).  Health risks of using mothballs in Greater Accra, Ghana. </w:t>
      </w:r>
      <w:r w:rsidRPr="007A3F2D">
        <w:rPr>
          <w:rFonts w:ascii="Arial" w:hAnsi="Arial" w:cs="Arial"/>
          <w:i/>
          <w:iCs/>
          <w:sz w:val="20"/>
          <w:szCs w:val="20"/>
          <w:lang w:val="en-US"/>
        </w:rPr>
        <w:t>Tropical Medicine and International Health</w:t>
      </w:r>
      <w:r w:rsidRPr="00926EDA">
        <w:rPr>
          <w:rFonts w:ascii="Arial" w:hAnsi="Arial" w:cs="Arial"/>
          <w:sz w:val="20"/>
          <w:szCs w:val="20"/>
          <w:lang w:val="en-US"/>
        </w:rPr>
        <w:t>., 17(1), pp 135–138</w:t>
      </w:r>
    </w:p>
    <w:p w14:paraId="5525F16C" w14:textId="77777777" w:rsidR="00105514" w:rsidRPr="00926EDA" w:rsidRDefault="00105514" w:rsidP="007A3F2D">
      <w:pPr>
        <w:pStyle w:val="ListParagraph"/>
        <w:shd w:val="clear" w:color="auto" w:fill="FFFFFF"/>
        <w:spacing w:after="0" w:line="240" w:lineRule="auto"/>
        <w:ind w:left="284" w:hanging="284"/>
        <w:jc w:val="both"/>
        <w:rPr>
          <w:rFonts w:ascii="Arial" w:hAnsi="Arial" w:cs="Arial"/>
          <w:sz w:val="20"/>
          <w:szCs w:val="20"/>
          <w:lang w:val="en-US"/>
        </w:rPr>
      </w:pPr>
    </w:p>
    <w:p w14:paraId="2BABA0CA" w14:textId="77777777" w:rsidR="00105514" w:rsidRPr="00926EDA" w:rsidRDefault="00105514" w:rsidP="007A3F2D">
      <w:pPr>
        <w:ind w:left="284" w:hanging="284"/>
        <w:contextualSpacing/>
        <w:jc w:val="both"/>
        <w:rPr>
          <w:rFonts w:ascii="Arial" w:hAnsi="Arial" w:cs="Arial"/>
        </w:rPr>
      </w:pPr>
      <w:r w:rsidRPr="00926EDA">
        <w:rPr>
          <w:rFonts w:ascii="Arial" w:hAnsi="Arial" w:cs="Arial"/>
        </w:rPr>
        <w:t>Shaikh, R. J. and Patil, K. M.</w:t>
      </w:r>
      <w:r w:rsidRPr="00926EDA">
        <w:rPr>
          <w:rFonts w:ascii="Arial" w:hAnsi="Arial" w:cs="Arial"/>
          <w:b/>
          <w:bCs/>
        </w:rPr>
        <w:t xml:space="preserve"> (</w:t>
      </w:r>
      <w:r w:rsidRPr="00926EDA">
        <w:rPr>
          <w:rFonts w:ascii="Arial" w:hAnsi="Arial" w:cs="Arial"/>
        </w:rPr>
        <w:t xml:space="preserve">2020).  Qualitative tests for preliminary phytochemical screening: An overview. </w:t>
      </w:r>
      <w:r w:rsidRPr="007A3F2D">
        <w:rPr>
          <w:rFonts w:ascii="Arial" w:hAnsi="Arial" w:cs="Arial"/>
          <w:i/>
          <w:iCs/>
        </w:rPr>
        <w:t>International Journal of Chemical Studies</w:t>
      </w:r>
      <w:r w:rsidRPr="00926EDA">
        <w:rPr>
          <w:rFonts w:ascii="Arial" w:hAnsi="Arial" w:cs="Arial"/>
        </w:rPr>
        <w:t>. 8(2): 603-608</w:t>
      </w:r>
    </w:p>
    <w:p w14:paraId="72443614" w14:textId="77777777" w:rsidR="00105514" w:rsidRPr="00926EDA" w:rsidRDefault="00105514" w:rsidP="007A3F2D">
      <w:pPr>
        <w:ind w:left="284" w:hanging="284"/>
        <w:contextualSpacing/>
        <w:jc w:val="both"/>
        <w:rPr>
          <w:rFonts w:ascii="Arial" w:hAnsi="Arial" w:cs="Arial"/>
          <w:b/>
          <w:bCs/>
        </w:rPr>
      </w:pPr>
    </w:p>
    <w:p w14:paraId="3DDB8F28" w14:textId="77777777" w:rsidR="00105514" w:rsidRPr="00926EDA" w:rsidRDefault="00105514" w:rsidP="007A3F2D">
      <w:pPr>
        <w:ind w:left="284" w:hanging="284"/>
        <w:jc w:val="both"/>
        <w:rPr>
          <w:rFonts w:ascii="Arial" w:hAnsi="Arial" w:cs="Arial"/>
        </w:rPr>
      </w:pPr>
      <w:r w:rsidRPr="00926EDA">
        <w:rPr>
          <w:rFonts w:ascii="Arial" w:hAnsi="Arial" w:cs="Arial"/>
        </w:rPr>
        <w:t xml:space="preserve">Soundararajan, V. and Sreenivasan, S. (2012). Antioxidant Activity of Elaeis guineensis Leaf Extract: An Alternative Nutraceutical Approach in Impeding Aging. </w:t>
      </w:r>
      <w:r w:rsidRPr="007A3F2D">
        <w:rPr>
          <w:rFonts w:ascii="Arial" w:hAnsi="Arial" w:cs="Arial"/>
          <w:i/>
          <w:iCs/>
        </w:rPr>
        <w:t>APCBEE Procedia</w:t>
      </w:r>
      <w:r w:rsidRPr="00926EDA">
        <w:rPr>
          <w:rFonts w:ascii="Arial" w:hAnsi="Arial" w:cs="Arial"/>
        </w:rPr>
        <w:t>. 2, 153 – 159</w:t>
      </w:r>
    </w:p>
    <w:p w14:paraId="2B0FCEF8" w14:textId="77777777" w:rsidR="00105514" w:rsidRPr="00926EDA" w:rsidRDefault="00105514" w:rsidP="007A3F2D">
      <w:pPr>
        <w:ind w:left="284" w:hanging="284"/>
        <w:jc w:val="both"/>
        <w:rPr>
          <w:rFonts w:ascii="Arial" w:hAnsi="Arial" w:cs="Arial"/>
        </w:rPr>
      </w:pPr>
    </w:p>
    <w:p w14:paraId="1883C6FB" w14:textId="77777777" w:rsidR="00105514" w:rsidRPr="00926EDA" w:rsidRDefault="00105514" w:rsidP="007A3F2D">
      <w:pPr>
        <w:ind w:left="284" w:hanging="284"/>
        <w:jc w:val="both"/>
        <w:rPr>
          <w:rFonts w:ascii="Arial" w:hAnsi="Arial" w:cs="Arial"/>
        </w:rPr>
      </w:pPr>
      <w:r w:rsidRPr="00926EDA">
        <w:rPr>
          <w:rFonts w:ascii="Arial" w:hAnsi="Arial" w:cs="Arial"/>
        </w:rPr>
        <w:t xml:space="preserve">Yin, S. G., Abdullah, S., PHIN, K. C. (2013). Phytochemical constituents from leaves of </w:t>
      </w:r>
      <w:r w:rsidRPr="00926EDA">
        <w:rPr>
          <w:rFonts w:ascii="Arial" w:hAnsi="Arial" w:cs="Arial"/>
          <w:i/>
          <w:iCs/>
        </w:rPr>
        <w:t>Elaeis Guineensis</w:t>
      </w:r>
      <w:r w:rsidRPr="00926EDA">
        <w:rPr>
          <w:rFonts w:ascii="Arial" w:hAnsi="Arial" w:cs="Arial"/>
          <w:b/>
          <w:bCs/>
        </w:rPr>
        <w:t xml:space="preserve"> </w:t>
      </w:r>
      <w:r w:rsidRPr="00926EDA">
        <w:rPr>
          <w:rFonts w:ascii="Arial" w:hAnsi="Arial" w:cs="Arial"/>
        </w:rPr>
        <w:t xml:space="preserve">and their antioxidant and antimicrobial activities. </w:t>
      </w:r>
      <w:r w:rsidRPr="007A3F2D">
        <w:rPr>
          <w:rFonts w:ascii="Arial" w:hAnsi="Arial" w:cs="Arial"/>
          <w:i/>
          <w:iCs/>
        </w:rPr>
        <w:t xml:space="preserve">Int J Pharm </w:t>
      </w:r>
      <w:proofErr w:type="spellStart"/>
      <w:r w:rsidRPr="007A3F2D">
        <w:rPr>
          <w:rFonts w:ascii="Arial" w:hAnsi="Arial" w:cs="Arial"/>
          <w:i/>
          <w:iCs/>
        </w:rPr>
        <w:t>Pharm</w:t>
      </w:r>
      <w:proofErr w:type="spellEnd"/>
      <w:r w:rsidRPr="00926EDA">
        <w:rPr>
          <w:rFonts w:ascii="Arial" w:hAnsi="Arial" w:cs="Arial"/>
        </w:rPr>
        <w:t xml:space="preserve"> Sci, Vol 5, Suppl 4, 137-140</w:t>
      </w:r>
    </w:p>
    <w:p w14:paraId="4A421863" w14:textId="77777777" w:rsidR="00105514" w:rsidRDefault="00105514" w:rsidP="00441B6F">
      <w:pPr>
        <w:pStyle w:val="Body"/>
        <w:spacing w:after="0"/>
      </w:pPr>
    </w:p>
    <w:p w14:paraId="47706485" w14:textId="1AE09E7C" w:rsidR="004D4277" w:rsidRPr="007A3F2D" w:rsidRDefault="004D4277" w:rsidP="007A3F2D">
      <w:pPr>
        <w:pStyle w:val="DefAcrHead"/>
        <w:spacing w:after="0"/>
        <w:jc w:val="both"/>
        <w:rPr>
          <w:rFonts w:ascii="Arial" w:hAnsi="Arial" w:cs="Arial"/>
        </w:rPr>
        <w:sectPr w:rsidR="004D4277" w:rsidRPr="007A3F2D" w:rsidSect="00054EE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2016" w:bottom="2016" w:left="2016" w:header="720" w:footer="731" w:gutter="0"/>
          <w:cols w:space="720"/>
          <w:docGrid w:linePitch="272"/>
        </w:sectPr>
      </w:pPr>
    </w:p>
    <w:p w14:paraId="3DCD2B5E" w14:textId="77777777" w:rsidR="00B01FCD" w:rsidRPr="00FB3A86" w:rsidRDefault="00B01FCD" w:rsidP="00441B6F">
      <w:pPr>
        <w:pStyle w:val="Appendix"/>
        <w:spacing w:after="0"/>
        <w:jc w:val="both"/>
        <w:rPr>
          <w:rFonts w:ascii="Arial" w:hAnsi="Arial" w:cs="Arial"/>
          <w:b w:val="0"/>
        </w:rPr>
      </w:pPr>
    </w:p>
    <w:sectPr w:rsidR="00B01FCD" w:rsidRPr="00FB3A86" w:rsidSect="00054EE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15FE1B" w14:textId="77777777" w:rsidR="0008272B" w:rsidRDefault="0008272B" w:rsidP="00C37E61">
      <w:r>
        <w:separator/>
      </w:r>
    </w:p>
  </w:endnote>
  <w:endnote w:type="continuationSeparator" w:id="0">
    <w:p w14:paraId="6E7617F5" w14:textId="77777777" w:rsidR="0008272B" w:rsidRDefault="0008272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48B44B" w14:textId="77777777" w:rsidR="00054EE5" w:rsidRDefault="00054E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B6731"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A2F61" w14:textId="77777777" w:rsidR="00054EE5" w:rsidRDefault="00054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CD42E" w14:textId="77777777" w:rsidR="0008272B" w:rsidRDefault="0008272B" w:rsidP="00C37E61">
      <w:r>
        <w:separator/>
      </w:r>
    </w:p>
  </w:footnote>
  <w:footnote w:type="continuationSeparator" w:id="0">
    <w:p w14:paraId="6695B888" w14:textId="77777777" w:rsidR="0008272B" w:rsidRDefault="0008272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5919E" w14:textId="50ADA69A" w:rsidR="00054EE5" w:rsidRDefault="00054EE5">
    <w:pPr>
      <w:pStyle w:val="Header"/>
    </w:pPr>
    <w:r>
      <w:rPr>
        <w:noProof/>
      </w:rPr>
      <w:pict w14:anchorId="447ED4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53516"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1F9DA" w14:textId="0A03D16F" w:rsidR="00054EE5" w:rsidRDefault="00054EE5">
    <w:pPr>
      <w:pStyle w:val="Header"/>
    </w:pPr>
    <w:r>
      <w:rPr>
        <w:noProof/>
      </w:rPr>
      <w:pict w14:anchorId="0FC16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53517"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00EFD" w14:textId="28F2A7E5" w:rsidR="00054EE5" w:rsidRDefault="00054EE5">
    <w:pPr>
      <w:pStyle w:val="Header"/>
    </w:pPr>
    <w:r>
      <w:rPr>
        <w:noProof/>
      </w:rPr>
      <w:pict w14:anchorId="108066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853515" o:spid="_x0000_s2049" type="#_x0000_t136" style="position:absolute;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2FD604D"/>
    <w:multiLevelType w:val="multilevel"/>
    <w:tmpl w:val="6204D020"/>
    <w:lvl w:ilvl="0">
      <w:start w:val="1"/>
      <w:numFmt w:val="decimal"/>
      <w:lvlText w:val="%1"/>
      <w:lvlJc w:val="left"/>
      <w:pPr>
        <w:ind w:left="510" w:hanging="510"/>
      </w:pPr>
      <w:rPr>
        <w:rFonts w:hint="default"/>
      </w:rPr>
    </w:lvl>
    <w:lvl w:ilvl="1">
      <w:start w:val="1"/>
      <w:numFmt w:val="decimal"/>
      <w:lvlText w:val="%1-%2"/>
      <w:lvlJc w:val="left"/>
      <w:pPr>
        <w:ind w:left="1006" w:hanging="51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483B"/>
    <w:rsid w:val="00030174"/>
    <w:rsid w:val="0004579C"/>
    <w:rsid w:val="00054EE5"/>
    <w:rsid w:val="0008150C"/>
    <w:rsid w:val="0008272B"/>
    <w:rsid w:val="000A47FA"/>
    <w:rsid w:val="000A65D3"/>
    <w:rsid w:val="000B1E33"/>
    <w:rsid w:val="000D689F"/>
    <w:rsid w:val="000E235B"/>
    <w:rsid w:val="000E7B7B"/>
    <w:rsid w:val="000E7D62"/>
    <w:rsid w:val="00103357"/>
    <w:rsid w:val="00105514"/>
    <w:rsid w:val="00123C9F"/>
    <w:rsid w:val="00126190"/>
    <w:rsid w:val="00130F17"/>
    <w:rsid w:val="001320BF"/>
    <w:rsid w:val="00163BC4"/>
    <w:rsid w:val="00191062"/>
    <w:rsid w:val="00192B72"/>
    <w:rsid w:val="001A29D8"/>
    <w:rsid w:val="001A5CAA"/>
    <w:rsid w:val="001B0427"/>
    <w:rsid w:val="001B6522"/>
    <w:rsid w:val="001D3A51"/>
    <w:rsid w:val="001E10D2"/>
    <w:rsid w:val="001E25B4"/>
    <w:rsid w:val="001E44FE"/>
    <w:rsid w:val="00200595"/>
    <w:rsid w:val="00204835"/>
    <w:rsid w:val="00205909"/>
    <w:rsid w:val="0022411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2E5D6C"/>
    <w:rsid w:val="00311177"/>
    <w:rsid w:val="00315186"/>
    <w:rsid w:val="0033343E"/>
    <w:rsid w:val="003512C2"/>
    <w:rsid w:val="003527BE"/>
    <w:rsid w:val="00371FB6"/>
    <w:rsid w:val="003763C1"/>
    <w:rsid w:val="00376BBE"/>
    <w:rsid w:val="0039224F"/>
    <w:rsid w:val="003A43A4"/>
    <w:rsid w:val="003A7E18"/>
    <w:rsid w:val="003C4C86"/>
    <w:rsid w:val="003C6258"/>
    <w:rsid w:val="003E2904"/>
    <w:rsid w:val="00401927"/>
    <w:rsid w:val="0041027F"/>
    <w:rsid w:val="00412475"/>
    <w:rsid w:val="00423789"/>
    <w:rsid w:val="00435202"/>
    <w:rsid w:val="00440F43"/>
    <w:rsid w:val="00441B6F"/>
    <w:rsid w:val="00446221"/>
    <w:rsid w:val="00450E62"/>
    <w:rsid w:val="004539DB"/>
    <w:rsid w:val="00471A80"/>
    <w:rsid w:val="004D305E"/>
    <w:rsid w:val="004D4277"/>
    <w:rsid w:val="004E4439"/>
    <w:rsid w:val="00502516"/>
    <w:rsid w:val="00505F06"/>
    <w:rsid w:val="00506828"/>
    <w:rsid w:val="0053056E"/>
    <w:rsid w:val="00554FDA"/>
    <w:rsid w:val="005659E8"/>
    <w:rsid w:val="005C784C"/>
    <w:rsid w:val="005D17F6"/>
    <w:rsid w:val="005E5539"/>
    <w:rsid w:val="00602BF5"/>
    <w:rsid w:val="00603FA0"/>
    <w:rsid w:val="00617FDD"/>
    <w:rsid w:val="00633614"/>
    <w:rsid w:val="00633F68"/>
    <w:rsid w:val="00636EB2"/>
    <w:rsid w:val="006375B8"/>
    <w:rsid w:val="0066510A"/>
    <w:rsid w:val="00667FDF"/>
    <w:rsid w:val="00673F9F"/>
    <w:rsid w:val="00686953"/>
    <w:rsid w:val="00686D50"/>
    <w:rsid w:val="00687DEA"/>
    <w:rsid w:val="00687E67"/>
    <w:rsid w:val="006967F7"/>
    <w:rsid w:val="006A250C"/>
    <w:rsid w:val="006B1198"/>
    <w:rsid w:val="006B21D3"/>
    <w:rsid w:val="006B57D0"/>
    <w:rsid w:val="006D30FF"/>
    <w:rsid w:val="006D6940"/>
    <w:rsid w:val="006F11EC"/>
    <w:rsid w:val="0070082C"/>
    <w:rsid w:val="0072687F"/>
    <w:rsid w:val="007369E6"/>
    <w:rsid w:val="00746E59"/>
    <w:rsid w:val="00754C9A"/>
    <w:rsid w:val="0075599A"/>
    <w:rsid w:val="00761D52"/>
    <w:rsid w:val="0077749E"/>
    <w:rsid w:val="00790ADA"/>
    <w:rsid w:val="007A3F2D"/>
    <w:rsid w:val="007C1FF5"/>
    <w:rsid w:val="007C6042"/>
    <w:rsid w:val="007D2288"/>
    <w:rsid w:val="007E088F"/>
    <w:rsid w:val="007F7B32"/>
    <w:rsid w:val="00804BC2"/>
    <w:rsid w:val="0081431A"/>
    <w:rsid w:val="00816135"/>
    <w:rsid w:val="0083216F"/>
    <w:rsid w:val="00860000"/>
    <w:rsid w:val="00863BD3"/>
    <w:rsid w:val="008641ED"/>
    <w:rsid w:val="00866D66"/>
    <w:rsid w:val="008671C6"/>
    <w:rsid w:val="00875803"/>
    <w:rsid w:val="00887CA0"/>
    <w:rsid w:val="008A4619"/>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68C9"/>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67AD"/>
    <w:rsid w:val="00B1776C"/>
    <w:rsid w:val="00B52583"/>
    <w:rsid w:val="00B52896"/>
    <w:rsid w:val="00B8261D"/>
    <w:rsid w:val="00B95236"/>
    <w:rsid w:val="00B96BD9"/>
    <w:rsid w:val="00BA1B01"/>
    <w:rsid w:val="00BA2641"/>
    <w:rsid w:val="00BB0F14"/>
    <w:rsid w:val="00BB37AA"/>
    <w:rsid w:val="00BC53A0"/>
    <w:rsid w:val="00BE1A6C"/>
    <w:rsid w:val="00BE62AD"/>
    <w:rsid w:val="00BF121F"/>
    <w:rsid w:val="00BF1F80"/>
    <w:rsid w:val="00C05079"/>
    <w:rsid w:val="00C166EF"/>
    <w:rsid w:val="00C17EB0"/>
    <w:rsid w:val="00C27F5F"/>
    <w:rsid w:val="00C30A0F"/>
    <w:rsid w:val="00C37E61"/>
    <w:rsid w:val="00C70F1B"/>
    <w:rsid w:val="00C71A47"/>
    <w:rsid w:val="00C7464C"/>
    <w:rsid w:val="00C85588"/>
    <w:rsid w:val="00CC4D9C"/>
    <w:rsid w:val="00CD6755"/>
    <w:rsid w:val="00CD6856"/>
    <w:rsid w:val="00CE0089"/>
    <w:rsid w:val="00CE793C"/>
    <w:rsid w:val="00CF193C"/>
    <w:rsid w:val="00D173F1"/>
    <w:rsid w:val="00D36695"/>
    <w:rsid w:val="00D74CB0"/>
    <w:rsid w:val="00D77697"/>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92F35"/>
    <w:rsid w:val="00EA012C"/>
    <w:rsid w:val="00EC6A55"/>
    <w:rsid w:val="00ED0288"/>
    <w:rsid w:val="00EE52CB"/>
    <w:rsid w:val="00EF581D"/>
    <w:rsid w:val="00EF7FD8"/>
    <w:rsid w:val="00F06F59"/>
    <w:rsid w:val="00F11529"/>
    <w:rsid w:val="00F17988"/>
    <w:rsid w:val="00F469F0"/>
    <w:rsid w:val="00F53273"/>
    <w:rsid w:val="00F755E4"/>
    <w:rsid w:val="00F77D02"/>
    <w:rsid w:val="00FA12FF"/>
    <w:rsid w:val="00FA3467"/>
    <w:rsid w:val="00FB04D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C22B92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markedcontent">
    <w:name w:val="markedcontent"/>
    <w:basedOn w:val="DefaultParagraphFont"/>
    <w:rsid w:val="003527BE"/>
  </w:style>
  <w:style w:type="paragraph" w:styleId="ListParagraph">
    <w:name w:val="List Paragraph"/>
    <w:basedOn w:val="Normal"/>
    <w:link w:val="ListParagraphChar"/>
    <w:uiPriority w:val="34"/>
    <w:qFormat/>
    <w:rsid w:val="00816135"/>
    <w:pPr>
      <w:spacing w:after="160" w:line="278" w:lineRule="auto"/>
      <w:ind w:left="720"/>
      <w:contextualSpacing/>
    </w:pPr>
    <w:rPr>
      <w:rFonts w:asciiTheme="minorHAnsi" w:eastAsiaTheme="minorHAnsi" w:hAnsiTheme="minorHAnsi" w:cstheme="minorBidi"/>
      <w:kern w:val="2"/>
      <w:sz w:val="24"/>
      <w:szCs w:val="24"/>
      <w:lang w:val="fr-FR"/>
    </w:rPr>
  </w:style>
  <w:style w:type="character" w:customStyle="1" w:styleId="ListParagraphChar">
    <w:name w:val="List Paragraph Char"/>
    <w:link w:val="ListParagraph"/>
    <w:uiPriority w:val="34"/>
    <w:locked/>
    <w:rsid w:val="00816135"/>
    <w:rPr>
      <w:rFonts w:asciiTheme="minorHAnsi" w:eastAsiaTheme="minorHAnsi" w:hAnsiTheme="minorHAnsi" w:cstheme="minorBidi"/>
      <w:kern w:val="2"/>
      <w:sz w:val="24"/>
      <w:szCs w:val="24"/>
      <w:lang w:val="fr-FR"/>
    </w:rPr>
  </w:style>
  <w:style w:type="paragraph" w:styleId="Caption">
    <w:name w:val="caption"/>
    <w:basedOn w:val="Normal"/>
    <w:next w:val="Normal"/>
    <w:uiPriority w:val="35"/>
    <w:unhideWhenUsed/>
    <w:qFormat/>
    <w:rsid w:val="00BE1A6C"/>
    <w:pPr>
      <w:spacing w:after="200"/>
    </w:pPr>
    <w:rPr>
      <w:rFonts w:ascii="Times New Roman" w:eastAsiaTheme="minorHAnsi" w:hAnsi="Times New Roman" w:cstheme="minorBidi"/>
      <w:i/>
      <w:iCs/>
      <w:color w:val="1F497D" w:themeColor="text2"/>
      <w:kern w:val="2"/>
      <w:sz w:val="18"/>
      <w:szCs w:val="18"/>
      <w:lang w:val="fr-FR"/>
    </w:rPr>
  </w:style>
  <w:style w:type="paragraph" w:customStyle="1" w:styleId="Default">
    <w:name w:val="Default"/>
    <w:rsid w:val="00311177"/>
    <w:pPr>
      <w:autoSpaceDE w:val="0"/>
      <w:autoSpaceDN w:val="0"/>
      <w:adjustRightInd w:val="0"/>
    </w:pPr>
    <w:rPr>
      <w:rFonts w:eastAsiaTheme="minorHAnsi"/>
      <w:color w:val="000000"/>
      <w:sz w:val="24"/>
      <w:szCs w:val="24"/>
      <w:lang w:val="fr-FR"/>
    </w:rPr>
  </w:style>
  <w:style w:type="character" w:customStyle="1" w:styleId="q4iawc">
    <w:name w:val="q4iawc"/>
    <w:basedOn w:val="DefaultParagraphFont"/>
    <w:rsid w:val="0000483B"/>
  </w:style>
  <w:style w:type="table" w:customStyle="1" w:styleId="Grilledetableauclaire1">
    <w:name w:val="Grille de tableau claire1"/>
    <w:basedOn w:val="TableNormal"/>
    <w:uiPriority w:val="40"/>
    <w:rsid w:val="0000483B"/>
    <w:rPr>
      <w:rFonts w:asciiTheme="minorHAnsi" w:eastAsiaTheme="minorHAnsi" w:hAnsiTheme="minorHAnsi" w:cstheme="minorBidi"/>
      <w:sz w:val="22"/>
      <w:szCs w:val="22"/>
      <w:lang w:val="fr-F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9734/ijecc/2025/v15i74914"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9734/CSJI/2025/v34i5986"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i.org/10.3390/w1508151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D:\Documents\ACTIVITE%20DE%20RECHERCHE\NAPHTALINE\naphtaleine\article%202\SIGLE.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FR" sz="1000">
                <a:solidFill>
                  <a:sysClr val="windowText" lastClr="000000"/>
                </a:solidFill>
                <a:latin typeface="Arial" panose="020B0604020202020204" pitchFamily="34" charset="0"/>
                <a:cs typeface="Arial" panose="020B0604020202020204" pitchFamily="34" charset="0"/>
              </a:rPr>
              <a:t>Variations in microbial load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Feuil2!$A$3</c:f>
              <c:strCache>
                <c:ptCount val="1"/>
                <c:pt idx="0">
                  <c:v>Total coliforms (30°C)</c:v>
                </c:pt>
              </c:strCache>
            </c:strRef>
          </c:tx>
          <c:spPr>
            <a:solidFill>
              <a:srgbClr val="00206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Feuil2!$B$2:$E$2</c:f>
              <c:strCache>
                <c:ptCount val="4"/>
                <c:pt idx="0">
                  <c:v>EPRu</c:v>
                </c:pt>
                <c:pt idx="1">
                  <c:v>EPN24</c:v>
                </c:pt>
                <c:pt idx="2">
                  <c:v>EPN720</c:v>
                </c:pt>
                <c:pt idx="3">
                  <c:v>EPEg24</c:v>
                </c:pt>
              </c:strCache>
            </c:strRef>
          </c:cat>
          <c:val>
            <c:numRef>
              <c:f>Feuil2!$B$3:$E$3</c:f>
              <c:numCache>
                <c:formatCode>General</c:formatCode>
                <c:ptCount val="4"/>
                <c:pt idx="0">
                  <c:v>700</c:v>
                </c:pt>
                <c:pt idx="1">
                  <c:v>460</c:v>
                </c:pt>
                <c:pt idx="2">
                  <c:v>98</c:v>
                </c:pt>
                <c:pt idx="3">
                  <c:v>0</c:v>
                </c:pt>
              </c:numCache>
            </c:numRef>
          </c:val>
          <c:extLst>
            <c:ext xmlns:c16="http://schemas.microsoft.com/office/drawing/2014/chart" uri="{C3380CC4-5D6E-409C-BE32-E72D297353CC}">
              <c16:uniqueId val="{00000000-C24E-4B37-AAD0-2B9E84EFBF15}"/>
            </c:ext>
          </c:extLst>
        </c:ser>
        <c:ser>
          <c:idx val="1"/>
          <c:order val="1"/>
          <c:tx>
            <c:strRef>
              <c:f>Feuil2!$A$4</c:f>
              <c:strCache>
                <c:ptCount val="1"/>
                <c:pt idx="0">
                  <c:v>Escherichia coli (44°C)</c:v>
                </c:pt>
              </c:strCache>
            </c:strRef>
          </c:tx>
          <c:spPr>
            <a:solidFill>
              <a:srgbClr val="C00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Feuil2!$B$2:$E$2</c:f>
              <c:strCache>
                <c:ptCount val="4"/>
                <c:pt idx="0">
                  <c:v>EPRu</c:v>
                </c:pt>
                <c:pt idx="1">
                  <c:v>EPN24</c:v>
                </c:pt>
                <c:pt idx="2">
                  <c:v>EPN720</c:v>
                </c:pt>
                <c:pt idx="3">
                  <c:v>EPEg24</c:v>
                </c:pt>
              </c:strCache>
            </c:strRef>
          </c:cat>
          <c:val>
            <c:numRef>
              <c:f>Feuil2!$B$4:$E$4</c:f>
              <c:numCache>
                <c:formatCode>General</c:formatCode>
                <c:ptCount val="4"/>
                <c:pt idx="0">
                  <c:v>150</c:v>
                </c:pt>
                <c:pt idx="1">
                  <c:v>14</c:v>
                </c:pt>
                <c:pt idx="2">
                  <c:v>0</c:v>
                </c:pt>
                <c:pt idx="3">
                  <c:v>0</c:v>
                </c:pt>
              </c:numCache>
            </c:numRef>
          </c:val>
          <c:extLst>
            <c:ext xmlns:c16="http://schemas.microsoft.com/office/drawing/2014/chart" uri="{C3380CC4-5D6E-409C-BE32-E72D297353CC}">
              <c16:uniqueId val="{00000001-C24E-4B37-AAD0-2B9E84EFBF15}"/>
            </c:ext>
          </c:extLst>
        </c:ser>
        <c:ser>
          <c:idx val="2"/>
          <c:order val="2"/>
          <c:tx>
            <c:strRef>
              <c:f>Feuil2!$A$5</c:f>
              <c:strCache>
                <c:ptCount val="1"/>
                <c:pt idx="0">
                  <c:v>Anaerobes Sulfite-reducing (44°C)</c:v>
                </c:pt>
              </c:strCache>
            </c:strRef>
          </c:tx>
          <c:spPr>
            <a:solidFill>
              <a:srgbClr val="FFC000"/>
            </a:soli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Feuil2!$B$2:$E$2</c:f>
              <c:strCache>
                <c:ptCount val="4"/>
                <c:pt idx="0">
                  <c:v>EPRu</c:v>
                </c:pt>
                <c:pt idx="1">
                  <c:v>EPN24</c:v>
                </c:pt>
                <c:pt idx="2">
                  <c:v>EPN720</c:v>
                </c:pt>
                <c:pt idx="3">
                  <c:v>EPEg24</c:v>
                </c:pt>
              </c:strCache>
            </c:strRef>
          </c:cat>
          <c:val>
            <c:numRef>
              <c:f>Feuil2!$B$5:$E$5</c:f>
              <c:numCache>
                <c:formatCode>General</c:formatCode>
                <c:ptCount val="4"/>
                <c:pt idx="0">
                  <c:v>20</c:v>
                </c:pt>
                <c:pt idx="1">
                  <c:v>0</c:v>
                </c:pt>
                <c:pt idx="2">
                  <c:v>0</c:v>
                </c:pt>
                <c:pt idx="3">
                  <c:v>0</c:v>
                </c:pt>
              </c:numCache>
            </c:numRef>
          </c:val>
          <c:extLst>
            <c:ext xmlns:c16="http://schemas.microsoft.com/office/drawing/2014/chart" uri="{C3380CC4-5D6E-409C-BE32-E72D297353CC}">
              <c16:uniqueId val="{00000002-C24E-4B37-AAD0-2B9E84EFBF15}"/>
            </c:ext>
          </c:extLst>
        </c:ser>
        <c:dLbls>
          <c:showLegendKey val="0"/>
          <c:showVal val="1"/>
          <c:showCatName val="0"/>
          <c:showSerName val="0"/>
          <c:showPercent val="0"/>
          <c:showBubbleSize val="0"/>
        </c:dLbls>
        <c:gapWidth val="219"/>
        <c:shape val="box"/>
        <c:axId val="1261773407"/>
        <c:axId val="1261773887"/>
        <c:axId val="0"/>
      </c:bar3DChart>
      <c:catAx>
        <c:axId val="1261773407"/>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FR">
                    <a:solidFill>
                      <a:sysClr val="windowText" lastClr="000000"/>
                    </a:solidFill>
                  </a:rPr>
                  <a:t>Differents</a:t>
                </a:r>
                <a:r>
                  <a:rPr lang="fr-FR" baseline="0">
                    <a:solidFill>
                      <a:sysClr val="windowText" lastClr="000000"/>
                    </a:solidFill>
                  </a:rPr>
                  <a:t> smples</a:t>
                </a:r>
                <a:endParaRPr lang="fr-FR">
                  <a:solidFill>
                    <a:sysClr val="windowText" lastClr="00000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50" b="0" i="0" u="none" strike="noStrike" kern="1200" baseline="0">
                <a:solidFill>
                  <a:sysClr val="windowText" lastClr="000000"/>
                </a:solidFill>
                <a:latin typeface="+mn-lt"/>
                <a:ea typeface="+mn-ea"/>
                <a:cs typeface="+mn-cs"/>
              </a:defRPr>
            </a:pPr>
            <a:endParaRPr lang="en-US"/>
          </a:p>
        </c:txPr>
        <c:crossAx val="1261773887"/>
        <c:crosses val="autoZero"/>
        <c:auto val="1"/>
        <c:lblAlgn val="ctr"/>
        <c:lblOffset val="100"/>
        <c:noMultiLvlLbl val="0"/>
      </c:catAx>
      <c:valAx>
        <c:axId val="1261773887"/>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950" baseline="0">
                    <a:solidFill>
                      <a:sysClr val="windowText" lastClr="000000"/>
                    </a:solidFill>
                  </a:rPr>
                  <a:t>NUMBER OF  GERMS</a:t>
                </a:r>
              </a:p>
            </c:rich>
          </c:tx>
          <c:layout>
            <c:manualLayout>
              <c:xMode val="edge"/>
              <c:yMode val="edge"/>
              <c:x val="3.0555555555555555E-2"/>
              <c:y val="0.1803696412948381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12617734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rtl="0">
            <a:defRPr sz="950" b="0" i="0" u="none" strike="noStrike" kern="1200" baseline="0">
              <a:solidFill>
                <a:sysClr val="windowText" lastClr="000000"/>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a:scene3d>
      <a:camera prst="orthographicFront"/>
      <a:lightRig rig="threePt" dir="t">
        <a:rot lat="0" lon="0" rev="1200000"/>
      </a:lightRig>
    </a:scene3d>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22E07-180F-45E2-B893-0729F0725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123</TotalTime>
  <Pages>9</Pages>
  <Words>3057</Words>
  <Characters>17427</Characters>
  <Application>Microsoft Office Word</Application>
  <DocSecurity>0</DocSecurity>
  <Lines>145</Lines>
  <Paragraphs>40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20444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23</cp:revision>
  <cp:lastPrinted>1999-07-06T11:00:00Z</cp:lastPrinted>
  <dcterms:created xsi:type="dcterms:W3CDTF">2014-10-25T14:34:00Z</dcterms:created>
  <dcterms:modified xsi:type="dcterms:W3CDTF">2025-09-20T07:56:00Z</dcterms:modified>
</cp:coreProperties>
</file>