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89191" w14:textId="77777777" w:rsidR="00754C9A" w:rsidRDefault="00754C9A" w:rsidP="00441B6F">
      <w:pPr>
        <w:pStyle w:val="Title"/>
        <w:spacing w:after="0"/>
        <w:jc w:val="both"/>
        <w:rPr>
          <w:rFonts w:ascii="Arial" w:hAnsi="Arial" w:cs="Arial"/>
        </w:rPr>
      </w:pPr>
    </w:p>
    <w:p w14:paraId="1CF37575" w14:textId="77777777" w:rsidR="00EA35F7" w:rsidRDefault="00EA35F7" w:rsidP="00EA35F7">
      <w:pPr>
        <w:spacing w:before="100" w:beforeAutospacing="1" w:after="100" w:afterAutospacing="1"/>
        <w:jc w:val="center"/>
        <w:rPr>
          <w:rFonts w:ascii="Times New Roman" w:hAnsi="Times New Roman"/>
          <w:b/>
          <w:bCs/>
          <w:color w:val="000000"/>
          <w:sz w:val="28"/>
          <w:szCs w:val="28"/>
          <w:lang w:eastAsia="pt-BR"/>
        </w:rPr>
      </w:pPr>
      <w:r w:rsidRPr="00A2132A">
        <w:rPr>
          <w:rFonts w:ascii="Times New Roman" w:hAnsi="Times New Roman"/>
          <w:b/>
          <w:bCs/>
          <w:color w:val="000000"/>
          <w:sz w:val="28"/>
          <w:szCs w:val="28"/>
          <w:lang w:eastAsia="pt-BR"/>
        </w:rPr>
        <w:t>MATRIX SUPPORT RECEIVED B</w:t>
      </w:r>
      <w:bookmarkStart w:id="0" w:name="_GoBack"/>
      <w:bookmarkEnd w:id="0"/>
      <w:r w:rsidRPr="00A2132A">
        <w:rPr>
          <w:rFonts w:ascii="Times New Roman" w:hAnsi="Times New Roman"/>
          <w:b/>
          <w:bCs/>
          <w:color w:val="000000"/>
          <w:sz w:val="28"/>
          <w:szCs w:val="28"/>
          <w:lang w:eastAsia="pt-BR"/>
        </w:rPr>
        <w:t>Y FAMILY HEALTH STRATEGY TEAMS FOR THE PROMOTION OF ADOLESCENT MENTAL HEALTH: SCOPING REVIEW PROTOCOL</w:t>
      </w:r>
    </w:p>
    <w:p w14:paraId="20264025" w14:textId="77777777" w:rsidR="00A258C3" w:rsidRPr="00790ADA" w:rsidRDefault="00A258C3" w:rsidP="00441B6F">
      <w:pPr>
        <w:pStyle w:val="Author"/>
        <w:spacing w:line="240" w:lineRule="auto"/>
        <w:jc w:val="both"/>
        <w:rPr>
          <w:rFonts w:ascii="Arial" w:hAnsi="Arial" w:cs="Arial"/>
          <w:sz w:val="36"/>
        </w:rPr>
      </w:pPr>
    </w:p>
    <w:p w14:paraId="25E21F6C" w14:textId="77777777" w:rsidR="00970E13" w:rsidRPr="0083216F" w:rsidRDefault="00970E13" w:rsidP="00EA35F7">
      <w:pPr>
        <w:pStyle w:val="Affiliation"/>
        <w:spacing w:after="0" w:line="240" w:lineRule="auto"/>
        <w:rPr>
          <w:rFonts w:ascii="Arial" w:hAnsi="Arial" w:cs="Arial"/>
          <w:i/>
        </w:rPr>
      </w:pPr>
    </w:p>
    <w:p w14:paraId="08E7F8E0" w14:textId="3FFF6EB9" w:rsidR="00633614" w:rsidRDefault="00633614" w:rsidP="00441B6F">
      <w:pPr>
        <w:pStyle w:val="Affiliation"/>
        <w:spacing w:after="0" w:line="240" w:lineRule="auto"/>
        <w:rPr>
          <w:rFonts w:ascii="Arial" w:hAnsi="Arial" w:cs="Arial"/>
          <w:i/>
        </w:rPr>
      </w:pPr>
    </w:p>
    <w:p w14:paraId="46434F4A" w14:textId="77777777" w:rsidR="00790ADA" w:rsidRDefault="00790ADA" w:rsidP="00441B6F">
      <w:pPr>
        <w:pStyle w:val="Affiliation"/>
        <w:spacing w:after="0" w:line="240" w:lineRule="auto"/>
        <w:jc w:val="both"/>
        <w:rPr>
          <w:rFonts w:ascii="Arial" w:hAnsi="Arial" w:cs="Arial"/>
        </w:rPr>
      </w:pPr>
    </w:p>
    <w:p w14:paraId="1F45A047" w14:textId="77777777" w:rsidR="002C57D2" w:rsidRPr="00FB3A86" w:rsidRDefault="002C57D2" w:rsidP="00441B6F">
      <w:pPr>
        <w:pStyle w:val="Affiliation"/>
        <w:spacing w:after="0" w:line="240" w:lineRule="auto"/>
        <w:jc w:val="both"/>
        <w:rPr>
          <w:rFonts w:ascii="Arial" w:hAnsi="Arial" w:cs="Arial"/>
        </w:rPr>
      </w:pPr>
    </w:p>
    <w:p w14:paraId="4D2287D4" w14:textId="3186EE0C" w:rsidR="00B01FCD" w:rsidRPr="00FB3A86" w:rsidRDefault="0018759F" w:rsidP="00441B6F">
      <w:pPr>
        <w:pStyle w:val="Copyright"/>
        <w:spacing w:after="0" w:line="240" w:lineRule="auto"/>
        <w:jc w:val="both"/>
        <w:rPr>
          <w:rFonts w:ascii="Arial" w:hAnsi="Arial" w:cs="Arial"/>
        </w:rPr>
        <w:sectPr w:rsidR="00B01FCD" w:rsidRPr="00FB3A86" w:rsidSect="00AC155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858F681" wp14:editId="7427AF8F">
                <wp:extent cx="5303520" cy="635"/>
                <wp:effectExtent l="17145" t="13970" r="13335" b="14605"/>
                <wp:docPr id="12595146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1A793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0368CE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CE3BB17" w14:textId="77777777" w:rsidTr="001E44FE">
        <w:tc>
          <w:tcPr>
            <w:tcW w:w="9576" w:type="dxa"/>
            <w:shd w:val="clear" w:color="auto" w:fill="F2F2F2"/>
          </w:tcPr>
          <w:p w14:paraId="53DA4B29" w14:textId="5059FBCD" w:rsidR="00EA35F7" w:rsidRPr="00FD7EBA" w:rsidRDefault="00EA35F7" w:rsidP="00FD7EBA">
            <w:pPr>
              <w:jc w:val="both"/>
              <w:rPr>
                <w:rFonts w:ascii="Arial" w:hAnsi="Arial" w:cs="Arial"/>
                <w:color w:val="000000"/>
                <w:sz w:val="22"/>
                <w:szCs w:val="22"/>
                <w:lang w:eastAsia="pt-BR"/>
              </w:rPr>
            </w:pPr>
            <w:r w:rsidRPr="00FD7EBA">
              <w:rPr>
                <w:rFonts w:ascii="Arial" w:hAnsi="Arial" w:cs="Arial"/>
                <w:b/>
                <w:bCs/>
                <w:color w:val="000000"/>
                <w:sz w:val="22"/>
                <w:szCs w:val="22"/>
                <w:lang w:eastAsia="pt-BR"/>
              </w:rPr>
              <w:t>ABSTRACT</w:t>
            </w:r>
            <w:r w:rsidRPr="00FD7EBA">
              <w:rPr>
                <w:rFonts w:ascii="Arial" w:hAnsi="Arial" w:cs="Arial"/>
                <w:color w:val="000000"/>
                <w:sz w:val="22"/>
                <w:szCs w:val="22"/>
                <w:lang w:eastAsia="pt-BR"/>
              </w:rPr>
              <w:t xml:space="preserve">: This study aimed to describe a scoping review protocol to map the forms of matrix support received by Family Health Strategy teams for the promotion of adolescent mental health. </w:t>
            </w:r>
            <w:r w:rsidRPr="00FD7EBA">
              <w:rPr>
                <w:rFonts w:ascii="Arial" w:hAnsi="Arial" w:cs="Arial"/>
                <w:b/>
                <w:bCs/>
                <w:color w:val="000000"/>
                <w:sz w:val="22"/>
                <w:szCs w:val="22"/>
                <w:lang w:eastAsia="pt-BR"/>
              </w:rPr>
              <w:t>Materials and Methods:</w:t>
            </w:r>
            <w:r w:rsidRPr="00FD7EBA">
              <w:rPr>
                <w:rFonts w:ascii="Arial" w:hAnsi="Arial" w:cs="Arial"/>
                <w:color w:val="000000"/>
                <w:sz w:val="22"/>
                <w:szCs w:val="22"/>
                <w:lang w:eastAsia="pt-BR"/>
              </w:rPr>
              <w:t xml:space="preserve"> The method proposed in The Joanna Briggs Institute (JBI) manual will be adopted, with registration in the Open Science Framework (OSF) under the link </w:t>
            </w:r>
            <w:hyperlink r:id="rId14" w:history="1">
              <w:r w:rsidRPr="00FD7EBA">
                <w:rPr>
                  <w:rFonts w:ascii="Arial" w:hAnsi="Arial" w:cs="Arial"/>
                  <w:color w:val="000000"/>
                  <w:sz w:val="22"/>
                  <w:szCs w:val="22"/>
                  <w:u w:val="single"/>
                  <w:lang w:eastAsia="pt-BR"/>
                </w:rPr>
                <w:t>https://osf.io/pgt5e/</w:t>
              </w:r>
            </w:hyperlink>
            <w:r w:rsidRPr="00FD7EBA">
              <w:rPr>
                <w:rFonts w:ascii="Arial" w:hAnsi="Arial" w:cs="Arial"/>
                <w:color w:val="000000"/>
                <w:sz w:val="22"/>
                <w:szCs w:val="22"/>
                <w:lang w:eastAsia="pt-BR"/>
              </w:rPr>
              <w:t> (DOI 10.17605/OSF.IO/PGT5E), following the PRISMA-Extension for Scoping Reviews (PRISMA-</w:t>
            </w:r>
            <w:proofErr w:type="spellStart"/>
            <w:r w:rsidRPr="00FD7EBA">
              <w:rPr>
                <w:rFonts w:ascii="Arial" w:hAnsi="Arial" w:cs="Arial"/>
                <w:color w:val="000000"/>
                <w:sz w:val="22"/>
                <w:szCs w:val="22"/>
                <w:lang w:eastAsia="pt-BR"/>
              </w:rPr>
              <w:t>ScR</w:t>
            </w:r>
            <w:proofErr w:type="spellEnd"/>
            <w:r w:rsidRPr="00FD7EBA">
              <w:rPr>
                <w:rFonts w:ascii="Arial" w:hAnsi="Arial" w:cs="Arial"/>
                <w:color w:val="000000"/>
                <w:sz w:val="22"/>
                <w:szCs w:val="22"/>
                <w:lang w:eastAsia="pt-BR"/>
              </w:rPr>
              <w:t xml:space="preserve">) checklist. </w:t>
            </w:r>
            <w:r w:rsidRPr="00FD7EBA">
              <w:rPr>
                <w:rFonts w:ascii="Arial" w:hAnsi="Arial" w:cs="Arial"/>
                <w:b/>
                <w:bCs/>
                <w:color w:val="000000"/>
                <w:sz w:val="22"/>
                <w:szCs w:val="22"/>
                <w:lang w:eastAsia="pt-BR"/>
              </w:rPr>
              <w:t>Results</w:t>
            </w:r>
            <w:r w:rsidRPr="00FD7EBA">
              <w:rPr>
                <w:rFonts w:ascii="Arial" w:hAnsi="Arial" w:cs="Arial"/>
                <w:color w:val="000000"/>
                <w:sz w:val="22"/>
                <w:szCs w:val="22"/>
                <w:lang w:eastAsia="pt-BR"/>
              </w:rPr>
              <w:t xml:space="preserve">: Searches will be conducted in nine databases and gray literature. Findings will be grouped in Rayyan software, with duplicates removed, and article selection performed in stages, including reading titles and abstracts, followed by full-text evaluation by two independent reviewers. A third reviewer will be consulted in cases of divergence. </w:t>
            </w:r>
            <w:r w:rsidRPr="00FD7EBA">
              <w:rPr>
                <w:rFonts w:ascii="Arial" w:hAnsi="Arial" w:cs="Arial"/>
                <w:b/>
                <w:bCs/>
                <w:color w:val="000000"/>
                <w:sz w:val="22"/>
                <w:szCs w:val="22"/>
                <w:lang w:eastAsia="pt-BR"/>
              </w:rPr>
              <w:t>Discussion</w:t>
            </w:r>
            <w:r w:rsidRPr="00FD7EBA">
              <w:rPr>
                <w:rFonts w:ascii="Arial" w:hAnsi="Arial" w:cs="Arial"/>
                <w:color w:val="000000"/>
                <w:sz w:val="22"/>
                <w:szCs w:val="22"/>
                <w:lang w:eastAsia="pt-BR"/>
              </w:rPr>
              <w:t xml:space="preserve">: The analysis and discussion of the extracted data will be descriptive, summarizing the findings with tabulated results, mapped and described in relation to the objective and the review question. </w:t>
            </w:r>
            <w:r w:rsidRPr="00FD7EBA">
              <w:rPr>
                <w:rFonts w:ascii="Arial" w:hAnsi="Arial" w:cs="Arial"/>
                <w:b/>
                <w:bCs/>
                <w:color w:val="000000"/>
                <w:sz w:val="22"/>
                <w:szCs w:val="22"/>
                <w:lang w:eastAsia="pt-BR"/>
              </w:rPr>
              <w:t>Final Considerations:</w:t>
            </w:r>
            <w:r w:rsidRPr="00FD7EBA">
              <w:rPr>
                <w:rFonts w:ascii="Arial" w:hAnsi="Arial" w:cs="Arial"/>
                <w:color w:val="000000"/>
                <w:sz w:val="22"/>
                <w:szCs w:val="22"/>
                <w:lang w:eastAsia="pt-BR"/>
              </w:rPr>
              <w:t xml:space="preserve"> The final article will utilize the Preferred Reporting Items for Systematic Reviews and Meta-Analysis extension for Scoping Reviews (PRISMA-</w:t>
            </w:r>
            <w:proofErr w:type="spellStart"/>
            <w:r w:rsidRPr="00FD7EBA">
              <w:rPr>
                <w:rFonts w:ascii="Arial" w:hAnsi="Arial" w:cs="Arial"/>
                <w:color w:val="000000"/>
                <w:sz w:val="22"/>
                <w:szCs w:val="22"/>
                <w:lang w:eastAsia="pt-BR"/>
              </w:rPr>
              <w:t>ScR</w:t>
            </w:r>
            <w:proofErr w:type="spellEnd"/>
            <w:r w:rsidRPr="00FD7EBA">
              <w:rPr>
                <w:rFonts w:ascii="Arial" w:hAnsi="Arial" w:cs="Arial"/>
                <w:color w:val="000000"/>
                <w:sz w:val="22"/>
                <w:szCs w:val="22"/>
                <w:lang w:eastAsia="pt-BR"/>
              </w:rPr>
              <w:t>).</w:t>
            </w:r>
          </w:p>
          <w:p w14:paraId="7EA7243D" w14:textId="77777777" w:rsidR="00EA35F7" w:rsidRDefault="00EA35F7" w:rsidP="00441B6F">
            <w:pPr>
              <w:pStyle w:val="Body"/>
              <w:spacing w:after="0"/>
              <w:rPr>
                <w:rFonts w:ascii="Arial" w:eastAsia="Calibri" w:hAnsi="Arial" w:cs="Arial"/>
                <w:color w:val="FF0000"/>
                <w:szCs w:val="22"/>
              </w:rPr>
            </w:pPr>
          </w:p>
          <w:p w14:paraId="5CB7A938" w14:textId="1F0845DD" w:rsidR="00505F06" w:rsidRPr="00BA1B01" w:rsidRDefault="00505F06" w:rsidP="00441B6F">
            <w:pPr>
              <w:pStyle w:val="Body"/>
              <w:spacing w:after="0"/>
              <w:rPr>
                <w:rFonts w:ascii="Arial" w:eastAsia="Calibri" w:hAnsi="Arial" w:cs="Arial"/>
                <w:szCs w:val="22"/>
              </w:rPr>
            </w:pPr>
          </w:p>
        </w:tc>
      </w:tr>
    </w:tbl>
    <w:p w14:paraId="178D0A7E" w14:textId="77777777" w:rsidR="00636EB2" w:rsidRDefault="00636EB2" w:rsidP="00441B6F">
      <w:pPr>
        <w:pStyle w:val="Body"/>
        <w:spacing w:after="0"/>
        <w:rPr>
          <w:rFonts w:ascii="Arial" w:hAnsi="Arial" w:cs="Arial"/>
          <w:i/>
        </w:rPr>
      </w:pPr>
    </w:p>
    <w:p w14:paraId="1D201EEB" w14:textId="77777777" w:rsidR="00EA35F7" w:rsidRPr="00EA35F7" w:rsidRDefault="00EA35F7" w:rsidP="00EA35F7">
      <w:pPr>
        <w:jc w:val="both"/>
        <w:rPr>
          <w:rFonts w:ascii="Arial" w:hAnsi="Arial" w:cs="Arial"/>
          <w:i/>
          <w:iCs/>
          <w:color w:val="000000"/>
          <w:lang w:eastAsia="pt-BR"/>
        </w:rPr>
      </w:pPr>
      <w:r w:rsidRPr="00EA35F7">
        <w:rPr>
          <w:rFonts w:ascii="Arial" w:hAnsi="Arial" w:cs="Arial"/>
          <w:i/>
          <w:iCs/>
          <w:color w:val="000000"/>
          <w:lang w:eastAsia="pt-BR"/>
        </w:rPr>
        <w:t>KEYWORDS: Primary Health Care; Adolescent; Mental Health; Psychosocial Support Systems; Intersectoral Collaboration; Case Discussion; Interprofessional Relations.</w:t>
      </w:r>
    </w:p>
    <w:p w14:paraId="4F008BBB" w14:textId="77777777" w:rsidR="0024282C" w:rsidRDefault="0024282C" w:rsidP="00441B6F">
      <w:pPr>
        <w:pStyle w:val="Body"/>
        <w:spacing w:after="0"/>
        <w:rPr>
          <w:rFonts w:ascii="Arial" w:hAnsi="Arial" w:cs="Arial"/>
          <w:i/>
          <w:sz w:val="18"/>
        </w:rPr>
      </w:pPr>
    </w:p>
    <w:p w14:paraId="62FD6690" w14:textId="77777777" w:rsidR="00505F06" w:rsidRDefault="00505F06" w:rsidP="00441B6F">
      <w:pPr>
        <w:pStyle w:val="Body"/>
        <w:spacing w:after="0"/>
        <w:rPr>
          <w:rFonts w:ascii="Arial" w:hAnsi="Arial" w:cs="Arial"/>
          <w:i/>
        </w:rPr>
      </w:pPr>
    </w:p>
    <w:p w14:paraId="590B71D0" w14:textId="77777777" w:rsidR="00EA35F7" w:rsidRDefault="00EA35F7" w:rsidP="00441B6F">
      <w:pPr>
        <w:pStyle w:val="Body"/>
        <w:spacing w:after="0"/>
        <w:rPr>
          <w:rFonts w:ascii="Arial" w:hAnsi="Arial" w:cs="Arial"/>
          <w:i/>
        </w:rPr>
      </w:pPr>
    </w:p>
    <w:p w14:paraId="2B692B15" w14:textId="77777777" w:rsidR="00EA35F7" w:rsidRPr="00A24E7E" w:rsidRDefault="00EA35F7" w:rsidP="00441B6F">
      <w:pPr>
        <w:pStyle w:val="Body"/>
        <w:spacing w:after="0"/>
        <w:rPr>
          <w:rFonts w:ascii="Arial" w:hAnsi="Arial" w:cs="Arial"/>
          <w:i/>
        </w:rPr>
      </w:pPr>
    </w:p>
    <w:p w14:paraId="2E549627" w14:textId="79F367A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152038">
        <w:rPr>
          <w:rFonts w:ascii="Arial" w:hAnsi="Arial" w:cs="Arial"/>
        </w:rPr>
        <w:t xml:space="preserve"> </w:t>
      </w:r>
    </w:p>
    <w:p w14:paraId="7E1128F6" w14:textId="77777777" w:rsidR="00790ADA" w:rsidRPr="00FB3A86" w:rsidRDefault="00790ADA" w:rsidP="00441B6F">
      <w:pPr>
        <w:pStyle w:val="AbstHead"/>
        <w:spacing w:after="0"/>
        <w:jc w:val="both"/>
        <w:rPr>
          <w:rFonts w:ascii="Arial" w:hAnsi="Arial" w:cs="Arial"/>
        </w:rPr>
      </w:pPr>
    </w:p>
    <w:p w14:paraId="087FEEA9"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eastAsia="pt-BR"/>
        </w:rPr>
      </w:pPr>
      <w:r w:rsidRPr="00FD7EBA">
        <w:rPr>
          <w:rFonts w:ascii="Arial" w:hAnsi="Arial" w:cs="Arial"/>
          <w:color w:val="000000"/>
          <w:lang w:eastAsia="pt-BR"/>
        </w:rPr>
        <w:t>The Family Health Strategy (ESF) is an integral part of Primary Health Care (APS) and was developed in Brazil with the aim of strengthening ties of commitment between health professionals, educators, managers, and the population using health services. According to the Ministry of Health, the ESF has the role of providing continuous assistance to the community, monitoring the health of children, adults, women, the elderly, and all individuals in the territory under its responsibility (Tavares; Barros, 2025; Costa et al., 2023).</w:t>
      </w:r>
    </w:p>
    <w:p w14:paraId="2EF37E85"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eastAsia="pt-BR"/>
        </w:rPr>
      </w:pPr>
      <w:r w:rsidRPr="00FD7EBA">
        <w:rPr>
          <w:rFonts w:ascii="Arial" w:hAnsi="Arial" w:cs="Arial"/>
          <w:color w:val="000000"/>
          <w:lang w:eastAsia="pt-BR"/>
        </w:rPr>
        <w:lastRenderedPageBreak/>
        <w:t>ESF teams should encourage preventive actions related to each of the main risk factors associated with behaviors and lifestyles, developed based on evidence of their effectiveness, for individual or small group application (Silva(a) et al., 2023).</w:t>
      </w:r>
    </w:p>
    <w:p w14:paraId="4E4985D6"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eastAsia="pt-BR"/>
        </w:rPr>
      </w:pPr>
      <w:r w:rsidRPr="00FD7EBA">
        <w:rPr>
          <w:rFonts w:ascii="Arial" w:hAnsi="Arial" w:cs="Arial"/>
          <w:color w:val="000000"/>
          <w:lang w:eastAsia="pt-BR"/>
        </w:rPr>
        <w:t>However, in social representations concerning the ESF, the idea is widely disseminated that these services are intended almost exclusively for women, children, and the elderly, and some population segments show low attendance, among which adolescents stand out (Paiva et al., 2023; Lima; França, 2021).</w:t>
      </w:r>
    </w:p>
    <w:p w14:paraId="75A0548E"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eastAsia="pt-BR"/>
        </w:rPr>
      </w:pPr>
      <w:r w:rsidRPr="00FD7EBA">
        <w:rPr>
          <w:rFonts w:ascii="Arial" w:hAnsi="Arial" w:cs="Arial"/>
          <w:color w:val="000000"/>
          <w:lang w:eastAsia="pt-BR"/>
        </w:rPr>
        <w:t>Adolescents and young people constitute a population group that requires new ways of producing health. Their particularly healthy life cycle shows that health problems largely stem from ways of "living life," habits, and behaviors that, in certain circumstances, make them vulnerable (Tavares et al., 2023; Jesus et al., 2020).</w:t>
      </w:r>
    </w:p>
    <w:p w14:paraId="22D8C86B"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eastAsia="pt-BR"/>
        </w:rPr>
      </w:pPr>
      <w:r w:rsidRPr="00FD7EBA">
        <w:rPr>
          <w:rFonts w:ascii="Arial" w:hAnsi="Arial" w:cs="Arial"/>
          <w:color w:val="000000"/>
          <w:lang w:eastAsia="pt-BR"/>
        </w:rPr>
        <w:t>Consequently, adolescents' access to primary care needs to be facilitated, considering the need for specific actions aimed at this group, as well as establishing a bond with the team, humanized care, and welcoming measures. Professionals need to be encouraged to implement strategies to meet the real needs of this public (Silva(b) et al., 2023; Rocha et al., 2023).</w:t>
      </w:r>
    </w:p>
    <w:p w14:paraId="718D7C05"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eastAsia="pt-BR"/>
        </w:rPr>
      </w:pPr>
      <w:r w:rsidRPr="00FD7EBA">
        <w:rPr>
          <w:rFonts w:ascii="Arial" w:hAnsi="Arial" w:cs="Arial"/>
          <w:color w:val="000000"/>
          <w:lang w:eastAsia="pt-BR"/>
        </w:rPr>
        <w:t>A significant difficulty is thus perceived among the multidisciplinary primary health care team in understanding its role in promoting adolescent mental health, and the matrix support device emerges as a strong ally (Tavares; Barros, 2022; Sousa; Silva, 2023).</w:t>
      </w:r>
    </w:p>
    <w:p w14:paraId="5BDBD323"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eastAsia="pt-BR"/>
        </w:rPr>
      </w:pPr>
      <w:r w:rsidRPr="00FD7EBA">
        <w:rPr>
          <w:rFonts w:ascii="Arial" w:hAnsi="Arial" w:cs="Arial"/>
          <w:color w:val="000000"/>
          <w:lang w:eastAsia="pt-BR"/>
        </w:rPr>
        <w:t>Created with the aim of supporting these teams, matrix support, or "matriciamento," can be understood as the construction of relational moments where knowledge is exchanged among professionals. By supporting the various care services involved in user care, such as a Basic Health Unit (UBS) and a Psychosocial Care Center (CAPS), matrix support demystifies erroneous ideas of mental health as care restricted to the "insane" and matrix support as merely a referral to a specialist (Estrada et al., 2025).</w:t>
      </w:r>
    </w:p>
    <w:p w14:paraId="1B3FC15B"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eastAsia="pt-BR"/>
        </w:rPr>
      </w:pPr>
      <w:r w:rsidRPr="00FD7EBA">
        <w:rPr>
          <w:rFonts w:ascii="Arial" w:hAnsi="Arial" w:cs="Arial"/>
          <w:color w:val="000000"/>
          <w:lang w:eastAsia="pt-BR"/>
        </w:rPr>
        <w:t xml:space="preserve">Silva et al. (2024) reveal in their research that ESF professionals affirm that matrix support is a potentiality and, at the same time, identify as a challenge for matrix support "the lack of professionals and physical structure in the ESF to meet this demand, in addition to the difficulty of the Psychosocial Care Network (RAPS) in communicating and articulating, being an important barrier to the continuity and </w:t>
      </w:r>
      <w:proofErr w:type="spellStart"/>
      <w:r w:rsidRPr="00FD7EBA">
        <w:rPr>
          <w:rFonts w:ascii="Arial" w:hAnsi="Arial" w:cs="Arial"/>
          <w:color w:val="000000"/>
          <w:lang w:eastAsia="pt-BR"/>
        </w:rPr>
        <w:t>resolutiveness</w:t>
      </w:r>
      <w:proofErr w:type="spellEnd"/>
      <w:r w:rsidRPr="00FD7EBA">
        <w:rPr>
          <w:rFonts w:ascii="Arial" w:hAnsi="Arial" w:cs="Arial"/>
          <w:color w:val="000000"/>
          <w:lang w:eastAsia="pt-BR"/>
        </w:rPr>
        <w:t xml:space="preserve"> of care."</w:t>
      </w:r>
    </w:p>
    <w:p w14:paraId="77E97927"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eastAsia="pt-BR"/>
        </w:rPr>
      </w:pPr>
      <w:r w:rsidRPr="00FD7EBA">
        <w:rPr>
          <w:rFonts w:ascii="Arial" w:hAnsi="Arial" w:cs="Arial"/>
          <w:color w:val="000000"/>
          <w:lang w:eastAsia="pt-BR"/>
        </w:rPr>
        <w:t xml:space="preserve">Nevertheless, searches conducted in JBI Evidence Synthesis, the Cochrane Database of Systematic Reviews, Portal </w:t>
      </w:r>
      <w:proofErr w:type="spellStart"/>
      <w:r w:rsidRPr="00FD7EBA">
        <w:rPr>
          <w:rFonts w:ascii="Arial" w:hAnsi="Arial" w:cs="Arial"/>
          <w:color w:val="000000"/>
          <w:lang w:eastAsia="pt-BR"/>
        </w:rPr>
        <w:t>Periódicos</w:t>
      </w:r>
      <w:proofErr w:type="spellEnd"/>
      <w:r w:rsidRPr="00FD7EBA">
        <w:rPr>
          <w:rFonts w:ascii="Arial" w:hAnsi="Arial" w:cs="Arial"/>
          <w:color w:val="000000"/>
          <w:lang w:eastAsia="pt-BR"/>
        </w:rPr>
        <w:t xml:space="preserve"> Capes, and PROSPERO did not find current or ongoing scoping and systematic reviews on the topic.</w:t>
      </w:r>
    </w:p>
    <w:p w14:paraId="52D9B6BE" w14:textId="77777777" w:rsidR="00FD7EBA" w:rsidRPr="009935FE" w:rsidRDefault="00FD7EBA" w:rsidP="00FD7EBA">
      <w:pPr>
        <w:spacing w:before="100" w:beforeAutospacing="1" w:after="100" w:afterAutospacing="1" w:line="360" w:lineRule="auto"/>
        <w:ind w:firstLine="709"/>
        <w:jc w:val="both"/>
        <w:rPr>
          <w:rFonts w:ascii="Arial" w:hAnsi="Arial" w:cs="Arial"/>
          <w:color w:val="000000"/>
          <w:lang w:eastAsia="pt-BR"/>
        </w:rPr>
      </w:pPr>
      <w:r w:rsidRPr="00FD7EBA">
        <w:rPr>
          <w:rFonts w:ascii="Arial" w:hAnsi="Arial" w:cs="Arial"/>
          <w:color w:val="000000"/>
          <w:lang w:eastAsia="pt-BR"/>
        </w:rPr>
        <w:t xml:space="preserve">For these reasons, the undertaking of this review protocol is justified for its development, in addition to offering possibilities to contribute to improving the processes of matrix </w:t>
      </w:r>
      <w:r w:rsidRPr="009935FE">
        <w:rPr>
          <w:rFonts w:ascii="Arial" w:hAnsi="Arial" w:cs="Arial"/>
          <w:color w:val="000000"/>
          <w:lang w:eastAsia="pt-BR"/>
        </w:rPr>
        <w:t>support received by family health strategy teams for the promotion of adolescent mental health.</w:t>
      </w:r>
    </w:p>
    <w:p w14:paraId="05446E52" w14:textId="77777777" w:rsidR="00FD7EBA" w:rsidRPr="009935FE" w:rsidRDefault="00FD7EBA" w:rsidP="00FD7EBA">
      <w:pPr>
        <w:spacing w:before="100" w:beforeAutospacing="1" w:after="100" w:afterAutospacing="1" w:line="360" w:lineRule="auto"/>
        <w:ind w:firstLine="709"/>
        <w:jc w:val="both"/>
        <w:rPr>
          <w:rFonts w:ascii="Arial" w:hAnsi="Arial" w:cs="Arial"/>
          <w:color w:val="000000"/>
          <w:lang w:eastAsia="pt-BR"/>
        </w:rPr>
      </w:pPr>
      <w:r w:rsidRPr="009935FE">
        <w:rPr>
          <w:rFonts w:ascii="Arial" w:hAnsi="Arial" w:cs="Arial"/>
          <w:color w:val="000000"/>
          <w:lang w:eastAsia="pt-BR"/>
        </w:rPr>
        <w:t>Given the above, this study aimed to describe a scoping review protocol to map the forms of matrix support received by Family Health Strategy teams for the promotion of adolescent mental health.</w:t>
      </w:r>
    </w:p>
    <w:p w14:paraId="38E11984" w14:textId="77777777" w:rsidR="00790ADA" w:rsidRPr="009935FE" w:rsidRDefault="00790ADA" w:rsidP="00441B6F">
      <w:pPr>
        <w:pStyle w:val="Body"/>
        <w:spacing w:after="0"/>
        <w:rPr>
          <w:rFonts w:ascii="Arial" w:hAnsi="Arial" w:cs="Arial"/>
        </w:rPr>
      </w:pPr>
    </w:p>
    <w:p w14:paraId="4D3A1A20" w14:textId="52D4DEC3" w:rsidR="00790ADA" w:rsidRPr="009935FE" w:rsidRDefault="00902823" w:rsidP="00441B6F">
      <w:pPr>
        <w:pStyle w:val="AbstHead"/>
        <w:spacing w:after="0"/>
        <w:jc w:val="both"/>
        <w:rPr>
          <w:rFonts w:ascii="Arial" w:hAnsi="Arial" w:cs="Arial"/>
          <w:sz w:val="20"/>
        </w:rPr>
      </w:pPr>
      <w:r w:rsidRPr="009935FE">
        <w:rPr>
          <w:rFonts w:ascii="Arial" w:hAnsi="Arial" w:cs="Arial"/>
          <w:sz w:val="20"/>
        </w:rPr>
        <w:t xml:space="preserve">2. </w:t>
      </w:r>
      <w:r w:rsidR="006B57D0" w:rsidRPr="009935FE">
        <w:rPr>
          <w:rFonts w:ascii="Arial" w:hAnsi="Arial" w:cs="Arial"/>
          <w:sz w:val="20"/>
        </w:rPr>
        <w:t>methodology</w:t>
      </w:r>
      <w:r w:rsidR="007F7B32" w:rsidRPr="009935FE">
        <w:rPr>
          <w:rFonts w:ascii="Arial" w:hAnsi="Arial" w:cs="Arial"/>
          <w:sz w:val="20"/>
        </w:rPr>
        <w:t xml:space="preserve"> </w:t>
      </w:r>
    </w:p>
    <w:p w14:paraId="375C650C" w14:textId="77777777" w:rsidR="00FD7EBA" w:rsidRPr="009935FE" w:rsidRDefault="00FD7EBA" w:rsidP="00441B6F">
      <w:pPr>
        <w:pStyle w:val="AbstHead"/>
        <w:spacing w:after="0"/>
        <w:jc w:val="both"/>
        <w:rPr>
          <w:rFonts w:ascii="Arial" w:hAnsi="Arial" w:cs="Arial"/>
          <w:sz w:val="20"/>
        </w:rPr>
      </w:pPr>
    </w:p>
    <w:p w14:paraId="4582C1C1"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This is a scoping review protocol. This scoping review protocol follows the methodology proposed in the Joanna Briggs Institute (JBI) manual (Aromataris et al., 2024).</w:t>
      </w:r>
    </w:p>
    <w:p w14:paraId="444FD0AB"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This protocol was registered in the Open Science Framework (OSF) and subsequently published based on the PRISMA-Extension for Scoping Reviews (PRISMA-ScR) checklist (Tricco et al., 2018).</w:t>
      </w:r>
    </w:p>
    <w:p w14:paraId="45051BDE"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The analysis of the data obtained as a result of the research conducted to discuss the results of this scoping review protocol is based on the following procedures recommended in the Joanna Briggs Institute (JBI) manual (Tricco et al., 2018).</w:t>
      </w:r>
    </w:p>
    <w:p w14:paraId="700AF521"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Research questions - The question guiding this research will use elements of the PCC mnemonic (Population, Concept, Context) (Araújo, 2020).</w:t>
      </w:r>
    </w:p>
    <w:p w14:paraId="6F6AD8E3"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Therefore, it will be represented:</w:t>
      </w:r>
    </w:p>
    <w:p w14:paraId="710F7DDD"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(P) Population – Adolescents;</w:t>
      </w:r>
    </w:p>
    <w:p w14:paraId="7A5C7BCC"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(C) Concept – Matrix Support received for mental health promotion;</w:t>
      </w:r>
    </w:p>
    <w:p w14:paraId="49062C55"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(C) Context – Family Health Strategy.</w:t>
      </w:r>
    </w:p>
    <w:p w14:paraId="0CDF9006"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Thus, the question is: What types of Matrix Support are received by Family Health Strategy teams in the promotion of adolescent mental health?</w:t>
      </w:r>
    </w:p>
    <w:p w14:paraId="0E11B348" w14:textId="77777777" w:rsidR="00FD7EBA" w:rsidRPr="00FD7EBA" w:rsidRDefault="00FD7EBA" w:rsidP="00FD7EBA">
      <w:pPr>
        <w:spacing w:before="100" w:beforeAutospacing="1" w:after="100" w:afterAutospacing="1" w:line="360" w:lineRule="auto"/>
        <w:jc w:val="both"/>
        <w:rPr>
          <w:rFonts w:ascii="Arial" w:hAnsi="Arial" w:cs="Arial"/>
          <w:color w:val="000000"/>
          <w:lang w:val="pt-BR" w:eastAsia="pt-BR"/>
        </w:rPr>
      </w:pPr>
      <w:r w:rsidRPr="00FD7EBA">
        <w:rPr>
          <w:rFonts w:ascii="Arial" w:hAnsi="Arial" w:cs="Arial"/>
          <w:b/>
          <w:bCs/>
          <w:color w:val="000000"/>
          <w:lang w:val="pt-BR" w:eastAsia="pt-BR"/>
        </w:rPr>
        <w:t>3 RESULTS AND DISCUSSION</w:t>
      </w:r>
    </w:p>
    <w:p w14:paraId="581791F8"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To generate the main results related to the assimilation of information on the subject addressed in this article and the collection of descriptors, in addition to developing the approach to implement the research, it is essential to conduct a scoping review protocol that began in 2005, according to the study by Arksey &amp; O'Malley (Arksey; O'malley, 2005) and were then duly refined in 2010 by Levac (Levac; Colquhoun; O'brien, 2010; Zani; Carvalho; Zani, 2023).</w:t>
      </w:r>
    </w:p>
    <w:p w14:paraId="1B47B582"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Upon a comprehensive reflection on scoping reviews, numerous benefits are found in using PRISMA, such as the fact that it molds the writing of the research in a way that reflects investigative activities without loss of detail, in addition to ensuring methodological rigor (Desconsi; Araujo; Zani, 2023).</w:t>
      </w:r>
    </w:p>
    <w:p w14:paraId="290AEA9C"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In the same way, another advantage of adopting the scoping review method refers to the potential to provide a general overview of scientific evidence on a given phenomenon, in a structured, systematized, impartial, and transparent manner (Silva et al., 2023c).</w:t>
      </w:r>
    </w:p>
    <w:p w14:paraId="22D726DC" w14:textId="77777777" w:rsidR="00FD7EBA" w:rsidRPr="00FD7EBA" w:rsidRDefault="00FD7EBA" w:rsidP="00FD7EBA">
      <w:pPr>
        <w:spacing w:before="100" w:beforeAutospacing="1" w:after="100" w:afterAutospacing="1" w:line="360" w:lineRule="auto"/>
        <w:jc w:val="both"/>
        <w:rPr>
          <w:rFonts w:ascii="Arial" w:hAnsi="Arial" w:cs="Arial"/>
          <w:color w:val="000000"/>
          <w:lang w:val="pt-BR" w:eastAsia="pt-BR"/>
        </w:rPr>
      </w:pPr>
      <w:r w:rsidRPr="00FD7EBA">
        <w:rPr>
          <w:rFonts w:ascii="Arial" w:hAnsi="Arial" w:cs="Arial"/>
          <w:b/>
          <w:bCs/>
          <w:color w:val="000000"/>
          <w:lang w:val="pt-BR" w:eastAsia="pt-BR"/>
        </w:rPr>
        <w:t>3.1 Evidence Sources</w:t>
      </w:r>
    </w:p>
    <w:p w14:paraId="32FA84A3"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lastRenderedPageBreak/>
        <w:t>The evidence sources for this study to produce the results of the scope checks addressed by this protocol in the databases used for searches include: Virtual Health Library (VHL), MEDLINE via PubMed, CINAHL, CUMED, LILACS, Sociological Abstract (ProQuest), LISA, Grey Literature (OpenGrey and Science.gov). The preference given to these evidence sources is based on the trust they instill in the national and international health science community, in addition to access being provided through the Coordination for the Improvement of Higher Education Personnel (CAPES) Portal of the Ministry of Education of Brazil.</w:t>
      </w:r>
    </w:p>
    <w:p w14:paraId="4FBF3C54" w14:textId="77777777" w:rsidR="00FD7EBA" w:rsidRPr="00FD7EBA"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It should also be noted that the entire research process will be duly registered, the data will be freely accessible, and, if necessary, the authors of the articles found in database searches will be contacted. Therefore, publications of research conducted in the last decade (2000 and 2025) were defined as a sufficient time interval to obtain current data on best practices regarding the theme of the scoping review.</w:t>
      </w:r>
    </w:p>
    <w:p w14:paraId="767A378E" w14:textId="77777777" w:rsidR="00FD7EBA" w:rsidRPr="00FD7EBA" w:rsidRDefault="00FD7EBA" w:rsidP="00FD7EBA">
      <w:pPr>
        <w:spacing w:before="100" w:beforeAutospacing="1" w:after="100" w:afterAutospacing="1" w:line="360" w:lineRule="auto"/>
        <w:jc w:val="both"/>
        <w:rPr>
          <w:rFonts w:ascii="Arial" w:hAnsi="Arial" w:cs="Arial"/>
          <w:color w:val="000000"/>
          <w:lang w:val="pt-BR" w:eastAsia="pt-BR"/>
        </w:rPr>
      </w:pPr>
      <w:r w:rsidRPr="00FD7EBA">
        <w:rPr>
          <w:rFonts w:ascii="Arial" w:hAnsi="Arial" w:cs="Arial"/>
          <w:b/>
          <w:bCs/>
          <w:color w:val="000000"/>
          <w:lang w:val="pt-BR" w:eastAsia="pt-BR"/>
        </w:rPr>
        <w:t>3.2 Search Strategy</w:t>
      </w:r>
    </w:p>
    <w:p w14:paraId="49B24902" w14:textId="77777777" w:rsidR="00FD7EBA" w:rsidRPr="00284FA7" w:rsidRDefault="00FD7EBA" w:rsidP="00FD7EBA">
      <w:pPr>
        <w:spacing w:before="100" w:beforeAutospacing="1" w:after="100" w:afterAutospacing="1" w:line="360" w:lineRule="auto"/>
        <w:ind w:firstLine="709"/>
        <w:jc w:val="both"/>
        <w:rPr>
          <w:rFonts w:ascii="Arial" w:hAnsi="Arial" w:cs="Arial"/>
          <w:color w:val="000000"/>
          <w:lang w:val="pt-BR" w:eastAsia="pt-BR"/>
        </w:rPr>
      </w:pPr>
      <w:r w:rsidRPr="00FD7EBA">
        <w:rPr>
          <w:rFonts w:ascii="Arial" w:hAnsi="Arial" w:cs="Arial"/>
          <w:color w:val="000000"/>
          <w:lang w:val="pt-BR" w:eastAsia="pt-BR"/>
        </w:rPr>
        <w:t>For its proper validation, the study is being conducted in three stages. First, in January 2025, an initial search was carried out in the Medical Literature Analysis and Retrieval System Online (MEDLINE) and LILACS databases through the Virtual Health Library (VHL), from which article titles and abstracts were retrieved and analyzed for a better understanding of the discovered topics, retaining the first collection of relevant descriptors for the study, as shown in the table below:</w:t>
      </w:r>
    </w:p>
    <w:p w14:paraId="04EA8C9F" w14:textId="77777777" w:rsidR="00FD7EBA" w:rsidRPr="00284FA7" w:rsidRDefault="00FD7EBA" w:rsidP="00FD7EBA">
      <w:pPr>
        <w:spacing w:line="360" w:lineRule="auto"/>
        <w:jc w:val="both"/>
        <w:rPr>
          <w:rFonts w:ascii="Arial" w:hAnsi="Arial" w:cs="Arial"/>
          <w:color w:val="000000"/>
          <w:lang w:eastAsia="pt-BR"/>
        </w:rPr>
      </w:pPr>
      <w:r w:rsidRPr="00284FA7">
        <w:rPr>
          <w:rFonts w:ascii="Arial" w:hAnsi="Arial" w:cs="Arial"/>
          <w:b/>
          <w:bCs/>
          <w:color w:val="000000"/>
          <w:lang w:eastAsia="pt-BR"/>
        </w:rPr>
        <w:t xml:space="preserve">Table 1 - </w:t>
      </w:r>
      <w:r w:rsidRPr="00284FA7">
        <w:rPr>
          <w:rFonts w:ascii="Arial" w:hAnsi="Arial" w:cs="Arial"/>
          <w:color w:val="000000"/>
          <w:lang w:eastAsia="pt-BR"/>
        </w:rPr>
        <w:t xml:space="preserve">PCC Strategy: Population, Concept, and Context. - </w:t>
      </w:r>
      <w:proofErr w:type="spellStart"/>
      <w:r w:rsidRPr="00284FA7">
        <w:rPr>
          <w:rFonts w:ascii="Arial" w:hAnsi="Arial" w:cs="Arial"/>
          <w:color w:val="000000"/>
          <w:lang w:eastAsia="pt-BR"/>
        </w:rPr>
        <w:t>Niterói</w:t>
      </w:r>
      <w:proofErr w:type="spellEnd"/>
      <w:r w:rsidRPr="00284FA7">
        <w:rPr>
          <w:rFonts w:ascii="Arial" w:hAnsi="Arial" w:cs="Arial"/>
          <w:color w:val="000000"/>
          <w:lang w:eastAsia="pt-BR"/>
        </w:rPr>
        <w:t>, RJ, Brazil, 2025.</w:t>
      </w:r>
    </w:p>
    <w:tbl>
      <w:tblPr>
        <w:tblW w:w="8646" w:type="dxa"/>
        <w:tblInd w:w="-5" w:type="dxa"/>
        <w:tblLayout w:type="fixed"/>
        <w:tblLook w:val="0000" w:firstRow="0" w:lastRow="0" w:firstColumn="0" w:lastColumn="0" w:noHBand="0" w:noVBand="0"/>
      </w:tblPr>
      <w:tblGrid>
        <w:gridCol w:w="1701"/>
        <w:gridCol w:w="2355"/>
        <w:gridCol w:w="3060"/>
        <w:gridCol w:w="1530"/>
      </w:tblGrid>
      <w:tr w:rsidR="00FD7EBA" w:rsidRPr="00284FA7" w14:paraId="47B222D9" w14:textId="77777777" w:rsidTr="00130622">
        <w:tc>
          <w:tcPr>
            <w:tcW w:w="1701" w:type="dxa"/>
            <w:vMerge w:val="restart"/>
            <w:tcBorders>
              <w:top w:val="single" w:sz="4" w:space="0" w:color="000000"/>
              <w:left w:val="single" w:sz="4" w:space="0" w:color="000000"/>
              <w:bottom w:val="single" w:sz="4" w:space="0" w:color="000000"/>
              <w:right w:val="single" w:sz="4" w:space="0" w:color="000000"/>
            </w:tcBorders>
          </w:tcPr>
          <w:p w14:paraId="3429FEF4" w14:textId="77777777" w:rsidR="00FD7EBA" w:rsidRPr="00284FA7" w:rsidRDefault="00FD7EBA" w:rsidP="00130622">
            <w:pPr>
              <w:jc w:val="both"/>
              <w:rPr>
                <w:rFonts w:ascii="Arial" w:hAnsi="Arial" w:cs="Arial"/>
                <w:b/>
                <w:lang w:eastAsia="zh-CN"/>
              </w:rPr>
            </w:pPr>
            <w:r w:rsidRPr="00284FA7">
              <w:rPr>
                <w:rFonts w:ascii="Arial" w:hAnsi="Arial" w:cs="Arial"/>
                <w:b/>
                <w:bCs/>
                <w:color w:val="000000"/>
                <w:lang w:eastAsia="zh-CN"/>
              </w:rPr>
              <w:t>Objective/</w:t>
            </w:r>
            <w:r w:rsidRPr="00284FA7">
              <w:rPr>
                <w:rFonts w:ascii="Arial" w:hAnsi="Arial" w:cs="Arial"/>
                <w:b/>
                <w:bCs/>
                <w:lang w:eastAsia="zh-CN"/>
              </w:rPr>
              <w:br/>
            </w:r>
            <w:r w:rsidRPr="00284FA7">
              <w:rPr>
                <w:rFonts w:ascii="Arial" w:hAnsi="Arial" w:cs="Arial"/>
                <w:b/>
                <w:bCs/>
                <w:color w:val="000000"/>
                <w:lang w:eastAsia="zh-CN"/>
              </w:rPr>
              <w:t>Problem</w:t>
            </w:r>
          </w:p>
        </w:tc>
        <w:tc>
          <w:tcPr>
            <w:tcW w:w="6945" w:type="dxa"/>
            <w:gridSpan w:val="3"/>
            <w:tcBorders>
              <w:top w:val="single" w:sz="4" w:space="0" w:color="000000"/>
              <w:left w:val="single" w:sz="4" w:space="0" w:color="000000"/>
              <w:bottom w:val="single" w:sz="4" w:space="0" w:color="000000"/>
              <w:right w:val="single" w:sz="4" w:space="0" w:color="000000"/>
            </w:tcBorders>
          </w:tcPr>
          <w:p w14:paraId="4A26A5C4" w14:textId="77777777" w:rsidR="00FD7EBA" w:rsidRPr="00284FA7" w:rsidRDefault="00FD7EBA" w:rsidP="00130622">
            <w:pPr>
              <w:jc w:val="both"/>
              <w:rPr>
                <w:rFonts w:ascii="Arial" w:hAnsi="Arial" w:cs="Arial"/>
                <w:b/>
                <w:lang w:eastAsia="zh-CN"/>
              </w:rPr>
            </w:pPr>
            <w:r w:rsidRPr="00284FA7">
              <w:rPr>
                <w:rFonts w:ascii="Arial" w:hAnsi="Arial" w:cs="Arial"/>
                <w:b/>
                <w:bCs/>
                <w:color w:val="000000"/>
                <w:lang w:eastAsia="pt-BR"/>
              </w:rPr>
              <w:t>Research Guiding Question:</w:t>
            </w:r>
          </w:p>
        </w:tc>
      </w:tr>
      <w:tr w:rsidR="00FD7EBA" w:rsidRPr="00284FA7" w14:paraId="5BF39259" w14:textId="77777777" w:rsidTr="00130622">
        <w:tc>
          <w:tcPr>
            <w:tcW w:w="1701" w:type="dxa"/>
            <w:vMerge/>
            <w:tcBorders>
              <w:top w:val="single" w:sz="4" w:space="0" w:color="000000"/>
              <w:left w:val="single" w:sz="4" w:space="0" w:color="000000"/>
              <w:bottom w:val="single" w:sz="4" w:space="0" w:color="000000"/>
              <w:right w:val="single" w:sz="4" w:space="0" w:color="000000"/>
            </w:tcBorders>
          </w:tcPr>
          <w:p w14:paraId="17EFC616" w14:textId="77777777" w:rsidR="00FD7EBA" w:rsidRPr="00284FA7" w:rsidRDefault="00FD7EBA" w:rsidP="00130622">
            <w:pPr>
              <w:snapToGrid w:val="0"/>
              <w:jc w:val="both"/>
              <w:rPr>
                <w:rFonts w:ascii="Arial" w:hAnsi="Arial" w:cs="Arial"/>
                <w:b/>
                <w:lang w:eastAsia="zh-CN"/>
              </w:rPr>
            </w:pPr>
          </w:p>
        </w:tc>
        <w:tc>
          <w:tcPr>
            <w:tcW w:w="6945" w:type="dxa"/>
            <w:gridSpan w:val="3"/>
            <w:tcBorders>
              <w:top w:val="single" w:sz="4" w:space="0" w:color="000000"/>
              <w:left w:val="single" w:sz="4" w:space="0" w:color="000000"/>
              <w:bottom w:val="single" w:sz="4" w:space="0" w:color="000000"/>
              <w:right w:val="single" w:sz="4" w:space="0" w:color="000000"/>
            </w:tcBorders>
          </w:tcPr>
          <w:p w14:paraId="648EF901" w14:textId="77777777" w:rsidR="00FD7EBA" w:rsidRPr="00284FA7" w:rsidRDefault="00FD7EBA" w:rsidP="00130622">
            <w:pPr>
              <w:jc w:val="both"/>
              <w:rPr>
                <w:rFonts w:ascii="Arial" w:hAnsi="Arial" w:cs="Arial"/>
                <w:b/>
                <w:bCs/>
                <w:lang w:eastAsia="zh-CN"/>
              </w:rPr>
            </w:pPr>
            <w:r w:rsidRPr="00284FA7">
              <w:rPr>
                <w:rFonts w:ascii="Arial" w:hAnsi="Arial" w:cs="Arial"/>
                <w:b/>
                <w:bCs/>
                <w:color w:val="000000"/>
                <w:lang w:eastAsia="pt-BR"/>
              </w:rPr>
              <w:t>What types of Matrix Support are received by the Family Health Strategy teams in the promotion of adolescents' mental health?</w:t>
            </w:r>
          </w:p>
        </w:tc>
      </w:tr>
      <w:tr w:rsidR="00FD7EBA" w:rsidRPr="00284FA7" w14:paraId="288D50C1" w14:textId="77777777" w:rsidTr="00130622">
        <w:tc>
          <w:tcPr>
            <w:tcW w:w="1701" w:type="dxa"/>
            <w:tcBorders>
              <w:top w:val="single" w:sz="4" w:space="0" w:color="000000"/>
              <w:left w:val="single" w:sz="4" w:space="0" w:color="000000"/>
              <w:bottom w:val="single" w:sz="4" w:space="0" w:color="000000"/>
              <w:right w:val="single" w:sz="4" w:space="0" w:color="000000"/>
            </w:tcBorders>
          </w:tcPr>
          <w:p w14:paraId="2A424B42" w14:textId="77777777" w:rsidR="00FD7EBA" w:rsidRPr="00284FA7" w:rsidRDefault="00FD7EBA" w:rsidP="00130622">
            <w:pPr>
              <w:jc w:val="both"/>
              <w:rPr>
                <w:rFonts w:ascii="Arial" w:hAnsi="Arial" w:cs="Arial"/>
                <w:lang w:eastAsia="zh-CN"/>
              </w:rPr>
            </w:pPr>
            <w:r w:rsidRPr="00284FA7">
              <w:rPr>
                <w:rFonts w:ascii="Arial" w:hAnsi="Arial" w:cs="Arial"/>
                <w:b/>
                <w:lang w:eastAsia="zh-CN"/>
              </w:rPr>
              <w:t xml:space="preserve"> (PCC)</w:t>
            </w:r>
          </w:p>
        </w:tc>
        <w:tc>
          <w:tcPr>
            <w:tcW w:w="2355" w:type="dxa"/>
            <w:tcBorders>
              <w:top w:val="single" w:sz="4" w:space="0" w:color="000000"/>
              <w:left w:val="single" w:sz="4" w:space="0" w:color="000000"/>
              <w:bottom w:val="single" w:sz="4" w:space="0" w:color="000000"/>
              <w:right w:val="single" w:sz="4" w:space="0" w:color="000000"/>
            </w:tcBorders>
          </w:tcPr>
          <w:p w14:paraId="4C4DDE2B" w14:textId="77777777" w:rsidR="00FD7EBA" w:rsidRPr="00284FA7" w:rsidRDefault="00FD7EBA" w:rsidP="00130622">
            <w:pPr>
              <w:jc w:val="both"/>
              <w:rPr>
                <w:rFonts w:ascii="Arial" w:hAnsi="Arial" w:cs="Arial"/>
                <w:b/>
                <w:lang w:eastAsia="zh-CN"/>
              </w:rPr>
            </w:pPr>
            <w:r w:rsidRPr="00284FA7">
              <w:rPr>
                <w:rFonts w:ascii="Arial" w:hAnsi="Arial" w:cs="Arial"/>
                <w:b/>
                <w:lang w:eastAsia="zh-CN"/>
              </w:rPr>
              <w:t>(P) Population</w:t>
            </w:r>
          </w:p>
        </w:tc>
        <w:tc>
          <w:tcPr>
            <w:tcW w:w="3060" w:type="dxa"/>
            <w:tcBorders>
              <w:top w:val="single" w:sz="4" w:space="0" w:color="000000"/>
              <w:left w:val="single" w:sz="4" w:space="0" w:color="000000"/>
              <w:bottom w:val="single" w:sz="4" w:space="0" w:color="000000"/>
              <w:right w:val="single" w:sz="4" w:space="0" w:color="000000"/>
            </w:tcBorders>
          </w:tcPr>
          <w:p w14:paraId="6251047D" w14:textId="77777777" w:rsidR="00FD7EBA" w:rsidRPr="00284FA7" w:rsidRDefault="00FD7EBA" w:rsidP="00130622">
            <w:pPr>
              <w:jc w:val="both"/>
              <w:rPr>
                <w:rFonts w:ascii="Arial" w:hAnsi="Arial" w:cs="Arial"/>
                <w:b/>
                <w:lang w:eastAsia="zh-CN"/>
              </w:rPr>
            </w:pPr>
            <w:r w:rsidRPr="00284FA7">
              <w:rPr>
                <w:rFonts w:ascii="Arial" w:hAnsi="Arial" w:cs="Arial"/>
                <w:b/>
                <w:bCs/>
                <w:color w:val="000000"/>
                <w:lang w:eastAsia="pt-BR"/>
              </w:rPr>
              <w:t>(C) Concept</w:t>
            </w:r>
          </w:p>
        </w:tc>
        <w:tc>
          <w:tcPr>
            <w:tcW w:w="1530" w:type="dxa"/>
            <w:tcBorders>
              <w:top w:val="single" w:sz="4" w:space="0" w:color="000000"/>
              <w:left w:val="single" w:sz="4" w:space="0" w:color="000000"/>
              <w:bottom w:val="single" w:sz="4" w:space="0" w:color="000000"/>
              <w:right w:val="single" w:sz="4" w:space="0" w:color="000000"/>
            </w:tcBorders>
          </w:tcPr>
          <w:p w14:paraId="59262CB0" w14:textId="77777777" w:rsidR="00FD7EBA" w:rsidRPr="00284FA7" w:rsidRDefault="00FD7EBA" w:rsidP="00130622">
            <w:pPr>
              <w:jc w:val="both"/>
              <w:rPr>
                <w:rFonts w:ascii="Arial" w:hAnsi="Arial" w:cs="Arial"/>
                <w:b/>
                <w:lang w:eastAsia="zh-CN"/>
              </w:rPr>
            </w:pPr>
            <w:r w:rsidRPr="00284FA7">
              <w:rPr>
                <w:rFonts w:ascii="Arial" w:hAnsi="Arial" w:cs="Arial"/>
                <w:b/>
                <w:bCs/>
                <w:color w:val="000000"/>
                <w:lang w:eastAsia="pt-BR"/>
              </w:rPr>
              <w:t>(C) Context</w:t>
            </w:r>
          </w:p>
        </w:tc>
      </w:tr>
      <w:tr w:rsidR="00FD7EBA" w:rsidRPr="00284FA7" w14:paraId="7FA50F8E" w14:textId="77777777" w:rsidTr="00130622">
        <w:tc>
          <w:tcPr>
            <w:tcW w:w="1701" w:type="dxa"/>
            <w:tcBorders>
              <w:top w:val="single" w:sz="4" w:space="0" w:color="000000"/>
              <w:left w:val="single" w:sz="4" w:space="0" w:color="000000"/>
              <w:bottom w:val="single" w:sz="4" w:space="0" w:color="000000"/>
              <w:right w:val="single" w:sz="4" w:space="0" w:color="000000"/>
            </w:tcBorders>
          </w:tcPr>
          <w:p w14:paraId="505FB668" w14:textId="77777777" w:rsidR="00FD7EBA" w:rsidRPr="00284FA7" w:rsidRDefault="00FD7EBA" w:rsidP="00130622">
            <w:pPr>
              <w:jc w:val="both"/>
              <w:rPr>
                <w:rFonts w:ascii="Arial" w:hAnsi="Arial" w:cs="Arial"/>
                <w:b/>
                <w:bCs/>
                <w:lang w:eastAsia="zh-CN"/>
              </w:rPr>
            </w:pPr>
            <w:r w:rsidRPr="00284FA7">
              <w:rPr>
                <w:rFonts w:ascii="Arial" w:hAnsi="Arial" w:cs="Arial"/>
                <w:b/>
                <w:bCs/>
                <w:color w:val="000000"/>
                <w:lang w:eastAsia="pt-BR"/>
              </w:rPr>
              <w:t>Extraction</w:t>
            </w:r>
          </w:p>
        </w:tc>
        <w:tc>
          <w:tcPr>
            <w:tcW w:w="2355" w:type="dxa"/>
            <w:tcBorders>
              <w:top w:val="single" w:sz="4" w:space="0" w:color="000000"/>
              <w:left w:val="single" w:sz="4" w:space="0" w:color="000000"/>
              <w:bottom w:val="single" w:sz="4" w:space="0" w:color="000000"/>
              <w:right w:val="single" w:sz="4" w:space="0" w:color="000000"/>
            </w:tcBorders>
          </w:tcPr>
          <w:p w14:paraId="02E599C3"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Adolescents</w:t>
            </w:r>
          </w:p>
        </w:tc>
        <w:tc>
          <w:tcPr>
            <w:tcW w:w="3060" w:type="dxa"/>
            <w:tcBorders>
              <w:top w:val="single" w:sz="4" w:space="0" w:color="000000"/>
              <w:left w:val="single" w:sz="4" w:space="0" w:color="000000"/>
              <w:bottom w:val="single" w:sz="4" w:space="0" w:color="000000"/>
              <w:right w:val="single" w:sz="4" w:space="0" w:color="000000"/>
            </w:tcBorders>
          </w:tcPr>
          <w:p w14:paraId="3D48897C"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Matrix Support received for mental health promotion</w:t>
            </w:r>
          </w:p>
        </w:tc>
        <w:tc>
          <w:tcPr>
            <w:tcW w:w="1530" w:type="dxa"/>
            <w:tcBorders>
              <w:top w:val="single" w:sz="4" w:space="0" w:color="000000"/>
              <w:left w:val="single" w:sz="4" w:space="0" w:color="000000"/>
              <w:bottom w:val="single" w:sz="4" w:space="0" w:color="000000"/>
              <w:right w:val="single" w:sz="4" w:space="0" w:color="000000"/>
            </w:tcBorders>
          </w:tcPr>
          <w:p w14:paraId="22CF2401"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Family Health Strategy</w:t>
            </w:r>
          </w:p>
        </w:tc>
      </w:tr>
      <w:tr w:rsidR="00FD7EBA" w:rsidRPr="00284FA7" w14:paraId="18E00ED7" w14:textId="77777777" w:rsidTr="00130622">
        <w:tc>
          <w:tcPr>
            <w:tcW w:w="1701" w:type="dxa"/>
            <w:tcBorders>
              <w:top w:val="single" w:sz="4" w:space="0" w:color="000000"/>
              <w:left w:val="single" w:sz="4" w:space="0" w:color="000000"/>
              <w:bottom w:val="single" w:sz="4" w:space="0" w:color="000000"/>
              <w:right w:val="single" w:sz="4" w:space="0" w:color="000000"/>
            </w:tcBorders>
          </w:tcPr>
          <w:p w14:paraId="7A52A894" w14:textId="77777777" w:rsidR="00FD7EBA" w:rsidRPr="00284FA7" w:rsidRDefault="00FD7EBA" w:rsidP="00130622">
            <w:pPr>
              <w:jc w:val="both"/>
              <w:rPr>
                <w:rFonts w:ascii="Arial" w:hAnsi="Arial" w:cs="Arial"/>
                <w:lang w:eastAsia="zh-CN"/>
              </w:rPr>
            </w:pPr>
            <w:r w:rsidRPr="00284FA7">
              <w:rPr>
                <w:rFonts w:ascii="Arial" w:hAnsi="Arial" w:cs="Arial"/>
                <w:b/>
                <w:bCs/>
                <w:color w:val="000000"/>
                <w:lang w:eastAsia="zh-CN"/>
              </w:rPr>
              <w:t>Conversion</w:t>
            </w:r>
          </w:p>
        </w:tc>
        <w:tc>
          <w:tcPr>
            <w:tcW w:w="2355" w:type="dxa"/>
            <w:tcBorders>
              <w:top w:val="single" w:sz="4" w:space="0" w:color="000000"/>
              <w:left w:val="single" w:sz="4" w:space="0" w:color="000000"/>
              <w:bottom w:val="single" w:sz="4" w:space="0" w:color="000000"/>
              <w:right w:val="single" w:sz="4" w:space="0" w:color="000000"/>
            </w:tcBorders>
          </w:tcPr>
          <w:p w14:paraId="501A287B"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Adolescent</w:t>
            </w:r>
          </w:p>
        </w:tc>
        <w:tc>
          <w:tcPr>
            <w:tcW w:w="3060" w:type="dxa"/>
            <w:tcBorders>
              <w:top w:val="single" w:sz="4" w:space="0" w:color="000000"/>
              <w:left w:val="single" w:sz="4" w:space="0" w:color="000000"/>
              <w:bottom w:val="single" w:sz="4" w:space="0" w:color="000000"/>
              <w:right w:val="single" w:sz="4" w:space="0" w:color="000000"/>
            </w:tcBorders>
          </w:tcPr>
          <w:p w14:paraId="168FD41F"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Mental Health; Psychosocial Support Systems</w:t>
            </w:r>
          </w:p>
        </w:tc>
        <w:tc>
          <w:tcPr>
            <w:tcW w:w="1530" w:type="dxa"/>
            <w:tcBorders>
              <w:top w:val="single" w:sz="4" w:space="0" w:color="000000"/>
              <w:left w:val="single" w:sz="4" w:space="0" w:color="000000"/>
              <w:bottom w:val="single" w:sz="4" w:space="0" w:color="000000"/>
              <w:right w:val="single" w:sz="4" w:space="0" w:color="000000"/>
            </w:tcBorders>
          </w:tcPr>
          <w:p w14:paraId="26C97025"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Primary Health Care</w:t>
            </w:r>
          </w:p>
        </w:tc>
      </w:tr>
      <w:tr w:rsidR="00FD7EBA" w:rsidRPr="00284FA7" w14:paraId="61060EB5" w14:textId="77777777" w:rsidTr="00130622">
        <w:tc>
          <w:tcPr>
            <w:tcW w:w="1701" w:type="dxa"/>
            <w:tcBorders>
              <w:top w:val="single" w:sz="4" w:space="0" w:color="000000"/>
              <w:left w:val="single" w:sz="4" w:space="0" w:color="000000"/>
              <w:bottom w:val="single" w:sz="4" w:space="0" w:color="000000"/>
              <w:right w:val="single" w:sz="4" w:space="0" w:color="000000"/>
            </w:tcBorders>
          </w:tcPr>
          <w:p w14:paraId="66A607F3" w14:textId="77777777" w:rsidR="00FD7EBA" w:rsidRPr="00284FA7" w:rsidRDefault="00FD7EBA" w:rsidP="00130622">
            <w:pPr>
              <w:jc w:val="both"/>
              <w:rPr>
                <w:rFonts w:ascii="Arial" w:hAnsi="Arial" w:cs="Arial"/>
                <w:lang w:eastAsia="zh-CN"/>
              </w:rPr>
            </w:pPr>
            <w:r w:rsidRPr="00284FA7">
              <w:rPr>
                <w:rFonts w:ascii="Arial" w:hAnsi="Arial" w:cs="Arial"/>
                <w:b/>
                <w:bCs/>
                <w:color w:val="000000"/>
                <w:lang w:eastAsia="zh-CN"/>
              </w:rPr>
              <w:t>Combination</w:t>
            </w:r>
          </w:p>
        </w:tc>
        <w:tc>
          <w:tcPr>
            <w:tcW w:w="2355" w:type="dxa"/>
            <w:tcBorders>
              <w:top w:val="single" w:sz="4" w:space="0" w:color="000000"/>
              <w:left w:val="single" w:sz="4" w:space="0" w:color="000000"/>
              <w:bottom w:val="single" w:sz="4" w:space="0" w:color="000000"/>
              <w:right w:val="single" w:sz="4" w:space="0" w:color="000000"/>
            </w:tcBorders>
          </w:tcPr>
          <w:p w14:paraId="0A8BD7D0" w14:textId="77777777" w:rsidR="00FD7EBA" w:rsidRPr="00284FA7" w:rsidRDefault="00FD7EBA" w:rsidP="00130622">
            <w:pPr>
              <w:jc w:val="both"/>
              <w:rPr>
                <w:rFonts w:ascii="Arial" w:hAnsi="Arial" w:cs="Arial"/>
                <w:lang w:eastAsia="zh-CN"/>
              </w:rPr>
            </w:pPr>
            <w:r w:rsidRPr="00284FA7">
              <w:rPr>
                <w:rFonts w:ascii="Arial" w:hAnsi="Arial" w:cs="Arial"/>
                <w:lang w:eastAsia="zh-CN"/>
              </w:rPr>
              <w:t>Adolescent</w:t>
            </w:r>
          </w:p>
        </w:tc>
        <w:tc>
          <w:tcPr>
            <w:tcW w:w="3060" w:type="dxa"/>
            <w:tcBorders>
              <w:top w:val="single" w:sz="4" w:space="0" w:color="000000"/>
              <w:left w:val="single" w:sz="4" w:space="0" w:color="000000"/>
              <w:bottom w:val="single" w:sz="4" w:space="0" w:color="000000"/>
              <w:right w:val="single" w:sz="4" w:space="0" w:color="000000"/>
            </w:tcBorders>
          </w:tcPr>
          <w:p w14:paraId="31E2F492"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Mental Health; Psychosocial Support Systems; Intersectoral Collaboration; Teaching Rounds; Interprofessional Relations</w:t>
            </w:r>
          </w:p>
        </w:tc>
        <w:tc>
          <w:tcPr>
            <w:tcW w:w="1530" w:type="dxa"/>
            <w:tcBorders>
              <w:top w:val="single" w:sz="4" w:space="0" w:color="000000"/>
              <w:left w:val="single" w:sz="4" w:space="0" w:color="000000"/>
              <w:bottom w:val="single" w:sz="4" w:space="0" w:color="000000"/>
              <w:right w:val="single" w:sz="4" w:space="0" w:color="000000"/>
            </w:tcBorders>
          </w:tcPr>
          <w:p w14:paraId="6ACD4CBE"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Primary Health Care</w:t>
            </w:r>
          </w:p>
        </w:tc>
      </w:tr>
      <w:tr w:rsidR="00FD7EBA" w:rsidRPr="00284FA7" w14:paraId="344256B6" w14:textId="77777777" w:rsidTr="00130622">
        <w:tc>
          <w:tcPr>
            <w:tcW w:w="1701" w:type="dxa"/>
            <w:tcBorders>
              <w:top w:val="single" w:sz="4" w:space="0" w:color="000000"/>
              <w:left w:val="single" w:sz="4" w:space="0" w:color="000000"/>
              <w:bottom w:val="single" w:sz="4" w:space="0" w:color="000000"/>
              <w:right w:val="single" w:sz="4" w:space="0" w:color="000000"/>
            </w:tcBorders>
          </w:tcPr>
          <w:p w14:paraId="406F0EFE" w14:textId="77777777" w:rsidR="00FD7EBA" w:rsidRPr="00284FA7" w:rsidRDefault="00FD7EBA" w:rsidP="00130622">
            <w:pPr>
              <w:jc w:val="both"/>
              <w:rPr>
                <w:rFonts w:ascii="Arial" w:hAnsi="Arial" w:cs="Arial"/>
                <w:lang w:eastAsia="zh-CN"/>
              </w:rPr>
            </w:pPr>
            <w:r w:rsidRPr="00284FA7">
              <w:rPr>
                <w:rFonts w:ascii="Arial" w:hAnsi="Arial" w:cs="Arial"/>
                <w:b/>
                <w:bCs/>
                <w:color w:val="000000"/>
                <w:lang w:eastAsia="zh-CN"/>
              </w:rPr>
              <w:t>Construction</w:t>
            </w:r>
          </w:p>
        </w:tc>
        <w:tc>
          <w:tcPr>
            <w:tcW w:w="2355" w:type="dxa"/>
            <w:tcBorders>
              <w:top w:val="single" w:sz="4" w:space="0" w:color="000000"/>
              <w:left w:val="single" w:sz="4" w:space="0" w:color="000000"/>
              <w:bottom w:val="single" w:sz="4" w:space="0" w:color="000000"/>
              <w:right w:val="single" w:sz="4" w:space="0" w:color="000000"/>
            </w:tcBorders>
          </w:tcPr>
          <w:p w14:paraId="7F9F0CEC" w14:textId="77777777" w:rsidR="00FD7EBA" w:rsidRPr="00284FA7" w:rsidRDefault="00FD7EBA" w:rsidP="00130622">
            <w:pPr>
              <w:jc w:val="both"/>
              <w:rPr>
                <w:rFonts w:ascii="Arial" w:hAnsi="Arial" w:cs="Arial"/>
                <w:lang w:eastAsia="zh-CN"/>
              </w:rPr>
            </w:pPr>
            <w:r w:rsidRPr="00284FA7">
              <w:rPr>
                <w:rFonts w:ascii="Arial" w:hAnsi="Arial" w:cs="Arial"/>
                <w:shd w:val="clear" w:color="auto" w:fill="FFFFFF"/>
                <w:lang w:eastAsia="zh-CN"/>
              </w:rPr>
              <w:t>(“</w:t>
            </w:r>
            <w:r w:rsidRPr="00284FA7">
              <w:rPr>
                <w:rFonts w:ascii="Arial" w:hAnsi="Arial" w:cs="Arial"/>
                <w:lang w:eastAsia="zh-CN"/>
              </w:rPr>
              <w:t>Adolescent</w:t>
            </w:r>
            <w:r w:rsidRPr="00284FA7">
              <w:rPr>
                <w:rFonts w:ascii="Arial" w:hAnsi="Arial" w:cs="Arial"/>
                <w:shd w:val="clear" w:color="auto" w:fill="FFFFFF"/>
                <w:lang w:eastAsia="zh-CN"/>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14:paraId="13BFB418"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(“Mental Health”) AND (“Psychosocial Support Systems”) AND (“Intersectoral Collaboration”) AND (“Teaching Rounds”) AND (“Interprofessional Relations”)</w:t>
            </w:r>
          </w:p>
        </w:tc>
        <w:tc>
          <w:tcPr>
            <w:tcW w:w="1530" w:type="dxa"/>
            <w:tcBorders>
              <w:top w:val="single" w:sz="4" w:space="0" w:color="000000"/>
              <w:left w:val="single" w:sz="4" w:space="0" w:color="000000"/>
              <w:bottom w:val="single" w:sz="4" w:space="0" w:color="000000"/>
              <w:right w:val="single" w:sz="4" w:space="0" w:color="000000"/>
            </w:tcBorders>
          </w:tcPr>
          <w:p w14:paraId="3C6CC806" w14:textId="77777777" w:rsidR="00FD7EBA" w:rsidRPr="00284FA7" w:rsidRDefault="00FD7EBA" w:rsidP="00130622">
            <w:pPr>
              <w:jc w:val="both"/>
              <w:rPr>
                <w:rFonts w:ascii="Arial" w:hAnsi="Arial" w:cs="Arial"/>
                <w:lang w:eastAsia="zh-CN"/>
              </w:rPr>
            </w:pPr>
            <w:r w:rsidRPr="00284FA7">
              <w:rPr>
                <w:rFonts w:ascii="Arial" w:hAnsi="Arial" w:cs="Arial"/>
                <w:color w:val="000000"/>
                <w:lang w:eastAsia="pt-BR"/>
              </w:rPr>
              <w:t>(“Primary Health Care”)</w:t>
            </w:r>
          </w:p>
        </w:tc>
      </w:tr>
      <w:tr w:rsidR="00FD7EBA" w:rsidRPr="00284FA7" w14:paraId="3AFFCD02" w14:textId="77777777" w:rsidTr="00130622">
        <w:tc>
          <w:tcPr>
            <w:tcW w:w="1701" w:type="dxa"/>
            <w:tcBorders>
              <w:top w:val="single" w:sz="4" w:space="0" w:color="000000"/>
              <w:left w:val="single" w:sz="4" w:space="0" w:color="000000"/>
              <w:bottom w:val="single" w:sz="4" w:space="0" w:color="000000"/>
              <w:right w:val="single" w:sz="4" w:space="0" w:color="000000"/>
            </w:tcBorders>
          </w:tcPr>
          <w:p w14:paraId="7005575C" w14:textId="77777777" w:rsidR="00FD7EBA" w:rsidRPr="00284FA7" w:rsidRDefault="00FD7EBA" w:rsidP="00130622">
            <w:pPr>
              <w:jc w:val="both"/>
              <w:rPr>
                <w:rFonts w:ascii="Arial" w:hAnsi="Arial" w:cs="Arial"/>
                <w:lang w:eastAsia="zh-CN"/>
              </w:rPr>
            </w:pPr>
            <w:r w:rsidRPr="00284FA7">
              <w:rPr>
                <w:rFonts w:ascii="Arial" w:hAnsi="Arial" w:cs="Arial"/>
                <w:b/>
                <w:bCs/>
                <w:color w:val="000000"/>
                <w:lang w:eastAsia="zh-CN"/>
              </w:rPr>
              <w:t>Usage</w:t>
            </w:r>
          </w:p>
        </w:tc>
        <w:tc>
          <w:tcPr>
            <w:tcW w:w="6945" w:type="dxa"/>
            <w:gridSpan w:val="3"/>
            <w:tcBorders>
              <w:top w:val="single" w:sz="4" w:space="0" w:color="000000"/>
              <w:left w:val="single" w:sz="4" w:space="0" w:color="000000"/>
              <w:bottom w:val="single" w:sz="4" w:space="0" w:color="000000"/>
              <w:right w:val="single" w:sz="4" w:space="0" w:color="000000"/>
            </w:tcBorders>
          </w:tcPr>
          <w:p w14:paraId="17F55D0F" w14:textId="77777777" w:rsidR="00FD7EBA" w:rsidRPr="00284FA7" w:rsidRDefault="00FD7EBA" w:rsidP="00130622">
            <w:pPr>
              <w:jc w:val="both"/>
              <w:rPr>
                <w:rFonts w:ascii="Arial" w:hAnsi="Arial" w:cs="Arial"/>
                <w:lang w:eastAsia="zh-CN"/>
              </w:rPr>
            </w:pPr>
            <w:r w:rsidRPr="00284FA7">
              <w:rPr>
                <w:rFonts w:ascii="Arial" w:hAnsi="Arial" w:cs="Arial"/>
                <w:shd w:val="clear" w:color="auto" w:fill="FFFFFF"/>
                <w:lang w:eastAsia="zh-CN"/>
              </w:rPr>
              <w:t>(“</w:t>
            </w:r>
            <w:r w:rsidRPr="00284FA7">
              <w:rPr>
                <w:rFonts w:ascii="Arial" w:hAnsi="Arial" w:cs="Arial"/>
                <w:lang w:eastAsia="zh-CN"/>
              </w:rPr>
              <w:t>Adolescent</w:t>
            </w:r>
            <w:r w:rsidRPr="00284FA7">
              <w:rPr>
                <w:rFonts w:ascii="Arial" w:hAnsi="Arial" w:cs="Arial"/>
                <w:shd w:val="clear" w:color="auto" w:fill="FFFFFF"/>
                <w:lang w:eastAsia="zh-CN"/>
              </w:rPr>
              <w:t xml:space="preserve">”) AND </w:t>
            </w:r>
            <w:r w:rsidRPr="00284FA7">
              <w:rPr>
                <w:rFonts w:ascii="Arial" w:hAnsi="Arial" w:cs="Arial"/>
                <w:lang w:eastAsia="zh-CN"/>
              </w:rPr>
              <w:t>(“Mental Health</w:t>
            </w:r>
            <w:r w:rsidRPr="00284FA7">
              <w:rPr>
                <w:rFonts w:ascii="Arial" w:hAnsi="Arial" w:cs="Arial"/>
                <w:shd w:val="clear" w:color="auto" w:fill="FFFFFF"/>
                <w:lang w:eastAsia="zh-CN"/>
              </w:rPr>
              <w:t>”) OR (“</w:t>
            </w:r>
            <w:r w:rsidRPr="00284FA7">
              <w:rPr>
                <w:rFonts w:ascii="Arial" w:hAnsi="Arial" w:cs="Arial"/>
                <w:lang w:eastAsia="zh-CN"/>
              </w:rPr>
              <w:t>Psychosocial Support Systems</w:t>
            </w:r>
            <w:r w:rsidRPr="00284FA7">
              <w:rPr>
                <w:rFonts w:ascii="Arial" w:hAnsi="Arial" w:cs="Arial"/>
                <w:shd w:val="clear" w:color="auto" w:fill="FFFFFF"/>
                <w:lang w:eastAsia="zh-CN"/>
              </w:rPr>
              <w:t>”) OR (“</w:t>
            </w:r>
            <w:r w:rsidRPr="00284FA7">
              <w:rPr>
                <w:rFonts w:ascii="Arial" w:hAnsi="Arial" w:cs="Arial"/>
                <w:lang w:eastAsia="zh-CN"/>
              </w:rPr>
              <w:t>Intersectoral Collaboration</w:t>
            </w:r>
            <w:r w:rsidRPr="00284FA7">
              <w:rPr>
                <w:rFonts w:ascii="Arial" w:hAnsi="Arial" w:cs="Arial"/>
                <w:shd w:val="clear" w:color="auto" w:fill="FFFFFF"/>
                <w:lang w:eastAsia="zh-CN"/>
              </w:rPr>
              <w:t>”) OR (“</w:t>
            </w:r>
            <w:r w:rsidRPr="00284FA7">
              <w:rPr>
                <w:rFonts w:ascii="Arial" w:hAnsi="Arial" w:cs="Arial"/>
                <w:lang w:eastAsia="zh-CN"/>
              </w:rPr>
              <w:t>Teaching Rounds</w:t>
            </w:r>
            <w:r w:rsidRPr="00284FA7">
              <w:rPr>
                <w:rFonts w:ascii="Arial" w:hAnsi="Arial" w:cs="Arial"/>
                <w:shd w:val="clear" w:color="auto" w:fill="FFFFFF"/>
                <w:lang w:eastAsia="zh-CN"/>
              </w:rPr>
              <w:t>”) OR (“</w:t>
            </w:r>
            <w:r w:rsidRPr="00284FA7">
              <w:rPr>
                <w:rFonts w:ascii="Arial" w:hAnsi="Arial" w:cs="Arial"/>
                <w:lang w:eastAsia="zh-CN"/>
              </w:rPr>
              <w:t>Interprofessional Relations</w:t>
            </w:r>
            <w:r w:rsidRPr="00284FA7">
              <w:rPr>
                <w:rFonts w:ascii="Arial" w:hAnsi="Arial" w:cs="Arial"/>
                <w:shd w:val="clear" w:color="auto" w:fill="FFFFFF"/>
                <w:lang w:eastAsia="zh-CN"/>
              </w:rPr>
              <w:t xml:space="preserve">”) AND </w:t>
            </w:r>
            <w:r w:rsidRPr="00284FA7">
              <w:rPr>
                <w:rFonts w:ascii="Arial" w:hAnsi="Arial" w:cs="Arial"/>
                <w:lang w:eastAsia="zh-CN"/>
              </w:rPr>
              <w:t>(“Primary Health Care</w:t>
            </w:r>
            <w:r w:rsidRPr="00284FA7">
              <w:rPr>
                <w:rFonts w:ascii="Arial" w:hAnsi="Arial" w:cs="Arial"/>
                <w:shd w:val="clear" w:color="auto" w:fill="FFFFFF"/>
                <w:lang w:eastAsia="zh-CN"/>
              </w:rPr>
              <w:t>”)</w:t>
            </w:r>
          </w:p>
        </w:tc>
      </w:tr>
    </w:tbl>
    <w:p w14:paraId="12924B82" w14:textId="77777777" w:rsidR="009935FE" w:rsidRPr="00284FA7" w:rsidRDefault="009935FE" w:rsidP="009935FE">
      <w:pPr>
        <w:spacing w:after="100" w:afterAutospacing="1" w:line="360" w:lineRule="auto"/>
        <w:jc w:val="both"/>
        <w:rPr>
          <w:rFonts w:ascii="Arial" w:hAnsi="Arial" w:cs="Arial"/>
          <w:color w:val="000000"/>
          <w:lang w:eastAsia="pt-BR"/>
        </w:rPr>
      </w:pPr>
      <w:r w:rsidRPr="00284FA7">
        <w:rPr>
          <w:rFonts w:ascii="Arial" w:hAnsi="Arial" w:cs="Arial"/>
          <w:color w:val="000000"/>
          <w:lang w:eastAsia="pt-BR"/>
        </w:rPr>
        <w:t>Source: Explanatory table based on research conducted in 2020 by Araújo (Araújo, 2020).</w:t>
      </w:r>
    </w:p>
    <w:p w14:paraId="0707AC6A" w14:textId="77777777" w:rsidR="00284FA7" w:rsidRPr="00284FA7" w:rsidRDefault="00284FA7" w:rsidP="00284FA7">
      <w:pPr>
        <w:spacing w:before="100" w:beforeAutospacing="1" w:after="100" w:afterAutospacing="1" w:line="360" w:lineRule="auto"/>
        <w:ind w:firstLine="709"/>
        <w:jc w:val="both"/>
        <w:rPr>
          <w:rFonts w:ascii="Arial" w:hAnsi="Arial" w:cs="Arial"/>
          <w:color w:val="000000"/>
          <w:lang w:eastAsia="pt-BR"/>
        </w:rPr>
      </w:pPr>
      <w:r w:rsidRPr="00284FA7">
        <w:rPr>
          <w:rFonts w:ascii="Arial" w:hAnsi="Arial" w:cs="Arial"/>
          <w:color w:val="000000"/>
          <w:lang w:eastAsia="pt-BR"/>
        </w:rPr>
        <w:t xml:space="preserve">Table 1 shows the complete search strategy performed in Scopus and PubMed. The descriptors were delimited in accordance with the </w:t>
      </w:r>
      <w:proofErr w:type="spellStart"/>
      <w:r w:rsidRPr="00284FA7">
        <w:rPr>
          <w:rFonts w:ascii="Arial" w:hAnsi="Arial" w:cs="Arial"/>
          <w:color w:val="000000"/>
          <w:lang w:eastAsia="pt-BR"/>
        </w:rPr>
        <w:t>MeSH</w:t>
      </w:r>
      <w:proofErr w:type="spellEnd"/>
      <w:r w:rsidRPr="00284FA7">
        <w:rPr>
          <w:rFonts w:ascii="Arial" w:hAnsi="Arial" w:cs="Arial"/>
          <w:color w:val="000000"/>
          <w:lang w:eastAsia="pt-BR"/>
        </w:rPr>
        <w:t xml:space="preserve"> (Medical Subject Headings) vocabularies, developed by the US National Library of Medicine, and </w:t>
      </w:r>
      <w:proofErr w:type="spellStart"/>
      <w:r w:rsidRPr="00284FA7">
        <w:rPr>
          <w:rFonts w:ascii="Arial" w:hAnsi="Arial" w:cs="Arial"/>
          <w:color w:val="000000"/>
          <w:lang w:eastAsia="pt-BR"/>
        </w:rPr>
        <w:t>DeCS</w:t>
      </w:r>
      <w:proofErr w:type="spellEnd"/>
      <w:r w:rsidRPr="00284FA7">
        <w:rPr>
          <w:rFonts w:ascii="Arial" w:hAnsi="Arial" w:cs="Arial"/>
          <w:color w:val="000000"/>
          <w:lang w:eastAsia="pt-BR"/>
        </w:rPr>
        <w:t xml:space="preserve"> (Health Sciences Descriptors), developed by BIREME (Latin American and Caribbean Center on Health Sciences Information).</w:t>
      </w:r>
    </w:p>
    <w:p w14:paraId="4C6E029F" w14:textId="77777777" w:rsidR="00284FA7" w:rsidRPr="00284FA7" w:rsidRDefault="00284FA7" w:rsidP="00284FA7">
      <w:pPr>
        <w:spacing w:before="100" w:beforeAutospacing="1" w:after="100" w:afterAutospacing="1" w:line="360" w:lineRule="auto"/>
        <w:ind w:firstLine="709"/>
        <w:jc w:val="both"/>
        <w:rPr>
          <w:rFonts w:ascii="Arial" w:hAnsi="Arial" w:cs="Arial"/>
          <w:color w:val="000000"/>
          <w:lang w:eastAsia="pt-BR"/>
        </w:rPr>
      </w:pPr>
      <w:r w:rsidRPr="00284FA7">
        <w:rPr>
          <w:rFonts w:ascii="Arial" w:hAnsi="Arial" w:cs="Arial"/>
          <w:color w:val="000000"/>
          <w:lang w:eastAsia="pt-BR"/>
        </w:rPr>
        <w:lastRenderedPageBreak/>
        <w:t xml:space="preserve">Through their application in the advanced search function of the databases, these descriptors were combined with the Boolean operators AND </w:t>
      </w:r>
      <w:proofErr w:type="spellStart"/>
      <w:r w:rsidRPr="00284FA7">
        <w:rPr>
          <w:rFonts w:ascii="Arial" w:hAnsi="Arial" w:cs="Arial"/>
          <w:color w:val="000000"/>
          <w:lang w:eastAsia="pt-BR"/>
        </w:rPr>
        <w:t>and</w:t>
      </w:r>
      <w:proofErr w:type="spellEnd"/>
      <w:r w:rsidRPr="00284FA7">
        <w:rPr>
          <w:rFonts w:ascii="Arial" w:hAnsi="Arial" w:cs="Arial"/>
          <w:color w:val="000000"/>
          <w:lang w:eastAsia="pt-BR"/>
        </w:rPr>
        <w:t xml:space="preserve"> OR, as demonstrated in the table below. Subsequently, a secondary search will then be conducted against the other selected databases for scope verification using the original search descriptors and details. Finally, a third literature search will be conducted to identify additional studies that meet the inclusion criteria.</w:t>
      </w:r>
    </w:p>
    <w:p w14:paraId="33677CBB" w14:textId="77777777" w:rsidR="00284FA7" w:rsidRPr="00284FA7" w:rsidRDefault="00284FA7" w:rsidP="00284FA7">
      <w:pPr>
        <w:spacing w:before="100" w:beforeAutospacing="1" w:after="100" w:afterAutospacing="1" w:line="360" w:lineRule="auto"/>
        <w:jc w:val="both"/>
        <w:rPr>
          <w:rFonts w:ascii="Arial" w:hAnsi="Arial" w:cs="Arial"/>
          <w:color w:val="000000"/>
          <w:lang w:eastAsia="pt-BR"/>
        </w:rPr>
      </w:pPr>
      <w:r w:rsidRPr="00284FA7">
        <w:rPr>
          <w:rFonts w:ascii="Arial" w:hAnsi="Arial" w:cs="Arial"/>
          <w:b/>
          <w:bCs/>
          <w:color w:val="000000"/>
          <w:lang w:eastAsia="pt-BR"/>
        </w:rPr>
        <w:t>3.3 Eligibility Criteria</w:t>
      </w:r>
    </w:p>
    <w:p w14:paraId="2428EC26" w14:textId="77777777" w:rsidR="00284FA7" w:rsidRPr="00284FA7" w:rsidRDefault="00284FA7" w:rsidP="00284FA7">
      <w:pPr>
        <w:spacing w:before="100" w:beforeAutospacing="1" w:after="100" w:afterAutospacing="1" w:line="360" w:lineRule="auto"/>
        <w:ind w:firstLine="709"/>
        <w:jc w:val="both"/>
        <w:rPr>
          <w:rFonts w:ascii="Arial" w:hAnsi="Arial" w:cs="Arial"/>
          <w:color w:val="000000"/>
          <w:lang w:eastAsia="pt-BR"/>
        </w:rPr>
      </w:pPr>
      <w:r w:rsidRPr="00284FA7">
        <w:rPr>
          <w:rFonts w:ascii="Arial" w:hAnsi="Arial" w:cs="Arial"/>
          <w:color w:val="000000"/>
          <w:lang w:eastAsia="pt-BR"/>
        </w:rPr>
        <w:t>This scientific article outlines a protocol demonstrating the intention to conduct future research that will lead to a scoping review. This review will include original studies (of a quantitative or qualitative nature), regardless of the study design incorporated, as well as materials from gray literature.</w:t>
      </w:r>
    </w:p>
    <w:p w14:paraId="50F83BF4" w14:textId="77777777" w:rsidR="00284FA7" w:rsidRPr="00284FA7" w:rsidRDefault="00284FA7" w:rsidP="00284FA7">
      <w:pPr>
        <w:spacing w:before="100" w:beforeAutospacing="1" w:after="100" w:afterAutospacing="1" w:line="360" w:lineRule="auto"/>
        <w:ind w:firstLine="709"/>
        <w:jc w:val="both"/>
        <w:rPr>
          <w:rFonts w:ascii="Arial" w:hAnsi="Arial" w:cs="Arial"/>
          <w:color w:val="000000"/>
          <w:lang w:eastAsia="pt-BR"/>
        </w:rPr>
      </w:pPr>
      <w:r w:rsidRPr="00284FA7">
        <w:rPr>
          <w:rFonts w:ascii="Arial" w:hAnsi="Arial" w:cs="Arial"/>
          <w:color w:val="000000"/>
          <w:lang w:eastAsia="pt-BR"/>
        </w:rPr>
        <w:t>In this sense, it also includes quasi-experimental, experimental studies (non-randomized and randomized clinical trials), observational studies (cross-sectional, cohort, and case-control studies), and qualitative studies. The review will also include case reports, clinical practice guidelines, protocols, articles, evidence syntheses of all types, as well as dissertations and final articles. Only editorials, letters, articles with incomplete data, and studies for which, even after prior request, access was denied or not responded to after three consecutive contact attempts with the author, will be excluded.</w:t>
      </w:r>
    </w:p>
    <w:p w14:paraId="5E20EAC9" w14:textId="77777777" w:rsidR="00284FA7" w:rsidRPr="00284FA7" w:rsidRDefault="00284FA7" w:rsidP="00284FA7">
      <w:pPr>
        <w:spacing w:before="100" w:beforeAutospacing="1" w:after="100" w:afterAutospacing="1" w:line="360" w:lineRule="auto"/>
        <w:jc w:val="both"/>
        <w:rPr>
          <w:rFonts w:ascii="Arial" w:hAnsi="Arial" w:cs="Arial"/>
          <w:color w:val="000000"/>
          <w:lang w:eastAsia="pt-BR"/>
        </w:rPr>
      </w:pPr>
      <w:r w:rsidRPr="00284FA7">
        <w:rPr>
          <w:rFonts w:ascii="Arial" w:hAnsi="Arial" w:cs="Arial"/>
          <w:b/>
          <w:bCs/>
          <w:color w:val="000000"/>
          <w:lang w:eastAsia="pt-BR"/>
        </w:rPr>
        <w:t>3.4 Evidence Selection</w:t>
      </w:r>
    </w:p>
    <w:p w14:paraId="2FDC177C" w14:textId="77777777" w:rsidR="00284FA7" w:rsidRPr="00284FA7" w:rsidRDefault="00284FA7" w:rsidP="00284FA7">
      <w:pPr>
        <w:spacing w:before="100" w:beforeAutospacing="1" w:after="100" w:afterAutospacing="1" w:line="360" w:lineRule="auto"/>
        <w:ind w:firstLine="709"/>
        <w:jc w:val="both"/>
        <w:rPr>
          <w:rFonts w:ascii="Arial" w:hAnsi="Arial" w:cs="Arial"/>
          <w:color w:val="000000"/>
          <w:lang w:eastAsia="pt-BR"/>
        </w:rPr>
      </w:pPr>
      <w:r w:rsidRPr="00284FA7">
        <w:rPr>
          <w:rFonts w:ascii="Arial" w:hAnsi="Arial" w:cs="Arial"/>
          <w:color w:val="000000"/>
          <w:lang w:eastAsia="pt-BR"/>
        </w:rPr>
        <w:t>In the evidence selection phase, the evaluation of articles will be conducted independently by two researchers with the aim of separating studies according to the application of eligibility criteria using the Rayyan reference manager, following the strategy below: Step 1: Reading the title of the selection; Step 2: Reading the abstract of the research; Step 3: Full reading of all remaining studies from the previous step.</w:t>
      </w:r>
    </w:p>
    <w:p w14:paraId="297DAA31" w14:textId="77777777" w:rsidR="00284FA7" w:rsidRPr="00284FA7" w:rsidRDefault="00284FA7" w:rsidP="00284FA7">
      <w:pPr>
        <w:spacing w:before="100" w:beforeAutospacing="1" w:after="100" w:afterAutospacing="1" w:line="360" w:lineRule="auto"/>
        <w:ind w:firstLine="709"/>
        <w:jc w:val="both"/>
        <w:rPr>
          <w:rFonts w:ascii="Arial" w:hAnsi="Arial" w:cs="Arial"/>
          <w:color w:val="000000"/>
          <w:lang w:eastAsia="pt-BR"/>
        </w:rPr>
      </w:pPr>
      <w:r w:rsidRPr="00284FA7">
        <w:rPr>
          <w:rFonts w:ascii="Arial" w:hAnsi="Arial" w:cs="Arial"/>
          <w:color w:val="000000"/>
          <w:lang w:eastAsia="pt-BR"/>
        </w:rPr>
        <w:t>In case of disagreement on study eligibility between two researchers, a third researcher will be called upon to mediate. The exclusion criteria to be applied are studies that do not offer the full text (even after previously mentioned measures) and animal studies. Data on article selection are available through the Priority Report Items for Systematic Reviews and Meta-Analysis (PRISMA-</w:t>
      </w:r>
      <w:proofErr w:type="spellStart"/>
      <w:r w:rsidRPr="00284FA7">
        <w:rPr>
          <w:rFonts w:ascii="Arial" w:hAnsi="Arial" w:cs="Arial"/>
          <w:color w:val="000000"/>
          <w:lang w:eastAsia="pt-BR"/>
        </w:rPr>
        <w:t>ScR</w:t>
      </w:r>
      <w:proofErr w:type="spellEnd"/>
      <w:r w:rsidRPr="00284FA7">
        <w:rPr>
          <w:rFonts w:ascii="Arial" w:hAnsi="Arial" w:cs="Arial"/>
          <w:color w:val="000000"/>
          <w:lang w:eastAsia="pt-BR"/>
        </w:rPr>
        <w:t>) flowchart (</w:t>
      </w:r>
      <w:proofErr w:type="spellStart"/>
      <w:r w:rsidRPr="00284FA7">
        <w:rPr>
          <w:rFonts w:ascii="Arial" w:hAnsi="Arial" w:cs="Arial"/>
          <w:color w:val="000000"/>
          <w:lang w:eastAsia="pt-BR"/>
        </w:rPr>
        <w:t>Tricco</w:t>
      </w:r>
      <w:proofErr w:type="spellEnd"/>
      <w:r w:rsidRPr="00284FA7">
        <w:rPr>
          <w:rFonts w:ascii="Arial" w:hAnsi="Arial" w:cs="Arial"/>
          <w:color w:val="000000"/>
          <w:lang w:eastAsia="pt-BR"/>
        </w:rPr>
        <w:t xml:space="preserve"> et al., 2018).</w:t>
      </w:r>
    </w:p>
    <w:p w14:paraId="494B2432" w14:textId="54F6F1D7" w:rsidR="00FD7EBA" w:rsidRPr="00284FA7" w:rsidRDefault="00284FA7" w:rsidP="00284FA7">
      <w:pPr>
        <w:spacing w:before="100" w:beforeAutospacing="1" w:after="100" w:afterAutospacing="1" w:line="360" w:lineRule="auto"/>
        <w:ind w:firstLine="709"/>
        <w:jc w:val="both"/>
        <w:rPr>
          <w:rFonts w:ascii="Arial" w:hAnsi="Arial" w:cs="Arial"/>
          <w:color w:val="000000"/>
          <w:lang w:eastAsia="pt-BR"/>
        </w:rPr>
      </w:pPr>
      <w:r w:rsidRPr="00284FA7">
        <w:rPr>
          <w:rFonts w:ascii="Arial" w:hAnsi="Arial" w:cs="Arial"/>
          <w:b/>
          <w:bCs/>
          <w:color w:val="000000"/>
          <w:lang w:eastAsia="pt-BR"/>
        </w:rPr>
        <w:t xml:space="preserve">Table 2 – </w:t>
      </w:r>
      <w:r w:rsidRPr="00284FA7">
        <w:rPr>
          <w:rFonts w:ascii="Arial" w:hAnsi="Arial" w:cs="Arial"/>
          <w:color w:val="000000"/>
          <w:lang w:eastAsia="pt-BR"/>
        </w:rPr>
        <w:t xml:space="preserve">Mapping of identification characteristics and methodological aspects. </w:t>
      </w:r>
      <w:proofErr w:type="spellStart"/>
      <w:r w:rsidRPr="00284FA7">
        <w:rPr>
          <w:rFonts w:ascii="Arial" w:hAnsi="Arial" w:cs="Arial"/>
          <w:color w:val="000000"/>
          <w:lang w:eastAsia="pt-BR"/>
        </w:rPr>
        <w:t>Niterói</w:t>
      </w:r>
      <w:proofErr w:type="spellEnd"/>
      <w:r w:rsidRPr="00284FA7">
        <w:rPr>
          <w:rFonts w:ascii="Arial" w:hAnsi="Arial" w:cs="Arial"/>
          <w:color w:val="000000"/>
          <w:lang w:eastAsia="pt-BR"/>
        </w:rPr>
        <w:t>, RJ, Brazil, 2025</w:t>
      </w:r>
    </w:p>
    <w:tbl>
      <w:tblPr>
        <w:tblW w:w="8983" w:type="dxa"/>
        <w:tblInd w:w="-5" w:type="dxa"/>
        <w:tblLayout w:type="fixed"/>
        <w:tblLook w:val="0000" w:firstRow="0" w:lastRow="0" w:firstColumn="0" w:lastColumn="0" w:noHBand="0" w:noVBand="0"/>
      </w:tblPr>
      <w:tblGrid>
        <w:gridCol w:w="1450"/>
        <w:gridCol w:w="1441"/>
        <w:gridCol w:w="1220"/>
        <w:gridCol w:w="1329"/>
        <w:gridCol w:w="1134"/>
        <w:gridCol w:w="1134"/>
        <w:gridCol w:w="1275"/>
      </w:tblGrid>
      <w:tr w:rsidR="00284FA7" w:rsidRPr="00284FA7" w14:paraId="347479C3" w14:textId="77777777" w:rsidTr="00130622">
        <w:tc>
          <w:tcPr>
            <w:tcW w:w="1450" w:type="dxa"/>
            <w:tcBorders>
              <w:top w:val="single" w:sz="4" w:space="0" w:color="000000"/>
              <w:left w:val="single" w:sz="4" w:space="0" w:color="000000"/>
              <w:bottom w:val="single" w:sz="4" w:space="0" w:color="000000"/>
              <w:right w:val="single" w:sz="4" w:space="0" w:color="000000"/>
            </w:tcBorders>
          </w:tcPr>
          <w:p w14:paraId="02067AA5"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Main author and year of publication</w:t>
            </w:r>
            <w:r w:rsidRPr="00284FA7">
              <w:rPr>
                <w:rFonts w:ascii="Arial" w:hAnsi="Arial" w:cs="Arial"/>
                <w:lang w:eastAsia="zh-C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4D9BB4B4"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Main author’s affiliation</w:t>
            </w:r>
          </w:p>
        </w:tc>
        <w:tc>
          <w:tcPr>
            <w:tcW w:w="1220" w:type="dxa"/>
            <w:tcBorders>
              <w:top w:val="single" w:sz="4" w:space="0" w:color="000000"/>
              <w:left w:val="single" w:sz="4" w:space="0" w:color="000000"/>
              <w:bottom w:val="single" w:sz="4" w:space="0" w:color="000000"/>
              <w:right w:val="single" w:sz="4" w:space="0" w:color="000000"/>
            </w:tcBorders>
          </w:tcPr>
          <w:p w14:paraId="69703009"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Country and language</w:t>
            </w:r>
          </w:p>
        </w:tc>
        <w:tc>
          <w:tcPr>
            <w:tcW w:w="1329" w:type="dxa"/>
            <w:tcBorders>
              <w:top w:val="single" w:sz="4" w:space="0" w:color="000000"/>
              <w:left w:val="single" w:sz="4" w:space="0" w:color="000000"/>
              <w:bottom w:val="single" w:sz="4" w:space="0" w:color="000000"/>
              <w:right w:val="single" w:sz="4" w:space="0" w:color="000000"/>
            </w:tcBorders>
          </w:tcPr>
          <w:p w14:paraId="0FEFC787"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Database / Periodical</w:t>
            </w:r>
          </w:p>
        </w:tc>
        <w:tc>
          <w:tcPr>
            <w:tcW w:w="1134" w:type="dxa"/>
            <w:tcBorders>
              <w:top w:val="single" w:sz="4" w:space="0" w:color="000000"/>
              <w:left w:val="single" w:sz="4" w:space="0" w:color="000000"/>
              <w:bottom w:val="single" w:sz="4" w:space="0" w:color="000000"/>
              <w:right w:val="single" w:sz="4" w:space="0" w:color="000000"/>
            </w:tcBorders>
          </w:tcPr>
          <w:p w14:paraId="7CC63BFD"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Design</w:t>
            </w:r>
          </w:p>
        </w:tc>
        <w:tc>
          <w:tcPr>
            <w:tcW w:w="1134" w:type="dxa"/>
            <w:tcBorders>
              <w:top w:val="single" w:sz="4" w:space="0" w:color="000000"/>
              <w:left w:val="single" w:sz="4" w:space="0" w:color="000000"/>
              <w:bottom w:val="single" w:sz="4" w:space="0" w:color="000000"/>
              <w:right w:val="single" w:sz="4" w:space="0" w:color="000000"/>
            </w:tcBorders>
          </w:tcPr>
          <w:p w14:paraId="5BF850B8"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Objective</w:t>
            </w:r>
          </w:p>
        </w:tc>
        <w:tc>
          <w:tcPr>
            <w:tcW w:w="1275" w:type="dxa"/>
            <w:tcBorders>
              <w:top w:val="single" w:sz="4" w:space="0" w:color="000000"/>
              <w:left w:val="single" w:sz="4" w:space="0" w:color="000000"/>
              <w:bottom w:val="single" w:sz="4" w:space="0" w:color="000000"/>
              <w:right w:val="single" w:sz="4" w:space="0" w:color="000000"/>
            </w:tcBorders>
          </w:tcPr>
          <w:p w14:paraId="603D8DC4"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Main results</w:t>
            </w:r>
          </w:p>
        </w:tc>
      </w:tr>
    </w:tbl>
    <w:p w14:paraId="651E466E" w14:textId="77777777" w:rsidR="00284FA7" w:rsidRPr="00284FA7" w:rsidRDefault="00284FA7" w:rsidP="00284FA7">
      <w:pPr>
        <w:spacing w:after="100" w:afterAutospacing="1" w:line="360" w:lineRule="auto"/>
        <w:jc w:val="both"/>
        <w:rPr>
          <w:rFonts w:ascii="Arial" w:hAnsi="Arial" w:cs="Arial"/>
          <w:color w:val="000000"/>
          <w:lang w:eastAsia="pt-BR"/>
        </w:rPr>
      </w:pPr>
      <w:r w:rsidRPr="00284FA7">
        <w:rPr>
          <w:rFonts w:ascii="Arial" w:hAnsi="Arial" w:cs="Arial"/>
          <w:color w:val="000000"/>
          <w:lang w:eastAsia="pt-BR"/>
        </w:rPr>
        <w:t>Source: Prepared by the authors, 2025.</w:t>
      </w:r>
    </w:p>
    <w:p w14:paraId="5580C9B8" w14:textId="77777777" w:rsidR="00284FA7" w:rsidRPr="00284FA7" w:rsidRDefault="00284FA7" w:rsidP="00284FA7">
      <w:pPr>
        <w:spacing w:before="100" w:beforeAutospacing="1" w:after="100" w:afterAutospacing="1" w:line="360" w:lineRule="auto"/>
        <w:jc w:val="both"/>
        <w:rPr>
          <w:rFonts w:ascii="Arial" w:hAnsi="Arial" w:cs="Arial"/>
          <w:color w:val="000000"/>
          <w:lang w:eastAsia="pt-BR"/>
        </w:rPr>
      </w:pPr>
      <w:r w:rsidRPr="00284FA7">
        <w:rPr>
          <w:rFonts w:ascii="Arial" w:hAnsi="Arial" w:cs="Arial"/>
          <w:b/>
          <w:bCs/>
          <w:color w:val="000000"/>
          <w:lang w:eastAsia="pt-BR"/>
        </w:rPr>
        <w:t>3.5 Data Extraction</w:t>
      </w:r>
    </w:p>
    <w:p w14:paraId="48C776ED" w14:textId="67754ECD" w:rsidR="00284FA7" w:rsidRPr="00284FA7" w:rsidRDefault="00284FA7" w:rsidP="00284FA7">
      <w:pPr>
        <w:spacing w:before="100" w:beforeAutospacing="1" w:after="100" w:afterAutospacing="1" w:line="360" w:lineRule="auto"/>
        <w:ind w:firstLine="709"/>
        <w:jc w:val="both"/>
        <w:rPr>
          <w:rFonts w:ascii="Arial" w:hAnsi="Arial" w:cs="Arial"/>
          <w:color w:val="000000"/>
          <w:lang w:eastAsia="pt-BR"/>
        </w:rPr>
      </w:pPr>
      <w:r w:rsidRPr="00284FA7">
        <w:rPr>
          <w:rFonts w:ascii="Arial" w:hAnsi="Arial" w:cs="Arial"/>
          <w:color w:val="000000"/>
          <w:lang w:eastAsia="pt-BR"/>
        </w:rPr>
        <w:t>Regarding the process to be undertaken to extract data from eligible manuscripts, the tool proposed by JBI (</w:t>
      </w:r>
      <w:proofErr w:type="spellStart"/>
      <w:r w:rsidRPr="00284FA7">
        <w:rPr>
          <w:rFonts w:ascii="Arial" w:hAnsi="Arial" w:cs="Arial"/>
          <w:color w:val="000000"/>
          <w:lang w:eastAsia="pt-BR"/>
        </w:rPr>
        <w:t>Ar</w:t>
      </w:r>
      <w:r w:rsidR="00AD532A">
        <w:rPr>
          <w:rFonts w:ascii="Arial" w:hAnsi="Arial" w:cs="Arial"/>
          <w:color w:val="000000"/>
          <w:lang w:eastAsia="pt-BR"/>
        </w:rPr>
        <w:t>omataris</w:t>
      </w:r>
      <w:proofErr w:type="spellEnd"/>
      <w:r w:rsidR="00AD532A">
        <w:rPr>
          <w:rFonts w:ascii="Arial" w:hAnsi="Arial" w:cs="Arial"/>
          <w:color w:val="000000"/>
          <w:lang w:eastAsia="pt-BR"/>
        </w:rPr>
        <w:t xml:space="preserve"> et al., 2024) (Figure 1</w:t>
      </w:r>
      <w:r w:rsidRPr="00284FA7">
        <w:rPr>
          <w:rFonts w:ascii="Arial" w:hAnsi="Arial" w:cs="Arial"/>
          <w:color w:val="000000"/>
          <w:lang w:eastAsia="pt-BR"/>
        </w:rPr>
        <w:t>) will be applied, which has been adapted to provide parameters with the aim of obtaining a logical and descriptive synthesis of the results. In addition, eligible studies will be exported to the Microsoft Excel 2010 table above.</w:t>
      </w:r>
    </w:p>
    <w:p w14:paraId="272A4F32" w14:textId="77777777" w:rsidR="00284FA7" w:rsidRPr="00284FA7" w:rsidRDefault="00284FA7" w:rsidP="00284FA7">
      <w:pPr>
        <w:spacing w:before="100" w:beforeAutospacing="1" w:after="100" w:afterAutospacing="1" w:line="360" w:lineRule="auto"/>
        <w:jc w:val="both"/>
        <w:rPr>
          <w:rFonts w:ascii="Arial" w:hAnsi="Arial" w:cs="Arial"/>
          <w:color w:val="000000"/>
          <w:lang w:eastAsia="pt-BR"/>
        </w:rPr>
      </w:pPr>
      <w:r w:rsidRPr="00284FA7">
        <w:rPr>
          <w:rFonts w:ascii="Arial" w:hAnsi="Arial" w:cs="Arial"/>
          <w:b/>
          <w:bCs/>
          <w:color w:val="000000"/>
          <w:lang w:eastAsia="pt-BR"/>
        </w:rPr>
        <w:lastRenderedPageBreak/>
        <w:t>3.6 Data Analysis and Presentation</w:t>
      </w:r>
    </w:p>
    <w:p w14:paraId="1D2CF6A0" w14:textId="77777777" w:rsidR="00284FA7" w:rsidRPr="00284FA7" w:rsidRDefault="00284FA7" w:rsidP="00284FA7">
      <w:pPr>
        <w:spacing w:before="100" w:beforeAutospacing="1" w:after="100" w:afterAutospacing="1" w:line="360" w:lineRule="auto"/>
        <w:ind w:firstLine="709"/>
        <w:jc w:val="both"/>
        <w:rPr>
          <w:rFonts w:ascii="Arial" w:hAnsi="Arial" w:cs="Arial"/>
          <w:color w:val="000000"/>
          <w:lang w:eastAsia="pt-BR"/>
        </w:rPr>
      </w:pPr>
      <w:r w:rsidRPr="00284FA7">
        <w:rPr>
          <w:rFonts w:ascii="Arial" w:hAnsi="Arial" w:cs="Arial"/>
          <w:color w:val="000000"/>
          <w:lang w:eastAsia="pt-BR"/>
        </w:rPr>
        <w:t>For data analysis and presentation, tables developed by the study authors will be used to display data in accordance with the instrument proposed by JBI (</w:t>
      </w:r>
      <w:proofErr w:type="spellStart"/>
      <w:r w:rsidRPr="00284FA7">
        <w:rPr>
          <w:rFonts w:ascii="Arial" w:hAnsi="Arial" w:cs="Arial"/>
          <w:color w:val="000000"/>
          <w:lang w:eastAsia="pt-BR"/>
        </w:rPr>
        <w:t>Aromataris</w:t>
      </w:r>
      <w:proofErr w:type="spellEnd"/>
      <w:r w:rsidRPr="00284FA7">
        <w:rPr>
          <w:rFonts w:ascii="Arial" w:hAnsi="Arial" w:cs="Arial"/>
          <w:color w:val="000000"/>
          <w:lang w:eastAsia="pt-BR"/>
        </w:rPr>
        <w:t xml:space="preserve"> et al., 2024), with the works presented including title, year of publication, first author, study design, country, purpose/objectives, sample, methodology, etc., information that identifies, analysis of key findings, results, and improvements to the research process. Data analysis will be performed descriptively to present the main findings pertinent to the objectives proposed within the study's PCC.</w:t>
      </w:r>
    </w:p>
    <w:p w14:paraId="60FE1A36" w14:textId="77777777" w:rsidR="00284FA7" w:rsidRPr="00284FA7" w:rsidRDefault="00284FA7" w:rsidP="00284FA7">
      <w:pPr>
        <w:spacing w:before="100" w:beforeAutospacing="1" w:line="360" w:lineRule="auto"/>
        <w:jc w:val="both"/>
        <w:rPr>
          <w:rFonts w:ascii="Arial" w:hAnsi="Arial" w:cs="Arial"/>
          <w:b/>
          <w:bCs/>
          <w:color w:val="000000"/>
          <w:lang w:eastAsia="pt-BR"/>
        </w:rPr>
      </w:pPr>
      <w:r w:rsidRPr="00284FA7">
        <w:rPr>
          <w:rFonts w:ascii="Arial" w:hAnsi="Arial" w:cs="Arial"/>
          <w:b/>
          <w:bCs/>
          <w:color w:val="000000"/>
          <w:lang w:eastAsia="pt-BR"/>
        </w:rPr>
        <w:t xml:space="preserve">Table 3 – </w:t>
      </w:r>
      <w:r w:rsidRPr="00284FA7">
        <w:rPr>
          <w:rFonts w:ascii="Arial" w:hAnsi="Arial" w:cs="Arial"/>
          <w:color w:val="000000"/>
          <w:lang w:eastAsia="pt-BR"/>
        </w:rPr>
        <w:t xml:space="preserve">Mapping of information on aspects related to the mnemonic participants, concept, context, and the research question. </w:t>
      </w:r>
      <w:proofErr w:type="spellStart"/>
      <w:r w:rsidRPr="00284FA7">
        <w:rPr>
          <w:rFonts w:ascii="Arial" w:hAnsi="Arial" w:cs="Arial"/>
          <w:color w:val="000000"/>
          <w:lang w:eastAsia="pt-BR"/>
        </w:rPr>
        <w:t>Niterói</w:t>
      </w:r>
      <w:proofErr w:type="spellEnd"/>
      <w:r w:rsidRPr="00284FA7">
        <w:rPr>
          <w:rFonts w:ascii="Arial" w:hAnsi="Arial" w:cs="Arial"/>
          <w:color w:val="000000"/>
          <w:lang w:eastAsia="pt-BR"/>
        </w:rPr>
        <w:t>, RJ, Brazil, 2025.</w:t>
      </w:r>
    </w:p>
    <w:tbl>
      <w:tblPr>
        <w:tblW w:w="8505" w:type="dxa"/>
        <w:tblInd w:w="-5" w:type="dxa"/>
        <w:tblLayout w:type="fixed"/>
        <w:tblLook w:val="0000" w:firstRow="0" w:lastRow="0" w:firstColumn="0" w:lastColumn="0" w:noHBand="0" w:noVBand="0"/>
      </w:tblPr>
      <w:tblGrid>
        <w:gridCol w:w="2015"/>
        <w:gridCol w:w="2123"/>
        <w:gridCol w:w="2124"/>
        <w:gridCol w:w="2243"/>
      </w:tblGrid>
      <w:tr w:rsidR="00284FA7" w:rsidRPr="00284FA7" w14:paraId="62BF3720" w14:textId="77777777" w:rsidTr="00130622">
        <w:tc>
          <w:tcPr>
            <w:tcW w:w="2015" w:type="dxa"/>
            <w:tcBorders>
              <w:top w:val="single" w:sz="4" w:space="0" w:color="000000"/>
              <w:left w:val="single" w:sz="4" w:space="0" w:color="000000"/>
              <w:bottom w:val="single" w:sz="4" w:space="0" w:color="000000"/>
              <w:right w:val="single" w:sz="4" w:space="0" w:color="000000"/>
            </w:tcBorders>
          </w:tcPr>
          <w:p w14:paraId="21A22117"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Article Name</w:t>
            </w:r>
            <w:r w:rsidRPr="00284FA7">
              <w:rPr>
                <w:rFonts w:ascii="Arial" w:hAnsi="Arial" w:cs="Arial"/>
                <w:lang w:eastAsia="zh-CN"/>
              </w:rPr>
              <w:t xml:space="preserve"> </w:t>
            </w:r>
          </w:p>
        </w:tc>
        <w:tc>
          <w:tcPr>
            <w:tcW w:w="2123" w:type="dxa"/>
            <w:tcBorders>
              <w:top w:val="single" w:sz="4" w:space="0" w:color="000000"/>
              <w:left w:val="single" w:sz="4" w:space="0" w:color="000000"/>
              <w:bottom w:val="single" w:sz="4" w:space="0" w:color="000000"/>
              <w:right w:val="single" w:sz="4" w:space="0" w:color="000000"/>
            </w:tcBorders>
          </w:tcPr>
          <w:p w14:paraId="63DC4260"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Study Type</w:t>
            </w:r>
          </w:p>
        </w:tc>
        <w:tc>
          <w:tcPr>
            <w:tcW w:w="2124" w:type="dxa"/>
            <w:tcBorders>
              <w:top w:val="single" w:sz="4" w:space="0" w:color="000000"/>
              <w:left w:val="single" w:sz="4" w:space="0" w:color="000000"/>
              <w:bottom w:val="single" w:sz="4" w:space="0" w:color="000000"/>
              <w:right w:val="single" w:sz="4" w:space="0" w:color="000000"/>
            </w:tcBorders>
          </w:tcPr>
          <w:p w14:paraId="13EB409C"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Outcomes that can contribute to practice</w:t>
            </w:r>
          </w:p>
        </w:tc>
        <w:tc>
          <w:tcPr>
            <w:tcW w:w="2243" w:type="dxa"/>
            <w:tcBorders>
              <w:top w:val="single" w:sz="4" w:space="0" w:color="000000"/>
              <w:left w:val="single" w:sz="4" w:space="0" w:color="000000"/>
              <w:bottom w:val="single" w:sz="4" w:space="0" w:color="000000"/>
              <w:right w:val="single" w:sz="4" w:space="0" w:color="000000"/>
            </w:tcBorders>
          </w:tcPr>
          <w:p w14:paraId="431A4B15"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Level of evidence</w:t>
            </w:r>
            <w:r w:rsidRPr="00284FA7">
              <w:rPr>
                <w:rFonts w:ascii="Arial" w:hAnsi="Arial" w:cs="Arial"/>
                <w:lang w:eastAsia="zh-CN"/>
              </w:rPr>
              <w:t xml:space="preserve"> </w:t>
            </w:r>
          </w:p>
        </w:tc>
      </w:tr>
    </w:tbl>
    <w:p w14:paraId="7F74469B" w14:textId="77777777" w:rsidR="00284FA7" w:rsidRPr="00284FA7" w:rsidRDefault="00284FA7" w:rsidP="00284FA7">
      <w:pPr>
        <w:spacing w:after="100" w:afterAutospacing="1" w:line="360" w:lineRule="auto"/>
        <w:jc w:val="both"/>
        <w:rPr>
          <w:rFonts w:ascii="Arial" w:hAnsi="Arial" w:cs="Arial"/>
          <w:color w:val="000000"/>
          <w:lang w:eastAsia="pt-BR"/>
        </w:rPr>
      </w:pPr>
      <w:r w:rsidRPr="00284FA7">
        <w:rPr>
          <w:rFonts w:ascii="Arial" w:hAnsi="Arial" w:cs="Arial"/>
          <w:color w:val="000000"/>
          <w:lang w:eastAsia="pt-BR"/>
        </w:rPr>
        <w:t>Source: Prepared by the authors, 2025.</w:t>
      </w:r>
    </w:p>
    <w:p w14:paraId="2AC5B6F9" w14:textId="77777777" w:rsidR="00284FA7" w:rsidRPr="00284FA7" w:rsidRDefault="00284FA7" w:rsidP="00284FA7">
      <w:pPr>
        <w:spacing w:before="100" w:beforeAutospacing="1" w:line="360" w:lineRule="auto"/>
        <w:jc w:val="both"/>
        <w:rPr>
          <w:rFonts w:ascii="Arial" w:hAnsi="Arial" w:cs="Arial"/>
          <w:b/>
          <w:bCs/>
          <w:color w:val="000000"/>
          <w:lang w:eastAsia="pt-BR"/>
        </w:rPr>
      </w:pPr>
      <w:r w:rsidRPr="00284FA7">
        <w:rPr>
          <w:rFonts w:ascii="Arial" w:hAnsi="Arial" w:cs="Arial"/>
          <w:b/>
          <w:bCs/>
          <w:color w:val="000000"/>
          <w:lang w:eastAsia="pt-BR"/>
        </w:rPr>
        <w:t xml:space="preserve">Table 4 – </w:t>
      </w:r>
      <w:r w:rsidRPr="00284FA7">
        <w:rPr>
          <w:rFonts w:ascii="Arial" w:hAnsi="Arial" w:cs="Arial"/>
          <w:color w:val="000000"/>
          <w:lang w:eastAsia="pt-BR"/>
        </w:rPr>
        <w:t xml:space="preserve">Characterization of publications retrieved through gray literature search – </w:t>
      </w:r>
      <w:proofErr w:type="spellStart"/>
      <w:r w:rsidRPr="00284FA7">
        <w:rPr>
          <w:rFonts w:ascii="Arial" w:hAnsi="Arial" w:cs="Arial"/>
          <w:color w:val="000000"/>
          <w:lang w:eastAsia="pt-BR"/>
        </w:rPr>
        <w:t>Niterói</w:t>
      </w:r>
      <w:proofErr w:type="spellEnd"/>
      <w:r w:rsidRPr="00284FA7">
        <w:rPr>
          <w:rFonts w:ascii="Arial" w:hAnsi="Arial" w:cs="Arial"/>
          <w:color w:val="000000"/>
          <w:lang w:eastAsia="pt-BR"/>
        </w:rPr>
        <w:t>, RJ, Brazil, 2025.</w:t>
      </w:r>
    </w:p>
    <w:tbl>
      <w:tblPr>
        <w:tblW w:w="8647" w:type="dxa"/>
        <w:tblInd w:w="-5" w:type="dxa"/>
        <w:tblLayout w:type="fixed"/>
        <w:tblLook w:val="0000" w:firstRow="0" w:lastRow="0" w:firstColumn="0" w:lastColumn="0" w:noHBand="0" w:noVBand="0"/>
      </w:tblPr>
      <w:tblGrid>
        <w:gridCol w:w="1541"/>
        <w:gridCol w:w="1764"/>
        <w:gridCol w:w="1742"/>
        <w:gridCol w:w="1863"/>
        <w:gridCol w:w="1737"/>
      </w:tblGrid>
      <w:tr w:rsidR="00284FA7" w:rsidRPr="00284FA7" w14:paraId="776E3DCA" w14:textId="77777777" w:rsidTr="00130622">
        <w:tc>
          <w:tcPr>
            <w:tcW w:w="1541" w:type="dxa"/>
            <w:tcBorders>
              <w:top w:val="single" w:sz="4" w:space="0" w:color="000000"/>
              <w:left w:val="single" w:sz="4" w:space="0" w:color="000000"/>
              <w:bottom w:val="single" w:sz="4" w:space="0" w:color="000000"/>
              <w:right w:val="single" w:sz="4" w:space="0" w:color="000000"/>
            </w:tcBorders>
          </w:tcPr>
          <w:p w14:paraId="079CB6EC"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Title</w:t>
            </w:r>
            <w:r w:rsidRPr="00284FA7">
              <w:rPr>
                <w:rFonts w:ascii="Arial" w:hAnsi="Arial" w:cs="Arial"/>
                <w:lang w:eastAsia="zh-CN"/>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222222A0"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Type of Production / Source</w:t>
            </w:r>
          </w:p>
        </w:tc>
        <w:tc>
          <w:tcPr>
            <w:tcW w:w="1742" w:type="dxa"/>
            <w:tcBorders>
              <w:top w:val="single" w:sz="4" w:space="0" w:color="000000"/>
              <w:left w:val="single" w:sz="4" w:space="0" w:color="000000"/>
              <w:bottom w:val="single" w:sz="4" w:space="0" w:color="000000"/>
              <w:right w:val="single" w:sz="4" w:space="0" w:color="000000"/>
            </w:tcBorders>
          </w:tcPr>
          <w:p w14:paraId="12971205"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Design</w:t>
            </w:r>
          </w:p>
        </w:tc>
        <w:tc>
          <w:tcPr>
            <w:tcW w:w="1863" w:type="dxa"/>
            <w:tcBorders>
              <w:top w:val="single" w:sz="4" w:space="0" w:color="000000"/>
              <w:left w:val="single" w:sz="4" w:space="0" w:color="000000"/>
              <w:bottom w:val="single" w:sz="4" w:space="0" w:color="000000"/>
              <w:right w:val="single" w:sz="4" w:space="0" w:color="000000"/>
            </w:tcBorders>
          </w:tcPr>
          <w:p w14:paraId="489AFEA4"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Year/Language/Country</w:t>
            </w:r>
            <w:r w:rsidRPr="00284FA7">
              <w:rPr>
                <w:rFonts w:ascii="Arial" w:hAnsi="Arial" w:cs="Arial"/>
                <w:lang w:eastAsia="zh-CN"/>
              </w:rPr>
              <w:t xml:space="preserve"> </w:t>
            </w:r>
          </w:p>
        </w:tc>
        <w:tc>
          <w:tcPr>
            <w:tcW w:w="1737" w:type="dxa"/>
            <w:tcBorders>
              <w:top w:val="single" w:sz="4" w:space="0" w:color="000000"/>
              <w:left w:val="single" w:sz="4" w:space="0" w:color="000000"/>
              <w:bottom w:val="single" w:sz="4" w:space="0" w:color="000000"/>
              <w:right w:val="single" w:sz="4" w:space="0" w:color="000000"/>
            </w:tcBorders>
          </w:tcPr>
          <w:p w14:paraId="7D27B596" w14:textId="77777777" w:rsidR="00284FA7" w:rsidRPr="00284FA7" w:rsidRDefault="00284FA7" w:rsidP="00130622">
            <w:pPr>
              <w:spacing w:line="360" w:lineRule="auto"/>
              <w:rPr>
                <w:rFonts w:ascii="Arial" w:hAnsi="Arial" w:cs="Arial"/>
                <w:lang w:eastAsia="zh-CN"/>
              </w:rPr>
            </w:pPr>
            <w:r w:rsidRPr="00284FA7">
              <w:rPr>
                <w:rFonts w:ascii="Arial" w:hAnsi="Arial" w:cs="Arial"/>
                <w:color w:val="000000"/>
                <w:lang w:eastAsia="pt-BR"/>
              </w:rPr>
              <w:t>Total publications retrieved</w:t>
            </w:r>
          </w:p>
        </w:tc>
      </w:tr>
    </w:tbl>
    <w:p w14:paraId="1A1F7CFA" w14:textId="77777777" w:rsidR="00284FA7" w:rsidRPr="00284FA7" w:rsidRDefault="00284FA7" w:rsidP="00284FA7">
      <w:pPr>
        <w:spacing w:after="100" w:afterAutospacing="1" w:line="360" w:lineRule="auto"/>
        <w:jc w:val="both"/>
        <w:rPr>
          <w:rFonts w:ascii="Arial" w:hAnsi="Arial" w:cs="Arial"/>
          <w:color w:val="000000"/>
          <w:lang w:eastAsia="pt-BR"/>
        </w:rPr>
      </w:pPr>
      <w:r w:rsidRPr="00284FA7">
        <w:rPr>
          <w:rFonts w:ascii="Arial" w:hAnsi="Arial" w:cs="Arial"/>
          <w:color w:val="000000"/>
          <w:lang w:eastAsia="pt-BR"/>
        </w:rPr>
        <w:t>Source: Prepared by the authors, 2025.</w:t>
      </w:r>
    </w:p>
    <w:p w14:paraId="51C4FFA0" w14:textId="77777777" w:rsidR="00FD7EBA" w:rsidRPr="00FB3A86" w:rsidRDefault="00FD7EBA" w:rsidP="00441B6F">
      <w:pPr>
        <w:pStyle w:val="AbstHead"/>
        <w:spacing w:after="0"/>
        <w:jc w:val="both"/>
        <w:rPr>
          <w:rFonts w:ascii="Arial" w:hAnsi="Arial" w:cs="Arial"/>
        </w:rPr>
      </w:pPr>
    </w:p>
    <w:p w14:paraId="39F831F8" w14:textId="77777777" w:rsidR="007D344A" w:rsidRDefault="007D344A" w:rsidP="00441B6F">
      <w:pPr>
        <w:pStyle w:val="Head1"/>
        <w:spacing w:after="0"/>
        <w:jc w:val="both"/>
        <w:rPr>
          <w:rFonts w:ascii="Arial" w:hAnsi="Arial" w:cs="Arial"/>
        </w:rPr>
      </w:pPr>
    </w:p>
    <w:p w14:paraId="2FD487BA" w14:textId="77777777" w:rsidR="007D344A" w:rsidRPr="00A2132A" w:rsidRDefault="007D344A" w:rsidP="007D344A">
      <w:pPr>
        <w:spacing w:before="100" w:beforeAutospacing="1" w:after="100" w:afterAutospacing="1" w:line="360" w:lineRule="auto"/>
        <w:ind w:firstLine="709"/>
        <w:jc w:val="both"/>
        <w:rPr>
          <w:rFonts w:ascii="Times New Roman" w:hAnsi="Times New Roman"/>
          <w:color w:val="000000"/>
          <w:lang w:eastAsia="pt-BR"/>
        </w:rPr>
      </w:pPr>
      <w:r w:rsidRPr="00A2132A">
        <w:rPr>
          <w:rFonts w:ascii="Times New Roman" w:hAnsi="Times New Roman"/>
          <w:color w:val="000000"/>
          <w:lang w:eastAsia="pt-BR"/>
        </w:rPr>
        <w:t>Thus, regarding the expected results, this research will seek to organize the studies published to date to favor analyses and operationalizations on mapping the forms of matrix support received by family health strategy teams for the promotion of adolescent mental health.</w:t>
      </w:r>
    </w:p>
    <w:p w14:paraId="0767A53E" w14:textId="77777777" w:rsidR="007D344A" w:rsidRDefault="007D344A" w:rsidP="007D344A">
      <w:pPr>
        <w:spacing w:before="100" w:beforeAutospacing="1" w:after="100" w:afterAutospacing="1" w:line="360" w:lineRule="auto"/>
        <w:ind w:firstLine="709"/>
        <w:jc w:val="both"/>
        <w:rPr>
          <w:rFonts w:ascii="Times New Roman" w:hAnsi="Times New Roman"/>
          <w:color w:val="000000"/>
          <w:lang w:eastAsia="pt-BR"/>
        </w:rPr>
      </w:pPr>
      <w:r w:rsidRPr="00A2132A">
        <w:rPr>
          <w:rFonts w:ascii="Times New Roman" w:hAnsi="Times New Roman"/>
          <w:color w:val="000000"/>
          <w:lang w:eastAsia="pt-BR"/>
        </w:rPr>
        <w:t>By highlighting and clarifying the phases for the elaboration of this scoping review protocol, based on PRISMA-</w:t>
      </w:r>
      <w:proofErr w:type="spellStart"/>
      <w:r w:rsidRPr="00A2132A">
        <w:rPr>
          <w:rFonts w:ascii="Times New Roman" w:hAnsi="Times New Roman"/>
          <w:color w:val="000000"/>
          <w:lang w:eastAsia="pt-BR"/>
        </w:rPr>
        <w:t>ScR</w:t>
      </w:r>
      <w:proofErr w:type="spellEnd"/>
      <w:r w:rsidRPr="00A2132A">
        <w:rPr>
          <w:rFonts w:ascii="Times New Roman" w:hAnsi="Times New Roman"/>
          <w:color w:val="000000"/>
          <w:lang w:eastAsia="pt-BR"/>
        </w:rPr>
        <w:t>, the possibility of constructing transparent and reproducible research was obtained.</w:t>
      </w:r>
    </w:p>
    <w:p w14:paraId="00B70AA7" w14:textId="77777777" w:rsidR="007D344A" w:rsidRDefault="007D344A" w:rsidP="00441B6F">
      <w:pPr>
        <w:pStyle w:val="Head1"/>
        <w:spacing w:after="0"/>
        <w:jc w:val="both"/>
        <w:rPr>
          <w:rFonts w:ascii="Arial" w:hAnsi="Arial" w:cs="Arial"/>
        </w:rPr>
      </w:pPr>
    </w:p>
    <w:p w14:paraId="6DA3E20E" w14:textId="77777777" w:rsidR="007D344A" w:rsidRPr="00513E59" w:rsidRDefault="007D344A" w:rsidP="007D344A">
      <w:pPr>
        <w:spacing w:before="100" w:beforeAutospacing="1" w:after="100" w:afterAutospacing="1" w:line="360" w:lineRule="auto"/>
        <w:jc w:val="both"/>
        <w:rPr>
          <w:rFonts w:ascii="Times New Roman" w:hAnsi="Times New Roman"/>
          <w:color w:val="000000"/>
          <w:lang w:eastAsia="pt-BR"/>
        </w:rPr>
      </w:pPr>
      <w:r w:rsidRPr="00A2132A">
        <w:rPr>
          <w:rFonts w:ascii="Times New Roman" w:hAnsi="Times New Roman"/>
          <w:b/>
          <w:bCs/>
          <w:color w:val="000000"/>
          <w:lang w:eastAsia="pt-BR"/>
        </w:rPr>
        <w:t>REFERENCES</w:t>
      </w:r>
    </w:p>
    <w:p w14:paraId="09574EA2"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ARAÚJO, </w:t>
      </w:r>
      <w:proofErr w:type="spellStart"/>
      <w:r w:rsidRPr="00285423">
        <w:rPr>
          <w:rFonts w:ascii="Times New Roman" w:hAnsi="Times New Roman"/>
          <w:lang w:eastAsia="pt-BR"/>
        </w:rPr>
        <w:t>Wánderson</w:t>
      </w:r>
      <w:proofErr w:type="spellEnd"/>
      <w:r w:rsidRPr="00285423">
        <w:rPr>
          <w:rFonts w:ascii="Times New Roman" w:hAnsi="Times New Roman"/>
          <w:lang w:eastAsia="pt-BR"/>
        </w:rPr>
        <w:t xml:space="preserve"> </w:t>
      </w:r>
      <w:proofErr w:type="spellStart"/>
      <w:r w:rsidRPr="00285423">
        <w:rPr>
          <w:rFonts w:ascii="Times New Roman" w:hAnsi="Times New Roman"/>
          <w:lang w:eastAsia="pt-BR"/>
        </w:rPr>
        <w:t>Cássio</w:t>
      </w:r>
      <w:proofErr w:type="spellEnd"/>
      <w:r w:rsidRPr="00285423">
        <w:rPr>
          <w:rFonts w:ascii="Times New Roman" w:hAnsi="Times New Roman"/>
          <w:lang w:eastAsia="pt-BR"/>
        </w:rPr>
        <w:t xml:space="preserve"> Oliveira. Health Information Retrieval. </w:t>
      </w:r>
      <w:proofErr w:type="spellStart"/>
      <w:r w:rsidRPr="00285423">
        <w:rPr>
          <w:rFonts w:ascii="Times New Roman" w:hAnsi="Times New Roman"/>
          <w:lang w:eastAsia="pt-BR"/>
        </w:rPr>
        <w:t>ConCI</w:t>
      </w:r>
      <w:proofErr w:type="spellEnd"/>
      <w:r w:rsidRPr="00285423">
        <w:rPr>
          <w:rFonts w:ascii="Times New Roman" w:hAnsi="Times New Roman"/>
          <w:lang w:eastAsia="pt-BR"/>
        </w:rPr>
        <w:t>: Convergences in Information Science, v. 3, n. 2, p. 100–134, 2020. https://doi.org/10.33467/conci.v3i2.13447.</w:t>
      </w:r>
    </w:p>
    <w:p w14:paraId="75705B7D" w14:textId="77777777" w:rsidR="00285423" w:rsidRPr="00285423" w:rsidRDefault="00285423" w:rsidP="00285423">
      <w:pPr>
        <w:spacing w:line="360" w:lineRule="auto"/>
        <w:jc w:val="both"/>
        <w:rPr>
          <w:rFonts w:ascii="Times New Roman" w:hAnsi="Times New Roman"/>
          <w:lang w:eastAsia="pt-BR"/>
        </w:rPr>
      </w:pPr>
    </w:p>
    <w:p w14:paraId="7272C4EA"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ARKSEY, Hilary; O'MALLEY, Lisa. Scoping studies: towards a methodological framework. International journal of social research methodology, v. 8, n. 1, p. 19–32, 2005. Available at: http://doi.org/10.1080/1364557032000119616. Accessed: May 23, 2025.</w:t>
      </w:r>
    </w:p>
    <w:p w14:paraId="37F9449D" w14:textId="77777777" w:rsidR="00285423" w:rsidRPr="00285423" w:rsidRDefault="00285423" w:rsidP="00285423">
      <w:pPr>
        <w:spacing w:line="360" w:lineRule="auto"/>
        <w:jc w:val="both"/>
        <w:rPr>
          <w:rFonts w:ascii="Times New Roman" w:hAnsi="Times New Roman"/>
          <w:lang w:eastAsia="pt-BR"/>
        </w:rPr>
      </w:pPr>
    </w:p>
    <w:p w14:paraId="70C9FB65"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AROMATARIS, E. et al. JBI manual for evidence synthesis—JBI Global Wiki. 2024. [Internet]. 2020 [cited September 20, 2024]. Available at: http://doi.org/10.46658/JBIMES-20-01.</w:t>
      </w:r>
    </w:p>
    <w:p w14:paraId="0FBE5305" w14:textId="77777777" w:rsidR="00285423" w:rsidRPr="00285423" w:rsidRDefault="00285423" w:rsidP="00285423">
      <w:pPr>
        <w:spacing w:line="360" w:lineRule="auto"/>
        <w:jc w:val="both"/>
        <w:rPr>
          <w:rFonts w:ascii="Times New Roman" w:hAnsi="Times New Roman"/>
          <w:lang w:eastAsia="pt-BR"/>
        </w:rPr>
      </w:pPr>
    </w:p>
    <w:p w14:paraId="1383AE14"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lastRenderedPageBreak/>
        <w:t xml:space="preserve">COSTA, </w:t>
      </w:r>
      <w:proofErr w:type="spellStart"/>
      <w:r w:rsidRPr="00285423">
        <w:rPr>
          <w:rFonts w:ascii="Times New Roman" w:hAnsi="Times New Roman"/>
          <w:lang w:eastAsia="pt-BR"/>
        </w:rPr>
        <w:t>Silvinha</w:t>
      </w:r>
      <w:proofErr w:type="spellEnd"/>
      <w:r w:rsidRPr="00285423">
        <w:rPr>
          <w:rFonts w:ascii="Times New Roman" w:hAnsi="Times New Roman"/>
          <w:lang w:eastAsia="pt-BR"/>
        </w:rPr>
        <w:t xml:space="preserve"> de Sousa Vasconcelos et al. Development of an instrument and validation of a competency matrix for family health strategy nurses. Archives of Health Sciences of UNIPAR, v. 27, n. 2, p. 996-1006, 2023. https://doi.org/10.25110/arqsaude.v27i2.2023-027</w:t>
      </w:r>
    </w:p>
    <w:p w14:paraId="3DB9DEC7" w14:textId="77777777" w:rsidR="00285423" w:rsidRPr="00285423" w:rsidRDefault="00285423" w:rsidP="00285423">
      <w:pPr>
        <w:spacing w:line="360" w:lineRule="auto"/>
        <w:jc w:val="both"/>
        <w:rPr>
          <w:rFonts w:ascii="Times New Roman" w:hAnsi="Times New Roman"/>
          <w:lang w:eastAsia="pt-BR"/>
        </w:rPr>
      </w:pPr>
    </w:p>
    <w:p w14:paraId="1EA443E6"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DESCONSI, D.; ARAUJO, J. P.; ZANI, A. V. Relationship between gastrointestinal symptoms and Covid-19 infection in the pediatric population: a scoping review protocol. Archives of Health Sciences of UNIPAR, v. 27, n. 5, p. 2601-2611, 2023. Available at: https://revistas.unipar.br/index.php/saude/article/view/9854. Accessed on: May 23, 2025.</w:t>
      </w:r>
    </w:p>
    <w:p w14:paraId="1ECD8C99" w14:textId="77777777" w:rsidR="00285423" w:rsidRPr="00285423" w:rsidRDefault="00285423" w:rsidP="00285423">
      <w:pPr>
        <w:spacing w:line="360" w:lineRule="auto"/>
        <w:jc w:val="both"/>
        <w:rPr>
          <w:rFonts w:ascii="Times New Roman" w:hAnsi="Times New Roman"/>
          <w:lang w:eastAsia="pt-BR"/>
        </w:rPr>
      </w:pPr>
    </w:p>
    <w:p w14:paraId="4E978C58"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ESTRADA, Luciana Chagas Duque; FERREIRA, Ana Beatriz Pinheiro; RABELO, </w:t>
      </w:r>
      <w:proofErr w:type="spellStart"/>
      <w:r w:rsidRPr="00285423">
        <w:rPr>
          <w:rFonts w:ascii="Times New Roman" w:hAnsi="Times New Roman"/>
          <w:lang w:eastAsia="pt-BR"/>
        </w:rPr>
        <w:t>Taís</w:t>
      </w:r>
      <w:proofErr w:type="spellEnd"/>
      <w:r w:rsidRPr="00285423">
        <w:rPr>
          <w:rFonts w:ascii="Times New Roman" w:hAnsi="Times New Roman"/>
          <w:lang w:eastAsia="pt-BR"/>
        </w:rPr>
        <w:t xml:space="preserve"> Souza; et al. Matrix Support in Nurses' Mental Health for the Training Improvement of the Family Health Strategy: A State-of-the-Art Review. </w:t>
      </w:r>
      <w:proofErr w:type="spellStart"/>
      <w:r w:rsidRPr="00285423">
        <w:rPr>
          <w:rFonts w:ascii="Times New Roman" w:hAnsi="Times New Roman"/>
          <w:lang w:eastAsia="pt-BR"/>
        </w:rPr>
        <w:t>Pró-UniverSUS</w:t>
      </w:r>
      <w:proofErr w:type="spellEnd"/>
      <w:r w:rsidRPr="00285423">
        <w:rPr>
          <w:rFonts w:ascii="Times New Roman" w:hAnsi="Times New Roman"/>
          <w:lang w:eastAsia="pt-BR"/>
        </w:rPr>
        <w:t xml:space="preserve"> Journal, v. 16, n. 2, p. 222–227, 2025. https://doi.org/10.21727/rpu.v16i2.5584</w:t>
      </w:r>
    </w:p>
    <w:p w14:paraId="26EFDFBE" w14:textId="77777777" w:rsidR="00285423" w:rsidRPr="00285423" w:rsidRDefault="00285423" w:rsidP="00285423">
      <w:pPr>
        <w:spacing w:line="360" w:lineRule="auto"/>
        <w:jc w:val="both"/>
        <w:rPr>
          <w:rFonts w:ascii="Times New Roman" w:hAnsi="Times New Roman"/>
          <w:lang w:eastAsia="pt-BR"/>
        </w:rPr>
      </w:pPr>
    </w:p>
    <w:p w14:paraId="5B673258"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JESUS, Denis Rafael Ferreira; DE SOUZA, William Cordeiro; SMOLAREK, André de Camargo; et al. Association Between Quality of Life, Sleep Quality, and Motor Development of Adolescents. Archives of Health Sciences of UNIPAR, v. 24, n. 2, 2020. https://doi.org/10.25110/arqsaude.v24i2.2020.7331</w:t>
      </w:r>
    </w:p>
    <w:p w14:paraId="21034E42" w14:textId="77777777" w:rsidR="00285423" w:rsidRPr="00285423" w:rsidRDefault="00285423" w:rsidP="00285423">
      <w:pPr>
        <w:spacing w:line="360" w:lineRule="auto"/>
        <w:jc w:val="both"/>
        <w:rPr>
          <w:rFonts w:ascii="Times New Roman" w:hAnsi="Times New Roman"/>
          <w:lang w:eastAsia="pt-BR"/>
        </w:rPr>
      </w:pPr>
    </w:p>
    <w:p w14:paraId="16DE1039"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LEVAC, Danielle; COLQUHOUN, Heather; O'BRIEN, Kelly K. Shrinkage Studies: Advancing the Methodology. Implementation Science, v. 5, n. 1, p. 69, 2010. Available at: http://doi.org/10.1186/1748-5908-5-69. Accessed: May 22, 2025.</w:t>
      </w:r>
    </w:p>
    <w:p w14:paraId="602110CE"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LIMA, </w:t>
      </w:r>
      <w:proofErr w:type="spellStart"/>
      <w:r w:rsidRPr="00285423">
        <w:rPr>
          <w:rFonts w:ascii="Times New Roman" w:hAnsi="Times New Roman"/>
          <w:lang w:eastAsia="pt-BR"/>
        </w:rPr>
        <w:t>Leidiane</w:t>
      </w:r>
      <w:proofErr w:type="spellEnd"/>
      <w:r w:rsidRPr="00285423">
        <w:rPr>
          <w:rFonts w:ascii="Times New Roman" w:hAnsi="Times New Roman"/>
          <w:lang w:eastAsia="pt-BR"/>
        </w:rPr>
        <w:t xml:space="preserve"> Silva; FRANÇA, Silvana Lima </w:t>
      </w:r>
      <w:proofErr w:type="spellStart"/>
      <w:r w:rsidRPr="00285423">
        <w:rPr>
          <w:rFonts w:ascii="Times New Roman" w:hAnsi="Times New Roman"/>
          <w:lang w:eastAsia="pt-BR"/>
        </w:rPr>
        <w:t>Guimarães</w:t>
      </w:r>
      <w:proofErr w:type="spellEnd"/>
      <w:r w:rsidRPr="00285423">
        <w:rPr>
          <w:rFonts w:ascii="Times New Roman" w:hAnsi="Times New Roman"/>
          <w:lang w:eastAsia="pt-BR"/>
        </w:rPr>
        <w:t>. Adolescent Health Promotion Working Group: An Experience Report in a Family Health Unit. UNIPAR Health Sciences Archives, v. 25, n. 2, 2021. https://doi.org/10.25110/arqsaude.v25i2.2021.8035</w:t>
      </w:r>
    </w:p>
    <w:p w14:paraId="6F8E8E38" w14:textId="77777777" w:rsidR="00285423" w:rsidRPr="00285423" w:rsidRDefault="00285423" w:rsidP="00285423">
      <w:pPr>
        <w:spacing w:line="360" w:lineRule="auto"/>
        <w:jc w:val="both"/>
        <w:rPr>
          <w:rFonts w:ascii="Times New Roman" w:hAnsi="Times New Roman"/>
          <w:lang w:eastAsia="pt-BR"/>
        </w:rPr>
      </w:pPr>
    </w:p>
    <w:p w14:paraId="4AF2DCF3"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PAIVA, </w:t>
      </w:r>
      <w:proofErr w:type="spellStart"/>
      <w:r w:rsidRPr="00285423">
        <w:rPr>
          <w:rFonts w:ascii="Times New Roman" w:hAnsi="Times New Roman"/>
          <w:lang w:eastAsia="pt-BR"/>
        </w:rPr>
        <w:t>Laís</w:t>
      </w:r>
      <w:proofErr w:type="spellEnd"/>
      <w:r w:rsidRPr="00285423">
        <w:rPr>
          <w:rFonts w:ascii="Times New Roman" w:hAnsi="Times New Roman"/>
          <w:lang w:eastAsia="pt-BR"/>
        </w:rPr>
        <w:t xml:space="preserve"> Mariano de; TAVARES, Claudia Mara de Melo; TAVARES, </w:t>
      </w:r>
      <w:proofErr w:type="spellStart"/>
      <w:r w:rsidRPr="00285423">
        <w:rPr>
          <w:rFonts w:ascii="Times New Roman" w:hAnsi="Times New Roman"/>
          <w:lang w:eastAsia="pt-BR"/>
        </w:rPr>
        <w:t>Marilei</w:t>
      </w:r>
      <w:proofErr w:type="spellEnd"/>
      <w:r w:rsidRPr="00285423">
        <w:rPr>
          <w:rFonts w:ascii="Times New Roman" w:hAnsi="Times New Roman"/>
          <w:lang w:eastAsia="pt-BR"/>
        </w:rPr>
        <w:t xml:space="preserve"> de Melo; et al. Emotional Support for Adolescents and Mental Health of the Primary Care Team: A Scope Review Protocol. </w:t>
      </w:r>
      <w:proofErr w:type="spellStart"/>
      <w:r w:rsidRPr="00285423">
        <w:rPr>
          <w:rFonts w:ascii="Times New Roman" w:hAnsi="Times New Roman"/>
          <w:lang w:eastAsia="pt-BR"/>
        </w:rPr>
        <w:t>Pró-UniverSUS</w:t>
      </w:r>
      <w:proofErr w:type="spellEnd"/>
      <w:r w:rsidRPr="00285423">
        <w:rPr>
          <w:rFonts w:ascii="Times New Roman" w:hAnsi="Times New Roman"/>
          <w:lang w:eastAsia="pt-BR"/>
        </w:rPr>
        <w:t xml:space="preserve"> Journal, v. 14, n. 2, p. 67–75, 2023. https://doi.org/10.21727/rpu.v14i2.3697</w:t>
      </w:r>
    </w:p>
    <w:p w14:paraId="6213319D" w14:textId="77777777" w:rsidR="00285423" w:rsidRPr="00285423" w:rsidRDefault="00285423" w:rsidP="00285423">
      <w:pPr>
        <w:spacing w:line="360" w:lineRule="auto"/>
        <w:jc w:val="both"/>
        <w:rPr>
          <w:rFonts w:ascii="Times New Roman" w:hAnsi="Times New Roman"/>
          <w:lang w:eastAsia="pt-BR"/>
        </w:rPr>
      </w:pPr>
    </w:p>
    <w:p w14:paraId="15633DFD"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ROCHA, </w:t>
      </w:r>
      <w:proofErr w:type="spellStart"/>
      <w:r w:rsidRPr="00285423">
        <w:rPr>
          <w:rFonts w:ascii="Times New Roman" w:hAnsi="Times New Roman"/>
          <w:lang w:eastAsia="pt-BR"/>
        </w:rPr>
        <w:t>Jheniffer</w:t>
      </w:r>
      <w:proofErr w:type="spellEnd"/>
      <w:r w:rsidRPr="00285423">
        <w:rPr>
          <w:rFonts w:ascii="Times New Roman" w:hAnsi="Times New Roman"/>
          <w:lang w:eastAsia="pt-BR"/>
        </w:rPr>
        <w:t xml:space="preserve"> Ribeiro da; Patricia Carla Gomes de Azevedo; XAVIER, </w:t>
      </w:r>
      <w:proofErr w:type="spellStart"/>
      <w:r w:rsidRPr="00285423">
        <w:rPr>
          <w:rFonts w:ascii="Times New Roman" w:hAnsi="Times New Roman"/>
          <w:lang w:eastAsia="pt-BR"/>
        </w:rPr>
        <w:t>Milene</w:t>
      </w:r>
      <w:proofErr w:type="spellEnd"/>
      <w:r w:rsidRPr="00285423">
        <w:rPr>
          <w:rFonts w:ascii="Times New Roman" w:hAnsi="Times New Roman"/>
          <w:lang w:eastAsia="pt-BR"/>
        </w:rPr>
        <w:t xml:space="preserve"> Antunes Amaral; et al. The Role of Nurses in Primary Health Care in Confronting Domestic Violence Against Adolescents. Archives of Health Sciences of UNIPAR, v. 27, n. 10, p. 5756–5773, 2023. https://doi.org/10.25110/arqsaude.v27i10.2023-019</w:t>
      </w:r>
    </w:p>
    <w:p w14:paraId="1B4DC03F" w14:textId="77777777" w:rsidR="00285423" w:rsidRPr="00285423" w:rsidRDefault="00285423" w:rsidP="00285423">
      <w:pPr>
        <w:spacing w:line="360" w:lineRule="auto"/>
        <w:jc w:val="both"/>
        <w:rPr>
          <w:rFonts w:ascii="Times New Roman" w:hAnsi="Times New Roman"/>
          <w:lang w:eastAsia="pt-BR"/>
        </w:rPr>
      </w:pPr>
    </w:p>
    <w:p w14:paraId="10D4E03F"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SILVA(a), Thiago Nogueira; TAVARES, Claudia Mara de Melo; TAVARES, </w:t>
      </w:r>
      <w:proofErr w:type="spellStart"/>
      <w:r w:rsidRPr="00285423">
        <w:rPr>
          <w:rFonts w:ascii="Times New Roman" w:hAnsi="Times New Roman"/>
          <w:lang w:eastAsia="pt-BR"/>
        </w:rPr>
        <w:t>Marilei</w:t>
      </w:r>
      <w:proofErr w:type="spellEnd"/>
      <w:r w:rsidRPr="00285423">
        <w:rPr>
          <w:rFonts w:ascii="Times New Roman" w:hAnsi="Times New Roman"/>
          <w:lang w:eastAsia="pt-BR"/>
        </w:rPr>
        <w:t xml:space="preserve"> de Melo; et al. Role of Primary Health Team in Promoting Mental Health of Adolescent Students: A Systematic Review. International Neuropsychiatric Disease Journal, v. 20, n. 4, p. 48–63, 2023. https://doi.org/10.9734/indj/2023/v20i4410</w:t>
      </w:r>
    </w:p>
    <w:p w14:paraId="51AB7C92" w14:textId="77777777" w:rsidR="00285423" w:rsidRPr="00285423" w:rsidRDefault="00285423" w:rsidP="00285423">
      <w:pPr>
        <w:spacing w:line="360" w:lineRule="auto"/>
        <w:jc w:val="both"/>
        <w:rPr>
          <w:rFonts w:ascii="Times New Roman" w:hAnsi="Times New Roman"/>
          <w:lang w:eastAsia="pt-BR"/>
        </w:rPr>
      </w:pPr>
    </w:p>
    <w:p w14:paraId="3AD6C2E8"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SILVA(b), Thiago Nogueira; TAVARES, Claudia Mara de Melo; TAVARES, </w:t>
      </w:r>
      <w:proofErr w:type="spellStart"/>
      <w:r w:rsidRPr="00285423">
        <w:rPr>
          <w:rFonts w:ascii="Times New Roman" w:hAnsi="Times New Roman"/>
          <w:lang w:eastAsia="pt-BR"/>
        </w:rPr>
        <w:t>Marilei</w:t>
      </w:r>
      <w:proofErr w:type="spellEnd"/>
      <w:r w:rsidRPr="00285423">
        <w:rPr>
          <w:rFonts w:ascii="Times New Roman" w:hAnsi="Times New Roman"/>
          <w:lang w:eastAsia="pt-BR"/>
        </w:rPr>
        <w:t xml:space="preserve"> de Melo; et al. Adolescent Trajectories in Mental Health Support Networks: Reflections on the Search for Quality of Life. </w:t>
      </w:r>
      <w:proofErr w:type="spellStart"/>
      <w:r w:rsidRPr="00285423">
        <w:rPr>
          <w:rFonts w:ascii="Times New Roman" w:hAnsi="Times New Roman"/>
          <w:lang w:eastAsia="pt-BR"/>
        </w:rPr>
        <w:t>Pró-UniverSUS</w:t>
      </w:r>
      <w:proofErr w:type="spellEnd"/>
      <w:r w:rsidRPr="00285423">
        <w:rPr>
          <w:rFonts w:ascii="Times New Roman" w:hAnsi="Times New Roman"/>
          <w:lang w:eastAsia="pt-BR"/>
        </w:rPr>
        <w:t xml:space="preserve"> Journal, v. 14, n. Special, p. 100–105, 2023. https://doi.org/10.21727/rpu.v14iEspecial.3864</w:t>
      </w:r>
    </w:p>
    <w:p w14:paraId="5C001E43" w14:textId="77777777" w:rsidR="00285423" w:rsidRPr="00285423" w:rsidRDefault="00285423" w:rsidP="00285423">
      <w:pPr>
        <w:spacing w:line="360" w:lineRule="auto"/>
        <w:jc w:val="both"/>
        <w:rPr>
          <w:rFonts w:ascii="Times New Roman" w:hAnsi="Times New Roman"/>
          <w:lang w:eastAsia="pt-BR"/>
        </w:rPr>
      </w:pPr>
    </w:p>
    <w:p w14:paraId="0B95E455"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SILVA(c), Thiago Nogueira; TAVARES, Claudia Mara de Melo; TAVARES, </w:t>
      </w:r>
      <w:proofErr w:type="spellStart"/>
      <w:r w:rsidRPr="00285423">
        <w:rPr>
          <w:rFonts w:ascii="Times New Roman" w:hAnsi="Times New Roman"/>
          <w:lang w:eastAsia="pt-BR"/>
        </w:rPr>
        <w:t>Marilei</w:t>
      </w:r>
      <w:proofErr w:type="spellEnd"/>
      <w:r w:rsidRPr="00285423">
        <w:rPr>
          <w:rFonts w:ascii="Times New Roman" w:hAnsi="Times New Roman"/>
          <w:lang w:eastAsia="pt-BR"/>
        </w:rPr>
        <w:t xml:space="preserve"> de Melo; et al. Relational Technologies in Promoting Mental Health for Adolescent Students: Scoping Review Protocol. </w:t>
      </w:r>
      <w:proofErr w:type="spellStart"/>
      <w:r w:rsidRPr="00285423">
        <w:rPr>
          <w:rFonts w:ascii="Times New Roman" w:hAnsi="Times New Roman"/>
          <w:lang w:eastAsia="pt-BR"/>
        </w:rPr>
        <w:t>Pró-UniverSUS</w:t>
      </w:r>
      <w:proofErr w:type="spellEnd"/>
      <w:r w:rsidRPr="00285423">
        <w:rPr>
          <w:rFonts w:ascii="Times New Roman" w:hAnsi="Times New Roman"/>
          <w:lang w:eastAsia="pt-BR"/>
        </w:rPr>
        <w:t xml:space="preserve"> Journal, v. 14, n. 2, p. 50–58, 2023. Available: https://doi.org/10.21727/rpu.v14i2.3698. Accessed: May 15, 2025.</w:t>
      </w:r>
    </w:p>
    <w:p w14:paraId="10654B40" w14:textId="77777777" w:rsidR="00285423" w:rsidRPr="00285423" w:rsidRDefault="00285423" w:rsidP="00285423">
      <w:pPr>
        <w:spacing w:line="360" w:lineRule="auto"/>
        <w:jc w:val="both"/>
        <w:rPr>
          <w:rFonts w:ascii="Times New Roman" w:hAnsi="Times New Roman"/>
          <w:lang w:eastAsia="pt-BR"/>
        </w:rPr>
      </w:pPr>
    </w:p>
    <w:p w14:paraId="19049CD6"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SILVA, Vanessa </w:t>
      </w:r>
      <w:proofErr w:type="spellStart"/>
      <w:r w:rsidRPr="00285423">
        <w:rPr>
          <w:rFonts w:ascii="Times New Roman" w:hAnsi="Times New Roman"/>
          <w:lang w:eastAsia="pt-BR"/>
        </w:rPr>
        <w:t>Alvez</w:t>
      </w:r>
      <w:proofErr w:type="spellEnd"/>
      <w:r w:rsidRPr="00285423">
        <w:rPr>
          <w:rFonts w:ascii="Times New Roman" w:hAnsi="Times New Roman"/>
          <w:lang w:eastAsia="pt-BR"/>
        </w:rPr>
        <w:t xml:space="preserve"> Mora da et al. Care for drug users in a family health strategy: potential and challenges. </w:t>
      </w:r>
      <w:proofErr w:type="spellStart"/>
      <w:r w:rsidRPr="00285423">
        <w:rPr>
          <w:rFonts w:ascii="Times New Roman" w:hAnsi="Times New Roman"/>
          <w:lang w:eastAsia="pt-BR"/>
        </w:rPr>
        <w:t>Cogitare</w:t>
      </w:r>
      <w:proofErr w:type="spellEnd"/>
      <w:r w:rsidRPr="00285423">
        <w:rPr>
          <w:rFonts w:ascii="Times New Roman" w:hAnsi="Times New Roman"/>
          <w:lang w:eastAsia="pt-BR"/>
        </w:rPr>
        <w:t xml:space="preserve"> Nursing, v. 29, p. e93351, 2024. https://doi.org/10.1590/ce.v29i0.93351</w:t>
      </w:r>
    </w:p>
    <w:p w14:paraId="61017543" w14:textId="77777777" w:rsidR="00285423" w:rsidRPr="00285423" w:rsidRDefault="00285423" w:rsidP="00285423">
      <w:pPr>
        <w:spacing w:line="360" w:lineRule="auto"/>
        <w:jc w:val="both"/>
        <w:rPr>
          <w:rFonts w:ascii="Times New Roman" w:hAnsi="Times New Roman"/>
          <w:lang w:eastAsia="pt-BR"/>
        </w:rPr>
      </w:pPr>
    </w:p>
    <w:p w14:paraId="0FFC7C09"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SOUSA, </w:t>
      </w:r>
      <w:proofErr w:type="spellStart"/>
      <w:r w:rsidRPr="00285423">
        <w:rPr>
          <w:rFonts w:ascii="Times New Roman" w:hAnsi="Times New Roman"/>
          <w:lang w:eastAsia="pt-BR"/>
        </w:rPr>
        <w:t>Kézia</w:t>
      </w:r>
      <w:proofErr w:type="spellEnd"/>
      <w:r w:rsidRPr="00285423">
        <w:rPr>
          <w:rFonts w:ascii="Times New Roman" w:hAnsi="Times New Roman"/>
          <w:lang w:eastAsia="pt-BR"/>
        </w:rPr>
        <w:t xml:space="preserve"> dos Santos; SILVA, </w:t>
      </w:r>
      <w:proofErr w:type="spellStart"/>
      <w:r w:rsidRPr="00285423">
        <w:rPr>
          <w:rFonts w:ascii="Times New Roman" w:hAnsi="Times New Roman"/>
          <w:lang w:eastAsia="pt-BR"/>
        </w:rPr>
        <w:t>Patrícia</w:t>
      </w:r>
      <w:proofErr w:type="spellEnd"/>
      <w:r w:rsidRPr="00285423">
        <w:rPr>
          <w:rFonts w:ascii="Times New Roman" w:hAnsi="Times New Roman"/>
          <w:lang w:eastAsia="pt-BR"/>
        </w:rPr>
        <w:t xml:space="preserve"> Oliveira. Anxiety Disorder in Adolescents: Impacts on Development and Worsening of Other Pathologies. Archives of Health Sciences of UNIPAR, v. 27, n. 4, p. 1962–1973, 2023. https://doi.org/10.25110/arqsaude.v27i4.2023-023</w:t>
      </w:r>
    </w:p>
    <w:p w14:paraId="642F1FF0" w14:textId="77777777" w:rsidR="00285423" w:rsidRPr="00285423" w:rsidRDefault="00285423" w:rsidP="00285423">
      <w:pPr>
        <w:spacing w:line="360" w:lineRule="auto"/>
        <w:jc w:val="both"/>
        <w:rPr>
          <w:rFonts w:ascii="Times New Roman" w:hAnsi="Times New Roman"/>
          <w:lang w:eastAsia="pt-BR"/>
        </w:rPr>
      </w:pPr>
    </w:p>
    <w:p w14:paraId="7EE91CA4"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TAVARES, Claudia Mara de Melo; BARROS, </w:t>
      </w:r>
      <w:proofErr w:type="spellStart"/>
      <w:r w:rsidRPr="00285423">
        <w:rPr>
          <w:rFonts w:ascii="Times New Roman" w:hAnsi="Times New Roman"/>
          <w:lang w:eastAsia="pt-BR"/>
        </w:rPr>
        <w:t>Sônia</w:t>
      </w:r>
      <w:proofErr w:type="spellEnd"/>
      <w:r w:rsidRPr="00285423">
        <w:rPr>
          <w:rFonts w:ascii="Times New Roman" w:hAnsi="Times New Roman"/>
          <w:lang w:eastAsia="pt-BR"/>
        </w:rPr>
        <w:t xml:space="preserve">. Challenges Experienced by Family Health Strategy Professionals in Promoting Adolescent Mental Health. </w:t>
      </w:r>
      <w:proofErr w:type="spellStart"/>
      <w:r w:rsidRPr="00285423">
        <w:rPr>
          <w:rFonts w:ascii="Times New Roman" w:hAnsi="Times New Roman"/>
          <w:lang w:eastAsia="pt-BR"/>
        </w:rPr>
        <w:t>Pró-UniverSUS</w:t>
      </w:r>
      <w:proofErr w:type="spellEnd"/>
      <w:r w:rsidRPr="00285423">
        <w:rPr>
          <w:rFonts w:ascii="Times New Roman" w:hAnsi="Times New Roman"/>
          <w:lang w:eastAsia="pt-BR"/>
        </w:rPr>
        <w:t xml:space="preserve"> Journal, v. 16, n. 1, p. 01–09, 2025. https://doi.org/10.21727/rpu.v16i1.5170</w:t>
      </w:r>
    </w:p>
    <w:p w14:paraId="4FFCB357" w14:textId="77777777" w:rsidR="00285423" w:rsidRPr="00285423" w:rsidRDefault="00285423" w:rsidP="00285423">
      <w:pPr>
        <w:spacing w:line="360" w:lineRule="auto"/>
        <w:jc w:val="both"/>
        <w:rPr>
          <w:rFonts w:ascii="Times New Roman" w:hAnsi="Times New Roman"/>
          <w:lang w:eastAsia="pt-BR"/>
        </w:rPr>
      </w:pPr>
    </w:p>
    <w:p w14:paraId="2C7902DF"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TAVARES, Claudia Mara de Melo; BARROS, </w:t>
      </w:r>
      <w:proofErr w:type="spellStart"/>
      <w:r w:rsidRPr="00285423">
        <w:rPr>
          <w:rFonts w:ascii="Times New Roman" w:hAnsi="Times New Roman"/>
          <w:lang w:eastAsia="pt-BR"/>
        </w:rPr>
        <w:t>Sônia</w:t>
      </w:r>
      <w:proofErr w:type="spellEnd"/>
      <w:r w:rsidRPr="00285423">
        <w:rPr>
          <w:rFonts w:ascii="Times New Roman" w:hAnsi="Times New Roman"/>
          <w:lang w:eastAsia="pt-BR"/>
        </w:rPr>
        <w:t xml:space="preserve">. Training Programs in Adolescent Mental Health in the School Context: A Literature Review. </w:t>
      </w:r>
      <w:proofErr w:type="spellStart"/>
      <w:r w:rsidRPr="00285423">
        <w:rPr>
          <w:rFonts w:ascii="Times New Roman" w:hAnsi="Times New Roman"/>
          <w:lang w:eastAsia="pt-BR"/>
        </w:rPr>
        <w:t>Pró-UniverSUS</w:t>
      </w:r>
      <w:proofErr w:type="spellEnd"/>
      <w:r w:rsidRPr="00285423">
        <w:rPr>
          <w:rFonts w:ascii="Times New Roman" w:hAnsi="Times New Roman"/>
          <w:lang w:eastAsia="pt-BR"/>
        </w:rPr>
        <w:t xml:space="preserve"> Journal, v. 13, n. Special Issue, p. 29–39, 2022. https://doi.org/10.21727/rpu.v13iespecial.3430</w:t>
      </w:r>
    </w:p>
    <w:p w14:paraId="396FFEED" w14:textId="77777777" w:rsidR="00285423" w:rsidRPr="00285423" w:rsidRDefault="00285423" w:rsidP="00285423">
      <w:pPr>
        <w:spacing w:line="360" w:lineRule="auto"/>
        <w:jc w:val="both"/>
        <w:rPr>
          <w:rFonts w:ascii="Times New Roman" w:hAnsi="Times New Roman"/>
          <w:lang w:eastAsia="pt-BR"/>
        </w:rPr>
      </w:pPr>
    </w:p>
    <w:p w14:paraId="35463F01" w14:textId="3F91493D"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TAVARES, Claudia Mara de Melo;</w:t>
      </w:r>
      <w:r w:rsidRPr="00285423">
        <w:t xml:space="preserve"> </w:t>
      </w:r>
      <w:r w:rsidRPr="00285423">
        <w:rPr>
          <w:rFonts w:ascii="Times New Roman" w:hAnsi="Times New Roman"/>
          <w:lang w:eastAsia="pt-BR"/>
        </w:rPr>
        <w:t xml:space="preserve">SOUZA, Juliana Tavares e; GAMA, Linda Nice; et al. Mental Health in Schools: Theoretical-Practical Reflection. </w:t>
      </w:r>
      <w:proofErr w:type="spellStart"/>
      <w:r w:rsidRPr="00285423">
        <w:rPr>
          <w:rFonts w:ascii="Times New Roman" w:hAnsi="Times New Roman"/>
          <w:lang w:eastAsia="pt-BR"/>
        </w:rPr>
        <w:t>Pró-UniverSUS</w:t>
      </w:r>
      <w:proofErr w:type="spellEnd"/>
      <w:r w:rsidRPr="00285423">
        <w:rPr>
          <w:rFonts w:ascii="Times New Roman" w:hAnsi="Times New Roman"/>
          <w:lang w:eastAsia="pt-BR"/>
        </w:rPr>
        <w:t xml:space="preserve"> Journal, v. 14, n. Special, p. 14–18, 2023. https://doi.org/10.21727/rpu.v14iespecial.4129</w:t>
      </w:r>
    </w:p>
    <w:p w14:paraId="62EBCC46" w14:textId="77777777" w:rsidR="00285423" w:rsidRPr="00285423" w:rsidRDefault="00285423" w:rsidP="00285423">
      <w:pPr>
        <w:spacing w:line="360" w:lineRule="auto"/>
        <w:jc w:val="both"/>
        <w:rPr>
          <w:rFonts w:ascii="Times New Roman" w:hAnsi="Times New Roman"/>
          <w:lang w:eastAsia="pt-BR"/>
        </w:rPr>
      </w:pPr>
    </w:p>
    <w:p w14:paraId="0B087B24" w14:textId="77777777" w:rsidR="00285423" w:rsidRPr="00285423" w:rsidRDefault="00285423" w:rsidP="00285423">
      <w:pPr>
        <w:spacing w:line="360" w:lineRule="auto"/>
        <w:jc w:val="both"/>
        <w:rPr>
          <w:rFonts w:ascii="Times New Roman" w:hAnsi="Times New Roman"/>
          <w:lang w:eastAsia="pt-BR"/>
        </w:rPr>
      </w:pPr>
      <w:r w:rsidRPr="00285423">
        <w:rPr>
          <w:rFonts w:ascii="Times New Roman" w:hAnsi="Times New Roman"/>
          <w:lang w:eastAsia="pt-BR"/>
        </w:rPr>
        <w:t xml:space="preserve">TRICCO, Andrea C.; LILLIE, Erin; ZARIN, </w:t>
      </w:r>
      <w:proofErr w:type="spellStart"/>
      <w:r w:rsidRPr="00285423">
        <w:rPr>
          <w:rFonts w:ascii="Times New Roman" w:hAnsi="Times New Roman"/>
          <w:lang w:eastAsia="pt-BR"/>
        </w:rPr>
        <w:t>Wasifa</w:t>
      </w:r>
      <w:proofErr w:type="spellEnd"/>
      <w:r w:rsidRPr="00285423">
        <w:rPr>
          <w:rFonts w:ascii="Times New Roman" w:hAnsi="Times New Roman"/>
          <w:lang w:eastAsia="pt-BR"/>
        </w:rPr>
        <w:t>; et al. PRISMA Extension for Scoping Reviews (PRISMA-</w:t>
      </w:r>
      <w:proofErr w:type="spellStart"/>
      <w:r w:rsidRPr="00285423">
        <w:rPr>
          <w:rFonts w:ascii="Times New Roman" w:hAnsi="Times New Roman"/>
          <w:lang w:eastAsia="pt-BR"/>
        </w:rPr>
        <w:t>ScR</w:t>
      </w:r>
      <w:proofErr w:type="spellEnd"/>
      <w:r w:rsidRPr="00285423">
        <w:rPr>
          <w:rFonts w:ascii="Times New Roman" w:hAnsi="Times New Roman"/>
          <w:lang w:eastAsia="pt-BR"/>
        </w:rPr>
        <w:t>): Checklist and Explanation. Annals of Internal Medicine, v. 169, n. 7, p. 467–473, 2018. https://doi.org/10.7326/M18-0850</w:t>
      </w:r>
    </w:p>
    <w:p w14:paraId="5F68C228" w14:textId="77777777" w:rsidR="00285423" w:rsidRPr="00285423" w:rsidRDefault="00285423" w:rsidP="00285423">
      <w:pPr>
        <w:spacing w:line="360" w:lineRule="auto"/>
        <w:jc w:val="both"/>
        <w:rPr>
          <w:rFonts w:ascii="Times New Roman" w:hAnsi="Times New Roman"/>
          <w:lang w:eastAsia="pt-BR"/>
        </w:rPr>
      </w:pPr>
    </w:p>
    <w:p w14:paraId="616E87B4" w14:textId="50ED6D92" w:rsidR="00B01FCD" w:rsidRPr="00FB3A86" w:rsidRDefault="00285423" w:rsidP="00285423">
      <w:pPr>
        <w:spacing w:line="360" w:lineRule="auto"/>
        <w:jc w:val="both"/>
        <w:rPr>
          <w:rFonts w:ascii="Arial" w:hAnsi="Arial" w:cs="Arial"/>
          <w:b/>
        </w:rPr>
      </w:pPr>
      <w:r w:rsidRPr="00285423">
        <w:rPr>
          <w:rFonts w:ascii="Times New Roman" w:hAnsi="Times New Roman"/>
          <w:lang w:eastAsia="pt-BR"/>
        </w:rPr>
        <w:t>ZANI, E. M.; CARVALHO, E. F. T.; ZANI, A. V. Paternal care for hospitalized children according to the perception of professionals and family members: scoping review protocol. UNIPAR Health Sciences Archives, v. 27, n. 5, p. 2630-2641, 2023. Available at: https://revistas.unipar.br/index.php/saude/article/view/9856. Accessed on: May 23, 2025.</w:t>
      </w:r>
    </w:p>
    <w:sectPr w:rsidR="00B01FCD" w:rsidRPr="00FB3A86" w:rsidSect="00AC1552">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68528" w14:textId="77777777" w:rsidR="002963F8" w:rsidRDefault="002963F8" w:rsidP="00C37E61">
      <w:r>
        <w:separator/>
      </w:r>
    </w:p>
  </w:endnote>
  <w:endnote w:type="continuationSeparator" w:id="0">
    <w:p w14:paraId="0684CE26" w14:textId="77777777" w:rsidR="002963F8" w:rsidRDefault="002963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097C" w14:textId="77777777" w:rsidR="00FA129B" w:rsidRDefault="00FA1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BA2E1" w14:textId="174B7101" w:rsidR="00C37E61" w:rsidRDefault="00C37E61" w:rsidP="00C37E61">
    <w:pPr>
      <w:pStyle w:val="Footer"/>
    </w:pPr>
  </w:p>
  <w:p w14:paraId="22A4904B" w14:textId="0ADE22D2"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1005" w14:textId="77777777" w:rsidR="009E048A" w:rsidRDefault="009E048A">
    <w:pPr>
      <w:pStyle w:val="Footer"/>
      <w:rPr>
        <w:rFonts w:ascii="Arial" w:hAnsi="Arial" w:cs="Arial"/>
        <w:sz w:val="16"/>
      </w:rPr>
    </w:pPr>
  </w:p>
  <w:p w14:paraId="1AB49A3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D8CCFFA" w14:textId="77777777" w:rsidR="009E048A" w:rsidRDefault="009E048A">
    <w:pPr>
      <w:pStyle w:val="Footer"/>
      <w:rPr>
        <w:rFonts w:ascii="Arial" w:hAnsi="Arial" w:cs="Arial"/>
        <w:sz w:val="16"/>
      </w:rPr>
    </w:pPr>
  </w:p>
  <w:p w14:paraId="3E1372C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EA02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31B91" w14:textId="77777777" w:rsidR="002963F8" w:rsidRDefault="002963F8" w:rsidP="00C37E61">
      <w:r>
        <w:separator/>
      </w:r>
    </w:p>
  </w:footnote>
  <w:footnote w:type="continuationSeparator" w:id="0">
    <w:p w14:paraId="6A5402B6" w14:textId="77777777" w:rsidR="002963F8" w:rsidRDefault="002963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611F9" w14:textId="1E890038" w:rsidR="00FA129B" w:rsidRDefault="00FA129B">
    <w:pPr>
      <w:pStyle w:val="Header"/>
    </w:pPr>
    <w:r>
      <w:rPr>
        <w:noProof/>
      </w:rPr>
      <w:pict w14:anchorId="5CDCD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E2B8D" w14:textId="5F5DA706" w:rsidR="00FA129B" w:rsidRDefault="00FA129B">
    <w:pPr>
      <w:pStyle w:val="Header"/>
    </w:pPr>
    <w:r>
      <w:rPr>
        <w:noProof/>
      </w:rPr>
      <w:pict w14:anchorId="4E9FB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ED660" w14:textId="2D65EA0F" w:rsidR="00296529" w:rsidRPr="00296529" w:rsidRDefault="00FA129B" w:rsidP="00296529">
    <w:pPr>
      <w:ind w:left="2160"/>
      <w:jc w:val="center"/>
      <w:rPr>
        <w:rFonts w:ascii="Times New Roman" w:eastAsia="Calibri" w:hAnsi="Times New Roman"/>
        <w:i/>
        <w:sz w:val="18"/>
        <w:szCs w:val="22"/>
      </w:rPr>
    </w:pPr>
    <w:r>
      <w:rPr>
        <w:noProof/>
      </w:rPr>
      <w:pict w14:anchorId="54507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0C2E2B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8139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89248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4BD8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B5690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8AD25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FB646" w14:textId="108DB935" w:rsidR="00FA129B" w:rsidRDefault="00FA129B">
    <w:pPr>
      <w:pStyle w:val="Header"/>
    </w:pPr>
    <w:r>
      <w:rPr>
        <w:noProof/>
      </w:rPr>
      <w:pict w14:anchorId="6D9F3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BBD29" w14:textId="27207022" w:rsidR="00FA129B" w:rsidRDefault="00FA129B">
    <w:pPr>
      <w:pStyle w:val="Header"/>
    </w:pPr>
    <w:r>
      <w:rPr>
        <w:noProof/>
      </w:rPr>
      <w:pict w14:anchorId="0A9F9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02B6" w14:textId="2FAE4E7D" w:rsidR="00FA129B" w:rsidRDefault="00FA129B">
    <w:pPr>
      <w:pStyle w:val="Header"/>
    </w:pPr>
    <w:r>
      <w:rPr>
        <w:noProof/>
      </w:rPr>
      <w:pict w14:anchorId="31CA0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1E3A"/>
    <w:rsid w:val="000D689F"/>
    <w:rsid w:val="000E7B7B"/>
    <w:rsid w:val="000E7D62"/>
    <w:rsid w:val="00103357"/>
    <w:rsid w:val="00123C9F"/>
    <w:rsid w:val="00126190"/>
    <w:rsid w:val="00130F17"/>
    <w:rsid w:val="001320BF"/>
    <w:rsid w:val="00152038"/>
    <w:rsid w:val="00163BC4"/>
    <w:rsid w:val="0018759F"/>
    <w:rsid w:val="00191062"/>
    <w:rsid w:val="00192B72"/>
    <w:rsid w:val="001A29D8"/>
    <w:rsid w:val="001A5CAA"/>
    <w:rsid w:val="001B0427"/>
    <w:rsid w:val="001D3A51"/>
    <w:rsid w:val="001E10D2"/>
    <w:rsid w:val="001E25B4"/>
    <w:rsid w:val="001E44FE"/>
    <w:rsid w:val="00200595"/>
    <w:rsid w:val="00204835"/>
    <w:rsid w:val="002118F0"/>
    <w:rsid w:val="00231920"/>
    <w:rsid w:val="0023195C"/>
    <w:rsid w:val="0024282C"/>
    <w:rsid w:val="002460DC"/>
    <w:rsid w:val="00250985"/>
    <w:rsid w:val="002556F6"/>
    <w:rsid w:val="0026384C"/>
    <w:rsid w:val="00283105"/>
    <w:rsid w:val="00284C4C"/>
    <w:rsid w:val="00284FA7"/>
    <w:rsid w:val="00285423"/>
    <w:rsid w:val="00287E68"/>
    <w:rsid w:val="002963F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68D0"/>
    <w:rsid w:val="0077749E"/>
    <w:rsid w:val="00790ADA"/>
    <w:rsid w:val="007D2288"/>
    <w:rsid w:val="007D344A"/>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0E13"/>
    <w:rsid w:val="00983040"/>
    <w:rsid w:val="009935F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16F2"/>
    <w:rsid w:val="00AA6219"/>
    <w:rsid w:val="00AA74E0"/>
    <w:rsid w:val="00AB703F"/>
    <w:rsid w:val="00AC1552"/>
    <w:rsid w:val="00AC6BB8"/>
    <w:rsid w:val="00AD532A"/>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76A"/>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35F7"/>
    <w:rsid w:val="00EC6A55"/>
    <w:rsid w:val="00ED0288"/>
    <w:rsid w:val="00EE52CB"/>
    <w:rsid w:val="00EF581D"/>
    <w:rsid w:val="00EF7FD8"/>
    <w:rsid w:val="00F06F59"/>
    <w:rsid w:val="00F17988"/>
    <w:rsid w:val="00F469F0"/>
    <w:rsid w:val="00F53273"/>
    <w:rsid w:val="00F755E4"/>
    <w:rsid w:val="00F77D02"/>
    <w:rsid w:val="00FA129B"/>
    <w:rsid w:val="00FB3A86"/>
    <w:rsid w:val="00FD36C8"/>
    <w:rsid w:val="00FD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C44511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sf.io/pgt5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AC7B9-D447-4A86-A665-C1DF0AAA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8</Pages>
  <Words>3079</Words>
  <Characters>17556</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20594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RAJAT SHAW</cp:lastModifiedBy>
  <cp:revision>12</cp:revision>
  <cp:lastPrinted>1999-07-06T11:00:00Z</cp:lastPrinted>
  <dcterms:created xsi:type="dcterms:W3CDTF">2025-10-18T21:59:00Z</dcterms:created>
  <dcterms:modified xsi:type="dcterms:W3CDTF">2025-10-20T06:49:00Z</dcterms:modified>
</cp:coreProperties>
</file>