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F3DF0" w14:textId="77777777" w:rsidR="00731911" w:rsidRPr="00731911" w:rsidRDefault="00731911" w:rsidP="00731911">
      <w:pPr>
        <w:spacing w:after="160" w:line="360" w:lineRule="auto"/>
        <w:jc w:val="both"/>
        <w:rPr>
          <w:rFonts w:ascii="Arial" w:eastAsia="Calibri" w:hAnsi="Arial" w:cs="Arial"/>
          <w:b/>
          <w:bCs/>
          <w:i/>
          <w:iCs/>
          <w:sz w:val="22"/>
          <w:szCs w:val="22"/>
          <w:u w:val="single"/>
        </w:rPr>
      </w:pPr>
      <w:bookmarkStart w:id="0" w:name="_Hlk210727678"/>
      <w:r w:rsidRPr="00731911">
        <w:rPr>
          <w:rFonts w:ascii="Arial" w:eastAsia="Calibri" w:hAnsi="Arial" w:cs="Arial"/>
          <w:b/>
          <w:bCs/>
          <w:i/>
          <w:iCs/>
          <w:sz w:val="22"/>
          <w:szCs w:val="22"/>
          <w:u w:val="single"/>
        </w:rPr>
        <w:t>Original Research Article</w:t>
      </w:r>
    </w:p>
    <w:p w14:paraId="4897E4AD" w14:textId="77777777" w:rsidR="00731911" w:rsidRDefault="00731911" w:rsidP="00025DF2">
      <w:pPr>
        <w:spacing w:after="160" w:line="360" w:lineRule="auto"/>
        <w:jc w:val="both"/>
        <w:rPr>
          <w:rFonts w:ascii="Arial" w:eastAsia="Calibri" w:hAnsi="Arial" w:cs="Arial"/>
          <w:b/>
          <w:sz w:val="22"/>
          <w:szCs w:val="22"/>
        </w:rPr>
      </w:pPr>
    </w:p>
    <w:p w14:paraId="25D722D5" w14:textId="7E1A0DFF" w:rsidR="00C955D1" w:rsidRPr="000F3DE0" w:rsidRDefault="00C955D1" w:rsidP="00025DF2">
      <w:pPr>
        <w:spacing w:after="160" w:line="360" w:lineRule="auto"/>
        <w:jc w:val="both"/>
        <w:rPr>
          <w:rFonts w:ascii="Arial" w:eastAsia="Calibri" w:hAnsi="Arial" w:cs="Arial"/>
          <w:b/>
          <w:sz w:val="22"/>
          <w:szCs w:val="22"/>
        </w:rPr>
      </w:pPr>
      <w:r w:rsidRPr="000F3DE0">
        <w:rPr>
          <w:rFonts w:ascii="Arial" w:eastAsia="Calibri" w:hAnsi="Arial" w:cs="Arial"/>
          <w:b/>
          <w:sz w:val="22"/>
          <w:szCs w:val="22"/>
        </w:rPr>
        <w:t>IMPACT OF HEMOGLOBIN S ON THE RENAL FUNCTION OF INDIVIDUALS WITH SICKLE CELL TRAIT (</w:t>
      </w:r>
      <w:proofErr w:type="spellStart"/>
      <w:r w:rsidRPr="000F3DE0">
        <w:rPr>
          <w:rFonts w:ascii="Arial" w:eastAsia="Calibri" w:hAnsi="Arial" w:cs="Arial"/>
          <w:b/>
          <w:sz w:val="22"/>
          <w:szCs w:val="22"/>
        </w:rPr>
        <w:t>HbAS</w:t>
      </w:r>
      <w:proofErr w:type="spellEnd"/>
      <w:r w:rsidRPr="000F3DE0">
        <w:rPr>
          <w:rFonts w:ascii="Arial" w:eastAsia="Calibri" w:hAnsi="Arial" w:cs="Arial"/>
          <w:b/>
          <w:sz w:val="22"/>
          <w:szCs w:val="22"/>
        </w:rPr>
        <w:t>) IN NIGERIA</w:t>
      </w:r>
    </w:p>
    <w:bookmarkEnd w:id="0"/>
    <w:p w14:paraId="5AE667C9" w14:textId="77777777" w:rsidR="00C10072" w:rsidRPr="000F3DE0" w:rsidRDefault="00C10072" w:rsidP="00025DF2">
      <w:pPr>
        <w:spacing w:line="360" w:lineRule="auto"/>
        <w:jc w:val="both"/>
        <w:rPr>
          <w:rFonts w:ascii="Arial" w:eastAsia="Calibri" w:hAnsi="Arial" w:cs="Arial"/>
          <w:sz w:val="22"/>
          <w:szCs w:val="22"/>
        </w:rPr>
      </w:pPr>
    </w:p>
    <w:p w14:paraId="54285F5D" w14:textId="77777777" w:rsidR="00C955D1" w:rsidRPr="00720BD9" w:rsidRDefault="00C955D1" w:rsidP="00025DF2">
      <w:pPr>
        <w:spacing w:line="360" w:lineRule="auto"/>
        <w:jc w:val="both"/>
        <w:rPr>
          <w:rFonts w:ascii="Arial" w:hAnsi="Arial" w:cs="Arial"/>
          <w:b/>
          <w:bCs/>
          <w:sz w:val="22"/>
          <w:szCs w:val="22"/>
        </w:rPr>
      </w:pPr>
      <w:r w:rsidRPr="00720BD9">
        <w:rPr>
          <w:rFonts w:ascii="Arial" w:hAnsi="Arial" w:cs="Arial"/>
          <w:b/>
          <w:bCs/>
          <w:sz w:val="22"/>
          <w:szCs w:val="22"/>
        </w:rPr>
        <w:t>Abstract</w:t>
      </w:r>
    </w:p>
    <w:p w14:paraId="2BDF485B" w14:textId="77777777" w:rsidR="00C955D1" w:rsidRPr="000F3DE0" w:rsidRDefault="00C955D1" w:rsidP="00025DF2">
      <w:pPr>
        <w:spacing w:line="360" w:lineRule="auto"/>
        <w:jc w:val="both"/>
        <w:rPr>
          <w:rFonts w:ascii="Arial" w:hAnsi="Arial" w:cs="Arial"/>
          <w:b/>
          <w:sz w:val="22"/>
          <w:szCs w:val="22"/>
        </w:rPr>
      </w:pPr>
      <w:r w:rsidRPr="000F3DE0">
        <w:rPr>
          <w:rFonts w:ascii="Arial" w:hAnsi="Arial" w:cs="Arial"/>
          <w:b/>
          <w:sz w:val="22"/>
          <w:szCs w:val="22"/>
        </w:rPr>
        <w:t>Background:</w:t>
      </w:r>
    </w:p>
    <w:p w14:paraId="2FE78F2B" w14:textId="77777777" w:rsidR="00C955D1" w:rsidRPr="000F3DE0" w:rsidRDefault="00C955D1" w:rsidP="00025DF2">
      <w:pPr>
        <w:tabs>
          <w:tab w:val="left" w:pos="270"/>
          <w:tab w:val="left" w:pos="540"/>
        </w:tabs>
        <w:spacing w:after="0" w:line="360" w:lineRule="auto"/>
        <w:jc w:val="both"/>
        <w:rPr>
          <w:rFonts w:ascii="Arial" w:eastAsia="Calibri" w:hAnsi="Arial" w:cs="Arial"/>
          <w:sz w:val="22"/>
          <w:szCs w:val="22"/>
          <w:lang w:val="en-GB"/>
        </w:rPr>
      </w:pPr>
      <w:r w:rsidRPr="000F3DE0">
        <w:rPr>
          <w:rFonts w:ascii="Arial" w:eastAsia="Calibri" w:hAnsi="Arial" w:cs="Arial"/>
          <w:sz w:val="22"/>
          <w:szCs w:val="22"/>
          <w:lang w:val="en-GB"/>
        </w:rPr>
        <w:t xml:space="preserve">Individuals with the heterozygous state of sickle </w:t>
      </w:r>
      <w:r w:rsidRPr="000F3DE0">
        <w:rPr>
          <w:rFonts w:ascii="Arial" w:eastAsia="Calibri" w:hAnsi="Arial" w:cs="Arial"/>
          <w:sz w:val="22"/>
          <w:szCs w:val="22"/>
        </w:rPr>
        <w:t>hemoglobin β-</w:t>
      </w:r>
      <w:r w:rsidRPr="000F3DE0">
        <w:rPr>
          <w:rFonts w:ascii="Arial" w:eastAsia="Calibri" w:hAnsi="Arial" w:cs="Arial"/>
          <w:sz w:val="22"/>
          <w:szCs w:val="22"/>
          <w:lang w:val="en-GB"/>
        </w:rPr>
        <w:t>globin gene, the sickle cell trait (</w:t>
      </w:r>
      <w:proofErr w:type="spellStart"/>
      <w:r w:rsidRPr="000F3DE0">
        <w:rPr>
          <w:rFonts w:ascii="Arial" w:eastAsia="Calibri" w:hAnsi="Arial" w:cs="Arial"/>
          <w:sz w:val="22"/>
          <w:szCs w:val="22"/>
          <w:lang w:val="en-GB"/>
        </w:rPr>
        <w:t>HbAS</w:t>
      </w:r>
      <w:proofErr w:type="spellEnd"/>
      <w:r w:rsidRPr="000F3DE0">
        <w:rPr>
          <w:rFonts w:ascii="Arial" w:eastAsia="Calibri" w:hAnsi="Arial" w:cs="Arial"/>
          <w:sz w:val="22"/>
          <w:szCs w:val="22"/>
          <w:lang w:val="en-GB"/>
        </w:rPr>
        <w:t>), are generally believed to be healthy and the carrier status does not affect their renal functions.</w:t>
      </w:r>
    </w:p>
    <w:p w14:paraId="616C42BB" w14:textId="77777777" w:rsidR="003B56B3" w:rsidRPr="000F3DE0" w:rsidRDefault="00025DF2" w:rsidP="003B56B3">
      <w:pPr>
        <w:tabs>
          <w:tab w:val="left" w:pos="270"/>
          <w:tab w:val="left" w:pos="540"/>
        </w:tabs>
        <w:spacing w:after="0" w:line="360" w:lineRule="auto"/>
        <w:jc w:val="both"/>
        <w:rPr>
          <w:rFonts w:ascii="Arial" w:eastAsia="Calibri" w:hAnsi="Arial" w:cs="Arial"/>
          <w:sz w:val="22"/>
          <w:szCs w:val="22"/>
        </w:rPr>
      </w:pPr>
      <w:r w:rsidRPr="000F3DE0">
        <w:rPr>
          <w:rFonts w:ascii="Arial" w:eastAsia="Calibri" w:hAnsi="Arial" w:cs="Arial"/>
          <w:b/>
          <w:sz w:val="22"/>
          <w:szCs w:val="22"/>
        </w:rPr>
        <w:t>Study design:</w:t>
      </w:r>
      <w:r w:rsidRPr="000F3DE0">
        <w:rPr>
          <w:rFonts w:ascii="Arial" w:eastAsia="Calibri" w:hAnsi="Arial" w:cs="Arial"/>
          <w:sz w:val="22"/>
          <w:szCs w:val="22"/>
        </w:rPr>
        <w:t xml:space="preserve">  </w:t>
      </w:r>
      <w:r w:rsidR="003B56B3" w:rsidRPr="000F3DE0">
        <w:rPr>
          <w:rFonts w:ascii="Arial" w:eastAsia="Calibri" w:hAnsi="Arial" w:cs="Arial"/>
          <w:sz w:val="22"/>
          <w:szCs w:val="22"/>
        </w:rPr>
        <w:t>It is a cross-sectional study comprising of 80 consecutive Hb AS individuals and 80 age and sex-matched controls with Hb AA, all of whom were apparently healthy.</w:t>
      </w:r>
      <w:r w:rsidR="003B56B3" w:rsidRPr="000F3DE0">
        <w:rPr>
          <w:rFonts w:ascii="Arial" w:eastAsia="Calibri" w:hAnsi="Arial" w:cs="Arial"/>
          <w:bCs/>
          <w:sz w:val="22"/>
          <w:szCs w:val="22"/>
        </w:rPr>
        <w:t xml:space="preserve"> All subjects who were </w:t>
      </w:r>
      <w:r w:rsidR="003B56B3" w:rsidRPr="000F3DE0">
        <w:rPr>
          <w:rFonts w:ascii="Arial" w:eastAsia="Calibri" w:hAnsi="Arial" w:cs="Arial"/>
          <w:bCs/>
          <w:sz w:val="22"/>
          <w:szCs w:val="22"/>
          <w:lang w:val="en-GB"/>
        </w:rPr>
        <w:t xml:space="preserve">apparently healthy </w:t>
      </w:r>
      <w:r w:rsidR="003B56B3" w:rsidRPr="000F3DE0">
        <w:rPr>
          <w:rFonts w:ascii="Arial" w:eastAsia="Calibri" w:hAnsi="Arial" w:cs="Arial"/>
          <w:bCs/>
          <w:sz w:val="22"/>
          <w:szCs w:val="22"/>
        </w:rPr>
        <w:t xml:space="preserve">individuals between the ages of 18 and 65 years with Hb AS or Hb AA (controls) matched for age and sex were included into the study, while </w:t>
      </w:r>
      <w:r w:rsidR="003B56B3" w:rsidRPr="000F3DE0">
        <w:rPr>
          <w:rFonts w:ascii="Arial" w:eastAsia="Calibri" w:hAnsi="Arial" w:cs="Arial"/>
          <w:sz w:val="22"/>
          <w:szCs w:val="22"/>
          <w:lang w:val="en-GB"/>
        </w:rPr>
        <w:t>Individuals</w:t>
      </w:r>
      <w:r w:rsidR="003B56B3" w:rsidRPr="000F3DE0">
        <w:rPr>
          <w:rFonts w:ascii="Arial" w:eastAsia="Calibri" w:hAnsi="Arial" w:cs="Arial"/>
          <w:bCs/>
          <w:sz w:val="22"/>
          <w:szCs w:val="22"/>
        </w:rPr>
        <w:t xml:space="preserve"> </w:t>
      </w:r>
      <w:r w:rsidR="003B56B3" w:rsidRPr="000F3DE0">
        <w:rPr>
          <w:rFonts w:ascii="Arial" w:eastAsia="Calibri" w:hAnsi="Arial" w:cs="Arial"/>
          <w:sz w:val="22"/>
          <w:szCs w:val="22"/>
          <w:lang w:val="en-GB"/>
        </w:rPr>
        <w:t>with positive serological reaction to viral screening tests such as HIV, Hepatitis B and C or have any other systemic conditions like diabetes mellitus or hypertension were excluded from the study</w:t>
      </w:r>
      <w:r w:rsidR="003B56B3" w:rsidRPr="000F3DE0">
        <w:rPr>
          <w:rFonts w:ascii="Arial" w:eastAsia="Calibri" w:hAnsi="Arial" w:cs="Arial"/>
          <w:bCs/>
          <w:sz w:val="22"/>
          <w:szCs w:val="22"/>
        </w:rPr>
        <w:t>.</w:t>
      </w:r>
    </w:p>
    <w:p w14:paraId="1148DF2C" w14:textId="77777777" w:rsidR="00025DF2" w:rsidRPr="000F3DE0" w:rsidRDefault="00025DF2" w:rsidP="00025DF2">
      <w:pPr>
        <w:tabs>
          <w:tab w:val="left" w:pos="270"/>
          <w:tab w:val="left" w:pos="540"/>
        </w:tabs>
        <w:spacing w:after="0" w:line="360" w:lineRule="auto"/>
        <w:jc w:val="both"/>
        <w:rPr>
          <w:rFonts w:ascii="Arial" w:eastAsia="Calibri" w:hAnsi="Arial" w:cs="Arial"/>
          <w:sz w:val="22"/>
          <w:szCs w:val="22"/>
        </w:rPr>
      </w:pPr>
    </w:p>
    <w:p w14:paraId="33A6494B" w14:textId="77777777" w:rsidR="003B56B3" w:rsidRPr="000F3DE0" w:rsidRDefault="003B56B3" w:rsidP="003B56B3">
      <w:pPr>
        <w:spacing w:line="360" w:lineRule="auto"/>
        <w:jc w:val="both"/>
        <w:rPr>
          <w:rFonts w:ascii="Arial" w:eastAsia="Calibri" w:hAnsi="Arial" w:cs="Arial"/>
          <w:color w:val="000000"/>
          <w:sz w:val="22"/>
          <w:szCs w:val="22"/>
        </w:rPr>
      </w:pPr>
      <w:r w:rsidRPr="000F3DE0">
        <w:rPr>
          <w:rFonts w:ascii="Arial" w:eastAsia="Calibri" w:hAnsi="Arial" w:cs="Arial"/>
          <w:b/>
          <w:sz w:val="22"/>
          <w:szCs w:val="22"/>
        </w:rPr>
        <w:t>Place and Duration of Study</w:t>
      </w:r>
      <w:r w:rsidR="00025DF2" w:rsidRPr="000F3DE0">
        <w:rPr>
          <w:rFonts w:ascii="Arial" w:eastAsia="Calibri" w:hAnsi="Arial" w:cs="Arial"/>
          <w:sz w:val="22"/>
          <w:szCs w:val="22"/>
        </w:rPr>
        <w:t xml:space="preserve">: Department of </w:t>
      </w:r>
      <w:proofErr w:type="spellStart"/>
      <w:r w:rsidRPr="000F3DE0">
        <w:rPr>
          <w:rFonts w:ascii="Arial" w:eastAsia="Calibri" w:hAnsi="Arial" w:cs="Arial"/>
          <w:sz w:val="22"/>
          <w:szCs w:val="22"/>
        </w:rPr>
        <w:t>Haematology</w:t>
      </w:r>
      <w:proofErr w:type="spellEnd"/>
      <w:r w:rsidRPr="000F3DE0">
        <w:rPr>
          <w:rFonts w:ascii="Arial" w:eastAsia="Calibri" w:hAnsi="Arial" w:cs="Arial"/>
          <w:sz w:val="22"/>
          <w:szCs w:val="22"/>
        </w:rPr>
        <w:t xml:space="preserve"> and Blood Transfusion, Chemical Pathology, </w:t>
      </w:r>
      <w:proofErr w:type="spellStart"/>
      <w:r w:rsidRPr="000F3DE0">
        <w:rPr>
          <w:rFonts w:ascii="Arial" w:eastAsia="Calibri" w:hAnsi="Arial" w:cs="Arial"/>
          <w:sz w:val="22"/>
          <w:szCs w:val="22"/>
        </w:rPr>
        <w:t>Haematology</w:t>
      </w:r>
      <w:proofErr w:type="spellEnd"/>
      <w:r w:rsidRPr="000F3DE0">
        <w:rPr>
          <w:rFonts w:ascii="Arial" w:eastAsia="Calibri" w:hAnsi="Arial" w:cs="Arial"/>
          <w:sz w:val="22"/>
          <w:szCs w:val="22"/>
        </w:rPr>
        <w:t xml:space="preserve"> and </w:t>
      </w:r>
      <w:proofErr w:type="spellStart"/>
      <w:proofErr w:type="gramStart"/>
      <w:r w:rsidRPr="000F3DE0">
        <w:rPr>
          <w:rFonts w:ascii="Arial" w:eastAsia="Calibri" w:hAnsi="Arial" w:cs="Arial"/>
          <w:sz w:val="22"/>
          <w:szCs w:val="22"/>
        </w:rPr>
        <w:t>Immunulogy,of</w:t>
      </w:r>
      <w:proofErr w:type="spellEnd"/>
      <w:proofErr w:type="gramEnd"/>
      <w:r w:rsidRPr="000F3DE0">
        <w:rPr>
          <w:rFonts w:ascii="Arial" w:eastAsia="Calibri" w:hAnsi="Arial" w:cs="Arial"/>
          <w:sz w:val="22"/>
          <w:szCs w:val="22"/>
        </w:rPr>
        <w:t xml:space="preserve"> Obafemi Awolowo University Teaching Hospitals Complex, and Obafemi Awolowo </w:t>
      </w:r>
      <w:proofErr w:type="spellStart"/>
      <w:r w:rsidRPr="000F3DE0">
        <w:rPr>
          <w:rFonts w:ascii="Arial" w:eastAsia="Calibri" w:hAnsi="Arial" w:cs="Arial"/>
          <w:sz w:val="22"/>
          <w:szCs w:val="22"/>
        </w:rPr>
        <w:t>University,Ile-Ife,Osun</w:t>
      </w:r>
      <w:proofErr w:type="spellEnd"/>
      <w:r w:rsidRPr="000F3DE0">
        <w:rPr>
          <w:rFonts w:ascii="Arial" w:eastAsia="Calibri" w:hAnsi="Arial" w:cs="Arial"/>
          <w:sz w:val="22"/>
          <w:szCs w:val="22"/>
        </w:rPr>
        <w:t xml:space="preserve"> State respectively, </w:t>
      </w:r>
      <w:r w:rsidRPr="000F3DE0">
        <w:rPr>
          <w:rFonts w:ascii="Arial" w:eastAsia="Calibri" w:hAnsi="Arial" w:cs="Arial"/>
          <w:color w:val="000000"/>
          <w:sz w:val="22"/>
          <w:szCs w:val="22"/>
        </w:rPr>
        <w:t>between the periods of 10</w:t>
      </w:r>
      <w:r w:rsidRPr="000F3DE0">
        <w:rPr>
          <w:rFonts w:ascii="Arial" w:eastAsia="Calibri" w:hAnsi="Arial" w:cs="Arial"/>
          <w:color w:val="000000"/>
          <w:sz w:val="22"/>
          <w:szCs w:val="22"/>
          <w:vertAlign w:val="superscript"/>
        </w:rPr>
        <w:t>th</w:t>
      </w:r>
      <w:r w:rsidRPr="000F3DE0">
        <w:rPr>
          <w:rFonts w:ascii="Arial" w:eastAsia="Calibri" w:hAnsi="Arial" w:cs="Arial"/>
          <w:color w:val="000000"/>
          <w:sz w:val="22"/>
          <w:szCs w:val="22"/>
        </w:rPr>
        <w:t xml:space="preserve"> July, 2017 to 31 July, 2018.</w:t>
      </w:r>
    </w:p>
    <w:p w14:paraId="0D567F77" w14:textId="77777777" w:rsidR="00025DF2" w:rsidRPr="000F3DE0" w:rsidRDefault="00025DF2" w:rsidP="00025DF2">
      <w:pPr>
        <w:tabs>
          <w:tab w:val="left" w:pos="270"/>
          <w:tab w:val="left" w:pos="540"/>
        </w:tabs>
        <w:spacing w:after="0" w:line="360" w:lineRule="auto"/>
        <w:jc w:val="both"/>
        <w:rPr>
          <w:rFonts w:ascii="Arial" w:eastAsia="Calibri" w:hAnsi="Arial" w:cs="Arial"/>
          <w:sz w:val="22"/>
          <w:szCs w:val="22"/>
        </w:rPr>
      </w:pPr>
    </w:p>
    <w:p w14:paraId="4A64BB11" w14:textId="77777777" w:rsidR="00025DF2" w:rsidRPr="000F3DE0" w:rsidRDefault="00025DF2" w:rsidP="00025DF2">
      <w:pPr>
        <w:tabs>
          <w:tab w:val="left" w:pos="270"/>
          <w:tab w:val="left" w:pos="540"/>
        </w:tabs>
        <w:spacing w:after="0" w:line="360" w:lineRule="auto"/>
        <w:jc w:val="both"/>
        <w:rPr>
          <w:rFonts w:ascii="Arial" w:eastAsia="Calibri" w:hAnsi="Arial" w:cs="Arial"/>
          <w:sz w:val="22"/>
          <w:szCs w:val="22"/>
          <w:lang w:val="en-GB"/>
        </w:rPr>
      </w:pPr>
    </w:p>
    <w:p w14:paraId="156955EB" w14:textId="77777777" w:rsidR="00C955D1" w:rsidRPr="000F3DE0" w:rsidRDefault="00C955D1" w:rsidP="00025DF2">
      <w:pPr>
        <w:tabs>
          <w:tab w:val="left" w:pos="270"/>
          <w:tab w:val="left" w:pos="540"/>
        </w:tabs>
        <w:spacing w:after="0" w:line="360" w:lineRule="auto"/>
        <w:jc w:val="both"/>
        <w:rPr>
          <w:rFonts w:ascii="Arial" w:eastAsia="Calibri" w:hAnsi="Arial" w:cs="Arial"/>
          <w:b/>
          <w:sz w:val="22"/>
          <w:szCs w:val="22"/>
          <w:lang w:val="en-GB"/>
        </w:rPr>
      </w:pPr>
      <w:r w:rsidRPr="000F3DE0">
        <w:rPr>
          <w:rFonts w:ascii="Arial" w:eastAsia="Calibri" w:hAnsi="Arial" w:cs="Arial"/>
          <w:b/>
          <w:sz w:val="22"/>
          <w:szCs w:val="22"/>
          <w:lang w:val="en-GB"/>
        </w:rPr>
        <w:t>Materials and Methods:</w:t>
      </w:r>
    </w:p>
    <w:p w14:paraId="0511CA94" w14:textId="77777777" w:rsidR="00AB3FA3" w:rsidRPr="000F3DE0" w:rsidRDefault="00C955D1" w:rsidP="00025DF2">
      <w:pPr>
        <w:tabs>
          <w:tab w:val="left" w:pos="270"/>
          <w:tab w:val="left" w:pos="540"/>
        </w:tabs>
        <w:spacing w:after="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This is a cross-sectional study comprising of 80 consecutive Hb AS individuals and 80 age a</w:t>
      </w:r>
      <w:r w:rsidR="00C85256" w:rsidRPr="000F3DE0">
        <w:rPr>
          <w:rFonts w:ascii="Arial" w:eastAsia="Calibri" w:hAnsi="Arial" w:cs="Arial"/>
          <w:color w:val="000000"/>
          <w:sz w:val="22"/>
          <w:szCs w:val="22"/>
        </w:rPr>
        <w:t xml:space="preserve">nd sex-matched controls with </w:t>
      </w:r>
      <w:proofErr w:type="spellStart"/>
      <w:r w:rsidR="00C85256" w:rsidRPr="000F3DE0">
        <w:rPr>
          <w:rFonts w:ascii="Arial" w:eastAsia="Calibri" w:hAnsi="Arial" w:cs="Arial"/>
          <w:color w:val="000000"/>
          <w:sz w:val="22"/>
          <w:szCs w:val="22"/>
        </w:rPr>
        <w:t>Hb</w:t>
      </w:r>
      <w:r w:rsidRPr="000F3DE0">
        <w:rPr>
          <w:rFonts w:ascii="Arial" w:eastAsia="Calibri" w:hAnsi="Arial" w:cs="Arial"/>
          <w:color w:val="000000"/>
          <w:sz w:val="22"/>
          <w:szCs w:val="22"/>
        </w:rPr>
        <w:t>AA</w:t>
      </w:r>
      <w:proofErr w:type="spellEnd"/>
      <w:r w:rsidRPr="000F3DE0">
        <w:rPr>
          <w:rFonts w:ascii="Arial" w:eastAsia="Calibri" w:hAnsi="Arial" w:cs="Arial"/>
          <w:color w:val="000000"/>
          <w:sz w:val="22"/>
          <w:szCs w:val="22"/>
        </w:rPr>
        <w:t>, all o</w:t>
      </w:r>
      <w:r w:rsidR="00C85256" w:rsidRPr="000F3DE0">
        <w:rPr>
          <w:rFonts w:ascii="Arial" w:eastAsia="Calibri" w:hAnsi="Arial" w:cs="Arial"/>
          <w:color w:val="000000"/>
          <w:sz w:val="22"/>
          <w:szCs w:val="22"/>
        </w:rPr>
        <w:t xml:space="preserve">f whom were apparently </w:t>
      </w:r>
      <w:r w:rsidR="00C10072" w:rsidRPr="000F3DE0">
        <w:rPr>
          <w:rFonts w:ascii="Arial" w:eastAsia="Calibri" w:hAnsi="Arial" w:cs="Arial"/>
          <w:color w:val="000000"/>
          <w:sz w:val="22"/>
          <w:szCs w:val="22"/>
        </w:rPr>
        <w:t>healthy. A</w:t>
      </w:r>
      <w:r w:rsidRPr="000F3DE0">
        <w:rPr>
          <w:rFonts w:ascii="Arial" w:eastAsia="Calibri" w:hAnsi="Arial" w:cs="Arial"/>
          <w:color w:val="000000"/>
          <w:sz w:val="22"/>
          <w:szCs w:val="22"/>
        </w:rPr>
        <w:t xml:space="preserve"> structured questionnaire was used to obtain demo</w:t>
      </w:r>
      <w:r w:rsidR="00741926" w:rsidRPr="000F3DE0">
        <w:rPr>
          <w:rFonts w:ascii="Arial" w:eastAsia="Calibri" w:hAnsi="Arial" w:cs="Arial"/>
          <w:color w:val="000000"/>
          <w:sz w:val="22"/>
          <w:szCs w:val="22"/>
        </w:rPr>
        <w:t>-</w:t>
      </w:r>
      <w:r w:rsidRPr="000F3DE0">
        <w:rPr>
          <w:rFonts w:ascii="Arial" w:eastAsia="Calibri" w:hAnsi="Arial" w:cs="Arial"/>
          <w:color w:val="000000"/>
          <w:sz w:val="22"/>
          <w:szCs w:val="22"/>
        </w:rPr>
        <w:t xml:space="preserve">sociographic data after informed consent was obtained. Venous blood (10mls) was obtained for </w:t>
      </w:r>
      <w:proofErr w:type="spellStart"/>
      <w:r w:rsidRPr="000F3DE0">
        <w:rPr>
          <w:rFonts w:ascii="Arial" w:eastAsia="Calibri" w:hAnsi="Arial" w:cs="Arial"/>
          <w:color w:val="000000"/>
          <w:sz w:val="22"/>
          <w:szCs w:val="22"/>
        </w:rPr>
        <w:t>haematological</w:t>
      </w:r>
      <w:proofErr w:type="spellEnd"/>
      <w:r w:rsidRPr="000F3DE0">
        <w:rPr>
          <w:rFonts w:ascii="Arial" w:eastAsia="Calibri" w:hAnsi="Arial" w:cs="Arial"/>
          <w:color w:val="000000"/>
          <w:sz w:val="22"/>
          <w:szCs w:val="22"/>
        </w:rPr>
        <w:t xml:space="preserve"> and biochemical parame</w:t>
      </w:r>
      <w:r w:rsidR="00C7388E" w:rsidRPr="000F3DE0">
        <w:rPr>
          <w:rFonts w:ascii="Arial" w:eastAsia="Calibri" w:hAnsi="Arial" w:cs="Arial"/>
          <w:color w:val="000000"/>
          <w:sz w:val="22"/>
          <w:szCs w:val="22"/>
        </w:rPr>
        <w:t xml:space="preserve">ters that include percentage </w:t>
      </w:r>
      <w:proofErr w:type="spellStart"/>
      <w:r w:rsidR="00C7388E" w:rsidRPr="000F3DE0">
        <w:rPr>
          <w:rFonts w:ascii="Arial" w:eastAsia="Calibri" w:hAnsi="Arial" w:cs="Arial"/>
          <w:color w:val="000000"/>
          <w:sz w:val="22"/>
          <w:szCs w:val="22"/>
        </w:rPr>
        <w:t>Hb</w:t>
      </w:r>
      <w:r w:rsidRPr="000F3DE0">
        <w:rPr>
          <w:rFonts w:ascii="Arial" w:eastAsia="Calibri" w:hAnsi="Arial" w:cs="Arial"/>
          <w:color w:val="000000"/>
          <w:sz w:val="22"/>
          <w:szCs w:val="22"/>
        </w:rPr>
        <w:t>S</w:t>
      </w:r>
      <w:proofErr w:type="spellEnd"/>
      <w:r w:rsidRPr="000F3DE0">
        <w:rPr>
          <w:rFonts w:ascii="Arial" w:eastAsia="Calibri" w:hAnsi="Arial" w:cs="Arial"/>
          <w:color w:val="000000"/>
          <w:sz w:val="22"/>
          <w:szCs w:val="22"/>
        </w:rPr>
        <w:t xml:space="preserve">, plasma creatinine, total protein, albumin, uric acid, urea. On the spot mid-stream urine was obtained and tested for microalbuminuria. Data was </w:t>
      </w:r>
      <w:proofErr w:type="spellStart"/>
      <w:r w:rsidRPr="000F3DE0">
        <w:rPr>
          <w:rFonts w:ascii="Arial" w:eastAsia="Calibri" w:hAnsi="Arial" w:cs="Arial"/>
          <w:color w:val="000000"/>
          <w:sz w:val="22"/>
          <w:szCs w:val="22"/>
        </w:rPr>
        <w:t>analysed</w:t>
      </w:r>
      <w:proofErr w:type="spellEnd"/>
      <w:r w:rsidRPr="000F3DE0">
        <w:rPr>
          <w:rFonts w:ascii="Arial" w:eastAsia="Calibri" w:hAnsi="Arial" w:cs="Arial"/>
          <w:color w:val="000000"/>
          <w:sz w:val="22"/>
          <w:szCs w:val="22"/>
        </w:rPr>
        <w:t xml:space="preserve"> on </w:t>
      </w:r>
      <w:r w:rsidR="001F20BA" w:rsidRPr="000F3DE0">
        <w:rPr>
          <w:rFonts w:ascii="Arial" w:eastAsia="Calibri" w:hAnsi="Arial" w:cs="Arial"/>
          <w:color w:val="000000"/>
          <w:sz w:val="22"/>
          <w:szCs w:val="22"/>
        </w:rPr>
        <w:t>SPSS version 24 software.</w:t>
      </w:r>
    </w:p>
    <w:p w14:paraId="169537B5" w14:textId="77777777" w:rsidR="00C955D1" w:rsidRPr="000F3DE0" w:rsidRDefault="00C955D1" w:rsidP="00025DF2">
      <w:pPr>
        <w:tabs>
          <w:tab w:val="left" w:pos="270"/>
          <w:tab w:val="left" w:pos="540"/>
        </w:tabs>
        <w:spacing w:after="0"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lastRenderedPageBreak/>
        <w:t>Results</w:t>
      </w:r>
    </w:p>
    <w:p w14:paraId="7586C71C" w14:textId="77777777" w:rsidR="00C955D1" w:rsidRPr="000F3DE0" w:rsidRDefault="00C10072" w:rsidP="00025DF2">
      <w:pPr>
        <w:spacing w:line="360" w:lineRule="auto"/>
        <w:jc w:val="both"/>
        <w:rPr>
          <w:rFonts w:ascii="Arial" w:hAnsi="Arial" w:cs="Arial"/>
          <w:sz w:val="22"/>
          <w:szCs w:val="22"/>
        </w:rPr>
      </w:pPr>
      <w:r w:rsidRPr="000F3DE0">
        <w:rPr>
          <w:rFonts w:ascii="Arial" w:hAnsi="Arial" w:cs="Arial"/>
          <w:sz w:val="22"/>
          <w:szCs w:val="22"/>
        </w:rPr>
        <w:t xml:space="preserve">The mean ages of </w:t>
      </w:r>
      <w:proofErr w:type="spellStart"/>
      <w:r w:rsidRPr="000F3DE0">
        <w:rPr>
          <w:rFonts w:ascii="Arial" w:hAnsi="Arial" w:cs="Arial"/>
          <w:sz w:val="22"/>
          <w:szCs w:val="22"/>
        </w:rPr>
        <w:t>Hb</w:t>
      </w:r>
      <w:r w:rsidR="00C955D1" w:rsidRPr="000F3DE0">
        <w:rPr>
          <w:rFonts w:ascii="Arial" w:hAnsi="Arial" w:cs="Arial"/>
          <w:sz w:val="22"/>
          <w:szCs w:val="22"/>
        </w:rPr>
        <w:t>AS</w:t>
      </w:r>
      <w:proofErr w:type="spellEnd"/>
      <w:r w:rsidRPr="000F3DE0">
        <w:rPr>
          <w:rFonts w:ascii="Arial" w:hAnsi="Arial" w:cs="Arial"/>
          <w:sz w:val="22"/>
          <w:szCs w:val="22"/>
        </w:rPr>
        <w:t xml:space="preserve"> and </w:t>
      </w:r>
      <w:proofErr w:type="spellStart"/>
      <w:r w:rsidRPr="000F3DE0">
        <w:rPr>
          <w:rFonts w:ascii="Arial" w:hAnsi="Arial" w:cs="Arial"/>
          <w:sz w:val="22"/>
          <w:szCs w:val="22"/>
        </w:rPr>
        <w:t>Hb</w:t>
      </w:r>
      <w:r w:rsidR="00C955D1" w:rsidRPr="000F3DE0">
        <w:rPr>
          <w:rFonts w:ascii="Arial" w:hAnsi="Arial" w:cs="Arial"/>
          <w:sz w:val="22"/>
          <w:szCs w:val="22"/>
        </w:rPr>
        <w:t>AA</w:t>
      </w:r>
      <w:proofErr w:type="spellEnd"/>
      <w:r w:rsidR="00C955D1" w:rsidRPr="000F3DE0">
        <w:rPr>
          <w:rFonts w:ascii="Arial" w:hAnsi="Arial" w:cs="Arial"/>
          <w:sz w:val="22"/>
          <w:szCs w:val="22"/>
        </w:rPr>
        <w:t xml:space="preserve"> across the groups were 35.30 ± 11.40 years and 36.1 ± 11.39 years respectively. The body mass indexes (BMI) for the two groups were 20.67 ± 1.45 kg/m</w:t>
      </w:r>
      <w:r w:rsidR="00C955D1" w:rsidRPr="000F3DE0">
        <w:rPr>
          <w:rFonts w:ascii="Arial" w:hAnsi="Arial" w:cs="Arial"/>
          <w:sz w:val="22"/>
          <w:szCs w:val="22"/>
          <w:vertAlign w:val="superscript"/>
        </w:rPr>
        <w:t>2</w:t>
      </w:r>
      <w:r w:rsidR="00C955D1" w:rsidRPr="000F3DE0">
        <w:rPr>
          <w:rFonts w:ascii="Arial" w:hAnsi="Arial" w:cs="Arial"/>
          <w:sz w:val="22"/>
          <w:szCs w:val="22"/>
        </w:rPr>
        <w:t xml:space="preserve"> and 21.10 ± 2.11 kg/m</w:t>
      </w:r>
      <w:r w:rsidR="00C955D1" w:rsidRPr="000F3DE0">
        <w:rPr>
          <w:rFonts w:ascii="Arial" w:hAnsi="Arial" w:cs="Arial"/>
          <w:sz w:val="22"/>
          <w:szCs w:val="22"/>
          <w:vertAlign w:val="superscript"/>
        </w:rPr>
        <w:t>2</w:t>
      </w:r>
      <w:r w:rsidRPr="000F3DE0">
        <w:rPr>
          <w:rFonts w:ascii="Arial" w:hAnsi="Arial" w:cs="Arial"/>
          <w:sz w:val="22"/>
          <w:szCs w:val="22"/>
        </w:rPr>
        <w:t xml:space="preserve"> for the </w:t>
      </w:r>
      <w:proofErr w:type="spellStart"/>
      <w:r w:rsidRPr="000F3DE0">
        <w:rPr>
          <w:rFonts w:ascii="Arial" w:hAnsi="Arial" w:cs="Arial"/>
          <w:sz w:val="22"/>
          <w:szCs w:val="22"/>
        </w:rPr>
        <w:t>HbAS</w:t>
      </w:r>
      <w:proofErr w:type="spellEnd"/>
      <w:r w:rsidRPr="000F3DE0">
        <w:rPr>
          <w:rFonts w:ascii="Arial" w:hAnsi="Arial" w:cs="Arial"/>
          <w:sz w:val="22"/>
          <w:szCs w:val="22"/>
        </w:rPr>
        <w:t xml:space="preserve"> and </w:t>
      </w:r>
      <w:proofErr w:type="spellStart"/>
      <w:r w:rsidRPr="000F3DE0">
        <w:rPr>
          <w:rFonts w:ascii="Arial" w:hAnsi="Arial" w:cs="Arial"/>
          <w:sz w:val="22"/>
          <w:szCs w:val="22"/>
        </w:rPr>
        <w:t>Hb</w:t>
      </w:r>
      <w:r w:rsidR="00C955D1" w:rsidRPr="000F3DE0">
        <w:rPr>
          <w:rFonts w:ascii="Arial" w:hAnsi="Arial" w:cs="Arial"/>
          <w:sz w:val="22"/>
          <w:szCs w:val="22"/>
        </w:rPr>
        <w:t>AA</w:t>
      </w:r>
      <w:proofErr w:type="spellEnd"/>
      <w:r w:rsidR="00C955D1" w:rsidRPr="000F3DE0">
        <w:rPr>
          <w:rFonts w:ascii="Arial" w:hAnsi="Arial" w:cs="Arial"/>
          <w:sz w:val="22"/>
          <w:szCs w:val="22"/>
        </w:rPr>
        <w:t xml:space="preserve"> groups respectively.</w:t>
      </w:r>
    </w:p>
    <w:p w14:paraId="4E916B64" w14:textId="77777777" w:rsidR="00C955D1" w:rsidRPr="000F3DE0" w:rsidRDefault="00C955D1" w:rsidP="00025DF2">
      <w:pPr>
        <w:spacing w:line="360" w:lineRule="auto"/>
        <w:jc w:val="both"/>
        <w:rPr>
          <w:rFonts w:ascii="Arial" w:eastAsia="Calibri" w:hAnsi="Arial" w:cs="Arial"/>
          <w:color w:val="000000"/>
          <w:sz w:val="22"/>
          <w:szCs w:val="22"/>
        </w:rPr>
      </w:pPr>
      <w:r w:rsidRPr="000F3DE0">
        <w:rPr>
          <w:rFonts w:ascii="Arial" w:hAnsi="Arial" w:cs="Arial"/>
          <w:color w:val="000000"/>
          <w:sz w:val="22"/>
          <w:szCs w:val="22"/>
        </w:rPr>
        <w:t xml:space="preserve">The combined prevalence of stages 2 and 3 renal </w:t>
      </w:r>
      <w:proofErr w:type="gramStart"/>
      <w:r w:rsidRPr="000F3DE0">
        <w:rPr>
          <w:rFonts w:ascii="Arial" w:hAnsi="Arial" w:cs="Arial"/>
          <w:color w:val="000000"/>
          <w:sz w:val="22"/>
          <w:szCs w:val="22"/>
        </w:rPr>
        <w:t>dysfunction</w:t>
      </w:r>
      <w:proofErr w:type="gramEnd"/>
      <w:r w:rsidRPr="000F3DE0">
        <w:rPr>
          <w:rFonts w:ascii="Arial" w:hAnsi="Arial" w:cs="Arial"/>
          <w:color w:val="000000"/>
          <w:sz w:val="22"/>
          <w:szCs w:val="22"/>
        </w:rPr>
        <w:t xml:space="preserve"> as estimated by the eGFR in Hb AS is 35.5%, the majority been stag</w:t>
      </w:r>
      <w:r w:rsidR="00C10072" w:rsidRPr="000F3DE0">
        <w:rPr>
          <w:rFonts w:ascii="Arial" w:hAnsi="Arial" w:cs="Arial"/>
          <w:color w:val="000000"/>
          <w:sz w:val="22"/>
          <w:szCs w:val="22"/>
        </w:rPr>
        <w:t xml:space="preserve">e 2 with 28.8% while that of </w:t>
      </w:r>
      <w:proofErr w:type="spellStart"/>
      <w:r w:rsidR="00C10072" w:rsidRPr="000F3DE0">
        <w:rPr>
          <w:rFonts w:ascii="Arial" w:hAnsi="Arial" w:cs="Arial"/>
          <w:color w:val="000000"/>
          <w:sz w:val="22"/>
          <w:szCs w:val="22"/>
        </w:rPr>
        <w:t>Hb</w:t>
      </w:r>
      <w:r w:rsidRPr="000F3DE0">
        <w:rPr>
          <w:rFonts w:ascii="Arial" w:hAnsi="Arial" w:cs="Arial"/>
          <w:color w:val="000000"/>
          <w:sz w:val="22"/>
          <w:szCs w:val="22"/>
        </w:rPr>
        <w:t>AA</w:t>
      </w:r>
      <w:proofErr w:type="spellEnd"/>
      <w:r w:rsidRPr="000F3DE0">
        <w:rPr>
          <w:rFonts w:ascii="Arial" w:hAnsi="Arial" w:cs="Arial"/>
          <w:color w:val="000000"/>
          <w:sz w:val="22"/>
          <w:szCs w:val="22"/>
        </w:rPr>
        <w:t xml:space="preserve"> is 2.5%, only in stage 2 category. The prevalenc</w:t>
      </w:r>
      <w:r w:rsidR="00C10072" w:rsidRPr="000F3DE0">
        <w:rPr>
          <w:rFonts w:ascii="Arial" w:hAnsi="Arial" w:cs="Arial"/>
          <w:color w:val="000000"/>
          <w:sz w:val="22"/>
          <w:szCs w:val="22"/>
        </w:rPr>
        <w:t xml:space="preserve">e of microalbuminuria in the </w:t>
      </w:r>
      <w:proofErr w:type="spellStart"/>
      <w:r w:rsidR="00C10072" w:rsidRPr="000F3DE0">
        <w:rPr>
          <w:rFonts w:ascii="Arial" w:hAnsi="Arial" w:cs="Arial"/>
          <w:color w:val="000000"/>
          <w:sz w:val="22"/>
          <w:szCs w:val="22"/>
        </w:rPr>
        <w:t>Hb</w:t>
      </w:r>
      <w:r w:rsidRPr="000F3DE0">
        <w:rPr>
          <w:rFonts w:ascii="Arial" w:hAnsi="Arial" w:cs="Arial"/>
          <w:color w:val="000000"/>
          <w:sz w:val="22"/>
          <w:szCs w:val="22"/>
        </w:rPr>
        <w:t>AS</w:t>
      </w:r>
      <w:proofErr w:type="spellEnd"/>
      <w:r w:rsidRPr="000F3DE0">
        <w:rPr>
          <w:rFonts w:ascii="Arial" w:hAnsi="Arial" w:cs="Arial"/>
          <w:color w:val="000000"/>
          <w:sz w:val="22"/>
          <w:szCs w:val="22"/>
        </w:rPr>
        <w:t xml:space="preserve"> participants is 18.8% as compared</w:t>
      </w:r>
      <w:r w:rsidR="00C10072" w:rsidRPr="000F3DE0">
        <w:rPr>
          <w:rFonts w:ascii="Arial" w:hAnsi="Arial" w:cs="Arial"/>
          <w:color w:val="000000"/>
          <w:sz w:val="22"/>
          <w:szCs w:val="22"/>
        </w:rPr>
        <w:t xml:space="preserve"> </w:t>
      </w:r>
      <w:r w:rsidRPr="000F3DE0">
        <w:rPr>
          <w:rFonts w:ascii="Arial" w:hAnsi="Arial" w:cs="Arial"/>
          <w:color w:val="000000"/>
          <w:sz w:val="22"/>
          <w:szCs w:val="22"/>
        </w:rPr>
        <w:t>to 0% in the Hb AA participants.</w:t>
      </w:r>
      <w:r w:rsidRPr="000F3DE0">
        <w:rPr>
          <w:rFonts w:ascii="Arial" w:eastAsia="Calibri" w:hAnsi="Arial" w:cs="Arial"/>
          <w:color w:val="000000"/>
          <w:sz w:val="22"/>
          <w:szCs w:val="22"/>
        </w:rPr>
        <w:t xml:space="preserve"> </w:t>
      </w:r>
      <w:r w:rsidRPr="000F3DE0">
        <w:rPr>
          <w:rFonts w:ascii="Arial" w:eastAsia="Calibri" w:hAnsi="Arial" w:cs="Arial"/>
          <w:sz w:val="22"/>
          <w:szCs w:val="22"/>
        </w:rPr>
        <w:t>Percentage Hb S is the only independent predictor of estimated glomerular filtrat</w:t>
      </w:r>
      <w:r w:rsidR="00C7388E" w:rsidRPr="000F3DE0">
        <w:rPr>
          <w:rFonts w:ascii="Arial" w:eastAsia="Calibri" w:hAnsi="Arial" w:cs="Arial"/>
          <w:sz w:val="22"/>
          <w:szCs w:val="22"/>
        </w:rPr>
        <w:t>ion rate</w:t>
      </w:r>
      <w:r w:rsidRPr="000F3DE0">
        <w:rPr>
          <w:rFonts w:ascii="Arial" w:eastAsia="Calibri" w:hAnsi="Arial" w:cs="Arial"/>
          <w:sz w:val="22"/>
          <w:szCs w:val="22"/>
        </w:rPr>
        <w:t xml:space="preserve"> from multivariate regression </w:t>
      </w:r>
      <w:r w:rsidRPr="000F3DE0">
        <w:rPr>
          <w:rFonts w:ascii="Arial" w:hAnsi="Arial" w:cs="Arial"/>
          <w:color w:val="000000"/>
          <w:sz w:val="22"/>
          <w:szCs w:val="22"/>
        </w:rPr>
        <w:t>on predictors of estimated glomerular filtration rate.</w:t>
      </w:r>
    </w:p>
    <w:p w14:paraId="3BD1BCA9" w14:textId="77777777" w:rsidR="00C955D1" w:rsidRPr="000F3DE0" w:rsidRDefault="00C955D1" w:rsidP="00025DF2">
      <w:pPr>
        <w:tabs>
          <w:tab w:val="left" w:pos="270"/>
          <w:tab w:val="left" w:pos="540"/>
        </w:tabs>
        <w:spacing w:after="0" w:line="360" w:lineRule="auto"/>
        <w:jc w:val="both"/>
        <w:rPr>
          <w:rFonts w:ascii="Arial" w:eastAsia="Calibri" w:hAnsi="Arial" w:cs="Arial"/>
          <w:sz w:val="22"/>
          <w:szCs w:val="22"/>
        </w:rPr>
      </w:pPr>
      <w:r w:rsidRPr="000F3DE0">
        <w:rPr>
          <w:rFonts w:ascii="Arial" w:eastAsia="Calibri" w:hAnsi="Arial" w:cs="Arial"/>
          <w:color w:val="000000"/>
          <w:sz w:val="22"/>
          <w:szCs w:val="22"/>
        </w:rPr>
        <w:t xml:space="preserve">This study concluded that </w:t>
      </w:r>
      <w:r w:rsidRPr="000F3DE0">
        <w:rPr>
          <w:rFonts w:ascii="Arial" w:eastAsia="Calibri" w:hAnsi="Arial" w:cs="Arial"/>
          <w:sz w:val="22"/>
          <w:szCs w:val="22"/>
        </w:rPr>
        <w:t xml:space="preserve">percentage Hb S is the only independent predictor of renal complication seen in apparently </w:t>
      </w:r>
      <w:r w:rsidR="00741926" w:rsidRPr="000F3DE0">
        <w:rPr>
          <w:rFonts w:ascii="Arial" w:eastAsia="Calibri" w:hAnsi="Arial" w:cs="Arial"/>
          <w:sz w:val="22"/>
          <w:szCs w:val="22"/>
        </w:rPr>
        <w:t>healthy</w:t>
      </w:r>
      <w:r w:rsidRPr="000F3DE0">
        <w:rPr>
          <w:rFonts w:ascii="Arial" w:eastAsia="Calibri" w:hAnsi="Arial" w:cs="Arial"/>
          <w:sz w:val="22"/>
          <w:szCs w:val="22"/>
        </w:rPr>
        <w:t xml:space="preserve"> individuals with Sickle cell trait</w:t>
      </w:r>
      <w:r w:rsidR="00C85256" w:rsidRPr="000F3DE0">
        <w:rPr>
          <w:rFonts w:ascii="Arial" w:eastAsia="Calibri" w:hAnsi="Arial" w:cs="Arial"/>
          <w:sz w:val="22"/>
          <w:szCs w:val="22"/>
        </w:rPr>
        <w:t>.</w:t>
      </w:r>
    </w:p>
    <w:p w14:paraId="783F775B" w14:textId="77777777" w:rsidR="00C955D1" w:rsidRPr="000F3DE0" w:rsidRDefault="00C955D1"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Key Words: Sickle cell trait (SCT), estim</w:t>
      </w:r>
      <w:r w:rsidR="00C10072" w:rsidRPr="000F3DE0">
        <w:rPr>
          <w:rFonts w:ascii="Arial" w:eastAsia="Calibri" w:hAnsi="Arial" w:cs="Arial"/>
          <w:b/>
          <w:sz w:val="22"/>
          <w:szCs w:val="22"/>
        </w:rPr>
        <w:t xml:space="preserve">ated glomerular filtration rate </w:t>
      </w:r>
      <w:r w:rsidRPr="000F3DE0">
        <w:rPr>
          <w:rFonts w:ascii="Arial" w:eastAsia="Calibri" w:hAnsi="Arial" w:cs="Arial"/>
          <w:b/>
          <w:sz w:val="22"/>
          <w:szCs w:val="22"/>
        </w:rPr>
        <w:t xml:space="preserve">(eGFR), microalbuminuria, </w:t>
      </w:r>
      <w:proofErr w:type="spellStart"/>
      <w:r w:rsidRPr="000F3DE0">
        <w:rPr>
          <w:rFonts w:ascii="Arial" w:eastAsia="Calibri" w:hAnsi="Arial" w:cs="Arial"/>
          <w:b/>
          <w:sz w:val="22"/>
          <w:szCs w:val="22"/>
        </w:rPr>
        <w:t>Haemoglobin</w:t>
      </w:r>
      <w:proofErr w:type="spellEnd"/>
      <w:r w:rsidRPr="000F3DE0">
        <w:rPr>
          <w:rFonts w:ascii="Arial" w:eastAsia="Calibri" w:hAnsi="Arial" w:cs="Arial"/>
          <w:b/>
          <w:sz w:val="22"/>
          <w:szCs w:val="22"/>
        </w:rPr>
        <w:t xml:space="preserve"> S (</w:t>
      </w:r>
      <w:proofErr w:type="spellStart"/>
      <w:r w:rsidRPr="000F3DE0">
        <w:rPr>
          <w:rFonts w:ascii="Arial" w:eastAsia="Calibri" w:hAnsi="Arial" w:cs="Arial"/>
          <w:b/>
          <w:sz w:val="22"/>
          <w:szCs w:val="22"/>
        </w:rPr>
        <w:t>HbS</w:t>
      </w:r>
      <w:proofErr w:type="spellEnd"/>
      <w:r w:rsidRPr="000F3DE0">
        <w:rPr>
          <w:rFonts w:ascii="Arial" w:eastAsia="Calibri" w:hAnsi="Arial" w:cs="Arial"/>
          <w:b/>
          <w:sz w:val="22"/>
          <w:szCs w:val="22"/>
        </w:rPr>
        <w:t>), renal function, Nigeria.</w:t>
      </w:r>
    </w:p>
    <w:p w14:paraId="1E680962" w14:textId="77777777" w:rsidR="00741926" w:rsidRPr="000F3DE0" w:rsidRDefault="00741926" w:rsidP="00025DF2">
      <w:pPr>
        <w:tabs>
          <w:tab w:val="left" w:pos="270"/>
          <w:tab w:val="left" w:pos="540"/>
        </w:tabs>
        <w:spacing w:after="0" w:line="360" w:lineRule="auto"/>
        <w:jc w:val="both"/>
        <w:rPr>
          <w:rFonts w:ascii="Arial" w:eastAsia="Calibri" w:hAnsi="Arial" w:cs="Arial"/>
          <w:sz w:val="22"/>
          <w:szCs w:val="22"/>
        </w:rPr>
      </w:pPr>
    </w:p>
    <w:p w14:paraId="183CC3CE" w14:textId="77777777" w:rsidR="00741926" w:rsidRPr="000F3DE0" w:rsidRDefault="00741926" w:rsidP="00025DF2">
      <w:pPr>
        <w:tabs>
          <w:tab w:val="left" w:pos="270"/>
          <w:tab w:val="left" w:pos="540"/>
        </w:tabs>
        <w:spacing w:after="0" w:line="360" w:lineRule="auto"/>
        <w:jc w:val="both"/>
        <w:rPr>
          <w:rFonts w:ascii="Arial" w:eastAsia="Calibri" w:hAnsi="Arial" w:cs="Arial"/>
          <w:sz w:val="22"/>
          <w:szCs w:val="22"/>
        </w:rPr>
      </w:pPr>
    </w:p>
    <w:p w14:paraId="6E306916" w14:textId="77777777" w:rsidR="00573340" w:rsidRPr="000F3DE0" w:rsidRDefault="00573340" w:rsidP="00025DF2">
      <w:pPr>
        <w:tabs>
          <w:tab w:val="left" w:pos="270"/>
          <w:tab w:val="left" w:pos="540"/>
        </w:tabs>
        <w:spacing w:after="0" w:line="360" w:lineRule="auto"/>
        <w:jc w:val="both"/>
        <w:rPr>
          <w:rFonts w:ascii="Arial" w:eastAsia="Calibri" w:hAnsi="Arial" w:cs="Arial"/>
          <w:b/>
          <w:sz w:val="22"/>
          <w:szCs w:val="22"/>
        </w:rPr>
      </w:pPr>
      <w:r w:rsidRPr="000F3DE0">
        <w:rPr>
          <w:rFonts w:ascii="Arial" w:eastAsia="Calibri" w:hAnsi="Arial" w:cs="Arial"/>
          <w:b/>
          <w:sz w:val="22"/>
          <w:szCs w:val="22"/>
        </w:rPr>
        <w:t>INTRODUCTION</w:t>
      </w:r>
    </w:p>
    <w:p w14:paraId="523C541F" w14:textId="77777777" w:rsidR="00573340" w:rsidRPr="000F3DE0" w:rsidRDefault="00573340" w:rsidP="00025DF2">
      <w:pPr>
        <w:tabs>
          <w:tab w:val="left" w:pos="0"/>
          <w:tab w:val="left" w:pos="270"/>
          <w:tab w:val="left" w:pos="540"/>
        </w:tabs>
        <w:spacing w:after="0" w:line="360" w:lineRule="auto"/>
        <w:jc w:val="both"/>
        <w:rPr>
          <w:rFonts w:ascii="Arial" w:eastAsia="Calibri" w:hAnsi="Arial" w:cs="Arial"/>
          <w:color w:val="000000"/>
          <w:sz w:val="22"/>
          <w:szCs w:val="22"/>
          <w:vertAlign w:val="superscript"/>
        </w:rPr>
      </w:pPr>
      <w:r w:rsidRPr="000F3DE0">
        <w:rPr>
          <w:rFonts w:ascii="Arial" w:eastAsia="Calibri" w:hAnsi="Arial" w:cs="Arial"/>
          <w:color w:val="000000"/>
          <w:sz w:val="22"/>
          <w:szCs w:val="22"/>
        </w:rPr>
        <w:t xml:space="preserve">Sickle-cell disease is a common genetic condition due to a </w:t>
      </w:r>
      <w:proofErr w:type="spellStart"/>
      <w:r w:rsidRPr="000F3DE0">
        <w:rPr>
          <w:rFonts w:ascii="Arial" w:eastAsia="Calibri" w:hAnsi="Arial" w:cs="Arial"/>
          <w:color w:val="000000"/>
          <w:sz w:val="22"/>
          <w:szCs w:val="22"/>
        </w:rPr>
        <w:t>haemoglobin</w:t>
      </w:r>
      <w:proofErr w:type="spellEnd"/>
      <w:r w:rsidRPr="000F3DE0">
        <w:rPr>
          <w:rFonts w:ascii="Arial" w:eastAsia="Calibri" w:hAnsi="Arial" w:cs="Arial"/>
          <w:color w:val="000000"/>
          <w:sz w:val="22"/>
          <w:szCs w:val="22"/>
        </w:rPr>
        <w:t xml:space="preserve"> disorder. Such haemoglobinopathies, mainly </w:t>
      </w:r>
      <w:proofErr w:type="spellStart"/>
      <w:r w:rsidRPr="000F3DE0">
        <w:rPr>
          <w:rFonts w:ascii="Arial" w:eastAsia="Calibri" w:hAnsi="Arial" w:cs="Arial"/>
          <w:color w:val="000000"/>
          <w:sz w:val="22"/>
          <w:szCs w:val="22"/>
        </w:rPr>
        <w:t>thalassaemias</w:t>
      </w:r>
      <w:proofErr w:type="spellEnd"/>
      <w:r w:rsidRPr="000F3DE0">
        <w:rPr>
          <w:rFonts w:ascii="Arial" w:eastAsia="Calibri" w:hAnsi="Arial" w:cs="Arial"/>
          <w:color w:val="000000"/>
          <w:sz w:val="22"/>
          <w:szCs w:val="22"/>
        </w:rPr>
        <w:t xml:space="preserve"> and sickle-cell </w:t>
      </w:r>
      <w:proofErr w:type="spellStart"/>
      <w:r w:rsidRPr="000F3DE0">
        <w:rPr>
          <w:rFonts w:ascii="Arial" w:eastAsia="Calibri" w:hAnsi="Arial" w:cs="Arial"/>
          <w:color w:val="000000"/>
          <w:sz w:val="22"/>
          <w:szCs w:val="22"/>
        </w:rPr>
        <w:t>anaemia</w:t>
      </w:r>
      <w:proofErr w:type="spellEnd"/>
      <w:r w:rsidRPr="000F3DE0">
        <w:rPr>
          <w:rFonts w:ascii="Arial" w:eastAsia="Calibri" w:hAnsi="Arial" w:cs="Arial"/>
          <w:color w:val="000000"/>
          <w:sz w:val="22"/>
          <w:szCs w:val="22"/>
        </w:rPr>
        <w:t>, are globally widespread. About 5</w:t>
      </w:r>
      <w:proofErr w:type="gramStart"/>
      <w:r w:rsidRPr="000F3DE0">
        <w:rPr>
          <w:rFonts w:ascii="Arial" w:eastAsia="Calibri" w:hAnsi="Arial" w:cs="Arial"/>
          <w:color w:val="000000"/>
          <w:sz w:val="22"/>
          <w:szCs w:val="22"/>
        </w:rPr>
        <w:t>%  of</w:t>
      </w:r>
      <w:proofErr w:type="gramEnd"/>
      <w:r w:rsidRPr="000F3DE0">
        <w:rPr>
          <w:rFonts w:ascii="Arial" w:eastAsia="Calibri" w:hAnsi="Arial" w:cs="Arial"/>
          <w:color w:val="000000"/>
          <w:sz w:val="22"/>
          <w:szCs w:val="22"/>
        </w:rPr>
        <w:t xml:space="preserve">  the  world’s  population  carry  genes  responsible  for  haemoglobinopathies.  </w:t>
      </w:r>
    </w:p>
    <w:p w14:paraId="6F740F16" w14:textId="77777777" w:rsidR="00573340" w:rsidRPr="000F3DE0" w:rsidRDefault="00573340" w:rsidP="00025DF2">
      <w:pPr>
        <w:tabs>
          <w:tab w:val="left" w:pos="0"/>
          <w:tab w:val="left" w:pos="270"/>
          <w:tab w:val="left" w:pos="540"/>
        </w:tabs>
        <w:spacing w:after="0" w:line="360" w:lineRule="auto"/>
        <w:jc w:val="both"/>
        <w:rPr>
          <w:rFonts w:ascii="Arial" w:eastAsia="Calibri" w:hAnsi="Arial" w:cs="Arial"/>
          <w:color w:val="000000"/>
          <w:sz w:val="22"/>
          <w:szCs w:val="22"/>
        </w:rPr>
      </w:pPr>
      <w:r w:rsidRPr="000F3DE0">
        <w:rPr>
          <w:rFonts w:ascii="Arial" w:eastAsia="Calibri" w:hAnsi="Arial" w:cs="Arial"/>
          <w:color w:val="000000"/>
          <w:sz w:val="22"/>
          <w:szCs w:val="22"/>
          <w:lang w:val="en-GB"/>
        </w:rPr>
        <w:t>The prevalence of Hb S gene in various parts of Africa varies between 20-40%, while in Nigeria the prevalence is put at 20-25 percent.</w:t>
      </w:r>
      <w:r w:rsidR="001F20BA" w:rsidRPr="000F3DE0">
        <w:rPr>
          <w:rFonts w:ascii="Arial" w:eastAsia="Calibri" w:hAnsi="Arial" w:cs="Arial"/>
          <w:color w:val="000000"/>
          <w:sz w:val="22"/>
          <w:szCs w:val="22"/>
          <w:lang w:val="en-GB"/>
        </w:rPr>
        <w:t xml:space="preserve"> (</w:t>
      </w:r>
      <w:r w:rsidRPr="000F3DE0">
        <w:rPr>
          <w:rFonts w:ascii="Arial" w:eastAsia="Calibri" w:hAnsi="Arial" w:cs="Arial"/>
          <w:color w:val="000000"/>
          <w:sz w:val="22"/>
          <w:szCs w:val="22"/>
          <w:lang w:val="en-GB"/>
        </w:rPr>
        <w:t xml:space="preserve">Akinyanju </w:t>
      </w:r>
      <w:r w:rsidR="00071ECD" w:rsidRPr="000F3DE0">
        <w:rPr>
          <w:rFonts w:ascii="Arial" w:eastAsia="Calibri" w:hAnsi="Arial" w:cs="Arial"/>
          <w:i/>
          <w:color w:val="000000"/>
          <w:sz w:val="22"/>
          <w:szCs w:val="22"/>
          <w:lang w:val="en-GB"/>
        </w:rPr>
        <w:t>et al.,</w:t>
      </w:r>
      <w:r w:rsidR="00071ECD" w:rsidRPr="000F3DE0">
        <w:rPr>
          <w:rFonts w:ascii="Arial" w:eastAsia="Calibri" w:hAnsi="Arial" w:cs="Arial"/>
          <w:color w:val="000000"/>
          <w:sz w:val="22"/>
          <w:szCs w:val="22"/>
          <w:lang w:val="en-GB"/>
        </w:rPr>
        <w:t xml:space="preserve"> 1989)</w:t>
      </w:r>
      <w:r w:rsidR="00EE4057" w:rsidRPr="000F3DE0">
        <w:rPr>
          <w:rFonts w:ascii="Arial" w:eastAsia="Calibri" w:hAnsi="Arial" w:cs="Arial"/>
          <w:color w:val="000000"/>
          <w:sz w:val="22"/>
          <w:szCs w:val="22"/>
          <w:lang w:val="en-GB"/>
        </w:rPr>
        <w:t>. A</w:t>
      </w:r>
      <w:r w:rsidR="005F1DF6" w:rsidRPr="000F3DE0">
        <w:rPr>
          <w:rFonts w:ascii="Arial" w:eastAsia="Calibri" w:hAnsi="Arial" w:cs="Arial"/>
          <w:color w:val="000000"/>
          <w:sz w:val="22"/>
          <w:szCs w:val="22"/>
          <w:lang w:val="en-GB"/>
        </w:rPr>
        <w:t xml:space="preserve">bout 25% of adults </w:t>
      </w:r>
      <w:r w:rsidRPr="000F3DE0">
        <w:rPr>
          <w:rFonts w:ascii="Arial" w:eastAsia="Calibri" w:hAnsi="Arial" w:cs="Arial"/>
          <w:color w:val="000000"/>
          <w:sz w:val="22"/>
          <w:szCs w:val="22"/>
          <w:lang w:val="en-GB"/>
        </w:rPr>
        <w:t>Nigeria</w:t>
      </w:r>
      <w:r w:rsidR="005F1DF6" w:rsidRPr="000F3DE0">
        <w:rPr>
          <w:rFonts w:ascii="Arial" w:eastAsia="Calibri" w:hAnsi="Arial" w:cs="Arial"/>
          <w:color w:val="000000"/>
          <w:sz w:val="22"/>
          <w:szCs w:val="22"/>
          <w:lang w:val="en-GB"/>
        </w:rPr>
        <w:t>n</w:t>
      </w:r>
      <w:r w:rsidRPr="000F3DE0">
        <w:rPr>
          <w:rFonts w:ascii="Arial" w:eastAsia="Calibri" w:hAnsi="Arial" w:cs="Arial"/>
          <w:color w:val="000000"/>
          <w:sz w:val="22"/>
          <w:szCs w:val="22"/>
          <w:lang w:val="en-GB"/>
        </w:rPr>
        <w:t xml:space="preserve"> have the sickle cell trait (AS), while the Hb C trait is largely confined to the Yoruba people of south-western Nigeria in whom it occurs in about 6% of the population. Other variant haemoglobins including beta thalassemia are rare, but alpha thalassemia occurs in 39% (32% with 3 alpha-globin genes; 7% with 2 alpha-globin genes)</w:t>
      </w:r>
      <w:r w:rsidR="00EE4057" w:rsidRPr="000F3DE0">
        <w:rPr>
          <w:rFonts w:ascii="Arial" w:eastAsia="Calibri" w:hAnsi="Arial" w:cs="Arial"/>
          <w:color w:val="000000"/>
          <w:sz w:val="22"/>
          <w:szCs w:val="22"/>
          <w:lang w:val="en-GB"/>
        </w:rPr>
        <w:t xml:space="preserve">. (Akinyanju </w:t>
      </w:r>
      <w:r w:rsidR="00EE4057" w:rsidRPr="000F3DE0">
        <w:rPr>
          <w:rFonts w:ascii="Arial" w:eastAsia="Calibri" w:hAnsi="Arial" w:cs="Arial"/>
          <w:i/>
          <w:color w:val="000000"/>
          <w:sz w:val="22"/>
          <w:szCs w:val="22"/>
          <w:lang w:val="en-GB"/>
        </w:rPr>
        <w:t>et al</w:t>
      </w:r>
      <w:r w:rsidR="00071ECD" w:rsidRPr="000F3DE0">
        <w:rPr>
          <w:rFonts w:ascii="Arial" w:eastAsia="Calibri" w:hAnsi="Arial" w:cs="Arial"/>
          <w:i/>
          <w:color w:val="000000"/>
          <w:sz w:val="22"/>
          <w:szCs w:val="22"/>
          <w:lang w:val="en-GB"/>
        </w:rPr>
        <w:t>.,</w:t>
      </w:r>
      <w:r w:rsidR="00071ECD" w:rsidRPr="000F3DE0">
        <w:rPr>
          <w:rFonts w:ascii="Arial" w:eastAsia="Calibri" w:hAnsi="Arial" w:cs="Arial"/>
          <w:color w:val="000000"/>
          <w:sz w:val="22"/>
          <w:szCs w:val="22"/>
          <w:lang w:val="en-GB"/>
        </w:rPr>
        <w:t xml:space="preserve"> 1989</w:t>
      </w:r>
      <w:r w:rsidR="00EE4057" w:rsidRPr="000F3DE0">
        <w:rPr>
          <w:rFonts w:ascii="Arial" w:eastAsia="Calibri" w:hAnsi="Arial" w:cs="Arial"/>
          <w:color w:val="000000"/>
          <w:sz w:val="22"/>
          <w:szCs w:val="22"/>
          <w:lang w:val="en-GB"/>
        </w:rPr>
        <w:t xml:space="preserve">). </w:t>
      </w:r>
      <w:r w:rsidRPr="000F3DE0">
        <w:rPr>
          <w:rFonts w:ascii="Arial" w:eastAsia="Calibri" w:hAnsi="Arial" w:cs="Arial"/>
          <w:color w:val="000000"/>
          <w:sz w:val="22"/>
          <w:szCs w:val="22"/>
          <w:lang w:val="en-GB"/>
        </w:rPr>
        <w:t>In the United States, approximately 8% of people of African origin are heterozygous for βS globin, and SS di</w:t>
      </w:r>
      <w:r w:rsidR="00071ECD" w:rsidRPr="000F3DE0">
        <w:rPr>
          <w:rFonts w:ascii="Arial" w:eastAsia="Calibri" w:hAnsi="Arial" w:cs="Arial"/>
          <w:color w:val="000000"/>
          <w:sz w:val="22"/>
          <w:szCs w:val="22"/>
          <w:lang w:val="en-GB"/>
        </w:rPr>
        <w:t xml:space="preserve">sease occurs in 1 in 400 births. (Grant AM </w:t>
      </w:r>
      <w:r w:rsidR="00071ECD" w:rsidRPr="000F3DE0">
        <w:rPr>
          <w:rFonts w:ascii="Arial" w:eastAsia="Calibri" w:hAnsi="Arial" w:cs="Arial"/>
          <w:i/>
          <w:color w:val="000000"/>
          <w:sz w:val="22"/>
          <w:szCs w:val="22"/>
          <w:lang w:val="en-GB"/>
        </w:rPr>
        <w:t>et al</w:t>
      </w:r>
      <w:r w:rsidR="00071ECD" w:rsidRPr="000F3DE0">
        <w:rPr>
          <w:rFonts w:ascii="Arial" w:eastAsia="Calibri" w:hAnsi="Arial" w:cs="Arial"/>
          <w:color w:val="000000"/>
          <w:sz w:val="22"/>
          <w:szCs w:val="22"/>
          <w:lang w:val="en-GB"/>
        </w:rPr>
        <w:t xml:space="preserve">., 2011) </w:t>
      </w:r>
      <w:r w:rsidRPr="000F3DE0">
        <w:rPr>
          <w:rFonts w:ascii="Arial" w:eastAsia="Calibri" w:hAnsi="Arial" w:cs="Arial"/>
          <w:color w:val="000000"/>
          <w:sz w:val="22"/>
          <w:szCs w:val="22"/>
          <w:lang w:val="en-GB"/>
        </w:rPr>
        <w:t xml:space="preserve">  </w:t>
      </w:r>
      <w:r w:rsidRPr="000F3DE0">
        <w:rPr>
          <w:rFonts w:ascii="Arial" w:eastAsia="Calibri" w:hAnsi="Arial" w:cs="Arial"/>
          <w:color w:val="000000"/>
          <w:sz w:val="22"/>
          <w:szCs w:val="22"/>
        </w:rPr>
        <w:t xml:space="preserve">Each  year  about  300,000  infants  are  born  with  major  </w:t>
      </w:r>
      <w:proofErr w:type="spellStart"/>
      <w:r w:rsidRPr="000F3DE0">
        <w:rPr>
          <w:rFonts w:ascii="Arial" w:eastAsia="Calibri" w:hAnsi="Arial" w:cs="Arial"/>
          <w:color w:val="000000"/>
          <w:sz w:val="22"/>
          <w:szCs w:val="22"/>
        </w:rPr>
        <w:t>haemoglobin</w:t>
      </w:r>
      <w:proofErr w:type="spellEnd"/>
      <w:r w:rsidRPr="000F3DE0">
        <w:rPr>
          <w:rFonts w:ascii="Arial" w:eastAsia="Calibri" w:hAnsi="Arial" w:cs="Arial"/>
          <w:color w:val="000000"/>
          <w:sz w:val="22"/>
          <w:szCs w:val="22"/>
        </w:rPr>
        <w:t xml:space="preserve">  disorders, including  more  than  200,000  with  sickle-cell  </w:t>
      </w:r>
      <w:proofErr w:type="spellStart"/>
      <w:r w:rsidRPr="000F3DE0">
        <w:rPr>
          <w:rFonts w:ascii="Arial" w:eastAsia="Calibri" w:hAnsi="Arial" w:cs="Arial"/>
          <w:color w:val="000000"/>
          <w:sz w:val="22"/>
          <w:szCs w:val="22"/>
        </w:rPr>
        <w:t>anaemia</w:t>
      </w:r>
      <w:proofErr w:type="spellEnd"/>
      <w:r w:rsidRPr="000F3DE0">
        <w:rPr>
          <w:rFonts w:ascii="Arial" w:eastAsia="Calibri" w:hAnsi="Arial" w:cs="Arial"/>
          <w:color w:val="000000"/>
          <w:sz w:val="22"/>
          <w:szCs w:val="22"/>
        </w:rPr>
        <w:t xml:space="preserve">  in  Africa.</w:t>
      </w:r>
      <w:r w:rsidR="00DE66C2" w:rsidRPr="000F3DE0">
        <w:rPr>
          <w:rFonts w:ascii="Arial" w:eastAsia="Calibri" w:hAnsi="Arial" w:cs="Arial"/>
          <w:color w:val="000000"/>
          <w:sz w:val="22"/>
          <w:szCs w:val="22"/>
        </w:rPr>
        <w:fldChar w:fldCharType="begin"/>
      </w:r>
      <w:r w:rsidR="001F20BA" w:rsidRPr="000F3DE0">
        <w:rPr>
          <w:rFonts w:ascii="Arial" w:eastAsia="Calibri" w:hAnsi="Arial" w:cs="Arial"/>
          <w:color w:val="000000"/>
          <w:sz w:val="22"/>
          <w:szCs w:val="22"/>
        </w:rPr>
        <w:instrText xml:space="preserve"> ADDIN EN.CITE &lt;EndNote&gt;&lt;Cite&gt;&lt;Author&gt;WHO&lt;/Author&gt;&lt;Year&gt;24 April 2006&lt;/Year&gt;&lt;RecNum&gt;22&lt;/RecNum&gt;&lt;DisplayText&gt;(WHO, 24 April 2006&lt;/DisplayText&gt;&lt;record&gt;&lt;rec-number&gt;22&lt;/rec-number&gt;&lt;foreign-keys&gt;&lt;key app="EN" db-id="dr22vzrffd0s5ee9dd8xv524zzd2rer0x2fz"&gt;22&lt;/key&gt;&lt;/foreign-keys&gt;&lt;ref-type name="Report"&gt;27&lt;/ref-type&gt;&lt;contributors&gt;&lt;authors&gt;&lt;author&gt;WHO,&lt;/author&gt;&lt;/authors&gt;&lt;subsidiary-authors&gt;&lt;author&gt;Secretariat Report,&lt;/author&gt;&lt;/subsidiary-authors&gt;&lt;/contributors&gt;&lt;titles&gt;&lt;title&gt;Sickle-cell anaemia .Prevalence of sickle-cell anaemia&lt;/title&gt;&lt;/titles&gt;&lt;number&gt;Fifty-ninth world health assembly.Provisional agenda item 11.4 &lt;/number&gt;&lt;dates&gt;&lt;year&gt;24 April 2006&lt;/year&gt;&lt;/dates&gt;&lt;publisher&gt;World Health Organization&lt;/publisher&gt;&lt;urls&gt;&lt;/urls&gt;&lt;/record&gt;&lt;/Cite&gt;&lt;/EndNote&gt;</w:instrText>
      </w:r>
      <w:r w:rsidR="00DE66C2" w:rsidRPr="000F3DE0">
        <w:rPr>
          <w:rFonts w:ascii="Arial" w:eastAsia="Calibri" w:hAnsi="Arial" w:cs="Arial"/>
          <w:color w:val="000000"/>
          <w:sz w:val="22"/>
          <w:szCs w:val="22"/>
        </w:rPr>
        <w:fldChar w:fldCharType="separate"/>
      </w:r>
      <w:r w:rsidR="001F20BA" w:rsidRPr="000F3DE0">
        <w:rPr>
          <w:rFonts w:ascii="Arial" w:eastAsia="Calibri" w:hAnsi="Arial" w:cs="Arial"/>
          <w:noProof/>
          <w:color w:val="000000"/>
          <w:sz w:val="22"/>
          <w:szCs w:val="22"/>
        </w:rPr>
        <w:t>(</w:t>
      </w:r>
      <w:hyperlink w:anchor="_ENREF_9" w:tooltip="WHO, 24 April 2006 #22" w:history="1">
        <w:r w:rsidR="00B621E5" w:rsidRPr="000F3DE0">
          <w:rPr>
            <w:rFonts w:ascii="Arial" w:eastAsia="Calibri" w:hAnsi="Arial" w:cs="Arial"/>
            <w:noProof/>
            <w:color w:val="000000"/>
            <w:sz w:val="22"/>
            <w:szCs w:val="22"/>
          </w:rPr>
          <w:t>WHO, 24 April 2006</w:t>
        </w:r>
      </w:hyperlink>
      <w:r w:rsidR="00DE66C2" w:rsidRPr="000F3DE0">
        <w:rPr>
          <w:rFonts w:ascii="Arial" w:eastAsia="Calibri" w:hAnsi="Arial" w:cs="Arial"/>
          <w:color w:val="000000"/>
          <w:sz w:val="22"/>
          <w:szCs w:val="22"/>
          <w:lang w:val="en-GB"/>
        </w:rPr>
        <w:fldChar w:fldCharType="end"/>
      </w:r>
      <w:r w:rsidR="00071ECD" w:rsidRPr="000F3DE0">
        <w:rPr>
          <w:rFonts w:ascii="Arial" w:eastAsia="Calibri" w:hAnsi="Arial" w:cs="Arial"/>
          <w:color w:val="000000"/>
          <w:sz w:val="22"/>
          <w:szCs w:val="22"/>
          <w:lang w:val="en-GB"/>
        </w:rPr>
        <w:t>)</w:t>
      </w:r>
    </w:p>
    <w:p w14:paraId="5273B96D" w14:textId="77777777" w:rsidR="00573340" w:rsidRPr="000F3DE0" w:rsidRDefault="00573340" w:rsidP="00025DF2">
      <w:pPr>
        <w:spacing w:after="0" w:line="360" w:lineRule="auto"/>
        <w:jc w:val="both"/>
        <w:rPr>
          <w:rFonts w:ascii="Arial" w:eastAsia="Times New Roman" w:hAnsi="Arial" w:cs="Arial"/>
          <w:color w:val="000000"/>
          <w:sz w:val="22"/>
          <w:szCs w:val="22"/>
          <w:vertAlign w:val="superscript"/>
        </w:rPr>
      </w:pPr>
      <w:r w:rsidRPr="000F3DE0">
        <w:rPr>
          <w:rFonts w:ascii="Arial" w:eastAsia="Times New Roman" w:hAnsi="Arial" w:cs="Arial"/>
          <w:color w:val="000000"/>
          <w:sz w:val="22"/>
          <w:szCs w:val="22"/>
        </w:rPr>
        <w:t>The kidney, is the most commonly adversely affected organ by Sickle cell trait (</w:t>
      </w:r>
      <w:proofErr w:type="spellStart"/>
      <w:r w:rsidRPr="000F3DE0">
        <w:rPr>
          <w:rFonts w:ascii="Arial" w:eastAsia="Times New Roman" w:hAnsi="Arial" w:cs="Arial"/>
          <w:color w:val="000000"/>
          <w:sz w:val="22"/>
          <w:szCs w:val="22"/>
        </w:rPr>
        <w:t>HbAS</w:t>
      </w:r>
      <w:proofErr w:type="spellEnd"/>
      <w:r w:rsidRPr="000F3DE0">
        <w:rPr>
          <w:rFonts w:ascii="Arial" w:eastAsia="Times New Roman" w:hAnsi="Arial" w:cs="Arial"/>
          <w:color w:val="000000"/>
          <w:sz w:val="22"/>
          <w:szCs w:val="22"/>
        </w:rPr>
        <w:t xml:space="preserve">). Classic </w:t>
      </w:r>
      <w:proofErr w:type="spellStart"/>
      <w:r w:rsidRPr="000F3DE0">
        <w:rPr>
          <w:rFonts w:ascii="Arial" w:eastAsia="Times New Roman" w:hAnsi="Arial" w:cs="Arial"/>
          <w:color w:val="000000"/>
          <w:sz w:val="22"/>
          <w:szCs w:val="22"/>
        </w:rPr>
        <w:t>microradioangiographic</w:t>
      </w:r>
      <w:proofErr w:type="spellEnd"/>
      <w:r w:rsidRPr="000F3DE0">
        <w:rPr>
          <w:rFonts w:ascii="Arial" w:eastAsia="Times New Roman" w:hAnsi="Arial" w:cs="Arial"/>
          <w:color w:val="000000"/>
          <w:sz w:val="22"/>
          <w:szCs w:val="22"/>
        </w:rPr>
        <w:t xml:space="preserve"> studies demonstrated that the vasa recta in the renal medulla are </w:t>
      </w:r>
      <w:r w:rsidRPr="000F3DE0">
        <w:rPr>
          <w:rFonts w:ascii="Arial" w:eastAsia="Times New Roman" w:hAnsi="Arial" w:cs="Arial"/>
          <w:color w:val="000000"/>
          <w:sz w:val="22"/>
          <w:szCs w:val="22"/>
        </w:rPr>
        <w:lastRenderedPageBreak/>
        <w:t>disrupted in sickle cell trait, although to a lesser extent than is seen in SCA.</w:t>
      </w:r>
      <w:r w:rsidR="00DE66C2" w:rsidRPr="000F3DE0">
        <w:rPr>
          <w:rFonts w:ascii="Arial" w:eastAsia="Times New Roman" w:hAnsi="Arial" w:cs="Arial"/>
          <w:color w:val="000000"/>
          <w:sz w:val="22"/>
          <w:szCs w:val="22"/>
        </w:rPr>
        <w:fldChar w:fldCharType="begin"/>
      </w:r>
      <w:r w:rsidR="001F20BA" w:rsidRPr="000F3DE0">
        <w:rPr>
          <w:rFonts w:ascii="Arial" w:eastAsia="Times New Roman" w:hAnsi="Arial" w:cs="Arial"/>
          <w:color w:val="000000"/>
          <w:sz w:val="22"/>
          <w:szCs w:val="22"/>
        </w:rPr>
        <w:instrText xml:space="preserve"> ADDIN EN.CITE &lt;EndNote&gt;&lt;Cite&gt;&lt;Author&gt;Statius van Eps LW&lt;/Author&gt;&lt;Year&gt;1970&lt;/Year&gt;&lt;RecNum&gt;43&lt;/RecNum&gt;&lt;DisplayText&gt;(Statius van Eps LW&lt;style face="italic"&gt; et al.&lt;/style&gt;, 1970&lt;/DisplayText&gt;&lt;record&gt;&lt;rec-number&gt;43&lt;/rec-number&gt;&lt;foreign-keys&gt;&lt;key app="EN" db-id="dr22vzrffd0s5ee9dd8xv524zzd2rer0x2fz"&gt;43&lt;/key&gt;&lt;/foreign-keys&gt;&lt;ref-type name="Journal Article"&gt;17&lt;/ref-type&gt;&lt;contributors&gt;&lt;authors&gt;&lt;author&gt;Statius van Eps LW,&lt;/author&gt;&lt;author&gt;Pinedo-Veels C,&lt;/author&gt;&lt;author&gt;deVries CH,&lt;/author&gt;&lt;author&gt;de Koning J,&lt;/author&gt;&lt;/authors&gt;&lt;/contributors&gt;&lt;titles&gt;&lt;title&gt;Nature of concentrating defect in sickle-cell nephropathy: microradioangiographic studies&lt;/title&gt;&lt;secondary-title&gt;Lancet&lt;/secondary-title&gt;&lt;/titles&gt;&lt;periodical&gt;&lt;full-title&gt;Lancet&lt;/full-title&gt;&lt;/periodical&gt;&lt;pages&gt;450-452.&lt;/pages&gt;&lt;volume&gt;1&lt;/volume&gt;&lt;dates&gt;&lt;year&gt;1970&lt;/year&gt;&lt;/dates&gt;&lt;urls&gt;&lt;/urls&gt;&lt;/record&gt;&lt;/Cite&gt;&lt;/EndNote&gt;</w:instrText>
      </w:r>
      <w:r w:rsidR="00DE66C2" w:rsidRPr="000F3DE0">
        <w:rPr>
          <w:rFonts w:ascii="Arial" w:eastAsia="Times New Roman" w:hAnsi="Arial" w:cs="Arial"/>
          <w:color w:val="000000"/>
          <w:sz w:val="22"/>
          <w:szCs w:val="22"/>
        </w:rPr>
        <w:fldChar w:fldCharType="separate"/>
      </w:r>
      <w:r w:rsidR="001F20BA" w:rsidRPr="000F3DE0">
        <w:rPr>
          <w:rFonts w:ascii="Arial" w:eastAsia="Times New Roman" w:hAnsi="Arial" w:cs="Arial"/>
          <w:noProof/>
          <w:color w:val="000000"/>
          <w:sz w:val="22"/>
          <w:szCs w:val="22"/>
        </w:rPr>
        <w:t>(</w:t>
      </w:r>
      <w:hyperlink w:anchor="_ENREF_7" w:tooltip="Statius van Eps LW, 1970 #43" w:history="1">
        <w:r w:rsidR="00B621E5" w:rsidRPr="000F3DE0">
          <w:rPr>
            <w:rFonts w:ascii="Arial" w:eastAsia="Times New Roman" w:hAnsi="Arial" w:cs="Arial"/>
            <w:noProof/>
            <w:color w:val="000000"/>
            <w:sz w:val="22"/>
            <w:szCs w:val="22"/>
          </w:rPr>
          <w:t>Statius van Eps LW</w:t>
        </w:r>
        <w:r w:rsidR="00B621E5" w:rsidRPr="000F3DE0">
          <w:rPr>
            <w:rFonts w:ascii="Arial" w:eastAsia="Times New Roman" w:hAnsi="Arial" w:cs="Arial"/>
            <w:i/>
            <w:noProof/>
            <w:color w:val="000000"/>
            <w:sz w:val="22"/>
            <w:szCs w:val="22"/>
          </w:rPr>
          <w:t xml:space="preserve"> et al.</w:t>
        </w:r>
        <w:r w:rsidR="00B621E5" w:rsidRPr="000F3DE0">
          <w:rPr>
            <w:rFonts w:ascii="Arial" w:eastAsia="Times New Roman" w:hAnsi="Arial" w:cs="Arial"/>
            <w:noProof/>
            <w:color w:val="000000"/>
            <w:sz w:val="22"/>
            <w:szCs w:val="22"/>
          </w:rPr>
          <w:t>, 1970</w:t>
        </w:r>
      </w:hyperlink>
      <w:r w:rsidR="00DE66C2" w:rsidRPr="000F3DE0">
        <w:rPr>
          <w:rFonts w:ascii="Arial" w:eastAsia="Times New Roman" w:hAnsi="Arial" w:cs="Arial"/>
          <w:color w:val="000000"/>
          <w:sz w:val="22"/>
          <w:szCs w:val="22"/>
        </w:rPr>
        <w:fldChar w:fldCharType="end"/>
      </w:r>
      <w:r w:rsidR="00071ECD" w:rsidRPr="000F3DE0">
        <w:rPr>
          <w:rFonts w:ascii="Arial" w:eastAsia="Times New Roman" w:hAnsi="Arial" w:cs="Arial"/>
          <w:color w:val="000000"/>
          <w:sz w:val="22"/>
          <w:szCs w:val="22"/>
        </w:rPr>
        <w:t>).</w:t>
      </w:r>
    </w:p>
    <w:p w14:paraId="3C9D5CF2" w14:textId="77777777" w:rsidR="00573340" w:rsidRPr="000F3DE0" w:rsidRDefault="00573340" w:rsidP="00025DF2">
      <w:pPr>
        <w:spacing w:after="0" w:line="360" w:lineRule="auto"/>
        <w:jc w:val="both"/>
        <w:rPr>
          <w:rFonts w:ascii="Arial" w:eastAsia="Times New Roman" w:hAnsi="Arial" w:cs="Arial"/>
          <w:color w:val="000000"/>
          <w:sz w:val="22"/>
          <w:szCs w:val="22"/>
        </w:rPr>
      </w:pPr>
      <w:r w:rsidRPr="000F3DE0">
        <w:rPr>
          <w:rFonts w:ascii="Arial" w:eastAsia="Times New Roman" w:hAnsi="Arial" w:cs="Arial"/>
          <w:color w:val="000000"/>
          <w:sz w:val="22"/>
          <w:szCs w:val="22"/>
        </w:rPr>
        <w:t xml:space="preserve">In Hb AS, red blood cell </w:t>
      </w:r>
      <w:proofErr w:type="spellStart"/>
      <w:r w:rsidRPr="000F3DE0">
        <w:rPr>
          <w:rFonts w:ascii="Arial" w:eastAsia="Times New Roman" w:hAnsi="Arial" w:cs="Arial"/>
          <w:color w:val="000000"/>
          <w:sz w:val="22"/>
          <w:szCs w:val="22"/>
        </w:rPr>
        <w:t>haemoglobin</w:t>
      </w:r>
      <w:proofErr w:type="spellEnd"/>
      <w:r w:rsidRPr="000F3DE0">
        <w:rPr>
          <w:rFonts w:ascii="Arial" w:eastAsia="Times New Roman" w:hAnsi="Arial" w:cs="Arial"/>
          <w:color w:val="000000"/>
          <w:sz w:val="22"/>
          <w:szCs w:val="22"/>
        </w:rPr>
        <w:t xml:space="preserve"> content ranges between 10-40% of Hb S, the rest is Hb A. Nevertheless, this amount of Hb S is sufficient to cause common renal complications.</w:t>
      </w:r>
      <w:r w:rsidR="00DE66C2" w:rsidRPr="000F3DE0">
        <w:rPr>
          <w:rFonts w:ascii="Arial" w:eastAsia="Times New Roman" w:hAnsi="Arial" w:cs="Arial"/>
          <w:color w:val="000000"/>
          <w:sz w:val="22"/>
          <w:szCs w:val="22"/>
        </w:rPr>
        <w:fldChar w:fldCharType="begin"/>
      </w:r>
      <w:r w:rsidR="001F20BA" w:rsidRPr="000F3DE0">
        <w:rPr>
          <w:rFonts w:ascii="Arial" w:eastAsia="Times New Roman" w:hAnsi="Arial" w:cs="Arial"/>
          <w:color w:val="000000"/>
          <w:sz w:val="22"/>
          <w:szCs w:val="22"/>
        </w:rPr>
        <w:instrText xml:space="preserve"> ADDIN EN.CITE &lt;EndNote&gt;&lt;Cite&gt;&lt;Author&gt;Tsaras G&lt;/Author&gt;&lt;Year&gt;2009&lt;/Year&gt;&lt;RecNum&gt;44&lt;/RecNum&gt;&lt;DisplayText&gt;(Tsaras G&lt;style face="italic"&gt; et al.&lt;/style&gt;, 2009&lt;/DisplayText&gt;&lt;record&gt;&lt;rec-number&gt;44&lt;/rec-number&gt;&lt;foreign-keys&gt;&lt;key app="EN" db-id="dr22vzrffd0s5ee9dd8xv524zzd2rer0x2fz"&gt;44&lt;/key&gt;&lt;/foreign-keys&gt;&lt;ref-type name="Journal Article"&gt;17&lt;/ref-type&gt;&lt;contributors&gt;&lt;authors&gt;&lt;author&gt;Tsaras G,&lt;/author&gt;&lt;author&gt;Owusu-Ansah A,&lt;/author&gt;&lt;author&gt;Boateng F O,&lt;/author&gt;&lt;author&gt;Amoateng-Adjepong Y,&lt;/author&gt;&lt;/authors&gt;&lt;/contributors&gt;&lt;titles&gt;&lt;title&gt;Complications associated with sickle cell trait: a brief narrative review&lt;/title&gt;&lt;secondary-title&gt;Am J Med&lt;/secondary-title&gt;&lt;/titles&gt;&lt;periodical&gt;&lt;full-title&gt;Am J Med&lt;/full-title&gt;&lt;/periodical&gt;&lt;pages&gt;507-512.&lt;/pages&gt;&lt;volume&gt;122&lt;/volume&gt;&lt;number&gt;6&lt;/number&gt;&lt;dates&gt;&lt;year&gt;2009&lt;/year&gt;&lt;/dates&gt;&lt;urls&gt;&lt;/urls&gt;&lt;/record&gt;&lt;/Cite&gt;&lt;/EndNote&gt;</w:instrText>
      </w:r>
      <w:r w:rsidR="00DE66C2" w:rsidRPr="000F3DE0">
        <w:rPr>
          <w:rFonts w:ascii="Arial" w:eastAsia="Times New Roman" w:hAnsi="Arial" w:cs="Arial"/>
          <w:color w:val="000000"/>
          <w:sz w:val="22"/>
          <w:szCs w:val="22"/>
        </w:rPr>
        <w:fldChar w:fldCharType="separate"/>
      </w:r>
      <w:r w:rsidR="001F20BA" w:rsidRPr="000F3DE0">
        <w:rPr>
          <w:rFonts w:ascii="Arial" w:eastAsia="Times New Roman" w:hAnsi="Arial" w:cs="Arial"/>
          <w:noProof/>
          <w:color w:val="000000"/>
          <w:sz w:val="22"/>
          <w:szCs w:val="22"/>
        </w:rPr>
        <w:t>(</w:t>
      </w:r>
      <w:hyperlink w:anchor="_ENREF_8" w:tooltip="Tsaras G, 2009 #44" w:history="1">
        <w:r w:rsidR="00B621E5" w:rsidRPr="000F3DE0">
          <w:rPr>
            <w:rFonts w:ascii="Arial" w:eastAsia="Times New Roman" w:hAnsi="Arial" w:cs="Arial"/>
            <w:noProof/>
            <w:color w:val="000000"/>
            <w:sz w:val="22"/>
            <w:szCs w:val="22"/>
          </w:rPr>
          <w:t>Tsaras G</w:t>
        </w:r>
        <w:r w:rsidR="00B621E5" w:rsidRPr="000F3DE0">
          <w:rPr>
            <w:rFonts w:ascii="Arial" w:eastAsia="Times New Roman" w:hAnsi="Arial" w:cs="Arial"/>
            <w:i/>
            <w:noProof/>
            <w:color w:val="000000"/>
            <w:sz w:val="22"/>
            <w:szCs w:val="22"/>
          </w:rPr>
          <w:t xml:space="preserve"> et al.</w:t>
        </w:r>
        <w:r w:rsidR="00B621E5" w:rsidRPr="000F3DE0">
          <w:rPr>
            <w:rFonts w:ascii="Arial" w:eastAsia="Times New Roman" w:hAnsi="Arial" w:cs="Arial"/>
            <w:noProof/>
            <w:color w:val="000000"/>
            <w:sz w:val="22"/>
            <w:szCs w:val="22"/>
          </w:rPr>
          <w:t>, 2009</w:t>
        </w:r>
      </w:hyperlink>
      <w:r w:rsidR="00DE66C2" w:rsidRPr="000F3DE0">
        <w:rPr>
          <w:rFonts w:ascii="Arial" w:eastAsia="Times New Roman" w:hAnsi="Arial" w:cs="Arial"/>
          <w:color w:val="000000"/>
          <w:sz w:val="22"/>
          <w:szCs w:val="22"/>
        </w:rPr>
        <w:fldChar w:fldCharType="end"/>
      </w:r>
      <w:r w:rsidRPr="000F3DE0">
        <w:rPr>
          <w:rFonts w:ascii="Arial" w:eastAsia="Times New Roman" w:hAnsi="Arial" w:cs="Arial"/>
          <w:color w:val="000000"/>
          <w:sz w:val="22"/>
          <w:szCs w:val="22"/>
        </w:rPr>
        <w:t xml:space="preserve">  Known renal manifestations of Hb AS include microscopic </w:t>
      </w:r>
      <w:proofErr w:type="spellStart"/>
      <w:r w:rsidRPr="000F3DE0">
        <w:rPr>
          <w:rFonts w:ascii="Arial" w:eastAsia="Times New Roman" w:hAnsi="Arial" w:cs="Arial"/>
          <w:color w:val="000000"/>
          <w:sz w:val="22"/>
          <w:szCs w:val="22"/>
        </w:rPr>
        <w:t>haematuria</w:t>
      </w:r>
      <w:proofErr w:type="spellEnd"/>
      <w:r w:rsidRPr="000F3DE0">
        <w:rPr>
          <w:rFonts w:ascii="Arial" w:eastAsia="Times New Roman" w:hAnsi="Arial" w:cs="Arial"/>
          <w:color w:val="000000"/>
          <w:sz w:val="22"/>
          <w:szCs w:val="22"/>
        </w:rPr>
        <w:t xml:space="preserve">, renal papillary necrosis with gross </w:t>
      </w:r>
      <w:proofErr w:type="spellStart"/>
      <w:r w:rsidRPr="000F3DE0">
        <w:rPr>
          <w:rFonts w:ascii="Arial" w:eastAsia="Times New Roman" w:hAnsi="Arial" w:cs="Arial"/>
          <w:color w:val="000000"/>
          <w:sz w:val="22"/>
          <w:szCs w:val="22"/>
        </w:rPr>
        <w:t>haematuria</w:t>
      </w:r>
      <w:proofErr w:type="spellEnd"/>
      <w:r w:rsidRPr="000F3DE0">
        <w:rPr>
          <w:rFonts w:ascii="Arial" w:eastAsia="Times New Roman" w:hAnsi="Arial" w:cs="Arial"/>
          <w:color w:val="000000"/>
          <w:sz w:val="22"/>
          <w:szCs w:val="22"/>
        </w:rPr>
        <w:t xml:space="preserve">, </w:t>
      </w:r>
      <w:proofErr w:type="spellStart"/>
      <w:r w:rsidRPr="000F3DE0">
        <w:rPr>
          <w:rFonts w:ascii="Arial" w:eastAsia="Times New Roman" w:hAnsi="Arial" w:cs="Arial"/>
          <w:color w:val="000000"/>
          <w:sz w:val="22"/>
          <w:szCs w:val="22"/>
        </w:rPr>
        <w:t>isosthenuria</w:t>
      </w:r>
      <w:proofErr w:type="spellEnd"/>
      <w:r w:rsidRPr="000F3DE0">
        <w:rPr>
          <w:rFonts w:ascii="Arial" w:eastAsia="Times New Roman" w:hAnsi="Arial" w:cs="Arial"/>
          <w:color w:val="000000"/>
          <w:sz w:val="22"/>
          <w:szCs w:val="22"/>
        </w:rPr>
        <w:t>, and renal medullary carcinoma. Sickle cell trait has also been associated with earlier progression to end-stage renal disease (ESRD) in people with autosomal dominant polycystic kidney disease. The risk of chronic kidney disease (CKD) and progression to ESRD in  Hb AS has been attributed to variants of apolipoprotein L-1 encoded by APOL1.</w:t>
      </w:r>
      <w:r w:rsidR="00DE66C2" w:rsidRPr="000F3DE0">
        <w:rPr>
          <w:rFonts w:ascii="Arial" w:eastAsia="Times New Roman" w:hAnsi="Arial" w:cs="Arial"/>
          <w:color w:val="000000"/>
          <w:sz w:val="22"/>
          <w:szCs w:val="22"/>
        </w:rPr>
        <w:fldChar w:fldCharType="begin"/>
      </w:r>
      <w:r w:rsidR="001F20BA" w:rsidRPr="000F3DE0">
        <w:rPr>
          <w:rFonts w:ascii="Arial" w:eastAsia="Times New Roman" w:hAnsi="Arial" w:cs="Arial"/>
          <w:color w:val="000000"/>
          <w:sz w:val="22"/>
          <w:szCs w:val="22"/>
        </w:rPr>
        <w:instrText xml:space="preserve"> ADDIN EN.CITE &lt;EndNote&gt;&lt;Cite&gt;&lt;Author&gt;Genovese G1&lt;/Author&gt;&lt;Year&gt;2010&lt;/Year&gt;&lt;RecNum&gt;45&lt;/RecNum&gt;&lt;DisplayText&gt;(Genovese G1&lt;style face="italic"&gt; et al.&lt;/style&gt;, 2010&lt;/DisplayText&gt;&lt;record&gt;&lt;rec-number&gt;45&lt;/rec-number&gt;&lt;foreign-keys&gt;&lt;key app="EN" db-id="dr22vzrffd0s5ee9dd8xv524zzd2rer0x2fz"&gt;45&lt;/key&gt;&lt;/foreign-keys&gt;&lt;ref-type name="Journal Article"&gt;17&lt;/ref-type&gt;&lt;contributors&gt;&lt;authors&gt;&lt;author&gt;Genovese G1,&lt;/author&gt;&lt;author&gt;Friedman DJ, &lt;/author&gt;&lt;author&gt;Ross MD,&lt;/author&gt;&lt;author&gt;Lecordier L,&lt;/author&gt;&lt;author&gt;Uzureau P,&lt;/author&gt;&lt;author&gt;Freedman BI,&lt;/author&gt;&lt;author&gt;Bowden DW,&lt;/author&gt;&lt;author&gt;Langefeld CD,&lt;/author&gt;&lt;author&gt;Oleksyk TK,&lt;/author&gt;&lt;author&gt;Uscinski Knob AL,&lt;/author&gt;&lt;author&gt;Bernhardy AJ,&lt;/author&gt;&lt;/authors&gt;&lt;/contributors&gt;&lt;titles&gt;&lt;title&gt;Association of trypanolytic ApoL1 variants with kidney disease in African Americans&lt;/title&gt;&lt;secondary-title&gt;Science&lt;/secondary-title&gt;&lt;/titles&gt;&lt;periodical&gt;&lt;full-title&gt;Science&lt;/full-title&gt;&lt;/periodical&gt;&lt;pages&gt;841-845&lt;/pages&gt;&lt;volume&gt;329&lt;/volume&gt;&lt;dates&gt;&lt;year&gt;2010&lt;/year&gt;&lt;/dates&gt;&lt;urls&gt;&lt;/urls&gt;&lt;/record&gt;&lt;/Cite&gt;&lt;/EndNote&gt;</w:instrText>
      </w:r>
      <w:r w:rsidR="00DE66C2" w:rsidRPr="000F3DE0">
        <w:rPr>
          <w:rFonts w:ascii="Arial" w:eastAsia="Times New Roman" w:hAnsi="Arial" w:cs="Arial"/>
          <w:color w:val="000000"/>
          <w:sz w:val="22"/>
          <w:szCs w:val="22"/>
        </w:rPr>
        <w:fldChar w:fldCharType="separate"/>
      </w:r>
      <w:r w:rsidR="001F20BA" w:rsidRPr="000F3DE0">
        <w:rPr>
          <w:rFonts w:ascii="Arial" w:eastAsia="Times New Roman" w:hAnsi="Arial" w:cs="Arial"/>
          <w:noProof/>
          <w:color w:val="000000"/>
          <w:sz w:val="22"/>
          <w:szCs w:val="22"/>
        </w:rPr>
        <w:t>(</w:t>
      </w:r>
      <w:hyperlink w:anchor="_ENREF_3" w:tooltip="Genovese G1, 2010 #45" w:history="1">
        <w:r w:rsidR="00B621E5" w:rsidRPr="000F3DE0">
          <w:rPr>
            <w:rFonts w:ascii="Arial" w:eastAsia="Times New Roman" w:hAnsi="Arial" w:cs="Arial"/>
            <w:noProof/>
            <w:color w:val="000000"/>
            <w:sz w:val="22"/>
            <w:szCs w:val="22"/>
          </w:rPr>
          <w:t>Genovese G1</w:t>
        </w:r>
        <w:r w:rsidR="00B621E5" w:rsidRPr="000F3DE0">
          <w:rPr>
            <w:rFonts w:ascii="Arial" w:eastAsia="Times New Roman" w:hAnsi="Arial" w:cs="Arial"/>
            <w:i/>
            <w:noProof/>
            <w:color w:val="000000"/>
            <w:sz w:val="22"/>
            <w:szCs w:val="22"/>
          </w:rPr>
          <w:t xml:space="preserve"> et al.</w:t>
        </w:r>
        <w:r w:rsidR="00B621E5" w:rsidRPr="000F3DE0">
          <w:rPr>
            <w:rFonts w:ascii="Arial" w:eastAsia="Times New Roman" w:hAnsi="Arial" w:cs="Arial"/>
            <w:noProof/>
            <w:color w:val="000000"/>
            <w:sz w:val="22"/>
            <w:szCs w:val="22"/>
          </w:rPr>
          <w:t>, 2010</w:t>
        </w:r>
      </w:hyperlink>
      <w:r w:rsidR="00DE66C2" w:rsidRPr="000F3DE0">
        <w:rPr>
          <w:rFonts w:ascii="Arial" w:eastAsia="Times New Roman" w:hAnsi="Arial" w:cs="Arial"/>
          <w:color w:val="000000"/>
          <w:sz w:val="22"/>
          <w:szCs w:val="22"/>
        </w:rPr>
        <w:fldChar w:fldCharType="end"/>
      </w:r>
      <w:r w:rsidR="00071ECD" w:rsidRPr="000F3DE0">
        <w:rPr>
          <w:rFonts w:ascii="Arial" w:eastAsia="Times New Roman" w:hAnsi="Arial" w:cs="Arial"/>
          <w:color w:val="000000"/>
          <w:sz w:val="22"/>
          <w:szCs w:val="22"/>
        </w:rPr>
        <w:t>A)</w:t>
      </w:r>
      <w:r w:rsidR="007C3428" w:rsidRPr="000F3DE0">
        <w:rPr>
          <w:rFonts w:ascii="Arial" w:eastAsia="Times New Roman" w:hAnsi="Arial" w:cs="Arial"/>
          <w:color w:val="000000"/>
          <w:sz w:val="22"/>
          <w:szCs w:val="22"/>
        </w:rPr>
        <w:t>. M</w:t>
      </w:r>
      <w:r w:rsidR="00071ECD" w:rsidRPr="000F3DE0">
        <w:rPr>
          <w:rFonts w:ascii="Arial" w:eastAsia="Times New Roman" w:hAnsi="Arial" w:cs="Arial"/>
          <w:color w:val="000000"/>
          <w:sz w:val="22"/>
          <w:szCs w:val="22"/>
        </w:rPr>
        <w:t>ulticenter</w:t>
      </w:r>
      <w:r w:rsidRPr="000F3DE0">
        <w:rPr>
          <w:rFonts w:ascii="Arial" w:eastAsia="Times New Roman" w:hAnsi="Arial" w:cs="Arial"/>
          <w:color w:val="000000"/>
          <w:sz w:val="22"/>
          <w:szCs w:val="22"/>
        </w:rPr>
        <w:t xml:space="preserve"> study in 2014 concluded that the presence of Hb AS was associated with an increased risk of CKD, decline in eGFR, and albuminuria, compared with non-carriers. These findings suggest that Hb AS may be associated with the higher risk of kidney disease in African Americans.</w:t>
      </w:r>
      <w:r w:rsidR="00DE66C2" w:rsidRPr="000F3DE0">
        <w:rPr>
          <w:rFonts w:ascii="Arial" w:eastAsia="Times New Roman" w:hAnsi="Arial" w:cs="Arial"/>
          <w:color w:val="000000"/>
          <w:sz w:val="22"/>
          <w:szCs w:val="22"/>
        </w:rPr>
        <w:fldChar w:fldCharType="begin"/>
      </w:r>
      <w:r w:rsidR="001F20BA" w:rsidRPr="000F3DE0">
        <w:rPr>
          <w:rFonts w:ascii="Arial" w:eastAsia="Times New Roman" w:hAnsi="Arial" w:cs="Arial"/>
          <w:color w:val="000000"/>
          <w:sz w:val="22"/>
          <w:szCs w:val="22"/>
        </w:rPr>
        <w:instrText xml:space="preserve"> ADDIN EN.CITE &lt;EndNote&gt;&lt;Cite&gt;&lt;Author&gt;Naik RP&lt;/Author&gt;&lt;Year&gt;2014&lt;/Year&gt;&lt;RecNum&gt;46&lt;/RecNum&gt;&lt;DisplayText&gt;(Naik RP&lt;style face="italic"&gt; et al.&lt;/style&gt;, 2014&lt;/DisplayText&gt;&lt;record&gt;&lt;rec-number&gt;46&lt;/rec-number&gt;&lt;foreign-keys&gt;&lt;key app="EN" db-id="dr22vzrffd0s5ee9dd8xv524zzd2rer0x2fz"&gt;46&lt;/key&gt;&lt;/foreign-keys&gt;&lt;ref-type name="Journal Article"&gt;17&lt;/ref-type&gt;&lt;contributors&gt;&lt;authors&gt;&lt;author&gt;Naik RP,&lt;/author&gt;&lt;author&gt;Derebail VK,&lt;/author&gt;&lt;author&gt;Grams ME,&lt;/author&gt;&lt;author&gt;Franceschini N,&lt;/author&gt;&lt;author&gt;Auer PL,&lt;/author&gt;&lt;author&gt;Peloso GM,&lt;/author&gt;&lt;author&gt;Young BA,&lt;/author&gt;&lt;/authors&gt;&lt;/contributors&gt;&lt;titles&gt;&lt;title&gt;Association of sickle cell trait with chronic kidney disease and albuminuria in African Americans&lt;/title&gt;&lt;secondary-title&gt;JAMA&lt;/secondary-title&gt;&lt;/titles&gt;&lt;periodical&gt;&lt;full-title&gt;JAMA&lt;/full-title&gt;&lt;/periodical&gt;&lt;pages&gt;2115-2125&lt;/pages&gt;&lt;volume&gt;312&lt;/volume&gt;&lt;number&gt;20&lt;/number&gt;&lt;dates&gt;&lt;year&gt;2014&lt;/year&gt;&lt;/dates&gt;&lt;urls&gt;&lt;/urls&gt;&lt;/record&gt;&lt;/Cite&gt;&lt;/EndNote&gt;</w:instrText>
      </w:r>
      <w:r w:rsidR="00DE66C2" w:rsidRPr="000F3DE0">
        <w:rPr>
          <w:rFonts w:ascii="Arial" w:eastAsia="Times New Roman" w:hAnsi="Arial" w:cs="Arial"/>
          <w:color w:val="000000"/>
          <w:sz w:val="22"/>
          <w:szCs w:val="22"/>
        </w:rPr>
        <w:fldChar w:fldCharType="separate"/>
      </w:r>
      <w:r w:rsidR="001F20BA" w:rsidRPr="000F3DE0">
        <w:rPr>
          <w:rFonts w:ascii="Arial" w:eastAsia="Times New Roman" w:hAnsi="Arial" w:cs="Arial"/>
          <w:noProof/>
          <w:color w:val="000000"/>
          <w:sz w:val="22"/>
          <w:szCs w:val="22"/>
        </w:rPr>
        <w:t>(</w:t>
      </w:r>
      <w:hyperlink w:anchor="_ENREF_5" w:tooltip="Naik RP, 2014 #46" w:history="1">
        <w:r w:rsidR="00B621E5" w:rsidRPr="000F3DE0">
          <w:rPr>
            <w:rFonts w:ascii="Arial" w:eastAsia="Times New Roman" w:hAnsi="Arial" w:cs="Arial"/>
            <w:noProof/>
            <w:color w:val="000000"/>
            <w:sz w:val="22"/>
            <w:szCs w:val="22"/>
          </w:rPr>
          <w:t>Naik RP</w:t>
        </w:r>
        <w:r w:rsidR="00B621E5" w:rsidRPr="000F3DE0">
          <w:rPr>
            <w:rFonts w:ascii="Arial" w:eastAsia="Times New Roman" w:hAnsi="Arial" w:cs="Arial"/>
            <w:i/>
            <w:noProof/>
            <w:color w:val="000000"/>
            <w:sz w:val="22"/>
            <w:szCs w:val="22"/>
          </w:rPr>
          <w:t xml:space="preserve"> et al.</w:t>
        </w:r>
        <w:r w:rsidR="00B621E5" w:rsidRPr="000F3DE0">
          <w:rPr>
            <w:rFonts w:ascii="Arial" w:eastAsia="Times New Roman" w:hAnsi="Arial" w:cs="Arial"/>
            <w:noProof/>
            <w:color w:val="000000"/>
            <w:sz w:val="22"/>
            <w:szCs w:val="22"/>
          </w:rPr>
          <w:t>, 2014</w:t>
        </w:r>
      </w:hyperlink>
      <w:r w:rsidR="00DE66C2" w:rsidRPr="000F3DE0">
        <w:rPr>
          <w:rFonts w:ascii="Arial" w:eastAsia="Times New Roman" w:hAnsi="Arial" w:cs="Arial"/>
          <w:color w:val="000000"/>
          <w:sz w:val="22"/>
          <w:szCs w:val="22"/>
        </w:rPr>
        <w:fldChar w:fldCharType="end"/>
      </w:r>
      <w:r w:rsidR="00071ECD" w:rsidRPr="000F3DE0">
        <w:rPr>
          <w:rFonts w:ascii="Arial" w:eastAsia="Times New Roman" w:hAnsi="Arial" w:cs="Arial"/>
          <w:color w:val="000000"/>
          <w:sz w:val="22"/>
          <w:szCs w:val="22"/>
        </w:rPr>
        <w:t>)</w:t>
      </w:r>
    </w:p>
    <w:p w14:paraId="7C037B4A" w14:textId="77777777" w:rsidR="00573340" w:rsidRPr="000F3DE0" w:rsidRDefault="00573340" w:rsidP="00025DF2">
      <w:pPr>
        <w:spacing w:after="0" w:line="360" w:lineRule="auto"/>
        <w:jc w:val="both"/>
        <w:rPr>
          <w:rFonts w:ascii="Arial" w:eastAsia="Calibri" w:hAnsi="Arial" w:cs="Arial"/>
          <w:sz w:val="22"/>
          <w:szCs w:val="22"/>
        </w:rPr>
      </w:pPr>
      <w:r w:rsidRPr="000F3DE0">
        <w:rPr>
          <w:rFonts w:ascii="Arial" w:eastAsia="Times New Roman" w:hAnsi="Arial" w:cs="Arial"/>
          <w:color w:val="000000"/>
          <w:sz w:val="22"/>
          <w:szCs w:val="22"/>
        </w:rPr>
        <w:t xml:space="preserve">This study is the first from Nigeria and it aimed at establishing </w:t>
      </w:r>
      <w:r w:rsidRPr="000F3DE0">
        <w:rPr>
          <w:rFonts w:ascii="Arial" w:eastAsia="Calibri" w:hAnsi="Arial" w:cs="Arial"/>
          <w:sz w:val="22"/>
          <w:szCs w:val="22"/>
        </w:rPr>
        <w:t>impact of Hemoglobin S on the renal status of individuals with sickle cell trait (</w:t>
      </w:r>
      <w:proofErr w:type="spellStart"/>
      <w:r w:rsidRPr="000F3DE0">
        <w:rPr>
          <w:rFonts w:ascii="Arial" w:eastAsia="Calibri" w:hAnsi="Arial" w:cs="Arial"/>
          <w:sz w:val="22"/>
          <w:szCs w:val="22"/>
        </w:rPr>
        <w:t>HbAS</w:t>
      </w:r>
      <w:proofErr w:type="spellEnd"/>
      <w:r w:rsidRPr="000F3DE0">
        <w:rPr>
          <w:rFonts w:ascii="Arial" w:eastAsia="Calibri" w:hAnsi="Arial" w:cs="Arial"/>
          <w:sz w:val="22"/>
          <w:szCs w:val="22"/>
        </w:rPr>
        <w:t>) in Nigeria.</w:t>
      </w:r>
    </w:p>
    <w:p w14:paraId="2C9DBBBF" w14:textId="77777777" w:rsidR="00573340" w:rsidRPr="000F3DE0" w:rsidRDefault="00573340" w:rsidP="00025DF2">
      <w:pPr>
        <w:spacing w:after="0" w:line="360" w:lineRule="auto"/>
        <w:jc w:val="both"/>
        <w:rPr>
          <w:rFonts w:ascii="Arial" w:eastAsia="Calibri" w:hAnsi="Arial" w:cs="Arial"/>
          <w:sz w:val="22"/>
          <w:szCs w:val="22"/>
        </w:rPr>
      </w:pPr>
    </w:p>
    <w:p w14:paraId="3A385D96" w14:textId="77777777" w:rsidR="00573340" w:rsidRPr="000F3DE0" w:rsidRDefault="009C79CF" w:rsidP="00025DF2">
      <w:pPr>
        <w:spacing w:after="0" w:line="360" w:lineRule="auto"/>
        <w:jc w:val="both"/>
        <w:rPr>
          <w:rFonts w:ascii="Arial" w:eastAsia="Calibri" w:hAnsi="Arial" w:cs="Arial"/>
          <w:b/>
          <w:sz w:val="22"/>
          <w:szCs w:val="22"/>
        </w:rPr>
      </w:pPr>
      <w:r w:rsidRPr="000F3DE0">
        <w:rPr>
          <w:rFonts w:ascii="Arial" w:eastAsia="Calibri" w:hAnsi="Arial" w:cs="Arial"/>
          <w:b/>
          <w:sz w:val="22"/>
          <w:szCs w:val="22"/>
        </w:rPr>
        <w:t>MATERIALS AND METHODS</w:t>
      </w:r>
    </w:p>
    <w:p w14:paraId="1F6B1D1C" w14:textId="77777777" w:rsidR="00A56C5D" w:rsidRPr="000F3DE0" w:rsidRDefault="00573340" w:rsidP="00025DF2">
      <w:pPr>
        <w:spacing w:after="0" w:line="360" w:lineRule="auto"/>
        <w:jc w:val="both"/>
        <w:rPr>
          <w:rFonts w:ascii="Arial" w:eastAsia="Calibri" w:hAnsi="Arial" w:cs="Arial"/>
          <w:color w:val="000000"/>
          <w:sz w:val="22"/>
          <w:szCs w:val="22"/>
        </w:rPr>
      </w:pPr>
      <w:r w:rsidRPr="000F3DE0">
        <w:rPr>
          <w:rFonts w:ascii="Arial" w:eastAsia="Times New Roman" w:hAnsi="Arial" w:cs="Arial"/>
          <w:bCs/>
          <w:color w:val="000000"/>
          <w:sz w:val="22"/>
          <w:szCs w:val="22"/>
        </w:rPr>
        <w:t xml:space="preserve">This study was conducted at the Department of </w:t>
      </w:r>
      <w:proofErr w:type="spellStart"/>
      <w:r w:rsidRPr="000F3DE0">
        <w:rPr>
          <w:rFonts w:ascii="Arial" w:eastAsia="Times New Roman" w:hAnsi="Arial" w:cs="Arial"/>
          <w:bCs/>
          <w:color w:val="000000"/>
          <w:sz w:val="22"/>
          <w:szCs w:val="22"/>
        </w:rPr>
        <w:t>Haematology</w:t>
      </w:r>
      <w:proofErr w:type="spellEnd"/>
      <w:r w:rsidRPr="000F3DE0">
        <w:rPr>
          <w:rFonts w:ascii="Arial" w:eastAsia="Times New Roman" w:hAnsi="Arial" w:cs="Arial"/>
          <w:bCs/>
          <w:color w:val="000000"/>
          <w:sz w:val="22"/>
          <w:szCs w:val="22"/>
        </w:rPr>
        <w:t xml:space="preserve"> and Blood Transfusion (OAUTHC) </w:t>
      </w:r>
      <w:proofErr w:type="spellStart"/>
      <w:r w:rsidR="001F20BA" w:rsidRPr="000F3DE0">
        <w:rPr>
          <w:rFonts w:ascii="Arial" w:eastAsia="Times New Roman" w:hAnsi="Arial" w:cs="Arial"/>
          <w:bCs/>
          <w:color w:val="000000"/>
          <w:sz w:val="22"/>
          <w:szCs w:val="22"/>
        </w:rPr>
        <w:t>ile-ife</w:t>
      </w:r>
      <w:proofErr w:type="spellEnd"/>
      <w:r w:rsidR="001F20BA" w:rsidRPr="000F3DE0">
        <w:rPr>
          <w:rFonts w:ascii="Arial" w:eastAsia="Times New Roman" w:hAnsi="Arial" w:cs="Arial"/>
          <w:bCs/>
          <w:color w:val="000000"/>
          <w:sz w:val="22"/>
          <w:szCs w:val="22"/>
        </w:rPr>
        <w:t>, Osun</w:t>
      </w:r>
      <w:r w:rsidRPr="000F3DE0">
        <w:rPr>
          <w:rFonts w:ascii="Arial" w:eastAsia="Times New Roman" w:hAnsi="Arial" w:cs="Arial"/>
          <w:bCs/>
          <w:color w:val="000000"/>
          <w:sz w:val="22"/>
          <w:szCs w:val="22"/>
        </w:rPr>
        <w:t xml:space="preserve"> </w:t>
      </w:r>
      <w:r w:rsidR="001F20BA" w:rsidRPr="000F3DE0">
        <w:rPr>
          <w:rFonts w:ascii="Arial" w:eastAsia="Times New Roman" w:hAnsi="Arial" w:cs="Arial"/>
          <w:bCs/>
          <w:color w:val="000000"/>
          <w:sz w:val="22"/>
          <w:szCs w:val="22"/>
        </w:rPr>
        <w:t>State, Nigeria</w:t>
      </w:r>
      <w:r w:rsidRPr="000F3DE0">
        <w:rPr>
          <w:rFonts w:ascii="Arial" w:eastAsia="Times New Roman" w:hAnsi="Arial" w:cs="Arial"/>
          <w:bCs/>
          <w:color w:val="000000"/>
          <w:sz w:val="22"/>
          <w:szCs w:val="22"/>
        </w:rPr>
        <w:t>.</w:t>
      </w:r>
      <w:r w:rsidR="00A56C5D" w:rsidRPr="000F3DE0">
        <w:rPr>
          <w:rFonts w:ascii="Arial" w:eastAsia="Calibri" w:hAnsi="Arial" w:cs="Arial"/>
          <w:sz w:val="22"/>
          <w:szCs w:val="22"/>
        </w:rPr>
        <w:t xml:space="preserve"> </w:t>
      </w:r>
      <w:r w:rsidRPr="000F3DE0">
        <w:rPr>
          <w:rFonts w:ascii="Arial" w:eastAsia="Calibri" w:hAnsi="Arial" w:cs="Arial"/>
          <w:color w:val="000000"/>
          <w:sz w:val="22"/>
          <w:szCs w:val="22"/>
        </w:rPr>
        <w:t xml:space="preserve">A structured questionnaire was used to obtain </w:t>
      </w:r>
      <w:proofErr w:type="spellStart"/>
      <w:r w:rsidRPr="000F3DE0">
        <w:rPr>
          <w:rFonts w:ascii="Arial" w:eastAsia="Calibri" w:hAnsi="Arial" w:cs="Arial"/>
          <w:color w:val="000000"/>
          <w:sz w:val="22"/>
          <w:szCs w:val="22"/>
        </w:rPr>
        <w:t>demosociographic</w:t>
      </w:r>
      <w:proofErr w:type="spellEnd"/>
      <w:r w:rsidRPr="000F3DE0">
        <w:rPr>
          <w:rFonts w:ascii="Arial" w:eastAsia="Calibri" w:hAnsi="Arial" w:cs="Arial"/>
          <w:color w:val="000000"/>
          <w:sz w:val="22"/>
          <w:szCs w:val="22"/>
        </w:rPr>
        <w:t xml:space="preserve"> data after informed consent was obtained. Venous blood (10mls) was obtained for </w:t>
      </w:r>
      <w:proofErr w:type="spellStart"/>
      <w:r w:rsidRPr="000F3DE0">
        <w:rPr>
          <w:rFonts w:ascii="Arial" w:eastAsia="Calibri" w:hAnsi="Arial" w:cs="Arial"/>
          <w:color w:val="000000"/>
          <w:sz w:val="22"/>
          <w:szCs w:val="22"/>
        </w:rPr>
        <w:t>haematological</w:t>
      </w:r>
      <w:proofErr w:type="spellEnd"/>
      <w:r w:rsidRPr="000F3DE0">
        <w:rPr>
          <w:rFonts w:ascii="Arial" w:eastAsia="Calibri" w:hAnsi="Arial" w:cs="Arial"/>
          <w:color w:val="000000"/>
          <w:sz w:val="22"/>
          <w:szCs w:val="22"/>
        </w:rPr>
        <w:t xml:space="preserve"> and biochemical parameters that include percentage Hb S (using Bio-</w:t>
      </w:r>
      <w:proofErr w:type="spellStart"/>
      <w:r w:rsidRPr="000F3DE0">
        <w:rPr>
          <w:rFonts w:ascii="Arial" w:eastAsia="Calibri" w:hAnsi="Arial" w:cs="Arial"/>
          <w:color w:val="000000"/>
          <w:sz w:val="22"/>
          <w:szCs w:val="22"/>
        </w:rPr>
        <w:t>Rad</w:t>
      </w:r>
      <w:r w:rsidRPr="000F3DE0">
        <w:rPr>
          <w:rFonts w:ascii="Arial" w:eastAsia="Calibri" w:hAnsi="Arial" w:cs="Arial"/>
          <w:b/>
          <w:color w:val="000000"/>
          <w:sz w:val="22"/>
          <w:szCs w:val="22"/>
          <w:vertAlign w:val="superscript"/>
        </w:rPr>
        <w:t>TM</w:t>
      </w:r>
      <w:proofErr w:type="spellEnd"/>
      <w:r w:rsidRPr="000F3DE0">
        <w:rPr>
          <w:rFonts w:ascii="Arial" w:eastAsia="Calibri" w:hAnsi="Arial" w:cs="Arial"/>
          <w:b/>
          <w:color w:val="000000"/>
          <w:sz w:val="22"/>
          <w:szCs w:val="22"/>
          <w:vertAlign w:val="superscript"/>
        </w:rPr>
        <w:t xml:space="preserve"> </w:t>
      </w:r>
      <w:r w:rsidRPr="000F3DE0">
        <w:rPr>
          <w:rFonts w:ascii="Arial" w:eastAsia="Calibri" w:hAnsi="Arial" w:cs="Arial"/>
          <w:color w:val="000000"/>
          <w:sz w:val="22"/>
          <w:szCs w:val="22"/>
        </w:rPr>
        <w:t xml:space="preserve">D-10 </w:t>
      </w:r>
      <w:proofErr w:type="spellStart"/>
      <w:r w:rsidRPr="000F3DE0">
        <w:rPr>
          <w:rFonts w:ascii="Arial" w:eastAsia="Calibri" w:hAnsi="Arial" w:cs="Arial"/>
          <w:color w:val="000000"/>
          <w:sz w:val="22"/>
          <w:szCs w:val="22"/>
        </w:rPr>
        <w:t>haemoglobin</w:t>
      </w:r>
      <w:proofErr w:type="spellEnd"/>
      <w:r w:rsidRPr="000F3DE0">
        <w:rPr>
          <w:rFonts w:ascii="Arial" w:eastAsia="Calibri" w:hAnsi="Arial" w:cs="Arial"/>
          <w:color w:val="000000"/>
          <w:sz w:val="22"/>
          <w:szCs w:val="22"/>
        </w:rPr>
        <w:t xml:space="preserve"> testing system, USA), plasma creatinine, total protein, albumin, uric acid, urea (using kits manufactured by Randox Laboratories Ltd, UK). On the spot mid-stream urine was obtained and tested for microalbuminuria (using ‘The </w:t>
      </w:r>
      <w:proofErr w:type="spellStart"/>
      <w:r w:rsidRPr="000F3DE0">
        <w:rPr>
          <w:rFonts w:ascii="Arial" w:eastAsia="Calibri" w:hAnsi="Arial" w:cs="Arial"/>
          <w:color w:val="000000"/>
          <w:sz w:val="22"/>
          <w:szCs w:val="22"/>
        </w:rPr>
        <w:t>Micral</w:t>
      </w:r>
      <w:proofErr w:type="spellEnd"/>
      <w:r w:rsidRPr="000F3DE0">
        <w:rPr>
          <w:rFonts w:ascii="Arial" w:eastAsia="Calibri" w:hAnsi="Arial" w:cs="Arial"/>
          <w:color w:val="000000"/>
          <w:sz w:val="22"/>
          <w:szCs w:val="22"/>
        </w:rPr>
        <w:t>-Test</w:t>
      </w:r>
      <w:r w:rsidRPr="000F3DE0">
        <w:rPr>
          <w:rFonts w:ascii="Arial" w:eastAsia="Calibri" w:hAnsi="Arial" w:cs="Arial"/>
          <w:color w:val="000000"/>
          <w:sz w:val="22"/>
          <w:szCs w:val="22"/>
          <w:vertAlign w:val="superscript"/>
        </w:rPr>
        <w:t>®</w:t>
      </w:r>
      <w:r w:rsidRPr="000F3DE0">
        <w:rPr>
          <w:rFonts w:ascii="Arial" w:eastAsia="Calibri" w:hAnsi="Arial" w:cs="Arial"/>
          <w:color w:val="000000"/>
          <w:sz w:val="22"/>
          <w:szCs w:val="22"/>
        </w:rPr>
        <w:t xml:space="preserve"> strip by F. Hoffmann-La Roche Ltd, Switzerland). </w:t>
      </w:r>
    </w:p>
    <w:p w14:paraId="6B4877F0" w14:textId="77777777" w:rsidR="00A56C5D" w:rsidRPr="000F3DE0" w:rsidRDefault="00A56C5D" w:rsidP="00025DF2">
      <w:pPr>
        <w:spacing w:after="0" w:line="360" w:lineRule="auto"/>
        <w:jc w:val="both"/>
        <w:rPr>
          <w:rFonts w:ascii="Arial" w:eastAsia="Calibri" w:hAnsi="Arial" w:cs="Arial"/>
          <w:color w:val="000000"/>
          <w:sz w:val="22"/>
          <w:szCs w:val="22"/>
        </w:rPr>
      </w:pPr>
    </w:p>
    <w:p w14:paraId="562E17F0" w14:textId="77777777" w:rsidR="00A56C5D" w:rsidRPr="000F3DE0" w:rsidRDefault="00A56C5D" w:rsidP="00025DF2">
      <w:pPr>
        <w:spacing w:after="0" w:line="360" w:lineRule="auto"/>
        <w:jc w:val="both"/>
        <w:rPr>
          <w:rFonts w:ascii="Arial" w:eastAsia="Calibri" w:hAnsi="Arial" w:cs="Arial"/>
          <w:color w:val="000000"/>
          <w:sz w:val="22"/>
          <w:szCs w:val="22"/>
        </w:rPr>
      </w:pPr>
    </w:p>
    <w:p w14:paraId="415945CD" w14:textId="77777777" w:rsidR="00D2498C" w:rsidRPr="000F3DE0" w:rsidRDefault="00D2498C" w:rsidP="00025DF2">
      <w:pPr>
        <w:spacing w:after="0" w:line="360" w:lineRule="auto"/>
        <w:jc w:val="both"/>
        <w:rPr>
          <w:rFonts w:ascii="Arial" w:eastAsia="Calibri" w:hAnsi="Arial" w:cs="Arial"/>
          <w:b/>
          <w:color w:val="000000"/>
          <w:sz w:val="22"/>
          <w:szCs w:val="22"/>
        </w:rPr>
      </w:pPr>
    </w:p>
    <w:p w14:paraId="18D7ADBB" w14:textId="77777777" w:rsidR="00D2498C" w:rsidRPr="000F3DE0" w:rsidRDefault="00D2498C" w:rsidP="00025DF2">
      <w:pPr>
        <w:spacing w:after="0" w:line="360" w:lineRule="auto"/>
        <w:jc w:val="both"/>
        <w:rPr>
          <w:rFonts w:ascii="Arial" w:eastAsia="Calibri" w:hAnsi="Arial" w:cs="Arial"/>
          <w:color w:val="000000"/>
          <w:sz w:val="22"/>
          <w:szCs w:val="22"/>
        </w:rPr>
      </w:pPr>
    </w:p>
    <w:p w14:paraId="253093C3" w14:textId="77777777" w:rsidR="00D2498C" w:rsidRPr="000F3DE0" w:rsidRDefault="009C79CF" w:rsidP="00025DF2">
      <w:pPr>
        <w:spacing w:after="0"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ETHICAL CLEARANCE</w:t>
      </w:r>
    </w:p>
    <w:p w14:paraId="53A1557D" w14:textId="77777777" w:rsidR="00025DF2" w:rsidRPr="000F3DE0" w:rsidRDefault="00BD1AA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xml:space="preserve">Ethical clearance was obtained from Obafemi Awolowo </w:t>
      </w:r>
      <w:r w:rsidR="00011AD7" w:rsidRPr="000F3DE0">
        <w:rPr>
          <w:rFonts w:ascii="Arial" w:eastAsia="Calibri" w:hAnsi="Arial" w:cs="Arial"/>
          <w:color w:val="000000"/>
          <w:sz w:val="22"/>
          <w:szCs w:val="22"/>
        </w:rPr>
        <w:t>University</w:t>
      </w:r>
      <w:r w:rsidRPr="000F3DE0">
        <w:rPr>
          <w:rFonts w:ascii="Arial" w:eastAsia="Calibri" w:hAnsi="Arial" w:cs="Arial"/>
          <w:color w:val="000000"/>
          <w:sz w:val="22"/>
          <w:szCs w:val="22"/>
        </w:rPr>
        <w:t xml:space="preserve"> Teaching Hospitals ethical and research Committee (IRB/IEC/0004553</w:t>
      </w:r>
      <w:r w:rsidR="00011AD7" w:rsidRPr="000F3DE0">
        <w:rPr>
          <w:rFonts w:ascii="Arial" w:eastAsia="Calibri" w:hAnsi="Arial" w:cs="Arial"/>
          <w:color w:val="000000"/>
          <w:sz w:val="22"/>
          <w:szCs w:val="22"/>
        </w:rPr>
        <w:t>, NHREC</w:t>
      </w:r>
      <w:r w:rsidRPr="000F3DE0">
        <w:rPr>
          <w:rFonts w:ascii="Arial" w:eastAsia="Calibri" w:hAnsi="Arial" w:cs="Arial"/>
          <w:color w:val="000000"/>
          <w:sz w:val="22"/>
          <w:szCs w:val="22"/>
        </w:rPr>
        <w:t>/27/02/2009a).</w:t>
      </w:r>
    </w:p>
    <w:p w14:paraId="6F597858" w14:textId="77777777" w:rsidR="00025DF2" w:rsidRPr="000F3DE0" w:rsidRDefault="00025DF2" w:rsidP="00025DF2">
      <w:pPr>
        <w:spacing w:line="360" w:lineRule="auto"/>
        <w:jc w:val="both"/>
        <w:rPr>
          <w:rFonts w:ascii="Arial" w:eastAsia="Calibri" w:hAnsi="Arial" w:cs="Arial"/>
          <w:color w:val="000000"/>
          <w:sz w:val="22"/>
          <w:szCs w:val="22"/>
        </w:rPr>
      </w:pPr>
    </w:p>
    <w:p w14:paraId="566AC34D" w14:textId="77777777" w:rsidR="00A56C5D" w:rsidRPr="000F3DE0" w:rsidRDefault="00025DF2" w:rsidP="00025DF2">
      <w:pPr>
        <w:spacing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lastRenderedPageBreak/>
        <w:t xml:space="preserve"> </w:t>
      </w:r>
      <w:r w:rsidR="009C79CF" w:rsidRPr="000F3DE0">
        <w:rPr>
          <w:rFonts w:ascii="Arial" w:eastAsia="Calibri" w:hAnsi="Arial" w:cs="Arial"/>
          <w:b/>
          <w:color w:val="000000"/>
          <w:sz w:val="22"/>
          <w:szCs w:val="22"/>
        </w:rPr>
        <w:t>STATISTICAL ANALYSIS</w:t>
      </w:r>
    </w:p>
    <w:p w14:paraId="58D33A36" w14:textId="77777777" w:rsidR="00DA3C4A" w:rsidRPr="000F3DE0" w:rsidRDefault="00DA3C4A" w:rsidP="00025DF2">
      <w:pPr>
        <w:autoSpaceDE w:val="0"/>
        <w:autoSpaceDN w:val="0"/>
        <w:adjustRightInd w:val="0"/>
        <w:spacing w:after="0" w:line="360" w:lineRule="auto"/>
        <w:contextualSpacing/>
        <w:jc w:val="both"/>
        <w:rPr>
          <w:rFonts w:ascii="Arial" w:eastAsia="Times New Roman" w:hAnsi="Arial" w:cs="Arial"/>
          <w:color w:val="000000"/>
          <w:sz w:val="22"/>
          <w:szCs w:val="22"/>
          <w:lang w:val="en-GB"/>
        </w:rPr>
      </w:pPr>
      <w:r w:rsidRPr="000F3DE0">
        <w:rPr>
          <w:rFonts w:ascii="Arial" w:eastAsia="Times New Roman" w:hAnsi="Arial" w:cs="Arial"/>
          <w:color w:val="000000"/>
          <w:sz w:val="22"/>
          <w:szCs w:val="22"/>
          <w:lang w:val="en-GB"/>
        </w:rPr>
        <w:t>Data was stored into Statistical Package for Social Sc</w:t>
      </w:r>
      <w:r w:rsidR="003219A0" w:rsidRPr="000F3DE0">
        <w:rPr>
          <w:rFonts w:ascii="Arial" w:eastAsia="Times New Roman" w:hAnsi="Arial" w:cs="Arial"/>
          <w:color w:val="000000"/>
          <w:sz w:val="22"/>
          <w:szCs w:val="22"/>
          <w:lang w:val="en-GB"/>
        </w:rPr>
        <w:t>iences (SPSS) version 22.0 (2016</w:t>
      </w:r>
      <w:r w:rsidRPr="000F3DE0">
        <w:rPr>
          <w:rFonts w:ascii="Arial" w:eastAsia="Times New Roman" w:hAnsi="Arial" w:cs="Arial"/>
          <w:color w:val="000000"/>
          <w:sz w:val="22"/>
          <w:szCs w:val="22"/>
          <w:lang w:val="en-GB"/>
        </w:rPr>
        <w:t>). Data was presented as means, standard deviations and confidence intervals where necessary using descriptive statistics. Inferential statistics such as student t-test and Chi-square was used to compare categorical variables and relationship between parameters was tested using bivariate correlation analysis and multivariate regression model. P-values ≤ 0.05 was considered as statistical significance.</w:t>
      </w:r>
    </w:p>
    <w:p w14:paraId="306A2760" w14:textId="77777777" w:rsidR="00741926" w:rsidRPr="000F3DE0" w:rsidRDefault="00741926" w:rsidP="00025DF2">
      <w:pPr>
        <w:spacing w:after="0" w:line="360" w:lineRule="auto"/>
        <w:jc w:val="both"/>
        <w:rPr>
          <w:rFonts w:ascii="Arial" w:eastAsia="Times New Roman" w:hAnsi="Arial" w:cs="Arial"/>
          <w:b/>
          <w:bCs/>
          <w:color w:val="000000"/>
          <w:sz w:val="22"/>
          <w:szCs w:val="22"/>
        </w:rPr>
      </w:pPr>
    </w:p>
    <w:p w14:paraId="73755341" w14:textId="77777777" w:rsidR="00DE6A0B" w:rsidRPr="000F3DE0" w:rsidRDefault="00DE6A0B" w:rsidP="00025DF2">
      <w:pPr>
        <w:spacing w:after="0" w:line="360" w:lineRule="auto"/>
        <w:jc w:val="both"/>
        <w:rPr>
          <w:rFonts w:ascii="Arial" w:eastAsia="Times New Roman" w:hAnsi="Arial" w:cs="Arial"/>
          <w:b/>
          <w:bCs/>
          <w:color w:val="000000"/>
          <w:sz w:val="22"/>
          <w:szCs w:val="22"/>
        </w:rPr>
      </w:pPr>
      <w:r w:rsidRPr="000F3DE0">
        <w:rPr>
          <w:rFonts w:ascii="Arial" w:eastAsia="Times New Roman" w:hAnsi="Arial" w:cs="Arial"/>
          <w:b/>
          <w:bCs/>
          <w:color w:val="000000"/>
          <w:sz w:val="22"/>
          <w:szCs w:val="22"/>
        </w:rPr>
        <w:t>Results</w:t>
      </w:r>
    </w:p>
    <w:p w14:paraId="7707EC75" w14:textId="77777777" w:rsidR="00DE6A0B" w:rsidRPr="000F3DE0" w:rsidRDefault="00DE6A0B" w:rsidP="00025DF2">
      <w:pPr>
        <w:spacing w:after="0" w:line="360" w:lineRule="auto"/>
        <w:jc w:val="both"/>
        <w:rPr>
          <w:rFonts w:ascii="Arial" w:eastAsia="Times New Roman" w:hAnsi="Arial" w:cs="Arial"/>
          <w:color w:val="000000"/>
          <w:sz w:val="22"/>
          <w:szCs w:val="22"/>
        </w:rPr>
      </w:pPr>
      <w:r w:rsidRPr="000F3DE0">
        <w:rPr>
          <w:rFonts w:ascii="Arial" w:eastAsia="Times New Roman" w:hAnsi="Arial" w:cs="Arial"/>
          <w:b/>
          <w:color w:val="000000"/>
          <w:sz w:val="22"/>
          <w:szCs w:val="22"/>
        </w:rPr>
        <w:t>Table 1</w:t>
      </w:r>
      <w:r w:rsidRPr="000F3DE0">
        <w:rPr>
          <w:rFonts w:ascii="Arial" w:eastAsia="Times New Roman" w:hAnsi="Arial" w:cs="Arial"/>
          <w:color w:val="000000"/>
          <w:sz w:val="22"/>
          <w:szCs w:val="22"/>
        </w:rPr>
        <w:t xml:space="preserve">: </w:t>
      </w:r>
      <w:r w:rsidRPr="000F3DE0">
        <w:rPr>
          <w:rFonts w:ascii="Arial" w:hAnsi="Arial" w:cs="Arial"/>
          <w:sz w:val="22"/>
          <w:szCs w:val="22"/>
        </w:rPr>
        <w:t>The mean values of age, sex distribution and other anthropological data among Hb AS and Hb AA groups</w:t>
      </w:r>
    </w:p>
    <w:p w14:paraId="06072A7C" w14:textId="77777777" w:rsidR="00DE6A0B" w:rsidRPr="000F3DE0" w:rsidRDefault="00DE6A0B" w:rsidP="00025DF2">
      <w:pPr>
        <w:spacing w:after="0" w:line="360" w:lineRule="auto"/>
        <w:jc w:val="both"/>
        <w:rPr>
          <w:rFonts w:ascii="Arial" w:eastAsia="Times New Roman" w:hAnsi="Arial" w:cs="Arial"/>
          <w:color w:val="000000"/>
          <w:sz w:val="22"/>
          <w:szCs w:val="22"/>
        </w:rPr>
      </w:pPr>
    </w:p>
    <w:tbl>
      <w:tblPr>
        <w:tblW w:w="0" w:type="auto"/>
        <w:tblLook w:val="04A0" w:firstRow="1" w:lastRow="0" w:firstColumn="1" w:lastColumn="0" w:noHBand="0" w:noVBand="1"/>
      </w:tblPr>
      <w:tblGrid>
        <w:gridCol w:w="2428"/>
        <w:gridCol w:w="2720"/>
        <w:gridCol w:w="2880"/>
        <w:gridCol w:w="1548"/>
      </w:tblGrid>
      <w:tr w:rsidR="00DE6A0B" w:rsidRPr="000F3DE0" w14:paraId="4D2F5099" w14:textId="77777777" w:rsidTr="0022710F">
        <w:tc>
          <w:tcPr>
            <w:tcW w:w="2428" w:type="dxa"/>
            <w:tcBorders>
              <w:top w:val="single" w:sz="4" w:space="0" w:color="auto"/>
              <w:bottom w:val="single" w:sz="4" w:space="0" w:color="auto"/>
            </w:tcBorders>
          </w:tcPr>
          <w:p w14:paraId="5BF592C3" w14:textId="77777777" w:rsidR="00DE6A0B" w:rsidRPr="000F3DE0" w:rsidRDefault="00DE6A0B" w:rsidP="00025DF2">
            <w:pPr>
              <w:spacing w:line="360" w:lineRule="auto"/>
              <w:jc w:val="both"/>
              <w:rPr>
                <w:rFonts w:ascii="Arial" w:eastAsia="Calibri" w:hAnsi="Arial" w:cs="Arial"/>
                <w:b/>
                <w:sz w:val="22"/>
                <w:szCs w:val="22"/>
              </w:rPr>
            </w:pPr>
          </w:p>
        </w:tc>
        <w:tc>
          <w:tcPr>
            <w:tcW w:w="2720" w:type="dxa"/>
            <w:tcBorders>
              <w:top w:val="single" w:sz="4" w:space="0" w:color="auto"/>
              <w:bottom w:val="single" w:sz="4" w:space="0" w:color="auto"/>
            </w:tcBorders>
          </w:tcPr>
          <w:p w14:paraId="770C3A1F"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Hb AS</w:t>
            </w:r>
          </w:p>
          <w:p w14:paraId="2B1EBE0F"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N=80</w:t>
            </w:r>
          </w:p>
        </w:tc>
        <w:tc>
          <w:tcPr>
            <w:tcW w:w="2880" w:type="dxa"/>
            <w:tcBorders>
              <w:top w:val="single" w:sz="4" w:space="0" w:color="auto"/>
              <w:bottom w:val="single" w:sz="4" w:space="0" w:color="auto"/>
            </w:tcBorders>
          </w:tcPr>
          <w:p w14:paraId="556E1698"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Hb AA</w:t>
            </w:r>
          </w:p>
          <w:p w14:paraId="7B65BA8E"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N=80</w:t>
            </w:r>
          </w:p>
        </w:tc>
        <w:tc>
          <w:tcPr>
            <w:tcW w:w="1548" w:type="dxa"/>
            <w:tcBorders>
              <w:top w:val="single" w:sz="4" w:space="0" w:color="auto"/>
              <w:bottom w:val="single" w:sz="4" w:space="0" w:color="auto"/>
            </w:tcBorders>
          </w:tcPr>
          <w:p w14:paraId="08B2C4AA"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P-value</w:t>
            </w:r>
          </w:p>
        </w:tc>
      </w:tr>
      <w:tr w:rsidR="00DE6A0B" w:rsidRPr="000F3DE0" w14:paraId="27BB0FF0" w14:textId="77777777" w:rsidTr="0022710F">
        <w:tc>
          <w:tcPr>
            <w:tcW w:w="2428" w:type="dxa"/>
            <w:tcBorders>
              <w:top w:val="single" w:sz="4" w:space="0" w:color="auto"/>
            </w:tcBorders>
          </w:tcPr>
          <w:p w14:paraId="2B33E92E"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Age (years)</w:t>
            </w:r>
          </w:p>
        </w:tc>
        <w:tc>
          <w:tcPr>
            <w:tcW w:w="2720" w:type="dxa"/>
            <w:tcBorders>
              <w:top w:val="single" w:sz="4" w:space="0" w:color="auto"/>
            </w:tcBorders>
          </w:tcPr>
          <w:p w14:paraId="01855D43"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ab/>
            </w:r>
          </w:p>
        </w:tc>
        <w:tc>
          <w:tcPr>
            <w:tcW w:w="2880" w:type="dxa"/>
            <w:tcBorders>
              <w:top w:val="single" w:sz="4" w:space="0" w:color="auto"/>
            </w:tcBorders>
          </w:tcPr>
          <w:p w14:paraId="745774C1" w14:textId="77777777" w:rsidR="00DE6A0B" w:rsidRPr="000F3DE0" w:rsidRDefault="00DE6A0B" w:rsidP="00025DF2">
            <w:pPr>
              <w:spacing w:line="360" w:lineRule="auto"/>
              <w:jc w:val="both"/>
              <w:rPr>
                <w:rFonts w:ascii="Arial" w:eastAsia="Calibri" w:hAnsi="Arial" w:cs="Arial"/>
                <w:b/>
                <w:sz w:val="22"/>
                <w:szCs w:val="22"/>
              </w:rPr>
            </w:pPr>
          </w:p>
        </w:tc>
        <w:tc>
          <w:tcPr>
            <w:tcW w:w="1548" w:type="dxa"/>
            <w:tcBorders>
              <w:top w:val="single" w:sz="4" w:space="0" w:color="auto"/>
            </w:tcBorders>
          </w:tcPr>
          <w:p w14:paraId="5A2710C4" w14:textId="77777777" w:rsidR="00DE6A0B" w:rsidRPr="000F3DE0" w:rsidRDefault="00DE6A0B" w:rsidP="00025DF2">
            <w:pPr>
              <w:spacing w:line="360" w:lineRule="auto"/>
              <w:jc w:val="both"/>
              <w:rPr>
                <w:rFonts w:ascii="Arial" w:eastAsia="Calibri" w:hAnsi="Arial" w:cs="Arial"/>
                <w:b/>
                <w:sz w:val="22"/>
                <w:szCs w:val="22"/>
              </w:rPr>
            </w:pPr>
          </w:p>
        </w:tc>
      </w:tr>
      <w:tr w:rsidR="00DE6A0B" w:rsidRPr="000F3DE0" w14:paraId="75617394" w14:textId="77777777" w:rsidTr="0022710F">
        <w:tc>
          <w:tcPr>
            <w:tcW w:w="2428" w:type="dxa"/>
          </w:tcPr>
          <w:p w14:paraId="4E5F30C5"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Mean ± SD</w:t>
            </w:r>
          </w:p>
        </w:tc>
        <w:tc>
          <w:tcPr>
            <w:tcW w:w="2720" w:type="dxa"/>
          </w:tcPr>
          <w:p w14:paraId="34DED374"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35.30 ± 11.40</w:t>
            </w:r>
          </w:p>
        </w:tc>
        <w:tc>
          <w:tcPr>
            <w:tcW w:w="2880" w:type="dxa"/>
          </w:tcPr>
          <w:p w14:paraId="6362D378"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36.1 ± 11.39</w:t>
            </w:r>
          </w:p>
        </w:tc>
        <w:tc>
          <w:tcPr>
            <w:tcW w:w="1548" w:type="dxa"/>
          </w:tcPr>
          <w:p w14:paraId="615783A0"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0.658</w:t>
            </w:r>
          </w:p>
        </w:tc>
      </w:tr>
      <w:tr w:rsidR="00DE6A0B" w:rsidRPr="000F3DE0" w14:paraId="0737BE32" w14:textId="77777777" w:rsidTr="0022710F">
        <w:tc>
          <w:tcPr>
            <w:tcW w:w="2428" w:type="dxa"/>
          </w:tcPr>
          <w:p w14:paraId="369BE888"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 xml:space="preserve"> Sex Distribution</w:t>
            </w:r>
          </w:p>
        </w:tc>
        <w:tc>
          <w:tcPr>
            <w:tcW w:w="2720" w:type="dxa"/>
          </w:tcPr>
          <w:p w14:paraId="16347550" w14:textId="77777777" w:rsidR="00DE6A0B" w:rsidRPr="000F3DE0" w:rsidRDefault="00DE6A0B" w:rsidP="00025DF2">
            <w:pPr>
              <w:spacing w:line="360" w:lineRule="auto"/>
              <w:jc w:val="both"/>
              <w:rPr>
                <w:rFonts w:ascii="Arial" w:eastAsia="Calibri" w:hAnsi="Arial" w:cs="Arial"/>
                <w:b/>
                <w:sz w:val="22"/>
                <w:szCs w:val="22"/>
              </w:rPr>
            </w:pPr>
          </w:p>
        </w:tc>
        <w:tc>
          <w:tcPr>
            <w:tcW w:w="2880" w:type="dxa"/>
          </w:tcPr>
          <w:p w14:paraId="7585319C" w14:textId="77777777" w:rsidR="00DE6A0B" w:rsidRPr="000F3DE0" w:rsidRDefault="00DE6A0B" w:rsidP="00025DF2">
            <w:pPr>
              <w:spacing w:line="360" w:lineRule="auto"/>
              <w:jc w:val="both"/>
              <w:rPr>
                <w:rFonts w:ascii="Arial" w:eastAsia="Calibri" w:hAnsi="Arial" w:cs="Arial"/>
                <w:b/>
                <w:sz w:val="22"/>
                <w:szCs w:val="22"/>
              </w:rPr>
            </w:pPr>
          </w:p>
        </w:tc>
        <w:tc>
          <w:tcPr>
            <w:tcW w:w="1548" w:type="dxa"/>
          </w:tcPr>
          <w:p w14:paraId="11CD2CAE" w14:textId="77777777" w:rsidR="00DE6A0B" w:rsidRPr="000F3DE0" w:rsidRDefault="00DE6A0B" w:rsidP="00025DF2">
            <w:pPr>
              <w:spacing w:line="360" w:lineRule="auto"/>
              <w:jc w:val="both"/>
              <w:rPr>
                <w:rFonts w:ascii="Arial" w:eastAsia="Calibri" w:hAnsi="Arial" w:cs="Arial"/>
                <w:b/>
                <w:sz w:val="22"/>
                <w:szCs w:val="22"/>
              </w:rPr>
            </w:pPr>
          </w:p>
        </w:tc>
      </w:tr>
      <w:tr w:rsidR="00DE6A0B" w:rsidRPr="000F3DE0" w14:paraId="0C55D1D0" w14:textId="77777777" w:rsidTr="0022710F">
        <w:tc>
          <w:tcPr>
            <w:tcW w:w="2428" w:type="dxa"/>
          </w:tcPr>
          <w:p w14:paraId="00883360"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 xml:space="preserve">            Males (%)</w:t>
            </w:r>
          </w:p>
        </w:tc>
        <w:tc>
          <w:tcPr>
            <w:tcW w:w="2720" w:type="dxa"/>
          </w:tcPr>
          <w:p w14:paraId="042787A0"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39 (48.7)</w:t>
            </w:r>
          </w:p>
        </w:tc>
        <w:tc>
          <w:tcPr>
            <w:tcW w:w="2880" w:type="dxa"/>
          </w:tcPr>
          <w:p w14:paraId="7B8ABCDF"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39 (48.7)</w:t>
            </w:r>
          </w:p>
        </w:tc>
        <w:tc>
          <w:tcPr>
            <w:tcW w:w="1548" w:type="dxa"/>
          </w:tcPr>
          <w:p w14:paraId="147CA1BF"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1.00</w:t>
            </w:r>
          </w:p>
        </w:tc>
      </w:tr>
      <w:tr w:rsidR="00DE6A0B" w:rsidRPr="000F3DE0" w14:paraId="0D123BEA" w14:textId="77777777" w:rsidTr="0022710F">
        <w:tc>
          <w:tcPr>
            <w:tcW w:w="2428" w:type="dxa"/>
          </w:tcPr>
          <w:p w14:paraId="535EDF98"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 xml:space="preserve">            Females (%)</w:t>
            </w:r>
          </w:p>
        </w:tc>
        <w:tc>
          <w:tcPr>
            <w:tcW w:w="2720" w:type="dxa"/>
          </w:tcPr>
          <w:p w14:paraId="79B4AB8C"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41 (51.3)</w:t>
            </w:r>
          </w:p>
        </w:tc>
        <w:tc>
          <w:tcPr>
            <w:tcW w:w="2880" w:type="dxa"/>
          </w:tcPr>
          <w:p w14:paraId="23261831"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41 (51.3)</w:t>
            </w:r>
          </w:p>
        </w:tc>
        <w:tc>
          <w:tcPr>
            <w:tcW w:w="1548" w:type="dxa"/>
          </w:tcPr>
          <w:p w14:paraId="077ACCDF"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1.00</w:t>
            </w:r>
          </w:p>
        </w:tc>
      </w:tr>
      <w:tr w:rsidR="00DE6A0B" w:rsidRPr="000F3DE0" w14:paraId="37BCDDF3" w14:textId="77777777" w:rsidTr="0022710F">
        <w:tc>
          <w:tcPr>
            <w:tcW w:w="2428" w:type="dxa"/>
          </w:tcPr>
          <w:p w14:paraId="0F913CA1"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Weight (kg)</w:t>
            </w:r>
          </w:p>
        </w:tc>
        <w:tc>
          <w:tcPr>
            <w:tcW w:w="2720" w:type="dxa"/>
          </w:tcPr>
          <w:p w14:paraId="51CF9DF1"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 xml:space="preserve">57.34 ± 4.60 </w:t>
            </w:r>
          </w:p>
        </w:tc>
        <w:tc>
          <w:tcPr>
            <w:tcW w:w="2880" w:type="dxa"/>
          </w:tcPr>
          <w:p w14:paraId="24EAFBE5"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57.64 ± 4.61</w:t>
            </w:r>
          </w:p>
        </w:tc>
        <w:tc>
          <w:tcPr>
            <w:tcW w:w="1548" w:type="dxa"/>
          </w:tcPr>
          <w:p w14:paraId="65CE55C2"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0.681</w:t>
            </w:r>
          </w:p>
        </w:tc>
      </w:tr>
      <w:tr w:rsidR="00DE6A0B" w:rsidRPr="000F3DE0" w14:paraId="04A98A3A" w14:textId="77777777" w:rsidTr="0022710F">
        <w:trPr>
          <w:trHeight w:val="70"/>
        </w:trPr>
        <w:tc>
          <w:tcPr>
            <w:tcW w:w="2428" w:type="dxa"/>
          </w:tcPr>
          <w:p w14:paraId="639B9163"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Height (m)</w:t>
            </w:r>
          </w:p>
        </w:tc>
        <w:tc>
          <w:tcPr>
            <w:tcW w:w="2720" w:type="dxa"/>
          </w:tcPr>
          <w:p w14:paraId="62256232"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 xml:space="preserve">  1.67 ± 0.06</w:t>
            </w:r>
          </w:p>
        </w:tc>
        <w:tc>
          <w:tcPr>
            <w:tcW w:w="2880" w:type="dxa"/>
          </w:tcPr>
          <w:p w14:paraId="4F351332"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 xml:space="preserve">  1.66 ± 0.71</w:t>
            </w:r>
          </w:p>
        </w:tc>
        <w:tc>
          <w:tcPr>
            <w:tcW w:w="1548" w:type="dxa"/>
          </w:tcPr>
          <w:p w14:paraId="422E48BE"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0.328</w:t>
            </w:r>
          </w:p>
        </w:tc>
      </w:tr>
      <w:tr w:rsidR="00DE6A0B" w:rsidRPr="000F3DE0" w14:paraId="1A236735" w14:textId="77777777" w:rsidTr="0022710F">
        <w:tc>
          <w:tcPr>
            <w:tcW w:w="2428" w:type="dxa"/>
            <w:tcBorders>
              <w:bottom w:val="single" w:sz="4" w:space="0" w:color="auto"/>
            </w:tcBorders>
          </w:tcPr>
          <w:p w14:paraId="77288771"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BMI (kg/m</w:t>
            </w:r>
            <w:r w:rsidRPr="000F3DE0">
              <w:rPr>
                <w:rFonts w:ascii="Arial" w:eastAsia="Calibri" w:hAnsi="Arial" w:cs="Arial"/>
                <w:b/>
                <w:sz w:val="22"/>
                <w:szCs w:val="22"/>
                <w:vertAlign w:val="superscript"/>
              </w:rPr>
              <w:t>2</w:t>
            </w:r>
            <w:r w:rsidRPr="000F3DE0">
              <w:rPr>
                <w:rFonts w:ascii="Arial" w:eastAsia="Calibri" w:hAnsi="Arial" w:cs="Arial"/>
                <w:b/>
                <w:sz w:val="22"/>
                <w:szCs w:val="22"/>
              </w:rPr>
              <w:t>)</w:t>
            </w:r>
          </w:p>
        </w:tc>
        <w:tc>
          <w:tcPr>
            <w:tcW w:w="2720" w:type="dxa"/>
            <w:tcBorders>
              <w:bottom w:val="single" w:sz="4" w:space="0" w:color="auto"/>
            </w:tcBorders>
          </w:tcPr>
          <w:p w14:paraId="68E0F8FA"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20.67 ± 1.45</w:t>
            </w:r>
          </w:p>
        </w:tc>
        <w:tc>
          <w:tcPr>
            <w:tcW w:w="2880" w:type="dxa"/>
            <w:tcBorders>
              <w:bottom w:val="single" w:sz="4" w:space="0" w:color="auto"/>
            </w:tcBorders>
          </w:tcPr>
          <w:p w14:paraId="19BC83A3"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21.10 ± 2.11</w:t>
            </w:r>
          </w:p>
        </w:tc>
        <w:tc>
          <w:tcPr>
            <w:tcW w:w="1548" w:type="dxa"/>
            <w:tcBorders>
              <w:bottom w:val="single" w:sz="4" w:space="0" w:color="auto"/>
            </w:tcBorders>
          </w:tcPr>
          <w:p w14:paraId="7012BE82"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0.135</w:t>
            </w:r>
          </w:p>
        </w:tc>
      </w:tr>
    </w:tbl>
    <w:p w14:paraId="5B3B17F8"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BMI grades: &lt; 18.5 kg/m2 – underweighted; 18.5-25.0 kg/m2- normal; 25.0-30.0 kg/m2- overweight; &gt; 30 kg/m2- obese.</w:t>
      </w:r>
      <w:r w:rsidR="00DE66C2" w:rsidRPr="000F3DE0">
        <w:rPr>
          <w:rFonts w:ascii="Arial" w:eastAsia="Calibri" w:hAnsi="Arial" w:cs="Arial"/>
          <w:sz w:val="22"/>
          <w:szCs w:val="22"/>
        </w:rPr>
        <w:fldChar w:fldCharType="begin"/>
      </w:r>
      <w:r w:rsidR="001F20BA" w:rsidRPr="000F3DE0">
        <w:rPr>
          <w:rFonts w:ascii="Arial" w:eastAsia="Calibri" w:hAnsi="Arial" w:cs="Arial"/>
          <w:sz w:val="22"/>
          <w:szCs w:val="22"/>
        </w:rPr>
        <w:instrText xml:space="preserve"> ADDIN EN.CITE &lt;EndNote&gt;&lt;Cite&gt;&lt;Author&gt;BMI Classification&amp;quot;. Global Database on Body Mass Index. World Health Organization. 2006. Retrieved July 27&lt;/Author&gt;&lt;RecNum&gt;77&lt;/RecNum&gt;&lt;DisplayText&gt;(BMI Classification&amp;quot;. Global Database on Body Mass Index. World Health Organization. 2006. Retrieved July 27, &lt;/DisplayText&gt;&lt;record&gt;&lt;rec-number&gt;77&lt;/rec-number&gt;&lt;foreign-keys&gt;&lt;key app="EN" db-id="dr22vzrffd0s5ee9dd8xv524zzd2rer0x2fz"&gt;77&lt;/key&gt;&lt;/foreign-keys&gt;&lt;ref-type name="Journal Article"&gt;17&lt;/ref-type&gt;&lt;contributors&gt;&lt;authors&gt;&lt;author&gt;BMI Classification&amp;quot;. Global Database on Body Mass Index. World Health Organization. 2006. Retrieved July 27, 2012.&lt;/author&gt;&lt;/authors&gt;&lt;/contributors&gt;&lt;titles&gt;&lt;/titles&gt;&lt;dates&gt;&lt;/dates&gt;&lt;urls&gt;&lt;/urls&gt;&lt;/record&gt;&lt;/Cite&gt;&lt;/EndNote&gt;</w:instrText>
      </w:r>
      <w:r w:rsidR="00DE66C2" w:rsidRPr="000F3DE0">
        <w:rPr>
          <w:rFonts w:ascii="Arial" w:eastAsia="Calibri" w:hAnsi="Arial" w:cs="Arial"/>
          <w:sz w:val="22"/>
          <w:szCs w:val="22"/>
        </w:rPr>
        <w:fldChar w:fldCharType="separate"/>
      </w:r>
      <w:r w:rsidR="001F20BA" w:rsidRPr="000F3DE0">
        <w:rPr>
          <w:rFonts w:ascii="Arial" w:eastAsia="Calibri" w:hAnsi="Arial" w:cs="Arial"/>
          <w:noProof/>
          <w:sz w:val="22"/>
          <w:szCs w:val="22"/>
        </w:rPr>
        <w:t>(</w:t>
      </w:r>
      <w:hyperlink r:id="rId7" w:anchor="_ENREF_1" w:tooltip="BMI Classification" w:history="1">
        <w:r w:rsidR="00B621E5" w:rsidRPr="000F3DE0">
          <w:rPr>
            <w:rFonts w:ascii="Arial" w:eastAsia="Calibri" w:hAnsi="Arial" w:cs="Arial"/>
            <w:noProof/>
            <w:sz w:val="22"/>
            <w:szCs w:val="22"/>
          </w:rPr>
          <w:t xml:space="preserve">BMI Classification". Global Database on Body Mass Index. World Health Organization. 2006. Retrieved July 27, </w:t>
        </w:r>
      </w:hyperlink>
      <w:r w:rsidR="00DE66C2" w:rsidRPr="000F3DE0">
        <w:rPr>
          <w:rFonts w:ascii="Arial" w:eastAsia="Calibri" w:hAnsi="Arial" w:cs="Arial"/>
          <w:sz w:val="22"/>
          <w:szCs w:val="22"/>
        </w:rPr>
        <w:fldChar w:fldCharType="end"/>
      </w:r>
      <w:r w:rsidR="00E12060" w:rsidRPr="000F3DE0">
        <w:rPr>
          <w:rFonts w:ascii="Arial" w:eastAsia="Calibri" w:hAnsi="Arial" w:cs="Arial"/>
          <w:sz w:val="22"/>
          <w:szCs w:val="22"/>
        </w:rPr>
        <w:t>)</w:t>
      </w:r>
    </w:p>
    <w:p w14:paraId="05137C62" w14:textId="77777777" w:rsidR="00DE6A0B" w:rsidRPr="000F3DE0" w:rsidRDefault="00DE6A0B" w:rsidP="00025DF2">
      <w:pPr>
        <w:spacing w:after="0" w:line="360" w:lineRule="auto"/>
        <w:jc w:val="both"/>
        <w:rPr>
          <w:rFonts w:ascii="Arial" w:eastAsia="Times New Roman" w:hAnsi="Arial" w:cs="Arial"/>
          <w:color w:val="000000"/>
          <w:sz w:val="22"/>
          <w:szCs w:val="22"/>
        </w:rPr>
      </w:pPr>
    </w:p>
    <w:p w14:paraId="579775AB" w14:textId="77777777" w:rsidR="003B56B3" w:rsidRPr="000F3DE0" w:rsidRDefault="003B56B3" w:rsidP="00025DF2">
      <w:pPr>
        <w:spacing w:line="360" w:lineRule="auto"/>
        <w:jc w:val="both"/>
        <w:rPr>
          <w:rFonts w:ascii="Arial" w:hAnsi="Arial" w:cs="Arial"/>
          <w:b/>
          <w:sz w:val="22"/>
          <w:szCs w:val="22"/>
        </w:rPr>
      </w:pPr>
    </w:p>
    <w:p w14:paraId="688A188E" w14:textId="77777777" w:rsidR="003B56B3" w:rsidRPr="000F3DE0" w:rsidRDefault="003B56B3" w:rsidP="00025DF2">
      <w:pPr>
        <w:spacing w:line="360" w:lineRule="auto"/>
        <w:jc w:val="both"/>
        <w:rPr>
          <w:rFonts w:ascii="Arial" w:hAnsi="Arial" w:cs="Arial"/>
          <w:b/>
          <w:sz w:val="22"/>
          <w:szCs w:val="22"/>
        </w:rPr>
      </w:pPr>
    </w:p>
    <w:p w14:paraId="14DCEDF5" w14:textId="77777777" w:rsidR="003B56B3" w:rsidRPr="000F3DE0" w:rsidRDefault="003B56B3" w:rsidP="00025DF2">
      <w:pPr>
        <w:spacing w:line="360" w:lineRule="auto"/>
        <w:jc w:val="both"/>
        <w:rPr>
          <w:rFonts w:ascii="Arial" w:hAnsi="Arial" w:cs="Arial"/>
          <w:b/>
          <w:sz w:val="22"/>
          <w:szCs w:val="22"/>
        </w:rPr>
      </w:pPr>
    </w:p>
    <w:p w14:paraId="7AA198D5" w14:textId="77777777" w:rsidR="003B56B3" w:rsidRPr="000F3DE0" w:rsidRDefault="003B56B3" w:rsidP="00025DF2">
      <w:pPr>
        <w:spacing w:line="360" w:lineRule="auto"/>
        <w:jc w:val="both"/>
        <w:rPr>
          <w:rFonts w:ascii="Arial" w:hAnsi="Arial" w:cs="Arial"/>
          <w:b/>
          <w:sz w:val="22"/>
          <w:szCs w:val="22"/>
        </w:rPr>
      </w:pPr>
    </w:p>
    <w:p w14:paraId="24711280"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b/>
          <w:sz w:val="22"/>
          <w:szCs w:val="22"/>
        </w:rPr>
        <w:t>Table 2:</w:t>
      </w:r>
      <w:r w:rsidRPr="000F3DE0">
        <w:rPr>
          <w:rFonts w:ascii="Arial" w:hAnsi="Arial" w:cs="Arial"/>
          <w:sz w:val="22"/>
          <w:szCs w:val="22"/>
        </w:rPr>
        <w:t xml:space="preserve"> The mean values of </w:t>
      </w:r>
      <w:proofErr w:type="spellStart"/>
      <w:r w:rsidRPr="000F3DE0">
        <w:rPr>
          <w:rFonts w:ascii="Arial" w:hAnsi="Arial" w:cs="Arial"/>
          <w:sz w:val="22"/>
          <w:szCs w:val="22"/>
        </w:rPr>
        <w:t>haematological</w:t>
      </w:r>
      <w:proofErr w:type="spellEnd"/>
      <w:r w:rsidRPr="000F3DE0">
        <w:rPr>
          <w:rFonts w:ascii="Arial" w:hAnsi="Arial" w:cs="Arial"/>
          <w:sz w:val="22"/>
          <w:szCs w:val="22"/>
        </w:rPr>
        <w:t xml:space="preserve"> parameters assessed in the study groups</w:t>
      </w:r>
    </w:p>
    <w:tbl>
      <w:tblPr>
        <w:tblW w:w="0" w:type="auto"/>
        <w:tblLook w:val="04A0" w:firstRow="1" w:lastRow="0" w:firstColumn="1" w:lastColumn="0" w:noHBand="0" w:noVBand="1"/>
      </w:tblPr>
      <w:tblGrid>
        <w:gridCol w:w="3618"/>
        <w:gridCol w:w="1800"/>
        <w:gridCol w:w="1721"/>
        <w:gridCol w:w="967"/>
        <w:gridCol w:w="1159"/>
      </w:tblGrid>
      <w:tr w:rsidR="00DE6A0B" w:rsidRPr="000F3DE0" w14:paraId="0C147D97" w14:textId="77777777" w:rsidTr="0022710F">
        <w:tc>
          <w:tcPr>
            <w:tcW w:w="3618" w:type="dxa"/>
            <w:tcBorders>
              <w:top w:val="single" w:sz="4" w:space="0" w:color="auto"/>
              <w:bottom w:val="single" w:sz="4" w:space="0" w:color="auto"/>
            </w:tcBorders>
          </w:tcPr>
          <w:p w14:paraId="20DF7A5D" w14:textId="77777777" w:rsidR="00DE6A0B" w:rsidRPr="000F3DE0" w:rsidRDefault="00DE6A0B" w:rsidP="00025DF2">
            <w:pPr>
              <w:spacing w:line="360" w:lineRule="auto"/>
              <w:jc w:val="both"/>
              <w:rPr>
                <w:rFonts w:ascii="Arial" w:hAnsi="Arial" w:cs="Arial"/>
                <w:b/>
                <w:sz w:val="22"/>
                <w:szCs w:val="22"/>
              </w:rPr>
            </w:pPr>
          </w:p>
          <w:p w14:paraId="38660EAA" w14:textId="77777777" w:rsidR="00DE6A0B" w:rsidRPr="000F3DE0" w:rsidRDefault="00DE6A0B" w:rsidP="00025DF2">
            <w:pPr>
              <w:spacing w:line="360" w:lineRule="auto"/>
              <w:jc w:val="both"/>
              <w:rPr>
                <w:rFonts w:ascii="Arial" w:hAnsi="Arial" w:cs="Arial"/>
                <w:b/>
                <w:sz w:val="22"/>
                <w:szCs w:val="22"/>
              </w:rPr>
            </w:pPr>
            <w:r w:rsidRPr="000F3DE0">
              <w:rPr>
                <w:rFonts w:ascii="Arial" w:hAnsi="Arial" w:cs="Arial"/>
                <w:b/>
                <w:sz w:val="22"/>
                <w:szCs w:val="22"/>
              </w:rPr>
              <w:t>Parameters</w:t>
            </w:r>
          </w:p>
        </w:tc>
        <w:tc>
          <w:tcPr>
            <w:tcW w:w="1800" w:type="dxa"/>
            <w:tcBorders>
              <w:top w:val="single" w:sz="4" w:space="0" w:color="auto"/>
              <w:bottom w:val="single" w:sz="4" w:space="0" w:color="auto"/>
            </w:tcBorders>
          </w:tcPr>
          <w:p w14:paraId="3E4D512C" w14:textId="77777777" w:rsidR="00DE6A0B" w:rsidRPr="000F3DE0" w:rsidRDefault="00DE6A0B" w:rsidP="00025DF2">
            <w:pPr>
              <w:spacing w:line="360" w:lineRule="auto"/>
              <w:jc w:val="both"/>
              <w:rPr>
                <w:rFonts w:ascii="Arial" w:hAnsi="Arial" w:cs="Arial"/>
                <w:b/>
                <w:sz w:val="22"/>
                <w:szCs w:val="22"/>
              </w:rPr>
            </w:pPr>
            <w:r w:rsidRPr="000F3DE0">
              <w:rPr>
                <w:rFonts w:ascii="Arial" w:hAnsi="Arial" w:cs="Arial"/>
                <w:b/>
                <w:sz w:val="22"/>
                <w:szCs w:val="22"/>
              </w:rPr>
              <w:t>Hb AS</w:t>
            </w:r>
          </w:p>
          <w:p w14:paraId="372FCE6A" w14:textId="77777777" w:rsidR="00DE6A0B" w:rsidRPr="000F3DE0" w:rsidRDefault="00DE6A0B" w:rsidP="00025DF2">
            <w:pPr>
              <w:spacing w:line="360" w:lineRule="auto"/>
              <w:jc w:val="both"/>
              <w:rPr>
                <w:rFonts w:ascii="Arial" w:hAnsi="Arial" w:cs="Arial"/>
                <w:b/>
                <w:sz w:val="22"/>
                <w:szCs w:val="22"/>
              </w:rPr>
            </w:pPr>
            <w:r w:rsidRPr="000F3DE0">
              <w:rPr>
                <w:rFonts w:ascii="Arial" w:hAnsi="Arial" w:cs="Arial"/>
                <w:b/>
                <w:sz w:val="22"/>
                <w:szCs w:val="22"/>
              </w:rPr>
              <w:t>N=80</w:t>
            </w:r>
          </w:p>
          <w:p w14:paraId="400E92A6" w14:textId="77777777" w:rsidR="00DE6A0B" w:rsidRPr="000F3DE0" w:rsidRDefault="00DE6A0B" w:rsidP="00025DF2">
            <w:pPr>
              <w:spacing w:line="360" w:lineRule="auto"/>
              <w:jc w:val="both"/>
              <w:rPr>
                <w:rFonts w:ascii="Arial" w:hAnsi="Arial" w:cs="Arial"/>
                <w:b/>
                <w:sz w:val="22"/>
                <w:szCs w:val="22"/>
              </w:rPr>
            </w:pPr>
            <w:r w:rsidRPr="000F3DE0">
              <w:rPr>
                <w:rFonts w:ascii="Arial" w:hAnsi="Arial" w:cs="Arial"/>
                <w:b/>
                <w:sz w:val="22"/>
                <w:szCs w:val="22"/>
              </w:rPr>
              <w:t>Mean ± SD</w:t>
            </w:r>
          </w:p>
        </w:tc>
        <w:tc>
          <w:tcPr>
            <w:tcW w:w="1721" w:type="dxa"/>
            <w:tcBorders>
              <w:top w:val="single" w:sz="4" w:space="0" w:color="auto"/>
              <w:bottom w:val="single" w:sz="4" w:space="0" w:color="auto"/>
            </w:tcBorders>
          </w:tcPr>
          <w:p w14:paraId="0A1CB17D" w14:textId="77777777" w:rsidR="00DE6A0B" w:rsidRPr="000F3DE0" w:rsidRDefault="00DE6A0B" w:rsidP="00025DF2">
            <w:pPr>
              <w:spacing w:line="360" w:lineRule="auto"/>
              <w:jc w:val="both"/>
              <w:rPr>
                <w:rFonts w:ascii="Arial" w:hAnsi="Arial" w:cs="Arial"/>
                <w:b/>
                <w:sz w:val="22"/>
                <w:szCs w:val="22"/>
              </w:rPr>
            </w:pPr>
            <w:r w:rsidRPr="000F3DE0">
              <w:rPr>
                <w:rFonts w:ascii="Arial" w:hAnsi="Arial" w:cs="Arial"/>
                <w:b/>
                <w:sz w:val="22"/>
                <w:szCs w:val="22"/>
              </w:rPr>
              <w:t>Hb AA</w:t>
            </w:r>
          </w:p>
          <w:p w14:paraId="09D1D152" w14:textId="77777777" w:rsidR="00DE6A0B" w:rsidRPr="000F3DE0" w:rsidRDefault="00DE6A0B" w:rsidP="00025DF2">
            <w:pPr>
              <w:spacing w:line="360" w:lineRule="auto"/>
              <w:jc w:val="both"/>
              <w:rPr>
                <w:rFonts w:ascii="Arial" w:hAnsi="Arial" w:cs="Arial"/>
                <w:b/>
                <w:sz w:val="22"/>
                <w:szCs w:val="22"/>
              </w:rPr>
            </w:pPr>
            <w:r w:rsidRPr="000F3DE0">
              <w:rPr>
                <w:rFonts w:ascii="Arial" w:hAnsi="Arial" w:cs="Arial"/>
                <w:b/>
                <w:sz w:val="22"/>
                <w:szCs w:val="22"/>
              </w:rPr>
              <w:t>N=80</w:t>
            </w:r>
          </w:p>
          <w:p w14:paraId="5157E026" w14:textId="77777777" w:rsidR="00DE6A0B" w:rsidRPr="000F3DE0" w:rsidRDefault="00DE6A0B" w:rsidP="00025DF2">
            <w:pPr>
              <w:spacing w:line="360" w:lineRule="auto"/>
              <w:jc w:val="both"/>
              <w:rPr>
                <w:rFonts w:ascii="Arial" w:hAnsi="Arial" w:cs="Arial"/>
                <w:b/>
                <w:sz w:val="22"/>
                <w:szCs w:val="22"/>
              </w:rPr>
            </w:pPr>
            <w:r w:rsidRPr="000F3DE0">
              <w:rPr>
                <w:rFonts w:ascii="Arial" w:hAnsi="Arial" w:cs="Arial"/>
                <w:b/>
                <w:sz w:val="22"/>
                <w:szCs w:val="22"/>
              </w:rPr>
              <w:t>Mean ± SD</w:t>
            </w:r>
          </w:p>
        </w:tc>
        <w:tc>
          <w:tcPr>
            <w:tcW w:w="967" w:type="dxa"/>
            <w:tcBorders>
              <w:top w:val="single" w:sz="4" w:space="0" w:color="auto"/>
              <w:bottom w:val="single" w:sz="4" w:space="0" w:color="auto"/>
            </w:tcBorders>
          </w:tcPr>
          <w:p w14:paraId="333EF5D6" w14:textId="77777777" w:rsidR="00DE6A0B" w:rsidRPr="000F3DE0" w:rsidRDefault="00DE6A0B" w:rsidP="00025DF2">
            <w:pPr>
              <w:spacing w:line="360" w:lineRule="auto"/>
              <w:jc w:val="both"/>
              <w:rPr>
                <w:rFonts w:ascii="Arial" w:hAnsi="Arial" w:cs="Arial"/>
                <w:b/>
                <w:sz w:val="22"/>
                <w:szCs w:val="22"/>
              </w:rPr>
            </w:pPr>
          </w:p>
          <w:p w14:paraId="1169D907" w14:textId="77777777" w:rsidR="00DE6A0B" w:rsidRPr="000F3DE0" w:rsidRDefault="00DE6A0B" w:rsidP="00025DF2">
            <w:pPr>
              <w:spacing w:line="360" w:lineRule="auto"/>
              <w:jc w:val="both"/>
              <w:rPr>
                <w:rFonts w:ascii="Arial" w:hAnsi="Arial" w:cs="Arial"/>
                <w:b/>
                <w:sz w:val="22"/>
                <w:szCs w:val="22"/>
              </w:rPr>
            </w:pPr>
            <w:r w:rsidRPr="000F3DE0">
              <w:rPr>
                <w:rFonts w:ascii="Arial" w:hAnsi="Arial" w:cs="Arial"/>
                <w:b/>
                <w:sz w:val="22"/>
                <w:szCs w:val="22"/>
              </w:rPr>
              <w:t>t-value</w:t>
            </w:r>
          </w:p>
        </w:tc>
        <w:tc>
          <w:tcPr>
            <w:tcW w:w="1159" w:type="dxa"/>
            <w:tcBorders>
              <w:top w:val="single" w:sz="4" w:space="0" w:color="auto"/>
              <w:bottom w:val="single" w:sz="4" w:space="0" w:color="auto"/>
            </w:tcBorders>
          </w:tcPr>
          <w:p w14:paraId="24B7A38F" w14:textId="77777777" w:rsidR="00DE6A0B" w:rsidRPr="000F3DE0" w:rsidRDefault="00DE6A0B" w:rsidP="00025DF2">
            <w:pPr>
              <w:spacing w:line="360" w:lineRule="auto"/>
              <w:jc w:val="both"/>
              <w:rPr>
                <w:rFonts w:ascii="Arial" w:hAnsi="Arial" w:cs="Arial"/>
                <w:b/>
                <w:sz w:val="22"/>
                <w:szCs w:val="22"/>
              </w:rPr>
            </w:pPr>
          </w:p>
          <w:p w14:paraId="340A5966" w14:textId="77777777" w:rsidR="00DE6A0B" w:rsidRPr="000F3DE0" w:rsidRDefault="00DE6A0B" w:rsidP="00025DF2">
            <w:pPr>
              <w:spacing w:line="360" w:lineRule="auto"/>
              <w:jc w:val="both"/>
              <w:rPr>
                <w:rFonts w:ascii="Arial" w:hAnsi="Arial" w:cs="Arial"/>
                <w:b/>
                <w:sz w:val="22"/>
                <w:szCs w:val="22"/>
              </w:rPr>
            </w:pPr>
            <w:r w:rsidRPr="000F3DE0">
              <w:rPr>
                <w:rFonts w:ascii="Arial" w:hAnsi="Arial" w:cs="Arial"/>
                <w:b/>
                <w:sz w:val="22"/>
                <w:szCs w:val="22"/>
              </w:rPr>
              <w:t>P- Value</w:t>
            </w:r>
          </w:p>
        </w:tc>
      </w:tr>
      <w:tr w:rsidR="00DE6A0B" w:rsidRPr="000F3DE0" w14:paraId="4B5ED959" w14:textId="77777777" w:rsidTr="0022710F">
        <w:tc>
          <w:tcPr>
            <w:tcW w:w="3618" w:type="dxa"/>
            <w:tcBorders>
              <w:top w:val="single" w:sz="4" w:space="0" w:color="auto"/>
            </w:tcBorders>
          </w:tcPr>
          <w:p w14:paraId="0922D40A"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White Cell Count (x 10</w:t>
            </w:r>
            <w:r w:rsidRPr="000F3DE0">
              <w:rPr>
                <w:rFonts w:ascii="Arial" w:hAnsi="Arial" w:cs="Arial"/>
                <w:sz w:val="22"/>
                <w:szCs w:val="22"/>
                <w:vertAlign w:val="superscript"/>
              </w:rPr>
              <w:t>3</w:t>
            </w:r>
            <w:r w:rsidRPr="000F3DE0">
              <w:rPr>
                <w:rFonts w:ascii="Arial" w:hAnsi="Arial" w:cs="Arial"/>
                <w:sz w:val="22"/>
                <w:szCs w:val="22"/>
              </w:rPr>
              <w:t>/</w:t>
            </w:r>
            <w:proofErr w:type="spellStart"/>
            <w:r w:rsidRPr="000F3DE0">
              <w:rPr>
                <w:rFonts w:ascii="Arial" w:hAnsi="Arial" w:cs="Arial"/>
                <w:sz w:val="22"/>
                <w:szCs w:val="22"/>
              </w:rPr>
              <w:t>uL</w:t>
            </w:r>
            <w:proofErr w:type="spellEnd"/>
            <w:r w:rsidRPr="000F3DE0">
              <w:rPr>
                <w:rFonts w:ascii="Arial" w:hAnsi="Arial" w:cs="Arial"/>
                <w:sz w:val="22"/>
                <w:szCs w:val="22"/>
              </w:rPr>
              <w:t>)</w:t>
            </w:r>
          </w:p>
        </w:tc>
        <w:tc>
          <w:tcPr>
            <w:tcW w:w="1800" w:type="dxa"/>
            <w:tcBorders>
              <w:top w:val="single" w:sz="4" w:space="0" w:color="auto"/>
            </w:tcBorders>
          </w:tcPr>
          <w:p w14:paraId="182D305E"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6.29 ±1.44</w:t>
            </w:r>
            <w:r w:rsidRPr="000F3DE0">
              <w:rPr>
                <w:rFonts w:ascii="Arial" w:hAnsi="Arial" w:cs="Arial"/>
                <w:sz w:val="22"/>
                <w:szCs w:val="22"/>
              </w:rPr>
              <w:tab/>
            </w:r>
          </w:p>
        </w:tc>
        <w:tc>
          <w:tcPr>
            <w:tcW w:w="1721" w:type="dxa"/>
            <w:tcBorders>
              <w:top w:val="single" w:sz="4" w:space="0" w:color="auto"/>
            </w:tcBorders>
          </w:tcPr>
          <w:p w14:paraId="18A54A7C"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 xml:space="preserve">  5.82 ± 1.49</w:t>
            </w:r>
          </w:p>
        </w:tc>
        <w:tc>
          <w:tcPr>
            <w:tcW w:w="967" w:type="dxa"/>
            <w:tcBorders>
              <w:top w:val="single" w:sz="4" w:space="0" w:color="auto"/>
            </w:tcBorders>
          </w:tcPr>
          <w:p w14:paraId="182743B4"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1.993</w:t>
            </w:r>
            <w:r w:rsidRPr="000F3DE0">
              <w:rPr>
                <w:rFonts w:ascii="Arial" w:hAnsi="Arial" w:cs="Arial"/>
                <w:sz w:val="22"/>
                <w:szCs w:val="22"/>
              </w:rPr>
              <w:tab/>
            </w:r>
          </w:p>
        </w:tc>
        <w:tc>
          <w:tcPr>
            <w:tcW w:w="1159" w:type="dxa"/>
            <w:tcBorders>
              <w:top w:val="single" w:sz="4" w:space="0" w:color="auto"/>
            </w:tcBorders>
          </w:tcPr>
          <w:p w14:paraId="355CFCE6"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0.048**</w:t>
            </w:r>
          </w:p>
        </w:tc>
      </w:tr>
      <w:tr w:rsidR="00DE6A0B" w:rsidRPr="000F3DE0" w14:paraId="03A0E26D" w14:textId="77777777" w:rsidTr="0022710F">
        <w:tc>
          <w:tcPr>
            <w:tcW w:w="3618" w:type="dxa"/>
          </w:tcPr>
          <w:p w14:paraId="10C5045A"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 Neutrophil (%)</w:t>
            </w:r>
          </w:p>
        </w:tc>
        <w:tc>
          <w:tcPr>
            <w:tcW w:w="1800" w:type="dxa"/>
          </w:tcPr>
          <w:p w14:paraId="71449C13"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 xml:space="preserve">47.94 </w:t>
            </w:r>
            <w:r w:rsidRPr="000F3DE0">
              <w:rPr>
                <w:rFonts w:ascii="Arial" w:hAnsi="Arial" w:cs="Arial"/>
                <w:sz w:val="22"/>
                <w:szCs w:val="22"/>
              </w:rPr>
              <w:tab/>
              <w:t>± 6.09</w:t>
            </w:r>
          </w:p>
        </w:tc>
        <w:tc>
          <w:tcPr>
            <w:tcW w:w="1721" w:type="dxa"/>
          </w:tcPr>
          <w:p w14:paraId="70248B9F"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46.69 ± 6.81</w:t>
            </w:r>
            <w:r w:rsidRPr="000F3DE0">
              <w:rPr>
                <w:rFonts w:ascii="Arial" w:hAnsi="Arial" w:cs="Arial"/>
                <w:sz w:val="22"/>
                <w:szCs w:val="22"/>
              </w:rPr>
              <w:tab/>
            </w:r>
          </w:p>
        </w:tc>
        <w:tc>
          <w:tcPr>
            <w:tcW w:w="967" w:type="dxa"/>
          </w:tcPr>
          <w:p w14:paraId="450D4361"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1.224</w:t>
            </w:r>
            <w:r w:rsidRPr="000F3DE0">
              <w:rPr>
                <w:rFonts w:ascii="Arial" w:hAnsi="Arial" w:cs="Arial"/>
                <w:sz w:val="22"/>
                <w:szCs w:val="22"/>
              </w:rPr>
              <w:tab/>
            </w:r>
          </w:p>
        </w:tc>
        <w:tc>
          <w:tcPr>
            <w:tcW w:w="1159" w:type="dxa"/>
          </w:tcPr>
          <w:p w14:paraId="28DEBA61"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0.223</w:t>
            </w:r>
          </w:p>
        </w:tc>
      </w:tr>
      <w:tr w:rsidR="00DE6A0B" w:rsidRPr="000F3DE0" w14:paraId="4826BAC7" w14:textId="77777777" w:rsidTr="0022710F">
        <w:trPr>
          <w:trHeight w:val="522"/>
        </w:trPr>
        <w:tc>
          <w:tcPr>
            <w:tcW w:w="3618" w:type="dxa"/>
          </w:tcPr>
          <w:p w14:paraId="4E1B1224"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 xml:space="preserve">ANC </w:t>
            </w:r>
            <w:proofErr w:type="gramStart"/>
            <w:r w:rsidRPr="000F3DE0">
              <w:rPr>
                <w:rFonts w:ascii="Arial" w:hAnsi="Arial" w:cs="Arial"/>
                <w:sz w:val="22"/>
                <w:szCs w:val="22"/>
              </w:rPr>
              <w:t>( cells</w:t>
            </w:r>
            <w:proofErr w:type="gramEnd"/>
            <w:r w:rsidRPr="000F3DE0">
              <w:rPr>
                <w:rFonts w:ascii="Arial" w:hAnsi="Arial" w:cs="Arial"/>
                <w:sz w:val="22"/>
                <w:szCs w:val="22"/>
              </w:rPr>
              <w:t>/µL)</w:t>
            </w:r>
          </w:p>
        </w:tc>
        <w:tc>
          <w:tcPr>
            <w:tcW w:w="1800" w:type="dxa"/>
          </w:tcPr>
          <w:p w14:paraId="7F93BECC"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2954.24± 859.53</w:t>
            </w:r>
          </w:p>
        </w:tc>
        <w:tc>
          <w:tcPr>
            <w:tcW w:w="1721" w:type="dxa"/>
          </w:tcPr>
          <w:p w14:paraId="620BA280"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2770.64± 897.73</w:t>
            </w:r>
            <w:r w:rsidRPr="000F3DE0">
              <w:rPr>
                <w:rFonts w:ascii="Arial" w:hAnsi="Arial" w:cs="Arial"/>
                <w:sz w:val="22"/>
                <w:szCs w:val="22"/>
              </w:rPr>
              <w:tab/>
            </w:r>
          </w:p>
        </w:tc>
        <w:tc>
          <w:tcPr>
            <w:tcW w:w="967" w:type="dxa"/>
          </w:tcPr>
          <w:p w14:paraId="7365F538"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1.321</w:t>
            </w:r>
            <w:r w:rsidRPr="000F3DE0">
              <w:rPr>
                <w:rFonts w:ascii="Arial" w:hAnsi="Arial" w:cs="Arial"/>
                <w:sz w:val="22"/>
                <w:szCs w:val="22"/>
              </w:rPr>
              <w:tab/>
            </w:r>
          </w:p>
        </w:tc>
        <w:tc>
          <w:tcPr>
            <w:tcW w:w="1159" w:type="dxa"/>
          </w:tcPr>
          <w:p w14:paraId="297D54B0"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0.188</w:t>
            </w:r>
            <w:r w:rsidRPr="000F3DE0">
              <w:rPr>
                <w:rFonts w:ascii="Arial" w:hAnsi="Arial" w:cs="Arial"/>
                <w:sz w:val="22"/>
                <w:szCs w:val="22"/>
              </w:rPr>
              <w:tab/>
            </w:r>
          </w:p>
        </w:tc>
      </w:tr>
      <w:tr w:rsidR="00DE6A0B" w:rsidRPr="000F3DE0" w14:paraId="22F23A81" w14:textId="77777777" w:rsidTr="0022710F">
        <w:tc>
          <w:tcPr>
            <w:tcW w:w="3618" w:type="dxa"/>
          </w:tcPr>
          <w:p w14:paraId="10D85224"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 Lymphocyte (%)</w:t>
            </w:r>
          </w:p>
        </w:tc>
        <w:tc>
          <w:tcPr>
            <w:tcW w:w="1800" w:type="dxa"/>
          </w:tcPr>
          <w:p w14:paraId="55D3ED7E"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49.66</w:t>
            </w:r>
            <w:r w:rsidRPr="000F3DE0">
              <w:rPr>
                <w:rFonts w:ascii="Arial" w:hAnsi="Arial" w:cs="Arial"/>
                <w:sz w:val="22"/>
                <w:szCs w:val="22"/>
              </w:rPr>
              <w:tab/>
              <w:t>± 4.26</w:t>
            </w:r>
          </w:p>
        </w:tc>
        <w:tc>
          <w:tcPr>
            <w:tcW w:w="1721" w:type="dxa"/>
          </w:tcPr>
          <w:p w14:paraId="3E4AE060" w14:textId="77777777" w:rsidR="00DE6A0B" w:rsidRPr="000F3DE0" w:rsidRDefault="00DE6A0B" w:rsidP="00025DF2">
            <w:pPr>
              <w:spacing w:line="360" w:lineRule="auto"/>
              <w:jc w:val="both"/>
              <w:rPr>
                <w:rFonts w:ascii="Arial" w:hAnsi="Arial" w:cs="Arial"/>
                <w:sz w:val="22"/>
                <w:szCs w:val="22"/>
              </w:rPr>
            </w:pPr>
            <w:proofErr w:type="gramStart"/>
            <w:r w:rsidRPr="000F3DE0">
              <w:rPr>
                <w:rFonts w:ascii="Arial" w:hAnsi="Arial" w:cs="Arial"/>
                <w:sz w:val="22"/>
                <w:szCs w:val="22"/>
              </w:rPr>
              <w:t>51.70  ±</w:t>
            </w:r>
            <w:proofErr w:type="gramEnd"/>
            <w:r w:rsidRPr="000F3DE0">
              <w:rPr>
                <w:rFonts w:ascii="Arial" w:hAnsi="Arial" w:cs="Arial"/>
                <w:sz w:val="22"/>
                <w:szCs w:val="22"/>
              </w:rPr>
              <w:t xml:space="preserve">  8.42</w:t>
            </w:r>
          </w:p>
        </w:tc>
        <w:tc>
          <w:tcPr>
            <w:tcW w:w="967" w:type="dxa"/>
          </w:tcPr>
          <w:p w14:paraId="598EA867"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-1.932</w:t>
            </w:r>
            <w:r w:rsidRPr="000F3DE0">
              <w:rPr>
                <w:rFonts w:ascii="Arial" w:hAnsi="Arial" w:cs="Arial"/>
                <w:sz w:val="22"/>
                <w:szCs w:val="22"/>
              </w:rPr>
              <w:tab/>
            </w:r>
          </w:p>
        </w:tc>
        <w:tc>
          <w:tcPr>
            <w:tcW w:w="1159" w:type="dxa"/>
          </w:tcPr>
          <w:p w14:paraId="50DF55FA"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0.056**</w:t>
            </w:r>
          </w:p>
        </w:tc>
      </w:tr>
      <w:tr w:rsidR="00DE6A0B" w:rsidRPr="000F3DE0" w14:paraId="1230C3FB" w14:textId="77777777" w:rsidTr="0022710F">
        <w:tc>
          <w:tcPr>
            <w:tcW w:w="3618" w:type="dxa"/>
          </w:tcPr>
          <w:p w14:paraId="41BB22CE"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Platelets (x 10</w:t>
            </w:r>
            <w:r w:rsidRPr="000F3DE0">
              <w:rPr>
                <w:rFonts w:ascii="Arial" w:hAnsi="Arial" w:cs="Arial"/>
                <w:sz w:val="22"/>
                <w:szCs w:val="22"/>
                <w:vertAlign w:val="superscript"/>
              </w:rPr>
              <w:t>9</w:t>
            </w:r>
            <w:r w:rsidRPr="000F3DE0">
              <w:rPr>
                <w:rFonts w:ascii="Arial" w:hAnsi="Arial" w:cs="Arial"/>
                <w:sz w:val="22"/>
                <w:szCs w:val="22"/>
              </w:rPr>
              <w:t>/</w:t>
            </w:r>
            <w:proofErr w:type="spellStart"/>
            <w:r w:rsidRPr="000F3DE0">
              <w:rPr>
                <w:rFonts w:ascii="Arial" w:hAnsi="Arial" w:cs="Arial"/>
                <w:sz w:val="22"/>
                <w:szCs w:val="22"/>
              </w:rPr>
              <w:t>uL</w:t>
            </w:r>
            <w:proofErr w:type="spellEnd"/>
            <w:r w:rsidRPr="000F3DE0">
              <w:rPr>
                <w:rFonts w:ascii="Arial" w:hAnsi="Arial" w:cs="Arial"/>
                <w:sz w:val="22"/>
                <w:szCs w:val="22"/>
              </w:rPr>
              <w:t>)</w:t>
            </w:r>
          </w:p>
        </w:tc>
        <w:tc>
          <w:tcPr>
            <w:tcW w:w="1800" w:type="dxa"/>
          </w:tcPr>
          <w:p w14:paraId="43331EAA"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262.91 ± 94.41</w:t>
            </w:r>
          </w:p>
        </w:tc>
        <w:tc>
          <w:tcPr>
            <w:tcW w:w="1721" w:type="dxa"/>
          </w:tcPr>
          <w:p w14:paraId="1B2C33D4"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257.20</w:t>
            </w:r>
            <w:r w:rsidRPr="000F3DE0">
              <w:rPr>
                <w:rFonts w:ascii="Arial" w:hAnsi="Arial" w:cs="Arial"/>
                <w:sz w:val="22"/>
                <w:szCs w:val="22"/>
              </w:rPr>
              <w:tab/>
              <w:t>± 96.73</w:t>
            </w:r>
          </w:p>
        </w:tc>
        <w:tc>
          <w:tcPr>
            <w:tcW w:w="967" w:type="dxa"/>
          </w:tcPr>
          <w:p w14:paraId="09CD1E37"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0.378</w:t>
            </w:r>
            <w:r w:rsidRPr="000F3DE0">
              <w:rPr>
                <w:rFonts w:ascii="Arial" w:hAnsi="Arial" w:cs="Arial"/>
                <w:sz w:val="22"/>
                <w:szCs w:val="22"/>
              </w:rPr>
              <w:tab/>
            </w:r>
          </w:p>
        </w:tc>
        <w:tc>
          <w:tcPr>
            <w:tcW w:w="1159" w:type="dxa"/>
          </w:tcPr>
          <w:p w14:paraId="1D0CE16D"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0.706</w:t>
            </w:r>
            <w:r w:rsidRPr="000F3DE0">
              <w:rPr>
                <w:rFonts w:ascii="Arial" w:hAnsi="Arial" w:cs="Arial"/>
                <w:sz w:val="22"/>
                <w:szCs w:val="22"/>
              </w:rPr>
              <w:tab/>
            </w:r>
          </w:p>
        </w:tc>
      </w:tr>
      <w:tr w:rsidR="00DE6A0B" w:rsidRPr="000F3DE0" w14:paraId="2C6C1C0E" w14:textId="77777777" w:rsidTr="0022710F">
        <w:trPr>
          <w:trHeight w:val="386"/>
        </w:trPr>
        <w:tc>
          <w:tcPr>
            <w:tcW w:w="3618" w:type="dxa"/>
          </w:tcPr>
          <w:p w14:paraId="73DB1C31" w14:textId="77777777" w:rsidR="00DE6A0B" w:rsidRPr="000F3DE0" w:rsidRDefault="00DE6A0B" w:rsidP="00025DF2">
            <w:pPr>
              <w:spacing w:line="360" w:lineRule="auto"/>
              <w:jc w:val="both"/>
              <w:rPr>
                <w:rFonts w:ascii="Arial" w:hAnsi="Arial" w:cs="Arial"/>
                <w:sz w:val="22"/>
                <w:szCs w:val="22"/>
              </w:rPr>
            </w:pPr>
            <w:proofErr w:type="spellStart"/>
            <w:r w:rsidRPr="000F3DE0">
              <w:rPr>
                <w:rFonts w:ascii="Arial" w:hAnsi="Arial" w:cs="Arial"/>
                <w:sz w:val="22"/>
                <w:szCs w:val="22"/>
              </w:rPr>
              <w:t>Haemoglobin</w:t>
            </w:r>
            <w:proofErr w:type="spellEnd"/>
            <w:r w:rsidRPr="000F3DE0">
              <w:rPr>
                <w:rFonts w:ascii="Arial" w:hAnsi="Arial" w:cs="Arial"/>
                <w:sz w:val="22"/>
                <w:szCs w:val="22"/>
              </w:rPr>
              <w:t xml:space="preserve"> conc. (g/dL)</w:t>
            </w:r>
          </w:p>
        </w:tc>
        <w:tc>
          <w:tcPr>
            <w:tcW w:w="1800" w:type="dxa"/>
          </w:tcPr>
          <w:p w14:paraId="37D583DB"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13.07 ± 1.70</w:t>
            </w:r>
          </w:p>
        </w:tc>
        <w:tc>
          <w:tcPr>
            <w:tcW w:w="1721" w:type="dxa"/>
          </w:tcPr>
          <w:p w14:paraId="15302C5F"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13.73 ± 1.36</w:t>
            </w:r>
          </w:p>
        </w:tc>
        <w:tc>
          <w:tcPr>
            <w:tcW w:w="967" w:type="dxa"/>
          </w:tcPr>
          <w:p w14:paraId="7422FABF"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-2.708</w:t>
            </w:r>
          </w:p>
        </w:tc>
        <w:tc>
          <w:tcPr>
            <w:tcW w:w="1159" w:type="dxa"/>
          </w:tcPr>
          <w:p w14:paraId="7CFA611A"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0.008**</w:t>
            </w:r>
          </w:p>
        </w:tc>
      </w:tr>
      <w:tr w:rsidR="00DE6A0B" w:rsidRPr="000F3DE0" w14:paraId="200B7FC6" w14:textId="77777777" w:rsidTr="008A2177">
        <w:trPr>
          <w:trHeight w:val="846"/>
        </w:trPr>
        <w:tc>
          <w:tcPr>
            <w:tcW w:w="3618" w:type="dxa"/>
          </w:tcPr>
          <w:p w14:paraId="4A7D176F" w14:textId="77777777" w:rsidR="00DE6A0B" w:rsidRPr="000F3DE0" w:rsidRDefault="00DE6A0B" w:rsidP="00025DF2">
            <w:pPr>
              <w:spacing w:line="360" w:lineRule="auto"/>
              <w:jc w:val="both"/>
              <w:rPr>
                <w:rFonts w:ascii="Arial" w:hAnsi="Arial" w:cs="Arial"/>
                <w:sz w:val="22"/>
                <w:szCs w:val="22"/>
              </w:rPr>
            </w:pPr>
            <w:proofErr w:type="spellStart"/>
            <w:r w:rsidRPr="000F3DE0">
              <w:rPr>
                <w:rFonts w:ascii="Arial" w:hAnsi="Arial" w:cs="Arial"/>
                <w:sz w:val="22"/>
                <w:szCs w:val="22"/>
              </w:rPr>
              <w:t>Haematocrit</w:t>
            </w:r>
            <w:proofErr w:type="spellEnd"/>
            <w:r w:rsidRPr="000F3DE0">
              <w:rPr>
                <w:rFonts w:ascii="Arial" w:hAnsi="Arial" w:cs="Arial"/>
                <w:sz w:val="22"/>
                <w:szCs w:val="22"/>
              </w:rPr>
              <w:t xml:space="preserve"> (%)</w:t>
            </w:r>
          </w:p>
        </w:tc>
        <w:tc>
          <w:tcPr>
            <w:tcW w:w="1800" w:type="dxa"/>
          </w:tcPr>
          <w:p w14:paraId="3BF8C8B4" w14:textId="77777777" w:rsidR="00DE6A0B" w:rsidRPr="000F3DE0" w:rsidRDefault="00DE6A0B" w:rsidP="00025DF2">
            <w:pPr>
              <w:spacing w:line="360" w:lineRule="auto"/>
              <w:jc w:val="both"/>
              <w:rPr>
                <w:rFonts w:ascii="Arial" w:hAnsi="Arial" w:cs="Arial"/>
                <w:sz w:val="22"/>
                <w:szCs w:val="22"/>
              </w:rPr>
            </w:pPr>
            <w:proofErr w:type="gramStart"/>
            <w:r w:rsidRPr="000F3DE0">
              <w:rPr>
                <w:rFonts w:ascii="Arial" w:hAnsi="Arial" w:cs="Arial"/>
                <w:sz w:val="22"/>
                <w:szCs w:val="22"/>
              </w:rPr>
              <w:t>37.51  ±</w:t>
            </w:r>
            <w:proofErr w:type="gramEnd"/>
            <w:r w:rsidRPr="000F3DE0">
              <w:rPr>
                <w:rFonts w:ascii="Arial" w:hAnsi="Arial" w:cs="Arial"/>
                <w:sz w:val="22"/>
                <w:szCs w:val="22"/>
              </w:rPr>
              <w:t xml:space="preserve">  4.24</w:t>
            </w:r>
          </w:p>
        </w:tc>
        <w:tc>
          <w:tcPr>
            <w:tcW w:w="1721" w:type="dxa"/>
          </w:tcPr>
          <w:p w14:paraId="523870E4"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38.70 ±3.46</w:t>
            </w:r>
            <w:r w:rsidRPr="000F3DE0">
              <w:rPr>
                <w:rFonts w:ascii="Arial" w:hAnsi="Arial" w:cs="Arial"/>
                <w:sz w:val="22"/>
                <w:szCs w:val="22"/>
              </w:rPr>
              <w:tab/>
            </w:r>
          </w:p>
        </w:tc>
        <w:tc>
          <w:tcPr>
            <w:tcW w:w="967" w:type="dxa"/>
          </w:tcPr>
          <w:p w14:paraId="5A4FA9F3" w14:textId="77777777" w:rsidR="00DE6A0B" w:rsidRPr="000F3DE0" w:rsidRDefault="008A2177" w:rsidP="00025DF2">
            <w:pPr>
              <w:spacing w:line="360" w:lineRule="auto"/>
              <w:jc w:val="both"/>
              <w:rPr>
                <w:rFonts w:ascii="Arial" w:hAnsi="Arial" w:cs="Arial"/>
                <w:sz w:val="22"/>
                <w:szCs w:val="22"/>
              </w:rPr>
            </w:pPr>
            <w:r w:rsidRPr="000F3DE0">
              <w:rPr>
                <w:rFonts w:ascii="Arial" w:hAnsi="Arial" w:cs="Arial"/>
                <w:sz w:val="22"/>
                <w:szCs w:val="22"/>
              </w:rPr>
              <w:t>-1.944</w:t>
            </w:r>
          </w:p>
        </w:tc>
        <w:tc>
          <w:tcPr>
            <w:tcW w:w="1159" w:type="dxa"/>
          </w:tcPr>
          <w:p w14:paraId="3D37C849"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0.054**</w:t>
            </w:r>
          </w:p>
        </w:tc>
      </w:tr>
      <w:tr w:rsidR="00DE6A0B" w:rsidRPr="000F3DE0" w14:paraId="632A4EE0" w14:textId="77777777" w:rsidTr="0022710F">
        <w:tc>
          <w:tcPr>
            <w:tcW w:w="3618" w:type="dxa"/>
          </w:tcPr>
          <w:p w14:paraId="74318DF1"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 xml:space="preserve">Red blood cell </w:t>
            </w:r>
            <w:proofErr w:type="gramStart"/>
            <w:r w:rsidRPr="000F3DE0">
              <w:rPr>
                <w:rFonts w:ascii="Arial" w:hAnsi="Arial" w:cs="Arial"/>
                <w:sz w:val="22"/>
                <w:szCs w:val="22"/>
              </w:rPr>
              <w:t>count(</w:t>
            </w:r>
            <w:proofErr w:type="gramEnd"/>
            <w:r w:rsidRPr="000F3DE0">
              <w:rPr>
                <w:rFonts w:ascii="Arial" w:hAnsi="Arial" w:cs="Arial"/>
                <w:sz w:val="22"/>
                <w:szCs w:val="22"/>
              </w:rPr>
              <w:t>x 10</w:t>
            </w:r>
            <w:r w:rsidRPr="000F3DE0">
              <w:rPr>
                <w:rFonts w:ascii="Arial" w:hAnsi="Arial" w:cs="Arial"/>
                <w:sz w:val="22"/>
                <w:szCs w:val="22"/>
                <w:vertAlign w:val="superscript"/>
              </w:rPr>
              <w:t>3</w:t>
            </w:r>
            <w:r w:rsidRPr="000F3DE0">
              <w:rPr>
                <w:rFonts w:ascii="Arial" w:hAnsi="Arial" w:cs="Arial"/>
                <w:sz w:val="22"/>
                <w:szCs w:val="22"/>
              </w:rPr>
              <w:t>/</w:t>
            </w:r>
            <w:proofErr w:type="spellStart"/>
            <w:r w:rsidRPr="000F3DE0">
              <w:rPr>
                <w:rFonts w:ascii="Arial" w:hAnsi="Arial" w:cs="Arial"/>
                <w:sz w:val="22"/>
                <w:szCs w:val="22"/>
              </w:rPr>
              <w:t>uL</w:t>
            </w:r>
            <w:proofErr w:type="spellEnd"/>
            <w:r w:rsidRPr="000F3DE0">
              <w:rPr>
                <w:rFonts w:ascii="Arial" w:hAnsi="Arial" w:cs="Arial"/>
                <w:sz w:val="22"/>
                <w:szCs w:val="22"/>
              </w:rPr>
              <w:t>)</w:t>
            </w:r>
          </w:p>
        </w:tc>
        <w:tc>
          <w:tcPr>
            <w:tcW w:w="1800" w:type="dxa"/>
          </w:tcPr>
          <w:p w14:paraId="2C1F4D8A"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4.92 ± 0.57</w:t>
            </w:r>
          </w:p>
        </w:tc>
        <w:tc>
          <w:tcPr>
            <w:tcW w:w="1721" w:type="dxa"/>
          </w:tcPr>
          <w:p w14:paraId="47EE6BB1"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5.12 ± 0.53</w:t>
            </w:r>
          </w:p>
        </w:tc>
        <w:tc>
          <w:tcPr>
            <w:tcW w:w="967" w:type="dxa"/>
          </w:tcPr>
          <w:p w14:paraId="20A646DC"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-2.295</w:t>
            </w:r>
            <w:r w:rsidRPr="000F3DE0">
              <w:rPr>
                <w:rFonts w:ascii="Arial" w:hAnsi="Arial" w:cs="Arial"/>
                <w:sz w:val="22"/>
                <w:szCs w:val="22"/>
              </w:rPr>
              <w:tab/>
            </w:r>
          </w:p>
        </w:tc>
        <w:tc>
          <w:tcPr>
            <w:tcW w:w="1159" w:type="dxa"/>
          </w:tcPr>
          <w:p w14:paraId="25F92C6E"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0.023**</w:t>
            </w:r>
          </w:p>
        </w:tc>
      </w:tr>
      <w:tr w:rsidR="00DE6A0B" w:rsidRPr="000F3DE0" w14:paraId="58C34F51" w14:textId="77777777" w:rsidTr="0022710F">
        <w:tc>
          <w:tcPr>
            <w:tcW w:w="3618" w:type="dxa"/>
          </w:tcPr>
          <w:p w14:paraId="6920DC30"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Erythrocyte sedimentation rate (mm/</w:t>
            </w:r>
            <w:proofErr w:type="spellStart"/>
            <w:r w:rsidRPr="000F3DE0">
              <w:rPr>
                <w:rFonts w:ascii="Arial" w:hAnsi="Arial" w:cs="Arial"/>
                <w:sz w:val="22"/>
                <w:szCs w:val="22"/>
              </w:rPr>
              <w:t>hr</w:t>
            </w:r>
            <w:proofErr w:type="spellEnd"/>
            <w:r w:rsidRPr="000F3DE0">
              <w:rPr>
                <w:rFonts w:ascii="Arial" w:hAnsi="Arial" w:cs="Arial"/>
                <w:sz w:val="22"/>
                <w:szCs w:val="22"/>
              </w:rPr>
              <w:t>)</w:t>
            </w:r>
          </w:p>
        </w:tc>
        <w:tc>
          <w:tcPr>
            <w:tcW w:w="1800" w:type="dxa"/>
          </w:tcPr>
          <w:p w14:paraId="2CABFE19"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18.70 ± 10.00</w:t>
            </w:r>
            <w:r w:rsidRPr="000F3DE0">
              <w:rPr>
                <w:rFonts w:ascii="Arial" w:hAnsi="Arial" w:cs="Arial"/>
                <w:sz w:val="22"/>
                <w:szCs w:val="22"/>
              </w:rPr>
              <w:tab/>
            </w:r>
          </w:p>
        </w:tc>
        <w:tc>
          <w:tcPr>
            <w:tcW w:w="1721" w:type="dxa"/>
          </w:tcPr>
          <w:p w14:paraId="5D3FC4B2"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12.79 ± 8.23</w:t>
            </w:r>
          </w:p>
        </w:tc>
        <w:tc>
          <w:tcPr>
            <w:tcW w:w="967" w:type="dxa"/>
          </w:tcPr>
          <w:p w14:paraId="7269C2AB"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4.084</w:t>
            </w:r>
            <w:r w:rsidRPr="000F3DE0">
              <w:rPr>
                <w:rFonts w:ascii="Arial" w:hAnsi="Arial" w:cs="Arial"/>
                <w:sz w:val="22"/>
                <w:szCs w:val="22"/>
              </w:rPr>
              <w:tab/>
            </w:r>
          </w:p>
        </w:tc>
        <w:tc>
          <w:tcPr>
            <w:tcW w:w="1159" w:type="dxa"/>
          </w:tcPr>
          <w:p w14:paraId="5E5E0A70"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&lt;0.001**</w:t>
            </w:r>
          </w:p>
        </w:tc>
      </w:tr>
      <w:tr w:rsidR="00DE6A0B" w:rsidRPr="000F3DE0" w14:paraId="68617FAB" w14:textId="77777777" w:rsidTr="0022710F">
        <w:tc>
          <w:tcPr>
            <w:tcW w:w="3618" w:type="dxa"/>
          </w:tcPr>
          <w:p w14:paraId="57C6AE17"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 xml:space="preserve">Reticulocyte count (%) </w:t>
            </w:r>
          </w:p>
        </w:tc>
        <w:tc>
          <w:tcPr>
            <w:tcW w:w="1800" w:type="dxa"/>
          </w:tcPr>
          <w:p w14:paraId="7C11961F"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0.89 ± 0.46</w:t>
            </w:r>
            <w:r w:rsidRPr="000F3DE0">
              <w:rPr>
                <w:rFonts w:ascii="Arial" w:hAnsi="Arial" w:cs="Arial"/>
                <w:sz w:val="22"/>
                <w:szCs w:val="22"/>
              </w:rPr>
              <w:tab/>
            </w:r>
          </w:p>
        </w:tc>
        <w:tc>
          <w:tcPr>
            <w:tcW w:w="1721" w:type="dxa"/>
          </w:tcPr>
          <w:p w14:paraId="49B9276F"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0.78 ± 0.31</w:t>
            </w:r>
          </w:p>
        </w:tc>
        <w:tc>
          <w:tcPr>
            <w:tcW w:w="967" w:type="dxa"/>
          </w:tcPr>
          <w:p w14:paraId="5F2AB70C"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1.745</w:t>
            </w:r>
            <w:r w:rsidRPr="000F3DE0">
              <w:rPr>
                <w:rFonts w:ascii="Arial" w:hAnsi="Arial" w:cs="Arial"/>
                <w:sz w:val="22"/>
                <w:szCs w:val="22"/>
              </w:rPr>
              <w:tab/>
            </w:r>
          </w:p>
        </w:tc>
        <w:tc>
          <w:tcPr>
            <w:tcW w:w="1159" w:type="dxa"/>
          </w:tcPr>
          <w:p w14:paraId="04BD2C84"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0.083</w:t>
            </w:r>
          </w:p>
        </w:tc>
      </w:tr>
      <w:tr w:rsidR="00DE6A0B" w:rsidRPr="000F3DE0" w14:paraId="28BDF32F" w14:textId="77777777" w:rsidTr="0022710F">
        <w:tc>
          <w:tcPr>
            <w:tcW w:w="3618" w:type="dxa"/>
          </w:tcPr>
          <w:p w14:paraId="7F6BBA67"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Mean corpuscular volume (</w:t>
            </w:r>
            <w:proofErr w:type="spellStart"/>
            <w:r w:rsidRPr="000F3DE0">
              <w:rPr>
                <w:rFonts w:ascii="Arial" w:hAnsi="Arial" w:cs="Arial"/>
                <w:sz w:val="22"/>
                <w:szCs w:val="22"/>
              </w:rPr>
              <w:t>fl</w:t>
            </w:r>
            <w:proofErr w:type="spellEnd"/>
            <w:r w:rsidRPr="000F3DE0">
              <w:rPr>
                <w:rFonts w:ascii="Arial" w:hAnsi="Arial" w:cs="Arial"/>
                <w:sz w:val="22"/>
                <w:szCs w:val="22"/>
              </w:rPr>
              <w:t>)</w:t>
            </w:r>
          </w:p>
        </w:tc>
        <w:tc>
          <w:tcPr>
            <w:tcW w:w="1800" w:type="dxa"/>
          </w:tcPr>
          <w:p w14:paraId="62DB0836"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77.26 ± 4.80</w:t>
            </w:r>
          </w:p>
        </w:tc>
        <w:tc>
          <w:tcPr>
            <w:tcW w:w="1721" w:type="dxa"/>
          </w:tcPr>
          <w:p w14:paraId="07D6F722"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80.35 ± 6.01</w:t>
            </w:r>
          </w:p>
        </w:tc>
        <w:tc>
          <w:tcPr>
            <w:tcW w:w="967" w:type="dxa"/>
          </w:tcPr>
          <w:p w14:paraId="5CD37BF6"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-3.590</w:t>
            </w:r>
            <w:r w:rsidRPr="000F3DE0">
              <w:rPr>
                <w:rFonts w:ascii="Arial" w:hAnsi="Arial" w:cs="Arial"/>
                <w:sz w:val="22"/>
                <w:szCs w:val="22"/>
              </w:rPr>
              <w:tab/>
            </w:r>
          </w:p>
        </w:tc>
        <w:tc>
          <w:tcPr>
            <w:tcW w:w="1159" w:type="dxa"/>
          </w:tcPr>
          <w:p w14:paraId="38477771"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&lt;0.001**</w:t>
            </w:r>
          </w:p>
        </w:tc>
      </w:tr>
      <w:tr w:rsidR="00DE6A0B" w:rsidRPr="000F3DE0" w14:paraId="68123941" w14:textId="77777777" w:rsidTr="0022710F">
        <w:tc>
          <w:tcPr>
            <w:tcW w:w="3618" w:type="dxa"/>
          </w:tcPr>
          <w:p w14:paraId="1A271058" w14:textId="77777777" w:rsidR="00DE6A0B" w:rsidRPr="000F3DE0" w:rsidRDefault="00DE6A0B" w:rsidP="00025DF2">
            <w:pPr>
              <w:spacing w:line="360" w:lineRule="auto"/>
              <w:ind w:right="1264"/>
              <w:jc w:val="both"/>
              <w:rPr>
                <w:rFonts w:ascii="Arial" w:hAnsi="Arial" w:cs="Arial"/>
                <w:sz w:val="22"/>
                <w:szCs w:val="22"/>
              </w:rPr>
            </w:pPr>
            <w:r w:rsidRPr="000F3DE0">
              <w:rPr>
                <w:rFonts w:ascii="Arial" w:hAnsi="Arial" w:cs="Arial"/>
                <w:sz w:val="22"/>
                <w:szCs w:val="22"/>
              </w:rPr>
              <w:t>Mean corpuscular</w:t>
            </w:r>
          </w:p>
          <w:p w14:paraId="67AAB145" w14:textId="77777777" w:rsidR="00DE6A0B" w:rsidRPr="000F3DE0" w:rsidRDefault="00DE6A0B" w:rsidP="00025DF2">
            <w:pPr>
              <w:spacing w:line="360" w:lineRule="auto"/>
              <w:ind w:right="1264"/>
              <w:jc w:val="both"/>
              <w:rPr>
                <w:rFonts w:ascii="Arial" w:hAnsi="Arial" w:cs="Arial"/>
                <w:sz w:val="22"/>
                <w:szCs w:val="22"/>
              </w:rPr>
            </w:pPr>
            <w:proofErr w:type="spellStart"/>
            <w:proofErr w:type="gramStart"/>
            <w:r w:rsidRPr="000F3DE0">
              <w:rPr>
                <w:rFonts w:ascii="Arial" w:hAnsi="Arial" w:cs="Arial"/>
                <w:sz w:val="22"/>
                <w:szCs w:val="22"/>
              </w:rPr>
              <w:t>haemoglobin</w:t>
            </w:r>
            <w:proofErr w:type="spellEnd"/>
            <w:r w:rsidRPr="000F3DE0">
              <w:rPr>
                <w:rFonts w:ascii="Arial" w:hAnsi="Arial" w:cs="Arial"/>
                <w:sz w:val="22"/>
                <w:szCs w:val="22"/>
              </w:rPr>
              <w:t xml:space="preserve">( </w:t>
            </w:r>
            <w:proofErr w:type="spellStart"/>
            <w:r w:rsidRPr="000F3DE0">
              <w:rPr>
                <w:rFonts w:ascii="Arial" w:hAnsi="Arial" w:cs="Arial"/>
                <w:sz w:val="22"/>
                <w:szCs w:val="22"/>
              </w:rPr>
              <w:t>pg</w:t>
            </w:r>
            <w:proofErr w:type="spellEnd"/>
            <w:proofErr w:type="gramEnd"/>
            <w:r w:rsidRPr="000F3DE0">
              <w:rPr>
                <w:rFonts w:ascii="Arial" w:hAnsi="Arial" w:cs="Arial"/>
                <w:sz w:val="22"/>
                <w:szCs w:val="22"/>
              </w:rPr>
              <w:t>)</w:t>
            </w:r>
          </w:p>
        </w:tc>
        <w:tc>
          <w:tcPr>
            <w:tcW w:w="1800" w:type="dxa"/>
          </w:tcPr>
          <w:p w14:paraId="1A5F91D7" w14:textId="77777777" w:rsidR="00DE6A0B" w:rsidRPr="000F3DE0" w:rsidRDefault="00DE6A0B" w:rsidP="00025DF2">
            <w:pPr>
              <w:spacing w:line="360" w:lineRule="auto"/>
              <w:jc w:val="both"/>
              <w:rPr>
                <w:rFonts w:ascii="Arial" w:hAnsi="Arial" w:cs="Arial"/>
                <w:sz w:val="22"/>
                <w:szCs w:val="22"/>
              </w:rPr>
            </w:pPr>
            <w:proofErr w:type="gramStart"/>
            <w:r w:rsidRPr="000F3DE0">
              <w:rPr>
                <w:rFonts w:ascii="Arial" w:hAnsi="Arial" w:cs="Arial"/>
                <w:sz w:val="22"/>
                <w:szCs w:val="22"/>
              </w:rPr>
              <w:t>27.39  ±</w:t>
            </w:r>
            <w:proofErr w:type="gramEnd"/>
            <w:r w:rsidRPr="000F3DE0">
              <w:rPr>
                <w:rFonts w:ascii="Arial" w:hAnsi="Arial" w:cs="Arial"/>
                <w:sz w:val="22"/>
                <w:szCs w:val="22"/>
              </w:rPr>
              <w:t xml:space="preserve"> 2.18</w:t>
            </w:r>
          </w:p>
        </w:tc>
        <w:tc>
          <w:tcPr>
            <w:tcW w:w="1721" w:type="dxa"/>
          </w:tcPr>
          <w:p w14:paraId="5F6A9C8D"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28.67 ± 2.45</w:t>
            </w:r>
          </w:p>
        </w:tc>
        <w:tc>
          <w:tcPr>
            <w:tcW w:w="967" w:type="dxa"/>
          </w:tcPr>
          <w:p w14:paraId="1804B6F3"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-3.497</w:t>
            </w:r>
            <w:r w:rsidRPr="000F3DE0">
              <w:rPr>
                <w:rFonts w:ascii="Arial" w:hAnsi="Arial" w:cs="Arial"/>
                <w:sz w:val="22"/>
                <w:szCs w:val="22"/>
              </w:rPr>
              <w:tab/>
            </w:r>
          </w:p>
        </w:tc>
        <w:tc>
          <w:tcPr>
            <w:tcW w:w="1159" w:type="dxa"/>
          </w:tcPr>
          <w:p w14:paraId="07EB4712"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0.001**</w:t>
            </w:r>
          </w:p>
        </w:tc>
      </w:tr>
      <w:tr w:rsidR="00DE6A0B" w:rsidRPr="000F3DE0" w14:paraId="2ADE1AED" w14:textId="77777777" w:rsidTr="0022710F">
        <w:tc>
          <w:tcPr>
            <w:tcW w:w="3618" w:type="dxa"/>
            <w:tcBorders>
              <w:bottom w:val="single" w:sz="4" w:space="0" w:color="auto"/>
            </w:tcBorders>
          </w:tcPr>
          <w:p w14:paraId="1E2B69E7"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lastRenderedPageBreak/>
              <w:t xml:space="preserve">Mean corpuscular </w:t>
            </w:r>
            <w:proofErr w:type="spellStart"/>
            <w:r w:rsidRPr="000F3DE0">
              <w:rPr>
                <w:rFonts w:ascii="Arial" w:hAnsi="Arial" w:cs="Arial"/>
                <w:sz w:val="22"/>
                <w:szCs w:val="22"/>
              </w:rPr>
              <w:t>haemoglobin</w:t>
            </w:r>
            <w:proofErr w:type="spellEnd"/>
            <w:r w:rsidRPr="000F3DE0">
              <w:rPr>
                <w:rFonts w:ascii="Arial" w:hAnsi="Arial" w:cs="Arial"/>
                <w:sz w:val="22"/>
                <w:szCs w:val="22"/>
              </w:rPr>
              <w:t xml:space="preserve"> concentration (g/dl)</w:t>
            </w:r>
          </w:p>
        </w:tc>
        <w:tc>
          <w:tcPr>
            <w:tcW w:w="1800" w:type="dxa"/>
            <w:tcBorders>
              <w:bottom w:val="single" w:sz="4" w:space="0" w:color="auto"/>
            </w:tcBorders>
          </w:tcPr>
          <w:p w14:paraId="028A7CFE"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35.34</w:t>
            </w:r>
            <w:r w:rsidRPr="000F3DE0">
              <w:rPr>
                <w:rFonts w:ascii="Arial" w:hAnsi="Arial" w:cs="Arial"/>
                <w:sz w:val="22"/>
                <w:szCs w:val="22"/>
              </w:rPr>
              <w:tab/>
              <w:t>± 1.28</w:t>
            </w:r>
            <w:r w:rsidRPr="000F3DE0">
              <w:rPr>
                <w:rFonts w:ascii="Arial" w:hAnsi="Arial" w:cs="Arial"/>
                <w:sz w:val="22"/>
                <w:szCs w:val="22"/>
              </w:rPr>
              <w:tab/>
            </w:r>
          </w:p>
        </w:tc>
        <w:tc>
          <w:tcPr>
            <w:tcW w:w="1721" w:type="dxa"/>
            <w:tcBorders>
              <w:bottom w:val="single" w:sz="4" w:space="0" w:color="auto"/>
            </w:tcBorders>
          </w:tcPr>
          <w:p w14:paraId="15E9C6FC"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 xml:space="preserve">35.82   </w:t>
            </w:r>
            <w:proofErr w:type="gramStart"/>
            <w:r w:rsidRPr="000F3DE0">
              <w:rPr>
                <w:rFonts w:ascii="Arial" w:hAnsi="Arial" w:cs="Arial"/>
                <w:sz w:val="22"/>
                <w:szCs w:val="22"/>
              </w:rPr>
              <w:t>±  0</w:t>
            </w:r>
            <w:proofErr w:type="gramEnd"/>
            <w:r w:rsidRPr="000F3DE0">
              <w:rPr>
                <w:rFonts w:ascii="Arial" w:hAnsi="Arial" w:cs="Arial"/>
                <w:sz w:val="22"/>
                <w:szCs w:val="22"/>
              </w:rPr>
              <w:t>.83</w:t>
            </w:r>
          </w:p>
        </w:tc>
        <w:tc>
          <w:tcPr>
            <w:tcW w:w="967" w:type="dxa"/>
            <w:tcBorders>
              <w:bottom w:val="single" w:sz="4" w:space="0" w:color="auto"/>
            </w:tcBorders>
          </w:tcPr>
          <w:p w14:paraId="4483798E"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-2.950</w:t>
            </w:r>
            <w:r w:rsidRPr="000F3DE0">
              <w:rPr>
                <w:rFonts w:ascii="Arial" w:hAnsi="Arial" w:cs="Arial"/>
                <w:sz w:val="22"/>
                <w:szCs w:val="22"/>
              </w:rPr>
              <w:tab/>
            </w:r>
          </w:p>
        </w:tc>
        <w:tc>
          <w:tcPr>
            <w:tcW w:w="1159" w:type="dxa"/>
            <w:tcBorders>
              <w:bottom w:val="single" w:sz="4" w:space="0" w:color="auto"/>
            </w:tcBorders>
          </w:tcPr>
          <w:p w14:paraId="02DB1C6C"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0.040**</w:t>
            </w:r>
          </w:p>
        </w:tc>
      </w:tr>
    </w:tbl>
    <w:p w14:paraId="25BBB8B7" w14:textId="77777777" w:rsidR="00DE6A0B" w:rsidRPr="000F3DE0" w:rsidRDefault="00DE6A0B" w:rsidP="00025DF2">
      <w:pPr>
        <w:spacing w:line="360" w:lineRule="auto"/>
        <w:jc w:val="both"/>
        <w:rPr>
          <w:rFonts w:ascii="Arial" w:eastAsia="Calibri" w:hAnsi="Arial" w:cs="Arial"/>
          <w:sz w:val="22"/>
          <w:szCs w:val="22"/>
        </w:rPr>
      </w:pPr>
      <w:proofErr w:type="gramStart"/>
      <w:r w:rsidRPr="000F3DE0">
        <w:rPr>
          <w:rFonts w:ascii="Arial" w:eastAsia="Calibri" w:hAnsi="Arial" w:cs="Arial"/>
          <w:sz w:val="22"/>
          <w:szCs w:val="22"/>
        </w:rPr>
        <w:t>Key;*</w:t>
      </w:r>
      <w:proofErr w:type="gramEnd"/>
      <w:r w:rsidRPr="000F3DE0">
        <w:rPr>
          <w:rFonts w:ascii="Arial" w:eastAsia="Calibri" w:hAnsi="Arial" w:cs="Arial"/>
          <w:sz w:val="22"/>
          <w:szCs w:val="22"/>
        </w:rPr>
        <w:t>*p-value that are statistically significant</w:t>
      </w:r>
    </w:p>
    <w:p w14:paraId="2DA9FAF4" w14:textId="77777777" w:rsidR="00DE6A0B" w:rsidRPr="000F3DE0" w:rsidRDefault="00DE6A0B" w:rsidP="00025DF2">
      <w:pPr>
        <w:spacing w:line="360" w:lineRule="auto"/>
        <w:jc w:val="both"/>
        <w:rPr>
          <w:rFonts w:ascii="Arial" w:hAnsi="Arial" w:cs="Arial"/>
          <w:sz w:val="22"/>
          <w:szCs w:val="22"/>
        </w:rPr>
      </w:pPr>
    </w:p>
    <w:p w14:paraId="6D0D3E80" w14:textId="77777777" w:rsidR="00741926" w:rsidRPr="000F3DE0" w:rsidRDefault="00741926" w:rsidP="00025DF2">
      <w:pPr>
        <w:spacing w:line="360" w:lineRule="auto"/>
        <w:ind w:left="90"/>
        <w:jc w:val="both"/>
        <w:rPr>
          <w:rFonts w:ascii="Arial" w:eastAsia="Calibri" w:hAnsi="Arial" w:cs="Arial"/>
          <w:color w:val="000000"/>
          <w:sz w:val="22"/>
          <w:szCs w:val="22"/>
        </w:rPr>
      </w:pPr>
    </w:p>
    <w:p w14:paraId="3023A8DD" w14:textId="77777777" w:rsidR="00DE6A0B" w:rsidRPr="000F3DE0" w:rsidRDefault="00DE6A0B" w:rsidP="00025DF2">
      <w:pPr>
        <w:spacing w:line="360" w:lineRule="auto"/>
        <w:ind w:left="90"/>
        <w:jc w:val="both"/>
        <w:rPr>
          <w:rFonts w:ascii="Arial" w:eastAsia="Calibri" w:hAnsi="Arial" w:cs="Arial"/>
          <w:color w:val="000000"/>
          <w:sz w:val="22"/>
          <w:szCs w:val="22"/>
        </w:rPr>
      </w:pPr>
      <w:r w:rsidRPr="000F3DE0">
        <w:rPr>
          <w:rFonts w:ascii="Arial" w:eastAsia="Calibri" w:hAnsi="Arial" w:cs="Arial"/>
          <w:b/>
          <w:color w:val="000000"/>
          <w:sz w:val="22"/>
          <w:szCs w:val="22"/>
        </w:rPr>
        <w:t>Table 3</w:t>
      </w:r>
      <w:r w:rsidRPr="000F3DE0">
        <w:rPr>
          <w:rFonts w:ascii="Arial" w:eastAsia="Calibri" w:hAnsi="Arial" w:cs="Arial"/>
          <w:color w:val="000000"/>
          <w:sz w:val="22"/>
          <w:szCs w:val="22"/>
        </w:rPr>
        <w:t xml:space="preserve">: Correlation between estimated glomerular filtration rate and </w:t>
      </w:r>
      <w:proofErr w:type="spellStart"/>
      <w:r w:rsidRPr="000F3DE0">
        <w:rPr>
          <w:rFonts w:ascii="Arial" w:eastAsia="Calibri" w:hAnsi="Arial" w:cs="Arial"/>
          <w:color w:val="000000"/>
          <w:sz w:val="22"/>
          <w:szCs w:val="22"/>
        </w:rPr>
        <w:t>haematological</w:t>
      </w:r>
      <w:proofErr w:type="spellEnd"/>
      <w:r w:rsidRPr="000F3DE0">
        <w:rPr>
          <w:rFonts w:ascii="Arial" w:eastAsia="Calibri" w:hAnsi="Arial" w:cs="Arial"/>
          <w:color w:val="000000"/>
          <w:sz w:val="22"/>
          <w:szCs w:val="22"/>
        </w:rPr>
        <w:t xml:space="preserve"> parameters assessed in Hb AS participants </w:t>
      </w:r>
    </w:p>
    <w:p w14:paraId="63120392" w14:textId="77777777" w:rsidR="00DE6A0B" w:rsidRPr="000F3DE0" w:rsidRDefault="00DE6A0B" w:rsidP="00025DF2">
      <w:pPr>
        <w:spacing w:line="360" w:lineRule="auto"/>
        <w:ind w:left="90"/>
        <w:jc w:val="both"/>
        <w:rPr>
          <w:rFonts w:ascii="Arial" w:eastAsia="Calibri" w:hAnsi="Arial" w:cs="Arial"/>
          <w:b/>
          <w:color w:val="000000"/>
          <w:sz w:val="22"/>
          <w:szCs w:val="22"/>
        </w:rPr>
      </w:pPr>
    </w:p>
    <w:tbl>
      <w:tblPr>
        <w:tblpPr w:leftFromText="180" w:rightFromText="180" w:vertAnchor="text" w:horzAnchor="margin" w:tblpY="93"/>
        <w:tblW w:w="12168" w:type="dxa"/>
        <w:tblLook w:val="04A0" w:firstRow="1" w:lastRow="0" w:firstColumn="1" w:lastColumn="0" w:noHBand="0" w:noVBand="1"/>
      </w:tblPr>
      <w:tblGrid>
        <w:gridCol w:w="9738"/>
        <w:gridCol w:w="893"/>
        <w:gridCol w:w="867"/>
        <w:gridCol w:w="670"/>
      </w:tblGrid>
      <w:tr w:rsidR="00DE6A0B" w:rsidRPr="000F3DE0" w14:paraId="5AABAC68" w14:textId="77777777" w:rsidTr="0022710F">
        <w:tc>
          <w:tcPr>
            <w:tcW w:w="9738" w:type="dxa"/>
          </w:tcPr>
          <w:tbl>
            <w:tblPr>
              <w:tblpPr w:leftFromText="180" w:rightFromText="180" w:vertAnchor="page" w:horzAnchor="page" w:tblpX="1011" w:tblpY="1"/>
              <w:tblOverlap w:val="never"/>
              <w:tblW w:w="7830" w:type="dxa"/>
              <w:tblLook w:val="04A0" w:firstRow="1" w:lastRow="0" w:firstColumn="1" w:lastColumn="0" w:noHBand="0" w:noVBand="1"/>
            </w:tblPr>
            <w:tblGrid>
              <w:gridCol w:w="4230"/>
              <w:gridCol w:w="1800"/>
              <w:gridCol w:w="1800"/>
            </w:tblGrid>
            <w:tr w:rsidR="00DE6A0B" w:rsidRPr="000F3DE0" w14:paraId="71954CF7" w14:textId="77777777" w:rsidTr="0022710F">
              <w:trPr>
                <w:trHeight w:val="528"/>
              </w:trPr>
              <w:tc>
                <w:tcPr>
                  <w:tcW w:w="7830" w:type="dxa"/>
                  <w:gridSpan w:val="3"/>
                  <w:tcBorders>
                    <w:top w:val="single" w:sz="4" w:space="0" w:color="auto"/>
                  </w:tcBorders>
                </w:tcPr>
                <w:p w14:paraId="451FD759" w14:textId="77777777" w:rsidR="00DE6A0B" w:rsidRPr="000F3DE0" w:rsidRDefault="00DE6A0B" w:rsidP="00025DF2">
                  <w:pPr>
                    <w:spacing w:after="0" w:line="360" w:lineRule="auto"/>
                    <w:jc w:val="both"/>
                    <w:rPr>
                      <w:rFonts w:ascii="Arial" w:eastAsia="Calibri" w:hAnsi="Arial" w:cs="Arial"/>
                      <w:b/>
                      <w:sz w:val="22"/>
                      <w:szCs w:val="22"/>
                    </w:rPr>
                  </w:pPr>
                  <w:r w:rsidRPr="000F3DE0">
                    <w:rPr>
                      <w:rFonts w:ascii="Arial" w:eastAsia="Calibri" w:hAnsi="Arial" w:cs="Arial"/>
                      <w:b/>
                      <w:sz w:val="22"/>
                      <w:szCs w:val="22"/>
                    </w:rPr>
                    <w:t>Estimated glomerular filtration rate versus</w:t>
                  </w:r>
                </w:p>
              </w:tc>
            </w:tr>
            <w:tr w:rsidR="00DE6A0B" w:rsidRPr="000F3DE0" w14:paraId="3BDDC2E6" w14:textId="77777777" w:rsidTr="0022710F">
              <w:tc>
                <w:tcPr>
                  <w:tcW w:w="4230" w:type="dxa"/>
                </w:tcPr>
                <w:p w14:paraId="07B6A58E" w14:textId="77777777" w:rsidR="00DE6A0B" w:rsidRPr="000F3DE0" w:rsidRDefault="00DE6A0B" w:rsidP="00025DF2">
                  <w:pPr>
                    <w:spacing w:after="0" w:line="360" w:lineRule="auto"/>
                    <w:jc w:val="both"/>
                    <w:rPr>
                      <w:rFonts w:ascii="Arial" w:eastAsia="Calibri" w:hAnsi="Arial" w:cs="Arial"/>
                      <w:b/>
                      <w:sz w:val="22"/>
                      <w:szCs w:val="22"/>
                    </w:rPr>
                  </w:pPr>
                </w:p>
                <w:p w14:paraId="04F9FBF3" w14:textId="77777777" w:rsidR="00DE6A0B" w:rsidRPr="000F3DE0" w:rsidRDefault="00DE6A0B" w:rsidP="00025DF2">
                  <w:pPr>
                    <w:spacing w:after="0" w:line="360" w:lineRule="auto"/>
                    <w:jc w:val="both"/>
                    <w:rPr>
                      <w:rFonts w:ascii="Arial" w:eastAsia="Calibri" w:hAnsi="Arial" w:cs="Arial"/>
                      <w:b/>
                      <w:sz w:val="22"/>
                      <w:szCs w:val="22"/>
                    </w:rPr>
                  </w:pPr>
                </w:p>
              </w:tc>
              <w:tc>
                <w:tcPr>
                  <w:tcW w:w="1800" w:type="dxa"/>
                  <w:tcBorders>
                    <w:top w:val="single" w:sz="4" w:space="0" w:color="auto"/>
                    <w:bottom w:val="single" w:sz="4" w:space="0" w:color="auto"/>
                  </w:tcBorders>
                </w:tcPr>
                <w:p w14:paraId="05435812" w14:textId="77777777" w:rsidR="00DE6A0B" w:rsidRPr="000F3DE0" w:rsidRDefault="00DE6A0B" w:rsidP="00025DF2">
                  <w:pPr>
                    <w:spacing w:after="0" w:line="360" w:lineRule="auto"/>
                    <w:jc w:val="both"/>
                    <w:rPr>
                      <w:rFonts w:ascii="Arial" w:eastAsia="Calibri" w:hAnsi="Arial" w:cs="Arial"/>
                      <w:b/>
                      <w:sz w:val="22"/>
                      <w:szCs w:val="22"/>
                    </w:rPr>
                  </w:pPr>
                  <w:r w:rsidRPr="000F3DE0">
                    <w:rPr>
                      <w:rFonts w:ascii="Arial" w:eastAsia="Calibri" w:hAnsi="Arial" w:cs="Arial"/>
                      <w:b/>
                      <w:sz w:val="22"/>
                      <w:szCs w:val="22"/>
                    </w:rPr>
                    <w:t>r- value</w:t>
                  </w:r>
                </w:p>
              </w:tc>
              <w:tc>
                <w:tcPr>
                  <w:tcW w:w="1800" w:type="dxa"/>
                  <w:tcBorders>
                    <w:top w:val="single" w:sz="4" w:space="0" w:color="auto"/>
                    <w:bottom w:val="single" w:sz="4" w:space="0" w:color="auto"/>
                  </w:tcBorders>
                </w:tcPr>
                <w:p w14:paraId="03966643" w14:textId="77777777" w:rsidR="00DE6A0B" w:rsidRPr="000F3DE0" w:rsidRDefault="00DE6A0B" w:rsidP="00025DF2">
                  <w:pPr>
                    <w:spacing w:after="0" w:line="360" w:lineRule="auto"/>
                    <w:ind w:right="-1193"/>
                    <w:jc w:val="both"/>
                    <w:rPr>
                      <w:rFonts w:ascii="Arial" w:eastAsia="Calibri" w:hAnsi="Arial" w:cs="Arial"/>
                      <w:b/>
                      <w:sz w:val="22"/>
                      <w:szCs w:val="22"/>
                    </w:rPr>
                  </w:pPr>
                  <w:r w:rsidRPr="000F3DE0">
                    <w:rPr>
                      <w:rFonts w:ascii="Arial" w:eastAsia="Calibri" w:hAnsi="Arial" w:cs="Arial"/>
                      <w:b/>
                      <w:sz w:val="22"/>
                      <w:szCs w:val="22"/>
                    </w:rPr>
                    <w:t xml:space="preserve">      P-value </w:t>
                  </w:r>
                </w:p>
              </w:tc>
            </w:tr>
            <w:tr w:rsidR="00DE6A0B" w:rsidRPr="000F3DE0" w14:paraId="2344AE7E" w14:textId="77777777" w:rsidTr="0022710F">
              <w:tc>
                <w:tcPr>
                  <w:tcW w:w="4230" w:type="dxa"/>
                </w:tcPr>
                <w:p w14:paraId="458AD1FD" w14:textId="77777777" w:rsidR="00DE6A0B" w:rsidRPr="000F3DE0" w:rsidRDefault="00DE6A0B" w:rsidP="00025DF2">
                  <w:pPr>
                    <w:spacing w:after="0" w:line="360" w:lineRule="auto"/>
                    <w:jc w:val="both"/>
                    <w:rPr>
                      <w:rFonts w:ascii="Arial" w:eastAsia="Calibri" w:hAnsi="Arial" w:cs="Arial"/>
                      <w:sz w:val="22"/>
                      <w:szCs w:val="22"/>
                    </w:rPr>
                  </w:pPr>
                  <w:proofErr w:type="spellStart"/>
                  <w:r w:rsidRPr="000F3DE0">
                    <w:rPr>
                      <w:rFonts w:ascii="Arial" w:eastAsia="Calibri" w:hAnsi="Arial" w:cs="Arial"/>
                      <w:sz w:val="22"/>
                      <w:szCs w:val="22"/>
                    </w:rPr>
                    <w:t>Haematocrit</w:t>
                  </w:r>
                  <w:proofErr w:type="spellEnd"/>
                  <w:r w:rsidRPr="000F3DE0">
                    <w:rPr>
                      <w:rFonts w:ascii="Arial" w:eastAsia="Calibri" w:hAnsi="Arial" w:cs="Arial"/>
                      <w:sz w:val="22"/>
                      <w:szCs w:val="22"/>
                    </w:rPr>
                    <w:t xml:space="preserve"> (%)</w:t>
                  </w:r>
                </w:p>
              </w:tc>
              <w:tc>
                <w:tcPr>
                  <w:tcW w:w="1800" w:type="dxa"/>
                  <w:tcBorders>
                    <w:top w:val="single" w:sz="4" w:space="0" w:color="auto"/>
                  </w:tcBorders>
                </w:tcPr>
                <w:p w14:paraId="79A6A7FB"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0.183</w:t>
                  </w:r>
                  <w:r w:rsidRPr="000F3DE0">
                    <w:rPr>
                      <w:rFonts w:ascii="Arial" w:eastAsia="Calibri" w:hAnsi="Arial" w:cs="Arial"/>
                      <w:sz w:val="22"/>
                      <w:szCs w:val="22"/>
                    </w:rPr>
                    <w:tab/>
                  </w:r>
                </w:p>
              </w:tc>
              <w:tc>
                <w:tcPr>
                  <w:tcW w:w="1800" w:type="dxa"/>
                  <w:tcBorders>
                    <w:top w:val="single" w:sz="4" w:space="0" w:color="auto"/>
                  </w:tcBorders>
                </w:tcPr>
                <w:p w14:paraId="0987368E"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0.105</w:t>
                  </w:r>
                </w:p>
              </w:tc>
            </w:tr>
            <w:tr w:rsidR="00DE6A0B" w:rsidRPr="000F3DE0" w14:paraId="169B504C" w14:textId="77777777" w:rsidTr="0022710F">
              <w:tc>
                <w:tcPr>
                  <w:tcW w:w="4230" w:type="dxa"/>
                </w:tcPr>
                <w:p w14:paraId="1CE6E780" w14:textId="77777777" w:rsidR="00DE6A0B" w:rsidRPr="000F3DE0" w:rsidRDefault="00741926" w:rsidP="00025DF2">
                  <w:pPr>
                    <w:spacing w:after="0" w:line="360" w:lineRule="auto"/>
                    <w:jc w:val="both"/>
                    <w:rPr>
                      <w:rFonts w:ascii="Arial" w:eastAsia="Calibri" w:hAnsi="Arial" w:cs="Arial"/>
                      <w:sz w:val="22"/>
                      <w:szCs w:val="22"/>
                    </w:rPr>
                  </w:pPr>
                  <w:proofErr w:type="spellStart"/>
                  <w:r w:rsidRPr="000F3DE0">
                    <w:rPr>
                      <w:rFonts w:ascii="Arial" w:eastAsia="Calibri" w:hAnsi="Arial" w:cs="Arial"/>
                      <w:sz w:val="22"/>
                      <w:szCs w:val="22"/>
                    </w:rPr>
                    <w:t>Haemoglobin</w:t>
                  </w:r>
                  <w:proofErr w:type="spellEnd"/>
                  <w:r w:rsidR="00DE6A0B" w:rsidRPr="000F3DE0">
                    <w:rPr>
                      <w:rFonts w:ascii="Arial" w:eastAsia="Calibri" w:hAnsi="Arial" w:cs="Arial"/>
                      <w:sz w:val="22"/>
                      <w:szCs w:val="22"/>
                    </w:rPr>
                    <w:t xml:space="preserve"> conc.(g/dl)</w:t>
                  </w:r>
                </w:p>
              </w:tc>
              <w:tc>
                <w:tcPr>
                  <w:tcW w:w="1800" w:type="dxa"/>
                </w:tcPr>
                <w:p w14:paraId="614BD72A"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0.183</w:t>
                  </w:r>
                  <w:r w:rsidRPr="000F3DE0">
                    <w:rPr>
                      <w:rFonts w:ascii="Arial" w:eastAsia="Calibri" w:hAnsi="Arial" w:cs="Arial"/>
                      <w:sz w:val="22"/>
                      <w:szCs w:val="22"/>
                    </w:rPr>
                    <w:tab/>
                  </w:r>
                </w:p>
              </w:tc>
              <w:tc>
                <w:tcPr>
                  <w:tcW w:w="1800" w:type="dxa"/>
                </w:tcPr>
                <w:p w14:paraId="358A52E8"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0.152</w:t>
                  </w:r>
                </w:p>
              </w:tc>
            </w:tr>
            <w:tr w:rsidR="00DE6A0B" w:rsidRPr="000F3DE0" w14:paraId="5BAD41AA" w14:textId="77777777" w:rsidTr="0022710F">
              <w:tc>
                <w:tcPr>
                  <w:tcW w:w="4230" w:type="dxa"/>
                </w:tcPr>
                <w:p w14:paraId="5F64280F"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 xml:space="preserve">White Cell Count </w:t>
                  </w:r>
                  <w:proofErr w:type="gramStart"/>
                  <w:r w:rsidRPr="000F3DE0">
                    <w:rPr>
                      <w:rFonts w:ascii="Arial" w:eastAsia="Calibri" w:hAnsi="Arial" w:cs="Arial"/>
                      <w:sz w:val="22"/>
                      <w:szCs w:val="22"/>
                    </w:rPr>
                    <w:t>( x</w:t>
                  </w:r>
                  <w:proofErr w:type="gramEnd"/>
                  <w:r w:rsidRPr="000F3DE0">
                    <w:rPr>
                      <w:rFonts w:ascii="Arial" w:eastAsia="Calibri" w:hAnsi="Arial" w:cs="Arial"/>
                      <w:sz w:val="22"/>
                      <w:szCs w:val="22"/>
                    </w:rPr>
                    <w:t xml:space="preserve"> 10</w:t>
                  </w:r>
                  <w:r w:rsidRPr="000F3DE0">
                    <w:rPr>
                      <w:rFonts w:ascii="Arial" w:eastAsia="Calibri" w:hAnsi="Arial" w:cs="Arial"/>
                      <w:sz w:val="22"/>
                      <w:szCs w:val="22"/>
                      <w:vertAlign w:val="superscript"/>
                    </w:rPr>
                    <w:t>3</w:t>
                  </w:r>
                  <w:r w:rsidRPr="000F3DE0">
                    <w:rPr>
                      <w:rFonts w:ascii="Arial" w:eastAsia="Calibri" w:hAnsi="Arial" w:cs="Arial"/>
                      <w:sz w:val="22"/>
                      <w:szCs w:val="22"/>
                    </w:rPr>
                    <w:t>/</w:t>
                  </w:r>
                  <w:proofErr w:type="spellStart"/>
                  <w:r w:rsidRPr="000F3DE0">
                    <w:rPr>
                      <w:rFonts w:ascii="Arial" w:eastAsia="Calibri" w:hAnsi="Arial" w:cs="Arial"/>
                      <w:sz w:val="22"/>
                      <w:szCs w:val="22"/>
                    </w:rPr>
                    <w:t>uL</w:t>
                  </w:r>
                  <w:proofErr w:type="spellEnd"/>
                  <w:r w:rsidRPr="000F3DE0">
                    <w:rPr>
                      <w:rFonts w:ascii="Arial" w:eastAsia="Calibri" w:hAnsi="Arial" w:cs="Arial"/>
                      <w:sz w:val="22"/>
                      <w:szCs w:val="22"/>
                    </w:rPr>
                    <w:t>)</w:t>
                  </w:r>
                </w:p>
              </w:tc>
              <w:tc>
                <w:tcPr>
                  <w:tcW w:w="1800" w:type="dxa"/>
                </w:tcPr>
                <w:p w14:paraId="2061A6FC"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-0.029</w:t>
                  </w:r>
                  <w:r w:rsidRPr="000F3DE0">
                    <w:rPr>
                      <w:rFonts w:ascii="Arial" w:eastAsia="Calibri" w:hAnsi="Arial" w:cs="Arial"/>
                      <w:sz w:val="22"/>
                      <w:szCs w:val="22"/>
                    </w:rPr>
                    <w:tab/>
                  </w:r>
                </w:p>
              </w:tc>
              <w:tc>
                <w:tcPr>
                  <w:tcW w:w="1800" w:type="dxa"/>
                </w:tcPr>
                <w:p w14:paraId="5D4FDBB9"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0.799</w:t>
                  </w:r>
                </w:p>
              </w:tc>
            </w:tr>
            <w:tr w:rsidR="00DE6A0B" w:rsidRPr="000F3DE0" w14:paraId="7602F435" w14:textId="77777777" w:rsidTr="0022710F">
              <w:tc>
                <w:tcPr>
                  <w:tcW w:w="4230" w:type="dxa"/>
                </w:tcPr>
                <w:p w14:paraId="20BD0175"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 xml:space="preserve">Absolute Neutrophil Count (Cells/ </w:t>
                  </w:r>
                  <w:proofErr w:type="spellStart"/>
                  <w:r w:rsidRPr="000F3DE0">
                    <w:rPr>
                      <w:rFonts w:ascii="Arial" w:eastAsia="Calibri" w:hAnsi="Arial" w:cs="Arial"/>
                      <w:sz w:val="22"/>
                      <w:szCs w:val="22"/>
                    </w:rPr>
                    <w:t>uL</w:t>
                  </w:r>
                  <w:proofErr w:type="spellEnd"/>
                  <w:r w:rsidRPr="000F3DE0">
                    <w:rPr>
                      <w:rFonts w:ascii="Arial" w:eastAsia="Calibri" w:hAnsi="Arial" w:cs="Arial"/>
                      <w:sz w:val="22"/>
                      <w:szCs w:val="22"/>
                    </w:rPr>
                    <w:t>)</w:t>
                  </w:r>
                </w:p>
              </w:tc>
              <w:tc>
                <w:tcPr>
                  <w:tcW w:w="1800" w:type="dxa"/>
                </w:tcPr>
                <w:p w14:paraId="0DEDB229"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-0.136</w:t>
                  </w:r>
                  <w:r w:rsidRPr="000F3DE0">
                    <w:rPr>
                      <w:rFonts w:ascii="Arial" w:eastAsia="Calibri" w:hAnsi="Arial" w:cs="Arial"/>
                      <w:sz w:val="22"/>
                      <w:szCs w:val="22"/>
                    </w:rPr>
                    <w:tab/>
                  </w:r>
                </w:p>
              </w:tc>
              <w:tc>
                <w:tcPr>
                  <w:tcW w:w="1800" w:type="dxa"/>
                </w:tcPr>
                <w:p w14:paraId="72D87B66"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0.230</w:t>
                  </w:r>
                </w:p>
              </w:tc>
            </w:tr>
            <w:tr w:rsidR="00DE6A0B" w:rsidRPr="000F3DE0" w14:paraId="0F88D6C0" w14:textId="77777777" w:rsidTr="0022710F">
              <w:tc>
                <w:tcPr>
                  <w:tcW w:w="4230" w:type="dxa"/>
                </w:tcPr>
                <w:p w14:paraId="6A5F94B4"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 Neutrophil (%)</w:t>
                  </w:r>
                </w:p>
              </w:tc>
              <w:tc>
                <w:tcPr>
                  <w:tcW w:w="1800" w:type="dxa"/>
                </w:tcPr>
                <w:p w14:paraId="6FD8BC8B"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-0.117</w:t>
                  </w:r>
                  <w:r w:rsidRPr="000F3DE0">
                    <w:rPr>
                      <w:rFonts w:ascii="Arial" w:eastAsia="Calibri" w:hAnsi="Arial" w:cs="Arial"/>
                      <w:sz w:val="22"/>
                      <w:szCs w:val="22"/>
                    </w:rPr>
                    <w:tab/>
                  </w:r>
                </w:p>
              </w:tc>
              <w:tc>
                <w:tcPr>
                  <w:tcW w:w="1800" w:type="dxa"/>
                </w:tcPr>
                <w:p w14:paraId="68C603B3"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0.303</w:t>
                  </w:r>
                </w:p>
              </w:tc>
            </w:tr>
            <w:tr w:rsidR="00DE6A0B" w:rsidRPr="000F3DE0" w14:paraId="16DE89EE" w14:textId="77777777" w:rsidTr="0022710F">
              <w:tc>
                <w:tcPr>
                  <w:tcW w:w="4230" w:type="dxa"/>
                </w:tcPr>
                <w:p w14:paraId="0FA34CBC"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 Lymphocyte (%)</w:t>
                  </w:r>
                </w:p>
              </w:tc>
              <w:tc>
                <w:tcPr>
                  <w:tcW w:w="1800" w:type="dxa"/>
                </w:tcPr>
                <w:p w14:paraId="06C378A1"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0.114</w:t>
                  </w:r>
                  <w:r w:rsidRPr="000F3DE0">
                    <w:rPr>
                      <w:rFonts w:ascii="Arial" w:eastAsia="Calibri" w:hAnsi="Arial" w:cs="Arial"/>
                      <w:sz w:val="22"/>
                      <w:szCs w:val="22"/>
                    </w:rPr>
                    <w:tab/>
                  </w:r>
                </w:p>
              </w:tc>
              <w:tc>
                <w:tcPr>
                  <w:tcW w:w="1800" w:type="dxa"/>
                </w:tcPr>
                <w:p w14:paraId="13F77209"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0.313</w:t>
                  </w:r>
                </w:p>
              </w:tc>
            </w:tr>
            <w:tr w:rsidR="00DE6A0B" w:rsidRPr="000F3DE0" w14:paraId="0DF457F8" w14:textId="77777777" w:rsidTr="0022710F">
              <w:tc>
                <w:tcPr>
                  <w:tcW w:w="4230" w:type="dxa"/>
                </w:tcPr>
                <w:p w14:paraId="725E2DF3"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 xml:space="preserve">Platelet Count </w:t>
                  </w:r>
                  <w:proofErr w:type="gramStart"/>
                  <w:r w:rsidRPr="000F3DE0">
                    <w:rPr>
                      <w:rFonts w:ascii="Arial" w:eastAsia="Calibri" w:hAnsi="Arial" w:cs="Arial"/>
                      <w:sz w:val="22"/>
                      <w:szCs w:val="22"/>
                    </w:rPr>
                    <w:t>( x</w:t>
                  </w:r>
                  <w:proofErr w:type="gramEnd"/>
                  <w:r w:rsidRPr="000F3DE0">
                    <w:rPr>
                      <w:rFonts w:ascii="Arial" w:eastAsia="Calibri" w:hAnsi="Arial" w:cs="Arial"/>
                      <w:sz w:val="22"/>
                      <w:szCs w:val="22"/>
                    </w:rPr>
                    <w:t xml:space="preserve"> 10</w:t>
                  </w:r>
                  <w:r w:rsidRPr="000F3DE0">
                    <w:rPr>
                      <w:rFonts w:ascii="Arial" w:eastAsia="Calibri" w:hAnsi="Arial" w:cs="Arial"/>
                      <w:sz w:val="22"/>
                      <w:szCs w:val="22"/>
                      <w:vertAlign w:val="superscript"/>
                    </w:rPr>
                    <w:t>3</w:t>
                  </w:r>
                  <w:r w:rsidRPr="000F3DE0">
                    <w:rPr>
                      <w:rFonts w:ascii="Arial" w:eastAsia="Calibri" w:hAnsi="Arial" w:cs="Arial"/>
                      <w:sz w:val="22"/>
                      <w:szCs w:val="22"/>
                    </w:rPr>
                    <w:t>/</w:t>
                  </w:r>
                  <w:proofErr w:type="spellStart"/>
                  <w:r w:rsidRPr="000F3DE0">
                    <w:rPr>
                      <w:rFonts w:ascii="Arial" w:eastAsia="Calibri" w:hAnsi="Arial" w:cs="Arial"/>
                      <w:sz w:val="22"/>
                      <w:szCs w:val="22"/>
                    </w:rPr>
                    <w:t>uL</w:t>
                  </w:r>
                  <w:proofErr w:type="spellEnd"/>
                  <w:r w:rsidRPr="000F3DE0">
                    <w:rPr>
                      <w:rFonts w:ascii="Arial" w:eastAsia="Calibri" w:hAnsi="Arial" w:cs="Arial"/>
                      <w:sz w:val="22"/>
                      <w:szCs w:val="22"/>
                    </w:rPr>
                    <w:t>)</w:t>
                  </w:r>
                </w:p>
              </w:tc>
              <w:tc>
                <w:tcPr>
                  <w:tcW w:w="1800" w:type="dxa"/>
                </w:tcPr>
                <w:p w14:paraId="2215AFDA"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-0.050</w:t>
                  </w:r>
                  <w:r w:rsidRPr="000F3DE0">
                    <w:rPr>
                      <w:rFonts w:ascii="Arial" w:eastAsia="Calibri" w:hAnsi="Arial" w:cs="Arial"/>
                      <w:sz w:val="22"/>
                      <w:szCs w:val="22"/>
                    </w:rPr>
                    <w:tab/>
                  </w:r>
                </w:p>
              </w:tc>
              <w:tc>
                <w:tcPr>
                  <w:tcW w:w="1800" w:type="dxa"/>
                </w:tcPr>
                <w:p w14:paraId="3507F951"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 xml:space="preserve"> 0.661</w:t>
                  </w:r>
                </w:p>
              </w:tc>
            </w:tr>
            <w:tr w:rsidR="00DE6A0B" w:rsidRPr="000F3DE0" w14:paraId="12DD6971" w14:textId="77777777" w:rsidTr="0022710F">
              <w:tc>
                <w:tcPr>
                  <w:tcW w:w="4230" w:type="dxa"/>
                </w:tcPr>
                <w:p w14:paraId="71DF79C4"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Erythrocyte Sedimentation Rate(mm/</w:t>
                  </w:r>
                  <w:proofErr w:type="spellStart"/>
                  <w:r w:rsidRPr="000F3DE0">
                    <w:rPr>
                      <w:rFonts w:ascii="Arial" w:eastAsia="Calibri" w:hAnsi="Arial" w:cs="Arial"/>
                      <w:sz w:val="22"/>
                      <w:szCs w:val="22"/>
                    </w:rPr>
                    <w:t>hr</w:t>
                  </w:r>
                  <w:proofErr w:type="spellEnd"/>
                  <w:r w:rsidRPr="000F3DE0">
                    <w:rPr>
                      <w:rFonts w:ascii="Arial" w:eastAsia="Calibri" w:hAnsi="Arial" w:cs="Arial"/>
                      <w:sz w:val="22"/>
                      <w:szCs w:val="22"/>
                    </w:rPr>
                    <w:t>)</w:t>
                  </w:r>
                </w:p>
              </w:tc>
              <w:tc>
                <w:tcPr>
                  <w:tcW w:w="1800" w:type="dxa"/>
                </w:tcPr>
                <w:p w14:paraId="254F48A5"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-0.226*</w:t>
                  </w:r>
                </w:p>
              </w:tc>
              <w:tc>
                <w:tcPr>
                  <w:tcW w:w="1800" w:type="dxa"/>
                </w:tcPr>
                <w:p w14:paraId="6DA29FE8"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 xml:space="preserve"> 0.044</w:t>
                  </w:r>
                </w:p>
              </w:tc>
            </w:tr>
            <w:tr w:rsidR="00DE6A0B" w:rsidRPr="000F3DE0" w14:paraId="1ADA1473" w14:textId="77777777" w:rsidTr="0022710F">
              <w:tc>
                <w:tcPr>
                  <w:tcW w:w="4230" w:type="dxa"/>
                </w:tcPr>
                <w:p w14:paraId="5322C5BA"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Reticulocyte Count (%)</w:t>
                  </w:r>
                </w:p>
              </w:tc>
              <w:tc>
                <w:tcPr>
                  <w:tcW w:w="1800" w:type="dxa"/>
                </w:tcPr>
                <w:p w14:paraId="78085AD1"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-0.155</w:t>
                  </w:r>
                  <w:r w:rsidRPr="000F3DE0">
                    <w:rPr>
                      <w:rFonts w:ascii="Arial" w:eastAsia="Calibri" w:hAnsi="Arial" w:cs="Arial"/>
                      <w:sz w:val="22"/>
                      <w:szCs w:val="22"/>
                    </w:rPr>
                    <w:tab/>
                  </w:r>
                </w:p>
              </w:tc>
              <w:tc>
                <w:tcPr>
                  <w:tcW w:w="1800" w:type="dxa"/>
                </w:tcPr>
                <w:p w14:paraId="7390F37E"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0.170</w:t>
                  </w:r>
                </w:p>
              </w:tc>
            </w:tr>
            <w:tr w:rsidR="00DE6A0B" w:rsidRPr="000F3DE0" w14:paraId="4A5225E6" w14:textId="77777777" w:rsidTr="0022710F">
              <w:tc>
                <w:tcPr>
                  <w:tcW w:w="4230" w:type="dxa"/>
                </w:tcPr>
                <w:p w14:paraId="3B4F3401"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Mean corpuscular volume (</w:t>
                  </w:r>
                  <w:proofErr w:type="spellStart"/>
                  <w:r w:rsidRPr="000F3DE0">
                    <w:rPr>
                      <w:rFonts w:ascii="Arial" w:eastAsia="Calibri" w:hAnsi="Arial" w:cs="Arial"/>
                      <w:sz w:val="22"/>
                      <w:szCs w:val="22"/>
                    </w:rPr>
                    <w:t>fl</w:t>
                  </w:r>
                  <w:proofErr w:type="spellEnd"/>
                  <w:r w:rsidRPr="000F3DE0">
                    <w:rPr>
                      <w:rFonts w:ascii="Arial" w:eastAsia="Calibri" w:hAnsi="Arial" w:cs="Arial"/>
                      <w:sz w:val="22"/>
                      <w:szCs w:val="22"/>
                    </w:rPr>
                    <w:t>)</w:t>
                  </w:r>
                </w:p>
              </w:tc>
              <w:tc>
                <w:tcPr>
                  <w:tcW w:w="1800" w:type="dxa"/>
                </w:tcPr>
                <w:p w14:paraId="688AD4FD"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-0.225*</w:t>
                  </w:r>
                </w:p>
              </w:tc>
              <w:tc>
                <w:tcPr>
                  <w:tcW w:w="1800" w:type="dxa"/>
                </w:tcPr>
                <w:p w14:paraId="3119EAD1"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0.049</w:t>
                  </w:r>
                </w:p>
              </w:tc>
            </w:tr>
            <w:tr w:rsidR="00DE6A0B" w:rsidRPr="000F3DE0" w14:paraId="205D31F9" w14:textId="77777777" w:rsidTr="0022710F">
              <w:tc>
                <w:tcPr>
                  <w:tcW w:w="4230" w:type="dxa"/>
                </w:tcPr>
                <w:p w14:paraId="4C84B774"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Mean corpuscular volume (</w:t>
                  </w:r>
                  <w:proofErr w:type="spellStart"/>
                  <w:r w:rsidRPr="000F3DE0">
                    <w:rPr>
                      <w:rFonts w:ascii="Arial" w:eastAsia="Calibri" w:hAnsi="Arial" w:cs="Arial"/>
                      <w:sz w:val="22"/>
                      <w:szCs w:val="22"/>
                    </w:rPr>
                    <w:t>pg</w:t>
                  </w:r>
                  <w:proofErr w:type="spellEnd"/>
                  <w:r w:rsidRPr="000F3DE0">
                    <w:rPr>
                      <w:rFonts w:ascii="Arial" w:eastAsia="Calibri" w:hAnsi="Arial" w:cs="Arial"/>
                      <w:sz w:val="22"/>
                      <w:szCs w:val="22"/>
                    </w:rPr>
                    <w:t>)</w:t>
                  </w:r>
                </w:p>
              </w:tc>
              <w:tc>
                <w:tcPr>
                  <w:tcW w:w="1800" w:type="dxa"/>
                </w:tcPr>
                <w:p w14:paraId="1A7EC13F"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-0.176</w:t>
                  </w:r>
                  <w:r w:rsidRPr="000F3DE0">
                    <w:rPr>
                      <w:rFonts w:ascii="Arial" w:eastAsia="Calibri" w:hAnsi="Arial" w:cs="Arial"/>
                      <w:sz w:val="22"/>
                      <w:szCs w:val="22"/>
                    </w:rPr>
                    <w:tab/>
                  </w:r>
                </w:p>
              </w:tc>
              <w:tc>
                <w:tcPr>
                  <w:tcW w:w="1800" w:type="dxa"/>
                </w:tcPr>
                <w:p w14:paraId="0BC85B24"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0.199</w:t>
                  </w:r>
                </w:p>
              </w:tc>
            </w:tr>
            <w:tr w:rsidR="00DE6A0B" w:rsidRPr="000F3DE0" w14:paraId="2960ABEB" w14:textId="77777777" w:rsidTr="0022710F">
              <w:tc>
                <w:tcPr>
                  <w:tcW w:w="4230" w:type="dxa"/>
                </w:tcPr>
                <w:p w14:paraId="3252D248"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 xml:space="preserve">Mean corpuscular </w:t>
                  </w:r>
                  <w:proofErr w:type="spellStart"/>
                  <w:r w:rsidRPr="000F3DE0">
                    <w:rPr>
                      <w:rFonts w:ascii="Arial" w:eastAsia="Calibri" w:hAnsi="Arial" w:cs="Arial"/>
                      <w:sz w:val="22"/>
                      <w:szCs w:val="22"/>
                    </w:rPr>
                    <w:t>haemoglobin</w:t>
                  </w:r>
                  <w:proofErr w:type="spellEnd"/>
                  <w:r w:rsidRPr="000F3DE0">
                    <w:rPr>
                      <w:rFonts w:ascii="Arial" w:eastAsia="Calibri" w:hAnsi="Arial" w:cs="Arial"/>
                      <w:sz w:val="22"/>
                      <w:szCs w:val="22"/>
                    </w:rPr>
                    <w:t xml:space="preserve"> concentration (g/dl)</w:t>
                  </w:r>
                </w:p>
              </w:tc>
              <w:tc>
                <w:tcPr>
                  <w:tcW w:w="1800" w:type="dxa"/>
                </w:tcPr>
                <w:p w14:paraId="2E59F02B"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-0.062</w:t>
                  </w:r>
                  <w:r w:rsidRPr="000F3DE0">
                    <w:rPr>
                      <w:rFonts w:ascii="Arial" w:eastAsia="Calibri" w:hAnsi="Arial" w:cs="Arial"/>
                      <w:sz w:val="22"/>
                      <w:szCs w:val="22"/>
                    </w:rPr>
                    <w:tab/>
                  </w:r>
                </w:p>
              </w:tc>
              <w:tc>
                <w:tcPr>
                  <w:tcW w:w="1800" w:type="dxa"/>
                </w:tcPr>
                <w:p w14:paraId="4B5F7D8F"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0.582</w:t>
                  </w:r>
                </w:p>
              </w:tc>
            </w:tr>
            <w:tr w:rsidR="00DE6A0B" w:rsidRPr="000F3DE0" w14:paraId="0ECF3AA1" w14:textId="77777777" w:rsidTr="0022710F">
              <w:tc>
                <w:tcPr>
                  <w:tcW w:w="4230" w:type="dxa"/>
                  <w:tcBorders>
                    <w:bottom w:val="single" w:sz="4" w:space="0" w:color="auto"/>
                  </w:tcBorders>
                </w:tcPr>
                <w:p w14:paraId="7CB02F75" w14:textId="77777777" w:rsidR="00DE6A0B" w:rsidRPr="000F3DE0" w:rsidRDefault="00DE6A0B" w:rsidP="00025DF2">
                  <w:pPr>
                    <w:spacing w:after="0" w:line="360" w:lineRule="auto"/>
                    <w:jc w:val="both"/>
                    <w:rPr>
                      <w:rFonts w:ascii="Arial" w:eastAsia="Calibri" w:hAnsi="Arial" w:cs="Arial"/>
                      <w:sz w:val="22"/>
                      <w:szCs w:val="22"/>
                    </w:rPr>
                  </w:pPr>
                  <w:proofErr w:type="gramStart"/>
                  <w:r w:rsidRPr="000F3DE0">
                    <w:rPr>
                      <w:rFonts w:ascii="Arial" w:eastAsia="Calibri" w:hAnsi="Arial" w:cs="Arial"/>
                      <w:sz w:val="22"/>
                      <w:szCs w:val="22"/>
                    </w:rPr>
                    <w:t>%  Hb</w:t>
                  </w:r>
                  <w:proofErr w:type="gramEnd"/>
                  <w:r w:rsidRPr="000F3DE0">
                    <w:rPr>
                      <w:rFonts w:ascii="Arial" w:eastAsia="Calibri" w:hAnsi="Arial" w:cs="Arial"/>
                      <w:sz w:val="22"/>
                      <w:szCs w:val="22"/>
                    </w:rPr>
                    <w:t xml:space="preserve"> S</w:t>
                  </w:r>
                </w:p>
              </w:tc>
              <w:tc>
                <w:tcPr>
                  <w:tcW w:w="1800" w:type="dxa"/>
                  <w:tcBorders>
                    <w:bottom w:val="single" w:sz="4" w:space="0" w:color="auto"/>
                  </w:tcBorders>
                </w:tcPr>
                <w:p w14:paraId="0E199A96" w14:textId="77777777" w:rsidR="00DE6A0B" w:rsidRPr="000F3DE0" w:rsidRDefault="003B56B3"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 xml:space="preserve">  -0.816</w:t>
                  </w:r>
                  <w:r w:rsidR="00DE6A0B" w:rsidRPr="000F3DE0">
                    <w:rPr>
                      <w:rFonts w:ascii="Arial" w:eastAsia="Calibri" w:hAnsi="Arial" w:cs="Arial"/>
                      <w:sz w:val="22"/>
                      <w:szCs w:val="22"/>
                    </w:rPr>
                    <w:t>***</w:t>
                  </w:r>
                </w:p>
              </w:tc>
              <w:tc>
                <w:tcPr>
                  <w:tcW w:w="1800" w:type="dxa"/>
                  <w:tcBorders>
                    <w:bottom w:val="single" w:sz="4" w:space="0" w:color="auto"/>
                  </w:tcBorders>
                </w:tcPr>
                <w:p w14:paraId="074C225F"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&lt;0.001</w:t>
                  </w:r>
                </w:p>
              </w:tc>
            </w:tr>
          </w:tbl>
          <w:p w14:paraId="3F08FB18" w14:textId="77777777" w:rsidR="00DE6A0B" w:rsidRPr="000F3DE0" w:rsidRDefault="00DE6A0B" w:rsidP="00025DF2">
            <w:pPr>
              <w:spacing w:line="360" w:lineRule="auto"/>
              <w:jc w:val="both"/>
              <w:rPr>
                <w:rFonts w:ascii="Arial" w:eastAsia="Calibri" w:hAnsi="Arial" w:cs="Arial"/>
                <w:sz w:val="22"/>
                <w:szCs w:val="22"/>
              </w:rPr>
            </w:pPr>
          </w:p>
        </w:tc>
        <w:tc>
          <w:tcPr>
            <w:tcW w:w="893" w:type="dxa"/>
          </w:tcPr>
          <w:p w14:paraId="5695A1EE" w14:textId="77777777" w:rsidR="00DE6A0B" w:rsidRPr="000F3DE0" w:rsidRDefault="00DE6A0B" w:rsidP="00025DF2">
            <w:pPr>
              <w:spacing w:line="360" w:lineRule="auto"/>
              <w:jc w:val="both"/>
              <w:rPr>
                <w:rFonts w:ascii="Arial" w:eastAsia="Calibri" w:hAnsi="Arial" w:cs="Arial"/>
                <w:sz w:val="22"/>
                <w:szCs w:val="22"/>
              </w:rPr>
            </w:pPr>
          </w:p>
        </w:tc>
        <w:tc>
          <w:tcPr>
            <w:tcW w:w="867" w:type="dxa"/>
          </w:tcPr>
          <w:p w14:paraId="45721BF9" w14:textId="77777777" w:rsidR="00DE6A0B" w:rsidRPr="000F3DE0" w:rsidRDefault="00DE6A0B" w:rsidP="00025DF2">
            <w:pPr>
              <w:spacing w:line="360" w:lineRule="auto"/>
              <w:jc w:val="both"/>
              <w:rPr>
                <w:rFonts w:ascii="Arial" w:eastAsia="Calibri" w:hAnsi="Arial" w:cs="Arial"/>
                <w:sz w:val="22"/>
                <w:szCs w:val="22"/>
              </w:rPr>
            </w:pPr>
          </w:p>
        </w:tc>
        <w:tc>
          <w:tcPr>
            <w:tcW w:w="670" w:type="dxa"/>
          </w:tcPr>
          <w:p w14:paraId="45A80A9B" w14:textId="77777777" w:rsidR="00DE6A0B" w:rsidRPr="000F3DE0" w:rsidRDefault="00DE6A0B" w:rsidP="00025DF2">
            <w:pPr>
              <w:spacing w:line="360" w:lineRule="auto"/>
              <w:jc w:val="both"/>
              <w:rPr>
                <w:rFonts w:ascii="Arial" w:eastAsia="Calibri" w:hAnsi="Arial" w:cs="Arial"/>
                <w:sz w:val="22"/>
                <w:szCs w:val="22"/>
              </w:rPr>
            </w:pPr>
          </w:p>
        </w:tc>
      </w:tr>
      <w:tr w:rsidR="00DE6A0B" w:rsidRPr="000F3DE0" w14:paraId="505AD187" w14:textId="77777777" w:rsidTr="0022710F">
        <w:tc>
          <w:tcPr>
            <w:tcW w:w="9738" w:type="dxa"/>
          </w:tcPr>
          <w:p w14:paraId="0701F24B" w14:textId="77777777" w:rsidR="00DE6A0B" w:rsidRPr="000F3DE0" w:rsidRDefault="00DE6A0B" w:rsidP="00025DF2">
            <w:pPr>
              <w:spacing w:after="0" w:line="360" w:lineRule="auto"/>
              <w:ind w:right="-1620"/>
              <w:jc w:val="both"/>
              <w:rPr>
                <w:rFonts w:ascii="Arial" w:eastAsia="Calibri" w:hAnsi="Arial" w:cs="Arial"/>
                <w:sz w:val="22"/>
                <w:szCs w:val="22"/>
              </w:rPr>
            </w:pPr>
            <w:r w:rsidRPr="000F3DE0">
              <w:rPr>
                <w:rFonts w:ascii="Arial" w:eastAsia="Calibri" w:hAnsi="Arial" w:cs="Arial"/>
                <w:sz w:val="22"/>
                <w:szCs w:val="22"/>
              </w:rPr>
              <w:t xml:space="preserve">               Key: * Weak statistically significant correlation; *** Very strong statistically significant </w:t>
            </w:r>
          </w:p>
          <w:p w14:paraId="70B8D8EC" w14:textId="77777777" w:rsidR="00DE6A0B" w:rsidRPr="000F3DE0" w:rsidRDefault="00DE6A0B" w:rsidP="00025DF2">
            <w:pPr>
              <w:spacing w:after="0" w:line="360" w:lineRule="auto"/>
              <w:ind w:right="-1620"/>
              <w:jc w:val="both"/>
              <w:rPr>
                <w:rFonts w:ascii="Arial" w:eastAsia="Calibri" w:hAnsi="Arial" w:cs="Arial"/>
                <w:sz w:val="22"/>
                <w:szCs w:val="22"/>
              </w:rPr>
            </w:pPr>
            <w:r w:rsidRPr="000F3DE0">
              <w:rPr>
                <w:rFonts w:ascii="Arial" w:eastAsia="Calibri" w:hAnsi="Arial" w:cs="Arial"/>
                <w:sz w:val="22"/>
                <w:szCs w:val="22"/>
              </w:rPr>
              <w:t xml:space="preserve">             correlation  </w:t>
            </w:r>
          </w:p>
        </w:tc>
        <w:tc>
          <w:tcPr>
            <w:tcW w:w="893" w:type="dxa"/>
          </w:tcPr>
          <w:p w14:paraId="7E66BFFB" w14:textId="77777777" w:rsidR="00DE6A0B" w:rsidRPr="000F3DE0" w:rsidRDefault="00DE6A0B" w:rsidP="00025DF2">
            <w:pPr>
              <w:spacing w:line="360" w:lineRule="auto"/>
              <w:jc w:val="both"/>
              <w:rPr>
                <w:rFonts w:ascii="Arial" w:eastAsia="Calibri" w:hAnsi="Arial" w:cs="Arial"/>
                <w:sz w:val="22"/>
                <w:szCs w:val="22"/>
              </w:rPr>
            </w:pPr>
          </w:p>
        </w:tc>
        <w:tc>
          <w:tcPr>
            <w:tcW w:w="867" w:type="dxa"/>
          </w:tcPr>
          <w:p w14:paraId="46DFEFE7" w14:textId="77777777" w:rsidR="00DE6A0B" w:rsidRPr="000F3DE0" w:rsidRDefault="00DE6A0B" w:rsidP="00025DF2">
            <w:pPr>
              <w:spacing w:line="360" w:lineRule="auto"/>
              <w:jc w:val="both"/>
              <w:rPr>
                <w:rFonts w:ascii="Arial" w:eastAsia="Calibri" w:hAnsi="Arial" w:cs="Arial"/>
                <w:sz w:val="22"/>
                <w:szCs w:val="22"/>
              </w:rPr>
            </w:pPr>
          </w:p>
        </w:tc>
        <w:tc>
          <w:tcPr>
            <w:tcW w:w="670" w:type="dxa"/>
          </w:tcPr>
          <w:p w14:paraId="1803442B" w14:textId="77777777" w:rsidR="00DE6A0B" w:rsidRPr="000F3DE0" w:rsidRDefault="00DE6A0B" w:rsidP="00025DF2">
            <w:pPr>
              <w:spacing w:line="360" w:lineRule="auto"/>
              <w:jc w:val="both"/>
              <w:rPr>
                <w:rFonts w:ascii="Arial" w:eastAsia="Calibri" w:hAnsi="Arial" w:cs="Arial"/>
                <w:sz w:val="22"/>
                <w:szCs w:val="22"/>
              </w:rPr>
            </w:pPr>
          </w:p>
        </w:tc>
      </w:tr>
    </w:tbl>
    <w:p w14:paraId="472512D1" w14:textId="77777777" w:rsidR="00DE6A0B" w:rsidRPr="000F3DE0" w:rsidRDefault="00DE6A0B" w:rsidP="00025DF2">
      <w:pPr>
        <w:spacing w:line="360" w:lineRule="auto"/>
        <w:jc w:val="both"/>
        <w:rPr>
          <w:rFonts w:ascii="Arial" w:eastAsia="Calibri" w:hAnsi="Arial" w:cs="Arial"/>
          <w:sz w:val="22"/>
          <w:szCs w:val="22"/>
        </w:rPr>
      </w:pPr>
    </w:p>
    <w:p w14:paraId="744FAF8B" w14:textId="77777777" w:rsidR="00DE6A0B" w:rsidRPr="000F3DE0" w:rsidRDefault="00DE6A0B" w:rsidP="00025DF2">
      <w:pPr>
        <w:spacing w:line="360" w:lineRule="auto"/>
        <w:jc w:val="both"/>
        <w:rPr>
          <w:rFonts w:ascii="Arial" w:eastAsia="Calibri" w:hAnsi="Arial" w:cs="Arial"/>
          <w:sz w:val="22"/>
          <w:szCs w:val="22"/>
        </w:rPr>
      </w:pPr>
    </w:p>
    <w:p w14:paraId="300E5C9C" w14:textId="77777777" w:rsidR="003B56B3" w:rsidRPr="000F3DE0" w:rsidRDefault="003B56B3" w:rsidP="00025DF2">
      <w:pPr>
        <w:spacing w:after="0" w:line="360" w:lineRule="auto"/>
        <w:jc w:val="both"/>
        <w:rPr>
          <w:rFonts w:ascii="Arial" w:eastAsia="Times New Roman" w:hAnsi="Arial" w:cs="Arial"/>
          <w:color w:val="000000"/>
          <w:sz w:val="22"/>
          <w:szCs w:val="22"/>
        </w:rPr>
      </w:pPr>
    </w:p>
    <w:p w14:paraId="3203A2EA" w14:textId="77777777" w:rsidR="003B56B3" w:rsidRPr="000F3DE0" w:rsidRDefault="003B56B3" w:rsidP="00025DF2">
      <w:pPr>
        <w:spacing w:after="0" w:line="360" w:lineRule="auto"/>
        <w:jc w:val="both"/>
        <w:rPr>
          <w:rFonts w:ascii="Arial" w:eastAsia="Times New Roman" w:hAnsi="Arial" w:cs="Arial"/>
          <w:color w:val="000000"/>
          <w:sz w:val="22"/>
          <w:szCs w:val="22"/>
        </w:rPr>
      </w:pPr>
    </w:p>
    <w:p w14:paraId="508DC778" w14:textId="77777777" w:rsidR="00DE6A0B" w:rsidRPr="000F3DE0" w:rsidRDefault="00DE6A0B" w:rsidP="00025DF2">
      <w:pPr>
        <w:spacing w:after="0" w:line="360" w:lineRule="auto"/>
        <w:jc w:val="both"/>
        <w:rPr>
          <w:rFonts w:ascii="Arial" w:eastAsia="Times New Roman" w:hAnsi="Arial" w:cs="Arial"/>
          <w:color w:val="000000"/>
          <w:sz w:val="22"/>
          <w:szCs w:val="22"/>
        </w:rPr>
      </w:pPr>
      <w:r w:rsidRPr="000F3DE0">
        <w:rPr>
          <w:rFonts w:ascii="Arial" w:eastAsia="Times New Roman" w:hAnsi="Arial" w:cs="Arial"/>
          <w:color w:val="000000"/>
          <w:sz w:val="22"/>
          <w:szCs w:val="22"/>
        </w:rPr>
        <w:t>Table 4:</w:t>
      </w:r>
      <w:r w:rsidRPr="000F3DE0">
        <w:rPr>
          <w:rFonts w:ascii="Arial" w:hAnsi="Arial" w:cs="Arial"/>
          <w:sz w:val="22"/>
          <w:szCs w:val="22"/>
        </w:rPr>
        <w:t xml:space="preserve"> The mean values of biochemical parameters of Hb AS and Hb AA groups</w:t>
      </w:r>
    </w:p>
    <w:p w14:paraId="6A2A25FA" w14:textId="77777777" w:rsidR="00DE6A0B" w:rsidRPr="000F3DE0" w:rsidRDefault="00DE6A0B" w:rsidP="00025DF2">
      <w:pPr>
        <w:spacing w:after="0" w:line="360" w:lineRule="auto"/>
        <w:jc w:val="both"/>
        <w:rPr>
          <w:rFonts w:ascii="Arial" w:eastAsia="Times New Roman" w:hAnsi="Arial" w:cs="Arial"/>
          <w:color w:val="000000"/>
          <w:sz w:val="22"/>
          <w:szCs w:val="22"/>
        </w:rPr>
      </w:pPr>
    </w:p>
    <w:tbl>
      <w:tblPr>
        <w:tblpPr w:leftFromText="180" w:rightFromText="180" w:vertAnchor="text" w:horzAnchor="margin" w:tblpY="93"/>
        <w:tblW w:w="9265" w:type="dxa"/>
        <w:tblLook w:val="04A0" w:firstRow="1" w:lastRow="0" w:firstColumn="1" w:lastColumn="0" w:noHBand="0" w:noVBand="1"/>
      </w:tblPr>
      <w:tblGrid>
        <w:gridCol w:w="3134"/>
        <w:gridCol w:w="1977"/>
        <w:gridCol w:w="1991"/>
        <w:gridCol w:w="1009"/>
        <w:gridCol w:w="1154"/>
      </w:tblGrid>
      <w:tr w:rsidR="00DE6A0B" w:rsidRPr="000F3DE0" w14:paraId="065FDBE5" w14:textId="77777777" w:rsidTr="0022710F">
        <w:tc>
          <w:tcPr>
            <w:tcW w:w="3134" w:type="dxa"/>
            <w:tcBorders>
              <w:top w:val="single" w:sz="4" w:space="0" w:color="auto"/>
              <w:bottom w:val="single" w:sz="4" w:space="0" w:color="auto"/>
            </w:tcBorders>
          </w:tcPr>
          <w:p w14:paraId="6DFFCA6C" w14:textId="77777777" w:rsidR="00DE6A0B" w:rsidRPr="000F3DE0" w:rsidRDefault="00DE6A0B" w:rsidP="00025DF2">
            <w:pPr>
              <w:spacing w:line="360" w:lineRule="auto"/>
              <w:jc w:val="both"/>
              <w:rPr>
                <w:rFonts w:ascii="Arial" w:eastAsia="Calibri" w:hAnsi="Arial" w:cs="Arial"/>
                <w:b/>
                <w:sz w:val="22"/>
                <w:szCs w:val="22"/>
              </w:rPr>
            </w:pPr>
          </w:p>
          <w:p w14:paraId="090592F0"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Parameters</w:t>
            </w:r>
          </w:p>
        </w:tc>
        <w:tc>
          <w:tcPr>
            <w:tcW w:w="1977" w:type="dxa"/>
            <w:tcBorders>
              <w:top w:val="single" w:sz="4" w:space="0" w:color="auto"/>
              <w:bottom w:val="single" w:sz="4" w:space="0" w:color="auto"/>
            </w:tcBorders>
          </w:tcPr>
          <w:p w14:paraId="35E2C4D9"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Hb AS</w:t>
            </w:r>
          </w:p>
          <w:p w14:paraId="57A6937F"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N=80</w:t>
            </w:r>
          </w:p>
          <w:p w14:paraId="2C7540BC"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Mean ± SD</w:t>
            </w:r>
          </w:p>
        </w:tc>
        <w:tc>
          <w:tcPr>
            <w:tcW w:w="1991" w:type="dxa"/>
            <w:tcBorders>
              <w:top w:val="single" w:sz="4" w:space="0" w:color="auto"/>
              <w:bottom w:val="single" w:sz="4" w:space="0" w:color="auto"/>
            </w:tcBorders>
          </w:tcPr>
          <w:p w14:paraId="29413EB8"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Hb AA</w:t>
            </w:r>
          </w:p>
          <w:p w14:paraId="470FEB31"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N=80</w:t>
            </w:r>
          </w:p>
          <w:p w14:paraId="48BE822E"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Mean ± SD</w:t>
            </w:r>
          </w:p>
        </w:tc>
        <w:tc>
          <w:tcPr>
            <w:tcW w:w="1009" w:type="dxa"/>
            <w:tcBorders>
              <w:top w:val="single" w:sz="4" w:space="0" w:color="auto"/>
              <w:bottom w:val="single" w:sz="4" w:space="0" w:color="auto"/>
            </w:tcBorders>
          </w:tcPr>
          <w:p w14:paraId="4F94EE36" w14:textId="77777777" w:rsidR="00DE6A0B" w:rsidRPr="000F3DE0" w:rsidRDefault="00DE6A0B" w:rsidP="00025DF2">
            <w:pPr>
              <w:spacing w:line="360" w:lineRule="auto"/>
              <w:jc w:val="both"/>
              <w:rPr>
                <w:rFonts w:ascii="Arial" w:eastAsia="Calibri" w:hAnsi="Arial" w:cs="Arial"/>
                <w:b/>
                <w:sz w:val="22"/>
                <w:szCs w:val="22"/>
              </w:rPr>
            </w:pPr>
          </w:p>
          <w:p w14:paraId="1F835CBE"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t- value</w:t>
            </w:r>
          </w:p>
        </w:tc>
        <w:tc>
          <w:tcPr>
            <w:tcW w:w="1154" w:type="dxa"/>
            <w:tcBorders>
              <w:top w:val="single" w:sz="4" w:space="0" w:color="auto"/>
              <w:bottom w:val="single" w:sz="4" w:space="0" w:color="auto"/>
            </w:tcBorders>
          </w:tcPr>
          <w:p w14:paraId="0D89B7AC" w14:textId="77777777" w:rsidR="00DE6A0B" w:rsidRPr="000F3DE0" w:rsidRDefault="00DE6A0B" w:rsidP="00025DF2">
            <w:pPr>
              <w:spacing w:line="360" w:lineRule="auto"/>
              <w:jc w:val="both"/>
              <w:rPr>
                <w:rFonts w:ascii="Arial" w:eastAsia="Calibri" w:hAnsi="Arial" w:cs="Arial"/>
                <w:b/>
                <w:sz w:val="22"/>
                <w:szCs w:val="22"/>
              </w:rPr>
            </w:pPr>
          </w:p>
          <w:p w14:paraId="7758025F"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P- Value</w:t>
            </w:r>
          </w:p>
        </w:tc>
      </w:tr>
      <w:tr w:rsidR="00DE6A0B" w:rsidRPr="000F3DE0" w14:paraId="6E1B5BBA" w14:textId="77777777" w:rsidTr="0022710F">
        <w:trPr>
          <w:trHeight w:val="503"/>
        </w:trPr>
        <w:tc>
          <w:tcPr>
            <w:tcW w:w="3134" w:type="dxa"/>
            <w:tcBorders>
              <w:top w:val="single" w:sz="4" w:space="0" w:color="auto"/>
            </w:tcBorders>
          </w:tcPr>
          <w:p w14:paraId="26838A87"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Urea (mmol/l)</w:t>
            </w:r>
          </w:p>
        </w:tc>
        <w:tc>
          <w:tcPr>
            <w:tcW w:w="1977" w:type="dxa"/>
            <w:tcBorders>
              <w:top w:val="single" w:sz="4" w:space="0" w:color="auto"/>
            </w:tcBorders>
          </w:tcPr>
          <w:p w14:paraId="1F662893"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4.28 ± 1.57</w:t>
            </w:r>
          </w:p>
        </w:tc>
        <w:tc>
          <w:tcPr>
            <w:tcW w:w="1991" w:type="dxa"/>
            <w:tcBorders>
              <w:top w:val="single" w:sz="4" w:space="0" w:color="auto"/>
            </w:tcBorders>
          </w:tcPr>
          <w:p w14:paraId="2D2F467A"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3.55 ± 0.87</w:t>
            </w:r>
          </w:p>
        </w:tc>
        <w:tc>
          <w:tcPr>
            <w:tcW w:w="1009" w:type="dxa"/>
            <w:tcBorders>
              <w:top w:val="single" w:sz="4" w:space="0" w:color="auto"/>
            </w:tcBorders>
          </w:tcPr>
          <w:p w14:paraId="09AF7D35" w14:textId="77777777" w:rsidR="00DE6A0B" w:rsidRPr="000F3DE0" w:rsidRDefault="00DE6A0B" w:rsidP="00025DF2">
            <w:pPr>
              <w:spacing w:line="360" w:lineRule="auto"/>
              <w:ind w:right="-2120"/>
              <w:jc w:val="both"/>
              <w:rPr>
                <w:rFonts w:ascii="Arial" w:eastAsia="Calibri" w:hAnsi="Arial" w:cs="Arial"/>
                <w:sz w:val="22"/>
                <w:szCs w:val="22"/>
              </w:rPr>
            </w:pPr>
            <w:r w:rsidRPr="000F3DE0">
              <w:rPr>
                <w:rFonts w:ascii="Arial" w:eastAsia="Calibri" w:hAnsi="Arial" w:cs="Arial"/>
                <w:sz w:val="22"/>
                <w:szCs w:val="22"/>
              </w:rPr>
              <w:t>3.651</w:t>
            </w:r>
            <w:r w:rsidRPr="000F3DE0">
              <w:rPr>
                <w:rFonts w:ascii="Arial" w:eastAsia="Calibri" w:hAnsi="Arial" w:cs="Arial"/>
                <w:sz w:val="22"/>
                <w:szCs w:val="22"/>
              </w:rPr>
              <w:tab/>
            </w:r>
          </w:p>
        </w:tc>
        <w:tc>
          <w:tcPr>
            <w:tcW w:w="1154" w:type="dxa"/>
            <w:tcBorders>
              <w:top w:val="single" w:sz="4" w:space="0" w:color="auto"/>
            </w:tcBorders>
          </w:tcPr>
          <w:p w14:paraId="2C63074A" w14:textId="77777777" w:rsidR="00DE6A0B" w:rsidRPr="000F3DE0" w:rsidRDefault="00DE6A0B" w:rsidP="00025DF2">
            <w:pPr>
              <w:spacing w:line="360" w:lineRule="auto"/>
              <w:ind w:right="-2120"/>
              <w:jc w:val="both"/>
              <w:rPr>
                <w:rFonts w:ascii="Arial" w:eastAsia="Calibri" w:hAnsi="Arial" w:cs="Arial"/>
                <w:sz w:val="22"/>
                <w:szCs w:val="22"/>
              </w:rPr>
            </w:pPr>
            <w:r w:rsidRPr="000F3DE0">
              <w:rPr>
                <w:rFonts w:ascii="Arial" w:eastAsia="Calibri" w:hAnsi="Arial" w:cs="Arial"/>
                <w:sz w:val="22"/>
                <w:szCs w:val="22"/>
              </w:rPr>
              <w:t>0.001**</w:t>
            </w:r>
          </w:p>
        </w:tc>
      </w:tr>
      <w:tr w:rsidR="00DE6A0B" w:rsidRPr="000F3DE0" w14:paraId="2F29C2BB" w14:textId="77777777" w:rsidTr="0022710F">
        <w:tc>
          <w:tcPr>
            <w:tcW w:w="3134" w:type="dxa"/>
          </w:tcPr>
          <w:p w14:paraId="2A9AD11A"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Creatinine (µmol/l)</w:t>
            </w:r>
          </w:p>
        </w:tc>
        <w:tc>
          <w:tcPr>
            <w:tcW w:w="1977" w:type="dxa"/>
          </w:tcPr>
          <w:p w14:paraId="1054A6E5"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86.55 ± 16.59</w:t>
            </w:r>
            <w:r w:rsidRPr="000F3DE0">
              <w:rPr>
                <w:rFonts w:ascii="Arial" w:eastAsia="Calibri" w:hAnsi="Arial" w:cs="Arial"/>
                <w:sz w:val="22"/>
                <w:szCs w:val="22"/>
              </w:rPr>
              <w:tab/>
            </w:r>
          </w:p>
        </w:tc>
        <w:tc>
          <w:tcPr>
            <w:tcW w:w="1991" w:type="dxa"/>
          </w:tcPr>
          <w:p w14:paraId="1A934781" w14:textId="77777777" w:rsidR="00DE6A0B" w:rsidRPr="000F3DE0" w:rsidRDefault="00DE6A0B" w:rsidP="00025DF2">
            <w:pPr>
              <w:spacing w:line="360" w:lineRule="auto"/>
              <w:jc w:val="both"/>
              <w:rPr>
                <w:rFonts w:ascii="Arial" w:eastAsia="Calibri" w:hAnsi="Arial" w:cs="Arial"/>
                <w:sz w:val="22"/>
                <w:szCs w:val="22"/>
              </w:rPr>
            </w:pPr>
            <w:proofErr w:type="gramStart"/>
            <w:r w:rsidRPr="000F3DE0">
              <w:rPr>
                <w:rFonts w:ascii="Arial" w:eastAsia="Calibri" w:hAnsi="Arial" w:cs="Arial"/>
                <w:sz w:val="22"/>
                <w:szCs w:val="22"/>
              </w:rPr>
              <w:t>77.76  ±</w:t>
            </w:r>
            <w:proofErr w:type="gramEnd"/>
            <w:r w:rsidRPr="000F3DE0">
              <w:rPr>
                <w:rFonts w:ascii="Arial" w:eastAsia="Calibri" w:hAnsi="Arial" w:cs="Arial"/>
                <w:sz w:val="22"/>
                <w:szCs w:val="22"/>
              </w:rPr>
              <w:t xml:space="preserve">  10.45</w:t>
            </w:r>
          </w:p>
        </w:tc>
        <w:tc>
          <w:tcPr>
            <w:tcW w:w="1009" w:type="dxa"/>
          </w:tcPr>
          <w:p w14:paraId="1F2AEF11"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4.010</w:t>
            </w:r>
            <w:r w:rsidRPr="000F3DE0">
              <w:rPr>
                <w:rFonts w:ascii="Arial" w:eastAsia="Calibri" w:hAnsi="Arial" w:cs="Arial"/>
                <w:sz w:val="22"/>
                <w:szCs w:val="22"/>
              </w:rPr>
              <w:tab/>
            </w:r>
          </w:p>
        </w:tc>
        <w:tc>
          <w:tcPr>
            <w:tcW w:w="1154" w:type="dxa"/>
          </w:tcPr>
          <w:p w14:paraId="4D22126D"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0.001**</w:t>
            </w:r>
          </w:p>
        </w:tc>
      </w:tr>
      <w:tr w:rsidR="00DE6A0B" w:rsidRPr="000F3DE0" w14:paraId="661A8789" w14:textId="77777777" w:rsidTr="0022710F">
        <w:tc>
          <w:tcPr>
            <w:tcW w:w="3134" w:type="dxa"/>
          </w:tcPr>
          <w:p w14:paraId="70203F52"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Estimated glomerular filtration rate (ml/min/1.73m</w:t>
            </w:r>
            <w:r w:rsidRPr="000F3DE0">
              <w:rPr>
                <w:rFonts w:ascii="Arial" w:eastAsia="Calibri" w:hAnsi="Arial" w:cs="Arial"/>
                <w:sz w:val="22"/>
                <w:szCs w:val="22"/>
                <w:vertAlign w:val="superscript"/>
              </w:rPr>
              <w:t>2</w:t>
            </w:r>
            <w:r w:rsidRPr="000F3DE0">
              <w:rPr>
                <w:rFonts w:ascii="Arial" w:eastAsia="Calibri" w:hAnsi="Arial" w:cs="Arial"/>
                <w:sz w:val="22"/>
                <w:szCs w:val="22"/>
              </w:rPr>
              <w:t>)</w:t>
            </w:r>
          </w:p>
        </w:tc>
        <w:tc>
          <w:tcPr>
            <w:tcW w:w="1977" w:type="dxa"/>
          </w:tcPr>
          <w:p w14:paraId="202A2041" w14:textId="77777777" w:rsidR="00DE6A0B" w:rsidRPr="000F3DE0" w:rsidRDefault="00DE6A0B" w:rsidP="00025DF2">
            <w:pPr>
              <w:spacing w:line="360" w:lineRule="auto"/>
              <w:jc w:val="both"/>
              <w:rPr>
                <w:rFonts w:ascii="Arial" w:eastAsia="Calibri" w:hAnsi="Arial" w:cs="Arial"/>
                <w:sz w:val="22"/>
                <w:szCs w:val="22"/>
              </w:rPr>
            </w:pPr>
            <w:proofErr w:type="gramStart"/>
            <w:r w:rsidRPr="000F3DE0">
              <w:rPr>
                <w:rFonts w:ascii="Arial" w:eastAsia="Calibri" w:hAnsi="Arial" w:cs="Arial"/>
                <w:sz w:val="22"/>
                <w:szCs w:val="22"/>
              </w:rPr>
              <w:t>101.00  ±</w:t>
            </w:r>
            <w:proofErr w:type="gramEnd"/>
            <w:r w:rsidRPr="000F3DE0">
              <w:rPr>
                <w:rFonts w:ascii="Arial" w:eastAsia="Calibri" w:hAnsi="Arial" w:cs="Arial"/>
                <w:sz w:val="22"/>
                <w:szCs w:val="22"/>
              </w:rPr>
              <w:t xml:space="preserve"> 24.10</w:t>
            </w:r>
          </w:p>
        </w:tc>
        <w:tc>
          <w:tcPr>
            <w:tcW w:w="1991" w:type="dxa"/>
          </w:tcPr>
          <w:p w14:paraId="0B243402"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112.03 ± 17.41</w:t>
            </w:r>
          </w:p>
        </w:tc>
        <w:tc>
          <w:tcPr>
            <w:tcW w:w="1009" w:type="dxa"/>
          </w:tcPr>
          <w:p w14:paraId="06EBF4C4"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-3.316</w:t>
            </w:r>
            <w:r w:rsidRPr="000F3DE0">
              <w:rPr>
                <w:rFonts w:ascii="Arial" w:eastAsia="Calibri" w:hAnsi="Arial" w:cs="Arial"/>
                <w:sz w:val="22"/>
                <w:szCs w:val="22"/>
              </w:rPr>
              <w:tab/>
            </w:r>
          </w:p>
        </w:tc>
        <w:tc>
          <w:tcPr>
            <w:tcW w:w="1154" w:type="dxa"/>
          </w:tcPr>
          <w:p w14:paraId="2519B3FC"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0.001**</w:t>
            </w:r>
          </w:p>
        </w:tc>
      </w:tr>
      <w:tr w:rsidR="00DE6A0B" w:rsidRPr="000F3DE0" w14:paraId="7B378A72" w14:textId="77777777" w:rsidTr="0022710F">
        <w:tc>
          <w:tcPr>
            <w:tcW w:w="3134" w:type="dxa"/>
          </w:tcPr>
          <w:p w14:paraId="22CE8D6E"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Total Protein (g/l)</w:t>
            </w:r>
          </w:p>
        </w:tc>
        <w:tc>
          <w:tcPr>
            <w:tcW w:w="1977" w:type="dxa"/>
          </w:tcPr>
          <w:p w14:paraId="691475B2"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74.33</w:t>
            </w:r>
            <w:r w:rsidRPr="000F3DE0">
              <w:rPr>
                <w:rFonts w:ascii="Arial" w:eastAsia="Calibri" w:hAnsi="Arial" w:cs="Arial"/>
                <w:sz w:val="22"/>
                <w:szCs w:val="22"/>
              </w:rPr>
              <w:tab/>
              <w:t>± 4.56</w:t>
            </w:r>
            <w:r w:rsidRPr="000F3DE0">
              <w:rPr>
                <w:rFonts w:ascii="Arial" w:eastAsia="Calibri" w:hAnsi="Arial" w:cs="Arial"/>
                <w:sz w:val="22"/>
                <w:szCs w:val="22"/>
              </w:rPr>
              <w:tab/>
            </w:r>
          </w:p>
        </w:tc>
        <w:tc>
          <w:tcPr>
            <w:tcW w:w="1991" w:type="dxa"/>
          </w:tcPr>
          <w:p w14:paraId="50F42B78"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74.53 ± 4.22</w:t>
            </w:r>
          </w:p>
        </w:tc>
        <w:tc>
          <w:tcPr>
            <w:tcW w:w="1009" w:type="dxa"/>
          </w:tcPr>
          <w:p w14:paraId="42347375"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-.288</w:t>
            </w:r>
            <w:r w:rsidRPr="000F3DE0">
              <w:rPr>
                <w:rFonts w:ascii="Arial" w:eastAsia="Calibri" w:hAnsi="Arial" w:cs="Arial"/>
                <w:sz w:val="22"/>
                <w:szCs w:val="22"/>
              </w:rPr>
              <w:tab/>
            </w:r>
          </w:p>
        </w:tc>
        <w:tc>
          <w:tcPr>
            <w:tcW w:w="1154" w:type="dxa"/>
          </w:tcPr>
          <w:p w14:paraId="713E39AD"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0.774</w:t>
            </w:r>
          </w:p>
        </w:tc>
      </w:tr>
      <w:tr w:rsidR="00DE6A0B" w:rsidRPr="000F3DE0" w14:paraId="08C5D23C" w14:textId="77777777" w:rsidTr="0022710F">
        <w:tc>
          <w:tcPr>
            <w:tcW w:w="3134" w:type="dxa"/>
          </w:tcPr>
          <w:p w14:paraId="1CC72722"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Albumin (g/l)</w:t>
            </w:r>
          </w:p>
        </w:tc>
        <w:tc>
          <w:tcPr>
            <w:tcW w:w="1977" w:type="dxa"/>
          </w:tcPr>
          <w:p w14:paraId="1F351699"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36.88 ± 1.69</w:t>
            </w:r>
            <w:r w:rsidRPr="000F3DE0">
              <w:rPr>
                <w:rFonts w:ascii="Arial" w:eastAsia="Calibri" w:hAnsi="Arial" w:cs="Arial"/>
                <w:sz w:val="22"/>
                <w:szCs w:val="22"/>
              </w:rPr>
              <w:tab/>
            </w:r>
          </w:p>
        </w:tc>
        <w:tc>
          <w:tcPr>
            <w:tcW w:w="1991" w:type="dxa"/>
          </w:tcPr>
          <w:p w14:paraId="52B0BDDA"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38.39 ± 1.78</w:t>
            </w:r>
            <w:r w:rsidRPr="000F3DE0">
              <w:rPr>
                <w:rFonts w:ascii="Arial" w:eastAsia="Calibri" w:hAnsi="Arial" w:cs="Arial"/>
                <w:sz w:val="22"/>
                <w:szCs w:val="22"/>
              </w:rPr>
              <w:tab/>
            </w:r>
          </w:p>
        </w:tc>
        <w:tc>
          <w:tcPr>
            <w:tcW w:w="1009" w:type="dxa"/>
          </w:tcPr>
          <w:p w14:paraId="61703EF7"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-5.524</w:t>
            </w:r>
            <w:r w:rsidRPr="000F3DE0">
              <w:rPr>
                <w:rFonts w:ascii="Arial" w:eastAsia="Calibri" w:hAnsi="Arial" w:cs="Arial"/>
                <w:sz w:val="22"/>
                <w:szCs w:val="22"/>
              </w:rPr>
              <w:tab/>
            </w:r>
          </w:p>
        </w:tc>
        <w:tc>
          <w:tcPr>
            <w:tcW w:w="1154" w:type="dxa"/>
          </w:tcPr>
          <w:p w14:paraId="2A2C83B7"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0.001**</w:t>
            </w:r>
          </w:p>
        </w:tc>
      </w:tr>
      <w:tr w:rsidR="00DE6A0B" w:rsidRPr="000F3DE0" w14:paraId="76960E43" w14:textId="77777777" w:rsidTr="0022710F">
        <w:tc>
          <w:tcPr>
            <w:tcW w:w="3134" w:type="dxa"/>
          </w:tcPr>
          <w:p w14:paraId="281EF79A"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Globulin (g/l)</w:t>
            </w:r>
          </w:p>
        </w:tc>
        <w:tc>
          <w:tcPr>
            <w:tcW w:w="1977" w:type="dxa"/>
          </w:tcPr>
          <w:p w14:paraId="470DA470"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37.45 ± 4.82</w:t>
            </w:r>
            <w:r w:rsidRPr="000F3DE0">
              <w:rPr>
                <w:rFonts w:ascii="Arial" w:eastAsia="Calibri" w:hAnsi="Arial" w:cs="Arial"/>
                <w:sz w:val="22"/>
                <w:szCs w:val="22"/>
              </w:rPr>
              <w:tab/>
            </w:r>
          </w:p>
        </w:tc>
        <w:tc>
          <w:tcPr>
            <w:tcW w:w="1991" w:type="dxa"/>
          </w:tcPr>
          <w:p w14:paraId="716A4031"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36.14 ± 4.43</w:t>
            </w:r>
          </w:p>
        </w:tc>
        <w:tc>
          <w:tcPr>
            <w:tcW w:w="1009" w:type="dxa"/>
          </w:tcPr>
          <w:p w14:paraId="142D7A09"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 xml:space="preserve">  1.794</w:t>
            </w:r>
            <w:r w:rsidRPr="000F3DE0">
              <w:rPr>
                <w:rFonts w:ascii="Arial" w:eastAsia="Calibri" w:hAnsi="Arial" w:cs="Arial"/>
                <w:sz w:val="22"/>
                <w:szCs w:val="22"/>
              </w:rPr>
              <w:tab/>
            </w:r>
          </w:p>
        </w:tc>
        <w:tc>
          <w:tcPr>
            <w:tcW w:w="1154" w:type="dxa"/>
          </w:tcPr>
          <w:p w14:paraId="2FAF63D7"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0.075</w:t>
            </w:r>
          </w:p>
        </w:tc>
      </w:tr>
      <w:tr w:rsidR="00DE6A0B" w:rsidRPr="000F3DE0" w14:paraId="5226FA6A" w14:textId="77777777" w:rsidTr="0022710F">
        <w:tc>
          <w:tcPr>
            <w:tcW w:w="3134" w:type="dxa"/>
          </w:tcPr>
          <w:p w14:paraId="75AE1467"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Potassium (mmol/l)</w:t>
            </w:r>
          </w:p>
        </w:tc>
        <w:tc>
          <w:tcPr>
            <w:tcW w:w="1977" w:type="dxa"/>
          </w:tcPr>
          <w:p w14:paraId="32519B32"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3.62 ± 0.29</w:t>
            </w:r>
            <w:r w:rsidRPr="000F3DE0">
              <w:rPr>
                <w:rFonts w:ascii="Arial" w:eastAsia="Calibri" w:hAnsi="Arial" w:cs="Arial"/>
                <w:sz w:val="22"/>
                <w:szCs w:val="22"/>
              </w:rPr>
              <w:tab/>
            </w:r>
          </w:p>
        </w:tc>
        <w:tc>
          <w:tcPr>
            <w:tcW w:w="1991" w:type="dxa"/>
          </w:tcPr>
          <w:p w14:paraId="7FBB96AA"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3.72 ± 0.36</w:t>
            </w:r>
          </w:p>
        </w:tc>
        <w:tc>
          <w:tcPr>
            <w:tcW w:w="1009" w:type="dxa"/>
          </w:tcPr>
          <w:p w14:paraId="5A8FFF3A"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-1.876</w:t>
            </w:r>
            <w:r w:rsidRPr="000F3DE0">
              <w:rPr>
                <w:rFonts w:ascii="Arial" w:eastAsia="Calibri" w:hAnsi="Arial" w:cs="Arial"/>
                <w:sz w:val="22"/>
                <w:szCs w:val="22"/>
              </w:rPr>
              <w:tab/>
            </w:r>
          </w:p>
        </w:tc>
        <w:tc>
          <w:tcPr>
            <w:tcW w:w="1154" w:type="dxa"/>
          </w:tcPr>
          <w:p w14:paraId="613F3D7E"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0.063</w:t>
            </w:r>
          </w:p>
        </w:tc>
      </w:tr>
      <w:tr w:rsidR="00DE6A0B" w:rsidRPr="000F3DE0" w14:paraId="1586589A" w14:textId="77777777" w:rsidTr="0022710F">
        <w:tc>
          <w:tcPr>
            <w:tcW w:w="3134" w:type="dxa"/>
          </w:tcPr>
          <w:p w14:paraId="3C61A713"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Uric acid (mmol/l)</w:t>
            </w:r>
          </w:p>
        </w:tc>
        <w:tc>
          <w:tcPr>
            <w:tcW w:w="1977" w:type="dxa"/>
          </w:tcPr>
          <w:p w14:paraId="09535354"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0.38 ± 0 .23</w:t>
            </w:r>
            <w:r w:rsidRPr="000F3DE0">
              <w:rPr>
                <w:rFonts w:ascii="Arial" w:eastAsia="Calibri" w:hAnsi="Arial" w:cs="Arial"/>
                <w:sz w:val="22"/>
                <w:szCs w:val="22"/>
              </w:rPr>
              <w:tab/>
            </w:r>
          </w:p>
        </w:tc>
        <w:tc>
          <w:tcPr>
            <w:tcW w:w="1991" w:type="dxa"/>
          </w:tcPr>
          <w:p w14:paraId="5CB085AC"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0.30 ±</w:t>
            </w:r>
            <w:r w:rsidRPr="000F3DE0">
              <w:rPr>
                <w:rFonts w:ascii="Arial" w:eastAsia="Calibri" w:hAnsi="Arial" w:cs="Arial"/>
                <w:sz w:val="22"/>
                <w:szCs w:val="22"/>
              </w:rPr>
              <w:tab/>
              <w:t>0.10</w:t>
            </w:r>
          </w:p>
        </w:tc>
        <w:tc>
          <w:tcPr>
            <w:tcW w:w="1009" w:type="dxa"/>
          </w:tcPr>
          <w:p w14:paraId="7B04EE40"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 xml:space="preserve"> 2.863</w:t>
            </w:r>
            <w:r w:rsidRPr="000F3DE0">
              <w:rPr>
                <w:rFonts w:ascii="Arial" w:eastAsia="Calibri" w:hAnsi="Arial" w:cs="Arial"/>
                <w:sz w:val="22"/>
                <w:szCs w:val="22"/>
              </w:rPr>
              <w:tab/>
            </w:r>
          </w:p>
        </w:tc>
        <w:tc>
          <w:tcPr>
            <w:tcW w:w="1154" w:type="dxa"/>
          </w:tcPr>
          <w:p w14:paraId="0734F421"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0.005**</w:t>
            </w:r>
          </w:p>
        </w:tc>
      </w:tr>
      <w:tr w:rsidR="00DE6A0B" w:rsidRPr="000F3DE0" w14:paraId="7ED38410" w14:textId="77777777" w:rsidTr="0022710F">
        <w:tc>
          <w:tcPr>
            <w:tcW w:w="3134" w:type="dxa"/>
          </w:tcPr>
          <w:p w14:paraId="5E01D1C7"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Total calcium (mmol/l)</w:t>
            </w:r>
          </w:p>
        </w:tc>
        <w:tc>
          <w:tcPr>
            <w:tcW w:w="1977" w:type="dxa"/>
          </w:tcPr>
          <w:p w14:paraId="06D9A43A"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2.24 ±</w:t>
            </w:r>
            <w:r w:rsidRPr="000F3DE0">
              <w:rPr>
                <w:rFonts w:ascii="Arial" w:eastAsia="Calibri" w:hAnsi="Arial" w:cs="Arial"/>
                <w:sz w:val="22"/>
                <w:szCs w:val="22"/>
              </w:rPr>
              <w:tab/>
              <w:t>0.17</w:t>
            </w:r>
            <w:r w:rsidRPr="000F3DE0">
              <w:rPr>
                <w:rFonts w:ascii="Arial" w:eastAsia="Calibri" w:hAnsi="Arial" w:cs="Arial"/>
                <w:sz w:val="22"/>
                <w:szCs w:val="22"/>
              </w:rPr>
              <w:tab/>
            </w:r>
          </w:p>
        </w:tc>
        <w:tc>
          <w:tcPr>
            <w:tcW w:w="1991" w:type="dxa"/>
          </w:tcPr>
          <w:p w14:paraId="667DEBE2" w14:textId="77777777" w:rsidR="00DE6A0B" w:rsidRPr="000F3DE0" w:rsidRDefault="00DE6A0B" w:rsidP="00025DF2">
            <w:pPr>
              <w:spacing w:line="360" w:lineRule="auto"/>
              <w:jc w:val="both"/>
              <w:rPr>
                <w:rFonts w:ascii="Arial" w:eastAsia="Calibri" w:hAnsi="Arial" w:cs="Arial"/>
                <w:sz w:val="22"/>
                <w:szCs w:val="22"/>
              </w:rPr>
            </w:pPr>
            <w:proofErr w:type="gramStart"/>
            <w:r w:rsidRPr="000F3DE0">
              <w:rPr>
                <w:rFonts w:ascii="Arial" w:eastAsia="Calibri" w:hAnsi="Arial" w:cs="Arial"/>
                <w:sz w:val="22"/>
                <w:szCs w:val="22"/>
              </w:rPr>
              <w:t>2.24  ±</w:t>
            </w:r>
            <w:proofErr w:type="gramEnd"/>
            <w:r w:rsidRPr="000F3DE0">
              <w:rPr>
                <w:rFonts w:ascii="Arial" w:eastAsia="Calibri" w:hAnsi="Arial" w:cs="Arial"/>
                <w:sz w:val="22"/>
                <w:szCs w:val="22"/>
              </w:rPr>
              <w:tab/>
              <w:t>0.15</w:t>
            </w:r>
          </w:p>
        </w:tc>
        <w:tc>
          <w:tcPr>
            <w:tcW w:w="1009" w:type="dxa"/>
          </w:tcPr>
          <w:p w14:paraId="07CF1A64"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-0.270</w:t>
            </w:r>
            <w:r w:rsidRPr="000F3DE0">
              <w:rPr>
                <w:rFonts w:ascii="Arial" w:eastAsia="Calibri" w:hAnsi="Arial" w:cs="Arial"/>
                <w:sz w:val="22"/>
                <w:szCs w:val="22"/>
              </w:rPr>
              <w:tab/>
            </w:r>
          </w:p>
        </w:tc>
        <w:tc>
          <w:tcPr>
            <w:tcW w:w="1154" w:type="dxa"/>
          </w:tcPr>
          <w:p w14:paraId="2F342746"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0.783</w:t>
            </w:r>
          </w:p>
        </w:tc>
      </w:tr>
      <w:tr w:rsidR="00DE6A0B" w:rsidRPr="000F3DE0" w14:paraId="05EF3716" w14:textId="77777777" w:rsidTr="0022710F">
        <w:tc>
          <w:tcPr>
            <w:tcW w:w="3134" w:type="dxa"/>
          </w:tcPr>
          <w:p w14:paraId="137E5FA3" w14:textId="77777777" w:rsidR="00DE6A0B" w:rsidRPr="000F3DE0" w:rsidRDefault="00DE6A0B" w:rsidP="00025DF2">
            <w:pPr>
              <w:spacing w:line="360" w:lineRule="auto"/>
              <w:jc w:val="both"/>
              <w:rPr>
                <w:rFonts w:ascii="Arial" w:eastAsia="Calibri" w:hAnsi="Arial" w:cs="Arial"/>
                <w:sz w:val="22"/>
                <w:szCs w:val="22"/>
              </w:rPr>
            </w:pPr>
            <w:proofErr w:type="spellStart"/>
            <w:r w:rsidRPr="000F3DE0">
              <w:rPr>
                <w:rFonts w:ascii="Arial" w:eastAsia="Calibri" w:hAnsi="Arial" w:cs="Arial"/>
                <w:sz w:val="22"/>
                <w:szCs w:val="22"/>
              </w:rPr>
              <w:t>Ionised</w:t>
            </w:r>
            <w:proofErr w:type="spellEnd"/>
            <w:r w:rsidRPr="000F3DE0">
              <w:rPr>
                <w:rFonts w:ascii="Arial" w:eastAsia="Calibri" w:hAnsi="Arial" w:cs="Arial"/>
                <w:sz w:val="22"/>
                <w:szCs w:val="22"/>
              </w:rPr>
              <w:t xml:space="preserve"> calcium (mmol/l)</w:t>
            </w:r>
          </w:p>
        </w:tc>
        <w:tc>
          <w:tcPr>
            <w:tcW w:w="1977" w:type="dxa"/>
          </w:tcPr>
          <w:p w14:paraId="7227B393"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1.12±0.08</w:t>
            </w:r>
            <w:r w:rsidRPr="000F3DE0">
              <w:rPr>
                <w:rFonts w:ascii="Arial" w:eastAsia="Calibri" w:hAnsi="Arial" w:cs="Arial"/>
                <w:sz w:val="22"/>
                <w:szCs w:val="22"/>
              </w:rPr>
              <w:tab/>
            </w:r>
          </w:p>
        </w:tc>
        <w:tc>
          <w:tcPr>
            <w:tcW w:w="1991" w:type="dxa"/>
          </w:tcPr>
          <w:p w14:paraId="7820F38D"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1.13±</w:t>
            </w:r>
            <w:r w:rsidRPr="000F3DE0">
              <w:rPr>
                <w:rFonts w:ascii="Arial" w:eastAsia="Calibri" w:hAnsi="Arial" w:cs="Arial"/>
                <w:sz w:val="22"/>
                <w:szCs w:val="22"/>
              </w:rPr>
              <w:tab/>
              <w:t>0.08</w:t>
            </w:r>
            <w:r w:rsidRPr="000F3DE0">
              <w:rPr>
                <w:rFonts w:ascii="Arial" w:eastAsia="Calibri" w:hAnsi="Arial" w:cs="Arial"/>
                <w:sz w:val="22"/>
                <w:szCs w:val="22"/>
              </w:rPr>
              <w:tab/>
            </w:r>
          </w:p>
        </w:tc>
        <w:tc>
          <w:tcPr>
            <w:tcW w:w="1009" w:type="dxa"/>
          </w:tcPr>
          <w:p w14:paraId="232C70D2"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-1.032</w:t>
            </w:r>
            <w:r w:rsidRPr="000F3DE0">
              <w:rPr>
                <w:rFonts w:ascii="Arial" w:eastAsia="Calibri" w:hAnsi="Arial" w:cs="Arial"/>
                <w:sz w:val="22"/>
                <w:szCs w:val="22"/>
              </w:rPr>
              <w:tab/>
            </w:r>
          </w:p>
        </w:tc>
        <w:tc>
          <w:tcPr>
            <w:tcW w:w="1154" w:type="dxa"/>
          </w:tcPr>
          <w:p w14:paraId="7AF0E0DB"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0.304</w:t>
            </w:r>
          </w:p>
        </w:tc>
      </w:tr>
      <w:tr w:rsidR="00DE6A0B" w:rsidRPr="000F3DE0" w14:paraId="0A7A2525" w14:textId="77777777" w:rsidTr="0022710F">
        <w:tc>
          <w:tcPr>
            <w:tcW w:w="3134" w:type="dxa"/>
            <w:tcBorders>
              <w:bottom w:val="single" w:sz="4" w:space="0" w:color="auto"/>
            </w:tcBorders>
          </w:tcPr>
          <w:p w14:paraId="4520EE7B" w14:textId="77777777" w:rsidR="00DE6A0B" w:rsidRPr="000F3DE0" w:rsidRDefault="003B56B3" w:rsidP="003B56B3">
            <w:pPr>
              <w:spacing w:line="360" w:lineRule="auto"/>
              <w:rPr>
                <w:rFonts w:ascii="Arial" w:eastAsia="Calibri" w:hAnsi="Arial" w:cs="Arial"/>
                <w:sz w:val="22"/>
                <w:szCs w:val="22"/>
              </w:rPr>
            </w:pPr>
            <w:r w:rsidRPr="000F3DE0">
              <w:rPr>
                <w:rFonts w:ascii="Arial" w:eastAsia="Calibri" w:hAnsi="Arial" w:cs="Arial"/>
                <w:sz w:val="22"/>
                <w:szCs w:val="22"/>
              </w:rPr>
              <w:t>Inorganic phosphate</w:t>
            </w:r>
            <w:r w:rsidR="00DE6A0B" w:rsidRPr="000F3DE0">
              <w:rPr>
                <w:rFonts w:ascii="Arial" w:eastAsia="Calibri" w:hAnsi="Arial" w:cs="Arial"/>
                <w:sz w:val="22"/>
                <w:szCs w:val="22"/>
              </w:rPr>
              <w:t>(mmol/L)</w:t>
            </w:r>
          </w:p>
        </w:tc>
        <w:tc>
          <w:tcPr>
            <w:tcW w:w="1977" w:type="dxa"/>
            <w:tcBorders>
              <w:bottom w:val="single" w:sz="4" w:space="0" w:color="auto"/>
            </w:tcBorders>
          </w:tcPr>
          <w:p w14:paraId="1B69B3F6"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1.14±</w:t>
            </w:r>
            <w:r w:rsidRPr="000F3DE0">
              <w:rPr>
                <w:rFonts w:ascii="Arial" w:eastAsia="Calibri" w:hAnsi="Arial" w:cs="Arial"/>
                <w:sz w:val="22"/>
                <w:szCs w:val="22"/>
              </w:rPr>
              <w:tab/>
              <w:t>0.35</w:t>
            </w:r>
          </w:p>
        </w:tc>
        <w:tc>
          <w:tcPr>
            <w:tcW w:w="1991" w:type="dxa"/>
            <w:tcBorders>
              <w:bottom w:val="single" w:sz="4" w:space="0" w:color="auto"/>
            </w:tcBorders>
          </w:tcPr>
          <w:p w14:paraId="41299E96"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1.10 ±0.25</w:t>
            </w:r>
          </w:p>
        </w:tc>
        <w:tc>
          <w:tcPr>
            <w:tcW w:w="1009" w:type="dxa"/>
            <w:tcBorders>
              <w:bottom w:val="single" w:sz="4" w:space="0" w:color="auto"/>
            </w:tcBorders>
          </w:tcPr>
          <w:p w14:paraId="74B5BF80"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 xml:space="preserve">  0.944</w:t>
            </w:r>
            <w:r w:rsidRPr="000F3DE0">
              <w:rPr>
                <w:rFonts w:ascii="Arial" w:eastAsia="Calibri" w:hAnsi="Arial" w:cs="Arial"/>
                <w:sz w:val="22"/>
                <w:szCs w:val="22"/>
              </w:rPr>
              <w:tab/>
            </w:r>
          </w:p>
        </w:tc>
        <w:tc>
          <w:tcPr>
            <w:tcW w:w="1154" w:type="dxa"/>
            <w:tcBorders>
              <w:bottom w:val="single" w:sz="4" w:space="0" w:color="auto"/>
            </w:tcBorders>
          </w:tcPr>
          <w:p w14:paraId="7B8077A0"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0.347</w:t>
            </w:r>
          </w:p>
        </w:tc>
      </w:tr>
    </w:tbl>
    <w:p w14:paraId="0AEFC533" w14:textId="77777777" w:rsidR="00DE6A0B" w:rsidRPr="000F3DE0" w:rsidRDefault="00DE6A0B" w:rsidP="00025DF2">
      <w:pPr>
        <w:spacing w:after="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Key: **p-value that are statistically significant</w:t>
      </w:r>
    </w:p>
    <w:p w14:paraId="2B6CF751" w14:textId="77777777" w:rsidR="00DE6A0B" w:rsidRDefault="00DE6A0B" w:rsidP="00025DF2">
      <w:pPr>
        <w:tabs>
          <w:tab w:val="left" w:pos="0"/>
          <w:tab w:val="left" w:pos="270"/>
          <w:tab w:val="left" w:pos="540"/>
        </w:tabs>
        <w:spacing w:after="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xml:space="preserve">Laboratory reference range - Urea: 2.5-5.8mmol/; creatinine: 50-132 µmol/l; </w:t>
      </w:r>
      <w:proofErr w:type="spellStart"/>
      <w:r w:rsidRPr="000F3DE0">
        <w:rPr>
          <w:rFonts w:ascii="Arial" w:eastAsia="Calibri" w:hAnsi="Arial" w:cs="Arial"/>
          <w:color w:val="000000"/>
          <w:sz w:val="22"/>
          <w:szCs w:val="22"/>
        </w:rPr>
        <w:t>egfr</w:t>
      </w:r>
      <w:proofErr w:type="spellEnd"/>
      <w:r w:rsidRPr="000F3DE0">
        <w:rPr>
          <w:rFonts w:ascii="Arial" w:eastAsia="Calibri" w:hAnsi="Arial" w:cs="Arial"/>
          <w:color w:val="000000"/>
          <w:sz w:val="22"/>
          <w:szCs w:val="22"/>
        </w:rPr>
        <w:t xml:space="preserve"> (stage 1: &gt; 90 ml/min/1.73m</w:t>
      </w:r>
      <w:r w:rsidRPr="000F3DE0">
        <w:rPr>
          <w:rFonts w:ascii="Arial" w:eastAsia="Calibri" w:hAnsi="Arial" w:cs="Arial"/>
          <w:color w:val="000000"/>
          <w:sz w:val="22"/>
          <w:szCs w:val="22"/>
          <w:vertAlign w:val="superscript"/>
        </w:rPr>
        <w:t>2</w:t>
      </w:r>
      <w:r w:rsidRPr="000F3DE0">
        <w:rPr>
          <w:rFonts w:ascii="Arial" w:eastAsia="Calibri" w:hAnsi="Arial" w:cs="Arial"/>
          <w:color w:val="000000"/>
          <w:sz w:val="22"/>
          <w:szCs w:val="22"/>
        </w:rPr>
        <w:t>, Stage 2: 60 to 89 ml/min/1.73m</w:t>
      </w:r>
      <w:r w:rsidRPr="000F3DE0">
        <w:rPr>
          <w:rFonts w:ascii="Arial" w:eastAsia="Calibri" w:hAnsi="Arial" w:cs="Arial"/>
          <w:color w:val="000000"/>
          <w:sz w:val="22"/>
          <w:szCs w:val="22"/>
          <w:vertAlign w:val="superscript"/>
        </w:rPr>
        <w:t>2</w:t>
      </w:r>
      <w:r w:rsidRPr="000F3DE0">
        <w:rPr>
          <w:rFonts w:ascii="Arial" w:eastAsia="Calibri" w:hAnsi="Arial" w:cs="Arial"/>
          <w:color w:val="000000"/>
          <w:sz w:val="22"/>
          <w:szCs w:val="22"/>
        </w:rPr>
        <w:t>, Stage 3: 30 to 59 ml/min/1.73m</w:t>
      </w:r>
      <w:r w:rsidRPr="000F3DE0">
        <w:rPr>
          <w:rFonts w:ascii="Arial" w:eastAsia="Calibri" w:hAnsi="Arial" w:cs="Arial"/>
          <w:color w:val="000000"/>
          <w:sz w:val="22"/>
          <w:szCs w:val="22"/>
          <w:vertAlign w:val="superscript"/>
        </w:rPr>
        <w:t>2</w:t>
      </w:r>
      <w:r w:rsidRPr="000F3DE0">
        <w:rPr>
          <w:rFonts w:ascii="Arial" w:eastAsia="Calibri" w:hAnsi="Arial" w:cs="Arial"/>
          <w:color w:val="000000"/>
          <w:sz w:val="22"/>
          <w:szCs w:val="22"/>
        </w:rPr>
        <w:t>, Stage 4: 15 to 29 ml/min/1.73m</w:t>
      </w:r>
      <w:r w:rsidRPr="000F3DE0">
        <w:rPr>
          <w:rFonts w:ascii="Arial" w:eastAsia="Calibri" w:hAnsi="Arial" w:cs="Arial"/>
          <w:color w:val="000000"/>
          <w:sz w:val="22"/>
          <w:szCs w:val="22"/>
          <w:vertAlign w:val="superscript"/>
        </w:rPr>
        <w:t>2</w:t>
      </w:r>
      <w:r w:rsidRPr="000F3DE0">
        <w:rPr>
          <w:rFonts w:ascii="Arial" w:eastAsia="Calibri" w:hAnsi="Arial" w:cs="Arial"/>
          <w:color w:val="000000"/>
          <w:sz w:val="22"/>
          <w:szCs w:val="22"/>
        </w:rPr>
        <w:t>,ESRD: &lt;15 ml/min/1.73m</w:t>
      </w:r>
      <w:r w:rsidRPr="000F3DE0">
        <w:rPr>
          <w:rFonts w:ascii="Arial" w:eastAsia="Calibri" w:hAnsi="Arial" w:cs="Arial"/>
          <w:color w:val="000000"/>
          <w:sz w:val="22"/>
          <w:szCs w:val="22"/>
          <w:vertAlign w:val="superscript"/>
        </w:rPr>
        <w:t>2</w:t>
      </w:r>
      <w:r w:rsidRPr="000F3DE0">
        <w:rPr>
          <w:rFonts w:ascii="Arial" w:eastAsia="Calibri" w:hAnsi="Arial" w:cs="Arial"/>
          <w:color w:val="000000"/>
          <w:sz w:val="22"/>
          <w:szCs w:val="22"/>
        </w:rPr>
        <w:t>)</w:t>
      </w:r>
      <w:r w:rsidR="00DE66C2" w:rsidRPr="000F3DE0">
        <w:rPr>
          <w:rFonts w:ascii="Arial" w:eastAsia="Calibri" w:hAnsi="Arial" w:cs="Arial"/>
          <w:color w:val="000000"/>
          <w:sz w:val="22"/>
          <w:szCs w:val="22"/>
        </w:rPr>
        <w:fldChar w:fldCharType="begin"/>
      </w:r>
      <w:r w:rsidR="001F20BA" w:rsidRPr="000F3DE0">
        <w:rPr>
          <w:rFonts w:ascii="Arial" w:eastAsia="Calibri" w:hAnsi="Arial" w:cs="Arial"/>
          <w:color w:val="000000"/>
          <w:sz w:val="22"/>
          <w:szCs w:val="22"/>
        </w:rPr>
        <w:instrText xml:space="preserve"> ADDIN EN.CITE &lt;EndNote&gt;&lt;Cite&gt;&lt;Author&gt;Kidney Disease: Improving Global Outcomes (KDIGO) CKD Work Group. KDIGO 2012 clinical practice guideline for the evaluation and management of chronic kidney disease. Kidney Inter Suppl&lt;/Author&gt;&lt;Year&gt;2013&lt;/Year&gt;&lt;RecNum&gt;59&lt;/RecNum&gt;&lt;DisplayText&gt;(Kidney Disease: Improving Global Outcomes (KDIGO) CKD Work Group. KDIGO 2012 clinical practice guideline for the evaluation and management of chronic kidney disease. &lt;style face="italic"&gt;Kidney Inter Suppl&lt;/style&gt;, 2013&lt;/DisplayText&gt;&lt;record&gt;&lt;rec-number&gt;59&lt;/rec-number&gt;&lt;foreign-keys&gt;&lt;key app="EN" db-id="dr22vzrffd0s5ee9dd8xv524zzd2rer0x2fz"&gt;59&lt;/key&gt;&lt;/foreign-keys&gt;&lt;ref-type name="Journal Article"&gt;17&lt;/ref-type&gt;&lt;contributors&gt;&lt;authors&gt;&lt;author&gt;&lt;style face="normal" font="default" size="100%"&gt;Kidney Disease: Improving Global Outcomes (KDIGO) CKD Work Group. KDIGO 2012 clinical practice guideline for the evaluation and management of chronic kidney disease. &lt;/style&gt;&lt;style face="italic" font="default" size="100%"&gt;Kidney Inter Suppl,&lt;/style&gt;&lt;style face="normal" font="default" size="100%"&gt; &lt;/style&gt;&lt;/author&gt;&lt;/authors&gt;&lt;/contributors&gt;&lt;titles&gt;&lt;/titles&gt;&lt;pages&gt;1-150&lt;/pages&gt;&lt;volume&gt;3&lt;/volume&gt;&lt;dates&gt;&lt;year&gt;2013&lt;/year&gt;&lt;/dates&gt;&lt;urls&gt;&lt;/urls&gt;&lt;/record&gt;&lt;/Cite&gt;&lt;/EndNote&gt;</w:instrText>
      </w:r>
      <w:r w:rsidR="00DE66C2" w:rsidRPr="000F3DE0">
        <w:rPr>
          <w:rFonts w:ascii="Arial" w:eastAsia="Calibri" w:hAnsi="Arial" w:cs="Arial"/>
          <w:color w:val="000000"/>
          <w:sz w:val="22"/>
          <w:szCs w:val="22"/>
        </w:rPr>
        <w:fldChar w:fldCharType="separate"/>
      </w:r>
      <w:r w:rsidR="001F20BA" w:rsidRPr="000F3DE0">
        <w:rPr>
          <w:rFonts w:ascii="Arial" w:eastAsia="Calibri" w:hAnsi="Arial" w:cs="Arial"/>
          <w:noProof/>
          <w:color w:val="000000"/>
          <w:sz w:val="22"/>
          <w:szCs w:val="22"/>
        </w:rPr>
        <w:t>(</w:t>
      </w:r>
      <w:hyperlink w:anchor="_ENREF_4" w:tooltip="Kidney Disease: Improving Global Outcomes (KDIGO) CKD Work Group. KDIGO 2012 clinical practice guideline for the evaluation and management of chronic kidney disease. Kidney Inter Suppl, 2013 #59" w:history="1">
        <w:r w:rsidR="00B621E5" w:rsidRPr="000F3DE0">
          <w:rPr>
            <w:rFonts w:ascii="Arial" w:eastAsia="Calibri" w:hAnsi="Arial" w:cs="Arial"/>
            <w:noProof/>
            <w:color w:val="000000"/>
            <w:sz w:val="22"/>
            <w:szCs w:val="22"/>
          </w:rPr>
          <w:t xml:space="preserve">Kidney Disease: Improving Global Outcomes (KDIGO) CKD Work Group. KDIGO 2012 clinical practice guideline for the evaluation and management of chronic kidney disease. </w:t>
        </w:r>
        <w:r w:rsidR="00B621E5" w:rsidRPr="000F3DE0">
          <w:rPr>
            <w:rFonts w:ascii="Arial" w:eastAsia="Calibri" w:hAnsi="Arial" w:cs="Arial"/>
            <w:i/>
            <w:noProof/>
            <w:color w:val="000000"/>
            <w:sz w:val="22"/>
            <w:szCs w:val="22"/>
          </w:rPr>
          <w:t>Kidney Inter Suppl</w:t>
        </w:r>
        <w:r w:rsidR="00B621E5" w:rsidRPr="000F3DE0">
          <w:rPr>
            <w:rFonts w:ascii="Arial" w:eastAsia="Calibri" w:hAnsi="Arial" w:cs="Arial"/>
            <w:noProof/>
            <w:color w:val="000000"/>
            <w:sz w:val="22"/>
            <w:szCs w:val="22"/>
          </w:rPr>
          <w:t>, 2013</w:t>
        </w:r>
      </w:hyperlink>
      <w:r w:rsidR="00DE66C2" w:rsidRPr="000F3DE0">
        <w:rPr>
          <w:rFonts w:ascii="Arial" w:eastAsia="Calibri" w:hAnsi="Arial" w:cs="Arial"/>
          <w:color w:val="000000"/>
          <w:sz w:val="22"/>
          <w:szCs w:val="22"/>
        </w:rPr>
        <w:fldChar w:fldCharType="end"/>
      </w:r>
      <w:r w:rsidRPr="000F3DE0">
        <w:rPr>
          <w:rFonts w:ascii="Arial" w:eastAsia="Calibri" w:hAnsi="Arial" w:cs="Arial"/>
          <w:color w:val="000000"/>
          <w:sz w:val="22"/>
          <w:szCs w:val="22"/>
        </w:rPr>
        <w:t>,Total protein:58-</w:t>
      </w:r>
      <w:r w:rsidRPr="000F3DE0">
        <w:rPr>
          <w:rFonts w:ascii="Arial" w:eastAsia="Calibri" w:hAnsi="Arial" w:cs="Arial"/>
          <w:color w:val="000000"/>
          <w:sz w:val="22"/>
          <w:szCs w:val="22"/>
        </w:rPr>
        <w:lastRenderedPageBreak/>
        <w:t>80g/l,Albumin:35-50g/l;globulin:20-45g/l;Potassium:3-5mmol/l:Uric acid: 0.12 -0.36 mmol/</w:t>
      </w:r>
      <w:proofErr w:type="spellStart"/>
      <w:r w:rsidRPr="000F3DE0">
        <w:rPr>
          <w:rFonts w:ascii="Arial" w:eastAsia="Calibri" w:hAnsi="Arial" w:cs="Arial"/>
          <w:color w:val="000000"/>
          <w:sz w:val="22"/>
          <w:szCs w:val="22"/>
        </w:rPr>
        <w:t>l;Total</w:t>
      </w:r>
      <w:proofErr w:type="spellEnd"/>
      <w:r w:rsidRPr="000F3DE0">
        <w:rPr>
          <w:rFonts w:ascii="Arial" w:eastAsia="Calibri" w:hAnsi="Arial" w:cs="Arial"/>
          <w:color w:val="000000"/>
          <w:sz w:val="22"/>
          <w:szCs w:val="22"/>
        </w:rPr>
        <w:t xml:space="preserve"> calcium 2.25-2.75mmol/</w:t>
      </w:r>
      <w:proofErr w:type="spellStart"/>
      <w:r w:rsidRPr="000F3DE0">
        <w:rPr>
          <w:rFonts w:ascii="Arial" w:eastAsia="Calibri" w:hAnsi="Arial" w:cs="Arial"/>
          <w:color w:val="000000"/>
          <w:sz w:val="22"/>
          <w:szCs w:val="22"/>
        </w:rPr>
        <w:t>l;ionised</w:t>
      </w:r>
      <w:proofErr w:type="spellEnd"/>
      <w:r w:rsidRPr="000F3DE0">
        <w:rPr>
          <w:rFonts w:ascii="Arial" w:eastAsia="Calibri" w:hAnsi="Arial" w:cs="Arial"/>
          <w:color w:val="000000"/>
          <w:sz w:val="22"/>
          <w:szCs w:val="22"/>
        </w:rPr>
        <w:t xml:space="preserve"> calcium:1.1-1.3mmol/</w:t>
      </w:r>
      <w:proofErr w:type="spellStart"/>
      <w:r w:rsidRPr="000F3DE0">
        <w:rPr>
          <w:rFonts w:ascii="Arial" w:eastAsia="Calibri" w:hAnsi="Arial" w:cs="Arial"/>
          <w:color w:val="000000"/>
          <w:sz w:val="22"/>
          <w:szCs w:val="22"/>
        </w:rPr>
        <w:t>l;inorganic</w:t>
      </w:r>
      <w:proofErr w:type="spellEnd"/>
      <w:r w:rsidRPr="000F3DE0">
        <w:rPr>
          <w:rFonts w:ascii="Arial" w:eastAsia="Calibri" w:hAnsi="Arial" w:cs="Arial"/>
          <w:color w:val="000000"/>
          <w:sz w:val="22"/>
          <w:szCs w:val="22"/>
        </w:rPr>
        <w:t xml:space="preserve"> phosphate:0.65-1.3mmol/l.</w:t>
      </w:r>
    </w:p>
    <w:p w14:paraId="65B5260E" w14:textId="77777777" w:rsidR="002372BD" w:rsidRDefault="002372BD" w:rsidP="00025DF2">
      <w:pPr>
        <w:tabs>
          <w:tab w:val="left" w:pos="0"/>
          <w:tab w:val="left" w:pos="270"/>
          <w:tab w:val="left" w:pos="540"/>
        </w:tabs>
        <w:spacing w:after="0" w:line="360" w:lineRule="auto"/>
        <w:jc w:val="both"/>
        <w:rPr>
          <w:rFonts w:ascii="Arial" w:eastAsia="Calibri" w:hAnsi="Arial" w:cs="Arial"/>
          <w:color w:val="000000"/>
          <w:sz w:val="22"/>
          <w:szCs w:val="22"/>
        </w:rPr>
      </w:pPr>
    </w:p>
    <w:p w14:paraId="1E9B9EAE" w14:textId="77777777" w:rsidR="002372BD" w:rsidRPr="000F3DE0" w:rsidRDefault="002372BD" w:rsidP="00025DF2">
      <w:pPr>
        <w:tabs>
          <w:tab w:val="left" w:pos="0"/>
          <w:tab w:val="left" w:pos="270"/>
          <w:tab w:val="left" w:pos="540"/>
        </w:tabs>
        <w:spacing w:after="0" w:line="360" w:lineRule="auto"/>
        <w:jc w:val="both"/>
        <w:rPr>
          <w:rFonts w:ascii="Arial" w:eastAsia="Calibri" w:hAnsi="Arial" w:cs="Arial"/>
          <w:color w:val="000000"/>
          <w:sz w:val="22"/>
          <w:szCs w:val="22"/>
        </w:rPr>
      </w:pPr>
    </w:p>
    <w:tbl>
      <w:tblPr>
        <w:tblW w:w="9576" w:type="dxa"/>
        <w:jc w:val="center"/>
        <w:tblLayout w:type="fixed"/>
        <w:tblLook w:val="04A0" w:firstRow="1" w:lastRow="0" w:firstColumn="1" w:lastColumn="0" w:noHBand="0" w:noVBand="1"/>
      </w:tblPr>
      <w:tblGrid>
        <w:gridCol w:w="4868"/>
        <w:gridCol w:w="2306"/>
        <w:gridCol w:w="2402"/>
      </w:tblGrid>
      <w:tr w:rsidR="000F4243" w:rsidRPr="000F3DE0" w14:paraId="79A53CC6" w14:textId="77777777" w:rsidTr="002372BD">
        <w:trPr>
          <w:trHeight w:val="528"/>
          <w:jc w:val="center"/>
        </w:trPr>
        <w:tc>
          <w:tcPr>
            <w:tcW w:w="9576" w:type="dxa"/>
            <w:gridSpan w:val="3"/>
            <w:tcBorders>
              <w:top w:val="single" w:sz="4" w:space="0" w:color="auto"/>
              <w:bottom w:val="single" w:sz="4" w:space="0" w:color="auto"/>
            </w:tcBorders>
          </w:tcPr>
          <w:p w14:paraId="0E58A456" w14:textId="77777777" w:rsidR="000F4243" w:rsidRPr="000F3DE0" w:rsidRDefault="000F4243" w:rsidP="002372BD">
            <w:pPr>
              <w:spacing w:line="360" w:lineRule="auto"/>
              <w:jc w:val="both"/>
              <w:rPr>
                <w:rFonts w:ascii="Arial" w:hAnsi="Arial" w:cs="Arial"/>
                <w:b/>
                <w:sz w:val="22"/>
                <w:szCs w:val="22"/>
              </w:rPr>
            </w:pPr>
            <w:r w:rsidRPr="000F3DE0">
              <w:rPr>
                <w:rFonts w:ascii="Arial" w:hAnsi="Arial" w:cs="Arial"/>
                <w:b/>
                <w:sz w:val="22"/>
                <w:szCs w:val="22"/>
              </w:rPr>
              <w:t xml:space="preserve">                                                                         Estimated glomerular filtration rate versus</w:t>
            </w:r>
          </w:p>
        </w:tc>
      </w:tr>
      <w:tr w:rsidR="000F4243" w:rsidRPr="000F3DE0" w14:paraId="030D60BD" w14:textId="77777777" w:rsidTr="002372BD">
        <w:trPr>
          <w:trHeight w:val="816"/>
          <w:jc w:val="center"/>
        </w:trPr>
        <w:tc>
          <w:tcPr>
            <w:tcW w:w="4868" w:type="dxa"/>
            <w:tcBorders>
              <w:top w:val="single" w:sz="4" w:space="0" w:color="auto"/>
            </w:tcBorders>
            <w:vAlign w:val="center"/>
          </w:tcPr>
          <w:p w14:paraId="53196759" w14:textId="77777777" w:rsidR="000F4243" w:rsidRPr="000F3DE0" w:rsidRDefault="000F4243" w:rsidP="002372BD">
            <w:pPr>
              <w:spacing w:line="360" w:lineRule="auto"/>
              <w:jc w:val="both"/>
              <w:rPr>
                <w:rFonts w:ascii="Arial" w:hAnsi="Arial" w:cs="Arial"/>
                <w:b/>
                <w:sz w:val="22"/>
                <w:szCs w:val="22"/>
              </w:rPr>
            </w:pPr>
          </w:p>
          <w:p w14:paraId="109E9F12" w14:textId="77777777" w:rsidR="000F4243" w:rsidRPr="000F3DE0" w:rsidRDefault="000F4243" w:rsidP="002372BD">
            <w:pPr>
              <w:spacing w:line="360" w:lineRule="auto"/>
              <w:jc w:val="both"/>
              <w:rPr>
                <w:rFonts w:ascii="Arial" w:hAnsi="Arial" w:cs="Arial"/>
                <w:b/>
                <w:sz w:val="22"/>
                <w:szCs w:val="22"/>
              </w:rPr>
            </w:pPr>
          </w:p>
        </w:tc>
        <w:tc>
          <w:tcPr>
            <w:tcW w:w="4708" w:type="dxa"/>
            <w:gridSpan w:val="2"/>
            <w:tcBorders>
              <w:top w:val="single" w:sz="4" w:space="0" w:color="auto"/>
              <w:bottom w:val="single" w:sz="4" w:space="0" w:color="auto"/>
            </w:tcBorders>
            <w:vAlign w:val="center"/>
          </w:tcPr>
          <w:p w14:paraId="304931EF" w14:textId="77777777" w:rsidR="000F4243" w:rsidRPr="000F3DE0" w:rsidRDefault="000F4243" w:rsidP="002372BD">
            <w:pPr>
              <w:spacing w:line="360" w:lineRule="auto"/>
              <w:jc w:val="both"/>
              <w:rPr>
                <w:rFonts w:ascii="Arial" w:hAnsi="Arial" w:cs="Arial"/>
                <w:b/>
                <w:sz w:val="22"/>
                <w:szCs w:val="22"/>
              </w:rPr>
            </w:pPr>
            <w:r w:rsidRPr="000F3DE0">
              <w:rPr>
                <w:rFonts w:ascii="Arial" w:hAnsi="Arial" w:cs="Arial"/>
                <w:b/>
                <w:sz w:val="22"/>
                <w:szCs w:val="22"/>
              </w:rPr>
              <w:t>r- value                                P-value</w:t>
            </w:r>
          </w:p>
        </w:tc>
      </w:tr>
      <w:tr w:rsidR="000F4243" w:rsidRPr="000F3DE0" w14:paraId="5AE96FF2" w14:textId="77777777" w:rsidTr="002372BD">
        <w:trPr>
          <w:jc w:val="center"/>
        </w:trPr>
        <w:tc>
          <w:tcPr>
            <w:tcW w:w="4868" w:type="dxa"/>
          </w:tcPr>
          <w:p w14:paraId="3344EE01"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Urea(mmol/L)</w:t>
            </w:r>
          </w:p>
        </w:tc>
        <w:tc>
          <w:tcPr>
            <w:tcW w:w="2306" w:type="dxa"/>
            <w:tcBorders>
              <w:top w:val="single" w:sz="4" w:space="0" w:color="auto"/>
            </w:tcBorders>
            <w:vAlign w:val="center"/>
          </w:tcPr>
          <w:p w14:paraId="766B70CF"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-0.004</w:t>
            </w:r>
            <w:r w:rsidRPr="000F3DE0">
              <w:rPr>
                <w:rFonts w:ascii="Arial" w:hAnsi="Arial" w:cs="Arial"/>
                <w:sz w:val="22"/>
                <w:szCs w:val="22"/>
              </w:rPr>
              <w:tab/>
            </w:r>
          </w:p>
        </w:tc>
        <w:tc>
          <w:tcPr>
            <w:tcW w:w="2402" w:type="dxa"/>
            <w:tcBorders>
              <w:top w:val="single" w:sz="4" w:space="0" w:color="auto"/>
            </w:tcBorders>
            <w:vAlign w:val="center"/>
          </w:tcPr>
          <w:p w14:paraId="12D39AE1"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0.969</w:t>
            </w:r>
          </w:p>
        </w:tc>
      </w:tr>
      <w:tr w:rsidR="000F4243" w:rsidRPr="000F3DE0" w14:paraId="20CCDBDA" w14:textId="77777777" w:rsidTr="002372BD">
        <w:trPr>
          <w:jc w:val="center"/>
        </w:trPr>
        <w:tc>
          <w:tcPr>
            <w:tcW w:w="4868" w:type="dxa"/>
          </w:tcPr>
          <w:p w14:paraId="48787852"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Creatinine(µmol/l)</w:t>
            </w:r>
          </w:p>
        </w:tc>
        <w:tc>
          <w:tcPr>
            <w:tcW w:w="2306" w:type="dxa"/>
            <w:vAlign w:val="center"/>
          </w:tcPr>
          <w:p w14:paraId="50ACC0B9"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-0.653**</w:t>
            </w:r>
            <w:r w:rsidRPr="000F3DE0">
              <w:rPr>
                <w:rFonts w:ascii="Arial" w:hAnsi="Arial" w:cs="Arial"/>
                <w:sz w:val="22"/>
                <w:szCs w:val="22"/>
              </w:rPr>
              <w:tab/>
            </w:r>
          </w:p>
        </w:tc>
        <w:tc>
          <w:tcPr>
            <w:tcW w:w="2402" w:type="dxa"/>
            <w:vAlign w:val="center"/>
          </w:tcPr>
          <w:p w14:paraId="0E6A585F"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0.001</w:t>
            </w:r>
          </w:p>
        </w:tc>
      </w:tr>
      <w:tr w:rsidR="000F4243" w:rsidRPr="000F3DE0" w14:paraId="5D4F1557" w14:textId="77777777" w:rsidTr="002372BD">
        <w:trPr>
          <w:jc w:val="center"/>
        </w:trPr>
        <w:tc>
          <w:tcPr>
            <w:tcW w:w="4868" w:type="dxa"/>
          </w:tcPr>
          <w:p w14:paraId="6E1AFB88"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Total Protein(g/l)</w:t>
            </w:r>
          </w:p>
        </w:tc>
        <w:tc>
          <w:tcPr>
            <w:tcW w:w="2306" w:type="dxa"/>
            <w:vAlign w:val="center"/>
          </w:tcPr>
          <w:p w14:paraId="1C30793C"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-0.008</w:t>
            </w:r>
            <w:r w:rsidRPr="000F3DE0">
              <w:rPr>
                <w:rFonts w:ascii="Arial" w:hAnsi="Arial" w:cs="Arial"/>
                <w:sz w:val="22"/>
                <w:szCs w:val="22"/>
              </w:rPr>
              <w:tab/>
            </w:r>
          </w:p>
        </w:tc>
        <w:tc>
          <w:tcPr>
            <w:tcW w:w="2402" w:type="dxa"/>
            <w:vAlign w:val="center"/>
          </w:tcPr>
          <w:p w14:paraId="0AA7AAC6"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0.942</w:t>
            </w:r>
            <w:r w:rsidRPr="000F3DE0">
              <w:rPr>
                <w:rFonts w:ascii="Arial" w:hAnsi="Arial" w:cs="Arial"/>
                <w:sz w:val="22"/>
                <w:szCs w:val="22"/>
              </w:rPr>
              <w:tab/>
            </w:r>
          </w:p>
        </w:tc>
      </w:tr>
      <w:tr w:rsidR="000F4243" w:rsidRPr="000F3DE0" w14:paraId="1A37FA33" w14:textId="77777777" w:rsidTr="002372BD">
        <w:trPr>
          <w:jc w:val="center"/>
        </w:trPr>
        <w:tc>
          <w:tcPr>
            <w:tcW w:w="4868" w:type="dxa"/>
          </w:tcPr>
          <w:p w14:paraId="3DF29946"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Albumin(g/l)</w:t>
            </w:r>
          </w:p>
        </w:tc>
        <w:tc>
          <w:tcPr>
            <w:tcW w:w="2306" w:type="dxa"/>
            <w:vAlign w:val="center"/>
          </w:tcPr>
          <w:p w14:paraId="1EEEF723"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0.069</w:t>
            </w:r>
            <w:r w:rsidRPr="000F3DE0">
              <w:rPr>
                <w:rFonts w:ascii="Arial" w:hAnsi="Arial" w:cs="Arial"/>
                <w:sz w:val="22"/>
                <w:szCs w:val="22"/>
              </w:rPr>
              <w:tab/>
            </w:r>
          </w:p>
        </w:tc>
        <w:tc>
          <w:tcPr>
            <w:tcW w:w="2402" w:type="dxa"/>
            <w:vAlign w:val="center"/>
          </w:tcPr>
          <w:p w14:paraId="508BB1FC"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0.542</w:t>
            </w:r>
            <w:r w:rsidRPr="000F3DE0">
              <w:rPr>
                <w:rFonts w:ascii="Arial" w:hAnsi="Arial" w:cs="Arial"/>
                <w:sz w:val="22"/>
                <w:szCs w:val="22"/>
              </w:rPr>
              <w:tab/>
            </w:r>
          </w:p>
        </w:tc>
      </w:tr>
      <w:tr w:rsidR="000F4243" w:rsidRPr="000F3DE0" w14:paraId="43BA0161" w14:textId="77777777" w:rsidTr="002372BD">
        <w:trPr>
          <w:jc w:val="center"/>
        </w:trPr>
        <w:tc>
          <w:tcPr>
            <w:tcW w:w="4868" w:type="dxa"/>
          </w:tcPr>
          <w:p w14:paraId="70862E59"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Globulin(g/l)</w:t>
            </w:r>
          </w:p>
        </w:tc>
        <w:tc>
          <w:tcPr>
            <w:tcW w:w="2306" w:type="dxa"/>
            <w:vAlign w:val="center"/>
          </w:tcPr>
          <w:p w14:paraId="66ACF288"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-0.032</w:t>
            </w:r>
            <w:r w:rsidRPr="000F3DE0">
              <w:rPr>
                <w:rFonts w:ascii="Arial" w:hAnsi="Arial" w:cs="Arial"/>
                <w:sz w:val="22"/>
                <w:szCs w:val="22"/>
              </w:rPr>
              <w:tab/>
            </w:r>
          </w:p>
        </w:tc>
        <w:tc>
          <w:tcPr>
            <w:tcW w:w="2402" w:type="dxa"/>
            <w:vAlign w:val="center"/>
          </w:tcPr>
          <w:p w14:paraId="13E14252"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0.778</w:t>
            </w:r>
            <w:r w:rsidRPr="000F3DE0">
              <w:rPr>
                <w:rFonts w:ascii="Arial" w:hAnsi="Arial" w:cs="Arial"/>
                <w:sz w:val="22"/>
                <w:szCs w:val="22"/>
              </w:rPr>
              <w:tab/>
            </w:r>
          </w:p>
        </w:tc>
      </w:tr>
      <w:tr w:rsidR="000F4243" w:rsidRPr="000F3DE0" w14:paraId="26F51C08" w14:textId="77777777" w:rsidTr="002372BD">
        <w:trPr>
          <w:jc w:val="center"/>
        </w:trPr>
        <w:tc>
          <w:tcPr>
            <w:tcW w:w="4868" w:type="dxa"/>
          </w:tcPr>
          <w:p w14:paraId="51D3CBEA"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Potassium(mmol/L)</w:t>
            </w:r>
          </w:p>
        </w:tc>
        <w:tc>
          <w:tcPr>
            <w:tcW w:w="2306" w:type="dxa"/>
            <w:vAlign w:val="center"/>
          </w:tcPr>
          <w:p w14:paraId="4542BC81"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0.074</w:t>
            </w:r>
            <w:r w:rsidRPr="000F3DE0">
              <w:rPr>
                <w:rFonts w:ascii="Arial" w:hAnsi="Arial" w:cs="Arial"/>
                <w:sz w:val="22"/>
                <w:szCs w:val="22"/>
              </w:rPr>
              <w:tab/>
            </w:r>
          </w:p>
        </w:tc>
        <w:tc>
          <w:tcPr>
            <w:tcW w:w="2402" w:type="dxa"/>
            <w:vAlign w:val="center"/>
          </w:tcPr>
          <w:p w14:paraId="2C467B4E"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0.514</w:t>
            </w:r>
            <w:r w:rsidRPr="000F3DE0">
              <w:rPr>
                <w:rFonts w:ascii="Arial" w:hAnsi="Arial" w:cs="Arial"/>
                <w:sz w:val="22"/>
                <w:szCs w:val="22"/>
              </w:rPr>
              <w:tab/>
            </w:r>
          </w:p>
        </w:tc>
      </w:tr>
      <w:tr w:rsidR="000F4243" w:rsidRPr="000F3DE0" w14:paraId="7A41D4F8" w14:textId="77777777" w:rsidTr="002372BD">
        <w:trPr>
          <w:jc w:val="center"/>
        </w:trPr>
        <w:tc>
          <w:tcPr>
            <w:tcW w:w="4868" w:type="dxa"/>
          </w:tcPr>
          <w:p w14:paraId="24411754"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Uric acid(mmol/L)</w:t>
            </w:r>
          </w:p>
        </w:tc>
        <w:tc>
          <w:tcPr>
            <w:tcW w:w="2306" w:type="dxa"/>
            <w:vAlign w:val="center"/>
          </w:tcPr>
          <w:p w14:paraId="7028C2BC"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-0.062</w:t>
            </w:r>
            <w:r w:rsidRPr="000F3DE0">
              <w:rPr>
                <w:rFonts w:ascii="Arial" w:hAnsi="Arial" w:cs="Arial"/>
                <w:sz w:val="22"/>
                <w:szCs w:val="22"/>
              </w:rPr>
              <w:tab/>
            </w:r>
          </w:p>
        </w:tc>
        <w:tc>
          <w:tcPr>
            <w:tcW w:w="2402" w:type="dxa"/>
            <w:vAlign w:val="center"/>
          </w:tcPr>
          <w:p w14:paraId="66C3A29A"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0.585</w:t>
            </w:r>
            <w:r w:rsidRPr="000F3DE0">
              <w:rPr>
                <w:rFonts w:ascii="Arial" w:hAnsi="Arial" w:cs="Arial"/>
                <w:sz w:val="22"/>
                <w:szCs w:val="22"/>
              </w:rPr>
              <w:tab/>
            </w:r>
          </w:p>
        </w:tc>
      </w:tr>
      <w:tr w:rsidR="000F4243" w:rsidRPr="000F3DE0" w14:paraId="082B2D86" w14:textId="77777777" w:rsidTr="002372BD">
        <w:trPr>
          <w:jc w:val="center"/>
        </w:trPr>
        <w:tc>
          <w:tcPr>
            <w:tcW w:w="4868" w:type="dxa"/>
          </w:tcPr>
          <w:p w14:paraId="4A9424EE" w14:textId="77777777" w:rsidR="000F4243" w:rsidRPr="000F3DE0" w:rsidRDefault="000F4243" w:rsidP="002372BD">
            <w:pPr>
              <w:spacing w:line="360" w:lineRule="auto"/>
              <w:jc w:val="both"/>
              <w:rPr>
                <w:rFonts w:ascii="Arial" w:hAnsi="Arial" w:cs="Arial"/>
                <w:sz w:val="22"/>
                <w:szCs w:val="22"/>
              </w:rPr>
            </w:pPr>
          </w:p>
        </w:tc>
        <w:tc>
          <w:tcPr>
            <w:tcW w:w="2306" w:type="dxa"/>
            <w:vAlign w:val="center"/>
          </w:tcPr>
          <w:p w14:paraId="30599B99" w14:textId="77777777" w:rsidR="000F4243" w:rsidRPr="000F3DE0" w:rsidRDefault="000F4243" w:rsidP="002372BD">
            <w:pPr>
              <w:spacing w:line="360" w:lineRule="auto"/>
              <w:jc w:val="both"/>
              <w:rPr>
                <w:rFonts w:ascii="Arial" w:hAnsi="Arial" w:cs="Arial"/>
                <w:sz w:val="22"/>
                <w:szCs w:val="22"/>
              </w:rPr>
            </w:pPr>
          </w:p>
        </w:tc>
        <w:tc>
          <w:tcPr>
            <w:tcW w:w="2402" w:type="dxa"/>
            <w:vAlign w:val="center"/>
          </w:tcPr>
          <w:p w14:paraId="78B30DF3" w14:textId="77777777" w:rsidR="000F4243" w:rsidRPr="000F3DE0" w:rsidRDefault="000F4243" w:rsidP="002372BD">
            <w:pPr>
              <w:spacing w:line="360" w:lineRule="auto"/>
              <w:jc w:val="both"/>
              <w:rPr>
                <w:rFonts w:ascii="Arial" w:hAnsi="Arial" w:cs="Arial"/>
                <w:sz w:val="22"/>
                <w:szCs w:val="22"/>
              </w:rPr>
            </w:pPr>
          </w:p>
        </w:tc>
      </w:tr>
      <w:tr w:rsidR="000F4243" w:rsidRPr="000F3DE0" w14:paraId="572FCEC3" w14:textId="77777777" w:rsidTr="002372BD">
        <w:trPr>
          <w:jc w:val="center"/>
        </w:trPr>
        <w:tc>
          <w:tcPr>
            <w:tcW w:w="4868" w:type="dxa"/>
          </w:tcPr>
          <w:p w14:paraId="7B7E2619"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Total calcium(mmol/L)</w:t>
            </w:r>
          </w:p>
        </w:tc>
        <w:tc>
          <w:tcPr>
            <w:tcW w:w="2306" w:type="dxa"/>
            <w:vAlign w:val="center"/>
          </w:tcPr>
          <w:p w14:paraId="318884AB"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-0.199</w:t>
            </w:r>
            <w:r w:rsidRPr="000F3DE0">
              <w:rPr>
                <w:rFonts w:ascii="Arial" w:hAnsi="Arial" w:cs="Arial"/>
                <w:sz w:val="22"/>
                <w:szCs w:val="22"/>
              </w:rPr>
              <w:tab/>
            </w:r>
          </w:p>
        </w:tc>
        <w:tc>
          <w:tcPr>
            <w:tcW w:w="2402" w:type="dxa"/>
            <w:vAlign w:val="center"/>
          </w:tcPr>
          <w:p w14:paraId="5D566A10"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0.077</w:t>
            </w:r>
            <w:r w:rsidRPr="000F3DE0">
              <w:rPr>
                <w:rFonts w:ascii="Arial" w:hAnsi="Arial" w:cs="Arial"/>
                <w:sz w:val="22"/>
                <w:szCs w:val="22"/>
              </w:rPr>
              <w:tab/>
            </w:r>
          </w:p>
        </w:tc>
      </w:tr>
      <w:tr w:rsidR="000F4243" w:rsidRPr="000F3DE0" w14:paraId="3D8ED29D" w14:textId="77777777" w:rsidTr="002372BD">
        <w:trPr>
          <w:trHeight w:val="385"/>
          <w:jc w:val="center"/>
        </w:trPr>
        <w:tc>
          <w:tcPr>
            <w:tcW w:w="4868" w:type="dxa"/>
          </w:tcPr>
          <w:p w14:paraId="601BFEB5" w14:textId="77777777" w:rsidR="000F4243" w:rsidRPr="000F3DE0" w:rsidRDefault="000F4243" w:rsidP="002372BD">
            <w:pPr>
              <w:spacing w:line="360" w:lineRule="auto"/>
              <w:jc w:val="both"/>
              <w:rPr>
                <w:rFonts w:ascii="Arial" w:hAnsi="Arial" w:cs="Arial"/>
                <w:sz w:val="22"/>
                <w:szCs w:val="22"/>
              </w:rPr>
            </w:pPr>
            <w:proofErr w:type="spellStart"/>
            <w:r w:rsidRPr="000F3DE0">
              <w:rPr>
                <w:rFonts w:ascii="Arial" w:hAnsi="Arial" w:cs="Arial"/>
                <w:sz w:val="22"/>
                <w:szCs w:val="22"/>
              </w:rPr>
              <w:t>Ionised</w:t>
            </w:r>
            <w:proofErr w:type="spellEnd"/>
            <w:r w:rsidRPr="000F3DE0">
              <w:rPr>
                <w:rFonts w:ascii="Arial" w:hAnsi="Arial" w:cs="Arial"/>
                <w:sz w:val="22"/>
                <w:szCs w:val="22"/>
              </w:rPr>
              <w:t xml:space="preserve"> calcium(mmol/L)</w:t>
            </w:r>
          </w:p>
        </w:tc>
        <w:tc>
          <w:tcPr>
            <w:tcW w:w="2306" w:type="dxa"/>
            <w:vAlign w:val="center"/>
          </w:tcPr>
          <w:p w14:paraId="2D0746DD"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-0.033</w:t>
            </w:r>
            <w:r w:rsidRPr="000F3DE0">
              <w:rPr>
                <w:rFonts w:ascii="Arial" w:hAnsi="Arial" w:cs="Arial"/>
                <w:sz w:val="22"/>
                <w:szCs w:val="22"/>
              </w:rPr>
              <w:tab/>
            </w:r>
          </w:p>
        </w:tc>
        <w:tc>
          <w:tcPr>
            <w:tcW w:w="2402" w:type="dxa"/>
            <w:vAlign w:val="center"/>
          </w:tcPr>
          <w:p w14:paraId="0B364F59"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0.773</w:t>
            </w:r>
            <w:r w:rsidRPr="000F3DE0">
              <w:rPr>
                <w:rFonts w:ascii="Arial" w:hAnsi="Arial" w:cs="Arial"/>
                <w:sz w:val="22"/>
                <w:szCs w:val="22"/>
              </w:rPr>
              <w:tab/>
            </w:r>
          </w:p>
        </w:tc>
      </w:tr>
      <w:tr w:rsidR="000F4243" w:rsidRPr="000F3DE0" w14:paraId="42088D12" w14:textId="77777777" w:rsidTr="002372BD">
        <w:trPr>
          <w:trHeight w:val="538"/>
          <w:jc w:val="center"/>
        </w:trPr>
        <w:tc>
          <w:tcPr>
            <w:tcW w:w="4868" w:type="dxa"/>
            <w:tcBorders>
              <w:bottom w:val="single" w:sz="4" w:space="0" w:color="auto"/>
            </w:tcBorders>
          </w:tcPr>
          <w:p w14:paraId="2B329D3D" w14:textId="77777777" w:rsidR="000F4243" w:rsidRPr="000F3DE0" w:rsidRDefault="000F4243" w:rsidP="002372BD">
            <w:pPr>
              <w:spacing w:line="360" w:lineRule="auto"/>
              <w:jc w:val="both"/>
              <w:rPr>
                <w:rFonts w:ascii="Arial" w:hAnsi="Arial" w:cs="Arial"/>
                <w:sz w:val="22"/>
                <w:szCs w:val="22"/>
              </w:rPr>
            </w:pPr>
            <w:proofErr w:type="spellStart"/>
            <w:r w:rsidRPr="000F3DE0">
              <w:rPr>
                <w:rFonts w:ascii="Arial" w:hAnsi="Arial" w:cs="Arial"/>
                <w:sz w:val="22"/>
                <w:szCs w:val="22"/>
              </w:rPr>
              <w:t>Ionised</w:t>
            </w:r>
            <w:proofErr w:type="spellEnd"/>
            <w:r w:rsidRPr="000F3DE0">
              <w:rPr>
                <w:rFonts w:ascii="Arial" w:hAnsi="Arial" w:cs="Arial"/>
                <w:sz w:val="22"/>
                <w:szCs w:val="22"/>
              </w:rPr>
              <w:t xml:space="preserve"> Phosphate(mmol/L)</w:t>
            </w:r>
          </w:p>
        </w:tc>
        <w:tc>
          <w:tcPr>
            <w:tcW w:w="2306" w:type="dxa"/>
            <w:tcBorders>
              <w:bottom w:val="single" w:sz="4" w:space="0" w:color="auto"/>
            </w:tcBorders>
            <w:vAlign w:val="center"/>
          </w:tcPr>
          <w:p w14:paraId="4FC6FC95"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-0.034</w:t>
            </w:r>
            <w:r w:rsidRPr="000F3DE0">
              <w:rPr>
                <w:rFonts w:ascii="Arial" w:hAnsi="Arial" w:cs="Arial"/>
                <w:sz w:val="22"/>
                <w:szCs w:val="22"/>
              </w:rPr>
              <w:tab/>
            </w:r>
          </w:p>
        </w:tc>
        <w:tc>
          <w:tcPr>
            <w:tcW w:w="2402" w:type="dxa"/>
            <w:tcBorders>
              <w:bottom w:val="single" w:sz="4" w:space="0" w:color="auto"/>
            </w:tcBorders>
            <w:vAlign w:val="center"/>
          </w:tcPr>
          <w:p w14:paraId="1FD4CEA7"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0.765</w:t>
            </w:r>
          </w:p>
        </w:tc>
      </w:tr>
    </w:tbl>
    <w:p w14:paraId="5D18D26A" w14:textId="77777777" w:rsidR="000F4243" w:rsidRPr="000F3DE0" w:rsidRDefault="000F4243" w:rsidP="00025DF2">
      <w:pPr>
        <w:tabs>
          <w:tab w:val="left" w:pos="0"/>
          <w:tab w:val="left" w:pos="270"/>
          <w:tab w:val="left" w:pos="540"/>
        </w:tabs>
        <w:spacing w:after="0" w:line="360" w:lineRule="auto"/>
        <w:jc w:val="both"/>
        <w:rPr>
          <w:rFonts w:ascii="Arial" w:eastAsia="Calibri" w:hAnsi="Arial" w:cs="Arial"/>
          <w:color w:val="000000"/>
          <w:sz w:val="22"/>
          <w:szCs w:val="22"/>
        </w:rPr>
      </w:pPr>
    </w:p>
    <w:p w14:paraId="1C4D1569" w14:textId="77777777" w:rsidR="000F4243" w:rsidRPr="000F3DE0" w:rsidRDefault="000F4243" w:rsidP="00025DF2">
      <w:pPr>
        <w:tabs>
          <w:tab w:val="left" w:pos="0"/>
          <w:tab w:val="left" w:pos="270"/>
          <w:tab w:val="left" w:pos="540"/>
        </w:tabs>
        <w:spacing w:after="0" w:line="360" w:lineRule="auto"/>
        <w:jc w:val="both"/>
        <w:rPr>
          <w:rFonts w:ascii="Arial" w:eastAsia="Calibri" w:hAnsi="Arial" w:cs="Arial"/>
          <w:color w:val="000000"/>
          <w:sz w:val="22"/>
          <w:szCs w:val="22"/>
        </w:rPr>
      </w:pPr>
    </w:p>
    <w:p w14:paraId="543B1C02" w14:textId="77777777" w:rsidR="00DE6A0B" w:rsidRPr="000F3DE0" w:rsidRDefault="00DE6A0B" w:rsidP="00025DF2">
      <w:pPr>
        <w:spacing w:line="360" w:lineRule="auto"/>
        <w:jc w:val="both"/>
        <w:rPr>
          <w:rFonts w:ascii="Arial" w:hAnsi="Arial" w:cs="Arial"/>
          <w:sz w:val="22"/>
          <w:szCs w:val="22"/>
        </w:rPr>
      </w:pPr>
    </w:p>
    <w:p w14:paraId="7AAE61C6" w14:textId="03B2E183" w:rsidR="00DE6A0B" w:rsidRDefault="00DE6A0B" w:rsidP="00025DF2">
      <w:pPr>
        <w:spacing w:line="360" w:lineRule="auto"/>
        <w:jc w:val="both"/>
        <w:rPr>
          <w:rFonts w:ascii="Arial" w:hAnsi="Arial" w:cs="Arial"/>
          <w:sz w:val="22"/>
          <w:szCs w:val="22"/>
        </w:rPr>
      </w:pPr>
    </w:p>
    <w:p w14:paraId="00820136" w14:textId="167524F3" w:rsidR="00A4526A" w:rsidRDefault="00A4526A" w:rsidP="00025DF2">
      <w:pPr>
        <w:spacing w:line="360" w:lineRule="auto"/>
        <w:jc w:val="both"/>
        <w:rPr>
          <w:rFonts w:ascii="Arial" w:hAnsi="Arial" w:cs="Arial"/>
          <w:sz w:val="22"/>
          <w:szCs w:val="22"/>
        </w:rPr>
      </w:pPr>
    </w:p>
    <w:p w14:paraId="271737D3" w14:textId="77777777" w:rsidR="00A4526A" w:rsidRPr="000F3DE0" w:rsidRDefault="00A4526A" w:rsidP="00025DF2">
      <w:pPr>
        <w:spacing w:line="360" w:lineRule="auto"/>
        <w:jc w:val="both"/>
        <w:rPr>
          <w:rFonts w:ascii="Arial" w:hAnsi="Arial" w:cs="Arial"/>
          <w:sz w:val="22"/>
          <w:szCs w:val="22"/>
        </w:rPr>
      </w:pPr>
      <w:bookmarkStart w:id="1" w:name="_GoBack"/>
      <w:bookmarkEnd w:id="1"/>
    </w:p>
    <w:p w14:paraId="0EE9DC19" w14:textId="77777777" w:rsidR="00DE6A0B" w:rsidRPr="000F3DE0" w:rsidRDefault="00DE6A0B" w:rsidP="00025DF2">
      <w:pPr>
        <w:spacing w:line="360" w:lineRule="auto"/>
        <w:jc w:val="both"/>
        <w:rPr>
          <w:rFonts w:ascii="Arial" w:hAnsi="Arial" w:cs="Arial"/>
          <w:sz w:val="22"/>
          <w:szCs w:val="22"/>
        </w:rPr>
      </w:pPr>
    </w:p>
    <w:p w14:paraId="3CAD659A" w14:textId="77777777" w:rsidR="000F4243" w:rsidRPr="000F3DE0" w:rsidRDefault="001B1ACB" w:rsidP="00025DF2">
      <w:pPr>
        <w:spacing w:line="360" w:lineRule="auto"/>
        <w:jc w:val="both"/>
        <w:rPr>
          <w:rFonts w:ascii="Arial" w:hAnsi="Arial" w:cs="Arial"/>
          <w:b/>
          <w:sz w:val="22"/>
          <w:szCs w:val="22"/>
        </w:rPr>
      </w:pPr>
      <w:r w:rsidRPr="000F3DE0">
        <w:rPr>
          <w:rFonts w:ascii="Arial" w:hAnsi="Arial" w:cs="Arial"/>
          <w:b/>
          <w:sz w:val="22"/>
          <w:szCs w:val="22"/>
        </w:rPr>
        <w:t xml:space="preserve">Table5: </w:t>
      </w:r>
      <w:r w:rsidR="00EF26D1" w:rsidRPr="000F3DE0">
        <w:rPr>
          <w:rFonts w:ascii="Arial" w:hAnsi="Arial" w:cs="Arial"/>
          <w:b/>
          <w:sz w:val="22"/>
          <w:szCs w:val="22"/>
        </w:rPr>
        <w:t>Correlation between estimated glomerular filtration rate and biochemical parameters assessed in Hb AS parti</w:t>
      </w:r>
      <w:r w:rsidR="000F4243" w:rsidRPr="000F3DE0">
        <w:rPr>
          <w:rFonts w:ascii="Arial" w:hAnsi="Arial" w:cs="Arial"/>
          <w:b/>
          <w:sz w:val="22"/>
          <w:szCs w:val="22"/>
        </w:rPr>
        <w:t xml:space="preserve">cipants </w:t>
      </w:r>
    </w:p>
    <w:p w14:paraId="631F9976" w14:textId="77777777" w:rsidR="000F4243" w:rsidRPr="000F3DE0" w:rsidRDefault="000F4243" w:rsidP="00025DF2">
      <w:pPr>
        <w:spacing w:line="360" w:lineRule="auto"/>
        <w:jc w:val="both"/>
        <w:rPr>
          <w:rFonts w:ascii="Arial" w:hAnsi="Arial" w:cs="Arial"/>
          <w:b/>
          <w:sz w:val="22"/>
          <w:szCs w:val="22"/>
        </w:rPr>
      </w:pPr>
    </w:p>
    <w:p w14:paraId="4E4F3FDF" w14:textId="77777777" w:rsidR="00DE6A0B" w:rsidRPr="000F3DE0" w:rsidRDefault="00EF26D1" w:rsidP="00025DF2">
      <w:pPr>
        <w:spacing w:line="360" w:lineRule="auto"/>
        <w:jc w:val="both"/>
        <w:rPr>
          <w:rFonts w:ascii="Arial" w:hAnsi="Arial" w:cs="Arial"/>
          <w:b/>
          <w:sz w:val="22"/>
          <w:szCs w:val="22"/>
        </w:rPr>
      </w:pPr>
      <w:r w:rsidRPr="000F3DE0">
        <w:rPr>
          <w:rFonts w:ascii="Arial" w:hAnsi="Arial" w:cs="Arial"/>
          <w:sz w:val="22"/>
          <w:szCs w:val="22"/>
        </w:rPr>
        <w:t xml:space="preserve"> Key: **Strong statistically significant correlation</w:t>
      </w:r>
    </w:p>
    <w:p w14:paraId="51523F74" w14:textId="77777777" w:rsidR="002E1287" w:rsidRPr="000F3DE0" w:rsidRDefault="002E1287" w:rsidP="00025DF2">
      <w:pPr>
        <w:spacing w:line="360" w:lineRule="auto"/>
        <w:jc w:val="both"/>
        <w:rPr>
          <w:rFonts w:ascii="Arial" w:hAnsi="Arial" w:cs="Arial"/>
          <w:sz w:val="22"/>
          <w:szCs w:val="22"/>
        </w:rPr>
      </w:pPr>
    </w:p>
    <w:p w14:paraId="5B591F21" w14:textId="77777777" w:rsidR="005152E5" w:rsidRPr="000F3DE0" w:rsidRDefault="005152E5" w:rsidP="00025DF2">
      <w:pPr>
        <w:spacing w:line="360" w:lineRule="auto"/>
        <w:jc w:val="both"/>
        <w:rPr>
          <w:rFonts w:ascii="Arial" w:hAnsi="Arial" w:cs="Arial"/>
          <w:color w:val="000000"/>
          <w:sz w:val="22"/>
          <w:szCs w:val="22"/>
        </w:rPr>
      </w:pPr>
      <w:r w:rsidRPr="000F3DE0">
        <w:rPr>
          <w:rFonts w:ascii="Arial" w:hAnsi="Arial" w:cs="Arial"/>
          <w:color w:val="000000"/>
          <w:sz w:val="22"/>
          <w:szCs w:val="22"/>
        </w:rPr>
        <w:t xml:space="preserve">Table 6: </w:t>
      </w:r>
      <w:r w:rsidRPr="000F3DE0">
        <w:rPr>
          <w:rFonts w:ascii="Arial" w:hAnsi="Arial" w:cs="Arial"/>
          <w:sz w:val="22"/>
          <w:szCs w:val="22"/>
        </w:rPr>
        <w:t>The prevalence and different stages of renal function status Hb AS and Hb AA populations</w:t>
      </w:r>
    </w:p>
    <w:tbl>
      <w:tblPr>
        <w:tblpPr w:leftFromText="180" w:rightFromText="180" w:vertAnchor="text" w:horzAnchor="margin" w:tblpXSpec="center" w:tblpY="43"/>
        <w:tblW w:w="8185" w:type="dxa"/>
        <w:tblLook w:val="04A0" w:firstRow="1" w:lastRow="0" w:firstColumn="1" w:lastColumn="0" w:noHBand="0" w:noVBand="1"/>
      </w:tblPr>
      <w:tblGrid>
        <w:gridCol w:w="1980"/>
        <w:gridCol w:w="1711"/>
        <w:gridCol w:w="1621"/>
        <w:gridCol w:w="1347"/>
        <w:gridCol w:w="1526"/>
      </w:tblGrid>
      <w:tr w:rsidR="005152E5" w:rsidRPr="000F3DE0" w14:paraId="77DF8769" w14:textId="77777777" w:rsidTr="0022710F">
        <w:trPr>
          <w:trHeight w:val="984"/>
        </w:trPr>
        <w:tc>
          <w:tcPr>
            <w:tcW w:w="1210" w:type="pct"/>
            <w:tcBorders>
              <w:top w:val="single" w:sz="4" w:space="0" w:color="auto"/>
              <w:bottom w:val="single" w:sz="4" w:space="0" w:color="auto"/>
            </w:tcBorders>
          </w:tcPr>
          <w:p w14:paraId="050C149A" w14:textId="77777777" w:rsidR="005152E5" w:rsidRPr="000F3DE0" w:rsidRDefault="005152E5" w:rsidP="00025DF2">
            <w:pPr>
              <w:spacing w:line="360" w:lineRule="auto"/>
              <w:jc w:val="both"/>
              <w:rPr>
                <w:rFonts w:ascii="Arial" w:eastAsia="Calibri" w:hAnsi="Arial" w:cs="Arial"/>
                <w:b/>
                <w:sz w:val="22"/>
                <w:szCs w:val="22"/>
              </w:rPr>
            </w:pPr>
          </w:p>
          <w:p w14:paraId="3B7F02BB" w14:textId="77777777" w:rsidR="005152E5" w:rsidRPr="000F3DE0" w:rsidRDefault="005152E5"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Parameters</w:t>
            </w:r>
          </w:p>
        </w:tc>
        <w:tc>
          <w:tcPr>
            <w:tcW w:w="1045" w:type="pct"/>
            <w:tcBorders>
              <w:top w:val="single" w:sz="4" w:space="0" w:color="auto"/>
              <w:bottom w:val="single" w:sz="4" w:space="0" w:color="auto"/>
            </w:tcBorders>
          </w:tcPr>
          <w:p w14:paraId="12988EE9" w14:textId="77777777" w:rsidR="005152E5" w:rsidRPr="000F3DE0" w:rsidRDefault="005152E5"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 xml:space="preserve">Hb AS </w:t>
            </w:r>
          </w:p>
          <w:p w14:paraId="01AF455C" w14:textId="77777777" w:rsidR="005152E5" w:rsidRPr="000F3DE0" w:rsidRDefault="005152E5"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N=80</w:t>
            </w:r>
          </w:p>
        </w:tc>
        <w:tc>
          <w:tcPr>
            <w:tcW w:w="990" w:type="pct"/>
            <w:tcBorders>
              <w:top w:val="single" w:sz="4" w:space="0" w:color="auto"/>
              <w:bottom w:val="single" w:sz="4" w:space="0" w:color="auto"/>
            </w:tcBorders>
          </w:tcPr>
          <w:p w14:paraId="3C047D30" w14:textId="77777777" w:rsidR="005152E5" w:rsidRPr="000F3DE0" w:rsidRDefault="005152E5"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Hb AA</w:t>
            </w:r>
          </w:p>
          <w:p w14:paraId="13437F12" w14:textId="77777777" w:rsidR="005152E5" w:rsidRPr="000F3DE0" w:rsidRDefault="005152E5"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N=80</w:t>
            </w:r>
          </w:p>
        </w:tc>
        <w:tc>
          <w:tcPr>
            <w:tcW w:w="823" w:type="pct"/>
            <w:tcBorders>
              <w:top w:val="single" w:sz="4" w:space="0" w:color="auto"/>
              <w:bottom w:val="single" w:sz="4" w:space="0" w:color="auto"/>
            </w:tcBorders>
          </w:tcPr>
          <w:p w14:paraId="1F6E9DD9" w14:textId="77777777" w:rsidR="005152E5" w:rsidRPr="000F3DE0" w:rsidRDefault="005152E5" w:rsidP="00025DF2">
            <w:pPr>
              <w:spacing w:line="360" w:lineRule="auto"/>
              <w:jc w:val="both"/>
              <w:rPr>
                <w:rFonts w:ascii="Arial" w:eastAsia="Calibri" w:hAnsi="Arial" w:cs="Arial"/>
                <w:b/>
                <w:sz w:val="22"/>
                <w:szCs w:val="22"/>
              </w:rPr>
            </w:pPr>
          </w:p>
          <w:p w14:paraId="71AA4C2B" w14:textId="77777777" w:rsidR="005152E5" w:rsidRPr="000F3DE0" w:rsidRDefault="005152E5" w:rsidP="00025DF2">
            <w:pPr>
              <w:spacing w:after="0" w:line="360" w:lineRule="auto"/>
              <w:jc w:val="both"/>
              <w:rPr>
                <w:rFonts w:ascii="Arial" w:eastAsia="Calibri" w:hAnsi="Arial" w:cs="Arial"/>
                <w:b/>
                <w:sz w:val="22"/>
                <w:szCs w:val="22"/>
              </w:rPr>
            </w:pPr>
            <w:r w:rsidRPr="000F3DE0">
              <w:rPr>
                <w:rFonts w:ascii="Arial" w:eastAsia="Calibri" w:hAnsi="Arial" w:cs="Arial"/>
                <w:b/>
                <w:sz w:val="22"/>
                <w:szCs w:val="22"/>
              </w:rPr>
              <w:t xml:space="preserve"> ᵡ</w:t>
            </w:r>
            <w:r w:rsidRPr="000F3DE0">
              <w:rPr>
                <w:rFonts w:ascii="Arial" w:eastAsia="Calibri" w:hAnsi="Arial" w:cs="Arial"/>
                <w:b/>
                <w:sz w:val="22"/>
                <w:szCs w:val="22"/>
                <w:vertAlign w:val="superscript"/>
              </w:rPr>
              <w:t>2</w:t>
            </w:r>
          </w:p>
        </w:tc>
        <w:tc>
          <w:tcPr>
            <w:tcW w:w="932" w:type="pct"/>
            <w:tcBorders>
              <w:top w:val="single" w:sz="4" w:space="0" w:color="auto"/>
              <w:bottom w:val="single" w:sz="4" w:space="0" w:color="auto"/>
            </w:tcBorders>
          </w:tcPr>
          <w:p w14:paraId="2D39129F" w14:textId="77777777" w:rsidR="005152E5" w:rsidRPr="000F3DE0" w:rsidRDefault="005152E5" w:rsidP="00025DF2">
            <w:pPr>
              <w:spacing w:line="360" w:lineRule="auto"/>
              <w:jc w:val="both"/>
              <w:rPr>
                <w:rFonts w:ascii="Arial" w:eastAsia="Calibri" w:hAnsi="Arial" w:cs="Arial"/>
                <w:b/>
                <w:sz w:val="22"/>
                <w:szCs w:val="22"/>
              </w:rPr>
            </w:pPr>
          </w:p>
          <w:p w14:paraId="018C2120" w14:textId="77777777" w:rsidR="005152E5" w:rsidRPr="000F3DE0" w:rsidRDefault="005152E5"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P-value</w:t>
            </w:r>
          </w:p>
        </w:tc>
      </w:tr>
      <w:tr w:rsidR="005152E5" w:rsidRPr="000F3DE0" w14:paraId="439D044D" w14:textId="77777777" w:rsidTr="0022710F">
        <w:tc>
          <w:tcPr>
            <w:tcW w:w="1210" w:type="pct"/>
            <w:tcBorders>
              <w:top w:val="single" w:sz="4" w:space="0" w:color="auto"/>
            </w:tcBorders>
          </w:tcPr>
          <w:p w14:paraId="555ACF97" w14:textId="77777777" w:rsidR="005152E5" w:rsidRPr="000F3DE0" w:rsidRDefault="005152E5" w:rsidP="00025DF2">
            <w:pPr>
              <w:spacing w:before="240" w:line="360" w:lineRule="auto"/>
              <w:jc w:val="both"/>
              <w:rPr>
                <w:rFonts w:ascii="Arial" w:eastAsia="Calibri" w:hAnsi="Arial" w:cs="Arial"/>
                <w:sz w:val="22"/>
                <w:szCs w:val="22"/>
              </w:rPr>
            </w:pPr>
            <w:r w:rsidRPr="000F3DE0">
              <w:rPr>
                <w:rFonts w:ascii="Arial" w:eastAsia="Calibri" w:hAnsi="Arial" w:cs="Arial"/>
                <w:sz w:val="22"/>
                <w:szCs w:val="22"/>
              </w:rPr>
              <w:t>Stage 1(%)</w:t>
            </w:r>
          </w:p>
        </w:tc>
        <w:tc>
          <w:tcPr>
            <w:tcW w:w="1045" w:type="pct"/>
            <w:tcBorders>
              <w:top w:val="single" w:sz="4" w:space="0" w:color="auto"/>
            </w:tcBorders>
          </w:tcPr>
          <w:p w14:paraId="17DAB065" w14:textId="77777777" w:rsidR="005152E5" w:rsidRPr="000F3DE0" w:rsidRDefault="005152E5" w:rsidP="00025DF2">
            <w:pPr>
              <w:spacing w:before="240" w:line="360" w:lineRule="auto"/>
              <w:jc w:val="both"/>
              <w:rPr>
                <w:rFonts w:ascii="Arial" w:eastAsia="Calibri" w:hAnsi="Arial" w:cs="Arial"/>
                <w:sz w:val="22"/>
                <w:szCs w:val="22"/>
              </w:rPr>
            </w:pPr>
            <w:r w:rsidRPr="000F3DE0">
              <w:rPr>
                <w:rFonts w:ascii="Arial" w:eastAsia="Calibri" w:hAnsi="Arial" w:cs="Arial"/>
                <w:sz w:val="22"/>
                <w:szCs w:val="22"/>
              </w:rPr>
              <w:t>52 (65.0)</w:t>
            </w:r>
          </w:p>
        </w:tc>
        <w:tc>
          <w:tcPr>
            <w:tcW w:w="990" w:type="pct"/>
            <w:tcBorders>
              <w:top w:val="single" w:sz="4" w:space="0" w:color="auto"/>
            </w:tcBorders>
          </w:tcPr>
          <w:p w14:paraId="3BADD2AE" w14:textId="77777777" w:rsidR="005152E5" w:rsidRPr="000F3DE0" w:rsidRDefault="005152E5" w:rsidP="00025DF2">
            <w:pPr>
              <w:spacing w:before="240" w:line="360" w:lineRule="auto"/>
              <w:jc w:val="both"/>
              <w:rPr>
                <w:rFonts w:ascii="Arial" w:eastAsia="Calibri" w:hAnsi="Arial" w:cs="Arial"/>
                <w:sz w:val="22"/>
                <w:szCs w:val="22"/>
              </w:rPr>
            </w:pPr>
            <w:r w:rsidRPr="000F3DE0">
              <w:rPr>
                <w:rFonts w:ascii="Arial" w:eastAsia="Calibri" w:hAnsi="Arial" w:cs="Arial"/>
                <w:sz w:val="22"/>
                <w:szCs w:val="22"/>
              </w:rPr>
              <w:t>78 (97.5)</w:t>
            </w:r>
          </w:p>
        </w:tc>
        <w:tc>
          <w:tcPr>
            <w:tcW w:w="823" w:type="pct"/>
            <w:tcBorders>
              <w:top w:val="single" w:sz="4" w:space="0" w:color="auto"/>
            </w:tcBorders>
          </w:tcPr>
          <w:p w14:paraId="16783BB3" w14:textId="77777777" w:rsidR="005152E5" w:rsidRPr="000F3DE0" w:rsidRDefault="005152E5" w:rsidP="00025DF2">
            <w:pPr>
              <w:spacing w:before="240" w:line="360" w:lineRule="auto"/>
              <w:jc w:val="both"/>
              <w:rPr>
                <w:rFonts w:ascii="Arial" w:eastAsia="Calibri" w:hAnsi="Arial" w:cs="Arial"/>
                <w:sz w:val="22"/>
                <w:szCs w:val="22"/>
              </w:rPr>
            </w:pPr>
            <w:r w:rsidRPr="000F3DE0">
              <w:rPr>
                <w:rFonts w:ascii="Arial" w:eastAsia="Calibri" w:hAnsi="Arial" w:cs="Arial"/>
                <w:sz w:val="22"/>
                <w:szCs w:val="22"/>
              </w:rPr>
              <w:t>27.840</w:t>
            </w:r>
            <w:r w:rsidRPr="000F3DE0">
              <w:rPr>
                <w:rFonts w:ascii="Arial" w:eastAsia="Calibri" w:hAnsi="Arial" w:cs="Arial"/>
                <w:sz w:val="22"/>
                <w:szCs w:val="22"/>
              </w:rPr>
              <w:tab/>
            </w:r>
          </w:p>
        </w:tc>
        <w:tc>
          <w:tcPr>
            <w:tcW w:w="932" w:type="pct"/>
            <w:tcBorders>
              <w:top w:val="single" w:sz="4" w:space="0" w:color="auto"/>
            </w:tcBorders>
          </w:tcPr>
          <w:p w14:paraId="1D96F761" w14:textId="77777777" w:rsidR="005152E5" w:rsidRPr="000F3DE0" w:rsidRDefault="005152E5" w:rsidP="00025DF2">
            <w:pPr>
              <w:spacing w:before="240" w:line="360" w:lineRule="auto"/>
              <w:jc w:val="both"/>
              <w:rPr>
                <w:rFonts w:ascii="Arial" w:eastAsia="Calibri" w:hAnsi="Arial" w:cs="Arial"/>
                <w:sz w:val="22"/>
                <w:szCs w:val="22"/>
              </w:rPr>
            </w:pPr>
            <w:r w:rsidRPr="000F3DE0">
              <w:rPr>
                <w:rFonts w:ascii="Arial" w:eastAsia="Calibri" w:hAnsi="Arial" w:cs="Arial"/>
                <w:sz w:val="22"/>
                <w:szCs w:val="22"/>
              </w:rPr>
              <w:t xml:space="preserve"> 0.001</w:t>
            </w:r>
          </w:p>
        </w:tc>
      </w:tr>
      <w:tr w:rsidR="005152E5" w:rsidRPr="000F3DE0" w14:paraId="1E695345" w14:textId="77777777" w:rsidTr="0022710F">
        <w:tc>
          <w:tcPr>
            <w:tcW w:w="1210" w:type="pct"/>
          </w:tcPr>
          <w:p w14:paraId="79BAE36C" w14:textId="77777777" w:rsidR="005152E5" w:rsidRPr="000F3DE0" w:rsidRDefault="005152E5" w:rsidP="00025DF2">
            <w:pPr>
              <w:spacing w:line="360" w:lineRule="auto"/>
              <w:jc w:val="both"/>
              <w:rPr>
                <w:rFonts w:ascii="Arial" w:eastAsia="Calibri" w:hAnsi="Arial" w:cs="Arial"/>
                <w:sz w:val="22"/>
                <w:szCs w:val="22"/>
              </w:rPr>
            </w:pPr>
            <w:r w:rsidRPr="000F3DE0">
              <w:rPr>
                <w:rFonts w:ascii="Arial" w:eastAsia="Calibri" w:hAnsi="Arial" w:cs="Arial"/>
                <w:sz w:val="22"/>
                <w:szCs w:val="22"/>
              </w:rPr>
              <w:t>Stage 2 (%)</w:t>
            </w:r>
          </w:p>
        </w:tc>
        <w:tc>
          <w:tcPr>
            <w:tcW w:w="1045" w:type="pct"/>
          </w:tcPr>
          <w:p w14:paraId="11B3A431" w14:textId="77777777" w:rsidR="005152E5" w:rsidRPr="000F3DE0" w:rsidRDefault="005152E5" w:rsidP="00025DF2">
            <w:pPr>
              <w:spacing w:line="360" w:lineRule="auto"/>
              <w:jc w:val="both"/>
              <w:rPr>
                <w:rFonts w:ascii="Arial" w:eastAsia="Calibri" w:hAnsi="Arial" w:cs="Arial"/>
                <w:sz w:val="22"/>
                <w:szCs w:val="22"/>
              </w:rPr>
            </w:pPr>
            <w:r w:rsidRPr="000F3DE0">
              <w:rPr>
                <w:rFonts w:ascii="Arial" w:eastAsia="Calibri" w:hAnsi="Arial" w:cs="Arial"/>
                <w:sz w:val="22"/>
                <w:szCs w:val="22"/>
              </w:rPr>
              <w:t>23 (28.8)</w:t>
            </w:r>
          </w:p>
        </w:tc>
        <w:tc>
          <w:tcPr>
            <w:tcW w:w="990" w:type="pct"/>
          </w:tcPr>
          <w:p w14:paraId="33AEAC51" w14:textId="77777777" w:rsidR="005152E5" w:rsidRPr="000F3DE0" w:rsidRDefault="005152E5" w:rsidP="00025DF2">
            <w:pPr>
              <w:spacing w:line="360" w:lineRule="auto"/>
              <w:jc w:val="both"/>
              <w:rPr>
                <w:rFonts w:ascii="Arial" w:eastAsia="Calibri" w:hAnsi="Arial" w:cs="Arial"/>
                <w:sz w:val="22"/>
                <w:szCs w:val="22"/>
              </w:rPr>
            </w:pPr>
            <w:r w:rsidRPr="000F3DE0">
              <w:rPr>
                <w:rFonts w:ascii="Arial" w:eastAsia="Calibri" w:hAnsi="Arial" w:cs="Arial"/>
                <w:sz w:val="22"/>
                <w:szCs w:val="22"/>
              </w:rPr>
              <w:t>2 (2.5)</w:t>
            </w:r>
          </w:p>
        </w:tc>
        <w:tc>
          <w:tcPr>
            <w:tcW w:w="823" w:type="pct"/>
          </w:tcPr>
          <w:p w14:paraId="4F1561F6" w14:textId="77777777" w:rsidR="005152E5" w:rsidRPr="000F3DE0" w:rsidRDefault="005152E5" w:rsidP="00025DF2">
            <w:pPr>
              <w:spacing w:line="360" w:lineRule="auto"/>
              <w:jc w:val="both"/>
              <w:rPr>
                <w:rFonts w:ascii="Arial" w:eastAsia="Calibri" w:hAnsi="Arial" w:cs="Arial"/>
                <w:sz w:val="22"/>
                <w:szCs w:val="22"/>
              </w:rPr>
            </w:pPr>
          </w:p>
        </w:tc>
        <w:tc>
          <w:tcPr>
            <w:tcW w:w="932" w:type="pct"/>
          </w:tcPr>
          <w:p w14:paraId="025BFF99" w14:textId="77777777" w:rsidR="005152E5" w:rsidRPr="000F3DE0" w:rsidRDefault="005152E5" w:rsidP="00025DF2">
            <w:pPr>
              <w:spacing w:line="360" w:lineRule="auto"/>
              <w:jc w:val="both"/>
              <w:rPr>
                <w:rFonts w:ascii="Arial" w:eastAsia="Calibri" w:hAnsi="Arial" w:cs="Arial"/>
                <w:sz w:val="22"/>
                <w:szCs w:val="22"/>
              </w:rPr>
            </w:pPr>
          </w:p>
        </w:tc>
      </w:tr>
      <w:tr w:rsidR="005152E5" w:rsidRPr="000F3DE0" w14:paraId="64155720" w14:textId="77777777" w:rsidTr="0022710F">
        <w:tc>
          <w:tcPr>
            <w:tcW w:w="1210" w:type="pct"/>
          </w:tcPr>
          <w:p w14:paraId="49AC4ADF" w14:textId="77777777" w:rsidR="005152E5" w:rsidRPr="000F3DE0" w:rsidRDefault="005152E5" w:rsidP="00025DF2">
            <w:pPr>
              <w:spacing w:line="360" w:lineRule="auto"/>
              <w:jc w:val="both"/>
              <w:rPr>
                <w:rFonts w:ascii="Arial" w:eastAsia="Calibri" w:hAnsi="Arial" w:cs="Arial"/>
                <w:sz w:val="22"/>
                <w:szCs w:val="22"/>
              </w:rPr>
            </w:pPr>
            <w:r w:rsidRPr="000F3DE0">
              <w:rPr>
                <w:rFonts w:ascii="Arial" w:eastAsia="Calibri" w:hAnsi="Arial" w:cs="Arial"/>
                <w:sz w:val="22"/>
                <w:szCs w:val="22"/>
              </w:rPr>
              <w:t>Stage 3 (%)</w:t>
            </w:r>
          </w:p>
        </w:tc>
        <w:tc>
          <w:tcPr>
            <w:tcW w:w="1045" w:type="pct"/>
          </w:tcPr>
          <w:p w14:paraId="71C11E75" w14:textId="77777777" w:rsidR="005152E5" w:rsidRPr="000F3DE0" w:rsidRDefault="005152E5" w:rsidP="00025DF2">
            <w:pPr>
              <w:spacing w:line="360" w:lineRule="auto"/>
              <w:jc w:val="both"/>
              <w:rPr>
                <w:rFonts w:ascii="Arial" w:eastAsia="Calibri" w:hAnsi="Arial" w:cs="Arial"/>
                <w:sz w:val="22"/>
                <w:szCs w:val="22"/>
              </w:rPr>
            </w:pPr>
            <w:r w:rsidRPr="000F3DE0">
              <w:rPr>
                <w:rFonts w:ascii="Arial" w:eastAsia="Calibri" w:hAnsi="Arial" w:cs="Arial"/>
                <w:sz w:val="22"/>
                <w:szCs w:val="22"/>
              </w:rPr>
              <w:t xml:space="preserve">  5 (6.5)</w:t>
            </w:r>
          </w:p>
        </w:tc>
        <w:tc>
          <w:tcPr>
            <w:tcW w:w="990" w:type="pct"/>
          </w:tcPr>
          <w:p w14:paraId="18BA595B" w14:textId="77777777" w:rsidR="005152E5" w:rsidRPr="000F3DE0" w:rsidRDefault="005152E5" w:rsidP="00025DF2">
            <w:pPr>
              <w:spacing w:line="360" w:lineRule="auto"/>
              <w:jc w:val="both"/>
              <w:rPr>
                <w:rFonts w:ascii="Arial" w:eastAsia="Calibri" w:hAnsi="Arial" w:cs="Arial"/>
                <w:sz w:val="22"/>
                <w:szCs w:val="22"/>
              </w:rPr>
            </w:pPr>
            <w:r w:rsidRPr="000F3DE0">
              <w:rPr>
                <w:rFonts w:ascii="Arial" w:eastAsia="Calibri" w:hAnsi="Arial" w:cs="Arial"/>
                <w:sz w:val="22"/>
                <w:szCs w:val="22"/>
              </w:rPr>
              <w:t>0 (0.0)</w:t>
            </w:r>
          </w:p>
        </w:tc>
        <w:tc>
          <w:tcPr>
            <w:tcW w:w="823" w:type="pct"/>
          </w:tcPr>
          <w:p w14:paraId="4002AC6F" w14:textId="77777777" w:rsidR="005152E5" w:rsidRPr="000F3DE0" w:rsidRDefault="005152E5" w:rsidP="00025DF2">
            <w:pPr>
              <w:spacing w:line="360" w:lineRule="auto"/>
              <w:jc w:val="both"/>
              <w:rPr>
                <w:rFonts w:ascii="Arial" w:eastAsia="Calibri" w:hAnsi="Arial" w:cs="Arial"/>
                <w:sz w:val="22"/>
                <w:szCs w:val="22"/>
              </w:rPr>
            </w:pPr>
          </w:p>
        </w:tc>
        <w:tc>
          <w:tcPr>
            <w:tcW w:w="932" w:type="pct"/>
          </w:tcPr>
          <w:p w14:paraId="419DF6E4" w14:textId="77777777" w:rsidR="005152E5" w:rsidRPr="000F3DE0" w:rsidRDefault="005152E5" w:rsidP="00025DF2">
            <w:pPr>
              <w:spacing w:line="360" w:lineRule="auto"/>
              <w:jc w:val="both"/>
              <w:rPr>
                <w:rFonts w:ascii="Arial" w:eastAsia="Calibri" w:hAnsi="Arial" w:cs="Arial"/>
                <w:sz w:val="22"/>
                <w:szCs w:val="22"/>
              </w:rPr>
            </w:pPr>
          </w:p>
        </w:tc>
      </w:tr>
      <w:tr w:rsidR="005152E5" w:rsidRPr="000F3DE0" w14:paraId="4E700328" w14:textId="77777777" w:rsidTr="0022710F">
        <w:tc>
          <w:tcPr>
            <w:tcW w:w="1210" w:type="pct"/>
            <w:tcBorders>
              <w:bottom w:val="single" w:sz="4" w:space="0" w:color="auto"/>
            </w:tcBorders>
          </w:tcPr>
          <w:p w14:paraId="21BC5FB6" w14:textId="77777777" w:rsidR="005152E5" w:rsidRPr="000F3DE0" w:rsidRDefault="005152E5" w:rsidP="00025DF2">
            <w:pPr>
              <w:spacing w:after="0" w:line="360" w:lineRule="auto"/>
              <w:jc w:val="both"/>
              <w:rPr>
                <w:rFonts w:ascii="Arial" w:eastAsia="Calibri" w:hAnsi="Arial" w:cs="Arial"/>
                <w:b/>
                <w:sz w:val="22"/>
                <w:szCs w:val="22"/>
              </w:rPr>
            </w:pPr>
            <w:r w:rsidRPr="000F3DE0">
              <w:rPr>
                <w:rFonts w:ascii="Arial" w:eastAsia="Calibri" w:hAnsi="Arial" w:cs="Arial"/>
                <w:b/>
                <w:sz w:val="22"/>
                <w:szCs w:val="22"/>
              </w:rPr>
              <w:t>Total</w:t>
            </w:r>
          </w:p>
        </w:tc>
        <w:tc>
          <w:tcPr>
            <w:tcW w:w="1045" w:type="pct"/>
            <w:tcBorders>
              <w:bottom w:val="single" w:sz="4" w:space="0" w:color="auto"/>
            </w:tcBorders>
          </w:tcPr>
          <w:p w14:paraId="52B090F9" w14:textId="77777777" w:rsidR="005152E5" w:rsidRPr="000F3DE0" w:rsidRDefault="005152E5" w:rsidP="00025DF2">
            <w:pPr>
              <w:spacing w:after="0" w:line="360" w:lineRule="auto"/>
              <w:jc w:val="both"/>
              <w:rPr>
                <w:rFonts w:ascii="Arial" w:eastAsia="Calibri" w:hAnsi="Arial" w:cs="Arial"/>
                <w:b/>
                <w:sz w:val="22"/>
                <w:szCs w:val="22"/>
              </w:rPr>
            </w:pPr>
            <w:r w:rsidRPr="000F3DE0">
              <w:rPr>
                <w:rFonts w:ascii="Arial" w:eastAsia="Calibri" w:hAnsi="Arial" w:cs="Arial"/>
                <w:b/>
                <w:sz w:val="22"/>
                <w:szCs w:val="22"/>
              </w:rPr>
              <w:t>80 (100.0)</w:t>
            </w:r>
          </w:p>
        </w:tc>
        <w:tc>
          <w:tcPr>
            <w:tcW w:w="990" w:type="pct"/>
            <w:tcBorders>
              <w:bottom w:val="single" w:sz="4" w:space="0" w:color="auto"/>
            </w:tcBorders>
          </w:tcPr>
          <w:p w14:paraId="5AB681B6" w14:textId="77777777" w:rsidR="005152E5" w:rsidRPr="000F3DE0" w:rsidRDefault="005152E5" w:rsidP="00025DF2">
            <w:pPr>
              <w:spacing w:after="0" w:line="360" w:lineRule="auto"/>
              <w:jc w:val="both"/>
              <w:rPr>
                <w:rFonts w:ascii="Arial" w:eastAsia="Calibri" w:hAnsi="Arial" w:cs="Arial"/>
                <w:b/>
                <w:sz w:val="22"/>
                <w:szCs w:val="22"/>
              </w:rPr>
            </w:pPr>
            <w:r w:rsidRPr="000F3DE0">
              <w:rPr>
                <w:rFonts w:ascii="Arial" w:eastAsia="Calibri" w:hAnsi="Arial" w:cs="Arial"/>
                <w:b/>
                <w:sz w:val="22"/>
                <w:szCs w:val="22"/>
              </w:rPr>
              <w:t>80 (100.0)</w:t>
            </w:r>
          </w:p>
        </w:tc>
        <w:tc>
          <w:tcPr>
            <w:tcW w:w="823" w:type="pct"/>
            <w:tcBorders>
              <w:bottom w:val="single" w:sz="4" w:space="0" w:color="auto"/>
            </w:tcBorders>
          </w:tcPr>
          <w:p w14:paraId="269B1A7B" w14:textId="77777777" w:rsidR="005152E5" w:rsidRPr="000F3DE0" w:rsidRDefault="005152E5" w:rsidP="00025DF2">
            <w:pPr>
              <w:spacing w:after="0" w:line="360" w:lineRule="auto"/>
              <w:jc w:val="both"/>
              <w:rPr>
                <w:rFonts w:ascii="Arial" w:eastAsia="Calibri" w:hAnsi="Arial" w:cs="Arial"/>
                <w:sz w:val="22"/>
                <w:szCs w:val="22"/>
              </w:rPr>
            </w:pPr>
          </w:p>
        </w:tc>
        <w:tc>
          <w:tcPr>
            <w:tcW w:w="932" w:type="pct"/>
            <w:tcBorders>
              <w:bottom w:val="single" w:sz="4" w:space="0" w:color="auto"/>
            </w:tcBorders>
          </w:tcPr>
          <w:p w14:paraId="2753A1B9" w14:textId="77777777" w:rsidR="005152E5" w:rsidRPr="000F3DE0" w:rsidRDefault="005152E5" w:rsidP="00025DF2">
            <w:pPr>
              <w:spacing w:after="0" w:line="360" w:lineRule="auto"/>
              <w:jc w:val="both"/>
              <w:rPr>
                <w:rFonts w:ascii="Arial" w:eastAsia="Calibri" w:hAnsi="Arial" w:cs="Arial"/>
                <w:sz w:val="22"/>
                <w:szCs w:val="22"/>
              </w:rPr>
            </w:pPr>
          </w:p>
        </w:tc>
      </w:tr>
    </w:tbl>
    <w:p w14:paraId="3A360447" w14:textId="77777777" w:rsidR="005152E5" w:rsidRPr="000F3DE0" w:rsidRDefault="005152E5" w:rsidP="00025DF2">
      <w:pPr>
        <w:spacing w:line="360" w:lineRule="auto"/>
        <w:jc w:val="both"/>
        <w:rPr>
          <w:rFonts w:ascii="Arial" w:hAnsi="Arial" w:cs="Arial"/>
          <w:color w:val="000000"/>
          <w:sz w:val="22"/>
          <w:szCs w:val="22"/>
        </w:rPr>
      </w:pPr>
    </w:p>
    <w:p w14:paraId="454EDD1A" w14:textId="77777777" w:rsidR="005152E5" w:rsidRPr="000F3DE0" w:rsidRDefault="005152E5" w:rsidP="00025DF2">
      <w:pPr>
        <w:spacing w:line="360" w:lineRule="auto"/>
        <w:jc w:val="both"/>
        <w:rPr>
          <w:rFonts w:ascii="Arial" w:hAnsi="Arial" w:cs="Arial"/>
          <w:color w:val="000000"/>
          <w:sz w:val="22"/>
          <w:szCs w:val="22"/>
        </w:rPr>
      </w:pPr>
    </w:p>
    <w:p w14:paraId="7D8508F5" w14:textId="77777777" w:rsidR="005152E5" w:rsidRPr="000F3DE0" w:rsidRDefault="005152E5" w:rsidP="00025DF2">
      <w:pPr>
        <w:spacing w:line="360" w:lineRule="auto"/>
        <w:jc w:val="both"/>
        <w:rPr>
          <w:rFonts w:ascii="Arial" w:hAnsi="Arial" w:cs="Arial"/>
          <w:color w:val="000000"/>
          <w:sz w:val="22"/>
          <w:szCs w:val="22"/>
        </w:rPr>
      </w:pPr>
    </w:p>
    <w:p w14:paraId="73B58906" w14:textId="77777777" w:rsidR="005152E5" w:rsidRPr="000F3DE0" w:rsidRDefault="005152E5" w:rsidP="00025DF2">
      <w:pPr>
        <w:spacing w:line="360" w:lineRule="auto"/>
        <w:jc w:val="both"/>
        <w:rPr>
          <w:rFonts w:ascii="Arial" w:hAnsi="Arial" w:cs="Arial"/>
          <w:color w:val="000000"/>
          <w:sz w:val="22"/>
          <w:szCs w:val="22"/>
        </w:rPr>
      </w:pPr>
    </w:p>
    <w:p w14:paraId="1656AC49" w14:textId="77777777" w:rsidR="005152E5" w:rsidRPr="000F3DE0" w:rsidRDefault="005152E5" w:rsidP="00025DF2">
      <w:pPr>
        <w:spacing w:line="360" w:lineRule="auto"/>
        <w:jc w:val="both"/>
        <w:rPr>
          <w:rFonts w:ascii="Arial" w:hAnsi="Arial" w:cs="Arial"/>
          <w:color w:val="000000"/>
          <w:sz w:val="22"/>
          <w:szCs w:val="22"/>
        </w:rPr>
      </w:pPr>
    </w:p>
    <w:p w14:paraId="161C1ECD" w14:textId="77777777" w:rsidR="005152E5" w:rsidRPr="000F3DE0" w:rsidRDefault="005152E5" w:rsidP="00025DF2">
      <w:pPr>
        <w:spacing w:after="0" w:line="360" w:lineRule="auto"/>
        <w:jc w:val="both"/>
        <w:rPr>
          <w:rFonts w:ascii="Arial" w:hAnsi="Arial" w:cs="Arial"/>
          <w:color w:val="000000"/>
          <w:sz w:val="22"/>
          <w:szCs w:val="22"/>
        </w:rPr>
      </w:pPr>
      <w:r w:rsidRPr="000F3DE0">
        <w:rPr>
          <w:rFonts w:ascii="Arial" w:hAnsi="Arial" w:cs="Arial"/>
          <w:color w:val="000000"/>
          <w:sz w:val="22"/>
          <w:szCs w:val="22"/>
        </w:rPr>
        <w:t>eGFR (stage 1: &gt; 90 ml/min/1.73m</w:t>
      </w:r>
      <w:r w:rsidRPr="000F3DE0">
        <w:rPr>
          <w:rFonts w:ascii="Arial" w:hAnsi="Arial" w:cs="Arial"/>
          <w:color w:val="000000"/>
          <w:sz w:val="22"/>
          <w:szCs w:val="22"/>
          <w:vertAlign w:val="superscript"/>
        </w:rPr>
        <w:t>2</w:t>
      </w:r>
      <w:r w:rsidRPr="000F3DE0">
        <w:rPr>
          <w:rFonts w:ascii="Arial" w:hAnsi="Arial" w:cs="Arial"/>
          <w:color w:val="000000"/>
          <w:sz w:val="22"/>
          <w:szCs w:val="22"/>
        </w:rPr>
        <w:t>, Stage 2: 60 to 89 ml/min/1.73m</w:t>
      </w:r>
      <w:r w:rsidRPr="000F3DE0">
        <w:rPr>
          <w:rFonts w:ascii="Arial" w:hAnsi="Arial" w:cs="Arial"/>
          <w:color w:val="000000"/>
          <w:sz w:val="22"/>
          <w:szCs w:val="22"/>
          <w:vertAlign w:val="superscript"/>
        </w:rPr>
        <w:t>2</w:t>
      </w:r>
      <w:r w:rsidRPr="000F3DE0">
        <w:rPr>
          <w:rFonts w:ascii="Arial" w:hAnsi="Arial" w:cs="Arial"/>
          <w:color w:val="000000"/>
          <w:sz w:val="22"/>
          <w:szCs w:val="22"/>
        </w:rPr>
        <w:t>, Stage 3: 30 to 59 ml/min/1.73m</w:t>
      </w:r>
      <w:r w:rsidRPr="000F3DE0">
        <w:rPr>
          <w:rFonts w:ascii="Arial" w:hAnsi="Arial" w:cs="Arial"/>
          <w:color w:val="000000"/>
          <w:sz w:val="22"/>
          <w:szCs w:val="22"/>
          <w:vertAlign w:val="superscript"/>
        </w:rPr>
        <w:t>2</w:t>
      </w:r>
      <w:r w:rsidRPr="000F3DE0">
        <w:rPr>
          <w:rFonts w:ascii="Arial" w:hAnsi="Arial" w:cs="Arial"/>
          <w:color w:val="000000"/>
          <w:sz w:val="22"/>
          <w:szCs w:val="22"/>
        </w:rPr>
        <w:t>, Stage 4: 15 to 29 ml/min/1.73m</w:t>
      </w:r>
      <w:r w:rsidRPr="000F3DE0">
        <w:rPr>
          <w:rFonts w:ascii="Arial" w:hAnsi="Arial" w:cs="Arial"/>
          <w:color w:val="000000"/>
          <w:sz w:val="22"/>
          <w:szCs w:val="22"/>
          <w:vertAlign w:val="superscript"/>
        </w:rPr>
        <w:t>2</w:t>
      </w:r>
      <w:r w:rsidRPr="000F3DE0">
        <w:rPr>
          <w:rFonts w:ascii="Arial" w:hAnsi="Arial" w:cs="Arial"/>
          <w:color w:val="000000"/>
          <w:sz w:val="22"/>
          <w:szCs w:val="22"/>
        </w:rPr>
        <w:t>,ESRD: &lt;15 ml/min/1.73m</w:t>
      </w:r>
      <w:r w:rsidRPr="000F3DE0">
        <w:rPr>
          <w:rFonts w:ascii="Arial" w:hAnsi="Arial" w:cs="Arial"/>
          <w:color w:val="000000"/>
          <w:sz w:val="22"/>
          <w:szCs w:val="22"/>
          <w:vertAlign w:val="superscript"/>
        </w:rPr>
        <w:t>2</w:t>
      </w:r>
      <w:r w:rsidRPr="000F3DE0">
        <w:rPr>
          <w:rFonts w:ascii="Arial" w:hAnsi="Arial" w:cs="Arial"/>
          <w:color w:val="000000"/>
          <w:sz w:val="22"/>
          <w:szCs w:val="22"/>
        </w:rPr>
        <w:t>).</w:t>
      </w:r>
      <w:r w:rsidR="00DE66C2" w:rsidRPr="000F3DE0">
        <w:rPr>
          <w:rFonts w:ascii="Arial" w:hAnsi="Arial" w:cs="Arial"/>
          <w:color w:val="000000"/>
          <w:sz w:val="22"/>
          <w:szCs w:val="22"/>
        </w:rPr>
        <w:fldChar w:fldCharType="begin"/>
      </w:r>
      <w:r w:rsidR="001F20BA" w:rsidRPr="000F3DE0">
        <w:rPr>
          <w:rFonts w:ascii="Arial" w:hAnsi="Arial" w:cs="Arial"/>
          <w:color w:val="000000"/>
          <w:sz w:val="22"/>
          <w:szCs w:val="22"/>
        </w:rPr>
        <w:instrText xml:space="preserve"> ADDIN EN.CITE &lt;EndNote&gt;&lt;Cite&gt;&lt;Author&gt;Kidney Disease: Improving Global Outcomes (KDIGO) CKD Work Group. KDIGO 2012 clinical practice guideline for the evaluation and management of chronic kidney disease. Kidney Inter Suppl&lt;/Author&gt;&lt;Year&gt;2013&lt;/Year&gt;&lt;RecNum&gt;59&lt;/RecNum&gt;&lt;DisplayText&gt;(Kidney Disease: Improving Global Outcomes (KDIGO) CKD Work Group. KDIGO 2012 clinical practice guideline for the evaluation and management of chronic kidney disease. &lt;style face="italic"&gt;Kidney Inter Suppl&lt;/style&gt;, 2013&lt;/DisplayText&gt;&lt;record&gt;&lt;rec-number&gt;59&lt;/rec-number&gt;&lt;foreign-keys&gt;&lt;key app="EN" db-id="dr22vzrffd0s5ee9dd8xv524zzd2rer0x2fz"&gt;59&lt;/key&gt;&lt;/foreign-keys&gt;&lt;ref-type name="Journal Article"&gt;17&lt;/ref-type&gt;&lt;contributors&gt;&lt;authors&gt;&lt;author&gt;&lt;style face="normal" font="default" size="100%"&gt;Kidney Disease: Improving Global Outcomes (KDIGO) CKD Work Group. KDIGO 2012 clinical practice guideline for the evaluation and management of chronic kidney disease. &lt;/style&gt;&lt;style face="italic" font="default" size="100%"&gt;Kidney Inter Suppl,&lt;/style&gt;&lt;style face="normal" font="default" size="100%"&gt; &lt;/style&gt;&lt;/author&gt;&lt;/authors&gt;&lt;/contributors&gt;&lt;titles&gt;&lt;/titles&gt;&lt;pages&gt;1-150&lt;/pages&gt;&lt;volume&gt;3&lt;/volume&gt;&lt;dates&gt;&lt;year&gt;2013&lt;/year&gt;&lt;/dates&gt;&lt;urls&gt;&lt;/urls&gt;&lt;/record&gt;&lt;/Cite&gt;&lt;/EndNote&gt;</w:instrText>
      </w:r>
      <w:r w:rsidR="00DE66C2" w:rsidRPr="000F3DE0">
        <w:rPr>
          <w:rFonts w:ascii="Arial" w:hAnsi="Arial" w:cs="Arial"/>
          <w:color w:val="000000"/>
          <w:sz w:val="22"/>
          <w:szCs w:val="22"/>
        </w:rPr>
        <w:fldChar w:fldCharType="separate"/>
      </w:r>
      <w:r w:rsidR="001F20BA" w:rsidRPr="000F3DE0">
        <w:rPr>
          <w:rFonts w:ascii="Arial" w:hAnsi="Arial" w:cs="Arial"/>
          <w:noProof/>
          <w:color w:val="000000"/>
          <w:sz w:val="22"/>
          <w:szCs w:val="22"/>
        </w:rPr>
        <w:t>(</w:t>
      </w:r>
      <w:hyperlink w:anchor="_ENREF_4" w:tooltip="Kidney Disease: Improving Global Outcomes (KDIGO) CKD Work Group. KDIGO 2012 clinical practice guideline for the evaluation and management of chronic kidney disease. Kidney Inter Suppl, 2013 #59" w:history="1">
        <w:r w:rsidR="00B621E5" w:rsidRPr="000F3DE0">
          <w:rPr>
            <w:rFonts w:ascii="Arial" w:hAnsi="Arial" w:cs="Arial"/>
            <w:noProof/>
            <w:color w:val="000000"/>
            <w:sz w:val="22"/>
            <w:szCs w:val="22"/>
          </w:rPr>
          <w:t xml:space="preserve">Kidney Disease: Improving Global Outcomes (KDIGO) CKD Work Group. KDIGO 2012 clinical practice guideline for the evaluation and management of chronic kidney disease. </w:t>
        </w:r>
        <w:r w:rsidR="00B621E5" w:rsidRPr="000F3DE0">
          <w:rPr>
            <w:rFonts w:ascii="Arial" w:hAnsi="Arial" w:cs="Arial"/>
            <w:i/>
            <w:noProof/>
            <w:color w:val="000000"/>
            <w:sz w:val="22"/>
            <w:szCs w:val="22"/>
          </w:rPr>
          <w:t>Kidney Inter Suppl</w:t>
        </w:r>
        <w:r w:rsidR="00B621E5" w:rsidRPr="000F3DE0">
          <w:rPr>
            <w:rFonts w:ascii="Arial" w:hAnsi="Arial" w:cs="Arial"/>
            <w:noProof/>
            <w:color w:val="000000"/>
            <w:sz w:val="22"/>
            <w:szCs w:val="22"/>
          </w:rPr>
          <w:t>, 2013</w:t>
        </w:r>
      </w:hyperlink>
      <w:r w:rsidR="00DE66C2" w:rsidRPr="000F3DE0">
        <w:rPr>
          <w:rFonts w:ascii="Arial" w:hAnsi="Arial" w:cs="Arial"/>
          <w:color w:val="000000"/>
          <w:sz w:val="22"/>
          <w:szCs w:val="22"/>
        </w:rPr>
        <w:fldChar w:fldCharType="end"/>
      </w:r>
    </w:p>
    <w:p w14:paraId="50C055D3" w14:textId="77777777" w:rsidR="000F4243" w:rsidRPr="000F3DE0" w:rsidRDefault="000F4243" w:rsidP="00025DF2">
      <w:pPr>
        <w:spacing w:line="360" w:lineRule="auto"/>
        <w:jc w:val="both"/>
        <w:rPr>
          <w:rFonts w:ascii="Arial" w:hAnsi="Arial" w:cs="Arial"/>
          <w:sz w:val="22"/>
          <w:szCs w:val="22"/>
        </w:rPr>
      </w:pPr>
    </w:p>
    <w:p w14:paraId="7DA96F5E" w14:textId="77777777" w:rsidR="00236757" w:rsidRPr="000F3DE0" w:rsidRDefault="00236757" w:rsidP="00025DF2">
      <w:pPr>
        <w:spacing w:line="360" w:lineRule="auto"/>
        <w:jc w:val="both"/>
        <w:rPr>
          <w:rFonts w:ascii="Arial" w:hAnsi="Arial" w:cs="Arial"/>
          <w:sz w:val="22"/>
          <w:szCs w:val="22"/>
        </w:rPr>
      </w:pPr>
      <w:r w:rsidRPr="000F3DE0">
        <w:rPr>
          <w:rFonts w:ascii="Arial" w:hAnsi="Arial" w:cs="Arial"/>
          <w:sz w:val="22"/>
          <w:szCs w:val="22"/>
        </w:rPr>
        <w:t>Table 7: The mean values of %Hb S across stages of renal function in Hb AS group.</w:t>
      </w:r>
    </w:p>
    <w:tbl>
      <w:tblPr>
        <w:tblW w:w="0" w:type="auto"/>
        <w:jc w:val="center"/>
        <w:tblLook w:val="04A0" w:firstRow="1" w:lastRow="0" w:firstColumn="1" w:lastColumn="0" w:noHBand="0" w:noVBand="1"/>
      </w:tblPr>
      <w:tblGrid>
        <w:gridCol w:w="1530"/>
        <w:gridCol w:w="1602"/>
        <w:gridCol w:w="1458"/>
        <w:gridCol w:w="1638"/>
        <w:gridCol w:w="1075"/>
        <w:gridCol w:w="1134"/>
      </w:tblGrid>
      <w:tr w:rsidR="00236757" w:rsidRPr="000F3DE0" w14:paraId="195EBFC8" w14:textId="77777777" w:rsidTr="002372BD">
        <w:trPr>
          <w:jc w:val="center"/>
        </w:trPr>
        <w:tc>
          <w:tcPr>
            <w:tcW w:w="1530" w:type="dxa"/>
            <w:tcBorders>
              <w:top w:val="single" w:sz="4" w:space="0" w:color="auto"/>
              <w:bottom w:val="single" w:sz="4" w:space="0" w:color="auto"/>
            </w:tcBorders>
          </w:tcPr>
          <w:p w14:paraId="682262AE" w14:textId="77777777" w:rsidR="00236757" w:rsidRPr="000F3DE0" w:rsidRDefault="00236757" w:rsidP="002372BD">
            <w:pPr>
              <w:spacing w:line="360" w:lineRule="auto"/>
              <w:jc w:val="both"/>
              <w:rPr>
                <w:rFonts w:ascii="Arial" w:hAnsi="Arial" w:cs="Arial"/>
                <w:sz w:val="22"/>
                <w:szCs w:val="22"/>
              </w:rPr>
            </w:pPr>
          </w:p>
          <w:p w14:paraId="0A309F08"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Parameters</w:t>
            </w:r>
          </w:p>
        </w:tc>
        <w:tc>
          <w:tcPr>
            <w:tcW w:w="1602" w:type="dxa"/>
            <w:tcBorders>
              <w:top w:val="single" w:sz="4" w:space="0" w:color="auto"/>
              <w:bottom w:val="single" w:sz="4" w:space="0" w:color="auto"/>
            </w:tcBorders>
          </w:tcPr>
          <w:p w14:paraId="0651A604"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Stage 1</w:t>
            </w:r>
          </w:p>
          <w:p w14:paraId="055A8C19"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Mean ± SD</w:t>
            </w:r>
          </w:p>
          <w:p w14:paraId="7DBD47BC"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N =28</w:t>
            </w:r>
          </w:p>
        </w:tc>
        <w:tc>
          <w:tcPr>
            <w:tcW w:w="1458" w:type="dxa"/>
            <w:tcBorders>
              <w:top w:val="single" w:sz="4" w:space="0" w:color="auto"/>
              <w:bottom w:val="single" w:sz="4" w:space="0" w:color="auto"/>
            </w:tcBorders>
          </w:tcPr>
          <w:p w14:paraId="61760163"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Stage 2</w:t>
            </w:r>
          </w:p>
          <w:p w14:paraId="07202A2E"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Mean ± SD</w:t>
            </w:r>
          </w:p>
          <w:p w14:paraId="77FED9CF"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N =23</w:t>
            </w:r>
          </w:p>
        </w:tc>
        <w:tc>
          <w:tcPr>
            <w:tcW w:w="1638" w:type="dxa"/>
            <w:tcBorders>
              <w:top w:val="single" w:sz="4" w:space="0" w:color="auto"/>
              <w:bottom w:val="single" w:sz="4" w:space="0" w:color="auto"/>
            </w:tcBorders>
          </w:tcPr>
          <w:p w14:paraId="06F6D5C3"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Stage 3</w:t>
            </w:r>
          </w:p>
          <w:p w14:paraId="46733B2F"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Mean ± SD</w:t>
            </w:r>
          </w:p>
          <w:p w14:paraId="4DB24D65"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N = 5</w:t>
            </w:r>
          </w:p>
        </w:tc>
        <w:tc>
          <w:tcPr>
            <w:tcW w:w="1075" w:type="dxa"/>
            <w:tcBorders>
              <w:top w:val="single" w:sz="4" w:space="0" w:color="auto"/>
              <w:bottom w:val="single" w:sz="4" w:space="0" w:color="auto"/>
            </w:tcBorders>
          </w:tcPr>
          <w:p w14:paraId="4C4FF4EE" w14:textId="77777777" w:rsidR="00236757" w:rsidRPr="000F3DE0" w:rsidRDefault="00236757" w:rsidP="002372BD">
            <w:pPr>
              <w:spacing w:line="360" w:lineRule="auto"/>
              <w:jc w:val="both"/>
              <w:rPr>
                <w:rFonts w:ascii="Arial" w:hAnsi="Arial" w:cs="Arial"/>
                <w:sz w:val="22"/>
                <w:szCs w:val="22"/>
              </w:rPr>
            </w:pPr>
          </w:p>
          <w:p w14:paraId="3274351D"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F -value</w:t>
            </w:r>
          </w:p>
        </w:tc>
        <w:tc>
          <w:tcPr>
            <w:tcW w:w="1134" w:type="dxa"/>
            <w:tcBorders>
              <w:top w:val="single" w:sz="4" w:space="0" w:color="auto"/>
              <w:bottom w:val="single" w:sz="4" w:space="0" w:color="auto"/>
            </w:tcBorders>
          </w:tcPr>
          <w:p w14:paraId="2F266D88" w14:textId="77777777" w:rsidR="00236757" w:rsidRPr="000F3DE0" w:rsidRDefault="00236757" w:rsidP="002372BD">
            <w:pPr>
              <w:spacing w:line="360" w:lineRule="auto"/>
              <w:jc w:val="both"/>
              <w:rPr>
                <w:rFonts w:ascii="Arial" w:hAnsi="Arial" w:cs="Arial"/>
                <w:sz w:val="22"/>
                <w:szCs w:val="22"/>
              </w:rPr>
            </w:pPr>
          </w:p>
          <w:p w14:paraId="7044C5A2"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p-value</w:t>
            </w:r>
          </w:p>
        </w:tc>
      </w:tr>
      <w:tr w:rsidR="00236757" w:rsidRPr="000F3DE0" w14:paraId="73A4FD7E" w14:textId="77777777" w:rsidTr="002372BD">
        <w:trPr>
          <w:jc w:val="center"/>
        </w:trPr>
        <w:tc>
          <w:tcPr>
            <w:tcW w:w="1530" w:type="dxa"/>
            <w:tcBorders>
              <w:top w:val="single" w:sz="4" w:space="0" w:color="auto"/>
              <w:bottom w:val="single" w:sz="4" w:space="0" w:color="auto"/>
            </w:tcBorders>
          </w:tcPr>
          <w:p w14:paraId="62F00CBC"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%Hb S</w:t>
            </w:r>
          </w:p>
        </w:tc>
        <w:tc>
          <w:tcPr>
            <w:tcW w:w="1602" w:type="dxa"/>
            <w:tcBorders>
              <w:top w:val="single" w:sz="4" w:space="0" w:color="auto"/>
              <w:bottom w:val="single" w:sz="4" w:space="0" w:color="auto"/>
            </w:tcBorders>
          </w:tcPr>
          <w:p w14:paraId="2E25612A"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36.30 ± 3.39</w:t>
            </w:r>
          </w:p>
        </w:tc>
        <w:tc>
          <w:tcPr>
            <w:tcW w:w="1458" w:type="dxa"/>
            <w:tcBorders>
              <w:top w:val="single" w:sz="4" w:space="0" w:color="auto"/>
              <w:bottom w:val="single" w:sz="4" w:space="0" w:color="auto"/>
            </w:tcBorders>
          </w:tcPr>
          <w:p w14:paraId="6B0D4C11"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41.61 ± 1.84</w:t>
            </w:r>
          </w:p>
        </w:tc>
        <w:tc>
          <w:tcPr>
            <w:tcW w:w="1638" w:type="dxa"/>
            <w:tcBorders>
              <w:top w:val="single" w:sz="4" w:space="0" w:color="auto"/>
              <w:bottom w:val="single" w:sz="4" w:space="0" w:color="auto"/>
            </w:tcBorders>
          </w:tcPr>
          <w:p w14:paraId="782C10C6"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46.68 ± 2.26</w:t>
            </w:r>
          </w:p>
        </w:tc>
        <w:tc>
          <w:tcPr>
            <w:tcW w:w="1075" w:type="dxa"/>
            <w:tcBorders>
              <w:top w:val="single" w:sz="4" w:space="0" w:color="auto"/>
              <w:bottom w:val="single" w:sz="4" w:space="0" w:color="auto"/>
            </w:tcBorders>
          </w:tcPr>
          <w:p w14:paraId="4D8C6BA6"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9.255</w:t>
            </w:r>
          </w:p>
        </w:tc>
        <w:tc>
          <w:tcPr>
            <w:tcW w:w="1134" w:type="dxa"/>
            <w:tcBorders>
              <w:top w:val="single" w:sz="4" w:space="0" w:color="auto"/>
              <w:bottom w:val="single" w:sz="4" w:space="0" w:color="auto"/>
            </w:tcBorders>
          </w:tcPr>
          <w:p w14:paraId="1F0A928D"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0.001**</w:t>
            </w:r>
          </w:p>
        </w:tc>
      </w:tr>
    </w:tbl>
    <w:p w14:paraId="1B9DB58C" w14:textId="77777777" w:rsidR="00236757" w:rsidRPr="000F3DE0" w:rsidRDefault="00236757" w:rsidP="00025DF2">
      <w:pPr>
        <w:spacing w:line="360" w:lineRule="auto"/>
        <w:jc w:val="both"/>
        <w:rPr>
          <w:rFonts w:ascii="Arial" w:hAnsi="Arial" w:cs="Arial"/>
          <w:sz w:val="22"/>
          <w:szCs w:val="22"/>
        </w:rPr>
      </w:pPr>
    </w:p>
    <w:p w14:paraId="63CE8E93" w14:textId="1B68775A" w:rsidR="009C79CF" w:rsidRPr="000F3DE0" w:rsidRDefault="009C79CF" w:rsidP="00025DF2">
      <w:pPr>
        <w:spacing w:line="360" w:lineRule="auto"/>
        <w:jc w:val="both"/>
        <w:rPr>
          <w:rFonts w:ascii="Arial" w:hAnsi="Arial" w:cs="Arial"/>
          <w:sz w:val="22"/>
          <w:szCs w:val="22"/>
        </w:rPr>
      </w:pPr>
    </w:p>
    <w:p w14:paraId="06409165" w14:textId="77777777" w:rsidR="009C79CF" w:rsidRPr="000F3DE0" w:rsidRDefault="009C79CF" w:rsidP="00025DF2">
      <w:pPr>
        <w:spacing w:line="360" w:lineRule="auto"/>
        <w:jc w:val="both"/>
        <w:rPr>
          <w:rFonts w:ascii="Arial" w:hAnsi="Arial" w:cs="Arial"/>
          <w:sz w:val="22"/>
          <w:szCs w:val="22"/>
        </w:rPr>
      </w:pPr>
    </w:p>
    <w:p w14:paraId="76168A0F" w14:textId="77777777" w:rsidR="00236757" w:rsidRPr="000F3DE0" w:rsidRDefault="00236757" w:rsidP="00025DF2">
      <w:pPr>
        <w:spacing w:line="360" w:lineRule="auto"/>
        <w:jc w:val="both"/>
        <w:rPr>
          <w:rFonts w:ascii="Arial" w:hAnsi="Arial" w:cs="Arial"/>
          <w:sz w:val="22"/>
          <w:szCs w:val="22"/>
        </w:rPr>
      </w:pPr>
      <w:proofErr w:type="gramStart"/>
      <w:r w:rsidRPr="000F3DE0">
        <w:rPr>
          <w:rFonts w:ascii="Arial" w:hAnsi="Arial" w:cs="Arial"/>
          <w:sz w:val="22"/>
          <w:szCs w:val="22"/>
        </w:rPr>
        <w:t>Key;*</w:t>
      </w:r>
      <w:proofErr w:type="gramEnd"/>
      <w:r w:rsidRPr="000F3DE0">
        <w:rPr>
          <w:rFonts w:ascii="Arial" w:hAnsi="Arial" w:cs="Arial"/>
          <w:sz w:val="22"/>
          <w:szCs w:val="22"/>
        </w:rPr>
        <w:t>*p-value that are statistically significant</w:t>
      </w:r>
    </w:p>
    <w:p w14:paraId="59BB4E65" w14:textId="77777777" w:rsidR="00985BF6" w:rsidRPr="000F3DE0" w:rsidRDefault="00985BF6" w:rsidP="00025DF2">
      <w:pPr>
        <w:spacing w:line="360" w:lineRule="auto"/>
        <w:jc w:val="both"/>
        <w:rPr>
          <w:rFonts w:ascii="Arial" w:hAnsi="Arial" w:cs="Arial"/>
          <w:sz w:val="22"/>
          <w:szCs w:val="22"/>
        </w:rPr>
      </w:pPr>
    </w:p>
    <w:p w14:paraId="1C0B3BE8" w14:textId="77777777" w:rsidR="00F91586" w:rsidRPr="000F3DE0" w:rsidRDefault="00C52C6F" w:rsidP="00025DF2">
      <w:pPr>
        <w:spacing w:line="360" w:lineRule="auto"/>
        <w:jc w:val="both"/>
        <w:rPr>
          <w:rFonts w:ascii="Arial" w:eastAsia="Calibri" w:hAnsi="Arial" w:cs="Arial"/>
          <w:color w:val="000000"/>
          <w:sz w:val="22"/>
          <w:szCs w:val="22"/>
        </w:rPr>
      </w:pPr>
      <w:r w:rsidRPr="000F3DE0">
        <w:rPr>
          <w:rFonts w:ascii="Arial" w:eastAsia="Calibri" w:hAnsi="Arial" w:cs="Arial"/>
          <w:noProof/>
          <w:color w:val="000000"/>
          <w:sz w:val="22"/>
          <w:szCs w:val="22"/>
        </w:rPr>
        <mc:AlternateContent>
          <mc:Choice Requires="wps">
            <w:drawing>
              <wp:anchor distT="0" distB="0" distL="114300" distR="114300" simplePos="0" relativeHeight="251655168" behindDoc="0" locked="0" layoutInCell="1" allowOverlap="1" wp14:anchorId="75C48E6C" wp14:editId="1098C464">
                <wp:simplePos x="0" y="0"/>
                <wp:positionH relativeFrom="column">
                  <wp:posOffset>-1966441</wp:posOffset>
                </wp:positionH>
                <wp:positionV relativeFrom="paragraph">
                  <wp:posOffset>1393725</wp:posOffset>
                </wp:positionV>
                <wp:extent cx="374778" cy="369757"/>
                <wp:effectExtent l="78740" t="73660" r="66040" b="660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259040">
                          <a:off x="0" y="0"/>
                          <a:ext cx="374778" cy="369757"/>
                        </a:xfrm>
                        <a:prstGeom prst="rect">
                          <a:avLst/>
                        </a:prstGeom>
                        <a:solidFill>
                          <a:srgbClr val="FFFFFF"/>
                        </a:solidFill>
                        <a:ln w="9525">
                          <a:solidFill>
                            <a:srgbClr val="FFFFFF"/>
                          </a:solidFill>
                          <a:miter lim="800000"/>
                          <a:headEnd/>
                          <a:tailEnd/>
                        </a:ln>
                      </wps:spPr>
                      <wps:txbx>
                        <w:txbxContent>
                          <w:p w14:paraId="3ED29DD7" w14:textId="77777777" w:rsidR="00130F65" w:rsidRPr="00505945" w:rsidRDefault="00130F65" w:rsidP="00A76E6B">
                            <w:pP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48E6C" id="_x0000_t202" coordsize="21600,21600" o:spt="202" path="m,l,21600r21600,l21600,xe">
                <v:stroke joinstyle="miter"/>
                <v:path gradientshapeok="t" o:connecttype="rect"/>
              </v:shapetype>
              <v:shape id="Text Box 4" o:spid="_x0000_s1026" type="#_x0000_t202" style="position:absolute;left:0;text-align:left;margin-left:-154.85pt;margin-top:109.75pt;width:29.5pt;height:29.1pt;rotation:-4741486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" strokecolor="white">
                <v:textbox>
                  <w:txbxContent>
                    <w:p w14:paraId="3ED29DD7" w14:textId="77777777" w:rsidR="00130F65" w:rsidRPr="00505945" w:rsidRDefault="00130F65" w:rsidP="00A76E6B">
                      <w:pPr>
                        <w:rPr>
                          <w:b/>
                          <w:sz w:val="18"/>
                          <w:szCs w:val="18"/>
                        </w:rPr>
                      </w:pPr>
                    </w:p>
                  </w:txbxContent>
                </v:textbox>
              </v:shape>
            </w:pict>
          </mc:Fallback>
        </mc:AlternateContent>
      </w:r>
      <w:r w:rsidR="00F91586" w:rsidRPr="000F3DE0">
        <w:rPr>
          <w:rFonts w:ascii="Arial" w:eastAsia="Calibri" w:hAnsi="Arial" w:cs="Arial"/>
          <w:color w:val="000000"/>
          <w:sz w:val="22"/>
          <w:szCs w:val="22"/>
        </w:rPr>
        <w:t xml:space="preserve">Table 8: The prevalence of </w:t>
      </w:r>
      <w:r w:rsidR="00011AD7" w:rsidRPr="000F3DE0">
        <w:rPr>
          <w:rFonts w:ascii="Arial" w:eastAsia="Calibri" w:hAnsi="Arial" w:cs="Arial"/>
          <w:color w:val="000000"/>
          <w:sz w:val="22"/>
          <w:szCs w:val="22"/>
        </w:rPr>
        <w:t>microalbuminuria</w:t>
      </w:r>
      <w:r w:rsidR="00F91586" w:rsidRPr="000F3DE0">
        <w:rPr>
          <w:rFonts w:ascii="Arial" w:eastAsia="Calibri" w:hAnsi="Arial" w:cs="Arial"/>
          <w:color w:val="000000"/>
          <w:sz w:val="22"/>
          <w:szCs w:val="22"/>
        </w:rPr>
        <w:t xml:space="preserve"> in the study groups</w:t>
      </w:r>
    </w:p>
    <w:tbl>
      <w:tblPr>
        <w:tblpPr w:leftFromText="180" w:rightFromText="180" w:bottomFromText="200" w:vertAnchor="text" w:horzAnchor="page" w:tblpX="1443" w:tblpY="399"/>
        <w:tblW w:w="9265" w:type="dxa"/>
        <w:tblLook w:val="04A0" w:firstRow="1" w:lastRow="0" w:firstColumn="1" w:lastColumn="0" w:noHBand="0" w:noVBand="1"/>
      </w:tblPr>
      <w:tblGrid>
        <w:gridCol w:w="3168"/>
        <w:gridCol w:w="1710"/>
        <w:gridCol w:w="1440"/>
        <w:gridCol w:w="1151"/>
        <w:gridCol w:w="1796"/>
      </w:tblGrid>
      <w:tr w:rsidR="00F91586" w:rsidRPr="000F3DE0" w14:paraId="05F89DCD" w14:textId="77777777" w:rsidTr="00F91586">
        <w:tc>
          <w:tcPr>
            <w:tcW w:w="1710" w:type="pct"/>
            <w:tcBorders>
              <w:top w:val="single" w:sz="4" w:space="0" w:color="auto"/>
              <w:left w:val="nil"/>
              <w:bottom w:val="single" w:sz="4" w:space="0" w:color="auto"/>
              <w:right w:val="nil"/>
            </w:tcBorders>
            <w:hideMark/>
          </w:tcPr>
          <w:p w14:paraId="7605F1C5"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Parameters</w:t>
            </w:r>
          </w:p>
        </w:tc>
        <w:tc>
          <w:tcPr>
            <w:tcW w:w="923" w:type="pct"/>
            <w:tcBorders>
              <w:top w:val="single" w:sz="4" w:space="0" w:color="auto"/>
              <w:left w:val="nil"/>
              <w:bottom w:val="single" w:sz="4" w:space="0" w:color="auto"/>
              <w:right w:val="nil"/>
            </w:tcBorders>
            <w:hideMark/>
          </w:tcPr>
          <w:p w14:paraId="5D18FF23" w14:textId="77777777" w:rsidR="00F91586" w:rsidRPr="000F3DE0" w:rsidRDefault="00F91586" w:rsidP="00025DF2">
            <w:pPr>
              <w:spacing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Hb AS</w:t>
            </w:r>
          </w:p>
          <w:p w14:paraId="2300C333" w14:textId="77777777" w:rsidR="00F91586" w:rsidRPr="000F3DE0" w:rsidRDefault="00F91586" w:rsidP="00025DF2">
            <w:pPr>
              <w:spacing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N=80</w:t>
            </w:r>
          </w:p>
        </w:tc>
        <w:tc>
          <w:tcPr>
            <w:tcW w:w="777" w:type="pct"/>
            <w:tcBorders>
              <w:top w:val="single" w:sz="4" w:space="0" w:color="auto"/>
              <w:left w:val="nil"/>
              <w:bottom w:val="single" w:sz="4" w:space="0" w:color="auto"/>
              <w:right w:val="nil"/>
            </w:tcBorders>
            <w:hideMark/>
          </w:tcPr>
          <w:p w14:paraId="6F4D3B10" w14:textId="77777777" w:rsidR="00F91586" w:rsidRPr="000F3DE0" w:rsidRDefault="00F91586" w:rsidP="00025DF2">
            <w:pPr>
              <w:spacing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Hb AA</w:t>
            </w:r>
          </w:p>
          <w:p w14:paraId="00DFD638" w14:textId="77777777" w:rsidR="00F91586" w:rsidRPr="000F3DE0" w:rsidRDefault="00F91586" w:rsidP="00025DF2">
            <w:pPr>
              <w:spacing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N=80</w:t>
            </w:r>
          </w:p>
        </w:tc>
        <w:tc>
          <w:tcPr>
            <w:tcW w:w="621" w:type="pct"/>
            <w:tcBorders>
              <w:top w:val="single" w:sz="4" w:space="0" w:color="auto"/>
              <w:left w:val="nil"/>
              <w:bottom w:val="single" w:sz="4" w:space="0" w:color="auto"/>
              <w:right w:val="nil"/>
            </w:tcBorders>
          </w:tcPr>
          <w:p w14:paraId="2629CA22" w14:textId="77777777" w:rsidR="00F91586" w:rsidRPr="000F3DE0" w:rsidRDefault="00F91586" w:rsidP="00025DF2">
            <w:pPr>
              <w:spacing w:line="360" w:lineRule="auto"/>
              <w:jc w:val="both"/>
              <w:rPr>
                <w:rFonts w:ascii="Arial" w:eastAsia="Calibri" w:hAnsi="Arial" w:cs="Arial"/>
                <w:b/>
                <w:color w:val="000000"/>
                <w:sz w:val="22"/>
                <w:szCs w:val="22"/>
              </w:rPr>
            </w:pPr>
          </w:p>
          <w:p w14:paraId="2C3C3F23" w14:textId="77777777" w:rsidR="00F91586" w:rsidRPr="000F3DE0" w:rsidRDefault="00F91586" w:rsidP="00025DF2">
            <w:pPr>
              <w:spacing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 xml:space="preserve"> ᵡ</w:t>
            </w:r>
            <w:r w:rsidRPr="000F3DE0">
              <w:rPr>
                <w:rFonts w:ascii="Arial" w:eastAsia="Calibri" w:hAnsi="Arial" w:cs="Arial"/>
                <w:b/>
                <w:color w:val="000000"/>
                <w:sz w:val="22"/>
                <w:szCs w:val="22"/>
                <w:vertAlign w:val="superscript"/>
              </w:rPr>
              <w:t>2</w:t>
            </w:r>
          </w:p>
        </w:tc>
        <w:tc>
          <w:tcPr>
            <w:tcW w:w="969" w:type="pct"/>
            <w:tcBorders>
              <w:top w:val="single" w:sz="4" w:space="0" w:color="auto"/>
              <w:left w:val="nil"/>
              <w:bottom w:val="single" w:sz="4" w:space="0" w:color="auto"/>
              <w:right w:val="nil"/>
            </w:tcBorders>
          </w:tcPr>
          <w:p w14:paraId="1E4EFD51" w14:textId="77777777" w:rsidR="00F91586" w:rsidRPr="000F3DE0" w:rsidRDefault="00F91586" w:rsidP="00025DF2">
            <w:pPr>
              <w:spacing w:line="360" w:lineRule="auto"/>
              <w:jc w:val="both"/>
              <w:rPr>
                <w:rFonts w:ascii="Arial" w:eastAsia="Calibri" w:hAnsi="Arial" w:cs="Arial"/>
                <w:b/>
                <w:color w:val="000000"/>
                <w:sz w:val="22"/>
                <w:szCs w:val="22"/>
              </w:rPr>
            </w:pPr>
          </w:p>
          <w:p w14:paraId="5758D538" w14:textId="77777777" w:rsidR="00F91586" w:rsidRPr="000F3DE0" w:rsidRDefault="00F91586" w:rsidP="00025DF2">
            <w:pPr>
              <w:spacing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P-value</w:t>
            </w:r>
          </w:p>
        </w:tc>
      </w:tr>
      <w:tr w:rsidR="00F91586" w:rsidRPr="000F3DE0" w14:paraId="20DEC430" w14:textId="77777777" w:rsidTr="00F91586">
        <w:trPr>
          <w:trHeight w:val="569"/>
        </w:trPr>
        <w:tc>
          <w:tcPr>
            <w:tcW w:w="1710" w:type="pct"/>
            <w:tcBorders>
              <w:top w:val="single" w:sz="4" w:space="0" w:color="auto"/>
              <w:left w:val="nil"/>
              <w:bottom w:val="nil"/>
              <w:right w:val="nil"/>
            </w:tcBorders>
          </w:tcPr>
          <w:p w14:paraId="2DCA722D"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Microalbuminuria Present (%)</w:t>
            </w:r>
          </w:p>
          <w:p w14:paraId="4A8B04BC" w14:textId="77777777" w:rsidR="00F91586" w:rsidRPr="000F3DE0" w:rsidRDefault="00F91586" w:rsidP="00025DF2">
            <w:pPr>
              <w:spacing w:line="360" w:lineRule="auto"/>
              <w:jc w:val="both"/>
              <w:rPr>
                <w:rFonts w:ascii="Arial" w:eastAsia="Calibri" w:hAnsi="Arial" w:cs="Arial"/>
                <w:color w:val="000000"/>
                <w:sz w:val="22"/>
                <w:szCs w:val="22"/>
              </w:rPr>
            </w:pPr>
          </w:p>
        </w:tc>
        <w:tc>
          <w:tcPr>
            <w:tcW w:w="923" w:type="pct"/>
            <w:tcBorders>
              <w:top w:val="single" w:sz="4" w:space="0" w:color="auto"/>
              <w:left w:val="nil"/>
              <w:bottom w:val="nil"/>
              <w:right w:val="nil"/>
            </w:tcBorders>
            <w:hideMark/>
          </w:tcPr>
          <w:p w14:paraId="524178B6"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15 (18.8)</w:t>
            </w:r>
          </w:p>
        </w:tc>
        <w:tc>
          <w:tcPr>
            <w:tcW w:w="777" w:type="pct"/>
            <w:tcBorders>
              <w:top w:val="single" w:sz="4" w:space="0" w:color="auto"/>
              <w:left w:val="nil"/>
              <w:bottom w:val="nil"/>
              <w:right w:val="nil"/>
            </w:tcBorders>
            <w:hideMark/>
          </w:tcPr>
          <w:p w14:paraId="34C0C4D8"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0 (0.0)</w:t>
            </w:r>
          </w:p>
        </w:tc>
        <w:tc>
          <w:tcPr>
            <w:tcW w:w="621" w:type="pct"/>
            <w:tcBorders>
              <w:top w:val="single" w:sz="4" w:space="0" w:color="auto"/>
              <w:left w:val="nil"/>
              <w:bottom w:val="nil"/>
              <w:right w:val="nil"/>
            </w:tcBorders>
          </w:tcPr>
          <w:p w14:paraId="624C6D6E"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16.55</w:t>
            </w:r>
            <w:r w:rsidRPr="000F3DE0">
              <w:rPr>
                <w:rFonts w:ascii="Arial" w:eastAsia="Calibri" w:hAnsi="Arial" w:cs="Arial"/>
                <w:color w:val="000000"/>
                <w:sz w:val="22"/>
                <w:szCs w:val="22"/>
              </w:rPr>
              <w:tab/>
            </w:r>
          </w:p>
          <w:p w14:paraId="290F026F" w14:textId="77777777" w:rsidR="00F91586" w:rsidRPr="000F3DE0" w:rsidRDefault="00F91586" w:rsidP="00025DF2">
            <w:pPr>
              <w:spacing w:line="360" w:lineRule="auto"/>
              <w:jc w:val="both"/>
              <w:rPr>
                <w:rFonts w:ascii="Arial" w:eastAsia="Calibri" w:hAnsi="Arial" w:cs="Arial"/>
                <w:color w:val="000000"/>
                <w:sz w:val="22"/>
                <w:szCs w:val="22"/>
              </w:rPr>
            </w:pPr>
          </w:p>
        </w:tc>
        <w:tc>
          <w:tcPr>
            <w:tcW w:w="969" w:type="pct"/>
            <w:tcBorders>
              <w:top w:val="single" w:sz="4" w:space="0" w:color="auto"/>
              <w:left w:val="nil"/>
              <w:bottom w:val="nil"/>
              <w:right w:val="nil"/>
            </w:tcBorders>
            <w:hideMark/>
          </w:tcPr>
          <w:p w14:paraId="3FDD1E43"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&lt; 0.001**</w:t>
            </w:r>
          </w:p>
        </w:tc>
      </w:tr>
      <w:tr w:rsidR="00F91586" w:rsidRPr="000F3DE0" w14:paraId="4CB4EB55" w14:textId="77777777" w:rsidTr="00F91586">
        <w:tc>
          <w:tcPr>
            <w:tcW w:w="1710" w:type="pct"/>
          </w:tcPr>
          <w:p w14:paraId="1D1922BB"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Microalbuminuria Absent (%)</w:t>
            </w:r>
          </w:p>
          <w:p w14:paraId="685629BC" w14:textId="77777777" w:rsidR="00F91586" w:rsidRPr="000F3DE0" w:rsidRDefault="00F91586" w:rsidP="00025DF2">
            <w:pPr>
              <w:spacing w:line="360" w:lineRule="auto"/>
              <w:jc w:val="both"/>
              <w:rPr>
                <w:rFonts w:ascii="Arial" w:eastAsia="Calibri" w:hAnsi="Arial" w:cs="Arial"/>
                <w:color w:val="000000"/>
                <w:sz w:val="22"/>
                <w:szCs w:val="22"/>
              </w:rPr>
            </w:pPr>
          </w:p>
        </w:tc>
        <w:tc>
          <w:tcPr>
            <w:tcW w:w="923" w:type="pct"/>
            <w:hideMark/>
          </w:tcPr>
          <w:p w14:paraId="4C8C0E47"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65 (81.2)</w:t>
            </w:r>
          </w:p>
        </w:tc>
        <w:tc>
          <w:tcPr>
            <w:tcW w:w="777" w:type="pct"/>
            <w:hideMark/>
          </w:tcPr>
          <w:p w14:paraId="340C92BC"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80 (100.0)</w:t>
            </w:r>
          </w:p>
        </w:tc>
        <w:tc>
          <w:tcPr>
            <w:tcW w:w="621" w:type="pct"/>
          </w:tcPr>
          <w:p w14:paraId="61660113" w14:textId="77777777" w:rsidR="00F91586" w:rsidRPr="000F3DE0" w:rsidRDefault="00F91586" w:rsidP="00025DF2">
            <w:pPr>
              <w:spacing w:line="360" w:lineRule="auto"/>
              <w:jc w:val="both"/>
              <w:rPr>
                <w:rFonts w:ascii="Arial" w:eastAsia="Calibri" w:hAnsi="Arial" w:cs="Arial"/>
                <w:color w:val="000000"/>
                <w:sz w:val="22"/>
                <w:szCs w:val="22"/>
              </w:rPr>
            </w:pPr>
          </w:p>
        </w:tc>
        <w:tc>
          <w:tcPr>
            <w:tcW w:w="969" w:type="pct"/>
          </w:tcPr>
          <w:p w14:paraId="21441A62" w14:textId="77777777" w:rsidR="00F91586" w:rsidRPr="000F3DE0" w:rsidRDefault="00F91586" w:rsidP="00025DF2">
            <w:pPr>
              <w:spacing w:line="360" w:lineRule="auto"/>
              <w:jc w:val="both"/>
              <w:rPr>
                <w:rFonts w:ascii="Arial" w:eastAsia="Calibri" w:hAnsi="Arial" w:cs="Arial"/>
                <w:color w:val="000000"/>
                <w:sz w:val="22"/>
                <w:szCs w:val="22"/>
              </w:rPr>
            </w:pPr>
          </w:p>
        </w:tc>
      </w:tr>
      <w:tr w:rsidR="00F91586" w:rsidRPr="000F3DE0" w14:paraId="05130514" w14:textId="77777777" w:rsidTr="00F91586">
        <w:tc>
          <w:tcPr>
            <w:tcW w:w="1710" w:type="pct"/>
            <w:tcBorders>
              <w:top w:val="nil"/>
              <w:left w:val="nil"/>
              <w:bottom w:val="single" w:sz="4" w:space="0" w:color="auto"/>
              <w:right w:val="nil"/>
            </w:tcBorders>
            <w:hideMark/>
          </w:tcPr>
          <w:p w14:paraId="53B4EB87"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Total (%)</w:t>
            </w:r>
          </w:p>
        </w:tc>
        <w:tc>
          <w:tcPr>
            <w:tcW w:w="923" w:type="pct"/>
            <w:tcBorders>
              <w:top w:val="nil"/>
              <w:left w:val="nil"/>
              <w:bottom w:val="single" w:sz="4" w:space="0" w:color="auto"/>
              <w:right w:val="nil"/>
            </w:tcBorders>
            <w:hideMark/>
          </w:tcPr>
          <w:p w14:paraId="5EBC771A"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80 (100.0)</w:t>
            </w:r>
          </w:p>
        </w:tc>
        <w:tc>
          <w:tcPr>
            <w:tcW w:w="777" w:type="pct"/>
            <w:tcBorders>
              <w:top w:val="nil"/>
              <w:left w:val="nil"/>
              <w:bottom w:val="single" w:sz="4" w:space="0" w:color="auto"/>
              <w:right w:val="nil"/>
            </w:tcBorders>
            <w:hideMark/>
          </w:tcPr>
          <w:p w14:paraId="7F321135"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80 (100.0)</w:t>
            </w:r>
          </w:p>
        </w:tc>
        <w:tc>
          <w:tcPr>
            <w:tcW w:w="621" w:type="pct"/>
            <w:tcBorders>
              <w:top w:val="nil"/>
              <w:left w:val="nil"/>
              <w:bottom w:val="single" w:sz="4" w:space="0" w:color="auto"/>
              <w:right w:val="nil"/>
            </w:tcBorders>
          </w:tcPr>
          <w:p w14:paraId="3ECB2C9E" w14:textId="77777777" w:rsidR="00F91586" w:rsidRPr="000F3DE0" w:rsidRDefault="00F91586" w:rsidP="00025DF2">
            <w:pPr>
              <w:spacing w:line="360" w:lineRule="auto"/>
              <w:jc w:val="both"/>
              <w:rPr>
                <w:rFonts w:ascii="Arial" w:eastAsia="Calibri" w:hAnsi="Arial" w:cs="Arial"/>
                <w:color w:val="000000"/>
                <w:sz w:val="22"/>
                <w:szCs w:val="22"/>
              </w:rPr>
            </w:pPr>
          </w:p>
        </w:tc>
        <w:tc>
          <w:tcPr>
            <w:tcW w:w="969" w:type="pct"/>
            <w:tcBorders>
              <w:top w:val="nil"/>
              <w:left w:val="nil"/>
              <w:bottom w:val="single" w:sz="4" w:space="0" w:color="auto"/>
              <w:right w:val="nil"/>
            </w:tcBorders>
          </w:tcPr>
          <w:p w14:paraId="137B87BC" w14:textId="77777777" w:rsidR="00F91586" w:rsidRPr="000F3DE0" w:rsidRDefault="00F91586" w:rsidP="00025DF2">
            <w:pPr>
              <w:spacing w:line="360" w:lineRule="auto"/>
              <w:jc w:val="both"/>
              <w:rPr>
                <w:rFonts w:ascii="Arial" w:eastAsia="Calibri" w:hAnsi="Arial" w:cs="Arial"/>
                <w:color w:val="000000"/>
                <w:sz w:val="22"/>
                <w:szCs w:val="22"/>
              </w:rPr>
            </w:pPr>
          </w:p>
        </w:tc>
      </w:tr>
    </w:tbl>
    <w:p w14:paraId="45B67235" w14:textId="77777777" w:rsidR="00F91586" w:rsidRPr="000F3DE0" w:rsidRDefault="00F91586" w:rsidP="00025DF2">
      <w:pPr>
        <w:spacing w:line="360" w:lineRule="auto"/>
        <w:jc w:val="both"/>
        <w:rPr>
          <w:rFonts w:ascii="Arial" w:eastAsia="Calibri" w:hAnsi="Arial" w:cs="Arial"/>
          <w:color w:val="000000"/>
          <w:sz w:val="22"/>
          <w:szCs w:val="22"/>
        </w:rPr>
      </w:pPr>
    </w:p>
    <w:p w14:paraId="03483FF6"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Key: **p-value that are statistically significant microalbuminuria &lt;30mg/dl; Microalbuminuria ≥ 30mg/dl.</w:t>
      </w:r>
    </w:p>
    <w:p w14:paraId="05CA78A4" w14:textId="77777777" w:rsidR="000F4243" w:rsidRPr="000F3DE0" w:rsidRDefault="000F4243" w:rsidP="00025DF2">
      <w:pPr>
        <w:spacing w:line="360" w:lineRule="auto"/>
        <w:jc w:val="both"/>
        <w:rPr>
          <w:rFonts w:ascii="Arial" w:eastAsia="Calibri" w:hAnsi="Arial" w:cs="Arial"/>
          <w:color w:val="000000"/>
          <w:sz w:val="22"/>
          <w:szCs w:val="22"/>
        </w:rPr>
      </w:pPr>
    </w:p>
    <w:p w14:paraId="4382EEDE" w14:textId="77777777" w:rsidR="000F4243" w:rsidRPr="000F3DE0" w:rsidRDefault="000F4243" w:rsidP="00025DF2">
      <w:pPr>
        <w:spacing w:line="360" w:lineRule="auto"/>
        <w:jc w:val="both"/>
        <w:rPr>
          <w:rFonts w:ascii="Arial" w:eastAsia="Calibri" w:hAnsi="Arial" w:cs="Arial"/>
          <w:color w:val="000000"/>
          <w:sz w:val="22"/>
          <w:szCs w:val="22"/>
        </w:rPr>
      </w:pPr>
    </w:p>
    <w:p w14:paraId="11128978"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Table 9: Age distribution and proportion of microalbuminuria within the Hb AS group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330"/>
        <w:gridCol w:w="2330"/>
        <w:gridCol w:w="1395"/>
        <w:gridCol w:w="1395"/>
      </w:tblGrid>
      <w:tr w:rsidR="00E81DB3" w:rsidRPr="000F3DE0" w14:paraId="7C359713" w14:textId="77777777" w:rsidTr="00E81DB3">
        <w:tc>
          <w:tcPr>
            <w:tcW w:w="2126" w:type="dxa"/>
            <w:tcBorders>
              <w:top w:val="single" w:sz="4" w:space="0" w:color="auto"/>
              <w:left w:val="nil"/>
              <w:bottom w:val="nil"/>
              <w:right w:val="nil"/>
            </w:tcBorders>
          </w:tcPr>
          <w:p w14:paraId="0F306816" w14:textId="77777777" w:rsidR="00E81DB3" w:rsidRPr="000F3DE0" w:rsidRDefault="00E81DB3" w:rsidP="00025DF2">
            <w:pPr>
              <w:spacing w:after="200" w:line="360" w:lineRule="auto"/>
              <w:jc w:val="both"/>
              <w:rPr>
                <w:rFonts w:ascii="Arial" w:eastAsia="Calibri" w:hAnsi="Arial" w:cs="Arial"/>
                <w:color w:val="000000"/>
                <w:sz w:val="22"/>
                <w:szCs w:val="22"/>
              </w:rPr>
            </w:pPr>
          </w:p>
        </w:tc>
        <w:tc>
          <w:tcPr>
            <w:tcW w:w="2330" w:type="dxa"/>
            <w:tcBorders>
              <w:top w:val="single" w:sz="4" w:space="0" w:color="auto"/>
              <w:left w:val="nil"/>
              <w:bottom w:val="nil"/>
              <w:right w:val="nil"/>
            </w:tcBorders>
            <w:hideMark/>
          </w:tcPr>
          <w:p w14:paraId="4F15BCE7"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Microalbuminuria</w:t>
            </w:r>
          </w:p>
          <w:p w14:paraId="0FFCCA81"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Present</w:t>
            </w:r>
          </w:p>
        </w:tc>
        <w:tc>
          <w:tcPr>
            <w:tcW w:w="2330" w:type="dxa"/>
            <w:tcBorders>
              <w:top w:val="single" w:sz="4" w:space="0" w:color="auto"/>
              <w:left w:val="nil"/>
              <w:bottom w:val="nil"/>
              <w:right w:val="nil"/>
            </w:tcBorders>
            <w:hideMark/>
          </w:tcPr>
          <w:p w14:paraId="6FF16F82"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Microalbuminuria</w:t>
            </w:r>
          </w:p>
          <w:p w14:paraId="1C4FB45B"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Absent</w:t>
            </w:r>
          </w:p>
        </w:tc>
        <w:tc>
          <w:tcPr>
            <w:tcW w:w="1395" w:type="dxa"/>
            <w:tcBorders>
              <w:top w:val="single" w:sz="4" w:space="0" w:color="auto"/>
              <w:left w:val="nil"/>
              <w:bottom w:val="nil"/>
              <w:right w:val="nil"/>
            </w:tcBorders>
          </w:tcPr>
          <w:p w14:paraId="38C6D0B7" w14:textId="77777777" w:rsidR="00E81DB3" w:rsidRPr="000F3DE0" w:rsidRDefault="00E81DB3" w:rsidP="00025DF2">
            <w:pPr>
              <w:spacing w:after="200" w:line="360" w:lineRule="auto"/>
              <w:jc w:val="both"/>
              <w:rPr>
                <w:rFonts w:ascii="Arial" w:eastAsia="Calibri" w:hAnsi="Arial" w:cs="Arial"/>
                <w:color w:val="000000"/>
                <w:sz w:val="22"/>
                <w:szCs w:val="22"/>
              </w:rPr>
            </w:pPr>
          </w:p>
        </w:tc>
        <w:tc>
          <w:tcPr>
            <w:tcW w:w="1395" w:type="dxa"/>
            <w:tcBorders>
              <w:top w:val="single" w:sz="4" w:space="0" w:color="auto"/>
              <w:left w:val="nil"/>
              <w:bottom w:val="nil"/>
              <w:right w:val="nil"/>
            </w:tcBorders>
          </w:tcPr>
          <w:p w14:paraId="3E41C529" w14:textId="77777777" w:rsidR="00E81DB3" w:rsidRPr="000F3DE0" w:rsidRDefault="00E81DB3" w:rsidP="00025DF2">
            <w:pPr>
              <w:spacing w:after="200" w:line="360" w:lineRule="auto"/>
              <w:jc w:val="both"/>
              <w:rPr>
                <w:rFonts w:ascii="Arial" w:eastAsia="Calibri" w:hAnsi="Arial" w:cs="Arial"/>
                <w:color w:val="000000"/>
                <w:sz w:val="22"/>
                <w:szCs w:val="22"/>
              </w:rPr>
            </w:pPr>
          </w:p>
        </w:tc>
      </w:tr>
      <w:tr w:rsidR="00E81DB3" w:rsidRPr="000F3DE0" w14:paraId="3FDF9954" w14:textId="77777777" w:rsidTr="00E81DB3">
        <w:tc>
          <w:tcPr>
            <w:tcW w:w="2126" w:type="dxa"/>
            <w:tcBorders>
              <w:top w:val="nil"/>
              <w:left w:val="nil"/>
              <w:bottom w:val="single" w:sz="4" w:space="0" w:color="auto"/>
              <w:right w:val="nil"/>
            </w:tcBorders>
            <w:hideMark/>
          </w:tcPr>
          <w:p w14:paraId="2EF1A44C"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lastRenderedPageBreak/>
              <w:t>Age Distribution (yrs)</w:t>
            </w:r>
          </w:p>
        </w:tc>
        <w:tc>
          <w:tcPr>
            <w:tcW w:w="2330" w:type="dxa"/>
            <w:tcBorders>
              <w:top w:val="nil"/>
              <w:left w:val="nil"/>
              <w:bottom w:val="single" w:sz="4" w:space="0" w:color="auto"/>
              <w:right w:val="nil"/>
            </w:tcBorders>
          </w:tcPr>
          <w:p w14:paraId="0738BCC6" w14:textId="77777777" w:rsidR="00E81DB3" w:rsidRPr="000F3DE0" w:rsidRDefault="00E81DB3" w:rsidP="00025DF2">
            <w:pPr>
              <w:spacing w:after="200" w:line="360" w:lineRule="auto"/>
              <w:jc w:val="both"/>
              <w:rPr>
                <w:rFonts w:ascii="Arial" w:eastAsia="Calibri" w:hAnsi="Arial" w:cs="Arial"/>
                <w:color w:val="000000"/>
                <w:sz w:val="22"/>
                <w:szCs w:val="22"/>
              </w:rPr>
            </w:pPr>
          </w:p>
          <w:p w14:paraId="26AE9E25"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15/80 (%)</w:t>
            </w:r>
          </w:p>
        </w:tc>
        <w:tc>
          <w:tcPr>
            <w:tcW w:w="2330" w:type="dxa"/>
            <w:tcBorders>
              <w:top w:val="nil"/>
              <w:left w:val="nil"/>
              <w:bottom w:val="single" w:sz="4" w:space="0" w:color="auto"/>
              <w:right w:val="nil"/>
            </w:tcBorders>
          </w:tcPr>
          <w:p w14:paraId="13F5BD59" w14:textId="77777777" w:rsidR="00E81DB3" w:rsidRPr="000F3DE0" w:rsidRDefault="00E81DB3" w:rsidP="00025DF2">
            <w:pPr>
              <w:spacing w:after="200" w:line="360" w:lineRule="auto"/>
              <w:jc w:val="both"/>
              <w:rPr>
                <w:rFonts w:ascii="Arial" w:eastAsia="Calibri" w:hAnsi="Arial" w:cs="Arial"/>
                <w:color w:val="000000"/>
                <w:sz w:val="22"/>
                <w:szCs w:val="22"/>
              </w:rPr>
            </w:pPr>
          </w:p>
          <w:p w14:paraId="556DB2E2"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65/80 (%)</w:t>
            </w:r>
          </w:p>
        </w:tc>
        <w:tc>
          <w:tcPr>
            <w:tcW w:w="1395" w:type="dxa"/>
            <w:tcBorders>
              <w:top w:val="nil"/>
              <w:left w:val="nil"/>
              <w:bottom w:val="single" w:sz="4" w:space="0" w:color="auto"/>
              <w:right w:val="nil"/>
            </w:tcBorders>
          </w:tcPr>
          <w:p w14:paraId="6C7460BD" w14:textId="77777777" w:rsidR="00E81DB3" w:rsidRPr="000F3DE0" w:rsidRDefault="00E81DB3" w:rsidP="00025DF2">
            <w:pPr>
              <w:spacing w:after="200" w:line="360" w:lineRule="auto"/>
              <w:jc w:val="both"/>
              <w:rPr>
                <w:rFonts w:ascii="Arial" w:eastAsia="Calibri" w:hAnsi="Arial" w:cs="Arial"/>
                <w:b/>
                <w:color w:val="000000"/>
                <w:sz w:val="22"/>
                <w:szCs w:val="22"/>
              </w:rPr>
            </w:pPr>
          </w:p>
          <w:p w14:paraId="47B02E4B" w14:textId="77777777" w:rsidR="00E81DB3" w:rsidRPr="000F3DE0" w:rsidRDefault="00E81DB3" w:rsidP="00025DF2">
            <w:pPr>
              <w:spacing w:after="200"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 xml:space="preserve"> ᵡ</w:t>
            </w:r>
            <w:r w:rsidRPr="000F3DE0">
              <w:rPr>
                <w:rFonts w:ascii="Arial" w:eastAsia="Calibri" w:hAnsi="Arial" w:cs="Arial"/>
                <w:b/>
                <w:color w:val="000000"/>
                <w:sz w:val="22"/>
                <w:szCs w:val="22"/>
                <w:vertAlign w:val="superscript"/>
              </w:rPr>
              <w:t>2</w:t>
            </w:r>
          </w:p>
        </w:tc>
        <w:tc>
          <w:tcPr>
            <w:tcW w:w="1395" w:type="dxa"/>
            <w:tcBorders>
              <w:top w:val="nil"/>
              <w:left w:val="nil"/>
              <w:bottom w:val="single" w:sz="4" w:space="0" w:color="auto"/>
              <w:right w:val="nil"/>
            </w:tcBorders>
          </w:tcPr>
          <w:p w14:paraId="4CECC1FF" w14:textId="77777777" w:rsidR="00E81DB3" w:rsidRPr="000F3DE0" w:rsidRDefault="00E81DB3" w:rsidP="00025DF2">
            <w:pPr>
              <w:spacing w:after="200" w:line="360" w:lineRule="auto"/>
              <w:jc w:val="both"/>
              <w:rPr>
                <w:rFonts w:ascii="Arial" w:eastAsia="Calibri" w:hAnsi="Arial" w:cs="Arial"/>
                <w:b/>
                <w:color w:val="000000"/>
                <w:sz w:val="22"/>
                <w:szCs w:val="22"/>
              </w:rPr>
            </w:pPr>
          </w:p>
          <w:p w14:paraId="31DB29CE" w14:textId="77777777" w:rsidR="00E81DB3" w:rsidRPr="000F3DE0" w:rsidRDefault="00E81DB3" w:rsidP="00025DF2">
            <w:pPr>
              <w:spacing w:after="200"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p-value</w:t>
            </w:r>
          </w:p>
        </w:tc>
      </w:tr>
      <w:tr w:rsidR="00E81DB3" w:rsidRPr="000F3DE0" w14:paraId="6302BD48" w14:textId="77777777" w:rsidTr="00E81DB3">
        <w:tc>
          <w:tcPr>
            <w:tcW w:w="2126" w:type="dxa"/>
            <w:tcBorders>
              <w:top w:val="single" w:sz="4" w:space="0" w:color="auto"/>
              <w:left w:val="nil"/>
              <w:bottom w:val="nil"/>
              <w:right w:val="nil"/>
            </w:tcBorders>
            <w:hideMark/>
          </w:tcPr>
          <w:p w14:paraId="000A0F06"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18-29</w:t>
            </w:r>
          </w:p>
        </w:tc>
        <w:tc>
          <w:tcPr>
            <w:tcW w:w="2330" w:type="dxa"/>
            <w:tcBorders>
              <w:top w:val="single" w:sz="4" w:space="0" w:color="auto"/>
              <w:left w:val="nil"/>
              <w:bottom w:val="nil"/>
              <w:right w:val="nil"/>
            </w:tcBorders>
            <w:hideMark/>
          </w:tcPr>
          <w:p w14:paraId="1CEF150D"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6 (7.5)</w:t>
            </w:r>
          </w:p>
        </w:tc>
        <w:tc>
          <w:tcPr>
            <w:tcW w:w="2330" w:type="dxa"/>
            <w:tcBorders>
              <w:top w:val="single" w:sz="4" w:space="0" w:color="auto"/>
              <w:left w:val="nil"/>
              <w:bottom w:val="nil"/>
              <w:right w:val="nil"/>
            </w:tcBorders>
            <w:hideMark/>
          </w:tcPr>
          <w:p w14:paraId="1B074C39"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23 (28.8)</w:t>
            </w:r>
          </w:p>
        </w:tc>
        <w:tc>
          <w:tcPr>
            <w:tcW w:w="1395" w:type="dxa"/>
            <w:tcBorders>
              <w:top w:val="single" w:sz="4" w:space="0" w:color="auto"/>
              <w:left w:val="nil"/>
              <w:bottom w:val="nil"/>
              <w:right w:val="nil"/>
            </w:tcBorders>
            <w:hideMark/>
          </w:tcPr>
          <w:p w14:paraId="0203E62D"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0.806</w:t>
            </w:r>
            <w:r w:rsidRPr="000F3DE0">
              <w:rPr>
                <w:rFonts w:ascii="Arial" w:eastAsia="Calibri" w:hAnsi="Arial" w:cs="Arial"/>
                <w:color w:val="000000"/>
                <w:sz w:val="22"/>
                <w:szCs w:val="22"/>
              </w:rPr>
              <w:tab/>
            </w:r>
          </w:p>
        </w:tc>
        <w:tc>
          <w:tcPr>
            <w:tcW w:w="1395" w:type="dxa"/>
            <w:tcBorders>
              <w:top w:val="single" w:sz="4" w:space="0" w:color="auto"/>
              <w:left w:val="nil"/>
              <w:bottom w:val="nil"/>
              <w:right w:val="nil"/>
            </w:tcBorders>
            <w:hideMark/>
          </w:tcPr>
          <w:p w14:paraId="6AA1FA0D"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0.938</w:t>
            </w:r>
            <w:r w:rsidRPr="000F3DE0">
              <w:rPr>
                <w:rFonts w:ascii="Arial" w:eastAsia="Calibri" w:hAnsi="Arial" w:cs="Arial"/>
                <w:color w:val="000000"/>
                <w:sz w:val="22"/>
                <w:szCs w:val="22"/>
              </w:rPr>
              <w:tab/>
            </w:r>
          </w:p>
        </w:tc>
      </w:tr>
      <w:tr w:rsidR="00E81DB3" w:rsidRPr="000F3DE0" w14:paraId="11302052" w14:textId="77777777" w:rsidTr="00E81DB3">
        <w:tc>
          <w:tcPr>
            <w:tcW w:w="2126" w:type="dxa"/>
            <w:tcBorders>
              <w:top w:val="nil"/>
              <w:left w:val="nil"/>
              <w:bottom w:val="nil"/>
              <w:right w:val="nil"/>
            </w:tcBorders>
            <w:hideMark/>
          </w:tcPr>
          <w:p w14:paraId="7B246DF6"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30-39</w:t>
            </w:r>
          </w:p>
        </w:tc>
        <w:tc>
          <w:tcPr>
            <w:tcW w:w="2330" w:type="dxa"/>
            <w:tcBorders>
              <w:top w:val="nil"/>
              <w:left w:val="nil"/>
              <w:bottom w:val="nil"/>
              <w:right w:val="nil"/>
            </w:tcBorders>
            <w:hideMark/>
          </w:tcPr>
          <w:p w14:paraId="3F9B6B68"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4 (5.0)</w:t>
            </w:r>
          </w:p>
        </w:tc>
        <w:tc>
          <w:tcPr>
            <w:tcW w:w="2330" w:type="dxa"/>
            <w:tcBorders>
              <w:top w:val="nil"/>
              <w:left w:val="nil"/>
              <w:bottom w:val="nil"/>
              <w:right w:val="nil"/>
            </w:tcBorders>
            <w:hideMark/>
          </w:tcPr>
          <w:p w14:paraId="48744421"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16 (20.0)</w:t>
            </w:r>
          </w:p>
        </w:tc>
        <w:tc>
          <w:tcPr>
            <w:tcW w:w="1395" w:type="dxa"/>
            <w:tcBorders>
              <w:top w:val="nil"/>
              <w:left w:val="nil"/>
              <w:bottom w:val="nil"/>
              <w:right w:val="nil"/>
            </w:tcBorders>
          </w:tcPr>
          <w:p w14:paraId="2F668D8A" w14:textId="77777777" w:rsidR="00E81DB3" w:rsidRPr="000F3DE0" w:rsidRDefault="00E81DB3" w:rsidP="00025DF2">
            <w:pPr>
              <w:spacing w:after="200" w:line="360" w:lineRule="auto"/>
              <w:jc w:val="both"/>
              <w:rPr>
                <w:rFonts w:ascii="Arial" w:eastAsia="Calibri" w:hAnsi="Arial" w:cs="Arial"/>
                <w:color w:val="000000"/>
                <w:sz w:val="22"/>
                <w:szCs w:val="22"/>
              </w:rPr>
            </w:pPr>
          </w:p>
        </w:tc>
        <w:tc>
          <w:tcPr>
            <w:tcW w:w="1395" w:type="dxa"/>
            <w:tcBorders>
              <w:top w:val="nil"/>
              <w:left w:val="nil"/>
              <w:bottom w:val="nil"/>
              <w:right w:val="nil"/>
            </w:tcBorders>
          </w:tcPr>
          <w:p w14:paraId="0C50C206" w14:textId="77777777" w:rsidR="00E81DB3" w:rsidRPr="000F3DE0" w:rsidRDefault="00E81DB3" w:rsidP="00025DF2">
            <w:pPr>
              <w:spacing w:after="200" w:line="360" w:lineRule="auto"/>
              <w:jc w:val="both"/>
              <w:rPr>
                <w:rFonts w:ascii="Arial" w:eastAsia="Calibri" w:hAnsi="Arial" w:cs="Arial"/>
                <w:color w:val="000000"/>
                <w:sz w:val="22"/>
                <w:szCs w:val="22"/>
              </w:rPr>
            </w:pPr>
          </w:p>
        </w:tc>
      </w:tr>
      <w:tr w:rsidR="00E81DB3" w:rsidRPr="000F3DE0" w14:paraId="4716ADE7" w14:textId="77777777" w:rsidTr="00E81DB3">
        <w:tc>
          <w:tcPr>
            <w:tcW w:w="2126" w:type="dxa"/>
            <w:tcBorders>
              <w:top w:val="nil"/>
              <w:left w:val="nil"/>
              <w:bottom w:val="nil"/>
              <w:right w:val="nil"/>
            </w:tcBorders>
            <w:hideMark/>
          </w:tcPr>
          <w:p w14:paraId="7E54AFD8"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40-49</w:t>
            </w:r>
          </w:p>
        </w:tc>
        <w:tc>
          <w:tcPr>
            <w:tcW w:w="2330" w:type="dxa"/>
            <w:tcBorders>
              <w:top w:val="nil"/>
              <w:left w:val="nil"/>
              <w:bottom w:val="nil"/>
              <w:right w:val="nil"/>
            </w:tcBorders>
            <w:hideMark/>
          </w:tcPr>
          <w:p w14:paraId="11EAEB4E"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4 (5.0)</w:t>
            </w:r>
          </w:p>
        </w:tc>
        <w:tc>
          <w:tcPr>
            <w:tcW w:w="2330" w:type="dxa"/>
            <w:tcBorders>
              <w:top w:val="nil"/>
              <w:left w:val="nil"/>
              <w:bottom w:val="nil"/>
              <w:right w:val="nil"/>
            </w:tcBorders>
            <w:hideMark/>
          </w:tcPr>
          <w:p w14:paraId="7C51D04C"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18 (22.5)</w:t>
            </w:r>
          </w:p>
        </w:tc>
        <w:tc>
          <w:tcPr>
            <w:tcW w:w="1395" w:type="dxa"/>
            <w:tcBorders>
              <w:top w:val="nil"/>
              <w:left w:val="nil"/>
              <w:bottom w:val="nil"/>
              <w:right w:val="nil"/>
            </w:tcBorders>
          </w:tcPr>
          <w:p w14:paraId="69B0DFF4" w14:textId="77777777" w:rsidR="00E81DB3" w:rsidRPr="000F3DE0" w:rsidRDefault="00E81DB3" w:rsidP="00025DF2">
            <w:pPr>
              <w:spacing w:after="200" w:line="360" w:lineRule="auto"/>
              <w:jc w:val="both"/>
              <w:rPr>
                <w:rFonts w:ascii="Arial" w:eastAsia="Calibri" w:hAnsi="Arial" w:cs="Arial"/>
                <w:color w:val="000000"/>
                <w:sz w:val="22"/>
                <w:szCs w:val="22"/>
              </w:rPr>
            </w:pPr>
          </w:p>
        </w:tc>
        <w:tc>
          <w:tcPr>
            <w:tcW w:w="1395" w:type="dxa"/>
            <w:tcBorders>
              <w:top w:val="nil"/>
              <w:left w:val="nil"/>
              <w:bottom w:val="nil"/>
              <w:right w:val="nil"/>
            </w:tcBorders>
          </w:tcPr>
          <w:p w14:paraId="418C86A8" w14:textId="77777777" w:rsidR="00E81DB3" w:rsidRPr="000F3DE0" w:rsidRDefault="00E81DB3" w:rsidP="00025DF2">
            <w:pPr>
              <w:spacing w:after="200" w:line="360" w:lineRule="auto"/>
              <w:jc w:val="both"/>
              <w:rPr>
                <w:rFonts w:ascii="Arial" w:eastAsia="Calibri" w:hAnsi="Arial" w:cs="Arial"/>
                <w:color w:val="000000"/>
                <w:sz w:val="22"/>
                <w:szCs w:val="22"/>
              </w:rPr>
            </w:pPr>
          </w:p>
        </w:tc>
      </w:tr>
      <w:tr w:rsidR="00E81DB3" w:rsidRPr="000F3DE0" w14:paraId="055113AA" w14:textId="77777777" w:rsidTr="00E81DB3">
        <w:tc>
          <w:tcPr>
            <w:tcW w:w="2126" w:type="dxa"/>
            <w:tcBorders>
              <w:top w:val="nil"/>
              <w:left w:val="nil"/>
              <w:bottom w:val="nil"/>
              <w:right w:val="nil"/>
            </w:tcBorders>
            <w:hideMark/>
          </w:tcPr>
          <w:p w14:paraId="4C1A4CB6"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50-59</w:t>
            </w:r>
          </w:p>
        </w:tc>
        <w:tc>
          <w:tcPr>
            <w:tcW w:w="2330" w:type="dxa"/>
            <w:tcBorders>
              <w:top w:val="nil"/>
              <w:left w:val="nil"/>
              <w:bottom w:val="nil"/>
              <w:right w:val="nil"/>
            </w:tcBorders>
            <w:hideMark/>
          </w:tcPr>
          <w:p w14:paraId="27FDBB22"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1 (1.3)</w:t>
            </w:r>
          </w:p>
        </w:tc>
        <w:tc>
          <w:tcPr>
            <w:tcW w:w="2330" w:type="dxa"/>
            <w:tcBorders>
              <w:top w:val="nil"/>
              <w:left w:val="nil"/>
              <w:bottom w:val="nil"/>
              <w:right w:val="nil"/>
            </w:tcBorders>
            <w:hideMark/>
          </w:tcPr>
          <w:p w14:paraId="4C00D919"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5 (6.2)</w:t>
            </w:r>
          </w:p>
        </w:tc>
        <w:tc>
          <w:tcPr>
            <w:tcW w:w="1395" w:type="dxa"/>
            <w:tcBorders>
              <w:top w:val="nil"/>
              <w:left w:val="nil"/>
              <w:bottom w:val="nil"/>
              <w:right w:val="nil"/>
            </w:tcBorders>
          </w:tcPr>
          <w:p w14:paraId="57957470" w14:textId="77777777" w:rsidR="00E81DB3" w:rsidRPr="000F3DE0" w:rsidRDefault="00E81DB3" w:rsidP="00025DF2">
            <w:pPr>
              <w:spacing w:after="200" w:line="360" w:lineRule="auto"/>
              <w:jc w:val="both"/>
              <w:rPr>
                <w:rFonts w:ascii="Arial" w:eastAsia="Calibri" w:hAnsi="Arial" w:cs="Arial"/>
                <w:color w:val="000000"/>
                <w:sz w:val="22"/>
                <w:szCs w:val="22"/>
              </w:rPr>
            </w:pPr>
          </w:p>
        </w:tc>
        <w:tc>
          <w:tcPr>
            <w:tcW w:w="1395" w:type="dxa"/>
            <w:tcBorders>
              <w:top w:val="nil"/>
              <w:left w:val="nil"/>
              <w:bottom w:val="nil"/>
              <w:right w:val="nil"/>
            </w:tcBorders>
          </w:tcPr>
          <w:p w14:paraId="1BA0DD28" w14:textId="77777777" w:rsidR="00E81DB3" w:rsidRPr="000F3DE0" w:rsidRDefault="00E81DB3" w:rsidP="00025DF2">
            <w:pPr>
              <w:spacing w:after="200" w:line="360" w:lineRule="auto"/>
              <w:jc w:val="both"/>
              <w:rPr>
                <w:rFonts w:ascii="Arial" w:eastAsia="Calibri" w:hAnsi="Arial" w:cs="Arial"/>
                <w:color w:val="000000"/>
                <w:sz w:val="22"/>
                <w:szCs w:val="22"/>
              </w:rPr>
            </w:pPr>
          </w:p>
        </w:tc>
      </w:tr>
      <w:tr w:rsidR="00E81DB3" w:rsidRPr="000F3DE0" w14:paraId="2A621E42" w14:textId="77777777" w:rsidTr="00E81DB3">
        <w:tc>
          <w:tcPr>
            <w:tcW w:w="2126" w:type="dxa"/>
            <w:tcBorders>
              <w:top w:val="nil"/>
              <w:left w:val="nil"/>
              <w:bottom w:val="nil"/>
              <w:right w:val="nil"/>
            </w:tcBorders>
            <w:hideMark/>
          </w:tcPr>
          <w:p w14:paraId="126C02DA"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60-69</w:t>
            </w:r>
          </w:p>
        </w:tc>
        <w:tc>
          <w:tcPr>
            <w:tcW w:w="2330" w:type="dxa"/>
            <w:tcBorders>
              <w:top w:val="nil"/>
              <w:left w:val="nil"/>
              <w:bottom w:val="nil"/>
              <w:right w:val="nil"/>
            </w:tcBorders>
            <w:hideMark/>
          </w:tcPr>
          <w:p w14:paraId="54B63179"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0 (0.0)</w:t>
            </w:r>
          </w:p>
        </w:tc>
        <w:tc>
          <w:tcPr>
            <w:tcW w:w="2330" w:type="dxa"/>
            <w:tcBorders>
              <w:top w:val="nil"/>
              <w:left w:val="nil"/>
              <w:bottom w:val="nil"/>
              <w:right w:val="nil"/>
            </w:tcBorders>
            <w:hideMark/>
          </w:tcPr>
          <w:p w14:paraId="6C94C559"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3 (3.8)</w:t>
            </w:r>
          </w:p>
        </w:tc>
        <w:tc>
          <w:tcPr>
            <w:tcW w:w="1395" w:type="dxa"/>
            <w:tcBorders>
              <w:top w:val="nil"/>
              <w:left w:val="nil"/>
              <w:bottom w:val="nil"/>
              <w:right w:val="nil"/>
            </w:tcBorders>
          </w:tcPr>
          <w:p w14:paraId="2263D1BB" w14:textId="77777777" w:rsidR="00E81DB3" w:rsidRPr="000F3DE0" w:rsidRDefault="00E81DB3" w:rsidP="00025DF2">
            <w:pPr>
              <w:spacing w:after="200" w:line="360" w:lineRule="auto"/>
              <w:jc w:val="both"/>
              <w:rPr>
                <w:rFonts w:ascii="Arial" w:eastAsia="Calibri" w:hAnsi="Arial" w:cs="Arial"/>
                <w:color w:val="000000"/>
                <w:sz w:val="22"/>
                <w:szCs w:val="22"/>
              </w:rPr>
            </w:pPr>
          </w:p>
        </w:tc>
        <w:tc>
          <w:tcPr>
            <w:tcW w:w="1395" w:type="dxa"/>
            <w:tcBorders>
              <w:top w:val="nil"/>
              <w:left w:val="nil"/>
              <w:bottom w:val="nil"/>
              <w:right w:val="nil"/>
            </w:tcBorders>
          </w:tcPr>
          <w:p w14:paraId="6A71CA13" w14:textId="77777777" w:rsidR="00E81DB3" w:rsidRPr="000F3DE0" w:rsidRDefault="00E81DB3" w:rsidP="00025DF2">
            <w:pPr>
              <w:spacing w:after="200" w:line="360" w:lineRule="auto"/>
              <w:jc w:val="both"/>
              <w:rPr>
                <w:rFonts w:ascii="Arial" w:eastAsia="Calibri" w:hAnsi="Arial" w:cs="Arial"/>
                <w:color w:val="000000"/>
                <w:sz w:val="22"/>
                <w:szCs w:val="22"/>
              </w:rPr>
            </w:pPr>
          </w:p>
        </w:tc>
      </w:tr>
      <w:tr w:rsidR="00E81DB3" w:rsidRPr="000F3DE0" w14:paraId="2C8C0C2E" w14:textId="77777777" w:rsidTr="00E81DB3">
        <w:tc>
          <w:tcPr>
            <w:tcW w:w="2126" w:type="dxa"/>
            <w:tcBorders>
              <w:top w:val="nil"/>
              <w:left w:val="nil"/>
              <w:bottom w:val="single" w:sz="4" w:space="0" w:color="auto"/>
              <w:right w:val="nil"/>
            </w:tcBorders>
            <w:hideMark/>
          </w:tcPr>
          <w:p w14:paraId="112F9E46" w14:textId="77777777" w:rsidR="00E81DB3" w:rsidRPr="000F3DE0" w:rsidRDefault="00E81DB3" w:rsidP="00025DF2">
            <w:pPr>
              <w:spacing w:line="360" w:lineRule="auto"/>
              <w:jc w:val="both"/>
              <w:rPr>
                <w:rFonts w:ascii="Arial" w:eastAsia="Calibri" w:hAnsi="Arial" w:cs="Arial"/>
                <w:b/>
                <w:bCs/>
                <w:color w:val="000000"/>
                <w:sz w:val="22"/>
                <w:szCs w:val="22"/>
              </w:rPr>
            </w:pPr>
            <w:r w:rsidRPr="000F3DE0">
              <w:rPr>
                <w:rFonts w:ascii="Arial" w:eastAsia="Calibri" w:hAnsi="Arial" w:cs="Arial"/>
                <w:b/>
                <w:bCs/>
                <w:color w:val="000000"/>
                <w:sz w:val="22"/>
                <w:szCs w:val="22"/>
              </w:rPr>
              <w:t>Total</w:t>
            </w:r>
          </w:p>
        </w:tc>
        <w:tc>
          <w:tcPr>
            <w:tcW w:w="2330" w:type="dxa"/>
            <w:tcBorders>
              <w:top w:val="nil"/>
              <w:left w:val="nil"/>
              <w:bottom w:val="single" w:sz="4" w:space="0" w:color="auto"/>
              <w:right w:val="nil"/>
            </w:tcBorders>
            <w:hideMark/>
          </w:tcPr>
          <w:p w14:paraId="6AD7A42A" w14:textId="77777777" w:rsidR="00E81DB3" w:rsidRPr="000F3DE0" w:rsidRDefault="00E81DB3" w:rsidP="00025DF2">
            <w:pPr>
              <w:spacing w:line="360" w:lineRule="auto"/>
              <w:jc w:val="both"/>
              <w:rPr>
                <w:rFonts w:ascii="Arial" w:eastAsia="Calibri" w:hAnsi="Arial" w:cs="Arial"/>
                <w:b/>
                <w:bCs/>
                <w:color w:val="000000"/>
                <w:sz w:val="22"/>
                <w:szCs w:val="22"/>
              </w:rPr>
            </w:pPr>
            <w:r w:rsidRPr="000F3DE0">
              <w:rPr>
                <w:rFonts w:ascii="Arial" w:eastAsia="Calibri" w:hAnsi="Arial" w:cs="Arial"/>
                <w:b/>
                <w:bCs/>
                <w:color w:val="000000"/>
                <w:sz w:val="22"/>
                <w:szCs w:val="22"/>
              </w:rPr>
              <w:t>15 (18.8)</w:t>
            </w:r>
          </w:p>
        </w:tc>
        <w:tc>
          <w:tcPr>
            <w:tcW w:w="2330" w:type="dxa"/>
            <w:tcBorders>
              <w:top w:val="nil"/>
              <w:left w:val="nil"/>
              <w:bottom w:val="single" w:sz="4" w:space="0" w:color="auto"/>
              <w:right w:val="nil"/>
            </w:tcBorders>
            <w:hideMark/>
          </w:tcPr>
          <w:p w14:paraId="6DC1DD0F" w14:textId="77777777" w:rsidR="00E81DB3" w:rsidRPr="000F3DE0" w:rsidRDefault="00E81DB3" w:rsidP="00025DF2">
            <w:pPr>
              <w:spacing w:line="360" w:lineRule="auto"/>
              <w:jc w:val="both"/>
              <w:rPr>
                <w:rFonts w:ascii="Arial" w:eastAsia="Calibri" w:hAnsi="Arial" w:cs="Arial"/>
                <w:b/>
                <w:bCs/>
                <w:color w:val="000000"/>
                <w:sz w:val="22"/>
                <w:szCs w:val="22"/>
              </w:rPr>
            </w:pPr>
            <w:r w:rsidRPr="000F3DE0">
              <w:rPr>
                <w:rFonts w:ascii="Arial" w:eastAsia="Calibri" w:hAnsi="Arial" w:cs="Arial"/>
                <w:b/>
                <w:bCs/>
                <w:color w:val="000000"/>
                <w:sz w:val="22"/>
                <w:szCs w:val="22"/>
              </w:rPr>
              <w:t>65 (81.2)</w:t>
            </w:r>
          </w:p>
        </w:tc>
        <w:tc>
          <w:tcPr>
            <w:tcW w:w="1395" w:type="dxa"/>
            <w:tcBorders>
              <w:top w:val="nil"/>
              <w:left w:val="nil"/>
              <w:bottom w:val="single" w:sz="4" w:space="0" w:color="auto"/>
              <w:right w:val="nil"/>
            </w:tcBorders>
          </w:tcPr>
          <w:p w14:paraId="414A87C1" w14:textId="77777777" w:rsidR="00E81DB3" w:rsidRPr="000F3DE0" w:rsidRDefault="00E81DB3" w:rsidP="00025DF2">
            <w:pPr>
              <w:spacing w:after="200" w:line="360" w:lineRule="auto"/>
              <w:jc w:val="both"/>
              <w:rPr>
                <w:rFonts w:ascii="Arial" w:eastAsia="Calibri" w:hAnsi="Arial" w:cs="Arial"/>
                <w:color w:val="000000"/>
                <w:sz w:val="22"/>
                <w:szCs w:val="22"/>
              </w:rPr>
            </w:pPr>
          </w:p>
        </w:tc>
        <w:tc>
          <w:tcPr>
            <w:tcW w:w="1395" w:type="dxa"/>
            <w:tcBorders>
              <w:top w:val="nil"/>
              <w:left w:val="nil"/>
              <w:bottom w:val="single" w:sz="4" w:space="0" w:color="auto"/>
              <w:right w:val="nil"/>
            </w:tcBorders>
          </w:tcPr>
          <w:p w14:paraId="6346C1F7" w14:textId="77777777" w:rsidR="00E81DB3" w:rsidRPr="000F3DE0" w:rsidRDefault="00E81DB3" w:rsidP="00025DF2">
            <w:pPr>
              <w:spacing w:after="200" w:line="360" w:lineRule="auto"/>
              <w:jc w:val="both"/>
              <w:rPr>
                <w:rFonts w:ascii="Arial" w:eastAsia="Calibri" w:hAnsi="Arial" w:cs="Arial"/>
                <w:color w:val="000000"/>
                <w:sz w:val="22"/>
                <w:szCs w:val="22"/>
              </w:rPr>
            </w:pPr>
          </w:p>
        </w:tc>
      </w:tr>
    </w:tbl>
    <w:p w14:paraId="13BC0653" w14:textId="77777777" w:rsidR="00E81DB3" w:rsidRPr="000F3DE0" w:rsidRDefault="00E81DB3" w:rsidP="00025DF2">
      <w:pPr>
        <w:spacing w:line="360" w:lineRule="auto"/>
        <w:jc w:val="both"/>
        <w:rPr>
          <w:rFonts w:ascii="Arial" w:eastAsia="Calibri" w:hAnsi="Arial" w:cs="Arial"/>
          <w:color w:val="000000"/>
          <w:sz w:val="22"/>
          <w:szCs w:val="22"/>
        </w:rPr>
      </w:pPr>
    </w:p>
    <w:p w14:paraId="2EB7A652"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Table 10: Multivariate regression on the predictors of estimated glomerular filtration rate</w:t>
      </w:r>
    </w:p>
    <w:tbl>
      <w:tblPr>
        <w:tblpPr w:leftFromText="180" w:rightFromText="180" w:bottomFromText="200" w:vertAnchor="text" w:horzAnchor="page" w:tblpX="1547" w:tblpY="421"/>
        <w:tblW w:w="5000" w:type="pct"/>
        <w:tblLook w:val="04A0" w:firstRow="1" w:lastRow="0" w:firstColumn="1" w:lastColumn="0" w:noHBand="0" w:noVBand="1"/>
      </w:tblPr>
      <w:tblGrid>
        <w:gridCol w:w="3534"/>
        <w:gridCol w:w="3857"/>
        <w:gridCol w:w="2185"/>
      </w:tblGrid>
      <w:tr w:rsidR="00E81DB3" w:rsidRPr="000F3DE0" w14:paraId="5B4B6EBF" w14:textId="77777777" w:rsidTr="00E81DB3">
        <w:trPr>
          <w:trHeight w:val="983"/>
        </w:trPr>
        <w:tc>
          <w:tcPr>
            <w:tcW w:w="1845" w:type="pct"/>
            <w:tcBorders>
              <w:top w:val="single" w:sz="4" w:space="0" w:color="auto"/>
              <w:left w:val="nil"/>
              <w:bottom w:val="single" w:sz="4" w:space="0" w:color="auto"/>
              <w:right w:val="nil"/>
            </w:tcBorders>
            <w:hideMark/>
          </w:tcPr>
          <w:p w14:paraId="567466EA" w14:textId="77777777" w:rsidR="00E81DB3" w:rsidRPr="000F3DE0" w:rsidRDefault="00E81DB3" w:rsidP="00025DF2">
            <w:pPr>
              <w:spacing w:line="360" w:lineRule="auto"/>
              <w:jc w:val="both"/>
              <w:rPr>
                <w:rFonts w:ascii="Arial" w:eastAsia="Calibri" w:hAnsi="Arial" w:cs="Arial"/>
                <w:b/>
                <w:bCs/>
                <w:color w:val="000000"/>
                <w:sz w:val="22"/>
                <w:szCs w:val="22"/>
              </w:rPr>
            </w:pPr>
            <w:r w:rsidRPr="000F3DE0">
              <w:rPr>
                <w:rFonts w:ascii="Arial" w:eastAsia="Calibri" w:hAnsi="Arial" w:cs="Arial"/>
                <w:b/>
                <w:bCs/>
                <w:color w:val="000000"/>
                <w:sz w:val="22"/>
                <w:szCs w:val="22"/>
              </w:rPr>
              <w:t>Parameters</w:t>
            </w:r>
          </w:p>
        </w:tc>
        <w:tc>
          <w:tcPr>
            <w:tcW w:w="2014" w:type="pct"/>
            <w:tcBorders>
              <w:top w:val="single" w:sz="4" w:space="0" w:color="auto"/>
              <w:left w:val="nil"/>
              <w:bottom w:val="single" w:sz="4" w:space="0" w:color="auto"/>
              <w:right w:val="nil"/>
            </w:tcBorders>
            <w:hideMark/>
          </w:tcPr>
          <w:p w14:paraId="4A9CF1A7" w14:textId="77777777" w:rsidR="00E81DB3" w:rsidRPr="000F3DE0" w:rsidRDefault="00E81DB3" w:rsidP="00025DF2">
            <w:pPr>
              <w:spacing w:line="360" w:lineRule="auto"/>
              <w:jc w:val="both"/>
              <w:rPr>
                <w:rFonts w:ascii="Arial" w:eastAsia="Calibri" w:hAnsi="Arial" w:cs="Arial"/>
                <w:b/>
                <w:bCs/>
                <w:color w:val="000000"/>
                <w:sz w:val="22"/>
                <w:szCs w:val="22"/>
              </w:rPr>
            </w:pPr>
            <w:r w:rsidRPr="000F3DE0">
              <w:rPr>
                <w:rFonts w:ascii="Arial" w:eastAsia="Calibri" w:hAnsi="Arial" w:cs="Arial"/>
                <w:b/>
                <w:bCs/>
                <w:color w:val="000000"/>
                <w:sz w:val="22"/>
                <w:szCs w:val="22"/>
              </w:rPr>
              <w:t>Unstandardized coefficient ᵦeta</w:t>
            </w:r>
          </w:p>
        </w:tc>
        <w:tc>
          <w:tcPr>
            <w:tcW w:w="1141" w:type="pct"/>
            <w:tcBorders>
              <w:top w:val="single" w:sz="4" w:space="0" w:color="auto"/>
              <w:left w:val="nil"/>
              <w:bottom w:val="single" w:sz="4" w:space="0" w:color="auto"/>
              <w:right w:val="nil"/>
            </w:tcBorders>
            <w:hideMark/>
          </w:tcPr>
          <w:p w14:paraId="01EF7AEC" w14:textId="77777777" w:rsidR="00E81DB3" w:rsidRPr="000F3DE0" w:rsidRDefault="00E81DB3" w:rsidP="00025DF2">
            <w:pPr>
              <w:spacing w:line="360" w:lineRule="auto"/>
              <w:jc w:val="both"/>
              <w:rPr>
                <w:rFonts w:ascii="Arial" w:eastAsia="Calibri" w:hAnsi="Arial" w:cs="Arial"/>
                <w:b/>
                <w:bCs/>
                <w:color w:val="000000"/>
                <w:sz w:val="22"/>
                <w:szCs w:val="22"/>
              </w:rPr>
            </w:pPr>
            <w:r w:rsidRPr="000F3DE0">
              <w:rPr>
                <w:rFonts w:ascii="Arial" w:eastAsia="Calibri" w:hAnsi="Arial" w:cs="Arial"/>
                <w:b/>
                <w:bCs/>
                <w:color w:val="000000"/>
                <w:sz w:val="22"/>
                <w:szCs w:val="22"/>
              </w:rPr>
              <w:t>P value</w:t>
            </w:r>
          </w:p>
        </w:tc>
      </w:tr>
      <w:tr w:rsidR="00E81DB3" w:rsidRPr="000F3DE0" w14:paraId="4AC352C9" w14:textId="77777777" w:rsidTr="00E81DB3">
        <w:tc>
          <w:tcPr>
            <w:tcW w:w="1845" w:type="pct"/>
            <w:tcBorders>
              <w:top w:val="single" w:sz="4" w:space="0" w:color="auto"/>
              <w:left w:val="nil"/>
              <w:bottom w:val="nil"/>
              <w:right w:val="nil"/>
            </w:tcBorders>
            <w:hideMark/>
          </w:tcPr>
          <w:p w14:paraId="77E48C5F"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Constant</w:t>
            </w:r>
          </w:p>
        </w:tc>
        <w:tc>
          <w:tcPr>
            <w:tcW w:w="2014" w:type="pct"/>
            <w:tcBorders>
              <w:top w:val="single" w:sz="4" w:space="0" w:color="auto"/>
              <w:left w:val="nil"/>
              <w:bottom w:val="nil"/>
              <w:right w:val="nil"/>
            </w:tcBorders>
            <w:hideMark/>
          </w:tcPr>
          <w:p w14:paraId="15EA1A71"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-35.52</w:t>
            </w:r>
            <w:r w:rsidRPr="000F3DE0">
              <w:rPr>
                <w:rFonts w:ascii="Arial" w:eastAsia="Calibri" w:hAnsi="Arial" w:cs="Arial"/>
                <w:color w:val="000000"/>
                <w:sz w:val="22"/>
                <w:szCs w:val="22"/>
              </w:rPr>
              <w:tab/>
            </w:r>
          </w:p>
        </w:tc>
        <w:tc>
          <w:tcPr>
            <w:tcW w:w="1141" w:type="pct"/>
            <w:tcBorders>
              <w:top w:val="single" w:sz="4" w:space="0" w:color="auto"/>
              <w:left w:val="nil"/>
              <w:bottom w:val="nil"/>
              <w:right w:val="nil"/>
            </w:tcBorders>
            <w:hideMark/>
          </w:tcPr>
          <w:p w14:paraId="51051354"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0.999</w:t>
            </w:r>
            <w:r w:rsidRPr="000F3DE0">
              <w:rPr>
                <w:rFonts w:ascii="Arial" w:eastAsia="Calibri" w:hAnsi="Arial" w:cs="Arial"/>
                <w:color w:val="000000"/>
                <w:sz w:val="22"/>
                <w:szCs w:val="22"/>
              </w:rPr>
              <w:tab/>
            </w:r>
          </w:p>
        </w:tc>
      </w:tr>
      <w:tr w:rsidR="00E81DB3" w:rsidRPr="000F3DE0" w14:paraId="4E80EB8E" w14:textId="77777777" w:rsidTr="00E81DB3">
        <w:tc>
          <w:tcPr>
            <w:tcW w:w="1845" w:type="pct"/>
            <w:hideMark/>
          </w:tcPr>
          <w:p w14:paraId="424BB79F"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Age</w:t>
            </w:r>
          </w:p>
        </w:tc>
        <w:tc>
          <w:tcPr>
            <w:tcW w:w="2014" w:type="pct"/>
            <w:hideMark/>
          </w:tcPr>
          <w:p w14:paraId="6DD016FD"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xml:space="preserve">  1.919</w:t>
            </w:r>
            <w:r w:rsidRPr="000F3DE0">
              <w:rPr>
                <w:rFonts w:ascii="Arial" w:eastAsia="Calibri" w:hAnsi="Arial" w:cs="Arial"/>
                <w:color w:val="000000"/>
                <w:sz w:val="22"/>
                <w:szCs w:val="22"/>
              </w:rPr>
              <w:tab/>
            </w:r>
          </w:p>
        </w:tc>
        <w:tc>
          <w:tcPr>
            <w:tcW w:w="1141" w:type="pct"/>
            <w:hideMark/>
          </w:tcPr>
          <w:p w14:paraId="630EEC02"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0.242</w:t>
            </w:r>
            <w:r w:rsidRPr="000F3DE0">
              <w:rPr>
                <w:rFonts w:ascii="Arial" w:eastAsia="Calibri" w:hAnsi="Arial" w:cs="Arial"/>
                <w:color w:val="000000"/>
                <w:sz w:val="22"/>
                <w:szCs w:val="22"/>
              </w:rPr>
              <w:tab/>
            </w:r>
          </w:p>
        </w:tc>
      </w:tr>
      <w:tr w:rsidR="00E81DB3" w:rsidRPr="000F3DE0" w14:paraId="60BA925B" w14:textId="77777777" w:rsidTr="00E81DB3">
        <w:tc>
          <w:tcPr>
            <w:tcW w:w="1845" w:type="pct"/>
            <w:hideMark/>
          </w:tcPr>
          <w:p w14:paraId="42D996D4"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MCV</w:t>
            </w:r>
          </w:p>
        </w:tc>
        <w:tc>
          <w:tcPr>
            <w:tcW w:w="2014" w:type="pct"/>
            <w:hideMark/>
          </w:tcPr>
          <w:p w14:paraId="307C209A"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xml:space="preserve">  0.128</w:t>
            </w:r>
            <w:r w:rsidRPr="000F3DE0">
              <w:rPr>
                <w:rFonts w:ascii="Arial" w:eastAsia="Calibri" w:hAnsi="Arial" w:cs="Arial"/>
                <w:color w:val="000000"/>
                <w:sz w:val="22"/>
                <w:szCs w:val="22"/>
              </w:rPr>
              <w:tab/>
            </w:r>
          </w:p>
        </w:tc>
        <w:tc>
          <w:tcPr>
            <w:tcW w:w="1141" w:type="pct"/>
            <w:hideMark/>
          </w:tcPr>
          <w:p w14:paraId="24FB88C4"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0.394</w:t>
            </w:r>
            <w:r w:rsidRPr="000F3DE0">
              <w:rPr>
                <w:rFonts w:ascii="Arial" w:eastAsia="Calibri" w:hAnsi="Arial" w:cs="Arial"/>
                <w:color w:val="000000"/>
                <w:sz w:val="22"/>
                <w:szCs w:val="22"/>
              </w:rPr>
              <w:tab/>
            </w:r>
          </w:p>
        </w:tc>
      </w:tr>
      <w:tr w:rsidR="00E81DB3" w:rsidRPr="000F3DE0" w14:paraId="4B3B313A" w14:textId="77777777" w:rsidTr="00E81DB3">
        <w:tc>
          <w:tcPr>
            <w:tcW w:w="1845" w:type="pct"/>
            <w:hideMark/>
          </w:tcPr>
          <w:p w14:paraId="708D8E03"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ESR</w:t>
            </w:r>
          </w:p>
        </w:tc>
        <w:tc>
          <w:tcPr>
            <w:tcW w:w="2014" w:type="pct"/>
            <w:hideMark/>
          </w:tcPr>
          <w:p w14:paraId="018E0AF2"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xml:space="preserve">  0.061</w:t>
            </w:r>
            <w:r w:rsidRPr="000F3DE0">
              <w:rPr>
                <w:rFonts w:ascii="Arial" w:eastAsia="Calibri" w:hAnsi="Arial" w:cs="Arial"/>
                <w:color w:val="000000"/>
                <w:sz w:val="22"/>
                <w:szCs w:val="22"/>
              </w:rPr>
              <w:tab/>
            </w:r>
          </w:p>
        </w:tc>
        <w:tc>
          <w:tcPr>
            <w:tcW w:w="1141" w:type="pct"/>
            <w:hideMark/>
          </w:tcPr>
          <w:p w14:paraId="41469126"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0.373</w:t>
            </w:r>
            <w:r w:rsidRPr="000F3DE0">
              <w:rPr>
                <w:rFonts w:ascii="Arial" w:eastAsia="Calibri" w:hAnsi="Arial" w:cs="Arial"/>
                <w:color w:val="000000"/>
                <w:sz w:val="22"/>
                <w:szCs w:val="22"/>
              </w:rPr>
              <w:tab/>
            </w:r>
          </w:p>
        </w:tc>
      </w:tr>
      <w:tr w:rsidR="00E81DB3" w:rsidRPr="000F3DE0" w14:paraId="2700960D" w14:textId="77777777" w:rsidTr="00E81DB3">
        <w:tc>
          <w:tcPr>
            <w:tcW w:w="1845" w:type="pct"/>
            <w:hideMark/>
          </w:tcPr>
          <w:p w14:paraId="38DC5BE2"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Hb S</w:t>
            </w:r>
          </w:p>
        </w:tc>
        <w:tc>
          <w:tcPr>
            <w:tcW w:w="2014" w:type="pct"/>
            <w:hideMark/>
          </w:tcPr>
          <w:p w14:paraId="78BDB075"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xml:space="preserve">  4.360</w:t>
            </w:r>
            <w:r w:rsidRPr="000F3DE0">
              <w:rPr>
                <w:rFonts w:ascii="Arial" w:eastAsia="Calibri" w:hAnsi="Arial" w:cs="Arial"/>
                <w:color w:val="000000"/>
                <w:sz w:val="22"/>
                <w:szCs w:val="22"/>
              </w:rPr>
              <w:tab/>
            </w:r>
          </w:p>
        </w:tc>
        <w:tc>
          <w:tcPr>
            <w:tcW w:w="1141" w:type="pct"/>
            <w:hideMark/>
          </w:tcPr>
          <w:p w14:paraId="20278406"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0.002**</w:t>
            </w:r>
            <w:r w:rsidRPr="000F3DE0">
              <w:rPr>
                <w:rFonts w:ascii="Arial" w:eastAsia="Calibri" w:hAnsi="Arial" w:cs="Arial"/>
                <w:color w:val="000000"/>
                <w:sz w:val="22"/>
                <w:szCs w:val="22"/>
              </w:rPr>
              <w:tab/>
            </w:r>
          </w:p>
        </w:tc>
      </w:tr>
      <w:tr w:rsidR="00E81DB3" w:rsidRPr="000F3DE0" w14:paraId="6024C62E" w14:textId="77777777" w:rsidTr="00E81DB3">
        <w:tc>
          <w:tcPr>
            <w:tcW w:w="1845" w:type="pct"/>
            <w:tcBorders>
              <w:top w:val="nil"/>
              <w:left w:val="nil"/>
              <w:bottom w:val="single" w:sz="4" w:space="0" w:color="auto"/>
              <w:right w:val="nil"/>
            </w:tcBorders>
            <w:hideMark/>
          </w:tcPr>
          <w:p w14:paraId="5C892938"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Creatinine</w:t>
            </w:r>
          </w:p>
        </w:tc>
        <w:tc>
          <w:tcPr>
            <w:tcW w:w="2014" w:type="pct"/>
            <w:tcBorders>
              <w:top w:val="nil"/>
              <w:left w:val="nil"/>
              <w:bottom w:val="single" w:sz="4" w:space="0" w:color="auto"/>
              <w:right w:val="nil"/>
            </w:tcBorders>
            <w:hideMark/>
          </w:tcPr>
          <w:p w14:paraId="14FF218A"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xml:space="preserve"> 15.889</w:t>
            </w:r>
            <w:r w:rsidRPr="000F3DE0">
              <w:rPr>
                <w:rFonts w:ascii="Arial" w:eastAsia="Calibri" w:hAnsi="Arial" w:cs="Arial"/>
                <w:color w:val="000000"/>
                <w:sz w:val="22"/>
                <w:szCs w:val="22"/>
              </w:rPr>
              <w:tab/>
            </w:r>
          </w:p>
        </w:tc>
        <w:tc>
          <w:tcPr>
            <w:tcW w:w="1141" w:type="pct"/>
            <w:tcBorders>
              <w:top w:val="nil"/>
              <w:left w:val="nil"/>
              <w:bottom w:val="single" w:sz="4" w:space="0" w:color="auto"/>
              <w:right w:val="nil"/>
            </w:tcBorders>
            <w:hideMark/>
          </w:tcPr>
          <w:p w14:paraId="1AB65698"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1.000</w:t>
            </w:r>
            <w:r w:rsidRPr="000F3DE0">
              <w:rPr>
                <w:rFonts w:ascii="Arial" w:eastAsia="Calibri" w:hAnsi="Arial" w:cs="Arial"/>
                <w:color w:val="000000"/>
                <w:sz w:val="22"/>
                <w:szCs w:val="22"/>
              </w:rPr>
              <w:tab/>
            </w:r>
          </w:p>
        </w:tc>
      </w:tr>
    </w:tbl>
    <w:p w14:paraId="7DD3BF0E"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Key: **p-value that are statistically significant</w:t>
      </w:r>
    </w:p>
    <w:p w14:paraId="3F556EF4" w14:textId="77777777" w:rsidR="00741926" w:rsidRPr="000F3DE0" w:rsidRDefault="00741926" w:rsidP="00025DF2">
      <w:pPr>
        <w:spacing w:line="360" w:lineRule="auto"/>
        <w:jc w:val="both"/>
        <w:rPr>
          <w:rFonts w:ascii="Arial" w:eastAsia="Calibri" w:hAnsi="Arial" w:cs="Arial"/>
          <w:b/>
          <w:color w:val="000000"/>
          <w:sz w:val="22"/>
          <w:szCs w:val="22"/>
        </w:rPr>
      </w:pPr>
    </w:p>
    <w:p w14:paraId="4B8E4BA6" w14:textId="77777777" w:rsidR="000F4243" w:rsidRPr="000F3DE0" w:rsidRDefault="000F4243" w:rsidP="00025DF2">
      <w:pPr>
        <w:spacing w:line="360" w:lineRule="auto"/>
        <w:jc w:val="both"/>
        <w:rPr>
          <w:rFonts w:ascii="Arial" w:eastAsia="Calibri" w:hAnsi="Arial" w:cs="Arial"/>
          <w:b/>
          <w:color w:val="000000"/>
          <w:sz w:val="22"/>
          <w:szCs w:val="22"/>
        </w:rPr>
      </w:pPr>
    </w:p>
    <w:p w14:paraId="2CF9044F" w14:textId="77777777" w:rsidR="000F4243" w:rsidRPr="000F3DE0" w:rsidRDefault="000F4243" w:rsidP="00025DF2">
      <w:pPr>
        <w:spacing w:line="360" w:lineRule="auto"/>
        <w:jc w:val="both"/>
        <w:rPr>
          <w:rFonts w:ascii="Arial" w:eastAsia="Calibri" w:hAnsi="Arial" w:cs="Arial"/>
          <w:b/>
          <w:color w:val="000000"/>
          <w:sz w:val="22"/>
          <w:szCs w:val="22"/>
        </w:rPr>
      </w:pPr>
    </w:p>
    <w:p w14:paraId="68271ED7" w14:textId="77777777" w:rsidR="000F4243" w:rsidRPr="000F3DE0" w:rsidRDefault="000F4243" w:rsidP="00025DF2">
      <w:pPr>
        <w:spacing w:line="360" w:lineRule="auto"/>
        <w:jc w:val="both"/>
        <w:rPr>
          <w:rFonts w:ascii="Arial" w:eastAsia="Calibri" w:hAnsi="Arial" w:cs="Arial"/>
          <w:b/>
          <w:color w:val="000000"/>
          <w:sz w:val="22"/>
          <w:szCs w:val="22"/>
        </w:rPr>
      </w:pPr>
    </w:p>
    <w:p w14:paraId="3FD71DA2" w14:textId="77777777" w:rsidR="000F4243" w:rsidRPr="000F3DE0" w:rsidRDefault="000F4243" w:rsidP="00025DF2">
      <w:pPr>
        <w:spacing w:line="360" w:lineRule="auto"/>
        <w:jc w:val="both"/>
        <w:rPr>
          <w:rFonts w:ascii="Arial" w:eastAsia="Calibri" w:hAnsi="Arial" w:cs="Arial"/>
          <w:b/>
          <w:color w:val="000000"/>
          <w:sz w:val="22"/>
          <w:szCs w:val="22"/>
        </w:rPr>
      </w:pPr>
    </w:p>
    <w:p w14:paraId="3A98AF89" w14:textId="77777777" w:rsidR="000F4243" w:rsidRPr="000F3DE0" w:rsidRDefault="000F4243" w:rsidP="00025DF2">
      <w:pPr>
        <w:spacing w:line="360" w:lineRule="auto"/>
        <w:jc w:val="both"/>
        <w:rPr>
          <w:rFonts w:ascii="Arial" w:eastAsia="Calibri" w:hAnsi="Arial" w:cs="Arial"/>
          <w:b/>
          <w:color w:val="000000"/>
          <w:sz w:val="22"/>
          <w:szCs w:val="22"/>
        </w:rPr>
      </w:pPr>
    </w:p>
    <w:p w14:paraId="0FC56C93" w14:textId="77777777" w:rsidR="00E81DB3" w:rsidRPr="000F3DE0" w:rsidRDefault="00E81DB3" w:rsidP="00025DF2">
      <w:pPr>
        <w:spacing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DISCUSSION</w:t>
      </w:r>
    </w:p>
    <w:p w14:paraId="23E2F695" w14:textId="77777777" w:rsidR="00E23CE7" w:rsidRPr="000F3DE0" w:rsidRDefault="00E81DB3" w:rsidP="00025DF2">
      <w:pPr>
        <w:spacing w:line="360" w:lineRule="auto"/>
        <w:rPr>
          <w:rFonts w:ascii="Arial" w:eastAsia="Calibri" w:hAnsi="Arial" w:cs="Arial"/>
          <w:sz w:val="22"/>
          <w:szCs w:val="22"/>
        </w:rPr>
      </w:pPr>
      <w:r w:rsidRPr="000F3DE0">
        <w:rPr>
          <w:rFonts w:ascii="Arial" w:eastAsia="Calibri" w:hAnsi="Arial" w:cs="Arial"/>
          <w:color w:val="000000"/>
          <w:sz w:val="22"/>
          <w:szCs w:val="22"/>
        </w:rPr>
        <w:t xml:space="preserve">This study is the first of its kind to determine the relationship between the percentage of Hb S and eGFR of individuals with sickle cell trait. The observed insignificant difference in mean weight, height and BMI across the studied group confirms that the study design was followed and data from this study may be compared with data from previously published studies. </w:t>
      </w:r>
      <w:r w:rsidR="00E23CE7" w:rsidRPr="000F3DE0">
        <w:rPr>
          <w:rFonts w:ascii="Arial" w:eastAsia="Calibri" w:hAnsi="Arial" w:cs="Arial"/>
          <w:noProof/>
          <w:color w:val="000000"/>
          <w:sz w:val="22"/>
          <w:szCs w:val="22"/>
        </w:rPr>
        <w:t>(</w:t>
      </w:r>
      <w:hyperlink w:anchor="_ENREF_1" w:tooltip="Ajayi O.I, 2017  #71" w:history="1">
        <w:r w:rsidR="00E23CE7" w:rsidRPr="000F3DE0">
          <w:rPr>
            <w:rFonts w:ascii="Arial" w:eastAsia="Calibri" w:hAnsi="Arial" w:cs="Arial"/>
            <w:noProof/>
            <w:color w:val="000000"/>
            <w:sz w:val="22"/>
            <w:szCs w:val="22"/>
          </w:rPr>
          <w:t>Ajayi O.I</w:t>
        </w:r>
        <w:r w:rsidR="00E23CE7" w:rsidRPr="000F3DE0">
          <w:rPr>
            <w:rFonts w:ascii="Arial" w:eastAsia="Calibri" w:hAnsi="Arial" w:cs="Arial"/>
            <w:i/>
            <w:noProof/>
            <w:color w:val="000000"/>
            <w:sz w:val="22"/>
            <w:szCs w:val="22"/>
          </w:rPr>
          <w:t xml:space="preserve"> et al.</w:t>
        </w:r>
        <w:r w:rsidR="00E23CE7" w:rsidRPr="000F3DE0">
          <w:rPr>
            <w:rFonts w:ascii="Arial" w:eastAsia="Calibri" w:hAnsi="Arial" w:cs="Arial"/>
            <w:noProof/>
            <w:color w:val="000000"/>
            <w:sz w:val="22"/>
            <w:szCs w:val="22"/>
          </w:rPr>
          <w:t xml:space="preserve">, 2017 </w:t>
        </w:r>
      </w:hyperlink>
      <w:r w:rsidR="00E23CE7" w:rsidRPr="000F3DE0">
        <w:rPr>
          <w:rFonts w:ascii="Arial" w:eastAsia="Calibri" w:hAnsi="Arial" w:cs="Arial"/>
          <w:noProof/>
          <w:color w:val="000000"/>
          <w:sz w:val="22"/>
          <w:szCs w:val="22"/>
        </w:rPr>
        <w:t>), (</w:t>
      </w:r>
      <w:hyperlink w:anchor="_ENREF_8" w:tooltip="Goldsmith JC, Framing the research agenda for sickle cell trait: building on the currentunderstanding of clinical events and their potential implications. Am J Hematol. 2012;87(3):340-346. #168" w:history="1">
        <w:r w:rsidR="00E23CE7" w:rsidRPr="000F3DE0">
          <w:rPr>
            <w:rFonts w:ascii="Arial" w:eastAsia="Calibri" w:hAnsi="Arial" w:cs="Arial"/>
            <w:noProof/>
            <w:color w:val="000000"/>
            <w:sz w:val="22"/>
            <w:szCs w:val="22"/>
          </w:rPr>
          <w:t>Goldsmith JC</w:t>
        </w:r>
        <w:r w:rsidR="00E23CE7" w:rsidRPr="000F3DE0">
          <w:rPr>
            <w:rFonts w:ascii="Arial" w:eastAsia="Calibri" w:hAnsi="Arial" w:cs="Arial"/>
            <w:i/>
            <w:noProof/>
            <w:color w:val="000000"/>
            <w:sz w:val="22"/>
            <w:szCs w:val="22"/>
          </w:rPr>
          <w:t xml:space="preserve"> et al.</w:t>
        </w:r>
        <w:r w:rsidR="00E23CE7" w:rsidRPr="000F3DE0">
          <w:rPr>
            <w:rFonts w:ascii="Arial" w:eastAsia="Calibri" w:hAnsi="Arial" w:cs="Arial"/>
            <w:noProof/>
            <w:color w:val="000000"/>
            <w:sz w:val="22"/>
            <w:szCs w:val="22"/>
          </w:rPr>
          <w:t>, 2012)</w:t>
        </w:r>
      </w:hyperlink>
    </w:p>
    <w:p w14:paraId="551A67ED"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xml:space="preserve">The similarity might also be related to the contribution of occupational, environmental and nutritional status of the population studied. This could also be attributed to no or mild effect of the percentage </w:t>
      </w:r>
      <w:proofErr w:type="spellStart"/>
      <w:r w:rsidRPr="000F3DE0">
        <w:rPr>
          <w:rFonts w:ascii="Arial" w:eastAsia="Calibri" w:hAnsi="Arial" w:cs="Arial"/>
          <w:color w:val="000000"/>
          <w:sz w:val="22"/>
          <w:szCs w:val="22"/>
        </w:rPr>
        <w:t>haemoglobin</w:t>
      </w:r>
      <w:proofErr w:type="spellEnd"/>
      <w:r w:rsidRPr="000F3DE0">
        <w:rPr>
          <w:rFonts w:ascii="Arial" w:eastAsia="Calibri" w:hAnsi="Arial" w:cs="Arial"/>
          <w:color w:val="000000"/>
          <w:sz w:val="22"/>
          <w:szCs w:val="22"/>
        </w:rPr>
        <w:t xml:space="preserve"> S in circulation on appendicular skeletal system in Hb AS compared to that in sickle cell </w:t>
      </w:r>
      <w:proofErr w:type="spellStart"/>
      <w:r w:rsidR="00011AD7" w:rsidRPr="000F3DE0">
        <w:rPr>
          <w:rFonts w:ascii="Arial" w:eastAsia="Calibri" w:hAnsi="Arial" w:cs="Arial"/>
          <w:color w:val="000000"/>
          <w:sz w:val="22"/>
          <w:szCs w:val="22"/>
        </w:rPr>
        <w:t>anaemia</w:t>
      </w:r>
      <w:proofErr w:type="spellEnd"/>
      <w:r w:rsidRPr="000F3DE0">
        <w:rPr>
          <w:rFonts w:ascii="Arial" w:eastAsia="Calibri" w:hAnsi="Arial" w:cs="Arial"/>
          <w:color w:val="000000"/>
          <w:sz w:val="22"/>
          <w:szCs w:val="22"/>
        </w:rPr>
        <w:t xml:space="preserve"> individuals.</w:t>
      </w:r>
      <w:r w:rsidR="00DE66C2" w:rsidRPr="000F3DE0">
        <w:rPr>
          <w:rFonts w:ascii="Arial" w:eastAsia="Calibri" w:hAnsi="Arial" w:cs="Arial"/>
          <w:color w:val="000000"/>
          <w:sz w:val="22"/>
          <w:szCs w:val="22"/>
        </w:rPr>
        <w:fldChar w:fldCharType="begin"/>
      </w:r>
      <w:r w:rsidR="001F20BA" w:rsidRPr="000F3DE0">
        <w:rPr>
          <w:rFonts w:ascii="Arial" w:eastAsia="Calibri" w:hAnsi="Arial" w:cs="Arial"/>
          <w:color w:val="000000"/>
          <w:sz w:val="22"/>
          <w:szCs w:val="22"/>
        </w:rPr>
        <w:instrText xml:space="preserve"> ADDIN EN.CITE &lt;EndNote&gt;&lt;Cite&gt;&lt;Author&gt;Ejindu VC&lt;/Author&gt;&lt;Year&gt;2007&lt;/Year&gt;&lt;RecNum&gt;91&lt;/RecNum&gt;&lt;DisplayText&gt;(Ejindu VC&lt;style face="italic"&gt; et al.&lt;/style&gt;, 2007&lt;/DisplayText&gt;&lt;record&gt;&lt;rec-number&gt;91&lt;/rec-number&gt;&lt;foreign-keys&gt;&lt;key app="EN" db-id="dr22vzrffd0s5ee9dd8xv524zzd2rer0x2fz"&gt;91&lt;/key&gt;&lt;/foreign-keys&gt;&lt;ref-type name="Journal Article"&gt;17&lt;/ref-type&gt;&lt;contributors&gt;&lt;authors&gt;&lt;author&gt;Ejindu VC, &lt;/author&gt;&lt;author&gt;Hine AL, &lt;/author&gt;&lt;author&gt;Mashayekhi M,&lt;/author&gt;&lt;author&gt;Shorvon PJ,&lt;/author&gt;&lt;author&gt;Misra RR,&lt;/author&gt;&lt;/authors&gt;&lt;/contributors&gt;&lt;titles&gt;&lt;title&gt;Musculoskeletal Manifestations of Sickle Cell Disease&lt;/title&gt;&lt;secondary-title&gt;RadioGraphics&lt;/secondary-title&gt;&lt;/titles&gt;&lt;periodical&gt;&lt;full-title&gt;RadioGraphics&lt;/full-title&gt;&lt;/periodical&gt;&lt;pages&gt;1005–1021&lt;/pages&gt;&lt;volume&gt;27&lt;/volume&gt;&lt;number&gt;4&lt;/number&gt;&lt;dates&gt;&lt;year&gt;2007&lt;/year&gt;&lt;/dates&gt;&lt;urls&gt;&lt;/urls&gt;&lt;/record&gt;&lt;/Cite&gt;&lt;/EndNote&gt;</w:instrText>
      </w:r>
      <w:r w:rsidR="00DE66C2" w:rsidRPr="000F3DE0">
        <w:rPr>
          <w:rFonts w:ascii="Arial" w:eastAsia="Calibri" w:hAnsi="Arial" w:cs="Arial"/>
          <w:color w:val="000000"/>
          <w:sz w:val="22"/>
          <w:szCs w:val="22"/>
        </w:rPr>
        <w:fldChar w:fldCharType="separate"/>
      </w:r>
      <w:r w:rsidR="001F20BA" w:rsidRPr="000F3DE0">
        <w:rPr>
          <w:rFonts w:ascii="Arial" w:eastAsia="Calibri" w:hAnsi="Arial" w:cs="Arial"/>
          <w:noProof/>
          <w:color w:val="000000"/>
          <w:sz w:val="22"/>
          <w:szCs w:val="22"/>
        </w:rPr>
        <w:t>(</w:t>
      </w:r>
      <w:hyperlink w:anchor="_ENREF_2" w:tooltip="Ejindu VC, 2007 #91" w:history="1">
        <w:r w:rsidR="00B621E5" w:rsidRPr="000F3DE0">
          <w:rPr>
            <w:rFonts w:ascii="Arial" w:eastAsia="Calibri" w:hAnsi="Arial" w:cs="Arial"/>
            <w:noProof/>
            <w:color w:val="000000"/>
            <w:sz w:val="22"/>
            <w:szCs w:val="22"/>
          </w:rPr>
          <w:t>Ejindu VC</w:t>
        </w:r>
        <w:r w:rsidR="00B621E5" w:rsidRPr="000F3DE0">
          <w:rPr>
            <w:rFonts w:ascii="Arial" w:eastAsia="Calibri" w:hAnsi="Arial" w:cs="Arial"/>
            <w:i/>
            <w:noProof/>
            <w:color w:val="000000"/>
            <w:sz w:val="22"/>
            <w:szCs w:val="22"/>
          </w:rPr>
          <w:t xml:space="preserve"> et al.</w:t>
        </w:r>
        <w:r w:rsidR="00B621E5" w:rsidRPr="000F3DE0">
          <w:rPr>
            <w:rFonts w:ascii="Arial" w:eastAsia="Calibri" w:hAnsi="Arial" w:cs="Arial"/>
            <w:noProof/>
            <w:color w:val="000000"/>
            <w:sz w:val="22"/>
            <w:szCs w:val="22"/>
          </w:rPr>
          <w:t>, 2007</w:t>
        </w:r>
      </w:hyperlink>
      <w:r w:rsidR="00DE66C2" w:rsidRPr="000F3DE0">
        <w:rPr>
          <w:rFonts w:ascii="Arial" w:eastAsia="Calibri" w:hAnsi="Arial" w:cs="Arial"/>
          <w:color w:val="000000"/>
          <w:sz w:val="22"/>
          <w:szCs w:val="22"/>
        </w:rPr>
        <w:fldChar w:fldCharType="end"/>
      </w:r>
      <w:r w:rsidR="00E23CE7" w:rsidRPr="000F3DE0">
        <w:rPr>
          <w:rFonts w:ascii="Arial" w:eastAsia="Calibri" w:hAnsi="Arial" w:cs="Arial"/>
          <w:color w:val="000000"/>
          <w:sz w:val="22"/>
          <w:szCs w:val="22"/>
        </w:rPr>
        <w:t>)</w:t>
      </w:r>
    </w:p>
    <w:p w14:paraId="7111D8F8" w14:textId="717D1C08" w:rsidR="00E23CE7" w:rsidRPr="000F3DE0" w:rsidRDefault="00E81DB3" w:rsidP="00025DF2">
      <w:pPr>
        <w:spacing w:line="360" w:lineRule="auto"/>
        <w:jc w:val="both"/>
        <w:rPr>
          <w:rFonts w:ascii="Arial" w:hAnsi="Arial" w:cs="Arial"/>
          <w:sz w:val="22"/>
          <w:szCs w:val="22"/>
        </w:rPr>
      </w:pPr>
      <w:r w:rsidRPr="000F3DE0">
        <w:rPr>
          <w:rFonts w:ascii="Arial" w:eastAsia="Calibri" w:hAnsi="Arial" w:cs="Arial"/>
          <w:color w:val="000000"/>
          <w:sz w:val="22"/>
          <w:szCs w:val="22"/>
        </w:rPr>
        <w:t>The correlation observed between the eGFR and age</w:t>
      </w:r>
      <w:r w:rsidR="009806AA" w:rsidRPr="000F3DE0">
        <w:rPr>
          <w:rFonts w:ascii="Arial" w:eastAsia="Calibri" w:hAnsi="Arial" w:cs="Arial"/>
          <w:color w:val="000000"/>
          <w:sz w:val="22"/>
          <w:szCs w:val="22"/>
        </w:rPr>
        <w:t xml:space="preserve"> (r = -0.378; p =0.001; figure </w:t>
      </w:r>
      <w:r w:rsidR="00731911">
        <w:rPr>
          <w:rFonts w:ascii="Arial" w:eastAsia="Calibri" w:hAnsi="Arial" w:cs="Arial"/>
          <w:color w:val="000000"/>
          <w:sz w:val="22"/>
          <w:szCs w:val="22"/>
        </w:rPr>
        <w:t>1</w:t>
      </w:r>
      <w:r w:rsidRPr="000F3DE0">
        <w:rPr>
          <w:rFonts w:ascii="Arial" w:eastAsia="Calibri" w:hAnsi="Arial" w:cs="Arial"/>
          <w:color w:val="000000"/>
          <w:sz w:val="22"/>
          <w:szCs w:val="22"/>
        </w:rPr>
        <w:t xml:space="preserve">) was similar to observations made by Naik </w:t>
      </w:r>
      <w:r w:rsidRPr="000F3DE0">
        <w:rPr>
          <w:rFonts w:ascii="Arial" w:eastAsia="Calibri" w:hAnsi="Arial" w:cs="Arial"/>
          <w:i/>
          <w:color w:val="000000"/>
          <w:sz w:val="22"/>
          <w:szCs w:val="22"/>
        </w:rPr>
        <w:t>et al</w:t>
      </w:r>
      <w:r w:rsidRPr="000F3DE0">
        <w:rPr>
          <w:rFonts w:ascii="Arial" w:eastAsia="Calibri" w:hAnsi="Arial" w:cs="Arial"/>
          <w:color w:val="000000"/>
          <w:sz w:val="22"/>
          <w:szCs w:val="22"/>
        </w:rPr>
        <w:t xml:space="preserve"> (2014).</w:t>
      </w:r>
      <w:r w:rsidR="00E23CE7" w:rsidRPr="000F3DE0">
        <w:rPr>
          <w:rFonts w:ascii="Arial" w:eastAsia="Calibri" w:hAnsi="Arial" w:cs="Arial"/>
          <w:color w:val="000000"/>
          <w:sz w:val="22"/>
          <w:szCs w:val="22"/>
        </w:rPr>
        <w:t xml:space="preserve"> </w:t>
      </w:r>
      <w:r w:rsidRPr="000F3DE0">
        <w:rPr>
          <w:rFonts w:ascii="Arial" w:eastAsia="Calibri" w:hAnsi="Arial" w:cs="Arial"/>
          <w:color w:val="000000"/>
          <w:sz w:val="22"/>
          <w:szCs w:val="22"/>
        </w:rPr>
        <w:t xml:space="preserve"> Weinstein </w:t>
      </w:r>
      <w:r w:rsidR="00B621E5" w:rsidRPr="000F3DE0">
        <w:rPr>
          <w:rFonts w:ascii="Arial" w:eastAsia="Calibri" w:hAnsi="Arial" w:cs="Arial"/>
          <w:color w:val="000000"/>
          <w:sz w:val="22"/>
          <w:szCs w:val="22"/>
        </w:rPr>
        <w:t xml:space="preserve">JR </w:t>
      </w:r>
      <w:r w:rsidR="00E23CE7" w:rsidRPr="000F3DE0">
        <w:rPr>
          <w:rFonts w:ascii="Arial" w:eastAsia="Calibri" w:hAnsi="Arial" w:cs="Arial"/>
          <w:i/>
          <w:color w:val="000000"/>
          <w:sz w:val="22"/>
          <w:szCs w:val="22"/>
        </w:rPr>
        <w:t>et al.,</w:t>
      </w:r>
      <w:r w:rsidRPr="000F3DE0">
        <w:rPr>
          <w:rFonts w:ascii="Arial" w:eastAsia="Calibri" w:hAnsi="Arial" w:cs="Arial"/>
          <w:color w:val="000000"/>
          <w:sz w:val="22"/>
          <w:szCs w:val="22"/>
        </w:rPr>
        <w:t xml:space="preserve"> (2010) attributed this to a reduction in the glomerular capillary plasma flow rate and the glomerular capillary ultrafiltration coefficient. </w:t>
      </w:r>
      <w:proofErr w:type="gramStart"/>
      <w:r w:rsidRPr="000F3DE0">
        <w:rPr>
          <w:rFonts w:ascii="Arial" w:eastAsia="Calibri" w:hAnsi="Arial" w:cs="Arial"/>
          <w:color w:val="000000"/>
          <w:sz w:val="22"/>
          <w:szCs w:val="22"/>
        </w:rPr>
        <w:t>Also</w:t>
      </w:r>
      <w:proofErr w:type="gramEnd"/>
      <w:r w:rsidRPr="000F3DE0">
        <w:rPr>
          <w:rFonts w:ascii="Arial" w:eastAsia="Calibri" w:hAnsi="Arial" w:cs="Arial"/>
          <w:color w:val="000000"/>
          <w:sz w:val="22"/>
          <w:szCs w:val="22"/>
        </w:rPr>
        <w:t xml:space="preserve"> the association of aging with changes in the activity of the renin-angiotensin and nitric oxide systems leads to normotensive ischemic nephropathy as well as progressive chronic kidney disease.</w:t>
      </w:r>
      <w:r w:rsidR="00E23CE7" w:rsidRPr="000F3DE0">
        <w:rPr>
          <w:rFonts w:ascii="Arial" w:eastAsia="Calibri" w:hAnsi="Arial" w:cs="Arial"/>
          <w:color w:val="000000"/>
          <w:sz w:val="22"/>
          <w:szCs w:val="22"/>
        </w:rPr>
        <w:t xml:space="preserve"> (Weinstein JR </w:t>
      </w:r>
      <w:r w:rsidR="00E23CE7" w:rsidRPr="000F3DE0">
        <w:rPr>
          <w:rFonts w:ascii="Arial" w:eastAsia="Calibri" w:hAnsi="Arial" w:cs="Arial"/>
          <w:i/>
          <w:color w:val="000000"/>
          <w:sz w:val="22"/>
          <w:szCs w:val="22"/>
        </w:rPr>
        <w:t>et al</w:t>
      </w:r>
      <w:r w:rsidR="00E23CE7" w:rsidRPr="000F3DE0">
        <w:rPr>
          <w:rFonts w:ascii="Arial" w:eastAsia="Calibri" w:hAnsi="Arial" w:cs="Arial"/>
          <w:color w:val="000000"/>
          <w:sz w:val="22"/>
          <w:szCs w:val="22"/>
        </w:rPr>
        <w:t>., 2010)</w:t>
      </w:r>
      <w:r w:rsidR="00E23CE7" w:rsidRPr="000F3DE0">
        <w:rPr>
          <w:rFonts w:ascii="Arial" w:hAnsi="Arial" w:cs="Arial"/>
          <w:sz w:val="22"/>
          <w:szCs w:val="22"/>
        </w:rPr>
        <w:t>.</w:t>
      </w:r>
    </w:p>
    <w:p w14:paraId="54BD952F" w14:textId="77777777" w:rsidR="00E81DB3" w:rsidRPr="000F3DE0" w:rsidRDefault="00E23CE7"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xml:space="preserve"> </w:t>
      </w:r>
      <w:r w:rsidR="00E81DB3" w:rsidRPr="000F3DE0">
        <w:rPr>
          <w:rFonts w:ascii="Arial" w:eastAsia="Calibri" w:hAnsi="Arial" w:cs="Arial"/>
          <w:color w:val="000000"/>
          <w:sz w:val="22"/>
          <w:szCs w:val="22"/>
        </w:rPr>
        <w:t xml:space="preserve">This study observed significant differences in the mean values of urea, creatinine, uric </w:t>
      </w:r>
      <w:r w:rsidR="00741926" w:rsidRPr="000F3DE0">
        <w:rPr>
          <w:rFonts w:ascii="Arial" w:eastAsia="Calibri" w:hAnsi="Arial" w:cs="Arial"/>
          <w:color w:val="000000"/>
          <w:sz w:val="22"/>
          <w:szCs w:val="22"/>
        </w:rPr>
        <w:t>acid eGFR</w:t>
      </w:r>
      <w:r w:rsidR="00E81DB3" w:rsidRPr="000F3DE0">
        <w:rPr>
          <w:rFonts w:ascii="Arial" w:eastAsia="Calibri" w:hAnsi="Arial" w:cs="Arial"/>
          <w:color w:val="000000"/>
          <w:sz w:val="22"/>
          <w:szCs w:val="22"/>
        </w:rPr>
        <w:t xml:space="preserve"> and </w:t>
      </w:r>
      <w:r w:rsidR="00271655" w:rsidRPr="000F3DE0">
        <w:rPr>
          <w:rFonts w:ascii="Arial" w:eastAsia="Calibri" w:hAnsi="Arial" w:cs="Arial"/>
          <w:color w:val="000000"/>
          <w:sz w:val="22"/>
          <w:szCs w:val="22"/>
        </w:rPr>
        <w:t>albumin in</w:t>
      </w:r>
      <w:r w:rsidR="00E81DB3" w:rsidRPr="000F3DE0">
        <w:rPr>
          <w:rFonts w:ascii="Arial" w:eastAsia="Calibri" w:hAnsi="Arial" w:cs="Arial"/>
          <w:color w:val="000000"/>
          <w:sz w:val="22"/>
          <w:szCs w:val="22"/>
        </w:rPr>
        <w:t xml:space="preserve"> Hb AS individuals when compared </w:t>
      </w:r>
      <w:r w:rsidR="009806AA" w:rsidRPr="000F3DE0">
        <w:rPr>
          <w:rFonts w:ascii="Arial" w:eastAsia="Calibri" w:hAnsi="Arial" w:cs="Arial"/>
          <w:color w:val="000000"/>
          <w:sz w:val="22"/>
          <w:szCs w:val="22"/>
        </w:rPr>
        <w:t>with Hb AA participants (Table 4</w:t>
      </w:r>
      <w:r w:rsidR="00E81DB3" w:rsidRPr="000F3DE0">
        <w:rPr>
          <w:rFonts w:ascii="Arial" w:eastAsia="Calibri" w:hAnsi="Arial" w:cs="Arial"/>
          <w:color w:val="000000"/>
          <w:sz w:val="22"/>
          <w:szCs w:val="22"/>
        </w:rPr>
        <w:t>). This is contrary to the observations of Nnadi</w:t>
      </w:r>
      <w:r w:rsidR="000179A4" w:rsidRPr="000F3DE0">
        <w:rPr>
          <w:rFonts w:ascii="Arial" w:eastAsia="Calibri" w:hAnsi="Arial" w:cs="Arial"/>
          <w:color w:val="000000"/>
          <w:sz w:val="22"/>
          <w:szCs w:val="22"/>
        </w:rPr>
        <w:t xml:space="preserve"> EE</w:t>
      </w:r>
      <w:r w:rsidR="00E81DB3" w:rsidRPr="000F3DE0">
        <w:rPr>
          <w:rFonts w:ascii="Arial" w:eastAsia="Calibri" w:hAnsi="Arial" w:cs="Arial"/>
          <w:color w:val="000000"/>
          <w:sz w:val="22"/>
          <w:szCs w:val="22"/>
        </w:rPr>
        <w:t xml:space="preserve"> </w:t>
      </w:r>
      <w:r w:rsidR="00E81DB3" w:rsidRPr="000F3DE0">
        <w:rPr>
          <w:rFonts w:ascii="Arial" w:eastAsia="Calibri" w:hAnsi="Arial" w:cs="Arial"/>
          <w:i/>
          <w:color w:val="000000"/>
          <w:sz w:val="22"/>
          <w:szCs w:val="22"/>
        </w:rPr>
        <w:t>et al</w:t>
      </w:r>
      <w:r w:rsidR="000179A4" w:rsidRPr="000F3DE0">
        <w:rPr>
          <w:rFonts w:ascii="Arial" w:eastAsia="Calibri" w:hAnsi="Arial" w:cs="Arial"/>
          <w:i/>
          <w:color w:val="000000"/>
          <w:sz w:val="22"/>
          <w:szCs w:val="22"/>
        </w:rPr>
        <w:t>.</w:t>
      </w:r>
      <w:r w:rsidR="000F4243" w:rsidRPr="000F3DE0">
        <w:rPr>
          <w:rFonts w:ascii="Arial" w:eastAsia="Calibri" w:hAnsi="Arial" w:cs="Arial"/>
          <w:i/>
          <w:color w:val="000000"/>
          <w:sz w:val="22"/>
          <w:szCs w:val="22"/>
        </w:rPr>
        <w:t>, Sep</w:t>
      </w:r>
      <w:r w:rsidR="000179A4" w:rsidRPr="000F3DE0">
        <w:rPr>
          <w:rFonts w:ascii="Arial" w:eastAsia="Calibri" w:hAnsi="Arial" w:cs="Arial"/>
          <w:i/>
          <w:color w:val="000000"/>
          <w:sz w:val="22"/>
          <w:szCs w:val="22"/>
        </w:rPr>
        <w:t>-</w:t>
      </w:r>
      <w:r w:rsidR="000F4243" w:rsidRPr="000F3DE0">
        <w:rPr>
          <w:rFonts w:ascii="Arial" w:eastAsia="Calibri" w:hAnsi="Arial" w:cs="Arial"/>
          <w:i/>
          <w:color w:val="000000"/>
          <w:sz w:val="22"/>
          <w:szCs w:val="22"/>
        </w:rPr>
        <w:t>Oct</w:t>
      </w:r>
      <w:r w:rsidR="000F4243" w:rsidRPr="000F3DE0">
        <w:rPr>
          <w:rFonts w:ascii="Arial" w:eastAsia="Calibri" w:hAnsi="Arial" w:cs="Arial"/>
          <w:color w:val="000000"/>
          <w:sz w:val="22"/>
          <w:szCs w:val="22"/>
        </w:rPr>
        <w:t xml:space="preserve"> 2014</w:t>
      </w:r>
      <w:r w:rsidR="00E81DB3" w:rsidRPr="000F3DE0">
        <w:rPr>
          <w:rFonts w:ascii="Arial" w:eastAsia="Calibri" w:hAnsi="Arial" w:cs="Arial"/>
          <w:color w:val="000000"/>
          <w:sz w:val="22"/>
          <w:szCs w:val="22"/>
        </w:rPr>
        <w:t xml:space="preserve"> who observed a significantly higher mean value in serum inorganic phosphate in the Hb AS compared to the Hb AA, instead. This observation was attributed to increased tubular re-absorption of phosphate in sickle cell disease and this may account for the higher serum levels of  inorganic phosphate in Hb AS compared to Hb AA (p = 0.005) .</w:t>
      </w:r>
      <w:r w:rsidR="00DE66C2" w:rsidRPr="000F3DE0">
        <w:rPr>
          <w:rFonts w:ascii="Arial" w:eastAsia="Calibri" w:hAnsi="Arial" w:cs="Arial"/>
          <w:color w:val="000000"/>
          <w:sz w:val="22"/>
          <w:szCs w:val="22"/>
        </w:rPr>
        <w:fldChar w:fldCharType="begin"/>
      </w:r>
      <w:r w:rsidR="001F20BA" w:rsidRPr="000F3DE0">
        <w:rPr>
          <w:rFonts w:ascii="Arial" w:eastAsia="Calibri" w:hAnsi="Arial" w:cs="Arial"/>
          <w:color w:val="000000"/>
          <w:sz w:val="22"/>
          <w:szCs w:val="22"/>
        </w:rPr>
        <w:instrText xml:space="preserve"> ADDIN EN.CITE &lt;EndNote&gt;&lt;Cite&gt;&lt;Author&gt;Nnadi EE&lt;/Author&gt;&lt;Year&gt; Sep-Oct 2014 ,&lt;/Year&gt;&lt;RecNum&gt;76&lt;/RecNum&gt;&lt;DisplayText&gt;(Nnadi EE&lt;style face="italic"&gt; et al.&lt;/style&gt;, Sep-Oct 2014 ,&lt;/DisplayText&gt;&lt;record&gt;&lt;rec-number&gt;76&lt;/rec-number&gt;&lt;foreign-keys&gt;&lt;key app="EN" db-id="dr22vzrffd0s5ee9dd8xv524zzd2rer0x2fz"&gt;76&lt;/key&gt;&lt;/foreign-keys&gt;&lt;ref-type name="Journal Article"&gt;17&lt;/ref-type&gt;&lt;contributors&gt;&lt;authors&gt;&lt;author&gt;Nnadi EE,&lt;/author&gt;&lt;author&gt;Manafa PO, &lt;/author&gt;&lt;author&gt;Okocha EC, &lt;/author&gt;&lt;author&gt;Chukwuma GO,&lt;/author&gt;&lt;author&gt;Aneke JC,&lt;/author&gt;&lt;/authors&gt;&lt;/contributors&gt;&lt;titles&gt;&lt;title&gt;Creatine kinase and inorganic phosphates in hemoglobin phenotypes&lt;/title&gt;&lt;secondary-title&gt;Annals of Medical and Health Sciences Research&lt;/secondary-title&gt;&lt;/titles&gt;&lt;periodical&gt;&lt;full-title&gt;Annals of Medical and Health Sciences Research&lt;/full-title&gt;&lt;/periodical&gt;&lt;volume&gt;4&lt;/volume&gt;&lt;number&gt;5&lt;/number&gt;&lt;dates&gt;&lt;year&gt; Sep-Oct 2014 ,&lt;/year&gt;&lt;/dates&gt;&lt;urls&gt;&lt;/urls&gt;&lt;/record&gt;&lt;/Cite&gt;&lt;/EndNote&gt;</w:instrText>
      </w:r>
      <w:r w:rsidR="00DE66C2" w:rsidRPr="000F3DE0">
        <w:rPr>
          <w:rFonts w:ascii="Arial" w:eastAsia="Calibri" w:hAnsi="Arial" w:cs="Arial"/>
          <w:color w:val="000000"/>
          <w:sz w:val="22"/>
          <w:szCs w:val="22"/>
        </w:rPr>
        <w:fldChar w:fldCharType="separate"/>
      </w:r>
      <w:r w:rsidR="001F20BA" w:rsidRPr="000F3DE0">
        <w:rPr>
          <w:rFonts w:ascii="Arial" w:eastAsia="Calibri" w:hAnsi="Arial" w:cs="Arial"/>
          <w:noProof/>
          <w:color w:val="000000"/>
          <w:sz w:val="22"/>
          <w:szCs w:val="22"/>
        </w:rPr>
        <w:t>(</w:t>
      </w:r>
      <w:hyperlink w:anchor="_ENREF_6" w:tooltip="Nnadi EE,  Sep-Oct 2014 , #76" w:history="1">
        <w:r w:rsidR="00B621E5" w:rsidRPr="000F3DE0">
          <w:rPr>
            <w:rFonts w:ascii="Arial" w:eastAsia="Calibri" w:hAnsi="Arial" w:cs="Arial"/>
            <w:noProof/>
            <w:color w:val="000000"/>
            <w:sz w:val="22"/>
            <w:szCs w:val="22"/>
          </w:rPr>
          <w:t>Nnadi EE</w:t>
        </w:r>
        <w:r w:rsidR="00B621E5" w:rsidRPr="000F3DE0">
          <w:rPr>
            <w:rFonts w:ascii="Arial" w:eastAsia="Calibri" w:hAnsi="Arial" w:cs="Arial"/>
            <w:i/>
            <w:noProof/>
            <w:color w:val="000000"/>
            <w:sz w:val="22"/>
            <w:szCs w:val="22"/>
          </w:rPr>
          <w:t xml:space="preserve"> et al.</w:t>
        </w:r>
        <w:r w:rsidR="00B621E5" w:rsidRPr="000F3DE0">
          <w:rPr>
            <w:rFonts w:ascii="Arial" w:eastAsia="Calibri" w:hAnsi="Arial" w:cs="Arial"/>
            <w:noProof/>
            <w:color w:val="000000"/>
            <w:sz w:val="22"/>
            <w:szCs w:val="22"/>
          </w:rPr>
          <w:t>, Sep-Oct 2014 ,</w:t>
        </w:r>
      </w:hyperlink>
      <w:r w:rsidR="00DE66C2" w:rsidRPr="000F3DE0">
        <w:rPr>
          <w:rFonts w:ascii="Arial" w:eastAsia="Calibri" w:hAnsi="Arial" w:cs="Arial"/>
          <w:color w:val="000000"/>
          <w:sz w:val="22"/>
          <w:szCs w:val="22"/>
        </w:rPr>
        <w:fldChar w:fldCharType="end"/>
      </w:r>
      <w:r w:rsidR="00A16557" w:rsidRPr="000F3DE0">
        <w:rPr>
          <w:rFonts w:ascii="Arial" w:eastAsia="Calibri" w:hAnsi="Arial" w:cs="Arial"/>
          <w:color w:val="000000"/>
          <w:sz w:val="22"/>
          <w:szCs w:val="22"/>
        </w:rPr>
        <w:t>)</w:t>
      </w:r>
    </w:p>
    <w:p w14:paraId="081105EB" w14:textId="720E6A3A" w:rsidR="000F00BD" w:rsidRPr="000F3DE0" w:rsidRDefault="00E81DB3" w:rsidP="00025DF2">
      <w:pPr>
        <w:spacing w:line="360" w:lineRule="auto"/>
        <w:jc w:val="both"/>
        <w:rPr>
          <w:rFonts w:ascii="Arial" w:hAnsi="Arial" w:cs="Arial"/>
          <w:sz w:val="22"/>
          <w:szCs w:val="22"/>
        </w:rPr>
      </w:pPr>
      <w:r w:rsidRPr="000F3DE0">
        <w:rPr>
          <w:rFonts w:ascii="Arial" w:eastAsia="Calibri" w:hAnsi="Arial" w:cs="Arial"/>
          <w:color w:val="000000"/>
          <w:sz w:val="22"/>
          <w:szCs w:val="22"/>
        </w:rPr>
        <w:t>In this study, the observed creatinine values categorized the participants into different sta</w:t>
      </w:r>
      <w:r w:rsidR="00A150CD" w:rsidRPr="000F3DE0">
        <w:rPr>
          <w:rFonts w:ascii="Arial" w:eastAsia="Calibri" w:hAnsi="Arial" w:cs="Arial"/>
          <w:color w:val="000000"/>
          <w:sz w:val="22"/>
          <w:szCs w:val="22"/>
        </w:rPr>
        <w:t>ges of renal impairment (Table 6</w:t>
      </w:r>
      <w:r w:rsidRPr="000F3DE0">
        <w:rPr>
          <w:rFonts w:ascii="Arial" w:eastAsia="Calibri" w:hAnsi="Arial" w:cs="Arial"/>
          <w:color w:val="000000"/>
          <w:sz w:val="22"/>
          <w:szCs w:val="22"/>
        </w:rPr>
        <w:t xml:space="preserve">). A combined prevalence rate of 35.3% of Stages 2 (two) and 3 (three) was noted in Hb AS participants when compared to 2% in the Hb AA participants. Further analysis of percentage </w:t>
      </w:r>
      <w:proofErr w:type="spellStart"/>
      <w:r w:rsidRPr="000F3DE0">
        <w:rPr>
          <w:rFonts w:ascii="Arial" w:eastAsia="Calibri" w:hAnsi="Arial" w:cs="Arial"/>
          <w:color w:val="000000"/>
          <w:sz w:val="22"/>
          <w:szCs w:val="22"/>
        </w:rPr>
        <w:t>haemoglobin</w:t>
      </w:r>
      <w:proofErr w:type="spellEnd"/>
      <w:r w:rsidRPr="000F3DE0">
        <w:rPr>
          <w:rFonts w:ascii="Arial" w:eastAsia="Calibri" w:hAnsi="Arial" w:cs="Arial"/>
          <w:color w:val="000000"/>
          <w:sz w:val="22"/>
          <w:szCs w:val="22"/>
        </w:rPr>
        <w:t xml:space="preserve"> S</w:t>
      </w:r>
      <w:r w:rsidR="00A150CD" w:rsidRPr="000F3DE0">
        <w:rPr>
          <w:rFonts w:ascii="Arial" w:eastAsia="Calibri" w:hAnsi="Arial" w:cs="Arial"/>
          <w:color w:val="000000"/>
          <w:sz w:val="22"/>
          <w:szCs w:val="22"/>
        </w:rPr>
        <w:t xml:space="preserve"> (%</w:t>
      </w:r>
      <w:proofErr w:type="spellStart"/>
      <w:r w:rsidR="00A150CD" w:rsidRPr="000F3DE0">
        <w:rPr>
          <w:rFonts w:ascii="Arial" w:eastAsia="Calibri" w:hAnsi="Arial" w:cs="Arial"/>
          <w:color w:val="000000"/>
          <w:sz w:val="22"/>
          <w:szCs w:val="22"/>
        </w:rPr>
        <w:t>HbS</w:t>
      </w:r>
      <w:proofErr w:type="spellEnd"/>
      <w:r w:rsidR="00A150CD" w:rsidRPr="000F3DE0">
        <w:rPr>
          <w:rFonts w:ascii="Arial" w:eastAsia="Calibri" w:hAnsi="Arial" w:cs="Arial"/>
          <w:color w:val="000000"/>
          <w:sz w:val="22"/>
          <w:szCs w:val="22"/>
        </w:rPr>
        <w:t>)</w:t>
      </w:r>
      <w:r w:rsidRPr="000F3DE0">
        <w:rPr>
          <w:rFonts w:ascii="Arial" w:eastAsia="Calibri" w:hAnsi="Arial" w:cs="Arial"/>
          <w:color w:val="000000"/>
          <w:sz w:val="22"/>
          <w:szCs w:val="22"/>
        </w:rPr>
        <w:t xml:space="preserve"> in Hb AS participants revealed </w:t>
      </w:r>
      <w:r w:rsidRPr="000F3DE0">
        <w:rPr>
          <w:rFonts w:ascii="Arial" w:eastAsia="Calibri" w:hAnsi="Arial" w:cs="Arial"/>
          <w:color w:val="000000"/>
          <w:sz w:val="22"/>
          <w:szCs w:val="22"/>
        </w:rPr>
        <w:lastRenderedPageBreak/>
        <w:t xml:space="preserve">statistically significance values across all the three stages of renal dysfunction </w:t>
      </w:r>
      <w:r w:rsidR="00A150CD" w:rsidRPr="000F3DE0">
        <w:rPr>
          <w:rFonts w:ascii="Arial" w:eastAsia="Calibri" w:hAnsi="Arial" w:cs="Arial"/>
          <w:color w:val="000000"/>
          <w:sz w:val="22"/>
          <w:szCs w:val="22"/>
        </w:rPr>
        <w:t>(Figure</w:t>
      </w:r>
      <w:r w:rsidR="00731911">
        <w:rPr>
          <w:rFonts w:ascii="Arial" w:eastAsia="Calibri" w:hAnsi="Arial" w:cs="Arial"/>
          <w:color w:val="000000"/>
          <w:sz w:val="22"/>
          <w:szCs w:val="22"/>
        </w:rPr>
        <w:t xml:space="preserve"> 2</w:t>
      </w:r>
      <w:proofErr w:type="gramStart"/>
      <w:r w:rsidRPr="000F3DE0">
        <w:rPr>
          <w:rFonts w:ascii="Arial" w:eastAsia="Calibri" w:hAnsi="Arial" w:cs="Arial"/>
          <w:color w:val="000000"/>
          <w:sz w:val="22"/>
          <w:szCs w:val="22"/>
        </w:rPr>
        <w:t>).</w:t>
      </w:r>
      <w:r w:rsidR="00A150CD" w:rsidRPr="000F3DE0">
        <w:rPr>
          <w:rFonts w:ascii="Arial" w:eastAsia="Calibri" w:hAnsi="Arial" w:cs="Arial"/>
          <w:color w:val="000000"/>
          <w:sz w:val="22"/>
          <w:szCs w:val="22"/>
        </w:rPr>
        <w:t>This</w:t>
      </w:r>
      <w:proofErr w:type="gramEnd"/>
      <w:r w:rsidR="00A150CD" w:rsidRPr="000F3DE0">
        <w:rPr>
          <w:rFonts w:ascii="Arial" w:eastAsia="Calibri" w:hAnsi="Arial" w:cs="Arial"/>
          <w:color w:val="000000"/>
          <w:sz w:val="22"/>
          <w:szCs w:val="22"/>
        </w:rPr>
        <w:t xml:space="preserve"> attest to the significant impact %</w:t>
      </w:r>
      <w:proofErr w:type="spellStart"/>
      <w:r w:rsidR="00A150CD" w:rsidRPr="000F3DE0">
        <w:rPr>
          <w:rFonts w:ascii="Arial" w:eastAsia="Calibri" w:hAnsi="Arial" w:cs="Arial"/>
          <w:color w:val="000000"/>
          <w:sz w:val="22"/>
          <w:szCs w:val="22"/>
        </w:rPr>
        <w:t>HbS</w:t>
      </w:r>
      <w:proofErr w:type="spellEnd"/>
      <w:r w:rsidR="00A150CD" w:rsidRPr="000F3DE0">
        <w:rPr>
          <w:rFonts w:ascii="Arial" w:eastAsia="Calibri" w:hAnsi="Arial" w:cs="Arial"/>
          <w:color w:val="000000"/>
          <w:sz w:val="22"/>
          <w:szCs w:val="22"/>
        </w:rPr>
        <w:t xml:space="preserve"> plays in evolvement of renal impairment in sickle cell trait individuals.</w:t>
      </w:r>
      <w:r w:rsidRPr="000F3DE0">
        <w:rPr>
          <w:rFonts w:ascii="Arial" w:eastAsia="Calibri" w:hAnsi="Arial" w:cs="Arial"/>
          <w:color w:val="000000"/>
          <w:sz w:val="22"/>
          <w:szCs w:val="22"/>
        </w:rPr>
        <w:t xml:space="preserve"> The multivariate multiple regression on predictors of estimated glomerular filtration rate in this study</w:t>
      </w:r>
      <w:r w:rsidR="00A150CD" w:rsidRPr="000F3DE0">
        <w:rPr>
          <w:rFonts w:ascii="Arial" w:eastAsia="Calibri" w:hAnsi="Arial" w:cs="Arial"/>
          <w:color w:val="000000"/>
          <w:sz w:val="22"/>
          <w:szCs w:val="22"/>
        </w:rPr>
        <w:t xml:space="preserve"> (Table 10)</w:t>
      </w:r>
      <w:r w:rsidRPr="000F3DE0">
        <w:rPr>
          <w:rFonts w:ascii="Arial" w:eastAsia="Calibri" w:hAnsi="Arial" w:cs="Arial"/>
          <w:color w:val="000000"/>
          <w:sz w:val="22"/>
          <w:szCs w:val="22"/>
        </w:rPr>
        <w:t xml:space="preserve"> corroborated the findings of a multicentric longitudinal study by Naik </w:t>
      </w:r>
      <w:r w:rsidRPr="000F3DE0">
        <w:rPr>
          <w:rFonts w:ascii="Arial" w:eastAsia="Calibri" w:hAnsi="Arial" w:cs="Arial"/>
          <w:i/>
          <w:color w:val="000000"/>
          <w:sz w:val="22"/>
          <w:szCs w:val="22"/>
        </w:rPr>
        <w:t>et al</w:t>
      </w:r>
      <w:r w:rsidRPr="000F3DE0">
        <w:rPr>
          <w:rFonts w:ascii="Arial" w:eastAsia="Calibri" w:hAnsi="Arial" w:cs="Arial"/>
          <w:color w:val="000000"/>
          <w:sz w:val="22"/>
          <w:szCs w:val="22"/>
        </w:rPr>
        <w:t xml:space="preserve"> (2014) of a pooled analysis of more than 15000 individuals from five population-based coh</w:t>
      </w:r>
      <w:r w:rsidR="00011AD7" w:rsidRPr="000F3DE0">
        <w:rPr>
          <w:rFonts w:ascii="Arial" w:eastAsia="Calibri" w:hAnsi="Arial" w:cs="Arial"/>
          <w:color w:val="000000"/>
          <w:sz w:val="22"/>
          <w:szCs w:val="22"/>
        </w:rPr>
        <w:t xml:space="preserve">orts of African Americans. </w:t>
      </w:r>
      <w:r w:rsidRPr="000F3DE0">
        <w:rPr>
          <w:rFonts w:ascii="Arial" w:eastAsia="Calibri" w:hAnsi="Arial" w:cs="Arial"/>
          <w:color w:val="000000"/>
          <w:sz w:val="22"/>
          <w:szCs w:val="22"/>
        </w:rPr>
        <w:t>Naik et al study re</w:t>
      </w:r>
      <w:r w:rsidR="00A150CD" w:rsidRPr="000F3DE0">
        <w:rPr>
          <w:rFonts w:ascii="Arial" w:eastAsia="Calibri" w:hAnsi="Arial" w:cs="Arial"/>
          <w:color w:val="000000"/>
          <w:sz w:val="22"/>
          <w:szCs w:val="22"/>
        </w:rPr>
        <w:t xml:space="preserve">vealed that 19.2% of Hb AS had chronic kidney diseases (CKD) </w:t>
      </w:r>
      <w:r w:rsidRPr="000F3DE0">
        <w:rPr>
          <w:rFonts w:ascii="Arial" w:eastAsia="Calibri" w:hAnsi="Arial" w:cs="Arial"/>
          <w:color w:val="000000"/>
          <w:sz w:val="22"/>
          <w:szCs w:val="22"/>
        </w:rPr>
        <w:t xml:space="preserve">compared to 13.5% non-carriers. Also 31.8% of Hb </w:t>
      </w:r>
      <w:r w:rsidR="000F00BD" w:rsidRPr="000F3DE0">
        <w:rPr>
          <w:rFonts w:ascii="Arial" w:eastAsia="Calibri" w:hAnsi="Arial" w:cs="Arial"/>
          <w:color w:val="000000"/>
          <w:sz w:val="22"/>
          <w:szCs w:val="22"/>
        </w:rPr>
        <w:t>AS when</w:t>
      </w:r>
      <w:r w:rsidRPr="000F3DE0">
        <w:rPr>
          <w:rFonts w:ascii="Arial" w:eastAsia="Calibri" w:hAnsi="Arial" w:cs="Arial"/>
          <w:color w:val="000000"/>
          <w:sz w:val="22"/>
          <w:szCs w:val="22"/>
        </w:rPr>
        <w:t xml:space="preserve"> compared to 19.6% non-carriers had albuminuria during the study period.</w:t>
      </w:r>
      <w:r w:rsidR="000F00BD" w:rsidRPr="000F3DE0">
        <w:rPr>
          <w:rFonts w:ascii="Arial" w:eastAsia="Calibri" w:hAnsi="Arial" w:cs="Arial"/>
          <w:color w:val="000000"/>
          <w:sz w:val="22"/>
          <w:szCs w:val="22"/>
        </w:rPr>
        <w:t xml:space="preserve"> (Becton LJ </w:t>
      </w:r>
      <w:r w:rsidR="000F00BD" w:rsidRPr="000F3DE0">
        <w:rPr>
          <w:rFonts w:ascii="Arial" w:eastAsia="Calibri" w:hAnsi="Arial" w:cs="Arial"/>
          <w:i/>
          <w:color w:val="000000"/>
          <w:sz w:val="22"/>
          <w:szCs w:val="22"/>
        </w:rPr>
        <w:t>et al</w:t>
      </w:r>
      <w:r w:rsidR="000F00BD" w:rsidRPr="000F3DE0">
        <w:rPr>
          <w:rFonts w:ascii="Arial" w:eastAsia="Calibri" w:hAnsi="Arial" w:cs="Arial"/>
          <w:color w:val="000000"/>
          <w:sz w:val="22"/>
          <w:szCs w:val="22"/>
        </w:rPr>
        <w:t xml:space="preserve">., 2010), (Naik RP </w:t>
      </w:r>
      <w:r w:rsidR="000F00BD" w:rsidRPr="000F3DE0">
        <w:rPr>
          <w:rFonts w:ascii="Arial" w:eastAsia="Calibri" w:hAnsi="Arial" w:cs="Arial"/>
          <w:i/>
          <w:color w:val="000000"/>
          <w:sz w:val="22"/>
          <w:szCs w:val="22"/>
        </w:rPr>
        <w:t>et al</w:t>
      </w:r>
      <w:r w:rsidR="000F00BD" w:rsidRPr="000F3DE0">
        <w:rPr>
          <w:rFonts w:ascii="Arial" w:eastAsia="Calibri" w:hAnsi="Arial" w:cs="Arial"/>
          <w:color w:val="000000"/>
          <w:sz w:val="22"/>
          <w:szCs w:val="22"/>
        </w:rPr>
        <w:t>., 2014).</w:t>
      </w:r>
    </w:p>
    <w:p w14:paraId="101CB3AF" w14:textId="77777777" w:rsidR="0053444D"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xml:space="preserve">Sickle cell trait was therefore concluded to be associated with an increased risk of CKD, incident CKD, decline in eGFR and presence of albuminuria. The study suggested that the pathophysiological mechanism of renal impairment in the </w:t>
      </w:r>
      <w:r w:rsidR="00A150CD" w:rsidRPr="000F3DE0">
        <w:rPr>
          <w:rFonts w:ascii="Arial" w:eastAsia="Calibri" w:hAnsi="Arial" w:cs="Arial"/>
          <w:color w:val="000000"/>
          <w:sz w:val="22"/>
          <w:szCs w:val="22"/>
        </w:rPr>
        <w:t xml:space="preserve">sickle cell </w:t>
      </w:r>
      <w:r w:rsidRPr="000F3DE0">
        <w:rPr>
          <w:rFonts w:ascii="Arial" w:eastAsia="Calibri" w:hAnsi="Arial" w:cs="Arial"/>
          <w:color w:val="000000"/>
          <w:sz w:val="22"/>
          <w:szCs w:val="22"/>
        </w:rPr>
        <w:t xml:space="preserve">trait is demonstrable renal medullary vascular disruption following injection radiographs, although to a lesser extent than seen in sickle cell </w:t>
      </w:r>
      <w:proofErr w:type="spellStart"/>
      <w:r w:rsidRPr="000F3DE0">
        <w:rPr>
          <w:rFonts w:ascii="Arial" w:eastAsia="Calibri" w:hAnsi="Arial" w:cs="Arial"/>
          <w:color w:val="000000"/>
          <w:sz w:val="22"/>
          <w:szCs w:val="22"/>
        </w:rPr>
        <w:t>anaemia</w:t>
      </w:r>
      <w:proofErr w:type="spellEnd"/>
      <w:r w:rsidRPr="000F3DE0">
        <w:rPr>
          <w:rFonts w:ascii="Arial" w:eastAsia="Calibri" w:hAnsi="Arial" w:cs="Arial"/>
          <w:color w:val="000000"/>
          <w:sz w:val="22"/>
          <w:szCs w:val="22"/>
        </w:rPr>
        <w:t>, in which %Hb S is much more, thus implying a dose-dependent relationship with kidney injury.</w:t>
      </w:r>
    </w:p>
    <w:p w14:paraId="3825F39A" w14:textId="77777777" w:rsidR="00E81DB3" w:rsidRPr="000F3DE0" w:rsidRDefault="0053444D"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xml:space="preserve">This study also demonstrated significant microalbuminuria being present in the </w:t>
      </w:r>
      <w:proofErr w:type="spellStart"/>
      <w:r w:rsidRPr="000F3DE0">
        <w:rPr>
          <w:rFonts w:ascii="Arial" w:eastAsia="Calibri" w:hAnsi="Arial" w:cs="Arial"/>
          <w:color w:val="000000"/>
          <w:sz w:val="22"/>
          <w:szCs w:val="22"/>
        </w:rPr>
        <w:t>HbAS</w:t>
      </w:r>
      <w:proofErr w:type="spellEnd"/>
      <w:r w:rsidRPr="000F3DE0">
        <w:rPr>
          <w:rFonts w:ascii="Arial" w:eastAsia="Calibri" w:hAnsi="Arial" w:cs="Arial"/>
          <w:color w:val="000000"/>
          <w:sz w:val="22"/>
          <w:szCs w:val="22"/>
        </w:rPr>
        <w:t xml:space="preserve"> as compared to </w:t>
      </w:r>
      <w:proofErr w:type="spellStart"/>
      <w:r w:rsidRPr="000F3DE0">
        <w:rPr>
          <w:rFonts w:ascii="Arial" w:eastAsia="Calibri" w:hAnsi="Arial" w:cs="Arial"/>
          <w:color w:val="000000"/>
          <w:sz w:val="22"/>
          <w:szCs w:val="22"/>
        </w:rPr>
        <w:t>HbAA</w:t>
      </w:r>
      <w:proofErr w:type="spellEnd"/>
      <w:r w:rsidRPr="000F3DE0">
        <w:rPr>
          <w:rFonts w:ascii="Arial" w:eastAsia="Calibri" w:hAnsi="Arial" w:cs="Arial"/>
          <w:color w:val="000000"/>
          <w:sz w:val="22"/>
          <w:szCs w:val="22"/>
        </w:rPr>
        <w:t xml:space="preserve"> (Table 8</w:t>
      </w:r>
      <w:proofErr w:type="gramStart"/>
      <w:r w:rsidRPr="000F3DE0">
        <w:rPr>
          <w:rFonts w:ascii="Arial" w:eastAsia="Calibri" w:hAnsi="Arial" w:cs="Arial"/>
          <w:color w:val="000000"/>
          <w:sz w:val="22"/>
          <w:szCs w:val="22"/>
        </w:rPr>
        <w:t>).</w:t>
      </w:r>
      <w:r w:rsidR="00E81DB3" w:rsidRPr="000F3DE0">
        <w:rPr>
          <w:rFonts w:ascii="Arial" w:eastAsia="Calibri" w:hAnsi="Arial" w:cs="Arial"/>
          <w:color w:val="000000"/>
          <w:sz w:val="22"/>
          <w:szCs w:val="22"/>
        </w:rPr>
        <w:t>These</w:t>
      </w:r>
      <w:proofErr w:type="gramEnd"/>
      <w:r w:rsidR="00E81DB3" w:rsidRPr="000F3DE0">
        <w:rPr>
          <w:rFonts w:ascii="Arial" w:eastAsia="Calibri" w:hAnsi="Arial" w:cs="Arial"/>
          <w:color w:val="000000"/>
          <w:sz w:val="22"/>
          <w:szCs w:val="22"/>
        </w:rPr>
        <w:t xml:space="preserve"> observations that Hb AS is related to both impaired renal function and microalbuminuria are consistent with</w:t>
      </w:r>
      <w:r w:rsidRPr="000F3DE0">
        <w:rPr>
          <w:rFonts w:ascii="Arial" w:eastAsia="Calibri" w:hAnsi="Arial" w:cs="Arial"/>
          <w:color w:val="000000"/>
          <w:sz w:val="22"/>
          <w:szCs w:val="22"/>
        </w:rPr>
        <w:t xml:space="preserve"> the medullary vascular disruption and %</w:t>
      </w:r>
      <w:proofErr w:type="spellStart"/>
      <w:r w:rsidRPr="000F3DE0">
        <w:rPr>
          <w:rFonts w:ascii="Arial" w:eastAsia="Calibri" w:hAnsi="Arial" w:cs="Arial"/>
          <w:color w:val="000000"/>
          <w:sz w:val="22"/>
          <w:szCs w:val="22"/>
        </w:rPr>
        <w:t>HbS</w:t>
      </w:r>
      <w:proofErr w:type="spellEnd"/>
      <w:r w:rsidRPr="000F3DE0">
        <w:rPr>
          <w:rFonts w:ascii="Arial" w:eastAsia="Calibri" w:hAnsi="Arial" w:cs="Arial"/>
          <w:color w:val="000000"/>
          <w:sz w:val="22"/>
          <w:szCs w:val="22"/>
        </w:rPr>
        <w:t xml:space="preserve"> dose-dependent renal impairment</w:t>
      </w:r>
      <w:r w:rsidR="00E81DB3" w:rsidRPr="000F3DE0">
        <w:rPr>
          <w:rFonts w:ascii="Arial" w:eastAsia="Calibri" w:hAnsi="Arial" w:cs="Arial"/>
          <w:color w:val="000000"/>
          <w:sz w:val="22"/>
          <w:szCs w:val="22"/>
        </w:rPr>
        <w:t xml:space="preserve"> mechanisms</w:t>
      </w:r>
      <w:r w:rsidRPr="000F3DE0">
        <w:rPr>
          <w:rFonts w:ascii="Arial" w:eastAsia="Calibri" w:hAnsi="Arial" w:cs="Arial"/>
          <w:color w:val="000000"/>
          <w:sz w:val="22"/>
          <w:szCs w:val="22"/>
        </w:rPr>
        <w:t xml:space="preserve"> as proposed by Naik </w:t>
      </w:r>
      <w:r w:rsidRPr="000F3DE0">
        <w:rPr>
          <w:rFonts w:ascii="Arial" w:eastAsia="Calibri" w:hAnsi="Arial" w:cs="Arial"/>
          <w:i/>
          <w:color w:val="000000"/>
          <w:sz w:val="22"/>
          <w:szCs w:val="22"/>
        </w:rPr>
        <w:t>et al</w:t>
      </w:r>
      <w:r w:rsidRPr="000F3DE0">
        <w:rPr>
          <w:rFonts w:ascii="Arial" w:eastAsia="Calibri" w:hAnsi="Arial" w:cs="Arial"/>
          <w:color w:val="000000"/>
          <w:sz w:val="22"/>
          <w:szCs w:val="22"/>
        </w:rPr>
        <w:t xml:space="preserve">. </w:t>
      </w:r>
      <w:r w:rsidR="00E81DB3" w:rsidRPr="000F3DE0">
        <w:rPr>
          <w:rFonts w:ascii="Arial" w:eastAsia="Calibri" w:hAnsi="Arial" w:cs="Arial"/>
          <w:color w:val="000000"/>
          <w:sz w:val="22"/>
          <w:szCs w:val="22"/>
        </w:rPr>
        <w:t xml:space="preserve">The Naik </w:t>
      </w:r>
      <w:r w:rsidR="00E81DB3" w:rsidRPr="000F3DE0">
        <w:rPr>
          <w:rFonts w:ascii="Arial" w:eastAsia="Calibri" w:hAnsi="Arial" w:cs="Arial"/>
          <w:i/>
          <w:color w:val="000000"/>
          <w:sz w:val="22"/>
          <w:szCs w:val="22"/>
        </w:rPr>
        <w:t>et al</w:t>
      </w:r>
      <w:r w:rsidR="000F00BD" w:rsidRPr="000F3DE0">
        <w:rPr>
          <w:rFonts w:ascii="Arial" w:eastAsia="Calibri" w:hAnsi="Arial" w:cs="Arial"/>
          <w:color w:val="000000"/>
          <w:sz w:val="22"/>
          <w:szCs w:val="22"/>
        </w:rPr>
        <w:t xml:space="preserve">., 2014 </w:t>
      </w:r>
      <w:r w:rsidR="00E81DB3" w:rsidRPr="000F3DE0">
        <w:rPr>
          <w:rFonts w:ascii="Arial" w:eastAsia="Calibri" w:hAnsi="Arial" w:cs="Arial"/>
          <w:color w:val="000000"/>
          <w:sz w:val="22"/>
          <w:szCs w:val="22"/>
        </w:rPr>
        <w:t>study also concluded that the association between %Hb AS and CKD was independent of APOL1 risk variants, which has recently drawn attention to the possible explanation for a higher risk of CKD among African Americans. Although, APOL1 risk variants are associated with CKD progression in African Americans, they did not fully explain the observed increased risk of CKD among African Americans compared with other populations. Further studies with larger sample sizes are needed to sufficiently address potential interactions between Hb AS and the other CKD risk factors.</w:t>
      </w:r>
    </w:p>
    <w:p w14:paraId="22FF292C" w14:textId="77777777" w:rsidR="000F00BD" w:rsidRPr="000F3DE0" w:rsidRDefault="00E81DB3" w:rsidP="00025DF2">
      <w:pPr>
        <w:spacing w:line="360" w:lineRule="auto"/>
        <w:jc w:val="both"/>
        <w:rPr>
          <w:rFonts w:ascii="Arial" w:eastAsia="Calibri" w:hAnsi="Arial" w:cs="Arial"/>
          <w:sz w:val="22"/>
          <w:szCs w:val="22"/>
        </w:rPr>
      </w:pPr>
      <w:r w:rsidRPr="000F3DE0">
        <w:rPr>
          <w:rFonts w:ascii="Arial" w:eastAsia="Calibri" w:hAnsi="Arial" w:cs="Arial"/>
          <w:color w:val="000000"/>
          <w:sz w:val="22"/>
          <w:szCs w:val="22"/>
        </w:rPr>
        <w:t>This study also revealed, highest prevalence of microalbuminuria withi</w:t>
      </w:r>
      <w:r w:rsidR="00A76E6B" w:rsidRPr="000F3DE0">
        <w:rPr>
          <w:rFonts w:ascii="Arial" w:eastAsia="Calibri" w:hAnsi="Arial" w:cs="Arial"/>
          <w:color w:val="000000"/>
          <w:sz w:val="22"/>
          <w:szCs w:val="22"/>
        </w:rPr>
        <w:t>n the age range of 18 to 29yrs</w:t>
      </w:r>
      <w:r w:rsidRPr="000F3DE0">
        <w:rPr>
          <w:rFonts w:ascii="Arial" w:eastAsia="Calibri" w:hAnsi="Arial" w:cs="Arial"/>
          <w:color w:val="000000"/>
          <w:sz w:val="22"/>
          <w:szCs w:val="22"/>
        </w:rPr>
        <w:t>, a findi</w:t>
      </w:r>
      <w:r w:rsidR="009558D8" w:rsidRPr="000F3DE0">
        <w:rPr>
          <w:rFonts w:ascii="Arial" w:eastAsia="Calibri" w:hAnsi="Arial" w:cs="Arial"/>
          <w:color w:val="000000"/>
          <w:sz w:val="22"/>
          <w:szCs w:val="22"/>
        </w:rPr>
        <w:t xml:space="preserve">ng that was corroborated by Datta </w:t>
      </w:r>
      <w:r w:rsidR="009558D8" w:rsidRPr="000F3DE0">
        <w:rPr>
          <w:rFonts w:ascii="Arial" w:eastAsia="Calibri" w:hAnsi="Arial" w:cs="Arial"/>
          <w:i/>
          <w:color w:val="000000"/>
          <w:sz w:val="22"/>
          <w:szCs w:val="22"/>
        </w:rPr>
        <w:t xml:space="preserve">et </w:t>
      </w:r>
      <w:proofErr w:type="gramStart"/>
      <w:r w:rsidR="009558D8" w:rsidRPr="000F3DE0">
        <w:rPr>
          <w:rFonts w:ascii="Arial" w:eastAsia="Calibri" w:hAnsi="Arial" w:cs="Arial"/>
          <w:i/>
          <w:color w:val="000000"/>
          <w:sz w:val="22"/>
          <w:szCs w:val="22"/>
        </w:rPr>
        <w:t>al</w:t>
      </w:r>
      <w:r w:rsidR="00011AD7" w:rsidRPr="000F3DE0">
        <w:rPr>
          <w:rFonts w:ascii="Arial" w:eastAsia="Calibri" w:hAnsi="Arial" w:cs="Arial"/>
          <w:color w:val="000000"/>
          <w:sz w:val="22"/>
          <w:szCs w:val="22"/>
        </w:rPr>
        <w:t>,</w:t>
      </w:r>
      <w:r w:rsidR="009558D8" w:rsidRPr="000F3DE0">
        <w:rPr>
          <w:rFonts w:ascii="Arial" w:eastAsia="Calibri" w:hAnsi="Arial" w:cs="Arial"/>
          <w:color w:val="000000"/>
          <w:sz w:val="22"/>
          <w:szCs w:val="22"/>
        </w:rPr>
        <w:t>(</w:t>
      </w:r>
      <w:proofErr w:type="gramEnd"/>
      <w:r w:rsidR="009558D8" w:rsidRPr="000F3DE0">
        <w:rPr>
          <w:rFonts w:ascii="Arial" w:eastAsia="Calibri" w:hAnsi="Arial" w:cs="Arial"/>
          <w:color w:val="000000"/>
          <w:sz w:val="22"/>
          <w:szCs w:val="22"/>
        </w:rPr>
        <w:t xml:space="preserve">2003),who confirmed presence of </w:t>
      </w:r>
      <w:proofErr w:type="spellStart"/>
      <w:r w:rsidR="009558D8" w:rsidRPr="000F3DE0">
        <w:rPr>
          <w:rFonts w:ascii="Arial" w:eastAsia="Calibri" w:hAnsi="Arial" w:cs="Arial"/>
          <w:color w:val="000000"/>
          <w:sz w:val="22"/>
          <w:szCs w:val="22"/>
        </w:rPr>
        <w:t>microalbulminuria</w:t>
      </w:r>
      <w:proofErr w:type="spellEnd"/>
      <w:r w:rsidR="009558D8" w:rsidRPr="000F3DE0">
        <w:rPr>
          <w:rFonts w:ascii="Arial" w:eastAsia="Calibri" w:hAnsi="Arial" w:cs="Arial"/>
          <w:color w:val="000000"/>
          <w:sz w:val="22"/>
          <w:szCs w:val="22"/>
        </w:rPr>
        <w:t xml:space="preserve"> in age greater than 9 years in individual with SCT.</w:t>
      </w:r>
      <w:r w:rsidR="000F00BD" w:rsidRPr="000F3DE0">
        <w:rPr>
          <w:rFonts w:ascii="Arial" w:eastAsia="Calibri" w:hAnsi="Arial" w:cs="Arial"/>
          <w:color w:val="000000"/>
          <w:sz w:val="22"/>
          <w:szCs w:val="22"/>
        </w:rPr>
        <w:t xml:space="preserve">( Datta </w:t>
      </w:r>
      <w:r w:rsidR="000F00BD" w:rsidRPr="000F3DE0">
        <w:rPr>
          <w:rFonts w:ascii="Arial" w:eastAsia="Calibri" w:hAnsi="Arial" w:cs="Arial"/>
          <w:i/>
          <w:color w:val="000000"/>
          <w:sz w:val="22"/>
          <w:szCs w:val="22"/>
        </w:rPr>
        <w:t>et al</w:t>
      </w:r>
      <w:r w:rsidR="000F00BD" w:rsidRPr="000F3DE0">
        <w:rPr>
          <w:rFonts w:ascii="Arial" w:eastAsia="Calibri" w:hAnsi="Arial" w:cs="Arial"/>
          <w:color w:val="000000"/>
          <w:sz w:val="22"/>
          <w:szCs w:val="22"/>
        </w:rPr>
        <w:t>., 2003)</w:t>
      </w:r>
      <w:r w:rsidR="009558D8" w:rsidRPr="000F3DE0">
        <w:rPr>
          <w:rFonts w:ascii="Arial" w:eastAsia="Calibri" w:hAnsi="Arial" w:cs="Arial"/>
          <w:color w:val="000000"/>
          <w:sz w:val="22"/>
          <w:szCs w:val="22"/>
        </w:rPr>
        <w:t xml:space="preserve"> </w:t>
      </w:r>
      <w:r w:rsidR="000F00BD" w:rsidRPr="000F3DE0">
        <w:rPr>
          <w:rFonts w:ascii="Arial" w:eastAsia="Calibri" w:hAnsi="Arial" w:cs="Arial"/>
          <w:color w:val="000000"/>
          <w:sz w:val="22"/>
          <w:szCs w:val="22"/>
        </w:rPr>
        <w:t>a</w:t>
      </w:r>
      <w:r w:rsidR="009558D8" w:rsidRPr="000F3DE0">
        <w:rPr>
          <w:rFonts w:ascii="Arial" w:eastAsia="Calibri" w:hAnsi="Arial" w:cs="Arial"/>
          <w:color w:val="000000"/>
          <w:sz w:val="22"/>
          <w:szCs w:val="22"/>
        </w:rPr>
        <w:t xml:space="preserve"> finding that is </w:t>
      </w:r>
      <w:r w:rsidR="00ED3651" w:rsidRPr="000F3DE0">
        <w:rPr>
          <w:rFonts w:ascii="Arial" w:eastAsia="Calibri" w:hAnsi="Arial" w:cs="Arial"/>
          <w:color w:val="000000"/>
          <w:sz w:val="22"/>
          <w:szCs w:val="22"/>
        </w:rPr>
        <w:t>attributed to glomerulopathy</w:t>
      </w:r>
      <w:r w:rsidR="00514DEB" w:rsidRPr="000F3DE0">
        <w:rPr>
          <w:rFonts w:ascii="Arial" w:eastAsia="Calibri" w:hAnsi="Arial" w:cs="Arial"/>
          <w:color w:val="000000"/>
          <w:sz w:val="22"/>
          <w:szCs w:val="22"/>
        </w:rPr>
        <w:t>.</w:t>
      </w:r>
      <w:r w:rsidR="00514DEB" w:rsidRPr="000F3DE0">
        <w:rPr>
          <w:rFonts w:ascii="Arial" w:eastAsia="Times New Roman" w:hAnsi="Arial" w:cs="Arial"/>
          <w:color w:val="000000"/>
          <w:sz w:val="22"/>
          <w:szCs w:val="22"/>
        </w:rPr>
        <w:t xml:space="preserve"> A </w:t>
      </w:r>
      <w:r w:rsidR="00514DEB" w:rsidRPr="000F3DE0">
        <w:rPr>
          <w:rFonts w:ascii="Arial" w:eastAsia="Calibri" w:hAnsi="Arial" w:cs="Arial"/>
          <w:color w:val="000000"/>
          <w:sz w:val="22"/>
          <w:szCs w:val="22"/>
        </w:rPr>
        <w:t xml:space="preserve">Classic </w:t>
      </w:r>
      <w:proofErr w:type="spellStart"/>
      <w:r w:rsidR="00514DEB" w:rsidRPr="000F3DE0">
        <w:rPr>
          <w:rFonts w:ascii="Arial" w:eastAsia="Calibri" w:hAnsi="Arial" w:cs="Arial"/>
          <w:color w:val="000000"/>
          <w:sz w:val="22"/>
          <w:szCs w:val="22"/>
        </w:rPr>
        <w:t>microradioangiographic</w:t>
      </w:r>
      <w:proofErr w:type="spellEnd"/>
      <w:r w:rsidR="00514DEB" w:rsidRPr="000F3DE0">
        <w:rPr>
          <w:rFonts w:ascii="Arial" w:eastAsia="Calibri" w:hAnsi="Arial" w:cs="Arial"/>
          <w:color w:val="000000"/>
          <w:sz w:val="22"/>
          <w:szCs w:val="22"/>
        </w:rPr>
        <w:t xml:space="preserve"> studies demonstrated that the vasa recta in the renal medulla are disrupted in sickle cell trait</w:t>
      </w:r>
      <w:r w:rsidR="005346C1" w:rsidRPr="000F3DE0">
        <w:rPr>
          <w:rFonts w:ascii="Arial" w:eastAsia="Calibri" w:hAnsi="Arial" w:cs="Arial"/>
          <w:color w:val="000000"/>
          <w:sz w:val="22"/>
          <w:szCs w:val="22"/>
        </w:rPr>
        <w:t xml:space="preserve"> leading to microalbuminuria</w:t>
      </w:r>
      <w:r w:rsidR="00514DEB" w:rsidRPr="000F3DE0">
        <w:rPr>
          <w:rFonts w:ascii="Arial" w:eastAsia="Calibri" w:hAnsi="Arial" w:cs="Arial"/>
          <w:color w:val="000000"/>
          <w:sz w:val="22"/>
          <w:szCs w:val="22"/>
        </w:rPr>
        <w:t>, although to a lesser extent than is seen in SCA.</w:t>
      </w:r>
      <w:r w:rsidR="00DE66C2" w:rsidRPr="000F3DE0">
        <w:rPr>
          <w:rFonts w:ascii="Arial" w:eastAsia="Calibri" w:hAnsi="Arial" w:cs="Arial"/>
          <w:color w:val="000000"/>
          <w:sz w:val="22"/>
          <w:szCs w:val="22"/>
        </w:rPr>
        <w:fldChar w:fldCharType="begin"/>
      </w:r>
      <w:r w:rsidR="001F20BA" w:rsidRPr="000F3DE0">
        <w:rPr>
          <w:rFonts w:ascii="Arial" w:eastAsia="Calibri" w:hAnsi="Arial" w:cs="Arial"/>
          <w:color w:val="000000"/>
          <w:sz w:val="22"/>
          <w:szCs w:val="22"/>
        </w:rPr>
        <w:instrText xml:space="preserve"> ADDIN EN.CITE &lt;EndNote&gt;&lt;Cite&gt;&lt;Author&gt;Statius van Eps LW&lt;/Author&gt;&lt;Year&gt;1970&lt;/Year&gt;&lt;RecNum&gt;43&lt;/RecNum&gt;&lt;DisplayText&gt;(Statius van Eps LW&lt;style face="italic"&gt; et al.&lt;/style&gt;, 1970&lt;/DisplayText&gt;&lt;record&gt;&lt;rec-number&gt;43&lt;/rec-number&gt;&lt;foreign-keys&gt;&lt;key app="EN" db-id="dr22vzrffd0s5ee9dd8xv524zzd2rer0x2fz"&gt;43&lt;/key&gt;&lt;/foreign-keys&gt;&lt;ref-type name="Journal Article"&gt;17&lt;/ref-type&gt;&lt;contributors&gt;&lt;authors&gt;&lt;author&gt;Statius van Eps LW,&lt;/author&gt;&lt;author&gt;Pinedo-Veels C,&lt;/author&gt;&lt;author&gt;deVries CH,&lt;/author&gt;&lt;author&gt;de Koning J,&lt;/author&gt;&lt;/authors&gt;&lt;/contributors&gt;&lt;titles&gt;&lt;title&gt;Nature of concentrating defect in sickle-cell nephropathy: microradioangiographic studies&lt;/title&gt;&lt;secondary-title&gt;Lancet&lt;/secondary-title&gt;&lt;/titles&gt;&lt;periodical&gt;&lt;full-title&gt;Lancet&lt;/full-title&gt;&lt;/periodical&gt;&lt;pages&gt;450-452.&lt;/pages&gt;&lt;volume&gt;1&lt;/volume&gt;&lt;dates&gt;&lt;year&gt;1970&lt;/year&gt;&lt;/dates&gt;&lt;urls&gt;&lt;/urls&gt;&lt;/record&gt;&lt;/Cite&gt;&lt;/EndNote&gt;</w:instrText>
      </w:r>
      <w:r w:rsidR="00DE66C2" w:rsidRPr="000F3DE0">
        <w:rPr>
          <w:rFonts w:ascii="Arial" w:eastAsia="Calibri" w:hAnsi="Arial" w:cs="Arial"/>
          <w:color w:val="000000"/>
          <w:sz w:val="22"/>
          <w:szCs w:val="22"/>
        </w:rPr>
        <w:fldChar w:fldCharType="separate"/>
      </w:r>
      <w:r w:rsidR="001F20BA" w:rsidRPr="000F3DE0">
        <w:rPr>
          <w:rFonts w:ascii="Arial" w:eastAsia="Calibri" w:hAnsi="Arial" w:cs="Arial"/>
          <w:noProof/>
          <w:color w:val="000000"/>
          <w:sz w:val="22"/>
          <w:szCs w:val="22"/>
        </w:rPr>
        <w:t>(</w:t>
      </w:r>
      <w:hyperlink w:anchor="_ENREF_7" w:tooltip="Statius van Eps LW, 1970 #43" w:history="1">
        <w:r w:rsidR="00B621E5" w:rsidRPr="000F3DE0">
          <w:rPr>
            <w:rFonts w:ascii="Arial" w:eastAsia="Calibri" w:hAnsi="Arial" w:cs="Arial"/>
            <w:noProof/>
            <w:color w:val="000000"/>
            <w:sz w:val="22"/>
            <w:szCs w:val="22"/>
          </w:rPr>
          <w:t>Statius van Eps LW</w:t>
        </w:r>
        <w:r w:rsidR="00B621E5" w:rsidRPr="000F3DE0">
          <w:rPr>
            <w:rFonts w:ascii="Arial" w:eastAsia="Calibri" w:hAnsi="Arial" w:cs="Arial"/>
            <w:i/>
            <w:noProof/>
            <w:color w:val="000000"/>
            <w:sz w:val="22"/>
            <w:szCs w:val="22"/>
          </w:rPr>
          <w:t xml:space="preserve"> et al.</w:t>
        </w:r>
        <w:r w:rsidR="00B621E5" w:rsidRPr="000F3DE0">
          <w:rPr>
            <w:rFonts w:ascii="Arial" w:eastAsia="Calibri" w:hAnsi="Arial" w:cs="Arial"/>
            <w:noProof/>
            <w:color w:val="000000"/>
            <w:sz w:val="22"/>
            <w:szCs w:val="22"/>
          </w:rPr>
          <w:t xml:space="preserve">, </w:t>
        </w:r>
        <w:r w:rsidR="00B621E5" w:rsidRPr="000F3DE0">
          <w:rPr>
            <w:rFonts w:ascii="Arial" w:eastAsia="Calibri" w:hAnsi="Arial" w:cs="Arial"/>
            <w:noProof/>
            <w:color w:val="000000"/>
            <w:sz w:val="22"/>
            <w:szCs w:val="22"/>
          </w:rPr>
          <w:lastRenderedPageBreak/>
          <w:t>1970</w:t>
        </w:r>
      </w:hyperlink>
      <w:r w:rsidR="00DE66C2" w:rsidRPr="000F3DE0">
        <w:rPr>
          <w:rFonts w:ascii="Arial" w:eastAsia="Calibri" w:hAnsi="Arial" w:cs="Arial"/>
          <w:color w:val="000000"/>
          <w:sz w:val="22"/>
          <w:szCs w:val="22"/>
        </w:rPr>
        <w:fldChar w:fldCharType="end"/>
      </w:r>
      <w:r w:rsidR="00514DEB" w:rsidRPr="000F3DE0">
        <w:rPr>
          <w:rFonts w:ascii="Arial" w:eastAsia="Calibri" w:hAnsi="Arial" w:cs="Arial"/>
          <w:color w:val="000000"/>
          <w:sz w:val="22"/>
          <w:szCs w:val="22"/>
          <w:vertAlign w:val="superscript"/>
        </w:rPr>
        <w:t xml:space="preserve"> </w:t>
      </w:r>
      <w:r w:rsidR="000F00BD" w:rsidRPr="000F3DE0">
        <w:rPr>
          <w:rFonts w:ascii="Arial" w:eastAsia="Calibri" w:hAnsi="Arial" w:cs="Arial"/>
          <w:color w:val="000000"/>
          <w:sz w:val="22"/>
          <w:szCs w:val="22"/>
        </w:rPr>
        <w:t>).</w:t>
      </w:r>
      <w:r w:rsidRPr="000F3DE0">
        <w:rPr>
          <w:rFonts w:ascii="Arial" w:eastAsia="Calibri" w:hAnsi="Arial" w:cs="Arial"/>
          <w:color w:val="000000"/>
          <w:sz w:val="22"/>
          <w:szCs w:val="22"/>
        </w:rPr>
        <w:t xml:space="preserve">This study revealed no association between Hb AS and ESRD. The longitudinal study by Naik </w:t>
      </w:r>
      <w:r w:rsidRPr="000F3DE0">
        <w:rPr>
          <w:rFonts w:ascii="Arial" w:eastAsia="Calibri" w:hAnsi="Arial" w:cs="Arial"/>
          <w:i/>
          <w:color w:val="000000"/>
          <w:sz w:val="22"/>
          <w:szCs w:val="22"/>
        </w:rPr>
        <w:t>et al</w:t>
      </w:r>
      <w:r w:rsidRPr="000F3DE0">
        <w:rPr>
          <w:rFonts w:ascii="Arial" w:eastAsia="Calibri" w:hAnsi="Arial" w:cs="Arial"/>
          <w:color w:val="000000"/>
          <w:sz w:val="22"/>
          <w:szCs w:val="22"/>
        </w:rPr>
        <w:t xml:space="preserve"> (2014) also showed a similar observation. Two prior studies </w:t>
      </w:r>
      <w:proofErr w:type="spellStart"/>
      <w:r w:rsidRPr="000F3DE0">
        <w:rPr>
          <w:rFonts w:ascii="Arial" w:eastAsia="Calibri" w:hAnsi="Arial" w:cs="Arial"/>
          <w:color w:val="000000"/>
          <w:sz w:val="22"/>
          <w:szCs w:val="22"/>
        </w:rPr>
        <w:t>Derebail</w:t>
      </w:r>
      <w:proofErr w:type="spellEnd"/>
      <w:r w:rsidRPr="000F3DE0">
        <w:rPr>
          <w:rFonts w:ascii="Arial" w:eastAsia="Calibri" w:hAnsi="Arial" w:cs="Arial"/>
          <w:color w:val="000000"/>
          <w:sz w:val="22"/>
          <w:szCs w:val="22"/>
        </w:rPr>
        <w:t xml:space="preserve"> </w:t>
      </w:r>
      <w:r w:rsidRPr="000F3DE0">
        <w:rPr>
          <w:rFonts w:ascii="Arial" w:eastAsia="Calibri" w:hAnsi="Arial" w:cs="Arial"/>
          <w:i/>
          <w:color w:val="000000"/>
          <w:sz w:val="22"/>
          <w:szCs w:val="22"/>
        </w:rPr>
        <w:t>et al</w:t>
      </w:r>
      <w:r w:rsidRPr="000F3DE0">
        <w:rPr>
          <w:rFonts w:ascii="Arial" w:eastAsia="Calibri" w:hAnsi="Arial" w:cs="Arial"/>
          <w:color w:val="000000"/>
          <w:sz w:val="22"/>
          <w:szCs w:val="22"/>
        </w:rPr>
        <w:t xml:space="preserve"> (2010) and Hicks </w:t>
      </w:r>
      <w:r w:rsidRPr="000F3DE0">
        <w:rPr>
          <w:rFonts w:ascii="Arial" w:eastAsia="Calibri" w:hAnsi="Arial" w:cs="Arial"/>
          <w:i/>
          <w:color w:val="000000"/>
          <w:sz w:val="22"/>
          <w:szCs w:val="22"/>
        </w:rPr>
        <w:t>et al</w:t>
      </w:r>
      <w:r w:rsidRPr="000F3DE0">
        <w:rPr>
          <w:rFonts w:ascii="Arial" w:eastAsia="Calibri" w:hAnsi="Arial" w:cs="Arial"/>
          <w:color w:val="000000"/>
          <w:sz w:val="22"/>
          <w:szCs w:val="22"/>
        </w:rPr>
        <w:t xml:space="preserve"> (2011), examined the relationship between Hb AS and ESRD, and demonstrated discordant findings, which could be potentially explained by limitations and variations in study design.</w:t>
      </w:r>
      <w:r w:rsidR="000F00BD" w:rsidRPr="000F3DE0">
        <w:rPr>
          <w:rFonts w:ascii="Arial" w:eastAsia="Calibri" w:hAnsi="Arial" w:cs="Arial"/>
          <w:color w:val="000000"/>
          <w:sz w:val="22"/>
          <w:szCs w:val="22"/>
        </w:rPr>
        <w:t xml:space="preserve"> (</w:t>
      </w:r>
      <w:proofErr w:type="spellStart"/>
      <w:r w:rsidR="000F00BD" w:rsidRPr="000F3DE0">
        <w:rPr>
          <w:rFonts w:ascii="Arial" w:eastAsia="Calibri" w:hAnsi="Arial" w:cs="Arial"/>
          <w:color w:val="000000"/>
          <w:sz w:val="22"/>
          <w:szCs w:val="22"/>
        </w:rPr>
        <w:t>Derebail</w:t>
      </w:r>
      <w:proofErr w:type="spellEnd"/>
      <w:r w:rsidR="000F00BD" w:rsidRPr="000F3DE0">
        <w:rPr>
          <w:rFonts w:ascii="Arial" w:eastAsia="Calibri" w:hAnsi="Arial" w:cs="Arial"/>
          <w:color w:val="000000"/>
          <w:sz w:val="22"/>
          <w:szCs w:val="22"/>
        </w:rPr>
        <w:t xml:space="preserve"> VK </w:t>
      </w:r>
      <w:r w:rsidR="000F00BD" w:rsidRPr="000F3DE0">
        <w:rPr>
          <w:rFonts w:ascii="Arial" w:eastAsia="Calibri" w:hAnsi="Arial" w:cs="Arial"/>
          <w:i/>
          <w:color w:val="000000"/>
          <w:sz w:val="22"/>
          <w:szCs w:val="22"/>
        </w:rPr>
        <w:t>et al</w:t>
      </w:r>
      <w:r w:rsidR="000F00BD" w:rsidRPr="000F3DE0">
        <w:rPr>
          <w:rFonts w:ascii="Arial" w:eastAsia="Calibri" w:hAnsi="Arial" w:cs="Arial"/>
          <w:color w:val="000000"/>
          <w:sz w:val="22"/>
          <w:szCs w:val="22"/>
        </w:rPr>
        <w:t xml:space="preserve">., 2010), (Hicks PJ </w:t>
      </w:r>
      <w:r w:rsidR="000F00BD" w:rsidRPr="000F3DE0">
        <w:rPr>
          <w:rFonts w:ascii="Arial" w:eastAsia="Calibri" w:hAnsi="Arial" w:cs="Arial"/>
          <w:i/>
          <w:color w:val="000000"/>
          <w:sz w:val="22"/>
          <w:szCs w:val="22"/>
        </w:rPr>
        <w:t>et al</w:t>
      </w:r>
      <w:r w:rsidR="000F00BD" w:rsidRPr="000F3DE0">
        <w:rPr>
          <w:rFonts w:ascii="Arial" w:eastAsia="Calibri" w:hAnsi="Arial" w:cs="Arial"/>
          <w:color w:val="000000"/>
          <w:sz w:val="22"/>
          <w:szCs w:val="22"/>
        </w:rPr>
        <w:t>., 2011).</w:t>
      </w:r>
    </w:p>
    <w:p w14:paraId="31DB48BD" w14:textId="77777777" w:rsidR="00E81DB3" w:rsidRPr="000F3DE0" w:rsidRDefault="00E81DB3" w:rsidP="00025DF2">
      <w:pPr>
        <w:spacing w:line="360" w:lineRule="auto"/>
        <w:jc w:val="both"/>
        <w:rPr>
          <w:rFonts w:ascii="Arial" w:eastAsia="Calibri" w:hAnsi="Arial" w:cs="Arial"/>
          <w:color w:val="000000"/>
          <w:sz w:val="22"/>
          <w:szCs w:val="22"/>
          <w:vertAlign w:val="superscript"/>
        </w:rPr>
      </w:pPr>
      <w:r w:rsidRPr="000F3DE0">
        <w:rPr>
          <w:rFonts w:ascii="Arial" w:eastAsia="Calibri" w:hAnsi="Arial" w:cs="Arial"/>
          <w:color w:val="000000"/>
          <w:sz w:val="22"/>
          <w:szCs w:val="22"/>
        </w:rPr>
        <w:t>Although observed relationship with decline in eGFR suggests that %Hb S may be associated with severe renal phenotypes, further prospective genetic studies with larger sample size are needed to resolve these questions.</w:t>
      </w:r>
    </w:p>
    <w:p w14:paraId="448246A3" w14:textId="77777777" w:rsidR="00011AD7" w:rsidRPr="000F3DE0" w:rsidRDefault="00011AD7" w:rsidP="00025DF2">
      <w:pPr>
        <w:spacing w:line="360" w:lineRule="auto"/>
        <w:jc w:val="both"/>
        <w:rPr>
          <w:rFonts w:ascii="Arial" w:eastAsia="Calibri" w:hAnsi="Arial" w:cs="Arial"/>
          <w:b/>
          <w:color w:val="000000"/>
          <w:sz w:val="22"/>
          <w:szCs w:val="22"/>
        </w:rPr>
      </w:pPr>
    </w:p>
    <w:p w14:paraId="54DCBC19" w14:textId="77777777" w:rsidR="00E81DB3" w:rsidRPr="000F3DE0" w:rsidRDefault="00E81DB3" w:rsidP="00025DF2">
      <w:pPr>
        <w:spacing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Conclusions</w:t>
      </w:r>
    </w:p>
    <w:p w14:paraId="3328DF9A"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Individuals with sickle cell trait should do urinalysis yearly as e</w:t>
      </w:r>
      <w:r w:rsidR="00F5378D" w:rsidRPr="000F3DE0">
        <w:rPr>
          <w:rFonts w:ascii="Arial" w:eastAsia="Calibri" w:hAnsi="Arial" w:cs="Arial"/>
          <w:color w:val="000000"/>
          <w:sz w:val="22"/>
          <w:szCs w:val="22"/>
        </w:rPr>
        <w:t xml:space="preserve">arlier as 9 </w:t>
      </w:r>
      <w:r w:rsidRPr="000F3DE0">
        <w:rPr>
          <w:rFonts w:ascii="Arial" w:eastAsia="Calibri" w:hAnsi="Arial" w:cs="Arial"/>
          <w:color w:val="000000"/>
          <w:sz w:val="22"/>
          <w:szCs w:val="22"/>
        </w:rPr>
        <w:t xml:space="preserve">years of age in order to detect early signs of renal complications. Higher levels of </w:t>
      </w:r>
      <w:proofErr w:type="spellStart"/>
      <w:r w:rsidRPr="000F3DE0">
        <w:rPr>
          <w:rFonts w:ascii="Arial" w:eastAsia="Calibri" w:hAnsi="Arial" w:cs="Arial"/>
          <w:color w:val="000000"/>
          <w:sz w:val="22"/>
          <w:szCs w:val="22"/>
        </w:rPr>
        <w:t>haemoglobin</w:t>
      </w:r>
      <w:proofErr w:type="spellEnd"/>
      <w:r w:rsidRPr="000F3DE0">
        <w:rPr>
          <w:rFonts w:ascii="Arial" w:eastAsia="Calibri" w:hAnsi="Arial" w:cs="Arial"/>
          <w:color w:val="000000"/>
          <w:sz w:val="22"/>
          <w:szCs w:val="22"/>
        </w:rPr>
        <w:t xml:space="preserve"> S have been shown to be related to a higher risk of renal impairment, even in Nigerians with sickle cell trait.</w:t>
      </w:r>
    </w:p>
    <w:p w14:paraId="4216EC97"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This study therefore recommends further and wider research to expand the scope of this study.</w:t>
      </w:r>
    </w:p>
    <w:p w14:paraId="047F27F0" w14:textId="77777777" w:rsidR="00E81DB3" w:rsidRPr="000F3DE0" w:rsidRDefault="00E81DB3" w:rsidP="00025DF2">
      <w:pPr>
        <w:spacing w:line="360" w:lineRule="auto"/>
        <w:jc w:val="both"/>
        <w:rPr>
          <w:rFonts w:ascii="Arial" w:eastAsia="Calibri" w:hAnsi="Arial" w:cs="Arial"/>
          <w:color w:val="000000"/>
          <w:sz w:val="22"/>
          <w:szCs w:val="22"/>
        </w:rPr>
      </w:pPr>
    </w:p>
    <w:p w14:paraId="3ACDC95E" w14:textId="77777777" w:rsidR="00A4526A" w:rsidRDefault="00A4526A" w:rsidP="00025DF2">
      <w:pPr>
        <w:spacing w:line="360" w:lineRule="auto"/>
        <w:jc w:val="both"/>
        <w:rPr>
          <w:rFonts w:ascii="Arial" w:eastAsia="Calibri" w:hAnsi="Arial" w:cs="Arial"/>
          <w:color w:val="000000"/>
          <w:sz w:val="22"/>
          <w:szCs w:val="22"/>
        </w:rPr>
      </w:pPr>
    </w:p>
    <w:p w14:paraId="12308629" w14:textId="7F56AA3C" w:rsidR="001B1ACB" w:rsidRPr="000F3DE0" w:rsidRDefault="00C52C6F"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Reference.</w:t>
      </w:r>
    </w:p>
    <w:p w14:paraId="6A978432" w14:textId="77777777" w:rsidR="0010731F" w:rsidRPr="000F3DE0" w:rsidRDefault="0010731F" w:rsidP="004E166A">
      <w:pPr>
        <w:spacing w:after="0" w:line="360" w:lineRule="auto"/>
        <w:ind w:right="-540"/>
        <w:jc w:val="both"/>
        <w:rPr>
          <w:rFonts w:ascii="Arial" w:eastAsia="Calibri" w:hAnsi="Arial" w:cs="Arial"/>
          <w:sz w:val="22"/>
          <w:szCs w:val="22"/>
        </w:rPr>
      </w:pPr>
      <w:r w:rsidRPr="000F3DE0">
        <w:rPr>
          <w:rFonts w:ascii="Arial" w:eastAsia="Calibri" w:hAnsi="Arial" w:cs="Arial"/>
          <w:color w:val="000000"/>
          <w:sz w:val="22"/>
          <w:szCs w:val="22"/>
        </w:rPr>
        <w:t xml:space="preserve">1) </w:t>
      </w:r>
      <w:r w:rsidRPr="000F3DE0">
        <w:rPr>
          <w:rFonts w:ascii="Arial" w:eastAsia="Calibri" w:hAnsi="Arial" w:cs="Arial"/>
          <w:sz w:val="22"/>
          <w:szCs w:val="22"/>
        </w:rPr>
        <w:t xml:space="preserve">Akinyanju OO. (A profile of sickle cell disease in Nigeria, </w:t>
      </w:r>
      <w:r w:rsidRPr="000F3DE0">
        <w:rPr>
          <w:rFonts w:ascii="Arial" w:eastAsia="Calibri" w:hAnsi="Arial" w:cs="Arial"/>
          <w:i/>
          <w:sz w:val="22"/>
          <w:szCs w:val="22"/>
        </w:rPr>
        <w:t xml:space="preserve">Ann N Y </w:t>
      </w:r>
      <w:proofErr w:type="spellStart"/>
      <w:r w:rsidRPr="000F3DE0">
        <w:rPr>
          <w:rFonts w:ascii="Arial" w:eastAsia="Calibri" w:hAnsi="Arial" w:cs="Arial"/>
          <w:i/>
          <w:sz w:val="22"/>
          <w:szCs w:val="22"/>
        </w:rPr>
        <w:t>Acad</w:t>
      </w:r>
      <w:proofErr w:type="spellEnd"/>
      <w:r w:rsidRPr="000F3DE0">
        <w:rPr>
          <w:rFonts w:ascii="Arial" w:eastAsia="Calibri" w:hAnsi="Arial" w:cs="Arial"/>
          <w:i/>
          <w:sz w:val="22"/>
          <w:szCs w:val="22"/>
        </w:rPr>
        <w:t xml:space="preserve"> Sci</w:t>
      </w:r>
      <w:r w:rsidRPr="000F3DE0">
        <w:rPr>
          <w:rFonts w:ascii="Arial" w:eastAsia="Calibri" w:hAnsi="Arial" w:cs="Arial"/>
          <w:sz w:val="22"/>
          <w:szCs w:val="22"/>
        </w:rPr>
        <w:t>.1989</w:t>
      </w:r>
      <w:r w:rsidR="004308E3" w:rsidRPr="000F3DE0">
        <w:rPr>
          <w:rFonts w:ascii="Arial" w:eastAsia="Calibri" w:hAnsi="Arial" w:cs="Arial"/>
          <w:sz w:val="22"/>
          <w:szCs w:val="22"/>
        </w:rPr>
        <w:t>; 565:126</w:t>
      </w:r>
      <w:r w:rsidRPr="000F3DE0">
        <w:rPr>
          <w:rFonts w:ascii="Arial" w:eastAsia="Calibri" w:hAnsi="Arial" w:cs="Arial"/>
          <w:sz w:val="22"/>
          <w:szCs w:val="22"/>
        </w:rPr>
        <w:t>-</w:t>
      </w:r>
      <w:r w:rsidR="00B06907">
        <w:rPr>
          <w:rFonts w:ascii="Arial" w:eastAsia="Calibri" w:hAnsi="Arial" w:cs="Arial"/>
          <w:sz w:val="22"/>
          <w:szCs w:val="22"/>
        </w:rPr>
        <w:t xml:space="preserve"> </w:t>
      </w:r>
      <w:r w:rsidRPr="000F3DE0">
        <w:rPr>
          <w:rFonts w:ascii="Arial" w:eastAsia="Calibri" w:hAnsi="Arial" w:cs="Arial"/>
          <w:sz w:val="22"/>
          <w:szCs w:val="22"/>
        </w:rPr>
        <w:t>136.).</w:t>
      </w:r>
    </w:p>
    <w:p w14:paraId="51B75FEF" w14:textId="77777777" w:rsidR="004E166A" w:rsidRDefault="004E166A" w:rsidP="004E166A">
      <w:pPr>
        <w:spacing w:after="0" w:line="360" w:lineRule="auto"/>
        <w:jc w:val="both"/>
        <w:rPr>
          <w:rFonts w:ascii="Arial" w:eastAsia="Calibri" w:hAnsi="Arial" w:cs="Arial"/>
          <w:sz w:val="22"/>
          <w:szCs w:val="22"/>
        </w:rPr>
      </w:pPr>
    </w:p>
    <w:p w14:paraId="02E831A3" w14:textId="77777777" w:rsidR="00B06907" w:rsidRDefault="004308E3" w:rsidP="004E166A">
      <w:pPr>
        <w:spacing w:after="0" w:line="360" w:lineRule="auto"/>
        <w:jc w:val="both"/>
        <w:rPr>
          <w:rFonts w:ascii="Arial" w:eastAsia="Calibri" w:hAnsi="Arial" w:cs="Arial"/>
          <w:sz w:val="22"/>
          <w:szCs w:val="22"/>
        </w:rPr>
      </w:pPr>
      <w:r w:rsidRPr="000F3DE0">
        <w:rPr>
          <w:rFonts w:ascii="Arial" w:eastAsia="Calibri" w:hAnsi="Arial" w:cs="Arial"/>
          <w:sz w:val="22"/>
          <w:szCs w:val="22"/>
        </w:rPr>
        <w:t xml:space="preserve">2)  Grant AM, Parker CS, Jordan LB, Hulihan MM, Creary MS, Lloyd-Puryear MA, &amp; Gr., </w:t>
      </w:r>
    </w:p>
    <w:p w14:paraId="20C4FD94" w14:textId="77777777" w:rsidR="00B06907" w:rsidRDefault="00B06907" w:rsidP="004E166A">
      <w:pPr>
        <w:spacing w:after="0" w:line="360" w:lineRule="auto"/>
        <w:jc w:val="both"/>
        <w:rPr>
          <w:rFonts w:ascii="Arial" w:eastAsia="Calibri" w:hAnsi="Arial" w:cs="Arial"/>
          <w:sz w:val="22"/>
          <w:szCs w:val="22"/>
        </w:rPr>
      </w:pPr>
      <w:r>
        <w:rPr>
          <w:rFonts w:ascii="Arial" w:eastAsia="Calibri" w:hAnsi="Arial" w:cs="Arial"/>
          <w:sz w:val="22"/>
          <w:szCs w:val="22"/>
        </w:rPr>
        <w:t xml:space="preserve">           </w:t>
      </w:r>
      <w:r w:rsidR="004308E3" w:rsidRPr="000F3DE0">
        <w:rPr>
          <w:rFonts w:ascii="Arial" w:eastAsia="Calibri" w:hAnsi="Arial" w:cs="Arial"/>
          <w:sz w:val="22"/>
          <w:szCs w:val="22"/>
        </w:rPr>
        <w:t xml:space="preserve">Serjeant. (Public health implications of sickle cell trait: a report of the CDC meeting. Am J </w:t>
      </w:r>
      <w:r>
        <w:rPr>
          <w:rFonts w:ascii="Arial" w:eastAsia="Calibri" w:hAnsi="Arial" w:cs="Arial"/>
          <w:sz w:val="22"/>
          <w:szCs w:val="22"/>
        </w:rPr>
        <w:t xml:space="preserve"> </w:t>
      </w:r>
    </w:p>
    <w:p w14:paraId="4040D58F" w14:textId="77777777" w:rsidR="00254A22" w:rsidRPr="000F3DE0" w:rsidRDefault="00B06907" w:rsidP="004E166A">
      <w:pPr>
        <w:spacing w:after="0" w:line="360" w:lineRule="auto"/>
        <w:jc w:val="both"/>
        <w:rPr>
          <w:rFonts w:ascii="Arial" w:eastAsia="Calibri" w:hAnsi="Arial" w:cs="Arial"/>
          <w:sz w:val="22"/>
          <w:szCs w:val="22"/>
        </w:rPr>
      </w:pPr>
      <w:r>
        <w:rPr>
          <w:rFonts w:ascii="Arial" w:eastAsia="Calibri" w:hAnsi="Arial" w:cs="Arial"/>
          <w:sz w:val="22"/>
          <w:szCs w:val="22"/>
        </w:rPr>
        <w:t xml:space="preserve">           </w:t>
      </w:r>
      <w:r w:rsidR="004308E3" w:rsidRPr="000F3DE0">
        <w:rPr>
          <w:rFonts w:ascii="Arial" w:eastAsia="Calibri" w:hAnsi="Arial" w:cs="Arial"/>
          <w:sz w:val="22"/>
          <w:szCs w:val="22"/>
        </w:rPr>
        <w:t>Prev Med. 2011</w:t>
      </w:r>
      <w:r w:rsidR="007C3428" w:rsidRPr="000F3DE0">
        <w:rPr>
          <w:rFonts w:ascii="Arial" w:eastAsia="Calibri" w:hAnsi="Arial" w:cs="Arial"/>
          <w:sz w:val="22"/>
          <w:szCs w:val="22"/>
        </w:rPr>
        <w:t>; 41</w:t>
      </w:r>
      <w:r w:rsidR="004308E3" w:rsidRPr="000F3DE0">
        <w:rPr>
          <w:rFonts w:ascii="Arial" w:eastAsia="Calibri" w:hAnsi="Arial" w:cs="Arial"/>
          <w:sz w:val="22"/>
          <w:szCs w:val="22"/>
        </w:rPr>
        <w:t>(6)</w:t>
      </w:r>
      <w:r w:rsidR="007C3428" w:rsidRPr="000F3DE0">
        <w:rPr>
          <w:rFonts w:ascii="Arial" w:eastAsia="Calibri" w:hAnsi="Arial" w:cs="Arial"/>
          <w:sz w:val="22"/>
          <w:szCs w:val="22"/>
        </w:rPr>
        <w:t xml:space="preserve"> </w:t>
      </w:r>
      <w:r w:rsidR="004308E3" w:rsidRPr="000F3DE0">
        <w:rPr>
          <w:rFonts w:ascii="Arial" w:eastAsia="Calibri" w:hAnsi="Arial" w:cs="Arial"/>
          <w:sz w:val="22"/>
          <w:szCs w:val="22"/>
        </w:rPr>
        <w:t>(suppl 4): S435-S439).</w:t>
      </w:r>
    </w:p>
    <w:p w14:paraId="124DA1AC" w14:textId="77777777" w:rsidR="004E166A" w:rsidRDefault="007C3428" w:rsidP="004E166A">
      <w:pPr>
        <w:spacing w:after="0" w:line="360" w:lineRule="auto"/>
        <w:rPr>
          <w:rFonts w:ascii="Arial" w:eastAsia="Calibri" w:hAnsi="Arial" w:cs="Arial"/>
          <w:sz w:val="22"/>
          <w:szCs w:val="22"/>
        </w:rPr>
      </w:pPr>
      <w:r w:rsidRPr="000F3DE0">
        <w:rPr>
          <w:rFonts w:ascii="Arial" w:eastAsia="Calibri" w:hAnsi="Arial" w:cs="Arial"/>
          <w:sz w:val="22"/>
          <w:szCs w:val="22"/>
        </w:rPr>
        <w:t xml:space="preserve"> </w:t>
      </w:r>
    </w:p>
    <w:p w14:paraId="47400B57" w14:textId="77777777" w:rsidR="00B06907" w:rsidRDefault="00254A22" w:rsidP="004E166A">
      <w:pPr>
        <w:spacing w:after="0" w:line="360" w:lineRule="auto"/>
        <w:rPr>
          <w:rFonts w:ascii="Arial" w:eastAsia="Calibri" w:hAnsi="Arial" w:cs="Arial"/>
          <w:sz w:val="22"/>
          <w:szCs w:val="22"/>
        </w:rPr>
      </w:pPr>
      <w:r w:rsidRPr="000F3DE0">
        <w:rPr>
          <w:rFonts w:ascii="Arial" w:eastAsia="Calibri" w:hAnsi="Arial" w:cs="Arial"/>
          <w:sz w:val="22"/>
          <w:szCs w:val="22"/>
        </w:rPr>
        <w:t xml:space="preserve">3) WHO. Sickle-cell </w:t>
      </w:r>
      <w:proofErr w:type="spellStart"/>
      <w:proofErr w:type="gramStart"/>
      <w:r w:rsidRPr="000F3DE0">
        <w:rPr>
          <w:rFonts w:ascii="Arial" w:eastAsia="Calibri" w:hAnsi="Arial" w:cs="Arial"/>
          <w:sz w:val="22"/>
          <w:szCs w:val="22"/>
        </w:rPr>
        <w:t>anaemia</w:t>
      </w:r>
      <w:proofErr w:type="spellEnd"/>
      <w:r w:rsidRPr="000F3DE0">
        <w:rPr>
          <w:rFonts w:ascii="Arial" w:eastAsia="Calibri" w:hAnsi="Arial" w:cs="Arial"/>
          <w:sz w:val="22"/>
          <w:szCs w:val="22"/>
        </w:rPr>
        <w:t xml:space="preserve"> .Prevalence</w:t>
      </w:r>
      <w:proofErr w:type="gramEnd"/>
      <w:r w:rsidRPr="000F3DE0">
        <w:rPr>
          <w:rFonts w:ascii="Arial" w:eastAsia="Calibri" w:hAnsi="Arial" w:cs="Arial"/>
          <w:sz w:val="22"/>
          <w:szCs w:val="22"/>
        </w:rPr>
        <w:t xml:space="preserve"> of sickle-cell </w:t>
      </w:r>
      <w:proofErr w:type="spellStart"/>
      <w:r w:rsidRPr="000F3DE0">
        <w:rPr>
          <w:rFonts w:ascii="Arial" w:eastAsia="Calibri" w:hAnsi="Arial" w:cs="Arial"/>
          <w:sz w:val="22"/>
          <w:szCs w:val="22"/>
        </w:rPr>
        <w:t>anaemia</w:t>
      </w:r>
      <w:proofErr w:type="spellEnd"/>
      <w:r w:rsidRPr="000F3DE0">
        <w:rPr>
          <w:rFonts w:ascii="Arial" w:eastAsia="Calibri" w:hAnsi="Arial" w:cs="Arial"/>
          <w:sz w:val="22"/>
          <w:szCs w:val="22"/>
        </w:rPr>
        <w:t xml:space="preserve">. World Health Organization, </w:t>
      </w:r>
      <w:r w:rsidR="00B06907">
        <w:rPr>
          <w:rFonts w:ascii="Arial" w:eastAsia="Calibri" w:hAnsi="Arial" w:cs="Arial"/>
          <w:sz w:val="22"/>
          <w:szCs w:val="22"/>
        </w:rPr>
        <w:t xml:space="preserve">   </w:t>
      </w:r>
    </w:p>
    <w:p w14:paraId="7EFFE9DC" w14:textId="77777777" w:rsidR="00B06907" w:rsidRDefault="00B06907" w:rsidP="004E166A">
      <w:pPr>
        <w:spacing w:after="0" w:line="360" w:lineRule="auto"/>
        <w:rPr>
          <w:rFonts w:ascii="Arial" w:eastAsia="Calibri" w:hAnsi="Arial" w:cs="Arial"/>
          <w:sz w:val="22"/>
          <w:szCs w:val="22"/>
        </w:rPr>
      </w:pPr>
      <w:r>
        <w:rPr>
          <w:rFonts w:ascii="Arial" w:eastAsia="Calibri" w:hAnsi="Arial" w:cs="Arial"/>
          <w:sz w:val="22"/>
          <w:szCs w:val="22"/>
        </w:rPr>
        <w:t xml:space="preserve">            </w:t>
      </w:r>
      <w:r w:rsidR="00254A22" w:rsidRPr="000F3DE0">
        <w:rPr>
          <w:rFonts w:ascii="Arial" w:eastAsia="Calibri" w:hAnsi="Arial" w:cs="Arial"/>
          <w:sz w:val="22"/>
          <w:szCs w:val="22"/>
        </w:rPr>
        <w:t xml:space="preserve">Secretariat Report; 24 April 2006.  Contract No.: Fifty-ninth world health assembly. </w:t>
      </w:r>
    </w:p>
    <w:p w14:paraId="3ABB9449" w14:textId="77777777" w:rsidR="00254A22" w:rsidRPr="000F3DE0" w:rsidRDefault="00B06907" w:rsidP="004E166A">
      <w:pPr>
        <w:spacing w:after="0" w:line="360" w:lineRule="auto"/>
        <w:rPr>
          <w:rFonts w:ascii="Arial" w:eastAsia="Calibri" w:hAnsi="Arial" w:cs="Arial"/>
          <w:sz w:val="22"/>
          <w:szCs w:val="22"/>
        </w:rPr>
      </w:pPr>
      <w:r>
        <w:rPr>
          <w:rFonts w:ascii="Arial" w:eastAsia="Calibri" w:hAnsi="Arial" w:cs="Arial"/>
          <w:sz w:val="22"/>
          <w:szCs w:val="22"/>
        </w:rPr>
        <w:t xml:space="preserve">            </w:t>
      </w:r>
      <w:r w:rsidR="00254A22" w:rsidRPr="000F3DE0">
        <w:rPr>
          <w:rFonts w:ascii="Arial" w:eastAsia="Calibri" w:hAnsi="Arial" w:cs="Arial"/>
          <w:sz w:val="22"/>
          <w:szCs w:val="22"/>
        </w:rPr>
        <w:t>Provisional agenda item 11.4</w:t>
      </w:r>
    </w:p>
    <w:p w14:paraId="493475A2" w14:textId="77777777" w:rsidR="00B06907" w:rsidRDefault="00254A22" w:rsidP="004E166A">
      <w:pPr>
        <w:spacing w:after="0" w:line="360" w:lineRule="auto"/>
        <w:rPr>
          <w:rFonts w:ascii="Arial" w:eastAsia="Calibri" w:hAnsi="Arial" w:cs="Arial"/>
          <w:sz w:val="22"/>
          <w:szCs w:val="22"/>
        </w:rPr>
      </w:pPr>
      <w:r w:rsidRPr="00254A22">
        <w:rPr>
          <w:rFonts w:ascii="Arial" w:eastAsia="Calibri" w:hAnsi="Arial" w:cs="Arial"/>
          <w:sz w:val="22"/>
          <w:szCs w:val="22"/>
        </w:rPr>
        <w:t xml:space="preserve">4) Statius van Eps LW, </w:t>
      </w:r>
      <w:proofErr w:type="spellStart"/>
      <w:r w:rsidRPr="00254A22">
        <w:rPr>
          <w:rFonts w:ascii="Arial" w:eastAsia="Calibri" w:hAnsi="Arial" w:cs="Arial"/>
          <w:sz w:val="22"/>
          <w:szCs w:val="22"/>
        </w:rPr>
        <w:t>Pinedo-Veels</w:t>
      </w:r>
      <w:proofErr w:type="spellEnd"/>
      <w:r w:rsidRPr="00254A22">
        <w:rPr>
          <w:rFonts w:ascii="Arial" w:eastAsia="Calibri" w:hAnsi="Arial" w:cs="Arial"/>
          <w:sz w:val="22"/>
          <w:szCs w:val="22"/>
        </w:rPr>
        <w:t xml:space="preserve"> C, </w:t>
      </w:r>
      <w:proofErr w:type="spellStart"/>
      <w:r w:rsidRPr="00254A22">
        <w:rPr>
          <w:rFonts w:ascii="Arial" w:eastAsia="Calibri" w:hAnsi="Arial" w:cs="Arial"/>
          <w:sz w:val="22"/>
          <w:szCs w:val="22"/>
        </w:rPr>
        <w:t>deVries</w:t>
      </w:r>
      <w:proofErr w:type="spellEnd"/>
      <w:r w:rsidRPr="00254A22">
        <w:rPr>
          <w:rFonts w:ascii="Arial" w:eastAsia="Calibri" w:hAnsi="Arial" w:cs="Arial"/>
          <w:sz w:val="22"/>
          <w:szCs w:val="22"/>
        </w:rPr>
        <w:t xml:space="preserve"> CH, &amp; de Koning J. (1970). Nature of </w:t>
      </w:r>
      <w:r w:rsidR="00B06907">
        <w:rPr>
          <w:rFonts w:ascii="Arial" w:eastAsia="Calibri" w:hAnsi="Arial" w:cs="Arial"/>
          <w:sz w:val="22"/>
          <w:szCs w:val="22"/>
        </w:rPr>
        <w:t xml:space="preserve"> </w:t>
      </w:r>
    </w:p>
    <w:p w14:paraId="7C919BC5" w14:textId="77777777" w:rsidR="00B06907" w:rsidRDefault="00B06907" w:rsidP="004E166A">
      <w:pPr>
        <w:spacing w:after="0" w:line="360" w:lineRule="auto"/>
        <w:rPr>
          <w:rFonts w:ascii="Arial" w:eastAsia="Calibri" w:hAnsi="Arial" w:cs="Arial"/>
          <w:i/>
          <w:sz w:val="22"/>
          <w:szCs w:val="22"/>
        </w:rPr>
      </w:pPr>
      <w:r>
        <w:rPr>
          <w:rFonts w:ascii="Arial" w:eastAsia="Calibri" w:hAnsi="Arial" w:cs="Arial"/>
          <w:sz w:val="22"/>
          <w:szCs w:val="22"/>
        </w:rPr>
        <w:t xml:space="preserve">            </w:t>
      </w:r>
      <w:r w:rsidR="00254A22" w:rsidRPr="00254A22">
        <w:rPr>
          <w:rFonts w:ascii="Arial" w:eastAsia="Calibri" w:hAnsi="Arial" w:cs="Arial"/>
          <w:sz w:val="22"/>
          <w:szCs w:val="22"/>
        </w:rPr>
        <w:t xml:space="preserve">concentrating defect in sickle-cell nephropathy: </w:t>
      </w:r>
      <w:proofErr w:type="spellStart"/>
      <w:r w:rsidR="00254A22" w:rsidRPr="00254A22">
        <w:rPr>
          <w:rFonts w:ascii="Arial" w:eastAsia="Calibri" w:hAnsi="Arial" w:cs="Arial"/>
          <w:sz w:val="22"/>
          <w:szCs w:val="22"/>
        </w:rPr>
        <w:t>microradioangiographic</w:t>
      </w:r>
      <w:proofErr w:type="spellEnd"/>
      <w:r w:rsidR="00254A22" w:rsidRPr="00254A22">
        <w:rPr>
          <w:rFonts w:ascii="Arial" w:eastAsia="Calibri" w:hAnsi="Arial" w:cs="Arial"/>
          <w:sz w:val="22"/>
          <w:szCs w:val="22"/>
        </w:rPr>
        <w:t xml:space="preserve"> studies. </w:t>
      </w:r>
      <w:r w:rsidR="00254A22" w:rsidRPr="00254A22">
        <w:rPr>
          <w:rFonts w:ascii="Arial" w:eastAsia="Calibri" w:hAnsi="Arial" w:cs="Arial"/>
          <w:i/>
          <w:sz w:val="22"/>
          <w:szCs w:val="22"/>
        </w:rPr>
        <w:t xml:space="preserve">Lancet, </w:t>
      </w:r>
      <w:r>
        <w:rPr>
          <w:rFonts w:ascii="Arial" w:eastAsia="Calibri" w:hAnsi="Arial" w:cs="Arial"/>
          <w:i/>
          <w:sz w:val="22"/>
          <w:szCs w:val="22"/>
        </w:rPr>
        <w:t xml:space="preserve"> </w:t>
      </w:r>
    </w:p>
    <w:p w14:paraId="7911BF30" w14:textId="77777777" w:rsidR="00254A22" w:rsidRPr="00254A22" w:rsidRDefault="00B06907" w:rsidP="004E166A">
      <w:pPr>
        <w:spacing w:after="0" w:line="360" w:lineRule="auto"/>
        <w:rPr>
          <w:rFonts w:ascii="Arial" w:eastAsia="Calibri" w:hAnsi="Arial" w:cs="Arial"/>
          <w:sz w:val="22"/>
          <w:szCs w:val="22"/>
        </w:rPr>
      </w:pPr>
      <w:r>
        <w:rPr>
          <w:rFonts w:ascii="Arial" w:eastAsia="Calibri" w:hAnsi="Arial" w:cs="Arial"/>
          <w:i/>
          <w:sz w:val="22"/>
          <w:szCs w:val="22"/>
        </w:rPr>
        <w:t xml:space="preserve">            </w:t>
      </w:r>
      <w:r w:rsidR="00254A22" w:rsidRPr="00254A22">
        <w:rPr>
          <w:rFonts w:ascii="Arial" w:eastAsia="Calibri" w:hAnsi="Arial" w:cs="Arial"/>
          <w:i/>
          <w:sz w:val="22"/>
          <w:szCs w:val="22"/>
        </w:rPr>
        <w:t>1</w:t>
      </w:r>
      <w:r w:rsidR="00254A22" w:rsidRPr="00254A22">
        <w:rPr>
          <w:rFonts w:ascii="Arial" w:eastAsia="Calibri" w:hAnsi="Arial" w:cs="Arial"/>
          <w:sz w:val="22"/>
          <w:szCs w:val="22"/>
        </w:rPr>
        <w:t>, 450-452.</w:t>
      </w:r>
    </w:p>
    <w:p w14:paraId="38E0808F" w14:textId="77777777" w:rsidR="00254A22" w:rsidRPr="00254A22" w:rsidRDefault="00254A22" w:rsidP="004E166A">
      <w:pPr>
        <w:spacing w:after="0" w:line="360" w:lineRule="auto"/>
        <w:ind w:left="720" w:hanging="720"/>
        <w:rPr>
          <w:rFonts w:ascii="Arial" w:eastAsia="Calibri" w:hAnsi="Arial" w:cs="Arial"/>
          <w:noProof/>
          <w:sz w:val="22"/>
          <w:szCs w:val="22"/>
        </w:rPr>
      </w:pPr>
      <w:r w:rsidRPr="00254A22">
        <w:rPr>
          <w:rFonts w:ascii="Arial" w:eastAsia="Calibri" w:hAnsi="Arial" w:cs="Arial"/>
          <w:noProof/>
          <w:sz w:val="22"/>
          <w:szCs w:val="22"/>
        </w:rPr>
        <w:lastRenderedPageBreak/>
        <w:t xml:space="preserve">5) Genovese G1, Friedman DJ, Ross MD, Lecordier L, Uzureau P, Freedman BI, Bernhardy AJ. (2010). Association of trypanolytic ApoL1 variants with kidney disease in African Americans. </w:t>
      </w:r>
      <w:r w:rsidRPr="00254A22">
        <w:rPr>
          <w:rFonts w:ascii="Arial" w:eastAsia="Calibri" w:hAnsi="Arial" w:cs="Arial"/>
          <w:i/>
          <w:noProof/>
          <w:sz w:val="22"/>
          <w:szCs w:val="22"/>
        </w:rPr>
        <w:t>Science, 329</w:t>
      </w:r>
      <w:r w:rsidRPr="00254A22">
        <w:rPr>
          <w:rFonts w:ascii="Arial" w:eastAsia="Calibri" w:hAnsi="Arial" w:cs="Arial"/>
          <w:noProof/>
          <w:sz w:val="22"/>
          <w:szCs w:val="22"/>
        </w:rPr>
        <w:t xml:space="preserve">, 841-845. </w:t>
      </w:r>
    </w:p>
    <w:p w14:paraId="17B0CBFD" w14:textId="77777777" w:rsidR="00254A22" w:rsidRPr="00254A22" w:rsidRDefault="00254A22" w:rsidP="004E166A">
      <w:pPr>
        <w:spacing w:after="0" w:line="360" w:lineRule="auto"/>
        <w:ind w:left="720" w:hanging="720"/>
        <w:rPr>
          <w:rFonts w:ascii="Arial" w:eastAsia="Calibri" w:hAnsi="Arial" w:cs="Arial"/>
          <w:noProof/>
          <w:sz w:val="22"/>
          <w:szCs w:val="22"/>
        </w:rPr>
      </w:pPr>
      <w:r w:rsidRPr="00254A22">
        <w:rPr>
          <w:rFonts w:ascii="Arial" w:eastAsia="Calibri" w:hAnsi="Arial" w:cs="Arial"/>
          <w:noProof/>
          <w:sz w:val="22"/>
          <w:szCs w:val="22"/>
        </w:rPr>
        <w:t xml:space="preserve">6) Naik RP, Derebail VK, Grams ME, Franceschini N, Auer PL, Peloso GM, &amp; Young BA. (2014). Association of sickle cell trait with chronic kidney disease and albuminuria in African Americans. </w:t>
      </w:r>
      <w:r w:rsidRPr="00254A22">
        <w:rPr>
          <w:rFonts w:ascii="Arial" w:eastAsia="Calibri" w:hAnsi="Arial" w:cs="Arial"/>
          <w:i/>
          <w:noProof/>
          <w:sz w:val="22"/>
          <w:szCs w:val="22"/>
        </w:rPr>
        <w:t>JAMA, 312</w:t>
      </w:r>
      <w:r w:rsidRPr="00254A22">
        <w:rPr>
          <w:rFonts w:ascii="Arial" w:eastAsia="Calibri" w:hAnsi="Arial" w:cs="Arial"/>
          <w:noProof/>
          <w:sz w:val="22"/>
          <w:szCs w:val="22"/>
        </w:rPr>
        <w:t>(20), 2115-2125.</w:t>
      </w:r>
    </w:p>
    <w:p w14:paraId="748E5ACF" w14:textId="77777777" w:rsidR="00254A22" w:rsidRPr="00254A22" w:rsidRDefault="00254A22" w:rsidP="004E166A">
      <w:pPr>
        <w:spacing w:after="0" w:line="360" w:lineRule="auto"/>
        <w:ind w:left="720" w:hanging="720"/>
        <w:rPr>
          <w:rFonts w:ascii="Arial" w:eastAsia="Calibri" w:hAnsi="Arial" w:cs="Arial"/>
          <w:noProof/>
          <w:sz w:val="22"/>
          <w:szCs w:val="22"/>
          <w:lang w:val="x-none"/>
        </w:rPr>
      </w:pPr>
      <w:r w:rsidRPr="00254A22">
        <w:rPr>
          <w:rFonts w:ascii="Arial" w:eastAsia="Calibri" w:hAnsi="Arial" w:cs="Arial"/>
          <w:noProof/>
          <w:sz w:val="22"/>
          <w:szCs w:val="22"/>
        </w:rPr>
        <w:t xml:space="preserve">7) </w:t>
      </w:r>
      <w:r w:rsidRPr="00254A22">
        <w:rPr>
          <w:rFonts w:ascii="Arial" w:eastAsia="Calibri" w:hAnsi="Arial" w:cs="Arial"/>
          <w:noProof/>
          <w:sz w:val="22"/>
          <w:szCs w:val="22"/>
          <w:lang w:val="x-none"/>
        </w:rPr>
        <w:t>Ajayi AA.</w:t>
      </w:r>
      <w:r w:rsidRPr="00254A22">
        <w:rPr>
          <w:rFonts w:ascii="Arial" w:eastAsia="Calibri" w:hAnsi="Arial" w:cs="Arial"/>
          <w:noProof/>
          <w:sz w:val="22"/>
          <w:szCs w:val="22"/>
        </w:rPr>
        <w:t>(1991).</w:t>
      </w:r>
      <w:r w:rsidRPr="00254A22">
        <w:rPr>
          <w:rFonts w:ascii="Arial" w:eastAsia="Calibri" w:hAnsi="Arial" w:cs="Arial"/>
          <w:noProof/>
          <w:sz w:val="22"/>
          <w:szCs w:val="22"/>
          <w:lang w:val="x-none"/>
        </w:rPr>
        <w:t xml:space="preserve"> Estimation of creatinine clearance from serum creatinine: utility of the Cockroft and Gault equation in Nigerian patients.</w:t>
      </w:r>
      <w:r w:rsidRPr="00254A22">
        <w:rPr>
          <w:rFonts w:ascii="Arial" w:eastAsia="Calibri" w:hAnsi="Arial" w:cs="Arial"/>
          <w:i/>
          <w:noProof/>
          <w:sz w:val="22"/>
          <w:szCs w:val="22"/>
          <w:lang w:val="x-none"/>
        </w:rPr>
        <w:t xml:space="preserve"> Eur J Clin Pharmacol</w:t>
      </w:r>
      <w:r w:rsidRPr="00254A22">
        <w:rPr>
          <w:rFonts w:ascii="Arial" w:eastAsia="Calibri" w:hAnsi="Arial" w:cs="Arial"/>
          <w:noProof/>
          <w:sz w:val="22"/>
          <w:szCs w:val="22"/>
          <w:lang w:val="x-none"/>
        </w:rPr>
        <w:t>. 40:429-431.</w:t>
      </w:r>
    </w:p>
    <w:p w14:paraId="143EB65B" w14:textId="77777777" w:rsidR="00B06907" w:rsidRDefault="00254A22" w:rsidP="004E166A">
      <w:pPr>
        <w:spacing w:after="0" w:line="360" w:lineRule="auto"/>
        <w:rPr>
          <w:rFonts w:ascii="Arial" w:eastAsia="Calibri" w:hAnsi="Arial" w:cs="Arial"/>
          <w:color w:val="222222"/>
          <w:sz w:val="22"/>
          <w:szCs w:val="22"/>
          <w:shd w:val="clear" w:color="auto" w:fill="FFFFFF"/>
        </w:rPr>
      </w:pPr>
      <w:r w:rsidRPr="00254A22">
        <w:rPr>
          <w:rFonts w:ascii="Arial" w:eastAsia="Calibri" w:hAnsi="Arial" w:cs="Arial"/>
          <w:sz w:val="22"/>
          <w:szCs w:val="22"/>
        </w:rPr>
        <w:t xml:space="preserve">8) </w:t>
      </w:r>
      <w:r w:rsidRPr="00254A22">
        <w:rPr>
          <w:rFonts w:ascii="Arial" w:eastAsia="Calibri" w:hAnsi="Arial" w:cs="Arial"/>
          <w:color w:val="222222"/>
          <w:sz w:val="22"/>
          <w:szCs w:val="22"/>
          <w:shd w:val="clear" w:color="auto" w:fill="FFFFFF"/>
        </w:rPr>
        <w:t xml:space="preserve">Goldsmith, J. C., Bonham, V. L., Joiner, C. H., Kato, G. J., Noonan, A. S., &amp; Steinberg, M. H. </w:t>
      </w:r>
      <w:r w:rsidR="00B06907">
        <w:rPr>
          <w:rFonts w:ascii="Arial" w:eastAsia="Calibri" w:hAnsi="Arial" w:cs="Arial"/>
          <w:color w:val="222222"/>
          <w:sz w:val="22"/>
          <w:szCs w:val="22"/>
          <w:shd w:val="clear" w:color="auto" w:fill="FFFFFF"/>
        </w:rPr>
        <w:t xml:space="preserve">   </w:t>
      </w:r>
    </w:p>
    <w:p w14:paraId="44E67DFA" w14:textId="77777777" w:rsidR="00B06907" w:rsidRDefault="00B06907" w:rsidP="004E166A">
      <w:pPr>
        <w:spacing w:after="0" w:line="360" w:lineRule="auto"/>
        <w:rPr>
          <w:rFonts w:ascii="Arial" w:eastAsia="Calibri" w:hAnsi="Arial" w:cs="Arial"/>
          <w:color w:val="222222"/>
          <w:sz w:val="22"/>
          <w:szCs w:val="22"/>
          <w:shd w:val="clear" w:color="auto" w:fill="FFFFFF"/>
        </w:rPr>
      </w:pPr>
      <w:r>
        <w:rPr>
          <w:rFonts w:ascii="Arial" w:eastAsia="Calibri" w:hAnsi="Arial" w:cs="Arial"/>
          <w:color w:val="222222"/>
          <w:sz w:val="22"/>
          <w:szCs w:val="22"/>
          <w:shd w:val="clear" w:color="auto" w:fill="FFFFFF"/>
        </w:rPr>
        <w:t xml:space="preserve">            </w:t>
      </w:r>
      <w:r w:rsidR="00254A22" w:rsidRPr="00254A22">
        <w:rPr>
          <w:rFonts w:ascii="Arial" w:eastAsia="Calibri" w:hAnsi="Arial" w:cs="Arial"/>
          <w:color w:val="222222"/>
          <w:sz w:val="22"/>
          <w:szCs w:val="22"/>
          <w:shd w:val="clear" w:color="auto" w:fill="FFFFFF"/>
        </w:rPr>
        <w:t xml:space="preserve">(2012). Framing the research agenda for sickle cell trait: building on the current </w:t>
      </w:r>
      <w:r>
        <w:rPr>
          <w:rFonts w:ascii="Arial" w:eastAsia="Calibri" w:hAnsi="Arial" w:cs="Arial"/>
          <w:color w:val="222222"/>
          <w:sz w:val="22"/>
          <w:szCs w:val="22"/>
          <w:shd w:val="clear" w:color="auto" w:fill="FFFFFF"/>
        </w:rPr>
        <w:t xml:space="preserve"> </w:t>
      </w:r>
    </w:p>
    <w:p w14:paraId="597BAD25" w14:textId="77777777" w:rsidR="00B06907" w:rsidRDefault="00B06907" w:rsidP="004E166A">
      <w:pPr>
        <w:spacing w:after="0" w:line="360" w:lineRule="auto"/>
        <w:rPr>
          <w:rFonts w:ascii="Arial" w:eastAsia="Calibri" w:hAnsi="Arial" w:cs="Arial"/>
          <w:i/>
          <w:iCs/>
          <w:color w:val="222222"/>
          <w:sz w:val="22"/>
          <w:szCs w:val="22"/>
          <w:shd w:val="clear" w:color="auto" w:fill="FFFFFF"/>
        </w:rPr>
      </w:pPr>
      <w:r>
        <w:rPr>
          <w:rFonts w:ascii="Arial" w:eastAsia="Calibri" w:hAnsi="Arial" w:cs="Arial"/>
          <w:color w:val="222222"/>
          <w:sz w:val="22"/>
          <w:szCs w:val="22"/>
          <w:shd w:val="clear" w:color="auto" w:fill="FFFFFF"/>
        </w:rPr>
        <w:t xml:space="preserve">            </w:t>
      </w:r>
      <w:r w:rsidR="00254A22" w:rsidRPr="00254A22">
        <w:rPr>
          <w:rFonts w:ascii="Arial" w:eastAsia="Calibri" w:hAnsi="Arial" w:cs="Arial"/>
          <w:color w:val="222222"/>
          <w:sz w:val="22"/>
          <w:szCs w:val="22"/>
          <w:shd w:val="clear" w:color="auto" w:fill="FFFFFF"/>
        </w:rPr>
        <w:t>understanding of clinical events and their potential implications. </w:t>
      </w:r>
      <w:r w:rsidR="00254A22" w:rsidRPr="00254A22">
        <w:rPr>
          <w:rFonts w:ascii="Arial" w:eastAsia="Calibri" w:hAnsi="Arial" w:cs="Arial"/>
          <w:i/>
          <w:iCs/>
          <w:color w:val="222222"/>
          <w:sz w:val="22"/>
          <w:szCs w:val="22"/>
          <w:shd w:val="clear" w:color="auto" w:fill="FFFFFF"/>
        </w:rPr>
        <w:t xml:space="preserve">American journal of </w:t>
      </w:r>
      <w:r>
        <w:rPr>
          <w:rFonts w:ascii="Arial" w:eastAsia="Calibri" w:hAnsi="Arial" w:cs="Arial"/>
          <w:i/>
          <w:iCs/>
          <w:color w:val="222222"/>
          <w:sz w:val="22"/>
          <w:szCs w:val="22"/>
          <w:shd w:val="clear" w:color="auto" w:fill="FFFFFF"/>
        </w:rPr>
        <w:t xml:space="preserve">   </w:t>
      </w:r>
    </w:p>
    <w:p w14:paraId="78AE4FA9" w14:textId="77777777" w:rsidR="00254A22" w:rsidRPr="00254A22" w:rsidRDefault="00B06907" w:rsidP="004E166A">
      <w:pPr>
        <w:spacing w:after="0" w:line="360" w:lineRule="auto"/>
        <w:rPr>
          <w:rFonts w:ascii="Arial" w:eastAsia="Calibri" w:hAnsi="Arial" w:cs="Arial"/>
          <w:color w:val="222222"/>
          <w:sz w:val="22"/>
          <w:szCs w:val="22"/>
          <w:shd w:val="clear" w:color="auto" w:fill="FFFFFF"/>
        </w:rPr>
      </w:pPr>
      <w:r>
        <w:rPr>
          <w:rFonts w:ascii="Arial" w:eastAsia="Calibri" w:hAnsi="Arial" w:cs="Arial"/>
          <w:i/>
          <w:iCs/>
          <w:color w:val="222222"/>
          <w:sz w:val="22"/>
          <w:szCs w:val="22"/>
          <w:shd w:val="clear" w:color="auto" w:fill="FFFFFF"/>
        </w:rPr>
        <w:t xml:space="preserve">            </w:t>
      </w:r>
      <w:r w:rsidR="00254A22" w:rsidRPr="00254A22">
        <w:rPr>
          <w:rFonts w:ascii="Arial" w:eastAsia="Calibri" w:hAnsi="Arial" w:cs="Arial"/>
          <w:i/>
          <w:iCs/>
          <w:color w:val="222222"/>
          <w:sz w:val="22"/>
          <w:szCs w:val="22"/>
          <w:shd w:val="clear" w:color="auto" w:fill="FFFFFF"/>
        </w:rPr>
        <w:t>hematology</w:t>
      </w:r>
      <w:r w:rsidR="00254A22" w:rsidRPr="00254A22">
        <w:rPr>
          <w:rFonts w:ascii="Arial" w:eastAsia="Calibri" w:hAnsi="Arial" w:cs="Arial"/>
          <w:color w:val="222222"/>
          <w:sz w:val="22"/>
          <w:szCs w:val="22"/>
          <w:shd w:val="clear" w:color="auto" w:fill="FFFFFF"/>
        </w:rPr>
        <w:t>, </w:t>
      </w:r>
      <w:r w:rsidR="00254A22" w:rsidRPr="00254A22">
        <w:rPr>
          <w:rFonts w:ascii="Arial" w:eastAsia="Calibri" w:hAnsi="Arial" w:cs="Arial"/>
          <w:i/>
          <w:iCs/>
          <w:color w:val="222222"/>
          <w:sz w:val="22"/>
          <w:szCs w:val="22"/>
          <w:shd w:val="clear" w:color="auto" w:fill="FFFFFF"/>
        </w:rPr>
        <w:t>87</w:t>
      </w:r>
      <w:r w:rsidR="00254A22" w:rsidRPr="00254A22">
        <w:rPr>
          <w:rFonts w:ascii="Arial" w:eastAsia="Calibri" w:hAnsi="Arial" w:cs="Arial"/>
          <w:color w:val="222222"/>
          <w:sz w:val="22"/>
          <w:szCs w:val="22"/>
          <w:shd w:val="clear" w:color="auto" w:fill="FFFFFF"/>
        </w:rPr>
        <w:t>(3), 340.</w:t>
      </w:r>
    </w:p>
    <w:p w14:paraId="523303D3" w14:textId="77777777" w:rsidR="00B06907" w:rsidRDefault="00254A22" w:rsidP="004E166A">
      <w:pPr>
        <w:spacing w:after="0" w:line="360" w:lineRule="auto"/>
        <w:rPr>
          <w:rFonts w:ascii="Arial" w:eastAsia="Calibri" w:hAnsi="Arial" w:cs="Arial"/>
          <w:color w:val="212121"/>
          <w:sz w:val="22"/>
          <w:szCs w:val="22"/>
          <w:shd w:val="clear" w:color="auto" w:fill="FFFFFF"/>
        </w:rPr>
      </w:pPr>
      <w:r w:rsidRPr="00254A22">
        <w:rPr>
          <w:rFonts w:ascii="Arial" w:eastAsia="Calibri" w:hAnsi="Arial" w:cs="Arial"/>
          <w:color w:val="222222"/>
          <w:sz w:val="22"/>
          <w:szCs w:val="22"/>
          <w:shd w:val="clear" w:color="auto" w:fill="FFFFFF"/>
        </w:rPr>
        <w:t xml:space="preserve">9) </w:t>
      </w:r>
      <w:proofErr w:type="spellStart"/>
      <w:r w:rsidRPr="00254A22">
        <w:rPr>
          <w:rFonts w:ascii="Arial" w:eastAsia="Calibri" w:hAnsi="Arial" w:cs="Arial"/>
          <w:color w:val="212121"/>
          <w:sz w:val="22"/>
          <w:szCs w:val="22"/>
          <w:shd w:val="clear" w:color="auto" w:fill="FFFFFF"/>
        </w:rPr>
        <w:t>Ejindu</w:t>
      </w:r>
      <w:proofErr w:type="spellEnd"/>
      <w:r w:rsidRPr="00254A22">
        <w:rPr>
          <w:rFonts w:ascii="Arial" w:eastAsia="Calibri" w:hAnsi="Arial" w:cs="Arial"/>
          <w:color w:val="212121"/>
          <w:sz w:val="22"/>
          <w:szCs w:val="22"/>
          <w:shd w:val="clear" w:color="auto" w:fill="FFFFFF"/>
        </w:rPr>
        <w:t xml:space="preserve">, V. C., Hine, A. L., Mashayekhi, M., </w:t>
      </w:r>
      <w:proofErr w:type="spellStart"/>
      <w:r w:rsidRPr="00254A22">
        <w:rPr>
          <w:rFonts w:ascii="Arial" w:eastAsia="Calibri" w:hAnsi="Arial" w:cs="Arial"/>
          <w:color w:val="212121"/>
          <w:sz w:val="22"/>
          <w:szCs w:val="22"/>
          <w:shd w:val="clear" w:color="auto" w:fill="FFFFFF"/>
        </w:rPr>
        <w:t>Shorvon</w:t>
      </w:r>
      <w:proofErr w:type="spellEnd"/>
      <w:r w:rsidRPr="00254A22">
        <w:rPr>
          <w:rFonts w:ascii="Arial" w:eastAsia="Calibri" w:hAnsi="Arial" w:cs="Arial"/>
          <w:color w:val="212121"/>
          <w:sz w:val="22"/>
          <w:szCs w:val="22"/>
          <w:shd w:val="clear" w:color="auto" w:fill="FFFFFF"/>
        </w:rPr>
        <w:t xml:space="preserve">, P. J., &amp; Misra, R. R. (2007). </w:t>
      </w:r>
    </w:p>
    <w:p w14:paraId="0A269231" w14:textId="77777777" w:rsidR="00B06907" w:rsidRDefault="00B06907" w:rsidP="004E166A">
      <w:pPr>
        <w:spacing w:after="0" w:line="360" w:lineRule="auto"/>
        <w:rPr>
          <w:rFonts w:ascii="Arial" w:eastAsia="Calibri" w:hAnsi="Arial" w:cs="Arial"/>
          <w:i/>
          <w:iCs/>
          <w:color w:val="212121"/>
          <w:sz w:val="22"/>
          <w:szCs w:val="22"/>
          <w:shd w:val="clear" w:color="auto" w:fill="FFFFFF"/>
        </w:rPr>
      </w:pPr>
      <w:r>
        <w:rPr>
          <w:rFonts w:ascii="Arial" w:eastAsia="Calibri" w:hAnsi="Arial" w:cs="Arial"/>
          <w:color w:val="212121"/>
          <w:sz w:val="22"/>
          <w:szCs w:val="22"/>
          <w:shd w:val="clear" w:color="auto" w:fill="FFFFFF"/>
        </w:rPr>
        <w:t xml:space="preserve">            </w:t>
      </w:r>
      <w:r w:rsidR="00254A22" w:rsidRPr="00254A22">
        <w:rPr>
          <w:rFonts w:ascii="Arial" w:eastAsia="Calibri" w:hAnsi="Arial" w:cs="Arial"/>
          <w:color w:val="212121"/>
          <w:sz w:val="22"/>
          <w:szCs w:val="22"/>
          <w:shd w:val="clear" w:color="auto" w:fill="FFFFFF"/>
        </w:rPr>
        <w:t>Musculoskeletal manifestations of sickle cell disease. </w:t>
      </w:r>
      <w:proofErr w:type="spellStart"/>
      <w:proofErr w:type="gramStart"/>
      <w:r w:rsidR="00254A22" w:rsidRPr="00254A22">
        <w:rPr>
          <w:rFonts w:ascii="Arial" w:eastAsia="Calibri" w:hAnsi="Arial" w:cs="Arial"/>
          <w:i/>
          <w:iCs/>
          <w:color w:val="212121"/>
          <w:sz w:val="22"/>
          <w:szCs w:val="22"/>
          <w:shd w:val="clear" w:color="auto" w:fill="FFFFFF"/>
        </w:rPr>
        <w:t>Radiographics</w:t>
      </w:r>
      <w:proofErr w:type="spellEnd"/>
      <w:r w:rsidR="00254A22" w:rsidRPr="00254A22">
        <w:rPr>
          <w:rFonts w:ascii="Arial" w:eastAsia="Calibri" w:hAnsi="Arial" w:cs="Arial"/>
          <w:i/>
          <w:iCs/>
          <w:color w:val="212121"/>
          <w:sz w:val="22"/>
          <w:szCs w:val="22"/>
          <w:shd w:val="clear" w:color="auto" w:fill="FFFFFF"/>
        </w:rPr>
        <w:t xml:space="preserve"> :</w:t>
      </w:r>
      <w:proofErr w:type="gramEnd"/>
      <w:r w:rsidR="00254A22" w:rsidRPr="00254A22">
        <w:rPr>
          <w:rFonts w:ascii="Arial" w:eastAsia="Calibri" w:hAnsi="Arial" w:cs="Arial"/>
          <w:i/>
          <w:iCs/>
          <w:color w:val="212121"/>
          <w:sz w:val="22"/>
          <w:szCs w:val="22"/>
          <w:shd w:val="clear" w:color="auto" w:fill="FFFFFF"/>
        </w:rPr>
        <w:t xml:space="preserve"> a review </w:t>
      </w:r>
      <w:r>
        <w:rPr>
          <w:rFonts w:ascii="Arial" w:eastAsia="Calibri" w:hAnsi="Arial" w:cs="Arial"/>
          <w:i/>
          <w:iCs/>
          <w:color w:val="212121"/>
          <w:sz w:val="22"/>
          <w:szCs w:val="22"/>
          <w:shd w:val="clear" w:color="auto" w:fill="FFFFFF"/>
        </w:rPr>
        <w:t xml:space="preserve">  </w:t>
      </w:r>
    </w:p>
    <w:p w14:paraId="04C321CB" w14:textId="77777777" w:rsidR="00B06907" w:rsidRDefault="00B06907" w:rsidP="004E166A">
      <w:pPr>
        <w:spacing w:after="0" w:line="360" w:lineRule="auto"/>
        <w:rPr>
          <w:rFonts w:ascii="Arial" w:eastAsia="Calibri" w:hAnsi="Arial" w:cs="Arial"/>
          <w:color w:val="212121"/>
          <w:sz w:val="22"/>
          <w:szCs w:val="22"/>
          <w:shd w:val="clear" w:color="auto" w:fill="FFFFFF"/>
        </w:rPr>
      </w:pPr>
      <w:r>
        <w:rPr>
          <w:rFonts w:ascii="Arial" w:eastAsia="Calibri" w:hAnsi="Arial" w:cs="Arial"/>
          <w:i/>
          <w:iCs/>
          <w:color w:val="212121"/>
          <w:sz w:val="22"/>
          <w:szCs w:val="22"/>
          <w:shd w:val="clear" w:color="auto" w:fill="FFFFFF"/>
        </w:rPr>
        <w:t xml:space="preserve">            </w:t>
      </w:r>
      <w:r w:rsidR="00254A22" w:rsidRPr="00254A22">
        <w:rPr>
          <w:rFonts w:ascii="Arial" w:eastAsia="Calibri" w:hAnsi="Arial" w:cs="Arial"/>
          <w:i/>
          <w:iCs/>
          <w:color w:val="212121"/>
          <w:sz w:val="22"/>
          <w:szCs w:val="22"/>
          <w:shd w:val="clear" w:color="auto" w:fill="FFFFFF"/>
        </w:rPr>
        <w:t>publication of the Radiological Society of North America, Inc</w:t>
      </w:r>
      <w:r w:rsidR="00254A22" w:rsidRPr="00254A22">
        <w:rPr>
          <w:rFonts w:ascii="Arial" w:eastAsia="Calibri" w:hAnsi="Arial" w:cs="Arial"/>
          <w:color w:val="212121"/>
          <w:sz w:val="22"/>
          <w:szCs w:val="22"/>
          <w:shd w:val="clear" w:color="auto" w:fill="FFFFFF"/>
        </w:rPr>
        <w:t>, </w:t>
      </w:r>
      <w:r w:rsidR="00254A22" w:rsidRPr="00254A22">
        <w:rPr>
          <w:rFonts w:ascii="Arial" w:eastAsia="Calibri" w:hAnsi="Arial" w:cs="Arial"/>
          <w:i/>
          <w:iCs/>
          <w:color w:val="212121"/>
          <w:sz w:val="22"/>
          <w:szCs w:val="22"/>
          <w:shd w:val="clear" w:color="auto" w:fill="FFFFFF"/>
        </w:rPr>
        <w:t>27</w:t>
      </w:r>
      <w:r w:rsidR="00254A22" w:rsidRPr="00254A22">
        <w:rPr>
          <w:rFonts w:ascii="Arial" w:eastAsia="Calibri" w:hAnsi="Arial" w:cs="Arial"/>
          <w:color w:val="212121"/>
          <w:sz w:val="22"/>
          <w:szCs w:val="22"/>
          <w:shd w:val="clear" w:color="auto" w:fill="FFFFFF"/>
        </w:rPr>
        <w:t xml:space="preserve">(4), 1005–1021. </w:t>
      </w:r>
      <w:r>
        <w:rPr>
          <w:rFonts w:ascii="Arial" w:eastAsia="Calibri" w:hAnsi="Arial" w:cs="Arial"/>
          <w:color w:val="212121"/>
          <w:sz w:val="22"/>
          <w:szCs w:val="22"/>
          <w:shd w:val="clear" w:color="auto" w:fill="FFFFFF"/>
        </w:rPr>
        <w:t xml:space="preserve"> </w:t>
      </w:r>
    </w:p>
    <w:p w14:paraId="4CF420DE" w14:textId="77777777" w:rsidR="00254A22" w:rsidRPr="00254A22" w:rsidRDefault="00B06907" w:rsidP="004E166A">
      <w:pPr>
        <w:spacing w:after="0" w:line="360" w:lineRule="auto"/>
        <w:rPr>
          <w:rFonts w:ascii="Arial" w:eastAsia="Calibri" w:hAnsi="Arial" w:cs="Arial"/>
          <w:color w:val="212121"/>
          <w:sz w:val="22"/>
          <w:szCs w:val="22"/>
          <w:shd w:val="clear" w:color="auto" w:fill="FFFFFF"/>
        </w:rPr>
      </w:pPr>
      <w:r w:rsidRPr="00B06907">
        <w:rPr>
          <w:rFonts w:ascii="Arial" w:eastAsia="Calibri" w:hAnsi="Arial" w:cs="Arial"/>
          <w:color w:val="212121"/>
          <w:sz w:val="22"/>
          <w:szCs w:val="22"/>
          <w:shd w:val="clear" w:color="auto" w:fill="FFFFFF"/>
        </w:rPr>
        <w:t xml:space="preserve">            </w:t>
      </w:r>
      <w:r w:rsidR="00254A22" w:rsidRPr="00B06907">
        <w:rPr>
          <w:rFonts w:ascii="Arial" w:eastAsia="Calibri" w:hAnsi="Arial" w:cs="Arial"/>
          <w:color w:val="0563C1"/>
          <w:sz w:val="22"/>
          <w:szCs w:val="22"/>
          <w:shd w:val="clear" w:color="auto" w:fill="FFFFFF"/>
        </w:rPr>
        <w:t>https://doi.org/10.1148/rg.274065142</w:t>
      </w:r>
    </w:p>
    <w:p w14:paraId="4C9DC05C" w14:textId="77777777" w:rsidR="00B06907" w:rsidRDefault="00254A22" w:rsidP="004E166A">
      <w:pPr>
        <w:spacing w:after="0" w:line="360" w:lineRule="auto"/>
        <w:ind w:right="-720"/>
        <w:rPr>
          <w:rFonts w:ascii="Arial" w:eastAsia="Calibri" w:hAnsi="Arial" w:cs="Arial"/>
          <w:i/>
          <w:iCs/>
          <w:color w:val="212121"/>
          <w:sz w:val="22"/>
          <w:szCs w:val="22"/>
          <w:shd w:val="clear" w:color="auto" w:fill="FFFFFF"/>
        </w:rPr>
      </w:pPr>
      <w:r w:rsidRPr="00254A22">
        <w:rPr>
          <w:rFonts w:ascii="Arial" w:eastAsia="Calibri" w:hAnsi="Arial" w:cs="Arial"/>
          <w:color w:val="212121"/>
          <w:sz w:val="22"/>
          <w:szCs w:val="22"/>
          <w:shd w:val="clear" w:color="auto" w:fill="FFFFFF"/>
        </w:rPr>
        <w:t xml:space="preserve">10) Weinstein, J. R., &amp; Anderson, S. (2010). </w:t>
      </w:r>
      <w:r w:rsidR="00B06907">
        <w:rPr>
          <w:rFonts w:ascii="Arial" w:eastAsia="Calibri" w:hAnsi="Arial" w:cs="Arial"/>
          <w:color w:val="212121"/>
          <w:sz w:val="22"/>
          <w:szCs w:val="22"/>
          <w:shd w:val="clear" w:color="auto" w:fill="FFFFFF"/>
        </w:rPr>
        <w:t xml:space="preserve">The aging kidney: physiological </w:t>
      </w:r>
      <w:r w:rsidRPr="00254A22">
        <w:rPr>
          <w:rFonts w:ascii="Arial" w:eastAsia="Calibri" w:hAnsi="Arial" w:cs="Arial"/>
          <w:color w:val="212121"/>
          <w:sz w:val="22"/>
          <w:szCs w:val="22"/>
          <w:shd w:val="clear" w:color="auto" w:fill="FFFFFF"/>
        </w:rPr>
        <w:t>changes. </w:t>
      </w:r>
      <w:r w:rsidRPr="00254A22">
        <w:rPr>
          <w:rFonts w:ascii="Arial" w:eastAsia="Calibri" w:hAnsi="Arial" w:cs="Arial"/>
          <w:i/>
          <w:iCs/>
          <w:color w:val="212121"/>
          <w:sz w:val="22"/>
          <w:szCs w:val="22"/>
          <w:shd w:val="clear" w:color="auto" w:fill="FFFFFF"/>
        </w:rPr>
        <w:t xml:space="preserve">Advances in </w:t>
      </w:r>
      <w:r w:rsidR="00B06907">
        <w:rPr>
          <w:rFonts w:ascii="Arial" w:eastAsia="Calibri" w:hAnsi="Arial" w:cs="Arial"/>
          <w:i/>
          <w:iCs/>
          <w:color w:val="212121"/>
          <w:sz w:val="22"/>
          <w:szCs w:val="22"/>
          <w:shd w:val="clear" w:color="auto" w:fill="FFFFFF"/>
        </w:rPr>
        <w:t xml:space="preserve">  </w:t>
      </w:r>
    </w:p>
    <w:p w14:paraId="5AE96FD9" w14:textId="77777777" w:rsidR="00254A22" w:rsidRPr="00254A22" w:rsidRDefault="00B06907" w:rsidP="004E166A">
      <w:pPr>
        <w:spacing w:after="0" w:line="360" w:lineRule="auto"/>
        <w:ind w:right="-720"/>
        <w:rPr>
          <w:rFonts w:ascii="Arial" w:eastAsia="Calibri" w:hAnsi="Arial" w:cs="Arial"/>
          <w:color w:val="212121"/>
          <w:sz w:val="22"/>
          <w:szCs w:val="22"/>
          <w:shd w:val="clear" w:color="auto" w:fill="FFFFFF"/>
        </w:rPr>
      </w:pPr>
      <w:r>
        <w:rPr>
          <w:rFonts w:ascii="Arial" w:eastAsia="Calibri" w:hAnsi="Arial" w:cs="Arial"/>
          <w:i/>
          <w:iCs/>
          <w:color w:val="212121"/>
          <w:sz w:val="22"/>
          <w:szCs w:val="22"/>
          <w:shd w:val="clear" w:color="auto" w:fill="FFFFFF"/>
        </w:rPr>
        <w:t xml:space="preserve">            </w:t>
      </w:r>
      <w:r w:rsidR="00254A22" w:rsidRPr="00254A22">
        <w:rPr>
          <w:rFonts w:ascii="Arial" w:eastAsia="Calibri" w:hAnsi="Arial" w:cs="Arial"/>
          <w:i/>
          <w:iCs/>
          <w:color w:val="212121"/>
          <w:sz w:val="22"/>
          <w:szCs w:val="22"/>
          <w:shd w:val="clear" w:color="auto" w:fill="FFFFFF"/>
        </w:rPr>
        <w:t>chronic kidney disease</w:t>
      </w:r>
      <w:r w:rsidR="00254A22" w:rsidRPr="00254A22">
        <w:rPr>
          <w:rFonts w:ascii="Arial" w:eastAsia="Calibri" w:hAnsi="Arial" w:cs="Arial"/>
          <w:color w:val="212121"/>
          <w:sz w:val="22"/>
          <w:szCs w:val="22"/>
          <w:shd w:val="clear" w:color="auto" w:fill="FFFFFF"/>
        </w:rPr>
        <w:t>, </w:t>
      </w:r>
      <w:r w:rsidR="00254A22" w:rsidRPr="00254A22">
        <w:rPr>
          <w:rFonts w:ascii="Arial" w:eastAsia="Calibri" w:hAnsi="Arial" w:cs="Arial"/>
          <w:i/>
          <w:iCs/>
          <w:color w:val="212121"/>
          <w:sz w:val="22"/>
          <w:szCs w:val="22"/>
          <w:shd w:val="clear" w:color="auto" w:fill="FFFFFF"/>
        </w:rPr>
        <w:t>17</w:t>
      </w:r>
      <w:r w:rsidR="00254A22" w:rsidRPr="00254A22">
        <w:rPr>
          <w:rFonts w:ascii="Arial" w:eastAsia="Calibri" w:hAnsi="Arial" w:cs="Arial"/>
          <w:color w:val="212121"/>
          <w:sz w:val="22"/>
          <w:szCs w:val="22"/>
          <w:shd w:val="clear" w:color="auto" w:fill="FFFFFF"/>
        </w:rPr>
        <w:t xml:space="preserve">(4), 302–307. </w:t>
      </w:r>
      <w:hyperlink r:id="rId8" w:history="1">
        <w:r w:rsidR="00254A22" w:rsidRPr="00B06907">
          <w:rPr>
            <w:rFonts w:ascii="Arial" w:eastAsia="Calibri" w:hAnsi="Arial" w:cs="Arial"/>
            <w:color w:val="0563C1"/>
            <w:sz w:val="22"/>
            <w:szCs w:val="22"/>
            <w:shd w:val="clear" w:color="auto" w:fill="FFFFFF"/>
          </w:rPr>
          <w:t>https://doi.org/10.1053/j.ackd.2010.05.002</w:t>
        </w:r>
      </w:hyperlink>
    </w:p>
    <w:p w14:paraId="4874BD49" w14:textId="77777777" w:rsidR="00B06907" w:rsidRDefault="00254A22" w:rsidP="004E166A">
      <w:pPr>
        <w:spacing w:after="0" w:line="360" w:lineRule="auto"/>
        <w:rPr>
          <w:rFonts w:ascii="Arial" w:eastAsia="Calibri" w:hAnsi="Arial" w:cs="Arial"/>
          <w:color w:val="212121"/>
          <w:sz w:val="22"/>
          <w:szCs w:val="22"/>
          <w:shd w:val="clear" w:color="auto" w:fill="FFFFFF"/>
        </w:rPr>
      </w:pPr>
      <w:r w:rsidRPr="00254A22">
        <w:rPr>
          <w:rFonts w:ascii="Arial" w:eastAsia="Calibri" w:hAnsi="Arial" w:cs="Arial"/>
          <w:color w:val="212121"/>
          <w:sz w:val="22"/>
          <w:szCs w:val="22"/>
          <w:shd w:val="clear" w:color="auto" w:fill="FFFFFF"/>
        </w:rPr>
        <w:t xml:space="preserve">11) </w:t>
      </w:r>
      <w:r w:rsidRPr="00254A22">
        <w:rPr>
          <w:rFonts w:ascii="Arial" w:eastAsia="Calibri" w:hAnsi="Arial" w:cs="Arial"/>
          <w:color w:val="212121"/>
          <w:sz w:val="22"/>
          <w:szCs w:val="22"/>
          <w:shd w:val="clear" w:color="auto" w:fill="FFFFFF"/>
          <w:lang w:val="x-none"/>
        </w:rPr>
        <w:t>Nnadi EE, Manafa PO, Okocha EC, Chukwuma GO, Aneke JC.</w:t>
      </w:r>
      <w:r w:rsidRPr="00254A22">
        <w:rPr>
          <w:rFonts w:ascii="Arial" w:eastAsia="Calibri" w:hAnsi="Arial" w:cs="Arial"/>
          <w:color w:val="212121"/>
          <w:sz w:val="22"/>
          <w:szCs w:val="22"/>
          <w:shd w:val="clear" w:color="auto" w:fill="FFFFFF"/>
        </w:rPr>
        <w:t xml:space="preserve"> Sep-Oct 2014.</w:t>
      </w:r>
      <w:r w:rsidRPr="00254A22">
        <w:rPr>
          <w:rFonts w:ascii="Arial" w:eastAsia="Calibri" w:hAnsi="Arial" w:cs="Arial"/>
          <w:color w:val="212121"/>
          <w:sz w:val="22"/>
          <w:szCs w:val="22"/>
          <w:shd w:val="clear" w:color="auto" w:fill="FFFFFF"/>
          <w:lang w:val="x-none"/>
        </w:rPr>
        <w:t xml:space="preserve"> Creatine </w:t>
      </w:r>
      <w:r w:rsidR="00B06907">
        <w:rPr>
          <w:rFonts w:ascii="Arial" w:eastAsia="Calibri" w:hAnsi="Arial" w:cs="Arial"/>
          <w:color w:val="212121"/>
          <w:sz w:val="22"/>
          <w:szCs w:val="22"/>
          <w:shd w:val="clear" w:color="auto" w:fill="FFFFFF"/>
        </w:rPr>
        <w:t xml:space="preserve"> </w:t>
      </w:r>
    </w:p>
    <w:p w14:paraId="418E711C" w14:textId="77777777" w:rsidR="00B06907" w:rsidRDefault="00B06907" w:rsidP="004E166A">
      <w:pPr>
        <w:spacing w:after="0" w:line="360" w:lineRule="auto"/>
        <w:rPr>
          <w:rFonts w:ascii="Arial" w:eastAsia="Calibri" w:hAnsi="Arial" w:cs="Arial"/>
          <w:i/>
          <w:color w:val="212121"/>
          <w:sz w:val="22"/>
          <w:szCs w:val="22"/>
          <w:shd w:val="clear" w:color="auto" w:fill="FFFFFF"/>
          <w:lang w:val="x-none"/>
        </w:rPr>
      </w:pPr>
      <w:r>
        <w:rPr>
          <w:rFonts w:ascii="Arial" w:eastAsia="Calibri" w:hAnsi="Arial" w:cs="Arial"/>
          <w:color w:val="212121"/>
          <w:sz w:val="22"/>
          <w:szCs w:val="22"/>
          <w:shd w:val="clear" w:color="auto" w:fill="FFFFFF"/>
        </w:rPr>
        <w:t xml:space="preserve">             </w:t>
      </w:r>
      <w:r w:rsidR="00254A22" w:rsidRPr="00254A22">
        <w:rPr>
          <w:rFonts w:ascii="Arial" w:eastAsia="Calibri" w:hAnsi="Arial" w:cs="Arial"/>
          <w:color w:val="212121"/>
          <w:sz w:val="22"/>
          <w:szCs w:val="22"/>
          <w:shd w:val="clear" w:color="auto" w:fill="FFFFFF"/>
          <w:lang w:val="x-none"/>
        </w:rPr>
        <w:t>kinase and inorganic phosphates in hemoglobin phenotypes.</w:t>
      </w:r>
      <w:r w:rsidR="00254A22" w:rsidRPr="00254A22">
        <w:rPr>
          <w:rFonts w:ascii="Arial" w:eastAsia="Calibri" w:hAnsi="Arial" w:cs="Arial"/>
          <w:i/>
          <w:color w:val="212121"/>
          <w:sz w:val="22"/>
          <w:szCs w:val="22"/>
          <w:shd w:val="clear" w:color="auto" w:fill="FFFFFF"/>
          <w:lang w:val="x-none"/>
        </w:rPr>
        <w:t xml:space="preserve"> Annals of Medical and </w:t>
      </w:r>
    </w:p>
    <w:p w14:paraId="109625FA" w14:textId="77777777" w:rsidR="00254A22" w:rsidRPr="00254A22" w:rsidRDefault="00B06907" w:rsidP="004E166A">
      <w:pPr>
        <w:spacing w:after="0" w:line="360" w:lineRule="auto"/>
        <w:rPr>
          <w:rFonts w:ascii="Arial" w:eastAsia="Calibri" w:hAnsi="Arial" w:cs="Arial"/>
          <w:color w:val="212121"/>
          <w:sz w:val="22"/>
          <w:szCs w:val="22"/>
          <w:shd w:val="clear" w:color="auto" w:fill="FFFFFF"/>
          <w:lang w:val="x-none"/>
        </w:rPr>
      </w:pPr>
      <w:r>
        <w:rPr>
          <w:rFonts w:ascii="Arial" w:eastAsia="Calibri" w:hAnsi="Arial" w:cs="Arial"/>
          <w:i/>
          <w:color w:val="212121"/>
          <w:sz w:val="22"/>
          <w:szCs w:val="22"/>
          <w:shd w:val="clear" w:color="auto" w:fill="FFFFFF"/>
        </w:rPr>
        <w:t xml:space="preserve">             </w:t>
      </w:r>
      <w:r w:rsidR="00254A22" w:rsidRPr="00254A22">
        <w:rPr>
          <w:rFonts w:ascii="Arial" w:eastAsia="Calibri" w:hAnsi="Arial" w:cs="Arial"/>
          <w:i/>
          <w:color w:val="212121"/>
          <w:sz w:val="22"/>
          <w:szCs w:val="22"/>
          <w:shd w:val="clear" w:color="auto" w:fill="FFFFFF"/>
          <w:lang w:val="x-none"/>
        </w:rPr>
        <w:t>Health Sciences Research</w:t>
      </w:r>
      <w:r w:rsidR="00254A22" w:rsidRPr="00254A22">
        <w:rPr>
          <w:rFonts w:ascii="Arial" w:eastAsia="Calibri" w:hAnsi="Arial" w:cs="Arial"/>
          <w:color w:val="212121"/>
          <w:sz w:val="22"/>
          <w:szCs w:val="22"/>
          <w:shd w:val="clear" w:color="auto" w:fill="FFFFFF"/>
          <w:lang w:val="x-none"/>
        </w:rPr>
        <w:t>. ;4 (5).</w:t>
      </w:r>
    </w:p>
    <w:p w14:paraId="6B3BA363" w14:textId="77777777" w:rsidR="00B06907" w:rsidRDefault="00254A22" w:rsidP="004E166A">
      <w:pPr>
        <w:spacing w:after="0" w:line="360" w:lineRule="auto"/>
        <w:rPr>
          <w:rFonts w:ascii="Arial" w:eastAsia="Calibri" w:hAnsi="Arial" w:cs="Arial"/>
          <w:color w:val="212121"/>
          <w:sz w:val="22"/>
          <w:szCs w:val="22"/>
          <w:shd w:val="clear" w:color="auto" w:fill="FFFFFF"/>
        </w:rPr>
      </w:pPr>
      <w:r w:rsidRPr="00254A22">
        <w:rPr>
          <w:rFonts w:ascii="Arial" w:eastAsia="Calibri" w:hAnsi="Arial" w:cs="Arial"/>
          <w:color w:val="212121"/>
          <w:sz w:val="22"/>
          <w:szCs w:val="22"/>
          <w:shd w:val="clear" w:color="auto" w:fill="FFFFFF"/>
        </w:rPr>
        <w:t xml:space="preserve">12) Becton, L.J., </w:t>
      </w:r>
      <w:proofErr w:type="spellStart"/>
      <w:r w:rsidRPr="00254A22">
        <w:rPr>
          <w:rFonts w:ascii="Arial" w:eastAsia="Calibri" w:hAnsi="Arial" w:cs="Arial"/>
          <w:color w:val="212121"/>
          <w:sz w:val="22"/>
          <w:szCs w:val="22"/>
          <w:shd w:val="clear" w:color="auto" w:fill="FFFFFF"/>
        </w:rPr>
        <w:t>Kalpatthi</w:t>
      </w:r>
      <w:proofErr w:type="spellEnd"/>
      <w:r w:rsidRPr="00254A22">
        <w:rPr>
          <w:rFonts w:ascii="Arial" w:eastAsia="Calibri" w:hAnsi="Arial" w:cs="Arial"/>
          <w:color w:val="212121"/>
          <w:sz w:val="22"/>
          <w:szCs w:val="22"/>
          <w:shd w:val="clear" w:color="auto" w:fill="FFFFFF"/>
        </w:rPr>
        <w:t xml:space="preserve">, R.V., </w:t>
      </w:r>
      <w:proofErr w:type="spellStart"/>
      <w:r w:rsidRPr="00254A22">
        <w:rPr>
          <w:rFonts w:ascii="Arial" w:eastAsia="Calibri" w:hAnsi="Arial" w:cs="Arial"/>
          <w:color w:val="212121"/>
          <w:sz w:val="22"/>
          <w:szCs w:val="22"/>
          <w:shd w:val="clear" w:color="auto" w:fill="FFFFFF"/>
        </w:rPr>
        <w:t>Rackoff</w:t>
      </w:r>
      <w:proofErr w:type="spellEnd"/>
      <w:r w:rsidRPr="00254A22">
        <w:rPr>
          <w:rFonts w:ascii="Arial" w:eastAsia="Calibri" w:hAnsi="Arial" w:cs="Arial"/>
          <w:color w:val="212121"/>
          <w:sz w:val="22"/>
          <w:szCs w:val="22"/>
          <w:shd w:val="clear" w:color="auto" w:fill="FFFFFF"/>
        </w:rPr>
        <w:t xml:space="preserve">, E., Disco, D., Orak, J.K., Jackson, S.M., et al. (2010) </w:t>
      </w:r>
    </w:p>
    <w:p w14:paraId="69F7F650" w14:textId="77777777" w:rsidR="00B06907" w:rsidRDefault="00B06907" w:rsidP="004E166A">
      <w:pPr>
        <w:spacing w:after="0" w:line="360" w:lineRule="auto"/>
        <w:rPr>
          <w:rFonts w:ascii="Arial" w:eastAsia="Calibri" w:hAnsi="Arial" w:cs="Arial"/>
          <w:color w:val="212121"/>
          <w:sz w:val="22"/>
          <w:szCs w:val="22"/>
          <w:shd w:val="clear" w:color="auto" w:fill="FFFFFF"/>
        </w:rPr>
      </w:pPr>
      <w:r>
        <w:rPr>
          <w:rFonts w:ascii="Arial" w:eastAsia="Calibri" w:hAnsi="Arial" w:cs="Arial"/>
          <w:color w:val="212121"/>
          <w:sz w:val="22"/>
          <w:szCs w:val="22"/>
          <w:shd w:val="clear" w:color="auto" w:fill="FFFFFF"/>
        </w:rPr>
        <w:t xml:space="preserve">             </w:t>
      </w:r>
      <w:r w:rsidR="00254A22" w:rsidRPr="00254A22">
        <w:rPr>
          <w:rFonts w:ascii="Arial" w:eastAsia="Calibri" w:hAnsi="Arial" w:cs="Arial"/>
          <w:color w:val="212121"/>
          <w:sz w:val="22"/>
          <w:szCs w:val="22"/>
          <w:shd w:val="clear" w:color="auto" w:fill="FFFFFF"/>
        </w:rPr>
        <w:t xml:space="preserve">Prevalence and Clinical Correlates of Microalbuminuria in Children with Sickle Cell </w:t>
      </w:r>
    </w:p>
    <w:p w14:paraId="68B143E3" w14:textId="77777777" w:rsidR="00254A22" w:rsidRPr="00254A22" w:rsidRDefault="00B06907" w:rsidP="004E166A">
      <w:pPr>
        <w:spacing w:after="0" w:line="360" w:lineRule="auto"/>
        <w:ind w:right="-360"/>
        <w:rPr>
          <w:rFonts w:ascii="Arial" w:eastAsia="Calibri" w:hAnsi="Arial" w:cs="Arial"/>
          <w:color w:val="212121"/>
          <w:sz w:val="22"/>
          <w:szCs w:val="22"/>
          <w:shd w:val="clear" w:color="auto" w:fill="FFFFFF"/>
        </w:rPr>
      </w:pPr>
      <w:r>
        <w:rPr>
          <w:rFonts w:ascii="Arial" w:eastAsia="Calibri" w:hAnsi="Arial" w:cs="Arial"/>
          <w:color w:val="212121"/>
          <w:sz w:val="22"/>
          <w:szCs w:val="22"/>
          <w:shd w:val="clear" w:color="auto" w:fill="FFFFFF"/>
        </w:rPr>
        <w:t xml:space="preserve">             </w:t>
      </w:r>
      <w:r w:rsidR="00254A22" w:rsidRPr="00254A22">
        <w:rPr>
          <w:rFonts w:ascii="Arial" w:eastAsia="Calibri" w:hAnsi="Arial" w:cs="Arial"/>
          <w:color w:val="212121"/>
          <w:sz w:val="22"/>
          <w:szCs w:val="22"/>
          <w:shd w:val="clear" w:color="auto" w:fill="FFFFFF"/>
        </w:rPr>
        <w:t>Disease. Pedia</w:t>
      </w:r>
      <w:r>
        <w:rPr>
          <w:rFonts w:ascii="Arial" w:eastAsia="Calibri" w:hAnsi="Arial" w:cs="Arial"/>
          <w:color w:val="212121"/>
          <w:sz w:val="22"/>
          <w:szCs w:val="22"/>
          <w:shd w:val="clear" w:color="auto" w:fill="FFFFFF"/>
        </w:rPr>
        <w:t>tric Nephrology, 25, 1505-1511.</w:t>
      </w:r>
      <w:hyperlink r:id="rId9" w:history="1">
        <w:r w:rsidR="00254A22" w:rsidRPr="00B06907">
          <w:rPr>
            <w:rFonts w:ascii="Arial" w:eastAsia="Calibri" w:hAnsi="Arial" w:cs="Arial"/>
            <w:color w:val="0563C1"/>
            <w:sz w:val="22"/>
            <w:szCs w:val="22"/>
            <w:shd w:val="clear" w:color="auto" w:fill="FFFFFF"/>
          </w:rPr>
          <w:t>https://doi.org/10.1007/s00467-010-1536-8</w:t>
        </w:r>
      </w:hyperlink>
    </w:p>
    <w:p w14:paraId="738639B9" w14:textId="77777777" w:rsidR="00B06907" w:rsidRDefault="00254A22" w:rsidP="004E166A">
      <w:pPr>
        <w:spacing w:after="0" w:line="360" w:lineRule="auto"/>
        <w:rPr>
          <w:rFonts w:ascii="Arial" w:eastAsia="Calibri" w:hAnsi="Arial" w:cs="Arial"/>
          <w:color w:val="212121"/>
          <w:sz w:val="22"/>
          <w:szCs w:val="22"/>
          <w:shd w:val="clear" w:color="auto" w:fill="FFFFFF"/>
          <w:lang w:val="x-none"/>
        </w:rPr>
      </w:pPr>
      <w:r w:rsidRPr="00254A22">
        <w:rPr>
          <w:rFonts w:ascii="Arial" w:eastAsia="Calibri" w:hAnsi="Arial" w:cs="Arial"/>
          <w:color w:val="212121"/>
          <w:sz w:val="22"/>
          <w:szCs w:val="22"/>
          <w:shd w:val="clear" w:color="auto" w:fill="FFFFFF"/>
        </w:rPr>
        <w:t>13)</w:t>
      </w:r>
      <w:r w:rsidRPr="00254A22">
        <w:rPr>
          <w:rFonts w:ascii="Arial" w:eastAsia="Calibri" w:hAnsi="Arial" w:cs="Arial"/>
          <w:noProof/>
          <w:sz w:val="22"/>
          <w:szCs w:val="22"/>
          <w:lang w:val="x-none" w:eastAsia="x-none"/>
        </w:rPr>
        <w:t xml:space="preserve"> </w:t>
      </w:r>
      <w:proofErr w:type="spellStart"/>
      <w:r w:rsidRPr="00254A22">
        <w:rPr>
          <w:rFonts w:ascii="Arial" w:eastAsia="Calibri" w:hAnsi="Arial" w:cs="Arial"/>
          <w:color w:val="212121"/>
          <w:sz w:val="22"/>
          <w:szCs w:val="22"/>
          <w:shd w:val="clear" w:color="auto" w:fill="FFFFFF"/>
          <w:lang w:val="x-none"/>
        </w:rPr>
        <w:t>Derebail</w:t>
      </w:r>
      <w:proofErr w:type="spellEnd"/>
      <w:r w:rsidRPr="00254A22">
        <w:rPr>
          <w:rFonts w:ascii="Arial" w:eastAsia="Calibri" w:hAnsi="Arial" w:cs="Arial"/>
          <w:color w:val="212121"/>
          <w:sz w:val="22"/>
          <w:szCs w:val="22"/>
          <w:shd w:val="clear" w:color="auto" w:fill="FFFFFF"/>
          <w:lang w:val="x-none"/>
        </w:rPr>
        <w:t xml:space="preserve"> V K, Nachman P H, Key NS, </w:t>
      </w:r>
      <w:proofErr w:type="spellStart"/>
      <w:r w:rsidRPr="00254A22">
        <w:rPr>
          <w:rFonts w:ascii="Arial" w:eastAsia="Calibri" w:hAnsi="Arial" w:cs="Arial"/>
          <w:color w:val="212121"/>
          <w:sz w:val="22"/>
          <w:szCs w:val="22"/>
          <w:shd w:val="clear" w:color="auto" w:fill="FFFFFF"/>
          <w:lang w:val="x-none"/>
        </w:rPr>
        <w:t>Ansede</w:t>
      </w:r>
      <w:proofErr w:type="spellEnd"/>
      <w:r w:rsidRPr="00254A22">
        <w:rPr>
          <w:rFonts w:ascii="Arial" w:eastAsia="Calibri" w:hAnsi="Arial" w:cs="Arial"/>
          <w:color w:val="212121"/>
          <w:sz w:val="22"/>
          <w:szCs w:val="22"/>
          <w:shd w:val="clear" w:color="auto" w:fill="FFFFFF"/>
          <w:lang w:val="x-none"/>
        </w:rPr>
        <w:t xml:space="preserve"> H, </w:t>
      </w:r>
      <w:proofErr w:type="gramStart"/>
      <w:r w:rsidRPr="00254A22">
        <w:rPr>
          <w:rFonts w:ascii="Arial" w:eastAsia="Calibri" w:hAnsi="Arial" w:cs="Arial"/>
          <w:color w:val="212121"/>
          <w:sz w:val="22"/>
          <w:szCs w:val="22"/>
          <w:shd w:val="clear" w:color="auto" w:fill="FFFFFF"/>
          <w:lang w:val="x-none"/>
        </w:rPr>
        <w:t>Falk  R</w:t>
      </w:r>
      <w:proofErr w:type="gramEnd"/>
      <w:r w:rsidRPr="00254A22">
        <w:rPr>
          <w:rFonts w:ascii="Arial" w:eastAsia="Calibri" w:hAnsi="Arial" w:cs="Arial"/>
          <w:color w:val="212121"/>
          <w:sz w:val="22"/>
          <w:szCs w:val="22"/>
          <w:shd w:val="clear" w:color="auto" w:fill="FFFFFF"/>
          <w:lang w:val="x-none"/>
        </w:rPr>
        <w:t xml:space="preserve"> J, Kshirsagar A V</w:t>
      </w:r>
      <w:r w:rsidRPr="00254A22">
        <w:rPr>
          <w:rFonts w:ascii="Arial" w:eastAsia="Calibri" w:hAnsi="Arial" w:cs="Arial"/>
          <w:i/>
          <w:color w:val="212121"/>
          <w:sz w:val="22"/>
          <w:szCs w:val="22"/>
          <w:shd w:val="clear" w:color="auto" w:fill="FFFFFF"/>
          <w:lang w:val="x-none"/>
        </w:rPr>
        <w:t>, et al</w:t>
      </w:r>
      <w:r w:rsidRPr="00254A22">
        <w:rPr>
          <w:rFonts w:ascii="Arial" w:eastAsia="Calibri" w:hAnsi="Arial" w:cs="Arial"/>
          <w:color w:val="212121"/>
          <w:sz w:val="22"/>
          <w:szCs w:val="22"/>
          <w:shd w:val="clear" w:color="auto" w:fill="FFFFFF"/>
          <w:lang w:val="x-none"/>
        </w:rPr>
        <w:t>.</w:t>
      </w:r>
      <w:r w:rsidRPr="00254A22">
        <w:rPr>
          <w:rFonts w:ascii="Arial" w:eastAsia="Calibri" w:hAnsi="Arial" w:cs="Arial"/>
          <w:color w:val="212121"/>
          <w:sz w:val="22"/>
          <w:szCs w:val="22"/>
          <w:shd w:val="clear" w:color="auto" w:fill="FFFFFF"/>
        </w:rPr>
        <w:t>(2010)</w:t>
      </w:r>
      <w:r w:rsidRPr="00254A22">
        <w:rPr>
          <w:rFonts w:ascii="Arial" w:eastAsia="Calibri" w:hAnsi="Arial" w:cs="Arial"/>
          <w:i/>
          <w:color w:val="212121"/>
          <w:sz w:val="22"/>
          <w:szCs w:val="22"/>
          <w:shd w:val="clear" w:color="auto" w:fill="FFFFFF"/>
        </w:rPr>
        <w:t>.</w:t>
      </w:r>
      <w:r w:rsidRPr="00254A22">
        <w:rPr>
          <w:rFonts w:ascii="Arial" w:eastAsia="Calibri" w:hAnsi="Arial" w:cs="Arial"/>
          <w:color w:val="212121"/>
          <w:sz w:val="22"/>
          <w:szCs w:val="22"/>
          <w:shd w:val="clear" w:color="auto" w:fill="FFFFFF"/>
          <w:lang w:val="x-none"/>
        </w:rPr>
        <w:t xml:space="preserve"> </w:t>
      </w:r>
    </w:p>
    <w:p w14:paraId="7F615B60" w14:textId="77777777" w:rsidR="00B06907" w:rsidRDefault="00B06907" w:rsidP="004E166A">
      <w:pPr>
        <w:spacing w:after="0" w:line="360" w:lineRule="auto"/>
        <w:rPr>
          <w:rFonts w:ascii="Arial" w:eastAsia="Calibri" w:hAnsi="Arial" w:cs="Arial"/>
          <w:color w:val="212121"/>
          <w:sz w:val="22"/>
          <w:szCs w:val="22"/>
          <w:shd w:val="clear" w:color="auto" w:fill="FFFFFF"/>
          <w:lang w:val="x-none"/>
        </w:rPr>
      </w:pPr>
      <w:r>
        <w:rPr>
          <w:rFonts w:ascii="Arial" w:eastAsia="Calibri" w:hAnsi="Arial" w:cs="Arial"/>
          <w:color w:val="212121"/>
          <w:sz w:val="22"/>
          <w:szCs w:val="22"/>
          <w:shd w:val="clear" w:color="auto" w:fill="FFFFFF"/>
        </w:rPr>
        <w:t xml:space="preserve">             </w:t>
      </w:r>
      <w:r w:rsidR="00254A22" w:rsidRPr="00254A22">
        <w:rPr>
          <w:rFonts w:ascii="Arial" w:eastAsia="Calibri" w:hAnsi="Arial" w:cs="Arial"/>
          <w:color w:val="212121"/>
          <w:sz w:val="22"/>
          <w:szCs w:val="22"/>
          <w:shd w:val="clear" w:color="auto" w:fill="FFFFFF"/>
          <w:lang w:val="x-none"/>
        </w:rPr>
        <w:t>High  prevalence of sickle cell  trait</w:t>
      </w:r>
      <w:r w:rsidR="00254A22" w:rsidRPr="00254A22">
        <w:rPr>
          <w:rFonts w:ascii="Arial" w:eastAsia="Calibri" w:hAnsi="Arial" w:cs="Arial"/>
          <w:color w:val="212121"/>
          <w:sz w:val="22"/>
          <w:szCs w:val="22"/>
          <w:shd w:val="clear" w:color="auto" w:fill="FFFFFF"/>
        </w:rPr>
        <w:t xml:space="preserve"> </w:t>
      </w:r>
      <w:r w:rsidR="00254A22" w:rsidRPr="00254A22">
        <w:rPr>
          <w:rFonts w:ascii="Arial" w:eastAsia="Calibri" w:hAnsi="Arial" w:cs="Arial"/>
          <w:color w:val="212121"/>
          <w:sz w:val="22"/>
          <w:szCs w:val="22"/>
          <w:shd w:val="clear" w:color="auto" w:fill="FFFFFF"/>
          <w:lang w:val="x-none"/>
        </w:rPr>
        <w:t xml:space="preserve">in African Americans with ESRD. </w:t>
      </w:r>
      <w:proofErr w:type="spellStart"/>
      <w:r w:rsidR="00254A22" w:rsidRPr="00254A22">
        <w:rPr>
          <w:rFonts w:ascii="Arial" w:eastAsia="Calibri" w:hAnsi="Arial" w:cs="Arial"/>
          <w:color w:val="212121"/>
          <w:sz w:val="22"/>
          <w:szCs w:val="22"/>
          <w:shd w:val="clear" w:color="auto" w:fill="FFFFFF"/>
          <w:lang w:val="x-none"/>
        </w:rPr>
        <w:t>JAmSoc</w:t>
      </w:r>
      <w:proofErr w:type="spellEnd"/>
      <w:r w:rsidR="00254A22" w:rsidRPr="00254A22">
        <w:rPr>
          <w:rFonts w:ascii="Arial" w:eastAsia="Calibri" w:hAnsi="Arial" w:cs="Arial"/>
          <w:color w:val="212121"/>
          <w:sz w:val="22"/>
          <w:szCs w:val="22"/>
          <w:shd w:val="clear" w:color="auto" w:fill="FFFFFF"/>
          <w:lang w:val="x-none"/>
        </w:rPr>
        <w:t xml:space="preserve"> </w:t>
      </w:r>
      <w:proofErr w:type="spellStart"/>
      <w:r w:rsidR="00254A22" w:rsidRPr="00254A22">
        <w:rPr>
          <w:rFonts w:ascii="Arial" w:eastAsia="Calibri" w:hAnsi="Arial" w:cs="Arial"/>
          <w:color w:val="212121"/>
          <w:sz w:val="22"/>
          <w:szCs w:val="22"/>
          <w:shd w:val="clear" w:color="auto" w:fill="FFFFFF"/>
          <w:lang w:val="x-none"/>
        </w:rPr>
        <w:t>Nephrol</w:t>
      </w:r>
      <w:proofErr w:type="spellEnd"/>
      <w:r w:rsidR="00254A22" w:rsidRPr="00254A22">
        <w:rPr>
          <w:rFonts w:ascii="Arial" w:eastAsia="Calibri" w:hAnsi="Arial" w:cs="Arial"/>
          <w:color w:val="212121"/>
          <w:sz w:val="22"/>
          <w:szCs w:val="22"/>
          <w:shd w:val="clear" w:color="auto" w:fill="FFFFFF"/>
          <w:lang w:val="x-none"/>
        </w:rPr>
        <w:t xml:space="preserve">. </w:t>
      </w:r>
    </w:p>
    <w:p w14:paraId="54FB64BD" w14:textId="77777777" w:rsidR="00254A22" w:rsidRPr="00254A22" w:rsidRDefault="00B06907" w:rsidP="004E166A">
      <w:pPr>
        <w:spacing w:after="0" w:line="360" w:lineRule="auto"/>
        <w:rPr>
          <w:rFonts w:ascii="Arial" w:eastAsia="Calibri" w:hAnsi="Arial" w:cs="Arial"/>
          <w:color w:val="212121"/>
          <w:sz w:val="22"/>
          <w:szCs w:val="22"/>
          <w:shd w:val="clear" w:color="auto" w:fill="FFFFFF"/>
          <w:lang w:val="x-none"/>
        </w:rPr>
      </w:pPr>
      <w:r>
        <w:rPr>
          <w:rFonts w:ascii="Arial" w:eastAsia="Calibri" w:hAnsi="Arial" w:cs="Arial"/>
          <w:color w:val="212121"/>
          <w:sz w:val="22"/>
          <w:szCs w:val="22"/>
          <w:shd w:val="clear" w:color="auto" w:fill="FFFFFF"/>
        </w:rPr>
        <w:t xml:space="preserve">             </w:t>
      </w:r>
      <w:r w:rsidR="00254A22" w:rsidRPr="00254A22">
        <w:rPr>
          <w:rFonts w:ascii="Arial" w:eastAsia="Calibri" w:hAnsi="Arial" w:cs="Arial"/>
          <w:color w:val="212121"/>
          <w:sz w:val="22"/>
          <w:szCs w:val="22"/>
          <w:shd w:val="clear" w:color="auto" w:fill="FFFFFF"/>
          <w:lang w:val="x-none"/>
        </w:rPr>
        <w:t>21(3): 413-417.</w:t>
      </w:r>
    </w:p>
    <w:p w14:paraId="4B549208" w14:textId="77777777" w:rsidR="00B06907" w:rsidRDefault="00254A22" w:rsidP="004E166A">
      <w:pPr>
        <w:spacing w:after="0" w:line="360" w:lineRule="auto"/>
        <w:rPr>
          <w:rFonts w:ascii="Arial" w:eastAsia="Calibri" w:hAnsi="Arial" w:cs="Arial"/>
          <w:color w:val="212121"/>
          <w:sz w:val="22"/>
          <w:szCs w:val="22"/>
          <w:shd w:val="clear" w:color="auto" w:fill="FFFFFF"/>
          <w:lang w:val="x-none"/>
        </w:rPr>
      </w:pPr>
      <w:r w:rsidRPr="00254A22">
        <w:rPr>
          <w:rFonts w:ascii="Arial" w:eastAsia="Calibri" w:hAnsi="Arial" w:cs="Arial"/>
          <w:color w:val="212121"/>
          <w:sz w:val="22"/>
          <w:szCs w:val="22"/>
          <w:shd w:val="clear" w:color="auto" w:fill="FFFFFF"/>
          <w:lang w:val="x-none"/>
        </w:rPr>
        <w:t>14</w:t>
      </w:r>
      <w:r w:rsidRPr="00254A22">
        <w:rPr>
          <w:rFonts w:ascii="Arial" w:eastAsia="Calibri" w:hAnsi="Arial" w:cs="Arial"/>
          <w:color w:val="212121"/>
          <w:sz w:val="22"/>
          <w:szCs w:val="22"/>
          <w:shd w:val="clear" w:color="auto" w:fill="FFFFFF"/>
        </w:rPr>
        <w:t>)</w:t>
      </w:r>
      <w:r w:rsidRPr="00254A22">
        <w:rPr>
          <w:rFonts w:ascii="Arial" w:eastAsia="Calibri" w:hAnsi="Arial" w:cs="Arial"/>
          <w:color w:val="212121"/>
          <w:sz w:val="22"/>
          <w:szCs w:val="22"/>
          <w:shd w:val="clear" w:color="auto" w:fill="FFFFFF"/>
          <w:lang w:val="x-none"/>
        </w:rPr>
        <w:t xml:space="preserve"> Hicks PJ, Langefeld CD, Lu L, Bleyer AJ, Divers J, Nachman PH</w:t>
      </w:r>
      <w:r w:rsidRPr="00254A22">
        <w:rPr>
          <w:rFonts w:ascii="Arial" w:eastAsia="Calibri" w:hAnsi="Arial" w:cs="Arial"/>
          <w:i/>
          <w:color w:val="212121"/>
          <w:sz w:val="22"/>
          <w:szCs w:val="22"/>
          <w:shd w:val="clear" w:color="auto" w:fill="FFFFFF"/>
          <w:lang w:val="x-none"/>
        </w:rPr>
        <w:t>, et al</w:t>
      </w:r>
      <w:r w:rsidRPr="00254A22">
        <w:rPr>
          <w:rFonts w:ascii="Arial" w:eastAsia="Calibri" w:hAnsi="Arial" w:cs="Arial"/>
          <w:color w:val="212121"/>
          <w:sz w:val="22"/>
          <w:szCs w:val="22"/>
          <w:shd w:val="clear" w:color="auto" w:fill="FFFFFF"/>
          <w:lang w:val="x-none"/>
        </w:rPr>
        <w:t>.</w:t>
      </w:r>
      <w:r w:rsidRPr="00254A22">
        <w:rPr>
          <w:rFonts w:ascii="Arial" w:eastAsia="Calibri" w:hAnsi="Arial" w:cs="Arial"/>
          <w:color w:val="212121"/>
          <w:sz w:val="22"/>
          <w:szCs w:val="22"/>
          <w:shd w:val="clear" w:color="auto" w:fill="FFFFFF"/>
        </w:rPr>
        <w:t>(2011)</w:t>
      </w:r>
      <w:r w:rsidRPr="00254A22">
        <w:rPr>
          <w:rFonts w:ascii="Arial" w:eastAsia="Calibri" w:hAnsi="Arial" w:cs="Arial"/>
          <w:color w:val="212121"/>
          <w:sz w:val="22"/>
          <w:szCs w:val="22"/>
          <w:shd w:val="clear" w:color="auto" w:fill="FFFFFF"/>
          <w:lang w:val="x-none"/>
        </w:rPr>
        <w:t xml:space="preserve"> Sickle cell </w:t>
      </w:r>
    </w:p>
    <w:p w14:paraId="067321EA" w14:textId="77777777" w:rsidR="00B06907" w:rsidRDefault="00B06907" w:rsidP="004E166A">
      <w:pPr>
        <w:spacing w:after="0" w:line="360" w:lineRule="auto"/>
        <w:rPr>
          <w:rFonts w:ascii="Arial" w:eastAsia="Calibri" w:hAnsi="Arial" w:cs="Arial"/>
          <w:color w:val="212121"/>
          <w:sz w:val="22"/>
          <w:szCs w:val="22"/>
          <w:shd w:val="clear" w:color="auto" w:fill="FFFFFF"/>
          <w:lang w:val="x-none"/>
        </w:rPr>
      </w:pPr>
      <w:r>
        <w:rPr>
          <w:rFonts w:ascii="Arial" w:eastAsia="Calibri" w:hAnsi="Arial" w:cs="Arial"/>
          <w:color w:val="212121"/>
          <w:sz w:val="22"/>
          <w:szCs w:val="22"/>
          <w:shd w:val="clear" w:color="auto" w:fill="FFFFFF"/>
        </w:rPr>
        <w:t xml:space="preserve">                </w:t>
      </w:r>
      <w:r w:rsidR="00254A22" w:rsidRPr="00254A22">
        <w:rPr>
          <w:rFonts w:ascii="Arial" w:eastAsia="Calibri" w:hAnsi="Arial" w:cs="Arial"/>
          <w:color w:val="212121"/>
          <w:sz w:val="22"/>
          <w:szCs w:val="22"/>
          <w:shd w:val="clear" w:color="auto" w:fill="FFFFFF"/>
          <w:lang w:val="x-none"/>
        </w:rPr>
        <w:t xml:space="preserve">trait is not independently associated with susceptibility to end-stage renal disease in </w:t>
      </w:r>
    </w:p>
    <w:p w14:paraId="09E8BBCB" w14:textId="77777777" w:rsidR="00254A22" w:rsidRPr="00254A22" w:rsidRDefault="00B06907" w:rsidP="004E166A">
      <w:pPr>
        <w:spacing w:after="0" w:line="360" w:lineRule="auto"/>
        <w:rPr>
          <w:rFonts w:ascii="Arial" w:eastAsia="Calibri" w:hAnsi="Arial" w:cs="Arial"/>
          <w:color w:val="212121"/>
          <w:sz w:val="22"/>
          <w:szCs w:val="22"/>
          <w:shd w:val="clear" w:color="auto" w:fill="FFFFFF"/>
          <w:lang w:val="x-none"/>
        </w:rPr>
      </w:pPr>
      <w:r>
        <w:rPr>
          <w:rFonts w:ascii="Arial" w:eastAsia="Calibri" w:hAnsi="Arial" w:cs="Arial"/>
          <w:color w:val="212121"/>
          <w:sz w:val="22"/>
          <w:szCs w:val="22"/>
          <w:shd w:val="clear" w:color="auto" w:fill="FFFFFF"/>
        </w:rPr>
        <w:t xml:space="preserve">                </w:t>
      </w:r>
      <w:r w:rsidR="00254A22" w:rsidRPr="00254A22">
        <w:rPr>
          <w:rFonts w:ascii="Arial" w:eastAsia="Calibri" w:hAnsi="Arial" w:cs="Arial"/>
          <w:color w:val="212121"/>
          <w:sz w:val="22"/>
          <w:szCs w:val="22"/>
          <w:shd w:val="clear" w:color="auto" w:fill="FFFFFF"/>
          <w:lang w:val="x-none"/>
        </w:rPr>
        <w:t xml:space="preserve">African </w:t>
      </w:r>
      <w:proofErr w:type="spellStart"/>
      <w:r w:rsidR="00254A22" w:rsidRPr="00254A22">
        <w:rPr>
          <w:rFonts w:ascii="Arial" w:eastAsia="Calibri" w:hAnsi="Arial" w:cs="Arial"/>
          <w:color w:val="212121"/>
          <w:sz w:val="22"/>
          <w:szCs w:val="22"/>
          <w:shd w:val="clear" w:color="auto" w:fill="FFFFFF"/>
          <w:lang w:val="x-none"/>
        </w:rPr>
        <w:t>Americans.KidneyInt</w:t>
      </w:r>
      <w:proofErr w:type="spellEnd"/>
      <w:r w:rsidR="00254A22" w:rsidRPr="00254A22">
        <w:rPr>
          <w:rFonts w:ascii="Arial" w:eastAsia="Calibri" w:hAnsi="Arial" w:cs="Arial"/>
          <w:color w:val="212121"/>
          <w:sz w:val="22"/>
          <w:szCs w:val="22"/>
          <w:shd w:val="clear" w:color="auto" w:fill="FFFFFF"/>
          <w:lang w:val="x-none"/>
        </w:rPr>
        <w:t>. 80</w:t>
      </w:r>
      <w:r w:rsidR="00254A22" w:rsidRPr="00254A22">
        <w:rPr>
          <w:rFonts w:ascii="Arial" w:eastAsia="Calibri" w:hAnsi="Arial" w:cs="Arial"/>
          <w:color w:val="212121"/>
          <w:sz w:val="22"/>
          <w:szCs w:val="22"/>
          <w:shd w:val="clear" w:color="auto" w:fill="FFFFFF"/>
        </w:rPr>
        <w:t xml:space="preserve"> </w:t>
      </w:r>
      <w:r w:rsidR="00254A22" w:rsidRPr="00254A22">
        <w:rPr>
          <w:rFonts w:ascii="Arial" w:eastAsia="Calibri" w:hAnsi="Arial" w:cs="Arial"/>
          <w:color w:val="212121"/>
          <w:sz w:val="22"/>
          <w:szCs w:val="22"/>
          <w:shd w:val="clear" w:color="auto" w:fill="FFFFFF"/>
          <w:lang w:val="x-none"/>
        </w:rPr>
        <w:t>(12):1339-1343.</w:t>
      </w:r>
    </w:p>
    <w:p w14:paraId="40790D8C" w14:textId="77777777" w:rsidR="007C3428" w:rsidRPr="00025DF2" w:rsidRDefault="007C3428" w:rsidP="00025DF2">
      <w:pPr>
        <w:spacing w:line="360" w:lineRule="auto"/>
        <w:jc w:val="both"/>
        <w:rPr>
          <w:rFonts w:ascii="Times New Roman" w:eastAsia="Calibri" w:hAnsi="Times New Roman" w:cs="Times New Roman"/>
          <w:sz w:val="24"/>
          <w:szCs w:val="24"/>
        </w:rPr>
      </w:pPr>
    </w:p>
    <w:p w14:paraId="7F09938A" w14:textId="77777777" w:rsidR="001B1ACB" w:rsidRPr="00741926" w:rsidRDefault="001B1ACB" w:rsidP="00741926">
      <w:pPr>
        <w:spacing w:line="240" w:lineRule="auto"/>
        <w:jc w:val="both"/>
        <w:rPr>
          <w:rFonts w:ascii="Times New Roman" w:eastAsia="Calibri" w:hAnsi="Times New Roman" w:cs="Times New Roman"/>
          <w:color w:val="000000"/>
          <w:sz w:val="24"/>
          <w:szCs w:val="24"/>
        </w:rPr>
      </w:pPr>
    </w:p>
    <w:p w14:paraId="2D6E139D" w14:textId="77777777" w:rsidR="001B1ACB" w:rsidRPr="00741926" w:rsidRDefault="001B1ACB" w:rsidP="00741926">
      <w:pPr>
        <w:spacing w:line="240" w:lineRule="auto"/>
        <w:jc w:val="both"/>
        <w:rPr>
          <w:rFonts w:ascii="Times New Roman" w:eastAsia="Calibri" w:hAnsi="Times New Roman" w:cs="Times New Roman"/>
          <w:color w:val="000000"/>
          <w:sz w:val="24"/>
          <w:szCs w:val="24"/>
        </w:rPr>
      </w:pPr>
    </w:p>
    <w:p w14:paraId="72F338E3" w14:textId="77777777" w:rsidR="001B1ACB" w:rsidRPr="00741926" w:rsidRDefault="001B1ACB" w:rsidP="00741926">
      <w:pPr>
        <w:spacing w:line="240" w:lineRule="auto"/>
        <w:jc w:val="both"/>
        <w:rPr>
          <w:rFonts w:ascii="Times New Roman" w:eastAsia="Calibri" w:hAnsi="Times New Roman" w:cs="Times New Roman"/>
          <w:color w:val="000000"/>
          <w:sz w:val="24"/>
          <w:szCs w:val="24"/>
        </w:rPr>
      </w:pPr>
    </w:p>
    <w:p w14:paraId="77DA47E9" w14:textId="77777777" w:rsidR="00B621E5" w:rsidRDefault="00B621E5" w:rsidP="00741926">
      <w:pPr>
        <w:spacing w:line="240" w:lineRule="auto"/>
        <w:rPr>
          <w:sz w:val="24"/>
          <w:szCs w:val="24"/>
        </w:rPr>
      </w:pPr>
    </w:p>
    <w:p w14:paraId="0C05A1C5" w14:textId="77777777" w:rsidR="00B621E5" w:rsidRDefault="00B621E5" w:rsidP="00741926">
      <w:pPr>
        <w:spacing w:line="240" w:lineRule="auto"/>
        <w:rPr>
          <w:sz w:val="24"/>
          <w:szCs w:val="24"/>
        </w:rPr>
      </w:pPr>
    </w:p>
    <w:p w14:paraId="4F1BBA3D" w14:textId="77777777" w:rsidR="0022710F" w:rsidRPr="00236757" w:rsidRDefault="0022710F" w:rsidP="00741926">
      <w:pPr>
        <w:spacing w:line="240" w:lineRule="auto"/>
        <w:rPr>
          <w:sz w:val="24"/>
          <w:szCs w:val="24"/>
        </w:rPr>
      </w:pPr>
    </w:p>
    <w:sectPr w:rsidR="0022710F" w:rsidRPr="0023675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5A688" w14:textId="77777777" w:rsidR="002A298B" w:rsidRDefault="002A298B" w:rsidP="00A4526A">
      <w:pPr>
        <w:spacing w:after="0" w:line="240" w:lineRule="auto"/>
      </w:pPr>
      <w:r>
        <w:separator/>
      </w:r>
    </w:p>
  </w:endnote>
  <w:endnote w:type="continuationSeparator" w:id="0">
    <w:p w14:paraId="78EB0CC9" w14:textId="77777777" w:rsidR="002A298B" w:rsidRDefault="002A298B" w:rsidP="00A4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E0960" w14:textId="77777777" w:rsidR="00A4526A" w:rsidRDefault="00A45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266DA" w14:textId="77777777" w:rsidR="00A4526A" w:rsidRDefault="00A45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4579A" w14:textId="77777777" w:rsidR="00A4526A" w:rsidRDefault="00A45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1BEEE" w14:textId="77777777" w:rsidR="002A298B" w:rsidRDefault="002A298B" w:rsidP="00A4526A">
      <w:pPr>
        <w:spacing w:after="0" w:line="240" w:lineRule="auto"/>
      </w:pPr>
      <w:r>
        <w:separator/>
      </w:r>
    </w:p>
  </w:footnote>
  <w:footnote w:type="continuationSeparator" w:id="0">
    <w:p w14:paraId="0D62099A" w14:textId="77777777" w:rsidR="002A298B" w:rsidRDefault="002A298B" w:rsidP="00A45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1AF59" w14:textId="5363F46E" w:rsidR="00A4526A" w:rsidRDefault="00A4526A">
    <w:pPr>
      <w:pStyle w:val="Header"/>
    </w:pPr>
    <w:r>
      <w:rPr>
        <w:noProof/>
      </w:rPr>
      <w:pict w14:anchorId="424B0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944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64099" w14:textId="0AEAC814" w:rsidR="00A4526A" w:rsidRDefault="00A4526A">
    <w:pPr>
      <w:pStyle w:val="Header"/>
    </w:pPr>
    <w:r>
      <w:rPr>
        <w:noProof/>
      </w:rPr>
      <w:pict w14:anchorId="3D6C9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944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EC03" w14:textId="16798BA8" w:rsidR="00A4526A" w:rsidRDefault="00A4526A">
    <w:pPr>
      <w:pStyle w:val="Header"/>
    </w:pPr>
    <w:r>
      <w:rPr>
        <w:noProof/>
      </w:rPr>
      <w:pict w14:anchorId="27E85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944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full name Copy New&lt;/Style&gt;&lt;LeftDelim&gt;{&lt;/LeftDelim&gt;&lt;RightDelim&gt;}&lt;/RightDelim&gt;&lt;FontName&gt;Calibri&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1&lt;/EnableBibliographyCategories&gt;&lt;/ENLayout&gt;"/>
    <w:docVar w:name="EN.Libraries" w:val="&lt;Libraries&gt;&lt;/Libraries&gt;"/>
    <w:docVar w:name="EN.ReferenceGroups" w:val="&lt;reference-groups&gt;&lt;/reference-groups&gt;"/>
  </w:docVars>
  <w:rsids>
    <w:rsidRoot w:val="00543039"/>
    <w:rsid w:val="00011AD7"/>
    <w:rsid w:val="000179A4"/>
    <w:rsid w:val="00025DF2"/>
    <w:rsid w:val="000610D4"/>
    <w:rsid w:val="00071ECD"/>
    <w:rsid w:val="000F00BD"/>
    <w:rsid w:val="000F3DE0"/>
    <w:rsid w:val="000F4243"/>
    <w:rsid w:val="0010731F"/>
    <w:rsid w:val="00130F65"/>
    <w:rsid w:val="001608F0"/>
    <w:rsid w:val="001B1ACB"/>
    <w:rsid w:val="001B34D9"/>
    <w:rsid w:val="001F20BA"/>
    <w:rsid w:val="0022710F"/>
    <w:rsid w:val="00236757"/>
    <w:rsid w:val="002372BD"/>
    <w:rsid w:val="00254A22"/>
    <w:rsid w:val="00271655"/>
    <w:rsid w:val="002A298B"/>
    <w:rsid w:val="002D34D7"/>
    <w:rsid w:val="002E1287"/>
    <w:rsid w:val="003219A0"/>
    <w:rsid w:val="003B56B3"/>
    <w:rsid w:val="003D221C"/>
    <w:rsid w:val="00402D06"/>
    <w:rsid w:val="004308E3"/>
    <w:rsid w:val="00451846"/>
    <w:rsid w:val="004E166A"/>
    <w:rsid w:val="00514DEB"/>
    <w:rsid w:val="005152E5"/>
    <w:rsid w:val="0053444D"/>
    <w:rsid w:val="005346C1"/>
    <w:rsid w:val="00543039"/>
    <w:rsid w:val="00573340"/>
    <w:rsid w:val="005F1DF6"/>
    <w:rsid w:val="006A0BBD"/>
    <w:rsid w:val="006C19A5"/>
    <w:rsid w:val="006D1AF8"/>
    <w:rsid w:val="00720BD9"/>
    <w:rsid w:val="00731911"/>
    <w:rsid w:val="007324EC"/>
    <w:rsid w:val="00741926"/>
    <w:rsid w:val="00786B5C"/>
    <w:rsid w:val="007B6352"/>
    <w:rsid w:val="007B746D"/>
    <w:rsid w:val="007C3428"/>
    <w:rsid w:val="00810B5B"/>
    <w:rsid w:val="00864C38"/>
    <w:rsid w:val="00874403"/>
    <w:rsid w:val="008A2177"/>
    <w:rsid w:val="008D6137"/>
    <w:rsid w:val="00944491"/>
    <w:rsid w:val="009558D8"/>
    <w:rsid w:val="009806AA"/>
    <w:rsid w:val="00985BF6"/>
    <w:rsid w:val="009A7BC6"/>
    <w:rsid w:val="009C6FEE"/>
    <w:rsid w:val="009C79CF"/>
    <w:rsid w:val="009F69B8"/>
    <w:rsid w:val="00A150CD"/>
    <w:rsid w:val="00A16557"/>
    <w:rsid w:val="00A2141A"/>
    <w:rsid w:val="00A43BE3"/>
    <w:rsid w:val="00A4526A"/>
    <w:rsid w:val="00A56C5D"/>
    <w:rsid w:val="00A764FD"/>
    <w:rsid w:val="00A76E6B"/>
    <w:rsid w:val="00AB3FA3"/>
    <w:rsid w:val="00AE6E94"/>
    <w:rsid w:val="00B06907"/>
    <w:rsid w:val="00B13B64"/>
    <w:rsid w:val="00B621E5"/>
    <w:rsid w:val="00BD1AA3"/>
    <w:rsid w:val="00BD531D"/>
    <w:rsid w:val="00C10072"/>
    <w:rsid w:val="00C444DD"/>
    <w:rsid w:val="00C52C6F"/>
    <w:rsid w:val="00C70763"/>
    <w:rsid w:val="00C7388E"/>
    <w:rsid w:val="00C85256"/>
    <w:rsid w:val="00C955D1"/>
    <w:rsid w:val="00CA3C2C"/>
    <w:rsid w:val="00D2498C"/>
    <w:rsid w:val="00D2503A"/>
    <w:rsid w:val="00DA3C4A"/>
    <w:rsid w:val="00DC166B"/>
    <w:rsid w:val="00DE66C2"/>
    <w:rsid w:val="00DE6A0B"/>
    <w:rsid w:val="00E12060"/>
    <w:rsid w:val="00E2322E"/>
    <w:rsid w:val="00E2338A"/>
    <w:rsid w:val="00E23CE7"/>
    <w:rsid w:val="00E80B73"/>
    <w:rsid w:val="00E81DB3"/>
    <w:rsid w:val="00EA46C1"/>
    <w:rsid w:val="00ED3651"/>
    <w:rsid w:val="00EE4057"/>
    <w:rsid w:val="00EF26D1"/>
    <w:rsid w:val="00F012D5"/>
    <w:rsid w:val="00F444D4"/>
    <w:rsid w:val="00F46FD9"/>
    <w:rsid w:val="00F5378D"/>
    <w:rsid w:val="00F91586"/>
    <w:rsid w:val="00F91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9F3AD3"/>
  <w15:docId w15:val="{57622372-2083-4D9F-AAD1-F772EB2B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3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3340"/>
    <w:rPr>
      <w:b/>
      <w:bCs/>
    </w:rPr>
  </w:style>
  <w:style w:type="paragraph" w:styleId="BalloonText">
    <w:name w:val="Balloon Text"/>
    <w:basedOn w:val="Normal"/>
    <w:link w:val="BalloonTextChar"/>
    <w:uiPriority w:val="99"/>
    <w:semiHidden/>
    <w:unhideWhenUsed/>
    <w:rsid w:val="00227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0F"/>
    <w:rPr>
      <w:rFonts w:ascii="Tahoma" w:hAnsi="Tahoma" w:cs="Tahoma"/>
      <w:sz w:val="16"/>
      <w:szCs w:val="16"/>
    </w:rPr>
  </w:style>
  <w:style w:type="paragraph" w:customStyle="1" w:styleId="EndNoteBibliographyTitle">
    <w:name w:val="EndNote Bibliography Title"/>
    <w:basedOn w:val="Normal"/>
    <w:link w:val="EndNoteBibliographyTitleChar"/>
    <w:rsid w:val="0022710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2710F"/>
    <w:rPr>
      <w:rFonts w:ascii="Calibri" w:hAnsi="Calibri" w:cs="Calibri"/>
      <w:noProof/>
    </w:rPr>
  </w:style>
  <w:style w:type="paragraph" w:customStyle="1" w:styleId="EndNoteBibliography">
    <w:name w:val="EndNote Bibliography"/>
    <w:basedOn w:val="Normal"/>
    <w:link w:val="EndNoteBibliographyChar"/>
    <w:rsid w:val="0022710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2710F"/>
    <w:rPr>
      <w:rFonts w:ascii="Calibri" w:hAnsi="Calibri" w:cs="Calibri"/>
      <w:noProof/>
    </w:rPr>
  </w:style>
  <w:style w:type="character" w:styleId="Hyperlink">
    <w:name w:val="Hyperlink"/>
    <w:basedOn w:val="DefaultParagraphFont"/>
    <w:uiPriority w:val="99"/>
    <w:unhideWhenUsed/>
    <w:rsid w:val="0022710F"/>
    <w:rPr>
      <w:color w:val="0000FF" w:themeColor="hyperlink"/>
      <w:u w:val="single"/>
    </w:rPr>
  </w:style>
  <w:style w:type="table" w:styleId="TableGrid">
    <w:name w:val="Table Grid"/>
    <w:basedOn w:val="TableNormal"/>
    <w:uiPriority w:val="59"/>
    <w:rsid w:val="00E81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CategoryHeading">
    <w:name w:val="EndNote Category Heading"/>
    <w:basedOn w:val="Normal"/>
    <w:link w:val="EndNoteCategoryHeadingChar"/>
    <w:rsid w:val="00A764FD"/>
    <w:pPr>
      <w:spacing w:before="120" w:after="120"/>
    </w:pPr>
    <w:rPr>
      <w:b/>
    </w:rPr>
  </w:style>
  <w:style w:type="character" w:customStyle="1" w:styleId="EndNoteCategoryHeadingChar">
    <w:name w:val="EndNote Category Heading Char"/>
    <w:basedOn w:val="DefaultParagraphFont"/>
    <w:link w:val="EndNoteCategoryHeading"/>
    <w:rsid w:val="00A764FD"/>
    <w:rPr>
      <w:b/>
    </w:rPr>
  </w:style>
  <w:style w:type="paragraph" w:customStyle="1" w:styleId="EndNoteCategoryTitle">
    <w:name w:val="EndNote Category Title"/>
    <w:basedOn w:val="Normal"/>
    <w:link w:val="EndNoteCategoryTitleChar"/>
    <w:rsid w:val="00A764FD"/>
    <w:pPr>
      <w:spacing w:before="120" w:after="120"/>
      <w:jc w:val="center"/>
    </w:pPr>
  </w:style>
  <w:style w:type="character" w:customStyle="1" w:styleId="EndNoteCategoryTitleChar">
    <w:name w:val="EndNote Category Title Char"/>
    <w:basedOn w:val="DefaultParagraphFont"/>
    <w:link w:val="EndNoteCategoryTitle"/>
    <w:rsid w:val="00A764FD"/>
  </w:style>
  <w:style w:type="character" w:styleId="UnresolvedMention">
    <w:name w:val="Unresolved Mention"/>
    <w:basedOn w:val="DefaultParagraphFont"/>
    <w:uiPriority w:val="99"/>
    <w:semiHidden/>
    <w:unhideWhenUsed/>
    <w:rsid w:val="003D221C"/>
    <w:rPr>
      <w:color w:val="605E5C"/>
      <w:shd w:val="clear" w:color="auto" w:fill="E1DFDD"/>
    </w:rPr>
  </w:style>
  <w:style w:type="paragraph" w:styleId="Header">
    <w:name w:val="header"/>
    <w:basedOn w:val="Normal"/>
    <w:link w:val="HeaderChar"/>
    <w:uiPriority w:val="99"/>
    <w:unhideWhenUsed/>
    <w:rsid w:val="00A45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26A"/>
  </w:style>
  <w:style w:type="paragraph" w:styleId="Footer">
    <w:name w:val="footer"/>
    <w:basedOn w:val="Normal"/>
    <w:link w:val="FooterChar"/>
    <w:uiPriority w:val="99"/>
    <w:unhideWhenUsed/>
    <w:rsid w:val="00A45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50785">
      <w:bodyDiv w:val="1"/>
      <w:marLeft w:val="0"/>
      <w:marRight w:val="0"/>
      <w:marTop w:val="0"/>
      <w:marBottom w:val="0"/>
      <w:divBdr>
        <w:top w:val="none" w:sz="0" w:space="0" w:color="auto"/>
        <w:left w:val="none" w:sz="0" w:space="0" w:color="auto"/>
        <w:bottom w:val="none" w:sz="0" w:space="0" w:color="auto"/>
        <w:right w:val="none" w:sz="0" w:space="0" w:color="auto"/>
      </w:divBdr>
    </w:div>
    <w:div w:id="676544180">
      <w:bodyDiv w:val="1"/>
      <w:marLeft w:val="0"/>
      <w:marRight w:val="0"/>
      <w:marTop w:val="0"/>
      <w:marBottom w:val="0"/>
      <w:divBdr>
        <w:top w:val="none" w:sz="0" w:space="0" w:color="auto"/>
        <w:left w:val="none" w:sz="0" w:space="0" w:color="auto"/>
        <w:bottom w:val="none" w:sz="0" w:space="0" w:color="auto"/>
        <w:right w:val="none" w:sz="0" w:space="0" w:color="auto"/>
      </w:divBdr>
    </w:div>
    <w:div w:id="1186091389">
      <w:bodyDiv w:val="1"/>
      <w:marLeft w:val="0"/>
      <w:marRight w:val="0"/>
      <w:marTop w:val="0"/>
      <w:marBottom w:val="0"/>
      <w:divBdr>
        <w:top w:val="none" w:sz="0" w:space="0" w:color="auto"/>
        <w:left w:val="none" w:sz="0" w:space="0" w:color="auto"/>
        <w:bottom w:val="none" w:sz="0" w:space="0" w:color="auto"/>
        <w:right w:val="none" w:sz="0" w:space="0" w:color="auto"/>
      </w:divBdr>
    </w:div>
    <w:div w:id="2079160170">
      <w:bodyDiv w:val="1"/>
      <w:marLeft w:val="0"/>
      <w:marRight w:val="0"/>
      <w:marTop w:val="0"/>
      <w:marBottom w:val="0"/>
      <w:divBdr>
        <w:top w:val="none" w:sz="0" w:space="0" w:color="auto"/>
        <w:left w:val="none" w:sz="0" w:space="0" w:color="auto"/>
        <w:bottom w:val="none" w:sz="0" w:space="0" w:color="auto"/>
        <w:right w:val="none" w:sz="0" w:space="0" w:color="auto"/>
      </w:divBdr>
    </w:div>
    <w:div w:id="209770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3/j.ackd.2010.05.00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00467-010-1536-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AAE927C-97B4-4969-ABA6-84B1DC45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2909</TotalTime>
  <Pages>16</Pages>
  <Words>5227</Words>
  <Characters>29794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Olarewaju</dc:creator>
  <cp:lastModifiedBy>SDI 1084</cp:lastModifiedBy>
  <cp:revision>46</cp:revision>
  <dcterms:created xsi:type="dcterms:W3CDTF">2024-01-02T06:55:00Z</dcterms:created>
  <dcterms:modified xsi:type="dcterms:W3CDTF">2025-10-07T11:37:00Z</dcterms:modified>
</cp:coreProperties>
</file>