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10064" w14:textId="77777777" w:rsidR="000C3D47" w:rsidRDefault="00B539C5" w:rsidP="00DB0583">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Efficacy</w:t>
      </w:r>
      <w:r w:rsidR="000C3D47" w:rsidRPr="00C53DFB">
        <w:rPr>
          <w:rFonts w:ascii="Times New Roman" w:hAnsi="Times New Roman" w:cs="Times New Roman"/>
          <w:b/>
          <w:bCs/>
          <w:sz w:val="27"/>
          <w:szCs w:val="27"/>
        </w:rPr>
        <w:t xml:space="preserve"> of</w:t>
      </w:r>
      <w:r w:rsidR="00EB10C2" w:rsidRPr="00EB10C2">
        <w:rPr>
          <w:rFonts w:ascii="Times New Roman" w:hAnsi="Times New Roman" w:cs="Times New Roman"/>
          <w:b/>
          <w:bCs/>
          <w:sz w:val="27"/>
          <w:szCs w:val="27"/>
        </w:rPr>
        <w:t xml:space="preserve"> </w:t>
      </w:r>
      <w:r w:rsidR="00EB10C2" w:rsidRPr="00C53DFB">
        <w:rPr>
          <w:rFonts w:ascii="Times New Roman" w:hAnsi="Times New Roman" w:cs="Times New Roman"/>
          <w:b/>
          <w:bCs/>
          <w:sz w:val="27"/>
          <w:szCs w:val="27"/>
        </w:rPr>
        <w:t>synthesized</w:t>
      </w:r>
      <w:r w:rsidR="000C3D47" w:rsidRPr="00C53DFB">
        <w:rPr>
          <w:rFonts w:ascii="Times New Roman" w:hAnsi="Times New Roman" w:cs="Times New Roman"/>
          <w:b/>
          <w:bCs/>
          <w:sz w:val="27"/>
          <w:szCs w:val="27"/>
        </w:rPr>
        <w:t xml:space="preserve"> nanoparticles </w:t>
      </w:r>
      <w:r w:rsidR="00EB10C2">
        <w:rPr>
          <w:rFonts w:ascii="Times New Roman" w:hAnsi="Times New Roman" w:cs="Times New Roman"/>
          <w:b/>
          <w:bCs/>
          <w:sz w:val="27"/>
          <w:szCs w:val="27"/>
        </w:rPr>
        <w:t>from</w:t>
      </w:r>
      <w:r w:rsidR="000C3D47" w:rsidRPr="00C53DFB">
        <w:rPr>
          <w:rFonts w:ascii="Times New Roman" w:hAnsi="Times New Roman" w:cs="Times New Roman"/>
          <w:b/>
          <w:bCs/>
          <w:sz w:val="27"/>
          <w:szCs w:val="27"/>
        </w:rPr>
        <w:t xml:space="preserve"> </w:t>
      </w:r>
      <w:r w:rsidR="000C3D47" w:rsidRPr="00C53DFB">
        <w:rPr>
          <w:rFonts w:ascii="Times New Roman" w:hAnsi="Times New Roman" w:cs="Times New Roman"/>
          <w:b/>
          <w:bCs/>
          <w:i/>
          <w:iCs/>
          <w:sz w:val="27"/>
          <w:szCs w:val="27"/>
        </w:rPr>
        <w:t>Pseudomonas fluorescens</w:t>
      </w:r>
      <w:r w:rsidR="000C3D47" w:rsidRPr="00C53DFB">
        <w:rPr>
          <w:rFonts w:ascii="Times New Roman" w:hAnsi="Times New Roman" w:cs="Times New Roman"/>
          <w:b/>
          <w:bCs/>
          <w:sz w:val="27"/>
          <w:szCs w:val="27"/>
        </w:rPr>
        <w:t xml:space="preserve"> on the mycelia</w:t>
      </w:r>
      <w:r w:rsidR="00B00735">
        <w:rPr>
          <w:rFonts w:ascii="Times New Roman" w:hAnsi="Times New Roman" w:cs="Times New Roman"/>
          <w:b/>
          <w:bCs/>
          <w:sz w:val="27"/>
          <w:szCs w:val="27"/>
        </w:rPr>
        <w:t>l</w:t>
      </w:r>
      <w:r w:rsidR="000C3D47" w:rsidRPr="00C53DFB">
        <w:rPr>
          <w:rFonts w:ascii="Times New Roman" w:hAnsi="Times New Roman" w:cs="Times New Roman"/>
          <w:b/>
          <w:bCs/>
          <w:sz w:val="27"/>
          <w:szCs w:val="27"/>
        </w:rPr>
        <w:t xml:space="preserve"> growth suppression of </w:t>
      </w:r>
      <w:proofErr w:type="spellStart"/>
      <w:r w:rsidR="000C3D47" w:rsidRPr="00C53DFB">
        <w:rPr>
          <w:rFonts w:ascii="Times New Roman" w:hAnsi="Times New Roman" w:cs="Times New Roman"/>
          <w:b/>
          <w:bCs/>
          <w:i/>
          <w:iCs/>
          <w:sz w:val="27"/>
          <w:szCs w:val="27"/>
        </w:rPr>
        <w:t>Ustilaginoidea</w:t>
      </w:r>
      <w:proofErr w:type="spellEnd"/>
      <w:r w:rsidR="000C3D47" w:rsidRPr="00C53DFB">
        <w:rPr>
          <w:rFonts w:ascii="Times New Roman" w:hAnsi="Times New Roman" w:cs="Times New Roman"/>
          <w:b/>
          <w:bCs/>
          <w:i/>
          <w:iCs/>
          <w:sz w:val="27"/>
          <w:szCs w:val="27"/>
        </w:rPr>
        <w:t xml:space="preserve"> </w:t>
      </w:r>
      <w:proofErr w:type="spellStart"/>
      <w:r w:rsidR="000C3D47" w:rsidRPr="00C53DFB">
        <w:rPr>
          <w:rFonts w:ascii="Times New Roman" w:hAnsi="Times New Roman" w:cs="Times New Roman"/>
          <w:b/>
          <w:bCs/>
          <w:i/>
          <w:iCs/>
          <w:sz w:val="27"/>
          <w:szCs w:val="27"/>
        </w:rPr>
        <w:t>virens</w:t>
      </w:r>
      <w:proofErr w:type="spellEnd"/>
      <w:r w:rsidR="000C3D47" w:rsidRPr="00C53DFB">
        <w:rPr>
          <w:rFonts w:ascii="Times New Roman" w:hAnsi="Times New Roman" w:cs="Times New Roman"/>
          <w:b/>
          <w:bCs/>
          <w:i/>
          <w:iCs/>
          <w:sz w:val="27"/>
          <w:szCs w:val="27"/>
        </w:rPr>
        <w:t xml:space="preserve"> </w:t>
      </w:r>
      <w:r w:rsidR="000C3D47" w:rsidRPr="00C53DFB">
        <w:rPr>
          <w:rFonts w:ascii="Times New Roman" w:hAnsi="Times New Roman" w:cs="Times New Roman"/>
          <w:b/>
          <w:bCs/>
          <w:sz w:val="27"/>
          <w:szCs w:val="27"/>
        </w:rPr>
        <w:t>Causing False Smut of Rice</w:t>
      </w:r>
    </w:p>
    <w:p w14:paraId="22863FA9" w14:textId="77777777" w:rsidR="009178FC" w:rsidRPr="00C53DFB" w:rsidRDefault="009178FC" w:rsidP="00DB0583">
      <w:pPr>
        <w:spacing w:line="360" w:lineRule="auto"/>
        <w:jc w:val="center"/>
        <w:rPr>
          <w:rFonts w:ascii="Times New Roman" w:hAnsi="Times New Roman" w:cs="Times New Roman"/>
          <w:b/>
          <w:bCs/>
          <w:i/>
          <w:iCs/>
          <w:sz w:val="27"/>
          <w:szCs w:val="27"/>
        </w:rPr>
      </w:pPr>
    </w:p>
    <w:p w14:paraId="4A3807B8" w14:textId="77777777" w:rsidR="00A05932" w:rsidRPr="00A05932" w:rsidRDefault="00810DEA" w:rsidP="00A05932">
      <w:pPr>
        <w:spacing w:line="360" w:lineRule="auto"/>
        <w:jc w:val="both"/>
        <w:rPr>
          <w:rFonts w:ascii="Times New Roman" w:hAnsi="Times New Roman" w:cs="Times New Roman"/>
          <w:b/>
          <w:bCs/>
          <w:sz w:val="24"/>
          <w:szCs w:val="24"/>
        </w:rPr>
      </w:pPr>
      <w:r w:rsidRPr="00810DEA">
        <w:rPr>
          <w:rFonts w:ascii="Times New Roman" w:hAnsi="Times New Roman" w:cs="Times New Roman"/>
          <w:b/>
          <w:bCs/>
          <w:sz w:val="24"/>
          <w:szCs w:val="24"/>
        </w:rPr>
        <w:t>Abstract</w:t>
      </w:r>
    </w:p>
    <w:p w14:paraId="628CF55C" w14:textId="77777777" w:rsidR="00F530B4" w:rsidRDefault="00332AA4" w:rsidP="00C44170">
      <w:pPr>
        <w:spacing w:line="360" w:lineRule="auto"/>
        <w:jc w:val="both"/>
        <w:rPr>
          <w:rFonts w:ascii="Times New Roman" w:eastAsia="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w:t>
      </w:r>
      <w:r>
        <w:rPr>
          <w:rFonts w:ascii="Times New Roman" w:hAnsi="Times New Roman" w:cs="Times New Roman"/>
          <w:sz w:val="24"/>
          <w:szCs w:val="24"/>
        </w:rPr>
        <w:t>.</w:t>
      </w:r>
      <w:r w:rsidRPr="00FF687E">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The present study aimed to evaluate the antifungal efficacy of different synthetic nanoparticles derived from </w:t>
      </w:r>
      <w:r w:rsidR="00A05932" w:rsidRPr="00735898">
        <w:rPr>
          <w:rFonts w:ascii="Times New Roman" w:hAnsi="Times New Roman" w:cs="Times New Roman"/>
          <w:i/>
          <w:iCs/>
          <w:sz w:val="24"/>
          <w:szCs w:val="24"/>
        </w:rPr>
        <w:t>Pseudomonas fluorescens</w:t>
      </w:r>
      <w:r w:rsidR="00A05932" w:rsidRPr="00735898">
        <w:rPr>
          <w:rFonts w:ascii="Times New Roman" w:hAnsi="Times New Roman" w:cs="Times New Roman"/>
          <w:sz w:val="24"/>
          <w:szCs w:val="24"/>
        </w:rPr>
        <w:t xml:space="preserve"> </w:t>
      </w:r>
      <w:r w:rsidR="00377274">
        <w:rPr>
          <w:rFonts w:ascii="Times New Roman" w:hAnsi="Times New Roman" w:cs="Times New Roman"/>
          <w:sz w:val="24"/>
          <w:szCs w:val="24"/>
        </w:rPr>
        <w:t>and standard fungicide (</w:t>
      </w:r>
      <w:r w:rsidR="00377274" w:rsidRPr="00ED3879">
        <w:rPr>
          <w:rFonts w:ascii="Times New Roman" w:eastAsia="Times New Roman" w:hAnsi="Times New Roman" w:cs="Times New Roman"/>
          <w:sz w:val="24"/>
          <w:szCs w:val="24"/>
        </w:rPr>
        <w:t>copper oxychloride @ 2500ppm</w:t>
      </w:r>
      <w:r w:rsidR="00377274">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on the radial mycelial growth of </w:t>
      </w:r>
      <w:proofErr w:type="spellStart"/>
      <w:r w:rsidR="00A05932" w:rsidRPr="00735898">
        <w:rPr>
          <w:rFonts w:ascii="Times New Roman" w:hAnsi="Times New Roman" w:cs="Times New Roman"/>
          <w:i/>
          <w:iCs/>
          <w:sz w:val="24"/>
          <w:szCs w:val="24"/>
        </w:rPr>
        <w:t>Ustilaginoidea</w:t>
      </w:r>
      <w:proofErr w:type="spellEnd"/>
      <w:r w:rsidR="00A05932" w:rsidRPr="00735898">
        <w:rPr>
          <w:rFonts w:ascii="Times New Roman" w:hAnsi="Times New Roman" w:cs="Times New Roman"/>
          <w:i/>
          <w:iCs/>
          <w:sz w:val="24"/>
          <w:szCs w:val="24"/>
        </w:rPr>
        <w:t xml:space="preserve"> </w:t>
      </w:r>
      <w:proofErr w:type="spellStart"/>
      <w:r w:rsidR="00A05932" w:rsidRPr="00735898">
        <w:rPr>
          <w:rFonts w:ascii="Times New Roman" w:hAnsi="Times New Roman" w:cs="Times New Roman"/>
          <w:i/>
          <w:iCs/>
          <w:sz w:val="24"/>
          <w:szCs w:val="24"/>
        </w:rPr>
        <w:t>virens</w:t>
      </w:r>
      <w:proofErr w:type="spellEnd"/>
      <w:r w:rsidR="00A05932" w:rsidRPr="00735898">
        <w:rPr>
          <w:rFonts w:ascii="Times New Roman" w:hAnsi="Times New Roman" w:cs="Times New Roman"/>
          <w:sz w:val="24"/>
          <w:szCs w:val="24"/>
        </w:rPr>
        <w:t xml:space="preserve">, the causal agent of false smut disease in rice, under </w:t>
      </w:r>
      <w:r w:rsidR="00A05932" w:rsidRPr="00395FC9">
        <w:rPr>
          <w:rFonts w:ascii="Times New Roman" w:hAnsi="Times New Roman" w:cs="Times New Roman"/>
          <w:i/>
          <w:iCs/>
          <w:sz w:val="24"/>
          <w:szCs w:val="24"/>
        </w:rPr>
        <w:t>in vitro</w:t>
      </w:r>
      <w:r w:rsidR="00A05932" w:rsidRPr="00735898">
        <w:rPr>
          <w:rFonts w:ascii="Times New Roman" w:hAnsi="Times New Roman" w:cs="Times New Roman"/>
          <w:sz w:val="24"/>
          <w:szCs w:val="24"/>
        </w:rPr>
        <w:t xml:space="preserve"> conditions. Fourteen treatments, including control (T14)</w:t>
      </w:r>
      <w:r w:rsidR="001845D1">
        <w:rPr>
          <w:rFonts w:ascii="Times New Roman" w:hAnsi="Times New Roman" w:cs="Times New Roman"/>
          <w:sz w:val="24"/>
          <w:szCs w:val="24"/>
        </w:rPr>
        <w:t xml:space="preserve"> and standard fungicide (T13)</w:t>
      </w:r>
      <w:r w:rsidR="00A05932" w:rsidRPr="00735898">
        <w:rPr>
          <w:rFonts w:ascii="Times New Roman" w:hAnsi="Times New Roman" w:cs="Times New Roman"/>
          <w:sz w:val="24"/>
          <w:szCs w:val="24"/>
        </w:rPr>
        <w:t xml:space="preserve">, were assessed at 5th, 7th, and 10th days of incubation. </w:t>
      </w:r>
      <w:r w:rsidR="00F530B4" w:rsidRPr="00F530B4">
        <w:rPr>
          <w:rFonts w:ascii="Times New Roman" w:eastAsia="Times New Roman" w:hAnsi="Times New Roman" w:cs="Times New Roman"/>
          <w:sz w:val="24"/>
          <w:szCs w:val="24"/>
        </w:rPr>
        <w:t>The findings showed notable variations between treatments in supp</w:t>
      </w:r>
      <w:bookmarkStart w:id="0" w:name="_GoBack"/>
      <w:bookmarkEnd w:id="0"/>
      <w:r w:rsidR="00395FC9">
        <w:rPr>
          <w:rFonts w:ascii="Times New Roman" w:eastAsia="Times New Roman" w:hAnsi="Times New Roman" w:cs="Times New Roman"/>
          <w:sz w:val="24"/>
          <w:szCs w:val="24"/>
        </w:rPr>
        <w:t>ressing the mycelial growth</w:t>
      </w:r>
      <w:r w:rsidR="00F530B4" w:rsidRPr="00F530B4">
        <w:rPr>
          <w:rFonts w:ascii="Times New Roman" w:eastAsia="Times New Roman" w:hAnsi="Times New Roman" w:cs="Times New Roman"/>
          <w:sz w:val="24"/>
          <w:szCs w:val="24"/>
        </w:rPr>
        <w:t xml:space="preserve"> of </w:t>
      </w:r>
      <w:r w:rsidR="00F530B4" w:rsidRPr="001D2904">
        <w:rPr>
          <w:rFonts w:ascii="Times New Roman" w:eastAsia="Times New Roman" w:hAnsi="Times New Roman" w:cs="Times New Roman"/>
          <w:i/>
          <w:iCs/>
          <w:sz w:val="24"/>
          <w:szCs w:val="24"/>
        </w:rPr>
        <w:t>U. virens</w:t>
      </w:r>
      <w:r w:rsidR="00F530B4" w:rsidRPr="00F530B4">
        <w:rPr>
          <w:rFonts w:ascii="Times New Roman" w:eastAsia="Times New Roman" w:hAnsi="Times New Roman" w:cs="Times New Roman"/>
          <w:sz w:val="24"/>
          <w:szCs w:val="24"/>
        </w:rPr>
        <w:t xml:space="preserve"> </w:t>
      </w:r>
      <w:r w:rsidR="001D2904">
        <w:rPr>
          <w:rFonts w:ascii="Times New Roman" w:eastAsia="Times New Roman" w:hAnsi="Times New Roman" w:cs="Times New Roman"/>
          <w:sz w:val="24"/>
          <w:szCs w:val="24"/>
        </w:rPr>
        <w:t>o</w:t>
      </w:r>
      <w:r w:rsidR="00F530B4" w:rsidRPr="00F530B4">
        <w:rPr>
          <w:rFonts w:ascii="Times New Roman" w:eastAsia="Times New Roman" w:hAnsi="Times New Roman" w:cs="Times New Roman"/>
          <w:sz w:val="24"/>
          <w:szCs w:val="24"/>
        </w:rPr>
        <w:t>f the formulations tested, treatment T3 showed the least mycelial growth (6.32 mm, 13.35 mm, and 18.57 mm on days 5, 7, and 10, respectively) and had the highest percentage of inhibition (54.97%) compared to the control, with T7 (53.37%) and</w:t>
      </w:r>
      <w:r w:rsidR="001845D1">
        <w:rPr>
          <w:rFonts w:ascii="Times New Roman" w:eastAsia="Times New Roman" w:hAnsi="Times New Roman" w:cs="Times New Roman"/>
          <w:sz w:val="24"/>
          <w:szCs w:val="24"/>
        </w:rPr>
        <w:t xml:space="preserve"> T2 (51.96%) closely following. </w:t>
      </w:r>
      <w:r w:rsidR="001845D1">
        <w:rPr>
          <w:rFonts w:ascii="Times New Roman" w:hAnsi="Times New Roman" w:cs="Times New Roman"/>
          <w:sz w:val="24"/>
          <w:szCs w:val="24"/>
        </w:rPr>
        <w:t>The fungicide at 2500 ppm achieved 47.74</w:t>
      </w:r>
      <w:r w:rsidR="001845D1" w:rsidRPr="001845D1">
        <w:rPr>
          <w:rFonts w:ascii="Times New Roman" w:hAnsi="Times New Roman" w:cs="Times New Roman"/>
          <w:sz w:val="24"/>
          <w:szCs w:val="24"/>
        </w:rPr>
        <w:t xml:space="preserve">% inhibition, outperforming </w:t>
      </w:r>
      <w:r w:rsidR="001845D1">
        <w:rPr>
          <w:rFonts w:ascii="Times New Roman" w:hAnsi="Times New Roman" w:cs="Times New Roman"/>
          <w:sz w:val="24"/>
          <w:szCs w:val="24"/>
        </w:rPr>
        <w:t>SiO</w:t>
      </w:r>
      <w:r w:rsidR="001845D1" w:rsidRPr="001845D1">
        <w:rPr>
          <w:rFonts w:ascii="Times New Roman" w:hAnsi="Times New Roman" w:cs="Times New Roman"/>
          <w:sz w:val="24"/>
          <w:szCs w:val="24"/>
          <w:vertAlign w:val="subscript"/>
        </w:rPr>
        <w:t>2</w:t>
      </w:r>
      <w:r w:rsidR="001845D1" w:rsidRPr="001845D1">
        <w:rPr>
          <w:rFonts w:ascii="Times New Roman" w:hAnsi="Times New Roman" w:cs="Times New Roman"/>
          <w:sz w:val="24"/>
          <w:szCs w:val="24"/>
        </w:rPr>
        <w:t xml:space="preserve"> </w:t>
      </w:r>
      <w:r w:rsidR="001845D1">
        <w:rPr>
          <w:rFonts w:ascii="Times New Roman" w:hAnsi="Times New Roman" w:cs="Times New Roman"/>
          <w:sz w:val="24"/>
          <w:szCs w:val="24"/>
        </w:rPr>
        <w:t xml:space="preserve">NPs </w:t>
      </w:r>
      <w:r w:rsidR="001845D1" w:rsidRPr="001845D1">
        <w:rPr>
          <w:rFonts w:ascii="Times New Roman" w:hAnsi="Times New Roman" w:cs="Times New Roman"/>
          <w:sz w:val="24"/>
          <w:szCs w:val="24"/>
        </w:rPr>
        <w:t>but remaining less effective than Ag NPs</w:t>
      </w:r>
      <w:r w:rsidR="001845D1">
        <w:rPr>
          <w:rFonts w:ascii="Times New Roman" w:hAnsi="Times New Roman" w:cs="Times New Roman"/>
          <w:sz w:val="24"/>
          <w:szCs w:val="24"/>
        </w:rPr>
        <w:t xml:space="preserve"> and ZnO NPs</w:t>
      </w:r>
      <w:r w:rsidR="001845D1" w:rsidRPr="001845D1">
        <w:rPr>
          <w:rFonts w:ascii="Times New Roman" w:hAnsi="Times New Roman" w:cs="Times New Roman"/>
          <w:sz w:val="24"/>
          <w:szCs w:val="24"/>
        </w:rPr>
        <w:t xml:space="preserve">. </w:t>
      </w:r>
      <w:r w:rsidR="00F530B4" w:rsidRPr="00F530B4">
        <w:rPr>
          <w:rFonts w:ascii="Times New Roman" w:eastAsia="Times New Roman" w:hAnsi="Times New Roman" w:cs="Times New Roman"/>
          <w:sz w:val="24"/>
          <w:szCs w:val="24"/>
        </w:rPr>
        <w:t xml:space="preserve">In comparison, the control treatment (T14) exhibited the highest mycelial growth (22.57 mm, 31.50 mm, and 41.24 mm) with no restrictions. These results indicate that </w:t>
      </w:r>
      <w:r w:rsidR="00395FC9">
        <w:rPr>
          <w:rFonts w:ascii="Times New Roman" w:eastAsia="Times New Roman" w:hAnsi="Times New Roman" w:cs="Times New Roman"/>
          <w:sz w:val="24"/>
          <w:szCs w:val="24"/>
        </w:rPr>
        <w:t xml:space="preserve">synthesized nanoparticles from </w:t>
      </w:r>
      <w:r w:rsidR="00F530B4" w:rsidRPr="00395FC9">
        <w:rPr>
          <w:rFonts w:ascii="Times New Roman" w:eastAsia="Times New Roman" w:hAnsi="Times New Roman" w:cs="Times New Roman"/>
          <w:i/>
          <w:iCs/>
          <w:sz w:val="24"/>
          <w:szCs w:val="24"/>
        </w:rPr>
        <w:t>Pseudomonas fluorescens</w:t>
      </w:r>
      <w:r w:rsidR="00F530B4" w:rsidRPr="00F530B4">
        <w:rPr>
          <w:rFonts w:ascii="Times New Roman" w:eastAsia="Times New Roman" w:hAnsi="Times New Roman" w:cs="Times New Roman"/>
          <w:sz w:val="24"/>
          <w:szCs w:val="24"/>
        </w:rPr>
        <w:t xml:space="preserve"> have significant antifungal activity against </w:t>
      </w:r>
      <w:r w:rsidR="00F530B4" w:rsidRPr="00067741">
        <w:rPr>
          <w:rFonts w:ascii="Times New Roman" w:eastAsia="Times New Roman" w:hAnsi="Times New Roman" w:cs="Times New Roman"/>
          <w:i/>
          <w:iCs/>
          <w:sz w:val="24"/>
          <w:szCs w:val="24"/>
        </w:rPr>
        <w:t>U. virens</w:t>
      </w:r>
      <w:r w:rsidR="00F530B4" w:rsidRPr="00F530B4">
        <w:rPr>
          <w:rFonts w:ascii="Times New Roman" w:eastAsia="Times New Roman" w:hAnsi="Times New Roman" w:cs="Times New Roman"/>
          <w:sz w:val="24"/>
          <w:szCs w:val="24"/>
        </w:rPr>
        <w:t xml:space="preserve"> and may act as effective eco-friendly substitutes for chemical fungicides in controlling false smut disease in rice. </w:t>
      </w:r>
    </w:p>
    <w:p w14:paraId="54ADAA41" w14:textId="77777777" w:rsidR="00745698" w:rsidRPr="00C44170" w:rsidRDefault="00745698" w:rsidP="00F530B4">
      <w:pPr>
        <w:jc w:val="both"/>
        <w:rPr>
          <w:rFonts w:ascii="Times New Roman" w:eastAsia="Times New Roman" w:hAnsi="Times New Roman" w:cs="Times New Roman"/>
          <w:szCs w:val="22"/>
        </w:rPr>
      </w:pPr>
      <w:r w:rsidRPr="00C44170">
        <w:rPr>
          <w:rFonts w:ascii="Times New Roman" w:eastAsia="Times New Roman" w:hAnsi="Times New Roman" w:cs="Times New Roman"/>
          <w:b/>
          <w:bCs/>
          <w:szCs w:val="22"/>
        </w:rPr>
        <w:t>Keywords:</w:t>
      </w:r>
      <w:r w:rsidRPr="00C44170">
        <w:rPr>
          <w:rFonts w:ascii="Times New Roman" w:eastAsia="Times New Roman" w:hAnsi="Times New Roman" w:cs="Times New Roman"/>
          <w:szCs w:val="22"/>
        </w:rPr>
        <w:t xml:space="preserve"> </w:t>
      </w:r>
      <w:r w:rsidR="00395FC9" w:rsidRPr="00C44170">
        <w:rPr>
          <w:rFonts w:ascii="Times New Roman" w:eastAsia="Times New Roman" w:hAnsi="Times New Roman" w:cs="Times New Roman"/>
          <w:szCs w:val="22"/>
        </w:rPr>
        <w:t>Nanop</w:t>
      </w:r>
      <w:r w:rsidR="00C33E8B" w:rsidRPr="00C44170">
        <w:rPr>
          <w:rFonts w:ascii="Times New Roman" w:eastAsia="Times New Roman" w:hAnsi="Times New Roman" w:cs="Times New Roman"/>
          <w:szCs w:val="22"/>
        </w:rPr>
        <w:t xml:space="preserve">articles, </w:t>
      </w:r>
      <w:r w:rsidR="00395FC9" w:rsidRPr="00C44170">
        <w:rPr>
          <w:rFonts w:ascii="Times New Roman" w:hAnsi="Times New Roman" w:cs="Times New Roman"/>
          <w:szCs w:val="22"/>
        </w:rPr>
        <w:t>synthesis</w:t>
      </w:r>
      <w:r w:rsidR="00395FC9" w:rsidRPr="00C44170">
        <w:rPr>
          <w:rFonts w:ascii="Times New Roman" w:eastAsia="Times New Roman" w:hAnsi="Times New Roman" w:cs="Times New Roman"/>
          <w:szCs w:val="22"/>
        </w:rPr>
        <w:t xml:space="preserve">, mycelia growth, </w:t>
      </w:r>
      <w:r w:rsidR="00C33E8B" w:rsidRPr="00C44170">
        <w:rPr>
          <w:rFonts w:ascii="Times New Roman" w:eastAsia="Times New Roman" w:hAnsi="Times New Roman" w:cs="Times New Roman"/>
          <w:i/>
          <w:iCs/>
          <w:szCs w:val="22"/>
        </w:rPr>
        <w:t>P.</w:t>
      </w:r>
      <w:r w:rsidR="00C33E8B" w:rsidRPr="00C44170">
        <w:rPr>
          <w:rFonts w:ascii="Times New Roman" w:hAnsi="Times New Roman" w:cs="Times New Roman"/>
          <w:i/>
          <w:iCs/>
          <w:szCs w:val="22"/>
        </w:rPr>
        <w:t xml:space="preserve"> fluorescens, </w:t>
      </w:r>
      <w:r w:rsidR="00395FC9" w:rsidRPr="00C44170">
        <w:rPr>
          <w:rFonts w:ascii="Times New Roman" w:eastAsia="Times New Roman" w:hAnsi="Times New Roman" w:cs="Times New Roman"/>
          <w:i/>
          <w:iCs/>
          <w:szCs w:val="22"/>
        </w:rPr>
        <w:t>U. virens</w:t>
      </w:r>
      <w:r w:rsidR="00395FC9" w:rsidRPr="00C44170">
        <w:rPr>
          <w:rFonts w:ascii="Times New Roman" w:hAnsi="Times New Roman" w:cs="Times New Roman"/>
          <w:szCs w:val="22"/>
        </w:rPr>
        <w:t xml:space="preserve"> </w:t>
      </w:r>
    </w:p>
    <w:p w14:paraId="256965AB" w14:textId="77777777" w:rsidR="00FD4540" w:rsidRPr="00DB2D01" w:rsidRDefault="00FD4540" w:rsidP="00DB2D01">
      <w:pPr>
        <w:pStyle w:val="ListParagraph"/>
        <w:numPr>
          <w:ilvl w:val="0"/>
          <w:numId w:val="1"/>
        </w:numPr>
        <w:spacing w:line="360" w:lineRule="auto"/>
        <w:jc w:val="both"/>
        <w:rPr>
          <w:rFonts w:ascii="Times New Roman" w:hAnsi="Times New Roman" w:cs="Times New Roman"/>
          <w:b/>
          <w:bCs/>
          <w:sz w:val="24"/>
          <w:szCs w:val="24"/>
        </w:rPr>
      </w:pPr>
      <w:r w:rsidRPr="00DB2D01">
        <w:rPr>
          <w:rFonts w:ascii="Times New Roman" w:hAnsi="Times New Roman" w:cs="Times New Roman"/>
          <w:b/>
          <w:bCs/>
          <w:sz w:val="24"/>
          <w:szCs w:val="24"/>
        </w:rPr>
        <w:t>Introduction</w:t>
      </w:r>
    </w:p>
    <w:p w14:paraId="576E13BB" w14:textId="77777777" w:rsidR="00AA024C" w:rsidRDefault="003E2A01" w:rsidP="00EF0B4A">
      <w:pPr>
        <w:spacing w:line="360" w:lineRule="auto"/>
        <w:ind w:firstLine="720"/>
        <w:jc w:val="both"/>
        <w:rPr>
          <w:rFonts w:ascii="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 and is a staple food for majority of the world’s population.</w:t>
      </w:r>
      <w:r w:rsidRPr="003E2A01">
        <w:rPr>
          <w:szCs w:val="24"/>
        </w:rPr>
        <w:t xml:space="preserve"> </w:t>
      </w:r>
      <w:r w:rsidRPr="000F1688">
        <w:rPr>
          <w:rFonts w:ascii="Times New Roman" w:hAnsi="Times New Roman" w:cs="Times New Roman"/>
          <w:sz w:val="24"/>
          <w:szCs w:val="24"/>
        </w:rPr>
        <w:t>The crop is cultivated from 6ft below sea level to 2700 ft above sea level</w:t>
      </w:r>
      <w:r>
        <w:rPr>
          <w:rFonts w:ascii="Times New Roman" w:hAnsi="Times New Roman" w:cs="Times New Roman"/>
          <w:sz w:val="24"/>
          <w:szCs w:val="24"/>
        </w:rPr>
        <w:t xml:space="preserve"> </w:t>
      </w:r>
      <w:r w:rsidRPr="000F1688">
        <w:rPr>
          <w:rFonts w:ascii="Times New Roman" w:hAnsi="Times New Roman" w:cs="Times New Roman"/>
          <w:sz w:val="24"/>
          <w:szCs w:val="24"/>
        </w:rPr>
        <w:t xml:space="preserve">in Himalayas (Pathak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2020). Rice is cultivated under diverse ecologies,</w:t>
      </w:r>
      <w:r>
        <w:rPr>
          <w:rFonts w:ascii="Times New Roman" w:hAnsi="Times New Roman" w:cs="Times New Roman"/>
          <w:sz w:val="24"/>
          <w:szCs w:val="24"/>
        </w:rPr>
        <w:t xml:space="preserve"> </w:t>
      </w:r>
      <w:r w:rsidRPr="000F1688">
        <w:rPr>
          <w:rFonts w:ascii="Times New Roman" w:hAnsi="Times New Roman" w:cs="Times New Roman"/>
          <w:sz w:val="24"/>
          <w:szCs w:val="24"/>
        </w:rPr>
        <w:t>ranging from irrigated to rain-fed and upland to lowland and deep water system</w:t>
      </w:r>
      <w:r>
        <w:rPr>
          <w:rFonts w:ascii="Times New Roman" w:hAnsi="Times New Roman" w:cs="Times New Roman"/>
          <w:sz w:val="24"/>
          <w:szCs w:val="24"/>
        </w:rPr>
        <w:t xml:space="preserve"> </w:t>
      </w:r>
      <w:r w:rsidRPr="000F1688">
        <w:rPr>
          <w:rFonts w:ascii="Times New Roman" w:hAnsi="Times New Roman" w:cs="Times New Roman"/>
          <w:sz w:val="24"/>
          <w:szCs w:val="24"/>
        </w:rPr>
        <w:t xml:space="preserve">(Kumar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 xml:space="preserve">2014). </w:t>
      </w:r>
      <w:r w:rsidRPr="00AA29DE">
        <w:rPr>
          <w:rFonts w:ascii="Times New Roman" w:hAnsi="Times New Roman" w:cs="Times New Roman"/>
          <w:sz w:val="24"/>
        </w:rPr>
        <w:t>In the year 2022</w:t>
      </w:r>
      <w:r>
        <w:rPr>
          <w:rFonts w:ascii="Times New Roman" w:hAnsi="Times New Roman" w:cs="Times New Roman"/>
          <w:sz w:val="24"/>
        </w:rPr>
        <w:t>-23</w:t>
      </w:r>
      <w:r w:rsidRPr="00AA29DE">
        <w:rPr>
          <w:rFonts w:ascii="Times New Roman" w:hAnsi="Times New Roman" w:cs="Times New Roman"/>
          <w:sz w:val="24"/>
        </w:rPr>
        <w:t xml:space="preserve">, rice covers around 165.04 million ha of area worldwide with production is 787 million tons (Anonymous, 2022). India ranks first in area of cultivated rice followed by China and second in the production of rice following China. In India, </w:t>
      </w:r>
      <w:r w:rsidRPr="00AA29DE">
        <w:rPr>
          <w:rFonts w:ascii="Times New Roman" w:hAnsi="Times New Roman" w:cs="Times New Roman"/>
          <w:sz w:val="24"/>
        </w:rPr>
        <w:lastRenderedPageBreak/>
        <w:t>130.29 million tons of rice was produced from an area of 46.38 million hectares in the year 2022 with yield of 28.09 q/ha. In U.P., rice is cultivated in an area of 5.70 million ha which is highest among states in India and it holds second position in production (15.27 million tons) next only to West Bengal with yield of 26.79 q/ha (Anonymous, 2022</w:t>
      </w:r>
      <w:r>
        <w:rPr>
          <w:rFonts w:ascii="Times New Roman" w:hAnsi="Times New Roman" w:cs="Times New Roman"/>
          <w:sz w:val="24"/>
        </w:rPr>
        <w:t>-23</w:t>
      </w:r>
      <w:r w:rsidRPr="00AA29DE">
        <w:rPr>
          <w:rFonts w:ascii="Times New Roman" w:hAnsi="Times New Roman" w:cs="Times New Roman"/>
          <w:sz w:val="24"/>
        </w:rPr>
        <w:t>). Agricultural statistics at a glance</w:t>
      </w:r>
      <w:r w:rsidR="00E67879">
        <w:rPr>
          <w:rFonts w:ascii="Times New Roman" w:hAnsi="Times New Roman" w:cs="Times New Roman"/>
          <w:sz w:val="24"/>
        </w:rPr>
        <w:t xml:space="preserve">. </w:t>
      </w:r>
      <w:r w:rsidR="00267483" w:rsidRPr="00573384">
        <w:rPr>
          <w:rFonts w:ascii="Times New Roman" w:hAnsi="Times New Roman" w:cs="Times New Roman"/>
          <w:sz w:val="24"/>
          <w:szCs w:val="24"/>
        </w:rPr>
        <w:t>Among diseases, fungal diseases like, blast (</w:t>
      </w:r>
      <w:proofErr w:type="spellStart"/>
      <w:r w:rsidR="00267483" w:rsidRPr="00573384">
        <w:rPr>
          <w:rFonts w:ascii="Times New Roman" w:hAnsi="Times New Roman" w:cs="Times New Roman"/>
          <w:i/>
          <w:iCs/>
          <w:sz w:val="24"/>
          <w:szCs w:val="24"/>
        </w:rPr>
        <w:t>Pyricularia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sheath blight (</w:t>
      </w:r>
      <w:proofErr w:type="spellStart"/>
      <w:r w:rsidR="00267483" w:rsidRPr="00573384">
        <w:rPr>
          <w:rFonts w:ascii="Times New Roman" w:hAnsi="Times New Roman" w:cs="Times New Roman"/>
          <w:i/>
          <w:iCs/>
          <w:sz w:val="24"/>
          <w:szCs w:val="24"/>
        </w:rPr>
        <w:t>Rhizoctonia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solani</w:t>
      </w:r>
      <w:proofErr w:type="spellEnd"/>
      <w:r w:rsidR="00267483" w:rsidRPr="00573384">
        <w:rPr>
          <w:rFonts w:ascii="Times New Roman" w:hAnsi="Times New Roman" w:cs="Times New Roman"/>
          <w:sz w:val="24"/>
          <w:szCs w:val="24"/>
        </w:rPr>
        <w:t>), brown spot (</w:t>
      </w:r>
      <w:proofErr w:type="spellStart"/>
      <w:r w:rsidR="00267483" w:rsidRPr="00573384">
        <w:rPr>
          <w:rFonts w:ascii="Times New Roman" w:hAnsi="Times New Roman" w:cs="Times New Roman"/>
          <w:i/>
          <w:iCs/>
          <w:sz w:val="24"/>
          <w:szCs w:val="24"/>
        </w:rPr>
        <w:t>Helminthosporium</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bakanae</w:t>
      </w:r>
      <w:proofErr w:type="spellEnd"/>
      <w:r w:rsidR="00267483" w:rsidRPr="00573384">
        <w:rPr>
          <w:rFonts w:ascii="Times New Roman" w:hAnsi="Times New Roman" w:cs="Times New Roman"/>
          <w:sz w:val="24"/>
          <w:szCs w:val="24"/>
        </w:rPr>
        <w:t xml:space="preserve"> disease or foot rot (</w:t>
      </w:r>
      <w:proofErr w:type="spellStart"/>
      <w:r w:rsidR="00267483" w:rsidRPr="00573384">
        <w:rPr>
          <w:rFonts w:ascii="Times New Roman" w:hAnsi="Times New Roman" w:cs="Times New Roman"/>
          <w:i/>
          <w:iCs/>
          <w:sz w:val="24"/>
          <w:szCs w:val="24"/>
        </w:rPr>
        <w:t>Gibberella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fujikuroi</w:t>
      </w:r>
      <w:proofErr w:type="spellEnd"/>
      <w:r w:rsidR="00267483" w:rsidRPr="00573384">
        <w:rPr>
          <w:rFonts w:ascii="Times New Roman" w:hAnsi="Times New Roman" w:cs="Times New Roman"/>
          <w:sz w:val="24"/>
          <w:szCs w:val="24"/>
        </w:rPr>
        <w:t>), sheath rot (</w:t>
      </w:r>
      <w:proofErr w:type="spellStart"/>
      <w:r w:rsidR="00267483" w:rsidRPr="00573384">
        <w:rPr>
          <w:rFonts w:ascii="Times New Roman" w:hAnsi="Times New Roman" w:cs="Times New Roman"/>
          <w:i/>
          <w:iCs/>
          <w:sz w:val="24"/>
          <w:szCs w:val="24"/>
        </w:rPr>
        <w:t>Sarocladium</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leaf scald (</w:t>
      </w:r>
      <w:proofErr w:type="spellStart"/>
      <w:r w:rsidR="00267483" w:rsidRPr="00573384">
        <w:rPr>
          <w:rFonts w:ascii="Times New Roman" w:hAnsi="Times New Roman" w:cs="Times New Roman"/>
          <w:i/>
          <w:iCs/>
          <w:sz w:val="24"/>
          <w:szCs w:val="24"/>
        </w:rPr>
        <w:t>Microdochium</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narrow leaf spot (</w:t>
      </w:r>
      <w:proofErr w:type="spellStart"/>
      <w:r w:rsidR="00267483" w:rsidRPr="00573384">
        <w:rPr>
          <w:rFonts w:ascii="Times New Roman" w:hAnsi="Times New Roman" w:cs="Times New Roman"/>
          <w:i/>
          <w:iCs/>
          <w:sz w:val="24"/>
          <w:szCs w:val="24"/>
        </w:rPr>
        <w:t>Cercospora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sz w:val="24"/>
          <w:szCs w:val="24"/>
        </w:rPr>
        <w:t>oryzae</w:t>
      </w:r>
      <w:proofErr w:type="spellEnd"/>
      <w:r w:rsidR="00267483" w:rsidRPr="00573384">
        <w:rPr>
          <w:rFonts w:ascii="Times New Roman" w:hAnsi="Times New Roman" w:cs="Times New Roman"/>
          <w:sz w:val="24"/>
          <w:szCs w:val="24"/>
        </w:rPr>
        <w:t>), leaf smut (</w:t>
      </w:r>
      <w:proofErr w:type="spellStart"/>
      <w:r w:rsidR="00267483" w:rsidRPr="00573384">
        <w:rPr>
          <w:rFonts w:ascii="Times New Roman" w:hAnsi="Times New Roman" w:cs="Times New Roman"/>
          <w:i/>
          <w:iCs/>
          <w:sz w:val="24"/>
          <w:szCs w:val="24"/>
        </w:rPr>
        <w:t>Entyloma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udbatta</w:t>
      </w:r>
      <w:proofErr w:type="spellEnd"/>
      <w:r w:rsidR="00267483" w:rsidRPr="00573384">
        <w:rPr>
          <w:rFonts w:ascii="Times New Roman" w:hAnsi="Times New Roman" w:cs="Times New Roman"/>
          <w:sz w:val="24"/>
          <w:szCs w:val="24"/>
        </w:rPr>
        <w:t xml:space="preserve"> disease (</w:t>
      </w:r>
      <w:proofErr w:type="spellStart"/>
      <w:r w:rsidR="00267483" w:rsidRPr="00573384">
        <w:rPr>
          <w:rFonts w:ascii="Times New Roman" w:hAnsi="Times New Roman" w:cs="Times New Roman"/>
          <w:i/>
          <w:iCs/>
          <w:sz w:val="24"/>
          <w:szCs w:val="24"/>
        </w:rPr>
        <w:t>Balansia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sz w:val="24"/>
          <w:szCs w:val="24"/>
        </w:rPr>
        <w:t>) and false smut of rice (</w:t>
      </w:r>
      <w:proofErr w:type="spellStart"/>
      <w:r w:rsidR="00267483" w:rsidRPr="00573384">
        <w:rPr>
          <w:rFonts w:ascii="Times New Roman" w:hAnsi="Times New Roman" w:cs="Times New Roman"/>
          <w:i/>
          <w:iCs/>
          <w:sz w:val="24"/>
          <w:szCs w:val="24"/>
        </w:rPr>
        <w:t>Ustilaginoidea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virens</w:t>
      </w:r>
      <w:proofErr w:type="spellEnd"/>
      <w:r w:rsidR="00267483" w:rsidRPr="00573384">
        <w:rPr>
          <w:rFonts w:ascii="Times New Roman" w:hAnsi="Times New Roman" w:cs="Times New Roman"/>
          <w:sz w:val="24"/>
          <w:szCs w:val="24"/>
        </w:rPr>
        <w:t xml:space="preserve">) </w:t>
      </w:r>
      <w:r w:rsidR="00267483" w:rsidRPr="00430600">
        <w:rPr>
          <w:rFonts w:ascii="Times New Roman" w:hAnsi="Times New Roman" w:cs="Times New Roman"/>
          <w:i/>
          <w:iCs/>
          <w:sz w:val="24"/>
          <w:szCs w:val="24"/>
        </w:rPr>
        <w:t>etc</w:t>
      </w:r>
      <w:r w:rsidR="00267483" w:rsidRPr="00573384">
        <w:rPr>
          <w:rFonts w:ascii="Times New Roman" w:hAnsi="Times New Roman" w:cs="Times New Roman"/>
          <w:sz w:val="24"/>
          <w:szCs w:val="24"/>
        </w:rPr>
        <w:t>., bacterial diseases such as bacterial leaf blight (</w:t>
      </w:r>
      <w:r w:rsidR="00267483" w:rsidRPr="00573384">
        <w:rPr>
          <w:rFonts w:ascii="Times New Roman" w:hAnsi="Times New Roman" w:cs="Times New Roman"/>
          <w:i/>
          <w:iCs/>
          <w:sz w:val="24"/>
          <w:szCs w:val="24"/>
        </w:rPr>
        <w:t xml:space="preserve">Xanthomonas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oryzae</w:t>
      </w:r>
      <w:r w:rsidR="00267483" w:rsidRPr="00573384">
        <w:rPr>
          <w:rFonts w:ascii="Times New Roman" w:hAnsi="Times New Roman" w:cs="Times New Roman"/>
          <w:sz w:val="24"/>
          <w:szCs w:val="24"/>
        </w:rPr>
        <w:t>) and bacterial leaf streak (</w:t>
      </w:r>
      <w:r w:rsidR="00267483" w:rsidRPr="00573384">
        <w:rPr>
          <w:rFonts w:ascii="Times New Roman" w:hAnsi="Times New Roman" w:cs="Times New Roman"/>
          <w:i/>
          <w:iCs/>
          <w:sz w:val="24"/>
          <w:szCs w:val="24"/>
        </w:rPr>
        <w:t xml:space="preserve">Xanthomonas </w:t>
      </w:r>
      <w:proofErr w:type="spellStart"/>
      <w:r w:rsidR="00267483" w:rsidRPr="00573384">
        <w:rPr>
          <w:rFonts w:ascii="Times New Roman" w:hAnsi="Times New Roman" w:cs="Times New Roman"/>
          <w:i/>
          <w:iCs/>
          <w:sz w:val="24"/>
          <w:szCs w:val="24"/>
        </w:rPr>
        <w:t>oryzae</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oryzicola</w:t>
      </w:r>
      <w:proofErr w:type="spellEnd"/>
      <w:r w:rsidR="00267483" w:rsidRPr="00573384">
        <w:rPr>
          <w:rFonts w:ascii="Times New Roman" w:hAnsi="Times New Roman" w:cs="Times New Roman"/>
          <w:sz w:val="24"/>
          <w:szCs w:val="24"/>
        </w:rPr>
        <w:t>), viral dis</w:t>
      </w:r>
      <w:r w:rsidR="00267483">
        <w:rPr>
          <w:rFonts w:ascii="Times New Roman" w:hAnsi="Times New Roman" w:cs="Times New Roman"/>
          <w:sz w:val="24"/>
          <w:szCs w:val="24"/>
        </w:rPr>
        <w:t xml:space="preserve">ease such as rice </w:t>
      </w:r>
      <w:proofErr w:type="spellStart"/>
      <w:r w:rsidR="00267483">
        <w:rPr>
          <w:rFonts w:ascii="Times New Roman" w:hAnsi="Times New Roman" w:cs="Times New Roman"/>
          <w:sz w:val="24"/>
          <w:szCs w:val="24"/>
        </w:rPr>
        <w:t>tungro</w:t>
      </w:r>
      <w:proofErr w:type="spellEnd"/>
      <w:r w:rsidR="00267483" w:rsidRPr="00573384">
        <w:rPr>
          <w:rFonts w:ascii="Times New Roman" w:hAnsi="Times New Roman" w:cs="Times New Roman"/>
          <w:sz w:val="24"/>
          <w:szCs w:val="24"/>
        </w:rPr>
        <w:t xml:space="preserve">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bacilliform virus </w:t>
      </w:r>
      <w:r w:rsidR="00267483" w:rsidRPr="00573384">
        <w:rPr>
          <w:rFonts w:ascii="Times New Roman" w:hAnsi="Times New Roman" w:cs="Times New Roman"/>
          <w:sz w:val="24"/>
          <w:szCs w:val="24"/>
        </w:rPr>
        <w:t xml:space="preserve">and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spherical virus</w:t>
      </w:r>
      <w:r w:rsidR="00267483" w:rsidRPr="00573384">
        <w:rPr>
          <w:rFonts w:ascii="Times New Roman" w:hAnsi="Times New Roman" w:cs="Times New Roman"/>
          <w:sz w:val="24"/>
          <w:szCs w:val="24"/>
        </w:rPr>
        <w:t>) are the more prevalent and destructive under Indian condition</w:t>
      </w:r>
      <w:r w:rsidR="00267483">
        <w:rPr>
          <w:rFonts w:ascii="Times New Roman" w:hAnsi="Times New Roman" w:cs="Times New Roman"/>
          <w:sz w:val="24"/>
          <w:szCs w:val="24"/>
        </w:rPr>
        <w:t xml:space="preserve">. </w:t>
      </w:r>
      <w:r w:rsidR="00E67879" w:rsidRPr="00F85921">
        <w:rPr>
          <w:rFonts w:ascii="Times New Roman" w:hAnsi="Times New Roman" w:cs="Times New Roman"/>
          <w:sz w:val="24"/>
          <w:szCs w:val="24"/>
        </w:rPr>
        <w:t>Among all these diseases, false smut (</w:t>
      </w:r>
      <w:proofErr w:type="spellStart"/>
      <w:r w:rsidR="00E67879" w:rsidRPr="00F85921">
        <w:rPr>
          <w:rFonts w:ascii="Times New Roman" w:hAnsi="Times New Roman" w:cs="Times New Roman"/>
          <w:i/>
          <w:iCs/>
          <w:sz w:val="24"/>
          <w:szCs w:val="24"/>
        </w:rPr>
        <w:t>Ustilaginoidea</w:t>
      </w:r>
      <w:proofErr w:type="spellEnd"/>
      <w:r w:rsidR="00E67879" w:rsidRPr="00F85921">
        <w:rPr>
          <w:rFonts w:ascii="Times New Roman" w:hAnsi="Times New Roman" w:cs="Times New Roman"/>
          <w:i/>
          <w:iCs/>
          <w:sz w:val="24"/>
          <w:szCs w:val="24"/>
        </w:rPr>
        <w:t xml:space="preserve"> </w:t>
      </w:r>
      <w:proofErr w:type="spellStart"/>
      <w:r w:rsidR="00E67879" w:rsidRPr="00F85921">
        <w:rPr>
          <w:rFonts w:ascii="Times New Roman" w:hAnsi="Times New Roman" w:cs="Times New Roman"/>
          <w:i/>
          <w:iCs/>
          <w:sz w:val="24"/>
          <w:szCs w:val="24"/>
        </w:rPr>
        <w:t>virens</w:t>
      </w:r>
      <w:proofErr w:type="spellEnd"/>
      <w:r w:rsidR="00E67879" w:rsidRPr="00F85921">
        <w:rPr>
          <w:rFonts w:ascii="Times New Roman" w:hAnsi="Times New Roman" w:cs="Times New Roman"/>
          <w:sz w:val="24"/>
          <w:szCs w:val="24"/>
        </w:rPr>
        <w:t xml:space="preserve">), is of the most emerging devastating disease causing significant damage of rice yield and quality worldwide (Abbas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2014, Brooks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2010, </w:t>
      </w:r>
      <w:proofErr w:type="spellStart"/>
      <w:r w:rsidR="00E67879" w:rsidRPr="00F85921">
        <w:rPr>
          <w:rFonts w:ascii="Times New Roman" w:hAnsi="Times New Roman" w:cs="Times New Roman"/>
          <w:sz w:val="24"/>
          <w:szCs w:val="24"/>
        </w:rPr>
        <w:t>Aishwaza</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2011, </w:t>
      </w:r>
      <w:proofErr w:type="spellStart"/>
      <w:r w:rsidR="00E67879" w:rsidRPr="00F85921">
        <w:rPr>
          <w:rFonts w:ascii="Times New Roman" w:hAnsi="Times New Roman" w:cs="Times New Roman"/>
          <w:sz w:val="24"/>
          <w:szCs w:val="24"/>
        </w:rPr>
        <w:t>Ladhalakshmi</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2012 and </w:t>
      </w:r>
      <w:proofErr w:type="spellStart"/>
      <w:r w:rsidR="00E67879" w:rsidRPr="00F85921">
        <w:rPr>
          <w:rFonts w:ascii="Times New Roman" w:hAnsi="Times New Roman" w:cs="Times New Roman"/>
          <w:sz w:val="24"/>
          <w:szCs w:val="24"/>
        </w:rPr>
        <w:t>Bashyal</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2020). </w:t>
      </w:r>
      <w:r w:rsidR="00684E3B">
        <w:rPr>
          <w:rFonts w:ascii="Times New Roman" w:hAnsi="Times New Roman" w:cs="Times New Roman"/>
          <w:sz w:val="24"/>
          <w:szCs w:val="24"/>
        </w:rPr>
        <w:t xml:space="preserve"> F</w:t>
      </w:r>
      <w:r w:rsidR="00684E3B" w:rsidRPr="00F85921">
        <w:rPr>
          <w:rFonts w:ascii="Times New Roman" w:hAnsi="Times New Roman" w:cs="Times New Roman"/>
          <w:sz w:val="24"/>
          <w:szCs w:val="24"/>
        </w:rPr>
        <w:t xml:space="preserve">alse smut </w:t>
      </w:r>
      <w:r w:rsidR="00684E3B">
        <w:rPr>
          <w:rFonts w:ascii="Times New Roman" w:hAnsi="Times New Roman" w:cs="Times New Roman"/>
          <w:sz w:val="24"/>
          <w:szCs w:val="24"/>
        </w:rPr>
        <w:t xml:space="preserve">disease </w:t>
      </w:r>
      <w:r w:rsidR="00684E3B" w:rsidRPr="005E75BC">
        <w:rPr>
          <w:rFonts w:ascii="Times New Roman" w:hAnsi="Times New Roman" w:cs="Times New Roman"/>
          <w:sz w:val="24"/>
          <w:szCs w:val="24"/>
        </w:rPr>
        <w:t xml:space="preserve">was first reported from Tirunelveli in Tamil Nadu state (Cooke, 1878). Recently, </w:t>
      </w:r>
      <w:proofErr w:type="spellStart"/>
      <w:r w:rsidR="00684E3B" w:rsidRPr="005E75BC">
        <w:rPr>
          <w:rFonts w:ascii="Times New Roman" w:hAnsi="Times New Roman" w:cs="Times New Roman"/>
          <w:i/>
          <w:iCs/>
          <w:sz w:val="24"/>
          <w:szCs w:val="24"/>
        </w:rPr>
        <w:t>Claviceps</w:t>
      </w:r>
      <w:proofErr w:type="spellEnd"/>
      <w:r w:rsidR="00684E3B" w:rsidRPr="005E75BC">
        <w:rPr>
          <w:rFonts w:ascii="Times New Roman" w:hAnsi="Times New Roman" w:cs="Times New Roman"/>
          <w:i/>
          <w:iCs/>
          <w:sz w:val="24"/>
          <w:szCs w:val="24"/>
        </w:rPr>
        <w:t xml:space="preserve"> </w:t>
      </w:r>
      <w:proofErr w:type="spellStart"/>
      <w:r w:rsidR="00684E3B" w:rsidRPr="005E75BC">
        <w:rPr>
          <w:rFonts w:ascii="Times New Roman" w:hAnsi="Times New Roman" w:cs="Times New Roman"/>
          <w:i/>
          <w:iCs/>
          <w:sz w:val="24"/>
          <w:szCs w:val="24"/>
        </w:rPr>
        <w:t>oryzae</w:t>
      </w:r>
      <w:proofErr w:type="spellEnd"/>
      <w:r w:rsidR="00684E3B" w:rsidRPr="005E75BC">
        <w:rPr>
          <w:rFonts w:ascii="Times New Roman" w:hAnsi="Times New Roman" w:cs="Times New Roman"/>
          <w:i/>
          <w:iCs/>
          <w:sz w:val="24"/>
          <w:szCs w:val="24"/>
        </w:rPr>
        <w:t xml:space="preserve"> </w:t>
      </w:r>
      <w:proofErr w:type="spellStart"/>
      <w:r w:rsidR="00684E3B" w:rsidRPr="005E75BC">
        <w:rPr>
          <w:rFonts w:ascii="Times New Roman" w:hAnsi="Times New Roman" w:cs="Times New Roman"/>
          <w:i/>
          <w:iCs/>
          <w:sz w:val="24"/>
          <w:szCs w:val="24"/>
        </w:rPr>
        <w:t>sativae</w:t>
      </w:r>
      <w:proofErr w:type="spellEnd"/>
      <w:r w:rsidR="00684E3B" w:rsidRPr="005E75BC">
        <w:rPr>
          <w:rFonts w:ascii="Times New Roman" w:hAnsi="Times New Roman" w:cs="Times New Roman"/>
          <w:i/>
          <w:iCs/>
          <w:sz w:val="24"/>
          <w:szCs w:val="24"/>
        </w:rPr>
        <w:t xml:space="preserve"> </w:t>
      </w:r>
      <w:r w:rsidR="00684E3B" w:rsidRPr="005E75BC">
        <w:rPr>
          <w:rFonts w:ascii="Times New Roman" w:hAnsi="Times New Roman" w:cs="Times New Roman"/>
          <w:sz w:val="24"/>
          <w:szCs w:val="24"/>
        </w:rPr>
        <w:t>(</w:t>
      </w:r>
      <w:proofErr w:type="spellStart"/>
      <w:r w:rsidR="00684E3B" w:rsidRPr="005E75BC">
        <w:rPr>
          <w:rFonts w:ascii="Times New Roman" w:hAnsi="Times New Roman" w:cs="Times New Roman"/>
          <w:sz w:val="24"/>
          <w:szCs w:val="24"/>
        </w:rPr>
        <w:t>Hashioka</w:t>
      </w:r>
      <w:proofErr w:type="spellEnd"/>
      <w:r w:rsidR="00684E3B" w:rsidRPr="005E75BC">
        <w:rPr>
          <w:rFonts w:ascii="Times New Roman" w:hAnsi="Times New Roman" w:cs="Times New Roman"/>
          <w:sz w:val="24"/>
          <w:szCs w:val="24"/>
        </w:rPr>
        <w:t xml:space="preserve">, 1971), and the new name has been given </w:t>
      </w:r>
      <w:r w:rsidR="00684E3B" w:rsidRPr="00ED751E">
        <w:rPr>
          <w:rFonts w:ascii="Times New Roman" w:hAnsi="Times New Roman" w:cs="Times New Roman"/>
          <w:i/>
          <w:iCs/>
          <w:sz w:val="24"/>
          <w:szCs w:val="24"/>
        </w:rPr>
        <w:t>i.e.</w:t>
      </w:r>
      <w:r w:rsidR="00684E3B" w:rsidRPr="005E75BC">
        <w:rPr>
          <w:rFonts w:ascii="Times New Roman" w:hAnsi="Times New Roman" w:cs="Times New Roman"/>
          <w:sz w:val="24"/>
          <w:szCs w:val="24"/>
        </w:rPr>
        <w:t xml:space="preserve"> </w:t>
      </w:r>
      <w:proofErr w:type="spellStart"/>
      <w:r w:rsidR="00684E3B" w:rsidRPr="005E75BC">
        <w:rPr>
          <w:rFonts w:ascii="Times New Roman" w:hAnsi="Times New Roman" w:cs="Times New Roman"/>
          <w:i/>
          <w:iCs/>
          <w:sz w:val="24"/>
          <w:szCs w:val="24"/>
        </w:rPr>
        <w:t>Villosiclava</w:t>
      </w:r>
      <w:proofErr w:type="spellEnd"/>
      <w:r w:rsidR="00684E3B" w:rsidRPr="005E75BC">
        <w:rPr>
          <w:rFonts w:ascii="Times New Roman" w:hAnsi="Times New Roman" w:cs="Times New Roman"/>
          <w:i/>
          <w:iCs/>
          <w:sz w:val="24"/>
          <w:szCs w:val="24"/>
        </w:rPr>
        <w:t xml:space="preserve"> </w:t>
      </w:r>
      <w:proofErr w:type="spellStart"/>
      <w:r w:rsidR="00684E3B" w:rsidRPr="005E75BC">
        <w:rPr>
          <w:rFonts w:ascii="Times New Roman" w:hAnsi="Times New Roman" w:cs="Times New Roman"/>
          <w:i/>
          <w:iCs/>
          <w:sz w:val="24"/>
          <w:szCs w:val="24"/>
        </w:rPr>
        <w:t>virens</w:t>
      </w:r>
      <w:proofErr w:type="spellEnd"/>
      <w:r w:rsidR="00684E3B" w:rsidRPr="005E75BC">
        <w:rPr>
          <w:rFonts w:ascii="Times New Roman" w:hAnsi="Times New Roman" w:cs="Times New Roman"/>
          <w:i/>
          <w:iCs/>
          <w:sz w:val="24"/>
          <w:szCs w:val="24"/>
        </w:rPr>
        <w:t xml:space="preserve"> </w:t>
      </w:r>
      <w:r w:rsidR="00684E3B" w:rsidRPr="005E75BC">
        <w:rPr>
          <w:rFonts w:ascii="Times New Roman" w:hAnsi="Times New Roman" w:cs="Times New Roman"/>
          <w:sz w:val="24"/>
          <w:szCs w:val="24"/>
        </w:rPr>
        <w:t xml:space="preserve">as the </w:t>
      </w:r>
      <w:proofErr w:type="spellStart"/>
      <w:r w:rsidR="00684E3B" w:rsidRPr="005E75BC">
        <w:rPr>
          <w:rFonts w:ascii="Times New Roman" w:hAnsi="Times New Roman" w:cs="Times New Roman"/>
          <w:sz w:val="24"/>
          <w:szCs w:val="24"/>
        </w:rPr>
        <w:t>teleomorphic</w:t>
      </w:r>
      <w:proofErr w:type="spellEnd"/>
      <w:r w:rsidR="00684E3B" w:rsidRPr="005E75BC">
        <w:rPr>
          <w:rFonts w:ascii="Times New Roman" w:hAnsi="Times New Roman" w:cs="Times New Roman"/>
          <w:sz w:val="24"/>
          <w:szCs w:val="24"/>
        </w:rPr>
        <w:t xml:space="preserve"> stage (Tanaka </w:t>
      </w:r>
      <w:r w:rsidR="00684E3B" w:rsidRPr="005E75BC">
        <w:rPr>
          <w:rFonts w:ascii="Times New Roman" w:hAnsi="Times New Roman" w:cs="Times New Roman"/>
          <w:i/>
          <w:iCs/>
          <w:sz w:val="24"/>
          <w:szCs w:val="24"/>
        </w:rPr>
        <w:t xml:space="preserve">et al., </w:t>
      </w:r>
      <w:r w:rsidR="00684E3B" w:rsidRPr="005E75BC">
        <w:rPr>
          <w:rFonts w:ascii="Times New Roman" w:hAnsi="Times New Roman" w:cs="Times New Roman"/>
          <w:sz w:val="24"/>
          <w:szCs w:val="24"/>
        </w:rPr>
        <w:t>2008).</w:t>
      </w:r>
      <w:r w:rsidR="007208C5" w:rsidRP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The False smut pathogen (</w:t>
      </w:r>
      <w:r w:rsidR="007208C5" w:rsidRPr="00FC6AF7">
        <w:rPr>
          <w:rFonts w:ascii="Times New Roman" w:hAnsi="Times New Roman" w:cs="Times New Roman"/>
          <w:i/>
          <w:iCs/>
          <w:sz w:val="24"/>
          <w:szCs w:val="24"/>
        </w:rPr>
        <w:t>U. virens</w:t>
      </w:r>
      <w:r w:rsidR="007208C5" w:rsidRPr="00FC6AF7">
        <w:rPr>
          <w:rFonts w:ascii="Times New Roman" w:hAnsi="Times New Roman" w:cs="Times New Roman"/>
          <w:sz w:val="24"/>
          <w:szCs w:val="24"/>
        </w:rPr>
        <w:t>) infect the plant during flowering</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stage where an individual healthy grains converts firstly into yellowish orange to</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green velvety spores which later turns into greenish black in </w:t>
      </w:r>
      <w:proofErr w:type="spellStart"/>
      <w:r w:rsidR="007208C5" w:rsidRPr="00FC6AF7">
        <w:rPr>
          <w:rFonts w:ascii="Times New Roman" w:hAnsi="Times New Roman" w:cs="Times New Roman"/>
          <w:sz w:val="24"/>
          <w:szCs w:val="24"/>
        </w:rPr>
        <w:t>colour</w:t>
      </w:r>
      <w:proofErr w:type="spellEnd"/>
      <w:r w:rsidR="007208C5" w:rsidRPr="00FC6AF7">
        <w:rPr>
          <w:rFonts w:ascii="Times New Roman" w:hAnsi="Times New Roman" w:cs="Times New Roman"/>
          <w:sz w:val="24"/>
          <w:szCs w:val="24"/>
        </w:rPr>
        <w:t xml:space="preserve"> (</w:t>
      </w:r>
      <w:proofErr w:type="spellStart"/>
      <w:r w:rsidR="007208C5" w:rsidRPr="00FC6AF7">
        <w:rPr>
          <w:rFonts w:ascii="Times New Roman" w:hAnsi="Times New Roman" w:cs="Times New Roman"/>
          <w:sz w:val="24"/>
          <w:szCs w:val="24"/>
        </w:rPr>
        <w:t>Baite</w:t>
      </w:r>
      <w:proofErr w:type="spellEnd"/>
      <w:r w:rsidR="007208C5" w:rsidRPr="00FC6AF7">
        <w:rPr>
          <w:rFonts w:ascii="Times New Roman" w:hAnsi="Times New Roman" w:cs="Times New Roman"/>
          <w:sz w:val="24"/>
          <w:szCs w:val="24"/>
        </w:rPr>
        <w:t xml:space="preserve"> </w:t>
      </w:r>
      <w:r w:rsidR="007208C5" w:rsidRPr="00FC6AF7">
        <w:rPr>
          <w:rFonts w:ascii="Times New Roman" w:hAnsi="Times New Roman" w:cs="Times New Roman"/>
          <w:i/>
          <w:iCs/>
          <w:sz w:val="24"/>
          <w:szCs w:val="24"/>
        </w:rPr>
        <w:t>et al.,</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2014 and Tanaka </w:t>
      </w:r>
      <w:r w:rsidR="007208C5" w:rsidRPr="00FC6AF7">
        <w:rPr>
          <w:rFonts w:ascii="Times New Roman" w:hAnsi="Times New Roman" w:cs="Times New Roman"/>
          <w:i/>
          <w:iCs/>
          <w:sz w:val="24"/>
          <w:szCs w:val="24"/>
        </w:rPr>
        <w:t>et al.,</w:t>
      </w:r>
      <w:r w:rsidR="007208C5" w:rsidRPr="00FC6AF7">
        <w:rPr>
          <w:rFonts w:ascii="Times New Roman" w:hAnsi="Times New Roman" w:cs="Times New Roman"/>
          <w:sz w:val="24"/>
          <w:szCs w:val="24"/>
        </w:rPr>
        <w:t>2016). The fungus mainly attacks the stamen filaments</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of rice at the booting stage and grows intercellularly in host tissues (Hu </w:t>
      </w:r>
      <w:r w:rsidR="007208C5" w:rsidRPr="00FC6AF7">
        <w:rPr>
          <w:rFonts w:ascii="Times New Roman" w:hAnsi="Times New Roman" w:cs="Times New Roman"/>
          <w:i/>
          <w:iCs/>
          <w:sz w:val="24"/>
          <w:szCs w:val="24"/>
        </w:rPr>
        <w:t>et al.,</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2014</w:t>
      </w:r>
      <w:r w:rsidR="00A728C6">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and Yong </w:t>
      </w:r>
      <w:r w:rsidR="007208C5" w:rsidRPr="00FC6AF7">
        <w:rPr>
          <w:rFonts w:ascii="Times New Roman" w:hAnsi="Times New Roman" w:cs="Times New Roman"/>
          <w:i/>
          <w:iCs/>
          <w:sz w:val="24"/>
          <w:szCs w:val="24"/>
        </w:rPr>
        <w:t xml:space="preserve">et al., </w:t>
      </w:r>
      <w:r w:rsidR="007208C5" w:rsidRPr="00FC6AF7">
        <w:rPr>
          <w:rFonts w:ascii="Times New Roman" w:hAnsi="Times New Roman" w:cs="Times New Roman"/>
          <w:sz w:val="24"/>
          <w:szCs w:val="24"/>
        </w:rPr>
        <w:t>2016). In general, few grains of a</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panicle are affected or sometimes may be several.</w:t>
      </w:r>
      <w:r w:rsidR="0017691C" w:rsidRPr="0017691C">
        <w:rPr>
          <w:rFonts w:ascii="Times New Roman" w:hAnsi="Times New Roman" w:cs="Times New Roman"/>
          <w:sz w:val="24"/>
          <w:szCs w:val="24"/>
        </w:rPr>
        <w:t xml:space="preserve"> </w:t>
      </w:r>
      <w:r w:rsidR="000174C9" w:rsidRPr="005F2511">
        <w:rPr>
          <w:rFonts w:ascii="Times New Roman" w:hAnsi="Times New Roman" w:cs="Times New Roman"/>
          <w:sz w:val="24"/>
          <w:szCs w:val="24"/>
        </w:rPr>
        <w:t xml:space="preserve">Present-day strategies for managing the disease primarily depend on chemical fungicides such as Copper oxychloride, Carbendazim, and </w:t>
      </w:r>
      <w:proofErr w:type="spellStart"/>
      <w:r w:rsidR="000174C9">
        <w:rPr>
          <w:rFonts w:ascii="Times New Roman" w:hAnsi="Times New Roman" w:cs="Times New Roman"/>
          <w:sz w:val="24"/>
          <w:szCs w:val="24"/>
        </w:rPr>
        <w:t>Captan</w:t>
      </w:r>
      <w:proofErr w:type="spellEnd"/>
      <w:r w:rsidR="000174C9" w:rsidRPr="005F2511">
        <w:rPr>
          <w:rFonts w:ascii="Times New Roman" w:hAnsi="Times New Roman" w:cs="Times New Roman"/>
          <w:sz w:val="24"/>
          <w:szCs w:val="24"/>
        </w:rPr>
        <w:t>; however, their extensive use raises serious concerns regarding enviro</w:t>
      </w:r>
      <w:r w:rsidR="000174C9">
        <w:rPr>
          <w:rFonts w:ascii="Times New Roman" w:hAnsi="Times New Roman" w:cs="Times New Roman"/>
          <w:sz w:val="24"/>
          <w:szCs w:val="24"/>
        </w:rPr>
        <w:t xml:space="preserve">nmental safety and human health </w:t>
      </w:r>
      <w:r w:rsidR="000174C9" w:rsidRPr="000174C9">
        <w:rPr>
          <w:rFonts w:ascii="Times New Roman" w:hAnsi="Times New Roman" w:cs="Times New Roman"/>
          <w:sz w:val="24"/>
          <w:szCs w:val="24"/>
        </w:rPr>
        <w:t>(</w:t>
      </w:r>
      <w:proofErr w:type="spellStart"/>
      <w:r w:rsidR="000174C9" w:rsidRPr="000174C9">
        <w:rPr>
          <w:rFonts w:ascii="Times New Roman" w:hAnsi="Times New Roman" w:cs="Times New Roman"/>
          <w:sz w:val="24"/>
          <w:szCs w:val="24"/>
        </w:rPr>
        <w:t>Nimse</w:t>
      </w:r>
      <w:proofErr w:type="spellEnd"/>
      <w:r w:rsidR="000174C9" w:rsidRPr="000174C9">
        <w:rPr>
          <w:rFonts w:ascii="Times New Roman" w:hAnsi="Times New Roman" w:cs="Times New Roman"/>
          <w:sz w:val="24"/>
          <w:szCs w:val="24"/>
        </w:rPr>
        <w:t xml:space="preserve"> </w:t>
      </w:r>
      <w:r w:rsidR="000174C9" w:rsidRPr="000174C9">
        <w:rPr>
          <w:rFonts w:ascii="Times New Roman" w:hAnsi="Times New Roman" w:cs="Times New Roman"/>
          <w:i/>
          <w:iCs/>
          <w:sz w:val="24"/>
          <w:szCs w:val="24"/>
        </w:rPr>
        <w:t>et al</w:t>
      </w:r>
      <w:r w:rsidR="000174C9" w:rsidRPr="000174C9">
        <w:rPr>
          <w:rFonts w:ascii="Times New Roman" w:hAnsi="Times New Roman" w:cs="Times New Roman"/>
          <w:sz w:val="24"/>
          <w:szCs w:val="24"/>
        </w:rPr>
        <w:t>., 2025).These issues have driven scientists to investigate sustainable and environmentally friendly approaches to disease control, with particular attention on botanical extracts and nanotech</w:t>
      </w:r>
      <w:r w:rsidR="000174C9">
        <w:rPr>
          <w:rFonts w:ascii="Times New Roman" w:hAnsi="Times New Roman" w:cs="Times New Roman"/>
          <w:sz w:val="24"/>
          <w:szCs w:val="24"/>
        </w:rPr>
        <w:t xml:space="preserve">nology as potential alternatives. </w:t>
      </w:r>
      <w:r w:rsidR="00AA024C" w:rsidRPr="00225867">
        <w:rPr>
          <w:rFonts w:ascii="Times New Roman" w:hAnsi="Times New Roman" w:cs="Times New Roman"/>
          <w:sz w:val="24"/>
          <w:szCs w:val="24"/>
        </w:rPr>
        <w:t xml:space="preserve">Nanotechnology a new emerging and interesting field of science is currently applied in many areas. It has great impact on application in the field of agriculture and biotechnology. These nanoparticles have renewed a great interest towards alternative methods of prevention and control of plant diseases being widely used in the field of agriculture. Nanotechnology can be termed as the fabrication, characterization, </w:t>
      </w:r>
      <w:r w:rsidR="00AA024C" w:rsidRPr="00225867">
        <w:rPr>
          <w:rFonts w:ascii="Times New Roman" w:hAnsi="Times New Roman" w:cs="Times New Roman"/>
          <w:sz w:val="24"/>
          <w:szCs w:val="24"/>
        </w:rPr>
        <w:lastRenderedPageBreak/>
        <w:t>exploration and application of nanosized (1-100</w:t>
      </w:r>
      <w:r w:rsidR="00AA024C">
        <w:rPr>
          <w:rFonts w:ascii="Times New Roman" w:hAnsi="Times New Roman" w:cs="Times New Roman"/>
          <w:sz w:val="24"/>
          <w:szCs w:val="24"/>
        </w:rPr>
        <w:t xml:space="preserve"> </w:t>
      </w:r>
      <w:r w:rsidR="00AA024C" w:rsidRPr="00225867">
        <w:rPr>
          <w:rFonts w:ascii="Times New Roman" w:hAnsi="Times New Roman" w:cs="Times New Roman"/>
          <w:sz w:val="24"/>
          <w:szCs w:val="24"/>
        </w:rPr>
        <w:t>nm) materials for the development of science. It deals with the study of extremely minute structures and the prefix “nano” is a Greek word which means “dwarf of miniature” (</w:t>
      </w:r>
      <w:proofErr w:type="spellStart"/>
      <w:r w:rsidR="00AA024C" w:rsidRPr="00225867">
        <w:rPr>
          <w:rFonts w:ascii="Times New Roman" w:hAnsi="Times New Roman" w:cs="Times New Roman"/>
          <w:sz w:val="24"/>
          <w:szCs w:val="24"/>
        </w:rPr>
        <w:t>Siddqui</w:t>
      </w:r>
      <w:proofErr w:type="spellEnd"/>
      <w:r w:rsidR="00AA024C" w:rsidRPr="00225867">
        <w:rPr>
          <w:rFonts w:ascii="Times New Roman" w:hAnsi="Times New Roman" w:cs="Times New Roman"/>
          <w:sz w:val="24"/>
          <w:szCs w:val="24"/>
        </w:rPr>
        <w:t xml:space="preserve"> </w:t>
      </w:r>
      <w:r w:rsidR="00AA024C" w:rsidRPr="00225867">
        <w:rPr>
          <w:rFonts w:ascii="Times New Roman" w:hAnsi="Times New Roman" w:cs="Times New Roman"/>
          <w:i/>
          <w:iCs/>
          <w:sz w:val="24"/>
          <w:szCs w:val="24"/>
        </w:rPr>
        <w:t>et al</w:t>
      </w:r>
      <w:r w:rsidR="00AA024C" w:rsidRPr="00225867">
        <w:rPr>
          <w:rFonts w:ascii="Times New Roman" w:hAnsi="Times New Roman" w:cs="Times New Roman"/>
          <w:sz w:val="24"/>
          <w:szCs w:val="24"/>
        </w:rPr>
        <w:t>., 2015)</w:t>
      </w:r>
      <w:r w:rsidR="00AA024C">
        <w:rPr>
          <w:rFonts w:ascii="Times New Roman" w:hAnsi="Times New Roman" w:cs="Times New Roman"/>
          <w:sz w:val="28"/>
          <w:szCs w:val="28"/>
        </w:rPr>
        <w:t>.</w:t>
      </w:r>
      <w:r w:rsidR="00EF0B4A">
        <w:rPr>
          <w:rFonts w:ascii="Times New Roman" w:hAnsi="Times New Roman" w:cs="Times New Roman"/>
          <w:sz w:val="24"/>
          <w:szCs w:val="24"/>
        </w:rPr>
        <w:t xml:space="preserve"> </w:t>
      </w:r>
      <w:r w:rsidR="00AA024C" w:rsidRPr="00307BFE">
        <w:rPr>
          <w:rFonts w:ascii="Times New Roman" w:hAnsi="Times New Roman" w:cs="Times New Roman"/>
          <w:sz w:val="24"/>
          <w:szCs w:val="24"/>
        </w:rPr>
        <w:t xml:space="preserve">Nanoparticles are materials that range between 1 to 100 nanometers (nm), it’s have the potential to be directly applied as foliar spray for protection against several pathogens, such as fungi, bacteria and viruses </w:t>
      </w:r>
      <w:r w:rsidR="00AA024C" w:rsidRPr="00307BFE">
        <w:rPr>
          <w:rFonts w:ascii="Times New Roman" w:hAnsi="Times New Roman" w:cs="Times New Roman"/>
          <w:i/>
          <w:iCs/>
          <w:sz w:val="24"/>
          <w:szCs w:val="24"/>
        </w:rPr>
        <w:t>etc</w:t>
      </w:r>
      <w:r w:rsidR="00AA024C" w:rsidRPr="00307BFE">
        <w:rPr>
          <w:rFonts w:ascii="Times New Roman" w:hAnsi="Times New Roman" w:cs="Times New Roman"/>
          <w:sz w:val="24"/>
          <w:szCs w:val="24"/>
        </w:rPr>
        <w:t xml:space="preserve">. In the era of climate change, global agricultural systems are facing numerous, unprecedented challenges. In order to achieve food security, advanced nano- technology is a tool for boosting crop production and assuring sustainability. Nanotechnology helps to improve agricultural production by increasing the efficiency of inputs and minimizing relevant losses (Shang </w:t>
      </w:r>
      <w:r w:rsidR="00AA024C" w:rsidRPr="00307BFE">
        <w:rPr>
          <w:rFonts w:ascii="Times New Roman" w:hAnsi="Times New Roman" w:cs="Times New Roman"/>
          <w:i/>
          <w:iCs/>
          <w:sz w:val="24"/>
          <w:szCs w:val="24"/>
        </w:rPr>
        <w:t xml:space="preserve">et al., </w:t>
      </w:r>
      <w:r w:rsidR="00AA024C" w:rsidRPr="00307BFE">
        <w:rPr>
          <w:rFonts w:ascii="Times New Roman" w:hAnsi="Times New Roman" w:cs="Times New Roman"/>
          <w:sz w:val="24"/>
          <w:szCs w:val="24"/>
        </w:rPr>
        <w:t>2019).</w:t>
      </w:r>
    </w:p>
    <w:p w14:paraId="34F7D922" w14:textId="77777777" w:rsidR="00166E92" w:rsidRPr="004307BC" w:rsidRDefault="004C240C" w:rsidP="004307BC">
      <w:pPr>
        <w:spacing w:line="360" w:lineRule="auto"/>
        <w:ind w:firstLine="720"/>
        <w:jc w:val="both"/>
        <w:rPr>
          <w:rFonts w:ascii="Times New Roman" w:hAnsi="Times New Roman" w:cs="Times New Roman"/>
          <w:sz w:val="24"/>
          <w:szCs w:val="24"/>
        </w:rPr>
      </w:pPr>
      <w:r w:rsidRPr="0089474C">
        <w:rPr>
          <w:rFonts w:ascii="Times New Roman" w:hAnsi="Times New Roman" w:cs="Times New Roman"/>
          <w:sz w:val="24"/>
          <w:szCs w:val="24"/>
        </w:rPr>
        <w:t xml:space="preserve">The synthesis of nanoparticles using beneficial microbes, such as </w:t>
      </w:r>
      <w:r w:rsidRPr="0089474C">
        <w:rPr>
          <w:rFonts w:ascii="Times New Roman" w:hAnsi="Times New Roman" w:cs="Times New Roman"/>
          <w:i/>
          <w:iCs/>
          <w:sz w:val="24"/>
          <w:szCs w:val="24"/>
        </w:rPr>
        <w:t>Pseudomonas fluorescens</w:t>
      </w:r>
      <w:r w:rsidRPr="0089474C">
        <w:rPr>
          <w:rFonts w:ascii="Times New Roman" w:hAnsi="Times New Roman" w:cs="Times New Roman"/>
          <w:sz w:val="24"/>
          <w:szCs w:val="24"/>
        </w:rPr>
        <w:t xml:space="preserve">, is an emerging and eco-friendly approach in nanobiotechnology and plant disease management. This method combines the natural bioactive properties of </w:t>
      </w:r>
      <w:r w:rsidRPr="0089474C">
        <w:rPr>
          <w:rFonts w:ascii="Times New Roman" w:hAnsi="Times New Roman" w:cs="Times New Roman"/>
          <w:i/>
          <w:iCs/>
          <w:sz w:val="24"/>
          <w:szCs w:val="24"/>
        </w:rPr>
        <w:t>P. fluorescens</w:t>
      </w:r>
      <w:r w:rsidRPr="0089474C">
        <w:rPr>
          <w:rFonts w:ascii="Times New Roman" w:hAnsi="Times New Roman" w:cs="Times New Roman"/>
          <w:sz w:val="24"/>
          <w:szCs w:val="24"/>
        </w:rPr>
        <w:t>—a well-known plant growth-promoting rhizobacterium (PGPR)—with the unique characteristics of nanoparticles, leading to highly effective, sustainable, and targe</w:t>
      </w:r>
      <w:r w:rsidR="00EF0B4A">
        <w:rPr>
          <w:rFonts w:ascii="Times New Roman" w:hAnsi="Times New Roman" w:cs="Times New Roman"/>
          <w:sz w:val="24"/>
          <w:szCs w:val="24"/>
        </w:rPr>
        <w:t xml:space="preserve">ted disease control strategies. </w:t>
      </w:r>
      <w:r w:rsidR="00EF0B4A" w:rsidRPr="00EF0B4A">
        <w:rPr>
          <w:rFonts w:ascii="Times New Roman" w:hAnsi="Times New Roman" w:cs="Times New Roman"/>
          <w:sz w:val="24"/>
          <w:szCs w:val="24"/>
        </w:rPr>
        <w:t xml:space="preserve">This approach utilizes bioactive compounds such as phenols, flavonoids, terpenoids, and proteins to reduce metal ions into nanoparticles while providing natural capping and stabilization (Arya, 2010). Silver and zinc nanoparticles synthesized through green methods demonstrate broad-spectrum antifungal activity, enhanced plant defense responses, and minimal toxicity to beneficial organisms </w:t>
      </w:r>
      <w:r w:rsidR="00EF0B4A">
        <w:rPr>
          <w:rFonts w:ascii="Times New Roman" w:hAnsi="Times New Roman" w:cs="Times New Roman"/>
          <w:sz w:val="24"/>
          <w:szCs w:val="24"/>
        </w:rPr>
        <w:t>(</w:t>
      </w:r>
      <w:r w:rsidR="00EF0B4A" w:rsidRPr="00EF0B4A">
        <w:rPr>
          <w:rFonts w:ascii="Times New Roman" w:hAnsi="Times New Roman" w:cs="Times New Roman"/>
          <w:sz w:val="24"/>
          <w:szCs w:val="24"/>
        </w:rPr>
        <w:t xml:space="preserve">Kim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2007).</w:t>
      </w:r>
      <w:r w:rsidR="00EF0B4A">
        <w:rPr>
          <w:rFonts w:ascii="Times New Roman" w:hAnsi="Times New Roman" w:cs="Times New Roman"/>
          <w:sz w:val="24"/>
          <w:szCs w:val="24"/>
        </w:rPr>
        <w:t xml:space="preserve"> </w:t>
      </w:r>
      <w:r w:rsidR="00EF0B4A" w:rsidRPr="00EF0B4A">
        <w:rPr>
          <w:rFonts w:ascii="Times New Roman" w:hAnsi="Times New Roman" w:cs="Times New Roman"/>
          <w:sz w:val="24"/>
          <w:szCs w:val="24"/>
        </w:rPr>
        <w:t xml:space="preserve">Baker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xml:space="preserve">. (2017) examined </w:t>
      </w:r>
      <w:proofErr w:type="spellStart"/>
      <w:r w:rsidR="00EF0B4A" w:rsidRPr="00EF0B4A">
        <w:rPr>
          <w:rFonts w:ascii="Times New Roman" w:hAnsi="Times New Roman" w:cs="Times New Roman"/>
          <w:sz w:val="24"/>
          <w:szCs w:val="24"/>
        </w:rPr>
        <w:t>nano-agroparticles</w:t>
      </w:r>
      <w:proofErr w:type="spellEnd"/>
      <w:r w:rsidR="00EF0B4A" w:rsidRPr="00EF0B4A">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p>
    <w:p w14:paraId="2351ABEB" w14:textId="77777777" w:rsidR="005E3C24"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E3C24" w:rsidRPr="007E1822">
        <w:rPr>
          <w:rFonts w:ascii="Times New Roman" w:hAnsi="Times New Roman" w:cs="Times New Roman"/>
          <w:b/>
          <w:bCs/>
          <w:sz w:val="24"/>
          <w:szCs w:val="24"/>
        </w:rPr>
        <w:t>Material</w:t>
      </w:r>
      <w:r>
        <w:rPr>
          <w:rFonts w:ascii="Times New Roman" w:hAnsi="Times New Roman" w:cs="Times New Roman"/>
          <w:b/>
          <w:bCs/>
          <w:sz w:val="24"/>
          <w:szCs w:val="24"/>
        </w:rPr>
        <w:t>s</w:t>
      </w:r>
      <w:r w:rsidR="005E3C24" w:rsidRPr="007E1822">
        <w:rPr>
          <w:rFonts w:ascii="Times New Roman" w:hAnsi="Times New Roman" w:cs="Times New Roman"/>
          <w:b/>
          <w:bCs/>
          <w:sz w:val="24"/>
          <w:szCs w:val="24"/>
        </w:rPr>
        <w:t xml:space="preserve"> and Methods</w:t>
      </w:r>
    </w:p>
    <w:p w14:paraId="0F3D238D" w14:textId="77777777" w:rsidR="00831375" w:rsidRPr="00831375"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31375" w:rsidRPr="00831375">
        <w:rPr>
          <w:rFonts w:ascii="Times New Roman" w:hAnsi="Times New Roman" w:cs="Times New Roman"/>
          <w:b/>
          <w:bCs/>
          <w:sz w:val="24"/>
          <w:szCs w:val="24"/>
        </w:rPr>
        <w:t>Experimental Site</w:t>
      </w:r>
    </w:p>
    <w:p w14:paraId="37898F25" w14:textId="77777777" w:rsidR="00831375" w:rsidRPr="00831375" w:rsidRDefault="00831375" w:rsidP="00D87F8B">
      <w:pPr>
        <w:spacing w:line="360" w:lineRule="auto"/>
        <w:jc w:val="both"/>
        <w:rPr>
          <w:rFonts w:ascii="Times New Roman" w:hAnsi="Times New Roman" w:cs="Times New Roman"/>
          <w:sz w:val="24"/>
          <w:szCs w:val="24"/>
        </w:rPr>
      </w:pPr>
      <w:r w:rsidRPr="00831375">
        <w:rPr>
          <w:rFonts w:ascii="Times New Roman" w:hAnsi="Times New Roman" w:cs="Times New Roman"/>
          <w:sz w:val="24"/>
          <w:szCs w:val="24"/>
        </w:rPr>
        <w:t>The present investigat</w:t>
      </w:r>
      <w:r w:rsidR="00DB2D01">
        <w:rPr>
          <w:rFonts w:ascii="Times New Roman" w:hAnsi="Times New Roman" w:cs="Times New Roman"/>
          <w:sz w:val="24"/>
          <w:szCs w:val="24"/>
        </w:rPr>
        <w:t>ion was carried out during 20</w:t>
      </w:r>
      <w:r w:rsidRPr="00831375">
        <w:rPr>
          <w:rFonts w:ascii="Times New Roman" w:hAnsi="Times New Roman" w:cs="Times New Roman"/>
          <w:sz w:val="24"/>
          <w:szCs w:val="24"/>
        </w:rPr>
        <w:t>23</w:t>
      </w:r>
      <w:r w:rsidR="00DB2D01">
        <w:rPr>
          <w:rFonts w:ascii="Times New Roman" w:hAnsi="Times New Roman" w:cs="Times New Roman"/>
          <w:sz w:val="24"/>
          <w:szCs w:val="24"/>
        </w:rPr>
        <w:t>-24 and 20</w:t>
      </w:r>
      <w:r w:rsidRPr="00831375">
        <w:rPr>
          <w:rFonts w:ascii="Times New Roman" w:hAnsi="Times New Roman" w:cs="Times New Roman"/>
          <w:sz w:val="24"/>
          <w:szCs w:val="24"/>
        </w:rPr>
        <w:t>24</w:t>
      </w:r>
      <w:r w:rsidR="00DB2D01">
        <w:rPr>
          <w:rFonts w:ascii="Times New Roman" w:hAnsi="Times New Roman" w:cs="Times New Roman"/>
          <w:sz w:val="24"/>
          <w:szCs w:val="24"/>
        </w:rPr>
        <w:t>-25</w:t>
      </w:r>
      <w:r w:rsidRPr="00831375">
        <w:rPr>
          <w:rFonts w:ascii="Times New Roman" w:hAnsi="Times New Roman" w:cs="Times New Roman"/>
          <w:sz w:val="24"/>
          <w:szCs w:val="24"/>
        </w:rPr>
        <w:t xml:space="preserve"> in the Biocontrol Lab and laboratory of</w:t>
      </w:r>
      <w:r w:rsidR="00DB2D01">
        <w:rPr>
          <w:rFonts w:ascii="Times New Roman" w:hAnsi="Times New Roman" w:cs="Times New Roman"/>
          <w:sz w:val="24"/>
          <w:szCs w:val="24"/>
        </w:rPr>
        <w:t xml:space="preserve"> </w:t>
      </w:r>
      <w:r w:rsidRPr="00831375">
        <w:rPr>
          <w:rFonts w:ascii="Times New Roman" w:hAnsi="Times New Roman" w:cs="Times New Roman"/>
          <w:sz w:val="24"/>
          <w:szCs w:val="24"/>
        </w:rPr>
        <w:t xml:space="preserve"> Department of </w:t>
      </w:r>
      <w:r w:rsidR="00DB2D01">
        <w:rPr>
          <w:rFonts w:ascii="Times New Roman" w:hAnsi="Times New Roman" w:cs="Times New Roman"/>
          <w:sz w:val="24"/>
          <w:szCs w:val="24"/>
        </w:rPr>
        <w:t xml:space="preserve"> </w:t>
      </w:r>
      <w:r w:rsidRPr="00831375">
        <w:rPr>
          <w:rFonts w:ascii="Times New Roman" w:hAnsi="Times New Roman" w:cs="Times New Roman"/>
          <w:sz w:val="24"/>
          <w:szCs w:val="24"/>
        </w:rPr>
        <w:t>Plant Pathology, Chandra Shekhar Azad University of Agriculture and Technology, Kanpur, 208002 (Uttar Pradesh).</w:t>
      </w:r>
      <w:r w:rsidR="005734D9">
        <w:rPr>
          <w:rFonts w:ascii="Times New Roman" w:hAnsi="Times New Roman" w:cs="Times New Roman"/>
          <w:sz w:val="24"/>
          <w:szCs w:val="24"/>
        </w:rPr>
        <w:t xml:space="preserve"> </w:t>
      </w:r>
      <w:r w:rsidR="005734D9" w:rsidRPr="005734D9">
        <w:rPr>
          <w:rFonts w:ascii="Times New Roman" w:hAnsi="Times New Roman" w:cs="Times New Roman"/>
          <w:sz w:val="24"/>
          <w:szCs w:val="24"/>
        </w:rPr>
        <w:t>The following work was conducted during the experiment described as below:-</w:t>
      </w:r>
    </w:p>
    <w:p w14:paraId="33455DC0" w14:textId="77777777" w:rsidR="007E1822" w:rsidRPr="005B1558" w:rsidRDefault="00B615C5"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 </w:t>
      </w:r>
      <w:r w:rsidR="007E1822" w:rsidRPr="005B1558">
        <w:rPr>
          <w:rFonts w:ascii="Times New Roman" w:hAnsi="Times New Roman" w:cs="Times New Roman"/>
          <w:b/>
          <w:bCs/>
          <w:sz w:val="24"/>
          <w:szCs w:val="22"/>
        </w:rPr>
        <w:t>Collecti</w:t>
      </w:r>
      <w:r w:rsidR="00EB10C2">
        <w:rPr>
          <w:rFonts w:ascii="Times New Roman" w:hAnsi="Times New Roman" w:cs="Times New Roman"/>
          <w:b/>
          <w:bCs/>
          <w:sz w:val="24"/>
          <w:szCs w:val="22"/>
        </w:rPr>
        <w:t>on of disease samples</w:t>
      </w:r>
    </w:p>
    <w:p w14:paraId="072A6A64" w14:textId="77777777" w:rsidR="007E1822" w:rsidRDefault="007E1822" w:rsidP="00D87F8B">
      <w:pPr>
        <w:spacing w:line="360" w:lineRule="auto"/>
        <w:jc w:val="both"/>
        <w:rPr>
          <w:rFonts w:ascii="Times New Roman" w:hAnsi="Times New Roman" w:cs="Times New Roman"/>
          <w:sz w:val="24"/>
          <w:szCs w:val="22"/>
        </w:rPr>
      </w:pPr>
      <w:r w:rsidRPr="003D4FC3">
        <w:rPr>
          <w:rFonts w:ascii="Times New Roman" w:hAnsi="Times New Roman" w:cs="Times New Roman"/>
          <w:sz w:val="24"/>
          <w:szCs w:val="22"/>
        </w:rPr>
        <w:t xml:space="preserve">The false smut samples (infected panicles bearing smutted balls) were collected in air tight polythene bags from </w:t>
      </w:r>
      <w:r>
        <w:rPr>
          <w:rFonts w:ascii="Times New Roman" w:hAnsi="Times New Roman" w:cs="Times New Roman"/>
          <w:sz w:val="24"/>
          <w:szCs w:val="22"/>
        </w:rPr>
        <w:t xml:space="preserve">Student’s Instructional Farm (S.I.F) </w:t>
      </w:r>
      <w:r w:rsidRPr="003D4FC3">
        <w:rPr>
          <w:rFonts w:ascii="Times New Roman" w:hAnsi="Times New Roman" w:cs="Times New Roman"/>
          <w:sz w:val="24"/>
          <w:szCs w:val="22"/>
        </w:rPr>
        <w:t xml:space="preserve">of </w:t>
      </w:r>
      <w:r w:rsidRPr="008B48F3">
        <w:rPr>
          <w:rFonts w:ascii="Times New Roman" w:hAnsi="Times New Roman" w:cs="Times New Roman"/>
          <w:sz w:val="24"/>
          <w:szCs w:val="24"/>
        </w:rPr>
        <w:t xml:space="preserve">Chandra Shekhar Azad University of </w:t>
      </w:r>
      <w:r w:rsidRPr="008B48F3">
        <w:rPr>
          <w:rFonts w:ascii="Times New Roman" w:hAnsi="Times New Roman" w:cs="Times New Roman"/>
          <w:sz w:val="24"/>
          <w:szCs w:val="24"/>
        </w:rPr>
        <w:lastRenderedPageBreak/>
        <w:t>Agriculture and Technology, Kanpur (U.P.).</w:t>
      </w:r>
      <w:r>
        <w:rPr>
          <w:rFonts w:ascii="Times New Roman" w:hAnsi="Times New Roman" w:cs="Times New Roman"/>
          <w:sz w:val="24"/>
          <w:szCs w:val="22"/>
        </w:rPr>
        <w:t xml:space="preserve"> </w:t>
      </w:r>
      <w:r w:rsidRPr="003D4FC3">
        <w:rPr>
          <w:rFonts w:ascii="Times New Roman" w:hAnsi="Times New Roman" w:cs="Times New Roman"/>
          <w:sz w:val="24"/>
          <w:szCs w:val="22"/>
        </w:rPr>
        <w:t>Diseased samples were stored at 20-25ºC (Singh 1997). The infected grains were separated from panicles and store in air tight glass vials.</w:t>
      </w:r>
    </w:p>
    <w:p w14:paraId="0140376D" w14:textId="77777777" w:rsidR="007E1822" w:rsidRPr="005B1558" w:rsidRDefault="007E1822" w:rsidP="007E1822">
      <w:pPr>
        <w:spacing w:after="0" w:line="360" w:lineRule="auto"/>
        <w:jc w:val="both"/>
        <w:rPr>
          <w:rFonts w:ascii="Times New Roman" w:hAnsi="Times New Roman" w:cs="Times New Roman"/>
          <w:b/>
          <w:bCs/>
          <w:sz w:val="24"/>
          <w:szCs w:val="22"/>
        </w:rPr>
      </w:pPr>
      <w:r w:rsidRPr="005B1558">
        <w:rPr>
          <w:rFonts w:ascii="Times New Roman" w:hAnsi="Times New Roman" w:cs="Times New Roman"/>
          <w:b/>
          <w:bCs/>
          <w:sz w:val="24"/>
          <w:szCs w:val="22"/>
        </w:rPr>
        <w:t xml:space="preserve"> </w:t>
      </w:r>
      <w:r w:rsidR="00B615C5">
        <w:rPr>
          <w:rFonts w:ascii="Times New Roman" w:hAnsi="Times New Roman" w:cs="Times New Roman"/>
          <w:b/>
          <w:bCs/>
          <w:sz w:val="24"/>
          <w:szCs w:val="22"/>
        </w:rPr>
        <w:t xml:space="preserve">2.3 </w:t>
      </w:r>
      <w:r w:rsidRPr="005B1558">
        <w:rPr>
          <w:rFonts w:ascii="Times New Roman" w:hAnsi="Times New Roman" w:cs="Times New Roman"/>
          <w:b/>
          <w:bCs/>
          <w:sz w:val="24"/>
          <w:szCs w:val="22"/>
        </w:rPr>
        <w:t xml:space="preserve">Isolation and purification of </w:t>
      </w:r>
      <w:r w:rsidR="00B615C5">
        <w:rPr>
          <w:rFonts w:ascii="Times New Roman" w:hAnsi="Times New Roman" w:cs="Times New Roman"/>
          <w:b/>
          <w:bCs/>
          <w:sz w:val="24"/>
          <w:szCs w:val="22"/>
        </w:rPr>
        <w:t>the pathogen</w:t>
      </w:r>
      <w:r w:rsidRPr="005B1558">
        <w:rPr>
          <w:rFonts w:ascii="Times New Roman" w:hAnsi="Times New Roman" w:cs="Times New Roman"/>
          <w:b/>
          <w:bCs/>
          <w:sz w:val="24"/>
          <w:szCs w:val="22"/>
        </w:rPr>
        <w:t xml:space="preserve"> </w:t>
      </w:r>
      <w:r w:rsidR="00B615C5">
        <w:rPr>
          <w:rFonts w:ascii="Times New Roman" w:hAnsi="Times New Roman" w:cs="Times New Roman"/>
          <w:b/>
          <w:bCs/>
          <w:sz w:val="24"/>
          <w:szCs w:val="22"/>
        </w:rPr>
        <w:t>(</w:t>
      </w:r>
      <w:proofErr w:type="spellStart"/>
      <w:r w:rsidR="00B615C5" w:rsidRPr="00B615C5">
        <w:rPr>
          <w:rFonts w:ascii="Times New Roman" w:hAnsi="Times New Roman" w:cs="Times New Roman"/>
          <w:b/>
          <w:bCs/>
          <w:i/>
          <w:iCs/>
          <w:sz w:val="24"/>
          <w:szCs w:val="22"/>
        </w:rPr>
        <w:t>Ustilaginoidea</w:t>
      </w:r>
      <w:proofErr w:type="spellEnd"/>
      <w:r w:rsidR="00B615C5" w:rsidRPr="00B615C5">
        <w:rPr>
          <w:rFonts w:ascii="Times New Roman" w:hAnsi="Times New Roman" w:cs="Times New Roman"/>
          <w:b/>
          <w:bCs/>
          <w:i/>
          <w:iCs/>
          <w:sz w:val="24"/>
          <w:szCs w:val="22"/>
        </w:rPr>
        <w:t xml:space="preserve"> </w:t>
      </w:r>
      <w:proofErr w:type="spellStart"/>
      <w:r w:rsidR="00B615C5" w:rsidRPr="00B615C5">
        <w:rPr>
          <w:rFonts w:ascii="Times New Roman" w:hAnsi="Times New Roman" w:cs="Times New Roman"/>
          <w:b/>
          <w:bCs/>
          <w:i/>
          <w:iCs/>
          <w:sz w:val="24"/>
          <w:szCs w:val="22"/>
        </w:rPr>
        <w:t>virens</w:t>
      </w:r>
      <w:proofErr w:type="spellEnd"/>
      <w:r w:rsidR="00B615C5">
        <w:rPr>
          <w:rFonts w:ascii="Times New Roman" w:hAnsi="Times New Roman" w:cs="Times New Roman"/>
          <w:b/>
          <w:bCs/>
          <w:sz w:val="24"/>
          <w:szCs w:val="22"/>
        </w:rPr>
        <w:t>)</w:t>
      </w:r>
    </w:p>
    <w:p w14:paraId="179B13D0" w14:textId="77777777" w:rsidR="007E1822" w:rsidRDefault="007E1822" w:rsidP="00D87F8B">
      <w:pPr>
        <w:spacing w:line="360" w:lineRule="auto"/>
        <w:jc w:val="both"/>
        <w:rPr>
          <w:rFonts w:ascii="Times New Roman" w:hAnsi="Times New Roman" w:cs="Times New Roman"/>
          <w:sz w:val="24"/>
          <w:szCs w:val="22"/>
        </w:rPr>
      </w:pPr>
      <w:r w:rsidRPr="00627E07">
        <w:rPr>
          <w:rFonts w:ascii="Times New Roman" w:hAnsi="Times New Roman" w:cs="Times New Roman"/>
          <w:sz w:val="24"/>
          <w:szCs w:val="22"/>
        </w:rPr>
        <w:t>The false smut balls were surface sterilized by dipping in 1% sodium</w:t>
      </w:r>
      <w:r>
        <w:rPr>
          <w:rFonts w:ascii="Times New Roman" w:hAnsi="Times New Roman" w:cs="Times New Roman"/>
          <w:sz w:val="24"/>
          <w:szCs w:val="22"/>
        </w:rPr>
        <w:t xml:space="preserve"> </w:t>
      </w:r>
      <w:r w:rsidRPr="00627E07">
        <w:rPr>
          <w:rFonts w:ascii="Times New Roman" w:hAnsi="Times New Roman" w:cs="Times New Roman"/>
          <w:sz w:val="24"/>
          <w:szCs w:val="22"/>
        </w:rPr>
        <w:t>hypochlorite solution for 1–2 minutes followed by 70% ethanol wash for 1-2 minute</w:t>
      </w:r>
      <w:r>
        <w:rPr>
          <w:rFonts w:ascii="Times New Roman" w:hAnsi="Times New Roman" w:cs="Times New Roman"/>
          <w:sz w:val="24"/>
          <w:szCs w:val="22"/>
        </w:rPr>
        <w:t xml:space="preserve"> </w:t>
      </w:r>
      <w:r w:rsidRPr="00627E07">
        <w:rPr>
          <w:rFonts w:ascii="Times New Roman" w:hAnsi="Times New Roman" w:cs="Times New Roman"/>
          <w:sz w:val="24"/>
          <w:szCs w:val="22"/>
        </w:rPr>
        <w:t>and finally repeated washing (2-3 times) with sterilized distilled water. The smut balls</w:t>
      </w:r>
      <w:r>
        <w:rPr>
          <w:rFonts w:ascii="Times New Roman" w:hAnsi="Times New Roman" w:cs="Times New Roman"/>
          <w:sz w:val="24"/>
          <w:szCs w:val="22"/>
        </w:rPr>
        <w:t xml:space="preserve"> </w:t>
      </w:r>
      <w:r w:rsidRPr="00627E07">
        <w:rPr>
          <w:rFonts w:ascii="Times New Roman" w:hAnsi="Times New Roman" w:cs="Times New Roman"/>
          <w:sz w:val="24"/>
          <w:szCs w:val="22"/>
        </w:rPr>
        <w:t>were then dried between two sterilized filter papers. The outer portion of dark powdery</w:t>
      </w:r>
      <w:r>
        <w:rPr>
          <w:rFonts w:ascii="Times New Roman" w:hAnsi="Times New Roman" w:cs="Times New Roman"/>
          <w:sz w:val="24"/>
          <w:szCs w:val="22"/>
        </w:rPr>
        <w:t xml:space="preserve"> </w:t>
      </w:r>
      <w:r w:rsidRPr="00627E07">
        <w:rPr>
          <w:rFonts w:ascii="Times New Roman" w:hAnsi="Times New Roman" w:cs="Times New Roman"/>
          <w:sz w:val="24"/>
          <w:szCs w:val="22"/>
        </w:rPr>
        <w:t>mass of spores was teased out into small pieces which were then placed over the media</w:t>
      </w:r>
      <w:r>
        <w:rPr>
          <w:rFonts w:ascii="Times New Roman" w:hAnsi="Times New Roman" w:cs="Times New Roman"/>
          <w:sz w:val="24"/>
          <w:szCs w:val="22"/>
        </w:rPr>
        <w:t xml:space="preserve"> </w:t>
      </w:r>
      <w:r w:rsidRPr="00627E07">
        <w:rPr>
          <w:rFonts w:ascii="Times New Roman" w:hAnsi="Times New Roman" w:cs="Times New Roman"/>
          <w:sz w:val="24"/>
          <w:szCs w:val="22"/>
        </w:rPr>
        <w:t>and incubated at 27±2°C. To avoid bacterial contamination streptomycin @ 100 ppm</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was added in the medium at </w:t>
      </w:r>
      <w:proofErr w:type="spellStart"/>
      <w:r w:rsidRPr="00627E07">
        <w:rPr>
          <w:rFonts w:ascii="Times New Roman" w:hAnsi="Times New Roman" w:cs="Times New Roman"/>
          <w:sz w:val="24"/>
          <w:szCs w:val="22"/>
        </w:rPr>
        <w:t>luke</w:t>
      </w:r>
      <w:proofErr w:type="spellEnd"/>
      <w:r w:rsidRPr="00627E07">
        <w:rPr>
          <w:rFonts w:ascii="Times New Roman" w:hAnsi="Times New Roman" w:cs="Times New Roman"/>
          <w:sz w:val="24"/>
          <w:szCs w:val="22"/>
        </w:rPr>
        <w:t xml:space="preserve"> warm stage before pouring into Petri plates.</w:t>
      </w:r>
      <w:r>
        <w:rPr>
          <w:rFonts w:ascii="Times New Roman" w:hAnsi="Times New Roman" w:cs="Times New Roman"/>
          <w:sz w:val="24"/>
          <w:szCs w:val="22"/>
        </w:rPr>
        <w:t xml:space="preserve"> </w:t>
      </w:r>
      <w:r w:rsidRPr="00627E07">
        <w:rPr>
          <w:rFonts w:ascii="Times New Roman" w:hAnsi="Times New Roman" w:cs="Times New Roman"/>
          <w:sz w:val="24"/>
          <w:szCs w:val="22"/>
        </w:rPr>
        <w:t>Since it is a slow growing fungus, the culture was often contaminated during</w:t>
      </w:r>
      <w:r>
        <w:rPr>
          <w:rFonts w:ascii="Times New Roman" w:hAnsi="Times New Roman" w:cs="Times New Roman"/>
          <w:sz w:val="24"/>
          <w:szCs w:val="22"/>
        </w:rPr>
        <w:t xml:space="preserve"> </w:t>
      </w:r>
      <w:r w:rsidRPr="00627E07">
        <w:rPr>
          <w:rFonts w:ascii="Times New Roman" w:hAnsi="Times New Roman" w:cs="Times New Roman"/>
          <w:sz w:val="24"/>
          <w:szCs w:val="22"/>
        </w:rPr>
        <w:t>incubation with fast growing saprophytes, so hyphal tip method was used for sub</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culturing of the fungus in </w:t>
      </w:r>
      <w:r w:rsidRPr="0003421A">
        <w:rPr>
          <w:rFonts w:ascii="Times New Roman" w:hAnsi="Times New Roman" w:cs="Times New Roman"/>
          <w:sz w:val="24"/>
          <w:szCs w:val="22"/>
        </w:rPr>
        <w:t>PSA</w:t>
      </w:r>
      <w:r w:rsidR="00B615C5">
        <w:rPr>
          <w:rFonts w:ascii="Times New Roman" w:hAnsi="Times New Roman" w:cs="Times New Roman"/>
          <w:sz w:val="24"/>
          <w:szCs w:val="22"/>
        </w:rPr>
        <w:t xml:space="preserve"> (Potato Sucrose Agar)</w:t>
      </w:r>
      <w:r w:rsidRPr="00627E07">
        <w:rPr>
          <w:rFonts w:ascii="Times New Roman" w:hAnsi="Times New Roman" w:cs="Times New Roman"/>
          <w:sz w:val="24"/>
          <w:szCs w:val="22"/>
        </w:rPr>
        <w:t xml:space="preserve"> slants or Petri plates in order to get the pure culture of the</w:t>
      </w:r>
      <w:r>
        <w:rPr>
          <w:rFonts w:ascii="Times New Roman" w:hAnsi="Times New Roman" w:cs="Times New Roman"/>
          <w:sz w:val="24"/>
          <w:szCs w:val="22"/>
        </w:rPr>
        <w:t xml:space="preserve"> </w:t>
      </w:r>
      <w:r w:rsidRPr="00627E07">
        <w:rPr>
          <w:rFonts w:ascii="Times New Roman" w:hAnsi="Times New Roman" w:cs="Times New Roman"/>
          <w:sz w:val="24"/>
          <w:szCs w:val="22"/>
        </w:rPr>
        <w:t>fungus. The culture was periodically transferred to fresh media during the study.</w:t>
      </w:r>
      <w:r>
        <w:rPr>
          <w:rFonts w:ascii="Times New Roman" w:hAnsi="Times New Roman" w:cs="Times New Roman"/>
          <w:sz w:val="24"/>
          <w:szCs w:val="22"/>
        </w:rPr>
        <w:t xml:space="preserve"> </w:t>
      </w:r>
      <w:r w:rsidRPr="00627E07">
        <w:rPr>
          <w:rFonts w:ascii="Times New Roman" w:hAnsi="Times New Roman" w:cs="Times New Roman"/>
          <w:sz w:val="24"/>
          <w:szCs w:val="22"/>
        </w:rPr>
        <w:t>All</w:t>
      </w:r>
      <w:r>
        <w:rPr>
          <w:rFonts w:ascii="Times New Roman" w:hAnsi="Times New Roman" w:cs="Times New Roman"/>
          <w:sz w:val="24"/>
          <w:szCs w:val="22"/>
        </w:rPr>
        <w:t xml:space="preserve"> </w:t>
      </w:r>
      <w:r w:rsidRPr="00627E07">
        <w:rPr>
          <w:rFonts w:ascii="Times New Roman" w:hAnsi="Times New Roman" w:cs="Times New Roman"/>
          <w:sz w:val="24"/>
          <w:szCs w:val="22"/>
        </w:rPr>
        <w:t>the work of isolation and transfer of fungal inoculum were carried out in laminar air</w:t>
      </w:r>
      <w:r>
        <w:rPr>
          <w:rFonts w:ascii="Times New Roman" w:hAnsi="Times New Roman" w:cs="Times New Roman"/>
          <w:sz w:val="24"/>
          <w:szCs w:val="22"/>
        </w:rPr>
        <w:t xml:space="preserve"> </w:t>
      </w:r>
      <w:r w:rsidRPr="00627E07">
        <w:rPr>
          <w:rFonts w:ascii="Times New Roman" w:hAnsi="Times New Roman" w:cs="Times New Roman"/>
          <w:sz w:val="24"/>
          <w:szCs w:val="22"/>
        </w:rPr>
        <w:t>flow to avoid contamination.</w:t>
      </w:r>
    </w:p>
    <w:p w14:paraId="3353C36B" w14:textId="77777777" w:rsidR="007E1822" w:rsidRPr="005B1558" w:rsidRDefault="00B314E5" w:rsidP="007E1822">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2.4 </w:t>
      </w:r>
      <w:r w:rsidR="007E1822" w:rsidRPr="005B1558">
        <w:rPr>
          <w:rFonts w:ascii="Times New Roman" w:hAnsi="Times New Roman" w:cs="Times New Roman"/>
          <w:b/>
          <w:bCs/>
          <w:sz w:val="24"/>
          <w:szCs w:val="22"/>
        </w:rPr>
        <w:t xml:space="preserve">Maintenance of the cultures </w:t>
      </w:r>
    </w:p>
    <w:p w14:paraId="2F7CAF55" w14:textId="77777777" w:rsidR="007E1822" w:rsidRDefault="007E1822" w:rsidP="00D87F8B">
      <w:pPr>
        <w:spacing w:line="360" w:lineRule="auto"/>
        <w:jc w:val="both"/>
        <w:rPr>
          <w:rFonts w:ascii="Times New Roman" w:hAnsi="Times New Roman" w:cs="Times New Roman"/>
          <w:sz w:val="24"/>
          <w:szCs w:val="22"/>
        </w:rPr>
      </w:pPr>
      <w:r w:rsidRPr="003D260C">
        <w:rPr>
          <w:rFonts w:ascii="Times New Roman" w:hAnsi="Times New Roman" w:cs="Times New Roman"/>
          <w:sz w:val="24"/>
          <w:szCs w:val="22"/>
        </w:rPr>
        <w:t>The pure culture was maintained on potato sucrose agar (PSA) medium at 27°C</w:t>
      </w:r>
      <w:r>
        <w:rPr>
          <w:rFonts w:ascii="Times New Roman" w:hAnsi="Times New Roman" w:cs="Times New Roman"/>
          <w:sz w:val="24"/>
          <w:szCs w:val="22"/>
        </w:rPr>
        <w:t xml:space="preserve"> </w:t>
      </w:r>
      <w:r w:rsidRPr="003D260C">
        <w:rPr>
          <w:rFonts w:ascii="Times New Roman" w:hAnsi="Times New Roman" w:cs="Times New Roman"/>
          <w:sz w:val="24"/>
          <w:szCs w:val="22"/>
        </w:rPr>
        <w:t>in BOD incubator throughout the studies. Whenever the need arises, the fungus was</w:t>
      </w:r>
      <w:r>
        <w:rPr>
          <w:rFonts w:ascii="Times New Roman" w:hAnsi="Times New Roman" w:cs="Times New Roman"/>
          <w:sz w:val="24"/>
          <w:szCs w:val="22"/>
        </w:rPr>
        <w:t xml:space="preserve"> </w:t>
      </w:r>
      <w:r w:rsidRPr="003D260C">
        <w:rPr>
          <w:rFonts w:ascii="Times New Roman" w:hAnsi="Times New Roman" w:cs="Times New Roman"/>
          <w:sz w:val="24"/>
          <w:szCs w:val="22"/>
        </w:rPr>
        <w:t>transferred to fresh slants.</w:t>
      </w:r>
      <w:r w:rsidRPr="00A102CE">
        <w:rPr>
          <w:rFonts w:ascii="Times New Roman" w:hAnsi="Times New Roman" w:cs="Times New Roman"/>
          <w:sz w:val="24"/>
          <w:szCs w:val="22"/>
        </w:rPr>
        <w:t xml:space="preserve"> The cultures w</w:t>
      </w:r>
      <w:r>
        <w:rPr>
          <w:rFonts w:ascii="Times New Roman" w:hAnsi="Times New Roman" w:cs="Times New Roman"/>
          <w:sz w:val="24"/>
          <w:szCs w:val="22"/>
        </w:rPr>
        <w:t>ere stored in refrigerator at 4</w:t>
      </w:r>
      <w:r>
        <w:rPr>
          <w:rFonts w:ascii="Times New Roman" w:hAnsi="Times New Roman" w:cs="Times New Roman"/>
          <w:sz w:val="24"/>
          <w:szCs w:val="22"/>
          <w:vertAlign w:val="superscript"/>
        </w:rPr>
        <w:t>0</w:t>
      </w:r>
      <w:r w:rsidRPr="00A102CE">
        <w:rPr>
          <w:rFonts w:ascii="Times New Roman" w:hAnsi="Times New Roman" w:cs="Times New Roman"/>
          <w:sz w:val="24"/>
          <w:szCs w:val="22"/>
        </w:rPr>
        <w:t xml:space="preserve">C for further </w:t>
      </w:r>
      <w:r>
        <w:rPr>
          <w:rFonts w:ascii="Times New Roman" w:hAnsi="Times New Roman" w:cs="Times New Roman"/>
          <w:sz w:val="24"/>
          <w:szCs w:val="22"/>
        </w:rPr>
        <w:t>studies.</w:t>
      </w:r>
    </w:p>
    <w:p w14:paraId="5D5F2EB3" w14:textId="77777777" w:rsidR="00932F32" w:rsidRPr="00932F32" w:rsidRDefault="00932F32" w:rsidP="00932F32">
      <w:pPr>
        <w:pStyle w:val="ListParagraph"/>
        <w:numPr>
          <w:ilvl w:val="1"/>
          <w:numId w:val="4"/>
        </w:numPr>
        <w:spacing w:before="100" w:beforeAutospacing="1" w:after="0" w:line="360" w:lineRule="auto"/>
        <w:jc w:val="both"/>
        <w:rPr>
          <w:rFonts w:ascii="Times New Roman" w:eastAsia="Times New Roman" w:hAnsi="Times New Roman"/>
          <w:sz w:val="24"/>
          <w:szCs w:val="24"/>
        </w:rPr>
      </w:pPr>
      <w:r w:rsidRPr="00932F32">
        <w:rPr>
          <w:rFonts w:ascii="Times New Roman" w:eastAsia="Times New Roman" w:hAnsi="Times New Roman"/>
          <w:b/>
          <w:bCs/>
          <w:color w:val="000000"/>
          <w:sz w:val="24"/>
          <w:szCs w:val="24"/>
        </w:rPr>
        <w:t xml:space="preserve">Bio-efficacy test </w:t>
      </w:r>
    </w:p>
    <w:p w14:paraId="278F70EB" w14:textId="77777777" w:rsidR="00B3449E" w:rsidRPr="00D23667" w:rsidRDefault="00932F32" w:rsidP="00B3449E">
      <w:pPr>
        <w:spacing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Silver</w:t>
      </w:r>
      <w:r>
        <w:rPr>
          <w:rFonts w:ascii="Times New Roman" w:eastAsia="Times New Roman" w:hAnsi="Times New Roman" w:cs="Times New Roman"/>
          <w:color w:val="000000"/>
          <w:sz w:val="24"/>
          <w:szCs w:val="24"/>
        </w:rPr>
        <w:t>, zinc</w:t>
      </w:r>
      <w:r w:rsidRPr="00D23667">
        <w:rPr>
          <w:rFonts w:ascii="Times New Roman" w:eastAsia="Times New Roman" w:hAnsi="Times New Roman" w:cs="Times New Roman"/>
          <w:color w:val="000000"/>
          <w:sz w:val="24"/>
          <w:szCs w:val="24"/>
        </w:rPr>
        <w:t xml:space="preserve"> </w:t>
      </w:r>
      <w:r w:rsidR="00DB6C1A">
        <w:rPr>
          <w:rFonts w:ascii="Times New Roman" w:eastAsia="Times New Roman" w:hAnsi="Times New Roman" w:cs="Times New Roman"/>
          <w:color w:val="000000"/>
          <w:sz w:val="24"/>
          <w:szCs w:val="24"/>
        </w:rPr>
        <w:t xml:space="preserve">oxide </w:t>
      </w:r>
      <w:r w:rsidRPr="00D23667">
        <w:rPr>
          <w:rFonts w:ascii="Times New Roman" w:eastAsia="Times New Roman" w:hAnsi="Times New Roman" w:cs="Times New Roman"/>
          <w:color w:val="000000"/>
          <w:sz w:val="24"/>
          <w:szCs w:val="24"/>
        </w:rPr>
        <w:t xml:space="preserve">and </w:t>
      </w:r>
      <w:r w:rsidRPr="00932F32">
        <w:rPr>
          <w:rFonts w:ascii="Times New Roman" w:eastAsia="Times New Roman" w:hAnsi="Times New Roman" w:cs="Times New Roman"/>
          <w:color w:val="000000"/>
          <w:sz w:val="24"/>
          <w:szCs w:val="24"/>
        </w:rPr>
        <w:t xml:space="preserve">Silicon </w:t>
      </w:r>
      <w:r w:rsidR="00B3449E">
        <w:rPr>
          <w:rFonts w:ascii="Times New Roman" w:eastAsia="Times New Roman" w:hAnsi="Times New Roman" w:cs="Times New Roman"/>
          <w:color w:val="000000"/>
          <w:sz w:val="24"/>
          <w:szCs w:val="24"/>
        </w:rPr>
        <w:t xml:space="preserve">dioxide </w:t>
      </w:r>
      <w:r w:rsidRPr="00D23667">
        <w:rPr>
          <w:rFonts w:ascii="Times New Roman" w:eastAsia="Times New Roman" w:hAnsi="Times New Roman" w:cs="Times New Roman"/>
          <w:color w:val="000000"/>
          <w:sz w:val="24"/>
          <w:szCs w:val="24"/>
        </w:rPr>
        <w:t>nano particles were screened against the pathogen under laboratory conditions to find out their relative efficacy in inhibiting the growth of the pathogen with the help of the poisoned</w:t>
      </w:r>
      <w:r w:rsidR="00B3449E">
        <w:rPr>
          <w:rFonts w:ascii="Times New Roman" w:eastAsia="Times New Roman" w:hAnsi="Times New Roman" w:cs="Times New Roman"/>
          <w:b/>
          <w:bCs/>
          <w:sz w:val="24"/>
          <w:szCs w:val="24"/>
        </w:rPr>
        <w:t xml:space="preserve"> </w:t>
      </w:r>
      <w:r w:rsidR="00B3449E" w:rsidRPr="00D23667">
        <w:rPr>
          <w:rFonts w:ascii="Times New Roman" w:eastAsia="Times New Roman" w:hAnsi="Times New Roman" w:cs="Times New Roman"/>
          <w:color w:val="000000"/>
          <w:sz w:val="24"/>
          <w:szCs w:val="24"/>
        </w:rPr>
        <w:t>food technique (Schmitz, 1930). The different</w:t>
      </w:r>
      <w:r w:rsidR="00B3449E">
        <w:rPr>
          <w:rFonts w:ascii="Times New Roman" w:eastAsia="Times New Roman" w:hAnsi="Times New Roman" w:cs="Times New Roman"/>
          <w:color w:val="000000"/>
          <w:sz w:val="24"/>
          <w:szCs w:val="24"/>
        </w:rPr>
        <w:t xml:space="preserve"> </w:t>
      </w:r>
      <w:r w:rsidR="00B3449E" w:rsidRPr="00D23667">
        <w:rPr>
          <w:rFonts w:ascii="Times New Roman" w:eastAsia="Times New Roman" w:hAnsi="Times New Roman" w:cs="Times New Roman"/>
          <w:color w:val="000000"/>
          <w:sz w:val="24"/>
          <w:szCs w:val="24"/>
        </w:rPr>
        <w:t>concentration of nanoparticles</w:t>
      </w:r>
      <w:r w:rsidR="00B3449E">
        <w:rPr>
          <w:rFonts w:ascii="Times New Roman" w:eastAsia="Times New Roman" w:hAnsi="Times New Roman" w:cs="Times New Roman"/>
          <w:color w:val="000000"/>
          <w:sz w:val="24"/>
          <w:szCs w:val="24"/>
        </w:rPr>
        <w:t xml:space="preserve"> (100, 200, 300 and 500 ppm) were tested</w:t>
      </w:r>
      <w:r w:rsidR="00B3449E" w:rsidRPr="00D23667">
        <w:rPr>
          <w:rFonts w:ascii="Times New Roman" w:eastAsia="Times New Roman" w:hAnsi="Times New Roman" w:cs="Times New Roman"/>
          <w:color w:val="000000"/>
          <w:sz w:val="24"/>
          <w:szCs w:val="24"/>
        </w:rPr>
        <w:t xml:space="preserve"> and radial growth of </w:t>
      </w:r>
      <w:proofErr w:type="spellStart"/>
      <w:r w:rsidR="00B3449E" w:rsidRPr="00B3449E">
        <w:rPr>
          <w:rFonts w:ascii="Times New Roman" w:eastAsia="Times New Roman" w:hAnsi="Times New Roman" w:cs="Times New Roman"/>
          <w:i/>
          <w:iCs/>
          <w:color w:val="000000"/>
          <w:sz w:val="24"/>
          <w:szCs w:val="24"/>
        </w:rPr>
        <w:t>Ustilaginoidea</w:t>
      </w:r>
      <w:proofErr w:type="spellEnd"/>
      <w:r w:rsidR="00B3449E" w:rsidRPr="00B3449E">
        <w:rPr>
          <w:rFonts w:ascii="Times New Roman" w:eastAsia="Times New Roman" w:hAnsi="Times New Roman" w:cs="Times New Roman"/>
          <w:i/>
          <w:iCs/>
          <w:color w:val="000000"/>
          <w:sz w:val="24"/>
          <w:szCs w:val="24"/>
        </w:rPr>
        <w:t xml:space="preserve"> </w:t>
      </w:r>
      <w:proofErr w:type="spellStart"/>
      <w:r w:rsidR="00B3449E" w:rsidRPr="00B3449E">
        <w:rPr>
          <w:rFonts w:ascii="Times New Roman" w:eastAsia="Times New Roman" w:hAnsi="Times New Roman" w:cs="Times New Roman"/>
          <w:i/>
          <w:iCs/>
          <w:color w:val="000000"/>
          <w:sz w:val="24"/>
          <w:szCs w:val="24"/>
        </w:rPr>
        <w:t>virens</w:t>
      </w:r>
      <w:proofErr w:type="spellEnd"/>
      <w:r w:rsidR="00B3449E" w:rsidRPr="00B3449E">
        <w:rPr>
          <w:rFonts w:ascii="Times New Roman" w:eastAsia="Times New Roman" w:hAnsi="Times New Roman" w:cs="Times New Roman"/>
          <w:i/>
          <w:iCs/>
          <w:color w:val="000000"/>
          <w:sz w:val="24"/>
          <w:szCs w:val="24"/>
        </w:rPr>
        <w:t xml:space="preserve"> </w:t>
      </w:r>
      <w:r w:rsidR="00B3449E" w:rsidRPr="00D23667">
        <w:rPr>
          <w:rFonts w:ascii="Times New Roman" w:eastAsia="Times New Roman" w:hAnsi="Times New Roman" w:cs="Times New Roman"/>
          <w:iCs/>
          <w:color w:val="000000"/>
          <w:sz w:val="24"/>
          <w:szCs w:val="24"/>
        </w:rPr>
        <w:t>was</w:t>
      </w:r>
      <w:r w:rsidR="00B3449E">
        <w:rPr>
          <w:rFonts w:ascii="Times New Roman" w:eastAsia="Times New Roman" w:hAnsi="Times New Roman" w:cs="Times New Roman"/>
          <w:iCs/>
          <w:color w:val="000000"/>
          <w:sz w:val="24"/>
          <w:szCs w:val="24"/>
        </w:rPr>
        <w:t xml:space="preserve"> </w:t>
      </w:r>
      <w:r w:rsidR="00B3449E" w:rsidRPr="00D23667">
        <w:rPr>
          <w:rFonts w:ascii="Times New Roman" w:eastAsia="Times New Roman" w:hAnsi="Times New Roman" w:cs="Times New Roman"/>
          <w:color w:val="000000"/>
          <w:sz w:val="24"/>
          <w:szCs w:val="24"/>
        </w:rPr>
        <w:t xml:space="preserve">measured in mm. </w:t>
      </w:r>
      <w:r w:rsidR="00B3449E" w:rsidRPr="00D23667">
        <w:rPr>
          <w:rFonts w:ascii="Times New Roman" w:hAnsi="Times New Roman" w:cs="Times New Roman"/>
          <w:sz w:val="24"/>
          <w:szCs w:val="24"/>
        </w:rPr>
        <w:t xml:space="preserve">To compare the efficacy of nano particles against pathogen in </w:t>
      </w:r>
      <w:r w:rsidR="00B3449E" w:rsidRPr="00D23667">
        <w:rPr>
          <w:rFonts w:ascii="Times New Roman" w:hAnsi="Times New Roman" w:cs="Times New Roman"/>
          <w:i/>
          <w:sz w:val="24"/>
          <w:szCs w:val="24"/>
        </w:rPr>
        <w:t>in</w:t>
      </w:r>
      <w:r w:rsidR="00B3449E" w:rsidRPr="00D23667">
        <w:rPr>
          <w:rFonts w:ascii="Times New Roman" w:hAnsi="Times New Roman" w:cs="Times New Roman"/>
          <w:sz w:val="24"/>
          <w:szCs w:val="24"/>
        </w:rPr>
        <w:t>-</w:t>
      </w:r>
      <w:r w:rsidR="00B3449E" w:rsidRPr="00D23667">
        <w:rPr>
          <w:rFonts w:ascii="Times New Roman" w:hAnsi="Times New Roman" w:cs="Times New Roman"/>
          <w:i/>
          <w:sz w:val="24"/>
          <w:szCs w:val="24"/>
        </w:rPr>
        <w:t>vitro</w:t>
      </w:r>
      <w:r w:rsidR="00B3449E" w:rsidRPr="00D23667">
        <w:rPr>
          <w:rFonts w:ascii="Times New Roman" w:hAnsi="Times New Roman" w:cs="Times New Roman"/>
          <w:sz w:val="24"/>
          <w:szCs w:val="24"/>
        </w:rPr>
        <w:t xml:space="preserve"> conditions, the per cent growth inhibition over control was calculated by (Vincent, 1947). </w:t>
      </w:r>
    </w:p>
    <w:p w14:paraId="44EBA81C" w14:textId="77777777" w:rsidR="00B3449E" w:rsidRPr="00D23667" w:rsidRDefault="00B3449E" w:rsidP="00B3449E">
      <w:pPr>
        <w:pStyle w:val="ListParagraph"/>
        <w:spacing w:after="0" w:line="360" w:lineRule="auto"/>
        <w:ind w:left="0"/>
        <w:jc w:val="both"/>
        <w:rPr>
          <w:rFonts w:ascii="Times New Roman" w:hAnsi="Times New Roman"/>
          <w:sz w:val="24"/>
          <w:szCs w:val="24"/>
        </w:rPr>
      </w:pPr>
      <w:r w:rsidRPr="00D23667">
        <w:rPr>
          <w:rFonts w:ascii="Times New Roman" w:hAnsi="Times New Roman"/>
          <w:color w:val="000000"/>
          <w:sz w:val="24"/>
          <w:szCs w:val="24"/>
        </w:rPr>
        <w:t>Per cent inhibition (I) =</w:t>
      </w:r>
      <m:oMath>
        <m:f>
          <m:fPr>
            <m:ctrlPr>
              <w:rPr>
                <w:rFonts w:ascii="Cambria Math" w:hAnsi="Cambria Math"/>
                <w:color w:val="000000"/>
                <w:sz w:val="24"/>
                <w:szCs w:val="24"/>
              </w:rPr>
            </m:ctrlPr>
          </m:fPr>
          <m:num>
            <m:r>
              <m:rPr>
                <m:sty m:val="p"/>
              </m:rPr>
              <w:rPr>
                <w:rFonts w:ascii="Cambria Math" w:hAnsi="Cambria Math"/>
                <w:color w:val="000000"/>
                <w:sz w:val="24"/>
                <w:szCs w:val="24"/>
              </w:rPr>
              <m:t>C-T</m:t>
            </m:r>
          </m:num>
          <m:den>
            <m:r>
              <m:rPr>
                <m:sty m:val="p"/>
              </m:rPr>
              <w:rPr>
                <w:rFonts w:ascii="Cambria Math" w:hAnsi="Cambria Math"/>
                <w:color w:val="000000"/>
                <w:sz w:val="24"/>
                <w:szCs w:val="24"/>
              </w:rPr>
              <m:t>C</m:t>
            </m:r>
          </m:den>
        </m:f>
      </m:oMath>
      <w:r w:rsidRPr="00D23667">
        <w:rPr>
          <w:rFonts w:ascii="Times New Roman" w:hAnsi="Times New Roman"/>
          <w:color w:val="000000"/>
          <w:sz w:val="24"/>
          <w:szCs w:val="24"/>
        </w:rPr>
        <w:t xml:space="preserve">× 100 </w:t>
      </w:r>
    </w:p>
    <w:p w14:paraId="1F9D119E"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 xml:space="preserve">Where, </w:t>
      </w:r>
    </w:p>
    <w:p w14:paraId="67B98CE6"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 xml:space="preserve">I = Per cent inhibition </w:t>
      </w:r>
    </w:p>
    <w:p w14:paraId="545F3DBA" w14:textId="77777777" w:rsidR="00B3449E" w:rsidRPr="00D23667" w:rsidRDefault="00B3449E" w:rsidP="00B3449E">
      <w:pPr>
        <w:spacing w:after="0" w:line="360" w:lineRule="auto"/>
        <w:jc w:val="both"/>
        <w:rPr>
          <w:rFonts w:ascii="Times New Roman" w:eastAsia="Times New Roman" w:hAnsi="Times New Roman" w:cs="Times New Roman"/>
          <w:color w:val="000000"/>
          <w:sz w:val="24"/>
          <w:szCs w:val="24"/>
        </w:rPr>
      </w:pPr>
      <w:r w:rsidRPr="00D23667">
        <w:rPr>
          <w:rFonts w:ascii="Times New Roman" w:eastAsia="Times New Roman" w:hAnsi="Times New Roman" w:cs="Times New Roman"/>
          <w:color w:val="000000"/>
          <w:sz w:val="24"/>
          <w:szCs w:val="24"/>
        </w:rPr>
        <w:t xml:space="preserve">C= Radial growth (mm) of test pathogen in control </w:t>
      </w:r>
    </w:p>
    <w:p w14:paraId="64CFF12B"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lastRenderedPageBreak/>
        <w:t>T= Radial growth (mm) of test pathogen in treatments</w:t>
      </w:r>
      <w:r w:rsidRPr="00D23667">
        <w:rPr>
          <w:rFonts w:ascii="Times New Roman" w:eastAsia="Times New Roman" w:hAnsi="Times New Roman" w:cs="Times New Roman"/>
          <w:sz w:val="24"/>
          <w:szCs w:val="24"/>
        </w:rPr>
        <w:t>.</w:t>
      </w:r>
    </w:p>
    <w:p w14:paraId="1863EE58" w14:textId="77777777" w:rsidR="00932F32" w:rsidRDefault="00932F32" w:rsidP="00932F32">
      <w:pPr>
        <w:spacing w:after="0" w:line="360" w:lineRule="auto"/>
        <w:jc w:val="both"/>
        <w:rPr>
          <w:rFonts w:ascii="Times New Roman" w:eastAsia="Times New Roman" w:hAnsi="Times New Roman" w:cs="Times New Roman"/>
          <w:b/>
          <w:bCs/>
          <w:sz w:val="24"/>
          <w:szCs w:val="24"/>
        </w:rPr>
      </w:pPr>
    </w:p>
    <w:p w14:paraId="4CBB52C7" w14:textId="77777777" w:rsidR="00604892" w:rsidRDefault="00D92F51" w:rsidP="0089607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00E420F0" w:rsidRPr="00E420F0">
        <w:rPr>
          <w:rFonts w:ascii="Times New Roman" w:eastAsia="Times New Roman" w:hAnsi="Times New Roman" w:cs="Times New Roman"/>
          <w:b/>
          <w:bCs/>
          <w:sz w:val="24"/>
          <w:szCs w:val="24"/>
        </w:rPr>
        <w:t>Treatment details</w:t>
      </w:r>
      <w:r w:rsidR="00B3449E">
        <w:rPr>
          <w:rFonts w:ascii="Times New Roman" w:eastAsia="Times New Roman" w:hAnsi="Times New Roman" w:cs="Times New Roman"/>
          <w:b/>
          <w:bCs/>
          <w:sz w:val="24"/>
          <w:szCs w:val="24"/>
        </w:rPr>
        <w:t>:</w:t>
      </w:r>
    </w:p>
    <w:p w14:paraId="49636798" w14:textId="77777777" w:rsidR="00ED3879" w:rsidRPr="00ED3879" w:rsidRDefault="00ED3879" w:rsidP="00ED3879">
      <w:pPr>
        <w:spacing w:after="0"/>
        <w:jc w:val="both"/>
        <w:rPr>
          <w:rFonts w:ascii="Times New Roman" w:eastAsia="Times New Roman" w:hAnsi="Times New Roman" w:cs="Times New Roman"/>
          <w:sz w:val="24"/>
          <w:szCs w:val="24"/>
        </w:rPr>
      </w:pPr>
      <w:r w:rsidRPr="00ED3879">
        <w:rPr>
          <w:rFonts w:ascii="Times New Roman" w:eastAsia="Times New Roman" w:hAnsi="Times New Roman" w:cs="Times New Roman"/>
          <w:sz w:val="24"/>
          <w:szCs w:val="24"/>
        </w:rPr>
        <w:t>T</w:t>
      </w:r>
      <w:r w:rsidRPr="00ED3879">
        <w:rPr>
          <w:rFonts w:ascii="Times New Roman" w:eastAsia="Times New Roman" w:hAnsi="Times New Roman" w:cs="Times New Roman"/>
          <w:sz w:val="24"/>
          <w:szCs w:val="24"/>
          <w:vertAlign w:val="subscript"/>
        </w:rPr>
        <w:t>1</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3</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4</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5</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6</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7</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8</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9</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10</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11</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12</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13</w:t>
      </w:r>
      <w:r w:rsidRPr="00ED3879">
        <w:rPr>
          <w:rFonts w:ascii="Times New Roman" w:eastAsia="Times New Roman" w:hAnsi="Times New Roman" w:cs="Times New Roman"/>
          <w:sz w:val="24"/>
          <w:szCs w:val="24"/>
        </w:rPr>
        <w:t>=</w:t>
      </w:r>
      <w:r w:rsidRPr="00ED3879">
        <w:rPr>
          <w:rFonts w:ascii="Times New Roman" w:eastAsia="Times New Roman" w:hAnsi="Times New Roman" w:cs="Times New Roman"/>
          <w:sz w:val="24"/>
          <w:szCs w:val="24"/>
          <w:lang w:bidi="en-US"/>
        </w:rPr>
        <w:t>Standard fungicide</w:t>
      </w:r>
      <w:r w:rsidRPr="00ED3879">
        <w:rPr>
          <w:rFonts w:ascii="Times New Roman" w:eastAsia="Times New Roman" w:hAnsi="Times New Roman" w:cs="Times New Roman"/>
          <w:b/>
          <w:sz w:val="24"/>
          <w:szCs w:val="24"/>
        </w:rPr>
        <w:t xml:space="preserve"> </w:t>
      </w:r>
      <w:r w:rsidRPr="00ED3879">
        <w:rPr>
          <w:rFonts w:ascii="Times New Roman" w:eastAsia="Times New Roman" w:hAnsi="Times New Roman" w:cs="Times New Roman"/>
          <w:sz w:val="24"/>
          <w:szCs w:val="24"/>
        </w:rPr>
        <w:t>copper oxychloride @ 2500ppm and, T</w:t>
      </w:r>
      <w:r w:rsidRPr="00ED3879">
        <w:rPr>
          <w:rFonts w:ascii="Times New Roman" w:eastAsia="Times New Roman" w:hAnsi="Times New Roman" w:cs="Times New Roman"/>
          <w:sz w:val="24"/>
          <w:szCs w:val="24"/>
          <w:vertAlign w:val="subscript"/>
        </w:rPr>
        <w:t>14</w:t>
      </w:r>
      <w:r w:rsidRPr="00ED3879">
        <w:rPr>
          <w:rFonts w:ascii="Times New Roman" w:eastAsia="Times New Roman" w:hAnsi="Times New Roman" w:cs="Times New Roman"/>
          <w:sz w:val="24"/>
          <w:szCs w:val="24"/>
        </w:rPr>
        <w:t>= Control (untreated).</w:t>
      </w:r>
    </w:p>
    <w:p w14:paraId="058A211E" w14:textId="77777777" w:rsidR="00D92F51" w:rsidRPr="00D92F51" w:rsidRDefault="00D92F51" w:rsidP="00D92F51">
      <w:pPr>
        <w:spacing w:before="120" w:beforeAutospacing="1" w:after="120" w:line="360" w:lineRule="auto"/>
        <w:jc w:val="both"/>
        <w:rPr>
          <w:rFonts w:ascii="Times New Roman" w:hAnsi="Times New Roman"/>
          <w:b/>
          <w:i/>
          <w:iCs/>
          <w:sz w:val="24"/>
          <w:szCs w:val="24"/>
        </w:rPr>
      </w:pPr>
      <w:r>
        <w:rPr>
          <w:rFonts w:ascii="Times New Roman" w:hAnsi="Times New Roman"/>
          <w:b/>
          <w:sz w:val="24"/>
          <w:szCs w:val="24"/>
        </w:rPr>
        <w:t xml:space="preserve">2.7 </w:t>
      </w:r>
      <w:r w:rsidRPr="00D92F51">
        <w:rPr>
          <w:rFonts w:ascii="Times New Roman" w:hAnsi="Times New Roman"/>
          <w:b/>
          <w:sz w:val="24"/>
          <w:szCs w:val="24"/>
        </w:rPr>
        <w:t>Statistical analysis of data</w:t>
      </w:r>
    </w:p>
    <w:p w14:paraId="1F2528C8" w14:textId="77777777" w:rsidR="00D92F51" w:rsidRPr="00D23667" w:rsidRDefault="00FE4B1F" w:rsidP="00D92F5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92F51" w:rsidRPr="00D23667">
        <w:rPr>
          <w:rFonts w:ascii="Times New Roman" w:hAnsi="Times New Roman" w:cs="Times New Roman"/>
          <w:sz w:val="24"/>
          <w:szCs w:val="24"/>
        </w:rPr>
        <w:t>experiment was conducted in</w:t>
      </w:r>
      <w:r w:rsidRPr="00FE4B1F">
        <w:rPr>
          <w:rFonts w:ascii="Times New Roman" w:hAnsi="Times New Roman" w:cs="Times New Roman"/>
          <w:sz w:val="24"/>
          <w:szCs w:val="24"/>
        </w:rPr>
        <w:t xml:space="preserve"> </w:t>
      </w:r>
      <w:r w:rsidRPr="00D23667">
        <w:rPr>
          <w:rFonts w:ascii="Times New Roman" w:hAnsi="Times New Roman" w:cs="Times New Roman"/>
          <w:sz w:val="24"/>
          <w:szCs w:val="24"/>
        </w:rPr>
        <w:t>completely randomized design (CRD)</w:t>
      </w:r>
      <w:r w:rsidR="00D92F51" w:rsidRPr="00D23667">
        <w:rPr>
          <w:rFonts w:ascii="Times New Roman" w:hAnsi="Times New Roman" w:cs="Times New Roman"/>
          <w:sz w:val="24"/>
          <w:szCs w:val="24"/>
        </w:rPr>
        <w:t xml:space="preserve"> </w:t>
      </w:r>
      <w:r w:rsidR="00D92F51" w:rsidRPr="00D23667">
        <w:rPr>
          <w:rFonts w:ascii="Times New Roman" w:hAnsi="Times New Roman" w:cs="Times New Roman"/>
          <w:i/>
          <w:sz w:val="24"/>
          <w:szCs w:val="24"/>
        </w:rPr>
        <w:t>in vitro</w:t>
      </w:r>
      <w:r>
        <w:rPr>
          <w:rFonts w:ascii="Times New Roman" w:hAnsi="Times New Roman" w:cs="Times New Roman"/>
          <w:i/>
          <w:sz w:val="24"/>
          <w:szCs w:val="24"/>
        </w:rPr>
        <w:t xml:space="preserve"> </w:t>
      </w:r>
      <w:r w:rsidR="00D92F51" w:rsidRPr="00D23667">
        <w:rPr>
          <w:rFonts w:ascii="Times New Roman" w:hAnsi="Times New Roman" w:cs="Times New Roman"/>
          <w:sz w:val="24"/>
          <w:szCs w:val="24"/>
        </w:rPr>
        <w:t>u</w:t>
      </w:r>
      <w:r>
        <w:rPr>
          <w:rFonts w:ascii="Times New Roman" w:hAnsi="Times New Roman" w:cs="Times New Roman"/>
          <w:sz w:val="24"/>
          <w:szCs w:val="24"/>
        </w:rPr>
        <w:t>nder lab conditions</w:t>
      </w:r>
      <w:r w:rsidR="00D92F51" w:rsidRPr="00D23667">
        <w:rPr>
          <w:rFonts w:ascii="Times New Roman" w:hAnsi="Times New Roman" w:cs="Times New Roman"/>
          <w:sz w:val="24"/>
          <w:szCs w:val="24"/>
        </w:rPr>
        <w:t xml:space="preserve">. The values presented from each experiment were analyzed through one- way analysis of ANOVA. The critical difference was calculated at 5% of significance and F value was treated for comparing treatment means. C.D. was calculated by following formula: </w:t>
      </w:r>
    </w:p>
    <w:p w14:paraId="6F9A52ED" w14:textId="77777777" w:rsidR="00D92F51" w:rsidRDefault="00D92F51" w:rsidP="00133011">
      <w:pPr>
        <w:ind w:right="-76"/>
        <w:jc w:val="center"/>
        <w:rPr>
          <w:rFonts w:ascii="Times New Roman" w:hAnsi="Times New Roman" w:cs="Times New Roman"/>
          <w:sz w:val="24"/>
          <w:szCs w:val="24"/>
        </w:rPr>
      </w:pPr>
      <w:r w:rsidRPr="00D23667">
        <w:rPr>
          <w:rFonts w:ascii="Times New Roman" w:hAnsi="Times New Roman" w:cs="Times New Roman"/>
          <w:sz w:val="24"/>
          <w:szCs w:val="24"/>
        </w:rPr>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D23667">
        <w:rPr>
          <w:rFonts w:ascii="Times New Roman" w:hAnsi="Times New Roman" w:cs="Times New Roman"/>
          <w:sz w:val="24"/>
          <w:szCs w:val="24"/>
        </w:rPr>
        <w:t xml:space="preserve"> at 5%</w:t>
      </w:r>
    </w:p>
    <w:p w14:paraId="0E6C38E0" w14:textId="77777777" w:rsidR="00FE4B1F" w:rsidRDefault="00FE4B1F" w:rsidP="00ED3879">
      <w:pPr>
        <w:ind w:right="-76"/>
        <w:rPr>
          <w:rFonts w:ascii="Times New Roman" w:hAnsi="Times New Roman" w:cs="Times New Roman"/>
          <w:sz w:val="24"/>
          <w:szCs w:val="24"/>
        </w:rPr>
      </w:pPr>
    </w:p>
    <w:p w14:paraId="68CE96B4" w14:textId="77777777" w:rsidR="004307BC" w:rsidRDefault="004307BC" w:rsidP="00ED3879">
      <w:pPr>
        <w:ind w:right="-76"/>
        <w:rPr>
          <w:rFonts w:ascii="Times New Roman" w:hAnsi="Times New Roman" w:cs="Times New Roman"/>
          <w:sz w:val="24"/>
          <w:szCs w:val="24"/>
        </w:rPr>
      </w:pPr>
    </w:p>
    <w:p w14:paraId="58787379" w14:textId="77777777" w:rsidR="004307BC" w:rsidRDefault="004307BC" w:rsidP="00ED3879">
      <w:pPr>
        <w:ind w:right="-76"/>
        <w:rPr>
          <w:rFonts w:ascii="Times New Roman" w:hAnsi="Times New Roman" w:cs="Times New Roman"/>
          <w:sz w:val="24"/>
          <w:szCs w:val="24"/>
        </w:rPr>
      </w:pPr>
    </w:p>
    <w:p w14:paraId="1FF2BB01" w14:textId="77777777" w:rsidR="004307BC" w:rsidRDefault="004307BC" w:rsidP="00ED3879">
      <w:pPr>
        <w:ind w:right="-76"/>
        <w:rPr>
          <w:rFonts w:ascii="Times New Roman" w:hAnsi="Times New Roman" w:cs="Times New Roman"/>
          <w:sz w:val="24"/>
          <w:szCs w:val="24"/>
        </w:rPr>
      </w:pPr>
    </w:p>
    <w:p w14:paraId="3DFCEB3B" w14:textId="77777777" w:rsidR="004307BC" w:rsidRDefault="004307BC" w:rsidP="00ED3879">
      <w:pPr>
        <w:ind w:right="-76"/>
        <w:rPr>
          <w:rFonts w:ascii="Times New Roman" w:hAnsi="Times New Roman" w:cs="Times New Roman"/>
          <w:sz w:val="24"/>
          <w:szCs w:val="24"/>
        </w:rPr>
      </w:pPr>
    </w:p>
    <w:p w14:paraId="2AD9166B" w14:textId="77777777" w:rsidR="004307BC" w:rsidRPr="00D92F51" w:rsidRDefault="004307BC" w:rsidP="00ED3879">
      <w:pPr>
        <w:ind w:right="-76"/>
        <w:rPr>
          <w:rFonts w:ascii="Times New Roman" w:hAnsi="Times New Roman" w:cs="Times New Roman"/>
          <w:sz w:val="24"/>
          <w:szCs w:val="24"/>
        </w:rPr>
      </w:pPr>
    </w:p>
    <w:p w14:paraId="653DD47F" w14:textId="77777777" w:rsidR="00FE4B1F" w:rsidRPr="00FE4B1F" w:rsidRDefault="00FE4B1F" w:rsidP="00FE4B1F">
      <w:pPr>
        <w:pStyle w:val="ListParagraph"/>
        <w:numPr>
          <w:ilvl w:val="0"/>
          <w:numId w:val="8"/>
        </w:numPr>
        <w:spacing w:before="120" w:beforeAutospacing="1" w:after="120" w:line="360" w:lineRule="auto"/>
        <w:jc w:val="both"/>
        <w:rPr>
          <w:rFonts w:ascii="Times New Roman" w:hAnsi="Times New Roman"/>
          <w:sz w:val="24"/>
          <w:szCs w:val="24"/>
        </w:rPr>
      </w:pPr>
      <w:r w:rsidRPr="00FE4B1F">
        <w:rPr>
          <w:rFonts w:ascii="Times New Roman" w:hAnsi="Times New Roman"/>
          <w:b/>
          <w:bCs/>
          <w:color w:val="000000"/>
          <w:sz w:val="24"/>
          <w:szCs w:val="24"/>
        </w:rPr>
        <w:t xml:space="preserve">Result and Discussion </w:t>
      </w:r>
    </w:p>
    <w:p w14:paraId="100DECDF" w14:textId="77777777" w:rsidR="003B2BA3" w:rsidRPr="003B2BA3" w:rsidRDefault="003B2BA3" w:rsidP="009B4C3E">
      <w:pPr>
        <w:spacing w:line="240" w:lineRule="auto"/>
        <w:ind w:left="426" w:hanging="426"/>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3.1 </w:t>
      </w:r>
      <w:r w:rsidRPr="003B2BA3">
        <w:rPr>
          <w:rFonts w:ascii="Times New Roman" w:hAnsi="Times New Roman" w:cs="Times New Roman"/>
          <w:b/>
          <w:bCs/>
          <w:sz w:val="24"/>
          <w:szCs w:val="24"/>
        </w:rPr>
        <w:t>Efficacy of synthesized Silver (Ag), Zinc oxide (ZnO) and Silicon dioxide (SiO</w:t>
      </w:r>
      <w:r w:rsidRPr="003B2BA3">
        <w:rPr>
          <w:rFonts w:ascii="Times New Roman" w:hAnsi="Times New Roman" w:cs="Times New Roman"/>
          <w:b/>
          <w:bCs/>
          <w:sz w:val="24"/>
          <w:szCs w:val="24"/>
          <w:vertAlign w:val="subscript"/>
        </w:rPr>
        <w:t>2</w:t>
      </w:r>
      <w:r w:rsidRPr="003B2BA3">
        <w:rPr>
          <w:rFonts w:ascii="Times New Roman" w:hAnsi="Times New Roman" w:cs="Times New Roman"/>
          <w:b/>
          <w:bCs/>
          <w:sz w:val="24"/>
          <w:szCs w:val="24"/>
        </w:rPr>
        <w:t xml:space="preserve">) Nanoparticles (NPs) from </w:t>
      </w:r>
      <w:r w:rsidRPr="003B2BA3">
        <w:rPr>
          <w:rFonts w:ascii="Times New Roman" w:hAnsi="Times New Roman" w:cs="Times New Roman"/>
          <w:b/>
          <w:bCs/>
          <w:i/>
          <w:iCs/>
          <w:sz w:val="24"/>
          <w:szCs w:val="24"/>
        </w:rPr>
        <w:t>Pseudomonas fluorescens</w:t>
      </w:r>
      <w:r w:rsidRPr="003B2BA3">
        <w:rPr>
          <w:rFonts w:ascii="Times New Roman" w:hAnsi="Times New Roman" w:cs="Times New Roman"/>
          <w:b/>
          <w:bCs/>
          <w:sz w:val="24"/>
          <w:szCs w:val="24"/>
        </w:rPr>
        <w:t xml:space="preserve"> and fungicide at different concentrations on radial mycelial growth of </w:t>
      </w:r>
      <w:proofErr w:type="spellStart"/>
      <w:r w:rsidRPr="003B2BA3">
        <w:rPr>
          <w:rFonts w:ascii="Times New Roman" w:hAnsi="Times New Roman" w:cs="Times New Roman"/>
          <w:b/>
          <w:bCs/>
          <w:i/>
          <w:iCs/>
          <w:sz w:val="24"/>
          <w:szCs w:val="24"/>
        </w:rPr>
        <w:t>Ustilaginoidea</w:t>
      </w:r>
      <w:proofErr w:type="spellEnd"/>
      <w:r w:rsidRPr="003B2BA3">
        <w:rPr>
          <w:rFonts w:ascii="Times New Roman" w:hAnsi="Times New Roman" w:cs="Times New Roman"/>
          <w:b/>
          <w:bCs/>
          <w:i/>
          <w:iCs/>
          <w:sz w:val="24"/>
          <w:szCs w:val="24"/>
        </w:rPr>
        <w:t xml:space="preserve"> </w:t>
      </w:r>
      <w:proofErr w:type="spellStart"/>
      <w:r w:rsidRPr="003B2BA3">
        <w:rPr>
          <w:rFonts w:ascii="Times New Roman" w:hAnsi="Times New Roman" w:cs="Times New Roman"/>
          <w:b/>
          <w:bCs/>
          <w:i/>
          <w:iCs/>
          <w:sz w:val="24"/>
          <w:szCs w:val="24"/>
        </w:rPr>
        <w:t>virens</w:t>
      </w:r>
      <w:proofErr w:type="spellEnd"/>
      <w:r w:rsidRPr="003B2BA3">
        <w:rPr>
          <w:rFonts w:ascii="Times New Roman" w:hAnsi="Times New Roman" w:cs="Times New Roman"/>
          <w:b/>
          <w:bCs/>
          <w:sz w:val="24"/>
          <w:szCs w:val="24"/>
        </w:rPr>
        <w:t xml:space="preserve"> (</w:t>
      </w:r>
      <w:r w:rsidRPr="003B2BA3">
        <w:rPr>
          <w:rFonts w:ascii="Times New Roman" w:hAnsi="Times New Roman" w:cs="Times New Roman"/>
          <w:b/>
          <w:bCs/>
          <w:i/>
          <w:iCs/>
          <w:sz w:val="24"/>
          <w:szCs w:val="24"/>
        </w:rPr>
        <w:t>in vitro</w:t>
      </w:r>
      <w:r w:rsidRPr="003B2BA3">
        <w:rPr>
          <w:rFonts w:ascii="Times New Roman" w:hAnsi="Times New Roman" w:cs="Times New Roman"/>
          <w:b/>
          <w:bCs/>
          <w:sz w:val="24"/>
          <w:szCs w:val="24"/>
        </w:rPr>
        <w:t>)</w:t>
      </w:r>
    </w:p>
    <w:p w14:paraId="0144ED99" w14:textId="77777777" w:rsidR="00BF29CB" w:rsidRPr="0007074E" w:rsidRDefault="00501DBB" w:rsidP="0007074E">
      <w:pPr>
        <w:spacing w:line="360" w:lineRule="auto"/>
        <w:jc w:val="both"/>
        <w:rPr>
          <w:rFonts w:ascii="Times New Roman" w:hAnsi="Times New Roman" w:cs="Times New Roman"/>
          <w:sz w:val="24"/>
          <w:szCs w:val="22"/>
        </w:rPr>
      </w:pPr>
      <w:r w:rsidRPr="003B2BA3">
        <w:rPr>
          <w:rFonts w:ascii="Times New Roman" w:eastAsia="Times New Roman" w:hAnsi="Times New Roman" w:cs="Times New Roman"/>
          <w:color w:val="000000"/>
          <w:sz w:val="24"/>
          <w:szCs w:val="24"/>
        </w:rPr>
        <w:t>The efficacy of different</w:t>
      </w:r>
      <w:r w:rsidRPr="00501DBB">
        <w:t xml:space="preserve"> </w:t>
      </w:r>
      <w:r w:rsidRPr="003B2BA3">
        <w:rPr>
          <w:rFonts w:ascii="Times New Roman" w:eastAsia="Times New Roman" w:hAnsi="Times New Roman" w:cs="Times New Roman"/>
          <w:color w:val="000000"/>
          <w:sz w:val="24"/>
          <w:szCs w:val="24"/>
        </w:rPr>
        <w:t xml:space="preserve">synthesized nano particles (silver, zinc </w:t>
      </w:r>
      <w:r w:rsidR="00DB6C1A" w:rsidRPr="003B2BA3">
        <w:rPr>
          <w:rFonts w:ascii="Times New Roman" w:eastAsia="Times New Roman" w:hAnsi="Times New Roman" w:cs="Times New Roman"/>
          <w:color w:val="000000"/>
          <w:sz w:val="24"/>
          <w:szCs w:val="24"/>
        </w:rPr>
        <w:t xml:space="preserve">oxide </w:t>
      </w:r>
      <w:r w:rsidRPr="003B2BA3">
        <w:rPr>
          <w:rFonts w:ascii="Times New Roman" w:eastAsia="Times New Roman" w:hAnsi="Times New Roman" w:cs="Times New Roman"/>
          <w:color w:val="000000"/>
          <w:sz w:val="24"/>
          <w:szCs w:val="24"/>
        </w:rPr>
        <w:t xml:space="preserve">and silicon dioxide) at </w:t>
      </w:r>
      <w:r w:rsidR="00D56C3B" w:rsidRPr="003B2BA3">
        <w:rPr>
          <w:rFonts w:ascii="Times New Roman" w:eastAsia="Times New Roman" w:hAnsi="Times New Roman" w:cs="Times New Roman"/>
          <w:color w:val="000000"/>
          <w:sz w:val="24"/>
          <w:szCs w:val="24"/>
        </w:rPr>
        <w:t>different concentrations (100, 200</w:t>
      </w:r>
      <w:r w:rsidRPr="003B2BA3">
        <w:rPr>
          <w:rFonts w:ascii="Times New Roman" w:eastAsia="Times New Roman" w:hAnsi="Times New Roman" w:cs="Times New Roman"/>
          <w:color w:val="000000"/>
          <w:sz w:val="24"/>
          <w:szCs w:val="24"/>
        </w:rPr>
        <w:t>,</w:t>
      </w:r>
      <w:r w:rsidR="00D56C3B" w:rsidRPr="003B2BA3">
        <w:rPr>
          <w:rFonts w:ascii="Times New Roman" w:eastAsia="Times New Roman" w:hAnsi="Times New Roman" w:cs="Times New Roman"/>
          <w:color w:val="000000"/>
          <w:sz w:val="24"/>
          <w:szCs w:val="24"/>
        </w:rPr>
        <w:t xml:space="preserve"> 3</w:t>
      </w:r>
      <w:r w:rsidRPr="003B2BA3">
        <w:rPr>
          <w:rFonts w:ascii="Times New Roman" w:eastAsia="Times New Roman" w:hAnsi="Times New Roman" w:cs="Times New Roman"/>
          <w:color w:val="000000"/>
          <w:sz w:val="24"/>
          <w:szCs w:val="24"/>
        </w:rPr>
        <w:t>00</w:t>
      </w:r>
      <w:r w:rsidR="00D56C3B" w:rsidRPr="003B2BA3">
        <w:rPr>
          <w:rFonts w:ascii="Times New Roman" w:eastAsia="Times New Roman" w:hAnsi="Times New Roman" w:cs="Times New Roman"/>
          <w:color w:val="000000"/>
          <w:sz w:val="24"/>
          <w:szCs w:val="24"/>
        </w:rPr>
        <w:t xml:space="preserve"> and </w:t>
      </w:r>
      <w:r w:rsidRPr="003B2BA3">
        <w:rPr>
          <w:rFonts w:ascii="Times New Roman" w:eastAsia="Times New Roman" w:hAnsi="Times New Roman" w:cs="Times New Roman"/>
          <w:color w:val="000000"/>
          <w:sz w:val="24"/>
          <w:szCs w:val="24"/>
        </w:rPr>
        <w:t>5</w:t>
      </w:r>
      <w:r w:rsidR="00D56C3B" w:rsidRPr="003B2BA3">
        <w:rPr>
          <w:rFonts w:ascii="Times New Roman" w:eastAsia="Times New Roman" w:hAnsi="Times New Roman" w:cs="Times New Roman"/>
          <w:color w:val="000000"/>
          <w:sz w:val="24"/>
          <w:szCs w:val="24"/>
        </w:rPr>
        <w:t>00</w:t>
      </w:r>
      <w:r w:rsidRPr="003B2BA3">
        <w:rPr>
          <w:rFonts w:ascii="Times New Roman" w:eastAsia="Times New Roman" w:hAnsi="Times New Roman" w:cs="Times New Roman"/>
          <w:color w:val="000000"/>
          <w:sz w:val="24"/>
          <w:szCs w:val="24"/>
        </w:rPr>
        <w:t xml:space="preserve"> ppm) against </w:t>
      </w:r>
      <w:r w:rsidR="00924125" w:rsidRPr="003B2BA3">
        <w:rPr>
          <w:rFonts w:ascii="Times New Roman" w:eastAsia="Times New Roman" w:hAnsi="Times New Roman" w:cs="Times New Roman"/>
          <w:color w:val="000000"/>
          <w:sz w:val="24"/>
          <w:szCs w:val="24"/>
        </w:rPr>
        <w:t>pathogen</w:t>
      </w:r>
      <w:r w:rsidR="00924125" w:rsidRPr="003B2BA3">
        <w:rPr>
          <w:rFonts w:ascii="Times New Roman" w:eastAsia="Times New Roman" w:hAnsi="Times New Roman" w:cs="Times New Roman"/>
          <w:i/>
          <w:iCs/>
          <w:color w:val="000000"/>
          <w:sz w:val="24"/>
          <w:szCs w:val="24"/>
        </w:rPr>
        <w:t xml:space="preserve"> </w:t>
      </w:r>
      <w:r w:rsidR="00924125" w:rsidRPr="003B2BA3">
        <w:rPr>
          <w:rFonts w:ascii="Times New Roman" w:eastAsia="Times New Roman" w:hAnsi="Times New Roman" w:cs="Times New Roman"/>
          <w:color w:val="000000"/>
          <w:sz w:val="24"/>
          <w:szCs w:val="24"/>
        </w:rPr>
        <w:t>(</w:t>
      </w:r>
      <w:r w:rsidR="00924125" w:rsidRPr="003B2BA3">
        <w:rPr>
          <w:rFonts w:ascii="Times New Roman" w:eastAsia="Times New Roman" w:hAnsi="Times New Roman" w:cs="Times New Roman"/>
          <w:i/>
          <w:iCs/>
          <w:color w:val="000000"/>
          <w:sz w:val="24"/>
          <w:szCs w:val="24"/>
        </w:rPr>
        <w:t xml:space="preserve">U. </w:t>
      </w:r>
      <w:r w:rsidR="00924125" w:rsidRPr="003B2BA3">
        <w:rPr>
          <w:rFonts w:ascii="Times New Roman" w:eastAsia="Times New Roman" w:hAnsi="Times New Roman" w:cs="Times New Roman"/>
          <w:color w:val="000000"/>
          <w:sz w:val="24"/>
          <w:szCs w:val="24"/>
        </w:rPr>
        <w:t xml:space="preserve">virens) </w:t>
      </w:r>
      <w:r w:rsidRPr="003B2BA3">
        <w:rPr>
          <w:rFonts w:ascii="Times New Roman" w:eastAsia="Times New Roman" w:hAnsi="Times New Roman" w:cs="Times New Roman"/>
          <w:color w:val="000000"/>
          <w:sz w:val="24"/>
          <w:szCs w:val="24"/>
        </w:rPr>
        <w:t xml:space="preserve">was determined </w:t>
      </w:r>
      <w:r w:rsidRPr="003B2BA3">
        <w:rPr>
          <w:rFonts w:ascii="Times New Roman" w:eastAsia="Times New Roman" w:hAnsi="Times New Roman" w:cs="Times New Roman"/>
          <w:i/>
          <w:iCs/>
          <w:color w:val="000000"/>
          <w:sz w:val="24"/>
          <w:szCs w:val="24"/>
        </w:rPr>
        <w:t xml:space="preserve">in vitro </w:t>
      </w:r>
      <w:r w:rsidRPr="003B2BA3">
        <w:rPr>
          <w:rFonts w:ascii="Times New Roman" w:eastAsia="Times New Roman" w:hAnsi="Times New Roman" w:cs="Times New Roman"/>
          <w:color w:val="000000"/>
          <w:sz w:val="24"/>
          <w:szCs w:val="24"/>
        </w:rPr>
        <w:t xml:space="preserve">through Poison Food Technique (Schmitz, 1930). </w:t>
      </w:r>
      <w:r w:rsidR="004D180A" w:rsidRPr="003B2BA3">
        <w:rPr>
          <w:rFonts w:ascii="Times New Roman" w:eastAsia="Times New Roman" w:hAnsi="Times New Roman" w:cs="Times New Roman"/>
          <w:sz w:val="24"/>
          <w:szCs w:val="24"/>
        </w:rPr>
        <w:t xml:space="preserve">The findings shown in </w:t>
      </w:r>
      <w:r w:rsidR="004D180A" w:rsidRPr="003B2BA3">
        <w:rPr>
          <w:rFonts w:ascii="Times New Roman" w:eastAsia="Times New Roman" w:hAnsi="Times New Roman" w:cs="Times New Roman"/>
          <w:sz w:val="24"/>
          <w:szCs w:val="24"/>
        </w:rPr>
        <w:lastRenderedPageBreak/>
        <w:t xml:space="preserve">table-1 indicated that notable differences were detected across all treatments on the 5th, 7th, and 10th days of incubation. The untreated control (T14) showed the greatest radial mycelial growth of 22.57 mm, 31.50 mm, and 41.24 mm on the 5th, 7th, and 10th day, respectively. Conversely, the lowest mycelial growth was noted in the treatment containing silver nanoparticles (Ag NPs) at 300 ppm (T3), exhibiting growth measurements of 6.32 mm, 13.35 mm, and 18.57 mm on the respective observation days. This treatment also achieved the highest percentage of inhibition over control (54.97%), demonstrating the most potent antifungal activity against </w:t>
      </w:r>
      <w:r w:rsidR="004D180A" w:rsidRPr="003B2BA3">
        <w:rPr>
          <w:rFonts w:ascii="Times New Roman" w:eastAsia="Times New Roman" w:hAnsi="Times New Roman" w:cs="Times New Roman"/>
          <w:i/>
          <w:iCs/>
          <w:sz w:val="24"/>
          <w:szCs w:val="24"/>
        </w:rPr>
        <w:t>U. virens</w:t>
      </w:r>
      <w:r w:rsidR="00924125" w:rsidRPr="003B2BA3">
        <w:rPr>
          <w:rFonts w:ascii="Times New Roman" w:eastAsia="Times New Roman" w:hAnsi="Times New Roman" w:cs="Times New Roman"/>
          <w:sz w:val="24"/>
          <w:szCs w:val="24"/>
        </w:rPr>
        <w:t>. o</w:t>
      </w:r>
      <w:r w:rsidR="004D180A" w:rsidRPr="003B2BA3">
        <w:rPr>
          <w:rFonts w:ascii="Times New Roman" w:eastAsia="Times New Roman" w:hAnsi="Times New Roman" w:cs="Times New Roman"/>
          <w:sz w:val="24"/>
          <w:szCs w:val="24"/>
        </w:rPr>
        <w:t xml:space="preserve">f the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nanoparticle treatments,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NPs at 300 ppm (T7) exhibited mycelial growth of 7.52 mm, 13.64 mm, and 19.23 mm on the 5th, 7th, and 10th day, respectively, showing a 53.37% inhibition rate, which was second only to Ag NPs at 300 ppm. Silver nanoparticles at 200 ppm (T2) and ZnO NPs at 200 ppm (T6) showed significant effectiveness with inhibition rates of 51.96% and 50.41%, respectively. Silicon dioxide nanoparticles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showed comparatively lower effectiveness, with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300 ppm (T11) leading to 51.29% inhibition, followed by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200 ppm (T10) showing 39.33% inhibition, whereas the least inhibition (37.15%) occurred at 500 ppm (T12). </w:t>
      </w:r>
      <w:r w:rsidR="004D180A" w:rsidRPr="003B2BA3">
        <w:rPr>
          <w:rFonts w:ascii="Times New Roman" w:hAnsi="Times New Roman" w:cs="Times New Roman"/>
          <w:sz w:val="24"/>
          <w:szCs w:val="22"/>
        </w:rPr>
        <w:t>The standard fungicide, copper oxychloride @ 2500 ppm (T13), inhibited mycelial growth by 47.74%, which was lower than that of Ag NPs @ 300 ppm and ZnO NPs @ 300 ppm but still significantly higher than most other treatments</w:t>
      </w:r>
      <w:r w:rsidR="004D180A" w:rsidRPr="003B2BA3">
        <w:rPr>
          <w:rFonts w:ascii="Times New Roman" w:eastAsia="Times New Roman" w:hAnsi="Times New Roman" w:cs="Times New Roman"/>
          <w:sz w:val="24"/>
          <w:szCs w:val="24"/>
        </w:rPr>
        <w:t xml:space="preserve">. </w:t>
      </w:r>
      <w:r w:rsidR="004D180A" w:rsidRPr="003B2BA3">
        <w:rPr>
          <w:rFonts w:ascii="Times New Roman" w:hAnsi="Times New Roman" w:cs="Times New Roman"/>
          <w:sz w:val="24"/>
          <w:szCs w:val="22"/>
        </w:rPr>
        <w:t>Statistical analysis revealed that all treatments differed significantly from the control a</w:t>
      </w:r>
      <w:r w:rsidR="006F2856" w:rsidRPr="003B2BA3">
        <w:rPr>
          <w:rFonts w:ascii="Times New Roman" w:hAnsi="Times New Roman" w:cs="Times New Roman"/>
          <w:sz w:val="24"/>
          <w:szCs w:val="22"/>
        </w:rPr>
        <w:t xml:space="preserve">t the 5% level of significance. </w:t>
      </w:r>
      <w:r w:rsidR="004D180A" w:rsidRPr="003B2BA3">
        <w:rPr>
          <w:rFonts w:ascii="Times New Roman" w:hAnsi="Times New Roman" w:cs="Times New Roman"/>
          <w:sz w:val="24"/>
          <w:szCs w:val="22"/>
        </w:rPr>
        <w:t xml:space="preserve">Overall, the results that the silver nanoparticles (Ag NPs) @ 300 ppm showed the highest inhibitory effect on the radial mycelial growth of </w:t>
      </w:r>
      <w:proofErr w:type="spellStart"/>
      <w:r w:rsidR="004D180A" w:rsidRPr="003B2BA3">
        <w:rPr>
          <w:rFonts w:ascii="Times New Roman" w:hAnsi="Times New Roman" w:cs="Times New Roman"/>
          <w:i/>
          <w:iCs/>
          <w:sz w:val="24"/>
          <w:szCs w:val="22"/>
        </w:rPr>
        <w:t>Ustilaginoidea</w:t>
      </w:r>
      <w:proofErr w:type="spellEnd"/>
      <w:r w:rsidR="004D180A" w:rsidRPr="003B2BA3">
        <w:rPr>
          <w:rFonts w:ascii="Times New Roman" w:hAnsi="Times New Roman" w:cs="Times New Roman"/>
          <w:i/>
          <w:iCs/>
          <w:sz w:val="24"/>
          <w:szCs w:val="22"/>
        </w:rPr>
        <w:t xml:space="preserve"> </w:t>
      </w:r>
      <w:proofErr w:type="spellStart"/>
      <w:r w:rsidR="004D180A" w:rsidRPr="003B2BA3">
        <w:rPr>
          <w:rFonts w:ascii="Times New Roman" w:hAnsi="Times New Roman" w:cs="Times New Roman"/>
          <w:i/>
          <w:iCs/>
          <w:sz w:val="24"/>
          <w:szCs w:val="22"/>
        </w:rPr>
        <w:t>virens</w:t>
      </w:r>
      <w:proofErr w:type="spellEnd"/>
      <w:r w:rsidR="004D180A" w:rsidRPr="003B2BA3">
        <w:rPr>
          <w:rFonts w:ascii="Times New Roman" w:hAnsi="Times New Roman" w:cs="Times New Roman"/>
          <w:sz w:val="24"/>
          <w:szCs w:val="22"/>
        </w:rPr>
        <w:t xml:space="preserve">, followed closely by ZnO NPs @ 300 ppm. </w:t>
      </w:r>
      <w:r w:rsidR="006A2030">
        <w:rPr>
          <w:rFonts w:ascii="Times New Roman" w:hAnsi="Times New Roman" w:cs="Times New Roman"/>
          <w:sz w:val="24"/>
          <w:szCs w:val="22"/>
        </w:rPr>
        <w:t>The result was</w:t>
      </w:r>
      <w:r w:rsidR="006A2030" w:rsidRPr="006A2030">
        <w:rPr>
          <w:rFonts w:ascii="Times New Roman" w:hAnsi="Times New Roman" w:cs="Times New Roman"/>
          <w:sz w:val="24"/>
          <w:szCs w:val="22"/>
        </w:rPr>
        <w:t xml:space="preserve"> supported by the experimental findings of Kim </w:t>
      </w:r>
      <w:r w:rsidR="006A2030" w:rsidRPr="006A2030">
        <w:rPr>
          <w:rFonts w:ascii="Times New Roman" w:hAnsi="Times New Roman" w:cs="Times New Roman"/>
          <w:i/>
          <w:iCs/>
          <w:sz w:val="24"/>
          <w:szCs w:val="22"/>
        </w:rPr>
        <w:t>et al</w:t>
      </w:r>
      <w:r w:rsidR="006A2030" w:rsidRPr="006A2030">
        <w:rPr>
          <w:rFonts w:ascii="Times New Roman" w:hAnsi="Times New Roman" w:cs="Times New Roman"/>
          <w:sz w:val="24"/>
          <w:szCs w:val="22"/>
        </w:rPr>
        <w:t>. (2012) who reported significant mycelial growth suppression using antifungal effects of silver nanoparticles (</w:t>
      </w:r>
      <w:proofErr w:type="spellStart"/>
      <w:r w:rsidR="006A2030" w:rsidRPr="006A2030">
        <w:rPr>
          <w:rFonts w:ascii="Times New Roman" w:hAnsi="Times New Roman" w:cs="Times New Roman"/>
          <w:sz w:val="24"/>
          <w:szCs w:val="22"/>
        </w:rPr>
        <w:t>AgNPs</w:t>
      </w:r>
      <w:proofErr w:type="spellEnd"/>
      <w:r w:rsidR="006A2030" w:rsidRPr="006A2030">
        <w:rPr>
          <w:rFonts w:ascii="Times New Roman" w:hAnsi="Times New Roman" w:cs="Times New Roman"/>
          <w:sz w:val="24"/>
          <w:szCs w:val="22"/>
        </w:rPr>
        <w:t xml:space="preserve">) against plant pathogenic fungi, using concentrations of 10, 25, 50, and 100 ppm. </w:t>
      </w:r>
      <w:r w:rsidR="0007074E" w:rsidRPr="0007074E">
        <w:rPr>
          <w:rFonts w:ascii="Times New Roman" w:hAnsi="Times New Roman" w:cs="Times New Roman"/>
          <w:sz w:val="24"/>
          <w:szCs w:val="22"/>
        </w:rPr>
        <w:t>Susanta</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 xml:space="preserve">Banik (2017) </w:t>
      </w:r>
      <w:r w:rsidR="0007074E">
        <w:rPr>
          <w:rFonts w:ascii="Times New Roman" w:hAnsi="Times New Roman" w:cs="Times New Roman"/>
          <w:sz w:val="24"/>
          <w:szCs w:val="22"/>
        </w:rPr>
        <w:t xml:space="preserve">also </w:t>
      </w:r>
      <w:r w:rsidR="0007074E" w:rsidRPr="0007074E">
        <w:rPr>
          <w:rFonts w:ascii="Times New Roman" w:hAnsi="Times New Roman" w:cs="Times New Roman"/>
          <w:sz w:val="24"/>
          <w:szCs w:val="22"/>
        </w:rPr>
        <w:t>observed greater activity of copper nanoparticles compared to controls, but less than Ag</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 xml:space="preserve">NPs, consistent with previous research on </w:t>
      </w:r>
      <w:proofErr w:type="spellStart"/>
      <w:r w:rsidR="0007074E" w:rsidRPr="0007074E">
        <w:rPr>
          <w:rFonts w:ascii="Times New Roman" w:hAnsi="Times New Roman" w:cs="Times New Roman"/>
          <w:sz w:val="24"/>
          <w:szCs w:val="22"/>
        </w:rPr>
        <w:t>CuNP</w:t>
      </w:r>
      <w:proofErr w:type="spellEnd"/>
      <w:r w:rsidR="0007074E" w:rsidRPr="0007074E">
        <w:rPr>
          <w:rFonts w:ascii="Times New Roman" w:hAnsi="Times New Roman" w:cs="Times New Roman"/>
          <w:sz w:val="24"/>
          <w:szCs w:val="22"/>
        </w:rPr>
        <w:t>-induced growth suppression in plant pathogens. These findings indicate both nanoparticles are statistically effective, but Ag</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NPs are superior under tested conditions.</w:t>
      </w:r>
    </w:p>
    <w:p w14:paraId="4C5BBE1A" w14:textId="77777777" w:rsidR="00BF29CB" w:rsidRPr="0007074E" w:rsidRDefault="00F953E8" w:rsidP="00ED3879">
      <w:pPr>
        <w:ind w:left="851" w:hanging="851"/>
        <w:jc w:val="both"/>
        <w:rPr>
          <w:rFonts w:ascii="Times New Roman" w:hAnsi="Times New Roman" w:cs="Times New Roman"/>
          <w:b/>
          <w:bCs/>
          <w:sz w:val="24"/>
          <w:szCs w:val="24"/>
        </w:rPr>
      </w:pPr>
      <w:r w:rsidRPr="00526319">
        <w:rPr>
          <w:rFonts w:ascii="Times New Roman" w:hAnsi="Times New Roman" w:cs="Times New Roman"/>
          <w:b/>
          <w:bCs/>
          <w:sz w:val="20"/>
        </w:rPr>
        <w:t xml:space="preserve">Table </w:t>
      </w:r>
      <w:r>
        <w:rPr>
          <w:rFonts w:ascii="Times New Roman" w:hAnsi="Times New Roman" w:cs="Times New Roman"/>
          <w:b/>
          <w:bCs/>
          <w:sz w:val="20"/>
        </w:rPr>
        <w:t>1</w:t>
      </w:r>
      <w:r w:rsidR="00ED3879" w:rsidRPr="00526319">
        <w:rPr>
          <w:rFonts w:ascii="Times New Roman" w:hAnsi="Times New Roman" w:cs="Times New Roman"/>
          <w:b/>
          <w:bCs/>
          <w:sz w:val="24"/>
          <w:szCs w:val="24"/>
        </w:rPr>
        <w:t>:</w:t>
      </w:r>
      <w:r w:rsidR="00ED3879" w:rsidRPr="00BE30D1">
        <w:rPr>
          <w:rFonts w:ascii="Times New Roman" w:hAnsi="Times New Roman" w:cs="Times New Roman"/>
          <w:b/>
          <w:bCs/>
          <w:sz w:val="20"/>
        </w:rPr>
        <w:t xml:space="preserve"> </w:t>
      </w:r>
      <w:r w:rsidR="00ED3879" w:rsidRPr="0007074E">
        <w:rPr>
          <w:rFonts w:ascii="Times New Roman" w:hAnsi="Times New Roman" w:cs="Times New Roman"/>
          <w:b/>
          <w:bCs/>
          <w:sz w:val="24"/>
          <w:szCs w:val="24"/>
        </w:rPr>
        <w:t>Efficacy</w:t>
      </w:r>
      <w:r w:rsidR="00BE30D1" w:rsidRPr="0007074E">
        <w:rPr>
          <w:rFonts w:ascii="Times New Roman" w:hAnsi="Times New Roman" w:cs="Times New Roman"/>
          <w:b/>
          <w:bCs/>
          <w:sz w:val="24"/>
          <w:szCs w:val="24"/>
        </w:rPr>
        <w:t xml:space="preserve"> of synthesized Silver (Ag), Zinc oxide (ZnO) and Silicon dioxide (SiO</w:t>
      </w:r>
      <w:r w:rsidR="00BE30D1" w:rsidRPr="0007074E">
        <w:rPr>
          <w:rFonts w:ascii="Times New Roman" w:hAnsi="Times New Roman" w:cs="Times New Roman"/>
          <w:b/>
          <w:bCs/>
          <w:sz w:val="24"/>
          <w:szCs w:val="24"/>
          <w:vertAlign w:val="subscript"/>
        </w:rPr>
        <w:t>2</w:t>
      </w:r>
      <w:r w:rsidR="00BE30D1" w:rsidRPr="0007074E">
        <w:rPr>
          <w:rFonts w:ascii="Times New Roman" w:hAnsi="Times New Roman" w:cs="Times New Roman"/>
          <w:b/>
          <w:bCs/>
          <w:sz w:val="24"/>
          <w:szCs w:val="24"/>
        </w:rPr>
        <w:t xml:space="preserve">) Nanoparticles (NPs) from </w:t>
      </w:r>
      <w:r w:rsidR="00BE30D1" w:rsidRPr="0007074E">
        <w:rPr>
          <w:rFonts w:ascii="Times New Roman" w:hAnsi="Times New Roman" w:cs="Times New Roman"/>
          <w:b/>
          <w:bCs/>
          <w:i/>
          <w:iCs/>
          <w:sz w:val="24"/>
          <w:szCs w:val="24"/>
        </w:rPr>
        <w:t>Pseudomonas fluorescens</w:t>
      </w:r>
      <w:r w:rsidR="00BE30D1" w:rsidRPr="0007074E">
        <w:rPr>
          <w:rFonts w:ascii="Times New Roman" w:hAnsi="Times New Roman" w:cs="Times New Roman"/>
          <w:b/>
          <w:bCs/>
          <w:sz w:val="24"/>
          <w:szCs w:val="24"/>
        </w:rPr>
        <w:t xml:space="preserve"> and fungicide at different concentrations on radial mycelial growth of </w:t>
      </w:r>
      <w:proofErr w:type="spellStart"/>
      <w:r w:rsidR="00BE30D1" w:rsidRPr="0007074E">
        <w:rPr>
          <w:rFonts w:ascii="Times New Roman" w:hAnsi="Times New Roman" w:cs="Times New Roman"/>
          <w:b/>
          <w:bCs/>
          <w:i/>
          <w:iCs/>
          <w:sz w:val="24"/>
          <w:szCs w:val="24"/>
        </w:rPr>
        <w:t>Ustilaginoidea</w:t>
      </w:r>
      <w:proofErr w:type="spellEnd"/>
      <w:r w:rsidR="00BE30D1" w:rsidRPr="0007074E">
        <w:rPr>
          <w:rFonts w:ascii="Times New Roman" w:hAnsi="Times New Roman" w:cs="Times New Roman"/>
          <w:b/>
          <w:bCs/>
          <w:i/>
          <w:iCs/>
          <w:sz w:val="24"/>
          <w:szCs w:val="24"/>
        </w:rPr>
        <w:t xml:space="preserve"> </w:t>
      </w:r>
      <w:proofErr w:type="spellStart"/>
      <w:r w:rsidR="00BE30D1" w:rsidRPr="0007074E">
        <w:rPr>
          <w:rFonts w:ascii="Times New Roman" w:hAnsi="Times New Roman" w:cs="Times New Roman"/>
          <w:b/>
          <w:bCs/>
          <w:i/>
          <w:iCs/>
          <w:sz w:val="24"/>
          <w:szCs w:val="24"/>
        </w:rPr>
        <w:t>virens</w:t>
      </w:r>
      <w:proofErr w:type="spellEnd"/>
      <w:r w:rsidR="00BE30D1" w:rsidRPr="0007074E">
        <w:rPr>
          <w:rFonts w:ascii="Times New Roman" w:hAnsi="Times New Roman" w:cs="Times New Roman"/>
          <w:b/>
          <w:bCs/>
          <w:sz w:val="24"/>
          <w:szCs w:val="24"/>
        </w:rPr>
        <w:t xml:space="preserve"> (</w:t>
      </w:r>
      <w:r w:rsidR="00BE30D1" w:rsidRPr="0007074E">
        <w:rPr>
          <w:rFonts w:ascii="Times New Roman" w:hAnsi="Times New Roman" w:cs="Times New Roman"/>
          <w:b/>
          <w:bCs/>
          <w:i/>
          <w:iCs/>
          <w:sz w:val="24"/>
          <w:szCs w:val="24"/>
        </w:rPr>
        <w:t>in vitro</w:t>
      </w:r>
      <w:r w:rsidR="00BE30D1" w:rsidRPr="0007074E">
        <w:rPr>
          <w:rFonts w:ascii="Times New Roman" w:hAnsi="Times New Roman" w:cs="Times New Roman"/>
          <w:b/>
          <w:bCs/>
          <w:sz w:val="24"/>
          <w:szCs w:val="24"/>
        </w:rPr>
        <w:t>).</w:t>
      </w:r>
    </w:p>
    <w:tbl>
      <w:tblPr>
        <w:tblStyle w:val="TableGrid"/>
        <w:tblW w:w="0" w:type="auto"/>
        <w:tblInd w:w="993" w:type="dxa"/>
        <w:tblLook w:val="04A0" w:firstRow="1" w:lastRow="0" w:firstColumn="1" w:lastColumn="0" w:noHBand="0" w:noVBand="1"/>
      </w:tblPr>
      <w:tblGrid>
        <w:gridCol w:w="1804"/>
        <w:gridCol w:w="1469"/>
        <w:gridCol w:w="1468"/>
        <w:gridCol w:w="1472"/>
        <w:gridCol w:w="1996"/>
      </w:tblGrid>
      <w:tr w:rsidR="00181D77" w:rsidRPr="003C71FC" w14:paraId="5E75F524" w14:textId="77777777" w:rsidTr="0007074E">
        <w:trPr>
          <w:trHeight w:val="156"/>
        </w:trPr>
        <w:tc>
          <w:tcPr>
            <w:tcW w:w="1804" w:type="dxa"/>
            <w:vMerge w:val="restart"/>
          </w:tcPr>
          <w:p w14:paraId="7698DC23"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Treatment</w:t>
            </w:r>
            <w:r>
              <w:rPr>
                <w:rFonts w:ascii="Times New Roman" w:hAnsi="Times New Roman" w:cs="Times New Roman"/>
                <w:b/>
                <w:bCs/>
                <w:sz w:val="24"/>
                <w:szCs w:val="24"/>
              </w:rPr>
              <w:t>s</w:t>
            </w:r>
          </w:p>
        </w:tc>
        <w:tc>
          <w:tcPr>
            <w:tcW w:w="4409" w:type="dxa"/>
            <w:gridSpan w:val="3"/>
            <w:tcBorders>
              <w:bottom w:val="single" w:sz="4" w:space="0" w:color="auto"/>
            </w:tcBorders>
          </w:tcPr>
          <w:p w14:paraId="6142173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Radial mycelial growth (mm)</w:t>
            </w:r>
          </w:p>
        </w:tc>
        <w:tc>
          <w:tcPr>
            <w:tcW w:w="1996" w:type="dxa"/>
            <w:vMerge w:val="restart"/>
          </w:tcPr>
          <w:p w14:paraId="3F814D0E"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 xml:space="preserve">Percent </w:t>
            </w:r>
            <w:r w:rsidRPr="003C71FC">
              <w:rPr>
                <w:rFonts w:ascii="Times New Roman" w:hAnsi="Times New Roman" w:cs="Times New Roman"/>
                <w:b/>
                <w:bCs/>
                <w:sz w:val="24"/>
                <w:szCs w:val="24"/>
              </w:rPr>
              <w:lastRenderedPageBreak/>
              <w:t>inhibition over control (untreated)</w:t>
            </w:r>
            <w:r w:rsidR="00ED3879">
              <w:rPr>
                <w:rFonts w:ascii="Times New Roman" w:hAnsi="Times New Roman" w:cs="Times New Roman"/>
                <w:b/>
                <w:bCs/>
                <w:sz w:val="24"/>
                <w:szCs w:val="24"/>
              </w:rPr>
              <w:t xml:space="preserve"> after 10 days</w:t>
            </w:r>
          </w:p>
        </w:tc>
      </w:tr>
      <w:tr w:rsidR="00181D77" w:rsidRPr="003C71FC" w14:paraId="4626B521" w14:textId="77777777" w:rsidTr="0007074E">
        <w:trPr>
          <w:trHeight w:val="161"/>
        </w:trPr>
        <w:tc>
          <w:tcPr>
            <w:tcW w:w="1804" w:type="dxa"/>
            <w:vMerge/>
          </w:tcPr>
          <w:p w14:paraId="6E4A44DC" w14:textId="77777777" w:rsidR="00181D77" w:rsidRPr="003C71FC" w:rsidRDefault="00181D77" w:rsidP="00F52124">
            <w:pPr>
              <w:jc w:val="center"/>
              <w:rPr>
                <w:rFonts w:ascii="Times New Roman" w:hAnsi="Times New Roman" w:cs="Times New Roman"/>
                <w:b/>
                <w:bCs/>
                <w:sz w:val="24"/>
                <w:szCs w:val="24"/>
              </w:rPr>
            </w:pPr>
          </w:p>
        </w:tc>
        <w:tc>
          <w:tcPr>
            <w:tcW w:w="1469" w:type="dxa"/>
            <w:tcBorders>
              <w:top w:val="single" w:sz="4" w:space="0" w:color="auto"/>
              <w:right w:val="single" w:sz="4" w:space="0" w:color="auto"/>
            </w:tcBorders>
          </w:tcPr>
          <w:p w14:paraId="3240A382"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5th days</w:t>
            </w:r>
          </w:p>
        </w:tc>
        <w:tc>
          <w:tcPr>
            <w:tcW w:w="1468" w:type="dxa"/>
            <w:tcBorders>
              <w:top w:val="single" w:sz="4" w:space="0" w:color="auto"/>
              <w:left w:val="single" w:sz="4" w:space="0" w:color="auto"/>
              <w:right w:val="single" w:sz="4" w:space="0" w:color="auto"/>
            </w:tcBorders>
          </w:tcPr>
          <w:p w14:paraId="74CD882B"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7th days</w:t>
            </w:r>
          </w:p>
        </w:tc>
        <w:tc>
          <w:tcPr>
            <w:tcW w:w="1472" w:type="dxa"/>
            <w:tcBorders>
              <w:top w:val="single" w:sz="4" w:space="0" w:color="auto"/>
              <w:left w:val="single" w:sz="4" w:space="0" w:color="auto"/>
            </w:tcBorders>
          </w:tcPr>
          <w:p w14:paraId="0BEDC093"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10th days</w:t>
            </w:r>
          </w:p>
        </w:tc>
        <w:tc>
          <w:tcPr>
            <w:tcW w:w="1996" w:type="dxa"/>
            <w:vMerge/>
          </w:tcPr>
          <w:p w14:paraId="3B01910F" w14:textId="77777777" w:rsidR="00181D77" w:rsidRPr="003C71FC" w:rsidRDefault="00181D77" w:rsidP="00F52124">
            <w:pPr>
              <w:jc w:val="center"/>
              <w:rPr>
                <w:rFonts w:ascii="Times New Roman" w:hAnsi="Times New Roman" w:cs="Times New Roman"/>
                <w:b/>
                <w:bCs/>
                <w:sz w:val="24"/>
                <w:szCs w:val="24"/>
              </w:rPr>
            </w:pPr>
          </w:p>
        </w:tc>
      </w:tr>
      <w:tr w:rsidR="00181D77" w:rsidRPr="003C71FC" w14:paraId="69A061EA" w14:textId="77777777" w:rsidTr="0007074E">
        <w:trPr>
          <w:trHeight w:val="269"/>
        </w:trPr>
        <w:tc>
          <w:tcPr>
            <w:tcW w:w="1804" w:type="dxa"/>
          </w:tcPr>
          <w:p w14:paraId="55FF942B"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w:t>
            </w:r>
          </w:p>
        </w:tc>
        <w:tc>
          <w:tcPr>
            <w:tcW w:w="1469" w:type="dxa"/>
            <w:tcBorders>
              <w:right w:val="single" w:sz="4" w:space="0" w:color="auto"/>
            </w:tcBorders>
            <w:vAlign w:val="center"/>
          </w:tcPr>
          <w:p w14:paraId="48E4260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10.92</w:t>
            </w:r>
          </w:p>
        </w:tc>
        <w:tc>
          <w:tcPr>
            <w:tcW w:w="1468" w:type="dxa"/>
            <w:tcBorders>
              <w:left w:val="single" w:sz="4" w:space="0" w:color="auto"/>
              <w:right w:val="single" w:sz="4" w:space="0" w:color="auto"/>
            </w:tcBorders>
            <w:vAlign w:val="center"/>
          </w:tcPr>
          <w:p w14:paraId="73932C9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15.93</w:t>
            </w:r>
          </w:p>
        </w:tc>
        <w:tc>
          <w:tcPr>
            <w:tcW w:w="1472" w:type="dxa"/>
            <w:tcBorders>
              <w:left w:val="single" w:sz="4" w:space="0" w:color="auto"/>
            </w:tcBorders>
            <w:vAlign w:val="center"/>
          </w:tcPr>
          <w:p w14:paraId="70234F9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22.31</w:t>
            </w:r>
          </w:p>
        </w:tc>
        <w:tc>
          <w:tcPr>
            <w:tcW w:w="1996" w:type="dxa"/>
            <w:vAlign w:val="center"/>
          </w:tcPr>
          <w:p w14:paraId="15B20617"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45.90</w:t>
            </w:r>
          </w:p>
        </w:tc>
      </w:tr>
      <w:tr w:rsidR="00181D77" w:rsidRPr="003C71FC" w14:paraId="6D7E6515" w14:textId="77777777" w:rsidTr="0007074E">
        <w:trPr>
          <w:trHeight w:val="269"/>
        </w:trPr>
        <w:tc>
          <w:tcPr>
            <w:tcW w:w="1804" w:type="dxa"/>
          </w:tcPr>
          <w:p w14:paraId="48D94BB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2</w:t>
            </w:r>
          </w:p>
        </w:tc>
        <w:tc>
          <w:tcPr>
            <w:tcW w:w="1469" w:type="dxa"/>
            <w:tcBorders>
              <w:right w:val="single" w:sz="4" w:space="0" w:color="auto"/>
            </w:tcBorders>
            <w:vAlign w:val="center"/>
          </w:tcPr>
          <w:p w14:paraId="533B638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8.15</w:t>
            </w:r>
          </w:p>
        </w:tc>
        <w:tc>
          <w:tcPr>
            <w:tcW w:w="1468" w:type="dxa"/>
            <w:tcBorders>
              <w:left w:val="single" w:sz="4" w:space="0" w:color="auto"/>
              <w:right w:val="single" w:sz="4" w:space="0" w:color="auto"/>
            </w:tcBorders>
            <w:vAlign w:val="center"/>
          </w:tcPr>
          <w:p w14:paraId="28672CE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13.92</w:t>
            </w:r>
          </w:p>
        </w:tc>
        <w:tc>
          <w:tcPr>
            <w:tcW w:w="1472" w:type="dxa"/>
            <w:tcBorders>
              <w:left w:val="single" w:sz="4" w:space="0" w:color="auto"/>
            </w:tcBorders>
            <w:vAlign w:val="center"/>
          </w:tcPr>
          <w:p w14:paraId="19319BF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19.81</w:t>
            </w:r>
          </w:p>
        </w:tc>
        <w:tc>
          <w:tcPr>
            <w:tcW w:w="1996" w:type="dxa"/>
            <w:vAlign w:val="center"/>
          </w:tcPr>
          <w:p w14:paraId="1F391F9C"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51.96</w:t>
            </w:r>
          </w:p>
        </w:tc>
      </w:tr>
      <w:tr w:rsidR="00181D77" w:rsidRPr="003C71FC" w14:paraId="5C56DB77" w14:textId="77777777" w:rsidTr="0007074E">
        <w:trPr>
          <w:trHeight w:val="269"/>
        </w:trPr>
        <w:tc>
          <w:tcPr>
            <w:tcW w:w="1804" w:type="dxa"/>
          </w:tcPr>
          <w:p w14:paraId="24F8C66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3</w:t>
            </w:r>
          </w:p>
        </w:tc>
        <w:tc>
          <w:tcPr>
            <w:tcW w:w="1469" w:type="dxa"/>
            <w:tcBorders>
              <w:right w:val="single" w:sz="4" w:space="0" w:color="auto"/>
            </w:tcBorders>
            <w:vAlign w:val="center"/>
          </w:tcPr>
          <w:p w14:paraId="76E0F75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6.32</w:t>
            </w:r>
          </w:p>
        </w:tc>
        <w:tc>
          <w:tcPr>
            <w:tcW w:w="1468" w:type="dxa"/>
            <w:tcBorders>
              <w:left w:val="single" w:sz="4" w:space="0" w:color="auto"/>
              <w:right w:val="single" w:sz="4" w:space="0" w:color="auto"/>
            </w:tcBorders>
            <w:vAlign w:val="center"/>
          </w:tcPr>
          <w:p w14:paraId="2F7EE50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13.35</w:t>
            </w:r>
          </w:p>
        </w:tc>
        <w:tc>
          <w:tcPr>
            <w:tcW w:w="1472" w:type="dxa"/>
            <w:tcBorders>
              <w:left w:val="single" w:sz="4" w:space="0" w:color="auto"/>
            </w:tcBorders>
            <w:vAlign w:val="center"/>
          </w:tcPr>
          <w:p w14:paraId="32263981"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18.57</w:t>
            </w:r>
          </w:p>
        </w:tc>
        <w:tc>
          <w:tcPr>
            <w:tcW w:w="1996" w:type="dxa"/>
            <w:vAlign w:val="center"/>
          </w:tcPr>
          <w:p w14:paraId="7F78E785"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54.97</w:t>
            </w:r>
          </w:p>
        </w:tc>
      </w:tr>
      <w:tr w:rsidR="00181D77" w:rsidRPr="003C71FC" w14:paraId="07A51D29" w14:textId="77777777" w:rsidTr="0007074E">
        <w:trPr>
          <w:trHeight w:val="276"/>
        </w:trPr>
        <w:tc>
          <w:tcPr>
            <w:tcW w:w="1804" w:type="dxa"/>
          </w:tcPr>
          <w:p w14:paraId="0B2E51B4"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4</w:t>
            </w:r>
          </w:p>
        </w:tc>
        <w:tc>
          <w:tcPr>
            <w:tcW w:w="1469" w:type="dxa"/>
            <w:tcBorders>
              <w:right w:val="single" w:sz="4" w:space="0" w:color="auto"/>
            </w:tcBorders>
            <w:vAlign w:val="center"/>
          </w:tcPr>
          <w:p w14:paraId="0B01285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10.55</w:t>
            </w:r>
          </w:p>
        </w:tc>
        <w:tc>
          <w:tcPr>
            <w:tcW w:w="1468" w:type="dxa"/>
            <w:tcBorders>
              <w:left w:val="single" w:sz="4" w:space="0" w:color="auto"/>
              <w:right w:val="single" w:sz="4" w:space="0" w:color="auto"/>
            </w:tcBorders>
            <w:vAlign w:val="center"/>
          </w:tcPr>
          <w:p w14:paraId="4674F25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15.54</w:t>
            </w:r>
          </w:p>
        </w:tc>
        <w:tc>
          <w:tcPr>
            <w:tcW w:w="1472" w:type="dxa"/>
            <w:tcBorders>
              <w:left w:val="single" w:sz="4" w:space="0" w:color="auto"/>
            </w:tcBorders>
            <w:vAlign w:val="center"/>
          </w:tcPr>
          <w:p w14:paraId="0F829714"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21.76</w:t>
            </w:r>
          </w:p>
        </w:tc>
        <w:tc>
          <w:tcPr>
            <w:tcW w:w="1996" w:type="dxa"/>
            <w:vAlign w:val="center"/>
          </w:tcPr>
          <w:p w14:paraId="1FEAA41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47.24</w:t>
            </w:r>
          </w:p>
        </w:tc>
      </w:tr>
      <w:tr w:rsidR="00181D77" w:rsidRPr="003C71FC" w14:paraId="072ABB15" w14:textId="77777777" w:rsidTr="0007074E">
        <w:trPr>
          <w:trHeight w:val="269"/>
        </w:trPr>
        <w:tc>
          <w:tcPr>
            <w:tcW w:w="1804" w:type="dxa"/>
          </w:tcPr>
          <w:p w14:paraId="645C6078"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5</w:t>
            </w:r>
          </w:p>
        </w:tc>
        <w:tc>
          <w:tcPr>
            <w:tcW w:w="1469" w:type="dxa"/>
            <w:tcBorders>
              <w:right w:val="single" w:sz="4" w:space="0" w:color="auto"/>
            </w:tcBorders>
            <w:vAlign w:val="center"/>
          </w:tcPr>
          <w:p w14:paraId="46EDCCB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11.82</w:t>
            </w:r>
          </w:p>
        </w:tc>
        <w:tc>
          <w:tcPr>
            <w:tcW w:w="1468" w:type="dxa"/>
            <w:tcBorders>
              <w:left w:val="single" w:sz="4" w:space="0" w:color="auto"/>
              <w:right w:val="single" w:sz="4" w:space="0" w:color="auto"/>
            </w:tcBorders>
            <w:vAlign w:val="center"/>
          </w:tcPr>
          <w:p w14:paraId="2BD42CC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16.63</w:t>
            </w:r>
          </w:p>
        </w:tc>
        <w:tc>
          <w:tcPr>
            <w:tcW w:w="1472" w:type="dxa"/>
            <w:tcBorders>
              <w:left w:val="single" w:sz="4" w:space="0" w:color="auto"/>
            </w:tcBorders>
            <w:vAlign w:val="center"/>
          </w:tcPr>
          <w:p w14:paraId="05C6980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23.55</w:t>
            </w:r>
          </w:p>
        </w:tc>
        <w:tc>
          <w:tcPr>
            <w:tcW w:w="1996" w:type="dxa"/>
            <w:vAlign w:val="center"/>
          </w:tcPr>
          <w:p w14:paraId="2EC2EDD4"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42.89</w:t>
            </w:r>
          </w:p>
        </w:tc>
      </w:tr>
      <w:tr w:rsidR="00181D77" w:rsidRPr="003C71FC" w14:paraId="37EA9D2A" w14:textId="77777777" w:rsidTr="0007074E">
        <w:trPr>
          <w:trHeight w:val="269"/>
        </w:trPr>
        <w:tc>
          <w:tcPr>
            <w:tcW w:w="1804" w:type="dxa"/>
          </w:tcPr>
          <w:p w14:paraId="0D57B8AC"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6</w:t>
            </w:r>
          </w:p>
        </w:tc>
        <w:tc>
          <w:tcPr>
            <w:tcW w:w="1469" w:type="dxa"/>
            <w:tcBorders>
              <w:right w:val="single" w:sz="4" w:space="0" w:color="auto"/>
            </w:tcBorders>
            <w:vAlign w:val="center"/>
          </w:tcPr>
          <w:p w14:paraId="7954601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8.94</w:t>
            </w:r>
          </w:p>
        </w:tc>
        <w:tc>
          <w:tcPr>
            <w:tcW w:w="1468" w:type="dxa"/>
            <w:tcBorders>
              <w:left w:val="single" w:sz="4" w:space="0" w:color="auto"/>
              <w:right w:val="single" w:sz="4" w:space="0" w:color="auto"/>
            </w:tcBorders>
            <w:vAlign w:val="center"/>
          </w:tcPr>
          <w:p w14:paraId="34F86399"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14.32</w:t>
            </w:r>
          </w:p>
        </w:tc>
        <w:tc>
          <w:tcPr>
            <w:tcW w:w="1472" w:type="dxa"/>
            <w:tcBorders>
              <w:left w:val="single" w:sz="4" w:space="0" w:color="auto"/>
            </w:tcBorders>
            <w:vAlign w:val="center"/>
          </w:tcPr>
          <w:p w14:paraId="3811B26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20.45</w:t>
            </w:r>
          </w:p>
        </w:tc>
        <w:tc>
          <w:tcPr>
            <w:tcW w:w="1996" w:type="dxa"/>
            <w:vAlign w:val="center"/>
          </w:tcPr>
          <w:p w14:paraId="19F71B9A"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50.41</w:t>
            </w:r>
          </w:p>
        </w:tc>
      </w:tr>
      <w:tr w:rsidR="00181D77" w:rsidRPr="003C71FC" w14:paraId="375B06B2" w14:textId="77777777" w:rsidTr="0007074E">
        <w:trPr>
          <w:trHeight w:val="269"/>
        </w:trPr>
        <w:tc>
          <w:tcPr>
            <w:tcW w:w="1804" w:type="dxa"/>
          </w:tcPr>
          <w:p w14:paraId="3E9C3344"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7</w:t>
            </w:r>
          </w:p>
        </w:tc>
        <w:tc>
          <w:tcPr>
            <w:tcW w:w="1469" w:type="dxa"/>
            <w:tcBorders>
              <w:right w:val="single" w:sz="4" w:space="0" w:color="auto"/>
            </w:tcBorders>
            <w:vAlign w:val="center"/>
          </w:tcPr>
          <w:p w14:paraId="09679DD6"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7.52</w:t>
            </w:r>
          </w:p>
        </w:tc>
        <w:tc>
          <w:tcPr>
            <w:tcW w:w="1468" w:type="dxa"/>
            <w:tcBorders>
              <w:left w:val="single" w:sz="4" w:space="0" w:color="auto"/>
              <w:right w:val="single" w:sz="4" w:space="0" w:color="auto"/>
            </w:tcBorders>
            <w:vAlign w:val="center"/>
          </w:tcPr>
          <w:p w14:paraId="671EBDF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13.64</w:t>
            </w:r>
          </w:p>
        </w:tc>
        <w:tc>
          <w:tcPr>
            <w:tcW w:w="1472" w:type="dxa"/>
            <w:tcBorders>
              <w:left w:val="single" w:sz="4" w:space="0" w:color="auto"/>
            </w:tcBorders>
            <w:vAlign w:val="center"/>
          </w:tcPr>
          <w:p w14:paraId="216A481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19.23</w:t>
            </w:r>
          </w:p>
        </w:tc>
        <w:tc>
          <w:tcPr>
            <w:tcW w:w="1996" w:type="dxa"/>
            <w:vAlign w:val="center"/>
          </w:tcPr>
          <w:p w14:paraId="055C0C9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53.37</w:t>
            </w:r>
          </w:p>
        </w:tc>
      </w:tr>
      <w:tr w:rsidR="00181D77" w:rsidRPr="003C71FC" w14:paraId="6BB1F2DA" w14:textId="77777777" w:rsidTr="0007074E">
        <w:trPr>
          <w:trHeight w:val="269"/>
        </w:trPr>
        <w:tc>
          <w:tcPr>
            <w:tcW w:w="1804" w:type="dxa"/>
          </w:tcPr>
          <w:p w14:paraId="3A1CA358"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8</w:t>
            </w:r>
          </w:p>
        </w:tc>
        <w:tc>
          <w:tcPr>
            <w:tcW w:w="1469" w:type="dxa"/>
            <w:tcBorders>
              <w:right w:val="single" w:sz="4" w:space="0" w:color="auto"/>
            </w:tcBorders>
            <w:vAlign w:val="center"/>
          </w:tcPr>
          <w:p w14:paraId="77B34826"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11.52</w:t>
            </w:r>
          </w:p>
        </w:tc>
        <w:tc>
          <w:tcPr>
            <w:tcW w:w="1468" w:type="dxa"/>
            <w:tcBorders>
              <w:left w:val="single" w:sz="4" w:space="0" w:color="auto"/>
              <w:right w:val="single" w:sz="4" w:space="0" w:color="auto"/>
            </w:tcBorders>
            <w:vAlign w:val="center"/>
          </w:tcPr>
          <w:p w14:paraId="33E3CA3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16.23</w:t>
            </w:r>
          </w:p>
        </w:tc>
        <w:tc>
          <w:tcPr>
            <w:tcW w:w="1472" w:type="dxa"/>
            <w:tcBorders>
              <w:left w:val="single" w:sz="4" w:space="0" w:color="auto"/>
            </w:tcBorders>
            <w:vAlign w:val="center"/>
          </w:tcPr>
          <w:p w14:paraId="44D0CBB0"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22.92</w:t>
            </w:r>
          </w:p>
        </w:tc>
        <w:tc>
          <w:tcPr>
            <w:tcW w:w="1996" w:type="dxa"/>
            <w:vAlign w:val="center"/>
          </w:tcPr>
          <w:p w14:paraId="1922EB84"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44.42</w:t>
            </w:r>
          </w:p>
        </w:tc>
      </w:tr>
      <w:tr w:rsidR="00181D77" w:rsidRPr="003C71FC" w14:paraId="113D6F58" w14:textId="77777777" w:rsidTr="0007074E">
        <w:trPr>
          <w:trHeight w:val="269"/>
        </w:trPr>
        <w:tc>
          <w:tcPr>
            <w:tcW w:w="1804" w:type="dxa"/>
          </w:tcPr>
          <w:p w14:paraId="24BE9579"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9</w:t>
            </w:r>
          </w:p>
        </w:tc>
        <w:tc>
          <w:tcPr>
            <w:tcW w:w="1469" w:type="dxa"/>
            <w:tcBorders>
              <w:right w:val="single" w:sz="4" w:space="0" w:color="auto"/>
            </w:tcBorders>
            <w:vAlign w:val="center"/>
          </w:tcPr>
          <w:p w14:paraId="3E791B99"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12.11</w:t>
            </w:r>
          </w:p>
        </w:tc>
        <w:tc>
          <w:tcPr>
            <w:tcW w:w="1468" w:type="dxa"/>
            <w:tcBorders>
              <w:left w:val="single" w:sz="4" w:space="0" w:color="auto"/>
              <w:right w:val="single" w:sz="4" w:space="0" w:color="auto"/>
            </w:tcBorders>
            <w:vAlign w:val="center"/>
          </w:tcPr>
          <w:p w14:paraId="472491DA"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17.05</w:t>
            </w:r>
          </w:p>
        </w:tc>
        <w:tc>
          <w:tcPr>
            <w:tcW w:w="1472" w:type="dxa"/>
            <w:tcBorders>
              <w:left w:val="single" w:sz="4" w:space="0" w:color="auto"/>
            </w:tcBorders>
            <w:vAlign w:val="center"/>
          </w:tcPr>
          <w:p w14:paraId="60FC26CB"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24.32</w:t>
            </w:r>
          </w:p>
        </w:tc>
        <w:tc>
          <w:tcPr>
            <w:tcW w:w="1996" w:type="dxa"/>
            <w:vAlign w:val="center"/>
          </w:tcPr>
          <w:p w14:paraId="44692857"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41.02</w:t>
            </w:r>
          </w:p>
        </w:tc>
      </w:tr>
      <w:tr w:rsidR="00181D77" w:rsidRPr="003C71FC" w14:paraId="734EF6E8" w14:textId="77777777" w:rsidTr="0007074E">
        <w:trPr>
          <w:trHeight w:val="269"/>
        </w:trPr>
        <w:tc>
          <w:tcPr>
            <w:tcW w:w="1804" w:type="dxa"/>
          </w:tcPr>
          <w:p w14:paraId="7CE53F5C"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10</w:t>
            </w:r>
          </w:p>
        </w:tc>
        <w:tc>
          <w:tcPr>
            <w:tcW w:w="1469" w:type="dxa"/>
            <w:tcBorders>
              <w:right w:val="single" w:sz="4" w:space="0" w:color="auto"/>
            </w:tcBorders>
            <w:vAlign w:val="center"/>
          </w:tcPr>
          <w:p w14:paraId="01BC95B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12.63</w:t>
            </w:r>
          </w:p>
        </w:tc>
        <w:tc>
          <w:tcPr>
            <w:tcW w:w="1468" w:type="dxa"/>
            <w:tcBorders>
              <w:left w:val="single" w:sz="4" w:space="0" w:color="auto"/>
              <w:right w:val="single" w:sz="4" w:space="0" w:color="auto"/>
            </w:tcBorders>
            <w:vAlign w:val="center"/>
          </w:tcPr>
          <w:p w14:paraId="3AC7AF7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17.41</w:t>
            </w:r>
          </w:p>
        </w:tc>
        <w:tc>
          <w:tcPr>
            <w:tcW w:w="1472" w:type="dxa"/>
            <w:tcBorders>
              <w:left w:val="single" w:sz="4" w:space="0" w:color="auto"/>
            </w:tcBorders>
            <w:vAlign w:val="center"/>
          </w:tcPr>
          <w:p w14:paraId="19A283D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25.02</w:t>
            </w:r>
          </w:p>
        </w:tc>
        <w:tc>
          <w:tcPr>
            <w:tcW w:w="1996" w:type="dxa"/>
            <w:vAlign w:val="center"/>
          </w:tcPr>
          <w:p w14:paraId="0AA83D9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39.33</w:t>
            </w:r>
          </w:p>
        </w:tc>
      </w:tr>
      <w:tr w:rsidR="00181D77" w:rsidRPr="003C71FC" w14:paraId="32B6943C" w14:textId="77777777" w:rsidTr="0007074E">
        <w:trPr>
          <w:trHeight w:val="269"/>
        </w:trPr>
        <w:tc>
          <w:tcPr>
            <w:tcW w:w="1804" w:type="dxa"/>
          </w:tcPr>
          <w:p w14:paraId="37631F90"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11</w:t>
            </w:r>
          </w:p>
        </w:tc>
        <w:tc>
          <w:tcPr>
            <w:tcW w:w="1469" w:type="dxa"/>
            <w:tcBorders>
              <w:right w:val="single" w:sz="4" w:space="0" w:color="auto"/>
            </w:tcBorders>
            <w:vAlign w:val="center"/>
          </w:tcPr>
          <w:p w14:paraId="70BEA5C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9.72</w:t>
            </w:r>
          </w:p>
        </w:tc>
        <w:tc>
          <w:tcPr>
            <w:tcW w:w="1468" w:type="dxa"/>
            <w:tcBorders>
              <w:left w:val="single" w:sz="4" w:space="0" w:color="auto"/>
              <w:right w:val="single" w:sz="4" w:space="0" w:color="auto"/>
            </w:tcBorders>
            <w:vAlign w:val="center"/>
          </w:tcPr>
          <w:p w14:paraId="5CEA0A7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14.74</w:t>
            </w:r>
          </w:p>
        </w:tc>
        <w:tc>
          <w:tcPr>
            <w:tcW w:w="1472" w:type="dxa"/>
            <w:tcBorders>
              <w:left w:val="single" w:sz="4" w:space="0" w:color="auto"/>
            </w:tcBorders>
            <w:vAlign w:val="center"/>
          </w:tcPr>
          <w:p w14:paraId="19A19044"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20.09</w:t>
            </w:r>
          </w:p>
        </w:tc>
        <w:tc>
          <w:tcPr>
            <w:tcW w:w="1996" w:type="dxa"/>
            <w:vAlign w:val="center"/>
          </w:tcPr>
          <w:p w14:paraId="66284A48"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51.29</w:t>
            </w:r>
          </w:p>
        </w:tc>
      </w:tr>
      <w:tr w:rsidR="00181D77" w:rsidRPr="003C71FC" w14:paraId="1766EB7F" w14:textId="77777777" w:rsidTr="0007074E">
        <w:trPr>
          <w:trHeight w:val="269"/>
        </w:trPr>
        <w:tc>
          <w:tcPr>
            <w:tcW w:w="1804" w:type="dxa"/>
          </w:tcPr>
          <w:p w14:paraId="216180B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12</w:t>
            </w:r>
          </w:p>
        </w:tc>
        <w:tc>
          <w:tcPr>
            <w:tcW w:w="1469" w:type="dxa"/>
            <w:tcBorders>
              <w:right w:val="single" w:sz="4" w:space="0" w:color="auto"/>
            </w:tcBorders>
            <w:vAlign w:val="center"/>
          </w:tcPr>
          <w:p w14:paraId="34949C51"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13.21</w:t>
            </w:r>
          </w:p>
        </w:tc>
        <w:tc>
          <w:tcPr>
            <w:tcW w:w="1468" w:type="dxa"/>
            <w:tcBorders>
              <w:left w:val="single" w:sz="4" w:space="0" w:color="auto"/>
              <w:right w:val="single" w:sz="4" w:space="0" w:color="auto"/>
            </w:tcBorders>
            <w:vAlign w:val="center"/>
          </w:tcPr>
          <w:p w14:paraId="443D981B"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17.81</w:t>
            </w:r>
          </w:p>
        </w:tc>
        <w:tc>
          <w:tcPr>
            <w:tcW w:w="1472" w:type="dxa"/>
            <w:tcBorders>
              <w:left w:val="single" w:sz="4" w:space="0" w:color="auto"/>
            </w:tcBorders>
            <w:vAlign w:val="center"/>
          </w:tcPr>
          <w:p w14:paraId="0A0124F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25.92</w:t>
            </w:r>
          </w:p>
        </w:tc>
        <w:tc>
          <w:tcPr>
            <w:tcW w:w="1996" w:type="dxa"/>
            <w:vAlign w:val="center"/>
          </w:tcPr>
          <w:p w14:paraId="68F4EE4D"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37.15</w:t>
            </w:r>
          </w:p>
        </w:tc>
      </w:tr>
      <w:tr w:rsidR="00181D77" w:rsidRPr="003C71FC" w14:paraId="660B51E1" w14:textId="77777777" w:rsidTr="0007074E">
        <w:trPr>
          <w:trHeight w:val="276"/>
        </w:trPr>
        <w:tc>
          <w:tcPr>
            <w:tcW w:w="1804" w:type="dxa"/>
          </w:tcPr>
          <w:p w14:paraId="626533B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13</w:t>
            </w:r>
          </w:p>
        </w:tc>
        <w:tc>
          <w:tcPr>
            <w:tcW w:w="1469" w:type="dxa"/>
            <w:tcBorders>
              <w:right w:val="single" w:sz="4" w:space="0" w:color="auto"/>
            </w:tcBorders>
            <w:vAlign w:val="center"/>
          </w:tcPr>
          <w:p w14:paraId="5F7DBF6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10.25</w:t>
            </w:r>
          </w:p>
        </w:tc>
        <w:tc>
          <w:tcPr>
            <w:tcW w:w="1468" w:type="dxa"/>
            <w:tcBorders>
              <w:left w:val="single" w:sz="4" w:space="0" w:color="auto"/>
              <w:right w:val="single" w:sz="4" w:space="0" w:color="auto"/>
            </w:tcBorders>
            <w:vAlign w:val="center"/>
          </w:tcPr>
          <w:p w14:paraId="7623EC8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15.12</w:t>
            </w:r>
          </w:p>
        </w:tc>
        <w:tc>
          <w:tcPr>
            <w:tcW w:w="1472" w:type="dxa"/>
            <w:tcBorders>
              <w:left w:val="single" w:sz="4" w:space="0" w:color="auto"/>
            </w:tcBorders>
            <w:vAlign w:val="center"/>
          </w:tcPr>
          <w:p w14:paraId="5B355C98"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21.55</w:t>
            </w:r>
          </w:p>
        </w:tc>
        <w:tc>
          <w:tcPr>
            <w:tcW w:w="1996" w:type="dxa"/>
            <w:vAlign w:val="center"/>
          </w:tcPr>
          <w:p w14:paraId="292E0890"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47.74</w:t>
            </w:r>
          </w:p>
        </w:tc>
      </w:tr>
      <w:tr w:rsidR="00181D77" w:rsidRPr="003C71FC" w14:paraId="47925940" w14:textId="77777777" w:rsidTr="0007074E">
        <w:trPr>
          <w:trHeight w:val="269"/>
        </w:trPr>
        <w:tc>
          <w:tcPr>
            <w:tcW w:w="1804" w:type="dxa"/>
          </w:tcPr>
          <w:p w14:paraId="5B510F3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14</w:t>
            </w:r>
          </w:p>
        </w:tc>
        <w:tc>
          <w:tcPr>
            <w:tcW w:w="1469" w:type="dxa"/>
            <w:tcBorders>
              <w:right w:val="single" w:sz="4" w:space="0" w:color="auto"/>
            </w:tcBorders>
            <w:vAlign w:val="center"/>
          </w:tcPr>
          <w:p w14:paraId="4FC168BA"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22.57</w:t>
            </w:r>
          </w:p>
        </w:tc>
        <w:tc>
          <w:tcPr>
            <w:tcW w:w="1468" w:type="dxa"/>
            <w:tcBorders>
              <w:left w:val="single" w:sz="4" w:space="0" w:color="auto"/>
              <w:right w:val="single" w:sz="4" w:space="0" w:color="auto"/>
            </w:tcBorders>
            <w:vAlign w:val="center"/>
          </w:tcPr>
          <w:p w14:paraId="49DB86C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31.5</w:t>
            </w:r>
          </w:p>
        </w:tc>
        <w:tc>
          <w:tcPr>
            <w:tcW w:w="1472" w:type="dxa"/>
            <w:tcBorders>
              <w:left w:val="single" w:sz="4" w:space="0" w:color="auto"/>
            </w:tcBorders>
            <w:vAlign w:val="center"/>
          </w:tcPr>
          <w:p w14:paraId="05CF618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41.24</w:t>
            </w:r>
          </w:p>
        </w:tc>
        <w:tc>
          <w:tcPr>
            <w:tcW w:w="1996" w:type="dxa"/>
            <w:vAlign w:val="center"/>
          </w:tcPr>
          <w:p w14:paraId="7FDC7570"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0</w:t>
            </w:r>
          </w:p>
        </w:tc>
      </w:tr>
      <w:tr w:rsidR="00181D77" w14:paraId="167DC912" w14:textId="77777777" w:rsidTr="0007074E">
        <w:trPr>
          <w:trHeight w:val="269"/>
        </w:trPr>
        <w:tc>
          <w:tcPr>
            <w:tcW w:w="1804" w:type="dxa"/>
          </w:tcPr>
          <w:p w14:paraId="5476C6FD" w14:textId="77777777"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D</w:t>
            </w:r>
            <w:r>
              <w:rPr>
                <w:rFonts w:ascii="Times New Roman" w:hAnsi="Times New Roman" w:cs="Times New Roman"/>
                <w:b/>
                <w:bCs/>
                <w:sz w:val="24"/>
                <w:szCs w:val="22"/>
              </w:rPr>
              <w:t>.</w:t>
            </w:r>
            <w:r w:rsidRPr="00C43058">
              <w:rPr>
                <w:rFonts w:ascii="Times New Roman" w:hAnsi="Times New Roman" w:cs="Times New Roman"/>
                <w:b/>
                <w:bCs/>
                <w:sz w:val="24"/>
                <w:szCs w:val="22"/>
              </w:rPr>
              <w:t xml:space="preserve"> at 5%</w:t>
            </w:r>
          </w:p>
        </w:tc>
        <w:tc>
          <w:tcPr>
            <w:tcW w:w="1469" w:type="dxa"/>
            <w:tcBorders>
              <w:right w:val="single" w:sz="4" w:space="0" w:color="auto"/>
            </w:tcBorders>
            <w:vAlign w:val="center"/>
          </w:tcPr>
          <w:p w14:paraId="6BBCB079"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0.488</w:t>
            </w:r>
          </w:p>
        </w:tc>
        <w:tc>
          <w:tcPr>
            <w:tcW w:w="1468" w:type="dxa"/>
            <w:tcBorders>
              <w:left w:val="single" w:sz="4" w:space="0" w:color="auto"/>
              <w:right w:val="single" w:sz="4" w:space="0" w:color="auto"/>
            </w:tcBorders>
            <w:vAlign w:val="center"/>
          </w:tcPr>
          <w:p w14:paraId="40CB069F"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0.630</w:t>
            </w:r>
          </w:p>
        </w:tc>
        <w:tc>
          <w:tcPr>
            <w:tcW w:w="1472" w:type="dxa"/>
            <w:tcBorders>
              <w:left w:val="single" w:sz="4" w:space="0" w:color="auto"/>
            </w:tcBorders>
            <w:vAlign w:val="center"/>
          </w:tcPr>
          <w:p w14:paraId="47C9D48F"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1.314</w:t>
            </w:r>
          </w:p>
        </w:tc>
        <w:tc>
          <w:tcPr>
            <w:tcW w:w="1996" w:type="dxa"/>
            <w:vAlign w:val="center"/>
          </w:tcPr>
          <w:p w14:paraId="24EC40C7"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14:paraId="7501BF7B" w14:textId="77777777" w:rsidTr="0007074E">
        <w:trPr>
          <w:trHeight w:val="276"/>
        </w:trPr>
        <w:tc>
          <w:tcPr>
            <w:tcW w:w="1804" w:type="dxa"/>
          </w:tcPr>
          <w:p w14:paraId="7297628C" w14:textId="77777777" w:rsidR="00181D77" w:rsidRPr="00C43058" w:rsidRDefault="002E2BFA" w:rsidP="00F52124">
            <w:pPr>
              <w:jc w:val="center"/>
              <w:rPr>
                <w:rFonts w:ascii="Times New Roman" w:hAnsi="Times New Roman" w:cs="Times New Roman"/>
                <w:b/>
                <w:bCs/>
                <w:sz w:val="24"/>
                <w:szCs w:val="22"/>
              </w:rPr>
            </w:pPr>
            <w:r>
              <w:rPr>
                <w:rFonts w:ascii="Times New Roman" w:hAnsi="Times New Roman" w:cs="Times New Roman"/>
                <w:b/>
                <w:bCs/>
                <w:sz w:val="24"/>
                <w:szCs w:val="22"/>
              </w:rPr>
              <w:t>SE</w:t>
            </w:r>
            <w:r w:rsidR="00181D77" w:rsidRPr="00C43058">
              <w:rPr>
                <w:rFonts w:ascii="Times New Roman" w:hAnsi="Times New Roman" w:cs="Times New Roman"/>
                <w:b/>
                <w:bCs/>
                <w:sz w:val="24"/>
                <w:szCs w:val="22"/>
              </w:rPr>
              <w:t>(m)</w:t>
            </w:r>
          </w:p>
        </w:tc>
        <w:tc>
          <w:tcPr>
            <w:tcW w:w="1469" w:type="dxa"/>
            <w:tcBorders>
              <w:right w:val="single" w:sz="4" w:space="0" w:color="auto"/>
            </w:tcBorders>
            <w:vAlign w:val="center"/>
          </w:tcPr>
          <w:p w14:paraId="34AC78BD"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0.168</w:t>
            </w:r>
          </w:p>
        </w:tc>
        <w:tc>
          <w:tcPr>
            <w:tcW w:w="1468" w:type="dxa"/>
            <w:tcBorders>
              <w:left w:val="single" w:sz="4" w:space="0" w:color="auto"/>
              <w:right w:val="single" w:sz="4" w:space="0" w:color="auto"/>
            </w:tcBorders>
            <w:vAlign w:val="center"/>
          </w:tcPr>
          <w:p w14:paraId="57A0C971"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0.216</w:t>
            </w:r>
          </w:p>
        </w:tc>
        <w:tc>
          <w:tcPr>
            <w:tcW w:w="1472" w:type="dxa"/>
            <w:tcBorders>
              <w:left w:val="single" w:sz="4" w:space="0" w:color="auto"/>
            </w:tcBorders>
            <w:vAlign w:val="center"/>
          </w:tcPr>
          <w:p w14:paraId="4E5CEBA3"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0.451</w:t>
            </w:r>
          </w:p>
        </w:tc>
        <w:tc>
          <w:tcPr>
            <w:tcW w:w="1996" w:type="dxa"/>
            <w:vAlign w:val="center"/>
          </w:tcPr>
          <w:p w14:paraId="5DC8A228"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14:paraId="0315D5ED" w14:textId="77777777" w:rsidTr="0007074E">
        <w:trPr>
          <w:trHeight w:val="276"/>
        </w:trPr>
        <w:tc>
          <w:tcPr>
            <w:tcW w:w="1804" w:type="dxa"/>
          </w:tcPr>
          <w:p w14:paraId="5F1BC18D" w14:textId="77777777"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V</w:t>
            </w:r>
            <w:r>
              <w:rPr>
                <w:rFonts w:ascii="Times New Roman" w:hAnsi="Times New Roman" w:cs="Times New Roman"/>
                <w:b/>
                <w:bCs/>
                <w:sz w:val="24"/>
                <w:szCs w:val="22"/>
              </w:rPr>
              <w:t>.</w:t>
            </w:r>
          </w:p>
        </w:tc>
        <w:tc>
          <w:tcPr>
            <w:tcW w:w="1469" w:type="dxa"/>
            <w:tcBorders>
              <w:right w:val="single" w:sz="4" w:space="0" w:color="auto"/>
            </w:tcBorders>
            <w:vAlign w:val="center"/>
          </w:tcPr>
          <w:p w14:paraId="46DD1F68"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2.601</w:t>
            </w:r>
          </w:p>
        </w:tc>
        <w:tc>
          <w:tcPr>
            <w:tcW w:w="1468" w:type="dxa"/>
            <w:tcBorders>
              <w:left w:val="single" w:sz="4" w:space="0" w:color="auto"/>
              <w:right w:val="single" w:sz="4" w:space="0" w:color="auto"/>
            </w:tcBorders>
            <w:vAlign w:val="center"/>
          </w:tcPr>
          <w:p w14:paraId="2C0AA2D0"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2.249</w:t>
            </w:r>
          </w:p>
        </w:tc>
        <w:tc>
          <w:tcPr>
            <w:tcW w:w="1472" w:type="dxa"/>
            <w:tcBorders>
              <w:left w:val="single" w:sz="4" w:space="0" w:color="auto"/>
            </w:tcBorders>
            <w:vAlign w:val="center"/>
          </w:tcPr>
          <w:p w14:paraId="2F14CAB9"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3.348</w:t>
            </w:r>
          </w:p>
        </w:tc>
        <w:tc>
          <w:tcPr>
            <w:tcW w:w="1996" w:type="dxa"/>
            <w:vAlign w:val="center"/>
          </w:tcPr>
          <w:p w14:paraId="4BB1E7C9"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bl>
    <w:p w14:paraId="77BC98A5" w14:textId="77777777" w:rsidR="00166E92" w:rsidRDefault="00166E92">
      <w:pPr>
        <w:rPr>
          <w:rFonts w:ascii="Times New Roman" w:hAnsi="Times New Roman" w:cs="Times New Roman"/>
          <w:b/>
          <w:bCs/>
        </w:rPr>
      </w:pPr>
    </w:p>
    <w:p w14:paraId="1938F0F3" w14:textId="77777777" w:rsidR="00EB2AD3" w:rsidRDefault="00517A24" w:rsidP="00EB2AD3">
      <w:pPr>
        <w:rPr>
          <w:rFonts w:ascii="Times New Roman" w:hAnsi="Times New Roman" w:cs="Times New Roman"/>
          <w:b/>
          <w:bCs/>
        </w:rPr>
      </w:pPr>
      <w:r>
        <w:rPr>
          <w:rFonts w:ascii="Times New Roman" w:hAnsi="Times New Roman" w:cs="Times New Roman"/>
          <w:b/>
          <w:bCs/>
        </w:rPr>
        <w:t>Conclusion</w:t>
      </w:r>
    </w:p>
    <w:p w14:paraId="38806030" w14:textId="77777777" w:rsidR="009B18D8" w:rsidRDefault="009B18D8" w:rsidP="00EB2AD3">
      <w:pPr>
        <w:spacing w:line="360" w:lineRule="auto"/>
        <w:jc w:val="both"/>
        <w:rPr>
          <w:rFonts w:ascii="Times New Roman" w:eastAsia="Times New Roman" w:hAnsi="Times New Roman" w:cs="Times New Roman"/>
          <w:sz w:val="24"/>
          <w:szCs w:val="24"/>
        </w:rPr>
      </w:pPr>
      <w:r w:rsidRPr="009B18D8">
        <w:rPr>
          <w:rFonts w:ascii="Times New Roman" w:eastAsia="Times New Roman" w:hAnsi="Times New Roman" w:cs="Times New Roman"/>
          <w:sz w:val="24"/>
          <w:szCs w:val="24"/>
        </w:rPr>
        <w:t xml:space="preserve">The </w:t>
      </w:r>
      <w:r w:rsidR="006358E1">
        <w:rPr>
          <w:rFonts w:ascii="Times New Roman" w:eastAsia="Times New Roman" w:hAnsi="Times New Roman" w:cs="Times New Roman"/>
          <w:sz w:val="24"/>
          <w:szCs w:val="24"/>
        </w:rPr>
        <w:t xml:space="preserve">present </w:t>
      </w:r>
      <w:r w:rsidR="006358E1" w:rsidRPr="009B18D8">
        <w:rPr>
          <w:rFonts w:ascii="Times New Roman" w:eastAsia="Times New Roman" w:hAnsi="Times New Roman" w:cs="Times New Roman"/>
          <w:sz w:val="24"/>
          <w:szCs w:val="24"/>
        </w:rPr>
        <w:t>research</w:t>
      </w:r>
      <w:r w:rsidRPr="009B18D8">
        <w:rPr>
          <w:rFonts w:ascii="Times New Roman" w:eastAsia="Times New Roman" w:hAnsi="Times New Roman" w:cs="Times New Roman"/>
          <w:sz w:val="24"/>
          <w:szCs w:val="24"/>
        </w:rPr>
        <w:t xml:space="preserve"> </w:t>
      </w:r>
      <w:r w:rsidR="00046A7B">
        <w:rPr>
          <w:rFonts w:ascii="Times New Roman" w:eastAsia="Times New Roman" w:hAnsi="Times New Roman" w:cs="Times New Roman"/>
          <w:sz w:val="24"/>
          <w:szCs w:val="24"/>
        </w:rPr>
        <w:t>highlights</w:t>
      </w:r>
      <w:r w:rsidRPr="009B18D8">
        <w:rPr>
          <w:rFonts w:ascii="Times New Roman" w:eastAsia="Times New Roman" w:hAnsi="Times New Roman" w:cs="Times New Roman"/>
          <w:sz w:val="24"/>
          <w:szCs w:val="24"/>
        </w:rPr>
        <w:t xml:space="preserve"> that </w:t>
      </w:r>
      <w:r w:rsidR="00A76E4A">
        <w:rPr>
          <w:rFonts w:ascii="Times New Roman" w:eastAsia="Times New Roman" w:hAnsi="Times New Roman" w:cs="Times New Roman"/>
          <w:sz w:val="24"/>
          <w:szCs w:val="24"/>
        </w:rPr>
        <w:t xml:space="preserve">the </w:t>
      </w:r>
      <w:r w:rsidRPr="009B18D8">
        <w:rPr>
          <w:rFonts w:ascii="Times New Roman" w:eastAsia="Times New Roman" w:hAnsi="Times New Roman" w:cs="Times New Roman"/>
          <w:sz w:val="24"/>
          <w:szCs w:val="24"/>
        </w:rPr>
        <w:t xml:space="preserve">nanoparticles </w:t>
      </w:r>
      <w:r w:rsidR="009C0367" w:rsidRPr="00613892">
        <w:rPr>
          <w:rFonts w:ascii="Times New Roman" w:hAnsi="Times New Roman" w:cs="Times New Roman"/>
          <w:sz w:val="24"/>
          <w:szCs w:val="22"/>
        </w:rPr>
        <w:t>synthesized</w:t>
      </w:r>
      <w:r w:rsidRPr="009B18D8">
        <w:rPr>
          <w:rFonts w:ascii="Times New Roman" w:eastAsia="Times New Roman" w:hAnsi="Times New Roman" w:cs="Times New Roman"/>
          <w:sz w:val="24"/>
          <w:szCs w:val="24"/>
        </w:rPr>
        <w:t xml:space="preserve"> from </w:t>
      </w:r>
      <w:r w:rsidRPr="009C0367">
        <w:rPr>
          <w:rFonts w:ascii="Times New Roman" w:eastAsia="Times New Roman" w:hAnsi="Times New Roman" w:cs="Times New Roman"/>
          <w:i/>
          <w:iCs/>
          <w:sz w:val="24"/>
          <w:szCs w:val="24"/>
        </w:rPr>
        <w:t>Pseudomonas fluorescens</w:t>
      </w:r>
      <w:r w:rsidRPr="009B18D8">
        <w:rPr>
          <w:rFonts w:ascii="Times New Roman" w:eastAsia="Times New Roman" w:hAnsi="Times New Roman" w:cs="Times New Roman"/>
          <w:sz w:val="24"/>
          <w:szCs w:val="24"/>
        </w:rPr>
        <w:t xml:space="preserve"> exhibit notable antifungal activity against </w:t>
      </w:r>
      <w:proofErr w:type="spellStart"/>
      <w:r w:rsidRPr="006A1334">
        <w:rPr>
          <w:rFonts w:ascii="Times New Roman" w:eastAsia="Times New Roman" w:hAnsi="Times New Roman" w:cs="Times New Roman"/>
          <w:i/>
          <w:iCs/>
          <w:sz w:val="24"/>
          <w:szCs w:val="24"/>
        </w:rPr>
        <w:t>Ustilaginoidea</w:t>
      </w:r>
      <w:proofErr w:type="spellEnd"/>
      <w:r w:rsidRPr="006A1334">
        <w:rPr>
          <w:rFonts w:ascii="Times New Roman" w:eastAsia="Times New Roman" w:hAnsi="Times New Roman" w:cs="Times New Roman"/>
          <w:i/>
          <w:iCs/>
          <w:sz w:val="24"/>
          <w:szCs w:val="24"/>
        </w:rPr>
        <w:t xml:space="preserve"> </w:t>
      </w:r>
      <w:proofErr w:type="spellStart"/>
      <w:r w:rsidRPr="006A1334">
        <w:rPr>
          <w:rFonts w:ascii="Times New Roman" w:eastAsia="Times New Roman" w:hAnsi="Times New Roman" w:cs="Times New Roman"/>
          <w:i/>
          <w:iCs/>
          <w:sz w:val="24"/>
          <w:szCs w:val="24"/>
        </w:rPr>
        <w:t>virens</w:t>
      </w:r>
      <w:proofErr w:type="spellEnd"/>
      <w:r w:rsidRPr="009B18D8">
        <w:rPr>
          <w:rFonts w:ascii="Times New Roman" w:eastAsia="Times New Roman" w:hAnsi="Times New Roman" w:cs="Times New Roman"/>
          <w:sz w:val="24"/>
          <w:szCs w:val="24"/>
        </w:rPr>
        <w:t>, which is responsible for false smut disease in rice</w:t>
      </w:r>
      <w:r w:rsidR="006D0C90">
        <w:rPr>
          <w:rFonts w:ascii="Times New Roman" w:eastAsia="Times New Roman" w:hAnsi="Times New Roman" w:cs="Times New Roman"/>
          <w:sz w:val="24"/>
          <w:szCs w:val="24"/>
        </w:rPr>
        <w:t>. Among</w:t>
      </w:r>
      <w:r w:rsidRPr="009B18D8">
        <w:rPr>
          <w:rFonts w:ascii="Times New Roman" w:eastAsia="Times New Roman" w:hAnsi="Times New Roman" w:cs="Times New Roman"/>
          <w:sz w:val="24"/>
          <w:szCs w:val="24"/>
        </w:rPr>
        <w:t xml:space="preserve"> the treatments evaluated, silver nanoparticles (Ag NPs) at 300 ppm demonstrated the greatest inhibition of mycelial growth, with zinc oxide nanoparticles (ZnO NPs) at the same concentration following closely. Silicon dioxide nanoparticles (</w:t>
      </w:r>
      <w:proofErr w:type="spellStart"/>
      <w:r w:rsidRPr="009B18D8">
        <w:rPr>
          <w:rFonts w:ascii="Times New Roman" w:eastAsia="Times New Roman" w:hAnsi="Times New Roman" w:cs="Times New Roman"/>
          <w:sz w:val="24"/>
          <w:szCs w:val="24"/>
        </w:rPr>
        <w:t>SiO</w:t>
      </w:r>
      <w:proofErr w:type="spellEnd"/>
      <w:r w:rsidRPr="009B18D8">
        <w:rPr>
          <w:rFonts w:ascii="Cambria Math" w:eastAsia="Times New Roman" w:hAnsi="Cambria Math" w:cs="Cambria Math"/>
          <w:sz w:val="24"/>
          <w:szCs w:val="24"/>
        </w:rPr>
        <w:t>₂</w:t>
      </w:r>
      <w:r w:rsidRPr="009B18D8">
        <w:rPr>
          <w:rFonts w:ascii="Times New Roman" w:eastAsia="Times New Roman" w:hAnsi="Times New Roman" w:cs="Times New Roman"/>
          <w:sz w:val="24"/>
          <w:szCs w:val="24"/>
        </w:rPr>
        <w:t xml:space="preserve"> </w:t>
      </w:r>
      <w:r w:rsidRPr="009B18D8">
        <w:rPr>
          <w:rFonts w:ascii="Times New Roman" w:eastAsia="Times New Roman" w:hAnsi="Times New Roman" w:cs="Times New Roman"/>
          <w:sz w:val="24"/>
          <w:szCs w:val="24"/>
        </w:rPr>
        <w:lastRenderedPageBreak/>
        <w:t>NPs) exhibited moderate antifungal effects. The results indicate that biosynthesized Ag and ZnO nanoparticles can act as efficient, environmentally friendly substitutes for traditional fungicides in controlling false smut disease in rice, encouraging sustainable and safe agricultural practices</w:t>
      </w:r>
      <w:r w:rsidR="00F44418">
        <w:rPr>
          <w:rFonts w:ascii="Times New Roman" w:eastAsia="Times New Roman" w:hAnsi="Times New Roman" w:cs="Times New Roman"/>
          <w:sz w:val="24"/>
          <w:szCs w:val="24"/>
        </w:rPr>
        <w:t>.</w:t>
      </w:r>
    </w:p>
    <w:p w14:paraId="51AFF7BD" w14:textId="77777777" w:rsidR="00E958FD" w:rsidRDefault="004E10FF">
      <w:pPr>
        <w:rPr>
          <w:rFonts w:ascii="Times New Roman" w:hAnsi="Times New Roman" w:cs="Times New Roman"/>
          <w:b/>
          <w:bCs/>
        </w:rPr>
      </w:pPr>
      <w:r>
        <w:rPr>
          <w:rFonts w:ascii="Times New Roman" w:hAnsi="Times New Roman" w:cs="Times New Roman"/>
          <w:b/>
          <w:bCs/>
        </w:rPr>
        <w:t>References:</w:t>
      </w:r>
    </w:p>
    <w:p w14:paraId="66BFF609" w14:textId="77777777" w:rsidR="00166E92" w:rsidRPr="00430600" w:rsidRDefault="00166E92" w:rsidP="00430600">
      <w:pPr>
        <w:ind w:left="720" w:hanging="720"/>
        <w:jc w:val="both"/>
        <w:rPr>
          <w:rFonts w:ascii="Times New Roman" w:hAnsi="Times New Roman" w:cs="Times New Roman"/>
          <w:sz w:val="24"/>
        </w:rPr>
      </w:pPr>
      <w:r w:rsidRPr="00430600">
        <w:rPr>
          <w:rFonts w:ascii="Times New Roman" w:hAnsi="Times New Roman" w:cs="Times New Roman"/>
          <w:b/>
          <w:sz w:val="24"/>
        </w:rPr>
        <w:t xml:space="preserve">Abbas, H. K., Shier, W. T., Cartwright, R. D. and </w:t>
      </w:r>
      <w:proofErr w:type="spellStart"/>
      <w:r w:rsidRPr="00430600">
        <w:rPr>
          <w:rFonts w:ascii="Times New Roman" w:hAnsi="Times New Roman" w:cs="Times New Roman"/>
          <w:b/>
          <w:sz w:val="24"/>
        </w:rPr>
        <w:t>Sciumbato</w:t>
      </w:r>
      <w:proofErr w:type="spellEnd"/>
      <w:r w:rsidRPr="00430600">
        <w:rPr>
          <w:rFonts w:ascii="Times New Roman" w:hAnsi="Times New Roman" w:cs="Times New Roman"/>
          <w:b/>
          <w:sz w:val="24"/>
        </w:rPr>
        <w:t>, G. L. (2014)</w:t>
      </w:r>
      <w:r w:rsidRPr="00430600">
        <w:rPr>
          <w:rFonts w:ascii="Times New Roman" w:hAnsi="Times New Roman" w:cs="Times New Roman"/>
          <w:sz w:val="24"/>
        </w:rPr>
        <w:t xml:space="preserve"> </w:t>
      </w:r>
      <w:proofErr w:type="spellStart"/>
      <w:r w:rsidRPr="00430600">
        <w:rPr>
          <w:rFonts w:ascii="Times New Roman" w:hAnsi="Times New Roman" w:cs="Times New Roman"/>
          <w:i/>
          <w:iCs/>
          <w:sz w:val="24"/>
        </w:rPr>
        <w:t>Ustilaginoidea</w:t>
      </w:r>
      <w:proofErr w:type="spellEnd"/>
      <w:r w:rsidRPr="00430600">
        <w:rPr>
          <w:rFonts w:ascii="Times New Roman" w:hAnsi="Times New Roman" w:cs="Times New Roman"/>
          <w:i/>
          <w:iCs/>
          <w:sz w:val="24"/>
        </w:rPr>
        <w:t xml:space="preserve"> </w:t>
      </w:r>
      <w:proofErr w:type="spellStart"/>
      <w:r w:rsidRPr="00430600">
        <w:rPr>
          <w:rFonts w:ascii="Times New Roman" w:hAnsi="Times New Roman" w:cs="Times New Roman"/>
          <w:i/>
          <w:iCs/>
          <w:sz w:val="24"/>
        </w:rPr>
        <w:t>virens</w:t>
      </w:r>
      <w:proofErr w:type="spellEnd"/>
      <w:r w:rsidRPr="00430600">
        <w:rPr>
          <w:rFonts w:ascii="Times New Roman" w:hAnsi="Times New Roman" w:cs="Times New Roman"/>
          <w:i/>
          <w:iCs/>
          <w:sz w:val="24"/>
        </w:rPr>
        <w:t xml:space="preserve"> </w:t>
      </w:r>
      <w:r w:rsidRPr="00430600">
        <w:rPr>
          <w:rFonts w:ascii="Times New Roman" w:hAnsi="Times New Roman" w:cs="Times New Roman"/>
          <w:sz w:val="24"/>
        </w:rPr>
        <w:t xml:space="preserve">infection of rice in </w:t>
      </w:r>
      <w:proofErr w:type="spellStart"/>
      <w:r w:rsidRPr="00430600">
        <w:rPr>
          <w:rFonts w:ascii="Times New Roman" w:hAnsi="Times New Roman" w:cs="Times New Roman"/>
          <w:sz w:val="24"/>
        </w:rPr>
        <w:t>arkansas</w:t>
      </w:r>
      <w:proofErr w:type="spellEnd"/>
      <w:r w:rsidRPr="00430600">
        <w:rPr>
          <w:rFonts w:ascii="Times New Roman" w:hAnsi="Times New Roman" w:cs="Times New Roman"/>
          <w:sz w:val="24"/>
        </w:rPr>
        <w:t xml:space="preserve">: toxicity of false smut galls, their extracts and the </w:t>
      </w:r>
      <w:proofErr w:type="spellStart"/>
      <w:r w:rsidRPr="00430600">
        <w:rPr>
          <w:rFonts w:ascii="Times New Roman" w:hAnsi="Times New Roman" w:cs="Times New Roman"/>
          <w:sz w:val="24"/>
        </w:rPr>
        <w:t>ustiloxin</w:t>
      </w:r>
      <w:proofErr w:type="spellEnd"/>
      <w:r w:rsidRPr="00430600">
        <w:rPr>
          <w:rFonts w:ascii="Times New Roman" w:hAnsi="Times New Roman" w:cs="Times New Roman"/>
          <w:sz w:val="24"/>
        </w:rPr>
        <w:t xml:space="preserve"> fraction. </w:t>
      </w:r>
      <w:r w:rsidRPr="00430600">
        <w:rPr>
          <w:rFonts w:ascii="Times New Roman" w:hAnsi="Times New Roman" w:cs="Times New Roman"/>
          <w:i/>
          <w:iCs/>
          <w:sz w:val="24"/>
        </w:rPr>
        <w:t>American J. Plant Sci.</w:t>
      </w:r>
      <w:r w:rsidRPr="00430600">
        <w:rPr>
          <w:rFonts w:ascii="Times New Roman" w:hAnsi="Times New Roman" w:cs="Times New Roman"/>
          <w:sz w:val="24"/>
        </w:rPr>
        <w:t xml:space="preserve">, </w:t>
      </w:r>
      <w:r w:rsidRPr="00430600">
        <w:rPr>
          <w:rFonts w:ascii="Times New Roman" w:hAnsi="Times New Roman" w:cs="Times New Roman"/>
          <w:b/>
          <w:sz w:val="24"/>
        </w:rPr>
        <w:t>5</w:t>
      </w:r>
      <w:r w:rsidRPr="00430600">
        <w:rPr>
          <w:rFonts w:ascii="Times New Roman" w:hAnsi="Times New Roman" w:cs="Times New Roman"/>
          <w:sz w:val="24"/>
        </w:rPr>
        <w:t>: 3166-3176.</w:t>
      </w:r>
    </w:p>
    <w:p w14:paraId="6D4E9215" w14:textId="77777777" w:rsidR="00166E92" w:rsidRDefault="00166E92" w:rsidP="00E526DE">
      <w:pPr>
        <w:ind w:left="851" w:hanging="851"/>
        <w:jc w:val="both"/>
        <w:rPr>
          <w:rFonts w:ascii="Times New Roman" w:hAnsi="Times New Roman" w:cs="Times New Roman"/>
          <w:sz w:val="24"/>
        </w:rPr>
      </w:pPr>
      <w:r>
        <w:rPr>
          <w:rFonts w:ascii="Times New Roman" w:hAnsi="Times New Roman" w:cs="Times New Roman"/>
          <w:b/>
          <w:sz w:val="24"/>
        </w:rPr>
        <w:t>Anonymous (2022-23</w:t>
      </w:r>
      <w:r w:rsidRPr="00E526DE">
        <w:rPr>
          <w:rFonts w:ascii="Times New Roman" w:hAnsi="Times New Roman" w:cs="Times New Roman"/>
          <w:b/>
          <w:sz w:val="24"/>
        </w:rPr>
        <w:t>).</w:t>
      </w:r>
      <w:r w:rsidRPr="00E526DE">
        <w:rPr>
          <w:rFonts w:ascii="Times New Roman" w:hAnsi="Times New Roman" w:cs="Times New Roman"/>
          <w:sz w:val="24"/>
        </w:rPr>
        <w:t xml:space="preserve"> Department of Agriculture, Cooperation and Farmers Welfare, Ministry of Agriculture and Farmers Welfare, Government of India.</w:t>
      </w:r>
    </w:p>
    <w:p w14:paraId="7A470F29" w14:textId="77777777" w:rsidR="00166E92" w:rsidRPr="00D01DCE"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Arya, V. (2010).</w:t>
      </w:r>
      <w:r w:rsidRPr="00C91433">
        <w:rPr>
          <w:rFonts w:ascii="Times New Roman" w:hAnsi="Times New Roman" w:cs="Times New Roman"/>
          <w:sz w:val="24"/>
        </w:rPr>
        <w:t xml:space="preserve"> Living systems: Eco-friendly </w:t>
      </w:r>
      <w:proofErr w:type="spellStart"/>
      <w:r w:rsidRPr="00C91433">
        <w:rPr>
          <w:rFonts w:ascii="Times New Roman" w:hAnsi="Times New Roman" w:cs="Times New Roman"/>
          <w:sz w:val="24"/>
        </w:rPr>
        <w:t>nanofactories</w:t>
      </w:r>
      <w:proofErr w:type="spellEnd"/>
      <w:r w:rsidRPr="00C91433">
        <w:rPr>
          <w:rFonts w:ascii="Times New Roman" w:hAnsi="Times New Roman" w:cs="Times New Roman"/>
          <w:sz w:val="24"/>
        </w:rPr>
        <w:t xml:space="preserve">. </w:t>
      </w:r>
      <w:r w:rsidRPr="00C91433">
        <w:rPr>
          <w:rFonts w:ascii="Times New Roman" w:hAnsi="Times New Roman" w:cs="Times New Roman"/>
          <w:i/>
          <w:iCs/>
          <w:sz w:val="24"/>
        </w:rPr>
        <w:t xml:space="preserve">Digest Journal of Nanomaterials &amp; Biostructures (DJNB), </w:t>
      </w:r>
      <w:r w:rsidRPr="00166E92">
        <w:rPr>
          <w:rFonts w:ascii="Times New Roman" w:hAnsi="Times New Roman" w:cs="Times New Roman"/>
          <w:sz w:val="24"/>
        </w:rPr>
        <w:t>5</w:t>
      </w:r>
      <w:r w:rsidRPr="00C91433">
        <w:rPr>
          <w:rFonts w:ascii="Times New Roman" w:hAnsi="Times New Roman" w:cs="Times New Roman"/>
          <w:sz w:val="24"/>
        </w:rPr>
        <w:t>(1).</w:t>
      </w:r>
    </w:p>
    <w:p w14:paraId="131D8884" w14:textId="77777777"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Takahashi, M., Moriwaki, J. and Kazuyuki, H. (2011)</w:t>
      </w:r>
      <w:r w:rsidRPr="00A728C6">
        <w:rPr>
          <w:rFonts w:ascii="Times New Roman" w:hAnsi="Times New Roman" w:cs="Times New Roman"/>
          <w:sz w:val="24"/>
        </w:rPr>
        <w:t xml:space="preserve"> A refined inoculation method to evaluate false smut resistance in rice. </w:t>
      </w:r>
      <w:r w:rsidRPr="00A728C6">
        <w:rPr>
          <w:rFonts w:ascii="Times New Roman" w:hAnsi="Times New Roman" w:cs="Times New Roman"/>
          <w:i/>
          <w:iCs/>
          <w:sz w:val="24"/>
        </w:rPr>
        <w:t>J. Gen. Pl.</w:t>
      </w:r>
      <w:r w:rsidRPr="00A728C6">
        <w:rPr>
          <w:rFonts w:ascii="Times New Roman" w:hAnsi="Times New Roman" w:cs="Times New Roman"/>
          <w:sz w:val="24"/>
        </w:rPr>
        <w:t xml:space="preserve"> </w:t>
      </w:r>
      <w:r w:rsidRPr="00A728C6">
        <w:rPr>
          <w:rFonts w:ascii="Times New Roman" w:hAnsi="Times New Roman" w:cs="Times New Roman"/>
          <w:i/>
          <w:iCs/>
          <w:sz w:val="24"/>
        </w:rPr>
        <w:t xml:space="preserve">Path., </w:t>
      </w:r>
      <w:r w:rsidRPr="00A728C6">
        <w:rPr>
          <w:rFonts w:ascii="Times New Roman" w:hAnsi="Times New Roman" w:cs="Times New Roman"/>
          <w:b/>
          <w:bCs/>
          <w:sz w:val="24"/>
        </w:rPr>
        <w:t>77</w:t>
      </w:r>
      <w:r w:rsidRPr="00A728C6">
        <w:rPr>
          <w:rFonts w:ascii="Times New Roman" w:hAnsi="Times New Roman" w:cs="Times New Roman"/>
          <w:sz w:val="24"/>
        </w:rPr>
        <w:t>: 10-16.</w:t>
      </w:r>
    </w:p>
    <w:p w14:paraId="6F0AE3BA" w14:textId="77777777"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Baite</w:t>
      </w:r>
      <w:proofErr w:type="spellEnd"/>
      <w:r w:rsidRPr="00A728C6">
        <w:rPr>
          <w:rFonts w:ascii="Times New Roman" w:hAnsi="Times New Roman" w:cs="Times New Roman"/>
          <w:b/>
          <w:sz w:val="24"/>
        </w:rPr>
        <w:t>, M.S., Sharma, R.K., Devi, T.P., Sharma, P. and Kamil, D. (2014)</w:t>
      </w:r>
      <w:r w:rsidRPr="00A728C6">
        <w:rPr>
          <w:rFonts w:ascii="Times New Roman" w:hAnsi="Times New Roman" w:cs="Times New Roman"/>
          <w:sz w:val="24"/>
        </w:rPr>
        <w:t xml:space="preserve"> Morphological and molecular characterization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w:t>
      </w:r>
      <w:proofErr w:type="spellStart"/>
      <w:r w:rsidRPr="00A728C6">
        <w:rPr>
          <w:rFonts w:ascii="Times New Roman" w:hAnsi="Times New Roman" w:cs="Times New Roman"/>
          <w:i/>
          <w:iCs/>
          <w:sz w:val="24"/>
        </w:rPr>
        <w:t>virens</w:t>
      </w:r>
      <w:proofErr w:type="spellEnd"/>
      <w:r w:rsidRPr="00A728C6">
        <w:rPr>
          <w:rFonts w:ascii="Times New Roman" w:hAnsi="Times New Roman" w:cs="Times New Roman"/>
          <w:sz w:val="24"/>
        </w:rPr>
        <w:t xml:space="preserve"> isolates causing false smut of rice in India. </w:t>
      </w:r>
      <w:r w:rsidRPr="00A728C6">
        <w:rPr>
          <w:rFonts w:ascii="Times New Roman" w:hAnsi="Times New Roman" w:cs="Times New Roman"/>
          <w:i/>
          <w:iCs/>
          <w:sz w:val="24"/>
        </w:rPr>
        <w:t xml:space="preserve">Indian </w:t>
      </w:r>
      <w:proofErr w:type="spellStart"/>
      <w:r w:rsidRPr="00A728C6">
        <w:rPr>
          <w:rFonts w:ascii="Times New Roman" w:hAnsi="Times New Roman" w:cs="Times New Roman"/>
          <w:i/>
          <w:iCs/>
          <w:sz w:val="24"/>
        </w:rPr>
        <w:t>Phytopath</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67</w:t>
      </w:r>
      <w:r w:rsidRPr="00A728C6">
        <w:rPr>
          <w:rFonts w:ascii="Times New Roman" w:hAnsi="Times New Roman" w:cs="Times New Roman"/>
          <w:sz w:val="24"/>
        </w:rPr>
        <w:t>(3): 222–227.</w:t>
      </w:r>
    </w:p>
    <w:p w14:paraId="0FCF441E" w14:textId="77777777" w:rsidR="00166E92"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 xml:space="preserve">Baker, S., </w:t>
      </w:r>
      <w:proofErr w:type="spellStart"/>
      <w:r w:rsidRPr="00C91433">
        <w:rPr>
          <w:rFonts w:ascii="Times New Roman" w:hAnsi="Times New Roman" w:cs="Times New Roman"/>
          <w:b/>
          <w:bCs/>
          <w:sz w:val="24"/>
        </w:rPr>
        <w:t>Volova</w:t>
      </w:r>
      <w:proofErr w:type="spellEnd"/>
      <w:r w:rsidRPr="00C91433">
        <w:rPr>
          <w:rFonts w:ascii="Times New Roman" w:hAnsi="Times New Roman" w:cs="Times New Roman"/>
          <w:b/>
          <w:bCs/>
          <w:sz w:val="24"/>
        </w:rPr>
        <w:t>, T., Prudnikova, S. V., Satish, S., &amp; Prasad, N. (2017).</w:t>
      </w:r>
      <w:r w:rsidRPr="00C91433">
        <w:rPr>
          <w:rFonts w:ascii="Times New Roman" w:hAnsi="Times New Roman" w:cs="Times New Roman"/>
          <w:sz w:val="24"/>
        </w:rPr>
        <w:t xml:space="preserve"> Nanoagroparticles emerging trends and future prospect in modern agriculture system. </w:t>
      </w:r>
      <w:r w:rsidRPr="00C91433">
        <w:rPr>
          <w:rFonts w:ascii="Times New Roman" w:hAnsi="Times New Roman" w:cs="Times New Roman"/>
          <w:i/>
          <w:iCs/>
          <w:sz w:val="24"/>
        </w:rPr>
        <w:t>Environmental</w:t>
      </w:r>
      <w:r>
        <w:rPr>
          <w:rFonts w:ascii="Times New Roman" w:hAnsi="Times New Roman" w:cs="Times New Roman"/>
          <w:sz w:val="24"/>
        </w:rPr>
        <w:t xml:space="preserve"> </w:t>
      </w:r>
      <w:r w:rsidRPr="00C91433">
        <w:rPr>
          <w:rFonts w:ascii="Times New Roman" w:hAnsi="Times New Roman" w:cs="Times New Roman"/>
          <w:i/>
          <w:iCs/>
          <w:sz w:val="24"/>
        </w:rPr>
        <w:t xml:space="preserve">Toxicology and Pharmacology, </w:t>
      </w:r>
      <w:r w:rsidRPr="00166E92">
        <w:rPr>
          <w:rFonts w:ascii="Times New Roman" w:hAnsi="Times New Roman" w:cs="Times New Roman"/>
          <w:b/>
          <w:bCs/>
          <w:sz w:val="24"/>
        </w:rPr>
        <w:t>53</w:t>
      </w:r>
      <w:r>
        <w:rPr>
          <w:rFonts w:ascii="Times New Roman" w:hAnsi="Times New Roman" w:cs="Times New Roman"/>
          <w:sz w:val="24"/>
        </w:rPr>
        <w:t>:</w:t>
      </w:r>
      <w:r w:rsidRPr="00C91433">
        <w:rPr>
          <w:rFonts w:ascii="Times New Roman" w:hAnsi="Times New Roman" w:cs="Times New Roman"/>
          <w:i/>
          <w:iCs/>
          <w:sz w:val="24"/>
        </w:rPr>
        <w:t xml:space="preserve"> </w:t>
      </w:r>
      <w:r w:rsidRPr="00C91433">
        <w:rPr>
          <w:rFonts w:ascii="Times New Roman" w:hAnsi="Times New Roman" w:cs="Times New Roman"/>
          <w:sz w:val="24"/>
        </w:rPr>
        <w:t>10–17.</w:t>
      </w:r>
    </w:p>
    <w:p w14:paraId="1D74FBF5" w14:textId="77777777" w:rsidR="00166E92" w:rsidRDefault="00166E92" w:rsidP="00D01DCE">
      <w:pPr>
        <w:ind w:left="720" w:hanging="720"/>
        <w:jc w:val="both"/>
        <w:rPr>
          <w:rFonts w:ascii="Times New Roman" w:hAnsi="Times New Roman" w:cs="Times New Roman"/>
          <w:sz w:val="24"/>
        </w:rPr>
      </w:pPr>
      <w:proofErr w:type="spellStart"/>
      <w:r w:rsidRPr="00D01DCE">
        <w:rPr>
          <w:rFonts w:ascii="Times New Roman" w:hAnsi="Times New Roman" w:cs="Times New Roman"/>
          <w:b/>
          <w:sz w:val="24"/>
        </w:rPr>
        <w:t>Bashyal</w:t>
      </w:r>
      <w:proofErr w:type="spellEnd"/>
      <w:r w:rsidRPr="00D01DCE">
        <w:rPr>
          <w:rFonts w:ascii="Times New Roman" w:hAnsi="Times New Roman" w:cs="Times New Roman"/>
          <w:b/>
          <w:sz w:val="24"/>
        </w:rPr>
        <w:t xml:space="preserve">, B.M., Parmar, P., Zaidi, N.W., </w:t>
      </w:r>
      <w:proofErr w:type="spellStart"/>
      <w:r w:rsidRPr="00D01DCE">
        <w:rPr>
          <w:rFonts w:ascii="Times New Roman" w:hAnsi="Times New Roman" w:cs="Times New Roman"/>
          <w:b/>
          <w:sz w:val="24"/>
        </w:rPr>
        <w:t>Sunani</w:t>
      </w:r>
      <w:proofErr w:type="spellEnd"/>
      <w:r w:rsidRPr="00D01DCE">
        <w:rPr>
          <w:rFonts w:ascii="Times New Roman" w:hAnsi="Times New Roman" w:cs="Times New Roman"/>
          <w:b/>
          <w:sz w:val="24"/>
        </w:rPr>
        <w:t xml:space="preserve">, S.K., Prakash, G. and </w:t>
      </w:r>
      <w:proofErr w:type="spellStart"/>
      <w:r w:rsidRPr="00D01DCE">
        <w:rPr>
          <w:rFonts w:ascii="Times New Roman" w:hAnsi="Times New Roman" w:cs="Times New Roman"/>
          <w:b/>
          <w:sz w:val="24"/>
        </w:rPr>
        <w:t>Aggrawal</w:t>
      </w:r>
      <w:proofErr w:type="spellEnd"/>
      <w:r w:rsidRPr="00D01DCE">
        <w:rPr>
          <w:rFonts w:ascii="Times New Roman" w:hAnsi="Times New Roman" w:cs="Times New Roman"/>
          <w:b/>
          <w:sz w:val="24"/>
        </w:rPr>
        <w:t>, R. (2020)</w:t>
      </w:r>
      <w:r w:rsidRPr="00D01DCE">
        <w:rPr>
          <w:rFonts w:ascii="Times New Roman" w:hAnsi="Times New Roman" w:cs="Times New Roman"/>
          <w:sz w:val="24"/>
        </w:rPr>
        <w:t xml:space="preserve"> Improved methodology for the isolation of false smut pathogen </w:t>
      </w:r>
      <w:proofErr w:type="spellStart"/>
      <w:r w:rsidRPr="00D01DCE">
        <w:rPr>
          <w:rFonts w:ascii="Times New Roman" w:hAnsi="Times New Roman" w:cs="Times New Roman"/>
          <w:i/>
          <w:iCs/>
          <w:sz w:val="24"/>
        </w:rPr>
        <w:t>Ustilaginoidea</w:t>
      </w:r>
      <w:proofErr w:type="spellEnd"/>
      <w:r w:rsidRPr="00D01DCE">
        <w:rPr>
          <w:rFonts w:ascii="Times New Roman" w:hAnsi="Times New Roman" w:cs="Times New Roman"/>
          <w:i/>
          <w:iCs/>
          <w:sz w:val="24"/>
        </w:rPr>
        <w:t xml:space="preserve"> </w:t>
      </w:r>
      <w:proofErr w:type="spellStart"/>
      <w:r w:rsidRPr="00D01DCE">
        <w:rPr>
          <w:rFonts w:ascii="Times New Roman" w:hAnsi="Times New Roman" w:cs="Times New Roman"/>
          <w:i/>
          <w:iCs/>
          <w:sz w:val="24"/>
        </w:rPr>
        <w:t>virens</w:t>
      </w:r>
      <w:proofErr w:type="spellEnd"/>
      <w:r w:rsidRPr="00D01DCE">
        <w:rPr>
          <w:rFonts w:ascii="Times New Roman" w:hAnsi="Times New Roman" w:cs="Times New Roman"/>
          <w:i/>
          <w:iCs/>
          <w:sz w:val="24"/>
        </w:rPr>
        <w:t xml:space="preserve"> </w:t>
      </w:r>
      <w:r w:rsidRPr="00D01DCE">
        <w:rPr>
          <w:rFonts w:ascii="Times New Roman" w:hAnsi="Times New Roman" w:cs="Times New Roman"/>
          <w:sz w:val="24"/>
        </w:rPr>
        <w:t xml:space="preserve">of rice. </w:t>
      </w:r>
      <w:r w:rsidRPr="00D01DCE">
        <w:rPr>
          <w:rFonts w:ascii="Times New Roman" w:hAnsi="Times New Roman" w:cs="Times New Roman"/>
          <w:i/>
          <w:iCs/>
          <w:sz w:val="24"/>
        </w:rPr>
        <w:t xml:space="preserve">Indian </w:t>
      </w:r>
      <w:proofErr w:type="spellStart"/>
      <w:r w:rsidRPr="00D01DCE">
        <w:rPr>
          <w:rFonts w:ascii="Times New Roman" w:hAnsi="Times New Roman" w:cs="Times New Roman"/>
          <w:i/>
          <w:iCs/>
          <w:sz w:val="24"/>
        </w:rPr>
        <w:t>Phytopath</w:t>
      </w:r>
      <w:proofErr w:type="spellEnd"/>
      <w:r w:rsidRPr="00D01DCE">
        <w:rPr>
          <w:rFonts w:ascii="Times New Roman" w:hAnsi="Times New Roman" w:cs="Times New Roman"/>
          <w:i/>
          <w:iCs/>
          <w:sz w:val="24"/>
        </w:rPr>
        <w:t>.,</w:t>
      </w:r>
      <w:r w:rsidRPr="00D01DCE">
        <w:rPr>
          <w:rFonts w:ascii="Times New Roman" w:hAnsi="Times New Roman" w:cs="Times New Roman"/>
          <w:sz w:val="24"/>
        </w:rPr>
        <w:t xml:space="preserve"> </w:t>
      </w:r>
      <w:hyperlink r:id="rId7" w:history="1">
        <w:r w:rsidRPr="00D01DCE">
          <w:rPr>
            <w:rStyle w:val="Hyperlink"/>
            <w:rFonts w:ascii="Times New Roman" w:hAnsi="Times New Roman" w:cs="Times New Roman"/>
            <w:sz w:val="24"/>
          </w:rPr>
          <w:t>https://doi.org/10.1007/s42360-020-00282-3</w:t>
        </w:r>
      </w:hyperlink>
      <w:r w:rsidRPr="00D01DCE">
        <w:rPr>
          <w:rFonts w:ascii="Times New Roman" w:hAnsi="Times New Roman" w:cs="Times New Roman"/>
          <w:sz w:val="24"/>
        </w:rPr>
        <w:t>.</w:t>
      </w:r>
    </w:p>
    <w:p w14:paraId="2BF29D4D" w14:textId="77777777" w:rsidR="00166E92" w:rsidRPr="00C91433" w:rsidRDefault="00166E92" w:rsidP="00C91433">
      <w:pPr>
        <w:ind w:left="720" w:hanging="720"/>
        <w:jc w:val="both"/>
        <w:rPr>
          <w:rFonts w:ascii="Times New Roman" w:hAnsi="Times New Roman" w:cs="Times New Roman"/>
          <w:sz w:val="24"/>
        </w:rPr>
      </w:pPr>
      <w:r w:rsidRPr="00A728C6">
        <w:rPr>
          <w:rFonts w:ascii="Times New Roman" w:hAnsi="Times New Roman" w:cs="Times New Roman"/>
          <w:b/>
          <w:sz w:val="24"/>
        </w:rPr>
        <w:t xml:space="preserve">Brooks, S.A., Anders, M.M. and Yeater, K.M. (2010) </w:t>
      </w:r>
      <w:r w:rsidRPr="00A728C6">
        <w:rPr>
          <w:rFonts w:ascii="Times New Roman" w:hAnsi="Times New Roman" w:cs="Times New Roman"/>
          <w:sz w:val="24"/>
        </w:rPr>
        <w:t xml:space="preserve">Effect of furrow irrigation on the severity of false smut in susceptible rice varieties. </w:t>
      </w:r>
      <w:r w:rsidRPr="00A728C6">
        <w:rPr>
          <w:rFonts w:ascii="Times New Roman" w:hAnsi="Times New Roman" w:cs="Times New Roman"/>
          <w:i/>
          <w:iCs/>
          <w:sz w:val="24"/>
        </w:rPr>
        <w:t xml:space="preserve">Pl. Dis., </w:t>
      </w:r>
      <w:r w:rsidRPr="00A728C6">
        <w:rPr>
          <w:rFonts w:ascii="Times New Roman" w:hAnsi="Times New Roman" w:cs="Times New Roman"/>
          <w:b/>
          <w:bCs/>
          <w:sz w:val="24"/>
        </w:rPr>
        <w:t>94</w:t>
      </w:r>
      <w:r w:rsidRPr="00A728C6">
        <w:rPr>
          <w:rFonts w:ascii="Times New Roman" w:hAnsi="Times New Roman" w:cs="Times New Roman"/>
          <w:sz w:val="24"/>
        </w:rPr>
        <w:t>: 570-574.</w:t>
      </w:r>
    </w:p>
    <w:p w14:paraId="15896EC3"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Hashioka, Y. (1971).</w:t>
      </w:r>
      <w:r w:rsidRPr="00A728C6">
        <w:rPr>
          <w:rFonts w:ascii="Times New Roman" w:hAnsi="Times New Roman" w:cs="Times New Roman"/>
          <w:sz w:val="24"/>
        </w:rPr>
        <w:t xml:space="preserve"> Rice disease in the world VIII. Diseases due to Hypocreales, Ascomycetes. (Fungal diseases, no. 5). </w:t>
      </w:r>
      <w:r w:rsidRPr="00A728C6">
        <w:rPr>
          <w:rFonts w:ascii="Times New Roman" w:hAnsi="Times New Roman" w:cs="Times New Roman"/>
          <w:i/>
          <w:iCs/>
          <w:sz w:val="24"/>
        </w:rPr>
        <w:t>Riso</w:t>
      </w:r>
      <w:r w:rsidRPr="00A728C6">
        <w:rPr>
          <w:rFonts w:ascii="Times New Roman" w:hAnsi="Times New Roman" w:cs="Times New Roman"/>
          <w:sz w:val="24"/>
        </w:rPr>
        <w:t xml:space="preserve">. </w:t>
      </w:r>
      <w:r w:rsidRPr="00A728C6">
        <w:rPr>
          <w:rFonts w:ascii="Times New Roman" w:hAnsi="Times New Roman" w:cs="Times New Roman"/>
          <w:b/>
          <w:bCs/>
          <w:sz w:val="24"/>
        </w:rPr>
        <w:t>20</w:t>
      </w:r>
      <w:r w:rsidRPr="00A728C6">
        <w:rPr>
          <w:rFonts w:ascii="Times New Roman" w:hAnsi="Times New Roman" w:cs="Times New Roman"/>
          <w:sz w:val="24"/>
        </w:rPr>
        <w:t>: 235-258.</w:t>
      </w:r>
    </w:p>
    <w:p w14:paraId="546AF5DF"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Hu, M., Luo, L., Wang, S., Liu, Y. and Li, J. (2014).</w:t>
      </w:r>
      <w:r w:rsidRPr="00A728C6">
        <w:rPr>
          <w:rFonts w:ascii="Times New Roman" w:hAnsi="Times New Roman" w:cs="Times New Roman"/>
          <w:sz w:val="24"/>
        </w:rPr>
        <w:t xml:space="preserve"> Infection processes of </w:t>
      </w:r>
      <w:proofErr w:type="spellStart"/>
      <w:r w:rsidRPr="00A728C6">
        <w:rPr>
          <w:rFonts w:ascii="Times New Roman" w:hAnsi="Times New Roman" w:cs="Times New Roman"/>
          <w:i/>
          <w:sz w:val="24"/>
        </w:rPr>
        <w:t>Ustilaginoidea</w:t>
      </w:r>
      <w:proofErr w:type="spellEnd"/>
      <w:r w:rsidRPr="00A728C6">
        <w:rPr>
          <w:rFonts w:ascii="Times New Roman" w:hAnsi="Times New Roman" w:cs="Times New Roman"/>
          <w:i/>
          <w:sz w:val="24"/>
        </w:rPr>
        <w:t xml:space="preserve"> </w:t>
      </w:r>
      <w:proofErr w:type="spellStart"/>
      <w:r w:rsidRPr="00A728C6">
        <w:rPr>
          <w:rFonts w:ascii="Times New Roman" w:hAnsi="Times New Roman" w:cs="Times New Roman"/>
          <w:i/>
          <w:sz w:val="24"/>
        </w:rPr>
        <w:t>virens</w:t>
      </w:r>
      <w:proofErr w:type="spellEnd"/>
      <w:r w:rsidRPr="00A728C6">
        <w:rPr>
          <w:rFonts w:ascii="Times New Roman" w:hAnsi="Times New Roman" w:cs="Times New Roman"/>
          <w:sz w:val="24"/>
        </w:rPr>
        <w:t xml:space="preserve"> during artificial inoculation of rice panicles. </w:t>
      </w:r>
      <w:r w:rsidRPr="00A728C6">
        <w:rPr>
          <w:rFonts w:ascii="Times New Roman" w:hAnsi="Times New Roman" w:cs="Times New Roman"/>
          <w:i/>
          <w:iCs/>
          <w:sz w:val="24"/>
        </w:rPr>
        <w:t>European journal of plant pathology</w:t>
      </w:r>
      <w:r w:rsidRPr="00A728C6">
        <w:rPr>
          <w:rFonts w:ascii="Times New Roman" w:hAnsi="Times New Roman" w:cs="Times New Roman"/>
          <w:sz w:val="24"/>
        </w:rPr>
        <w:t>, </w:t>
      </w:r>
      <w:r w:rsidRPr="00A728C6">
        <w:rPr>
          <w:rFonts w:ascii="Times New Roman" w:hAnsi="Times New Roman" w:cs="Times New Roman"/>
          <w:b/>
          <w:iCs/>
          <w:sz w:val="24"/>
        </w:rPr>
        <w:t>139</w:t>
      </w:r>
      <w:r w:rsidRPr="00A728C6">
        <w:rPr>
          <w:rFonts w:ascii="Times New Roman" w:hAnsi="Times New Roman" w:cs="Times New Roman"/>
          <w:sz w:val="24"/>
        </w:rPr>
        <w:t>: 67-77.</w:t>
      </w:r>
    </w:p>
    <w:p w14:paraId="26674D58" w14:textId="77777777" w:rsidR="00166E92" w:rsidRDefault="00166E92" w:rsidP="00E526DE">
      <w:pPr>
        <w:ind w:left="851" w:hanging="851"/>
        <w:jc w:val="both"/>
        <w:rPr>
          <w:rFonts w:ascii="Times New Roman" w:hAnsi="Times New Roman" w:cs="Times New Roman"/>
          <w:sz w:val="24"/>
        </w:rPr>
      </w:pPr>
      <w:r w:rsidRPr="00166E92">
        <w:rPr>
          <w:rFonts w:ascii="Times New Roman" w:hAnsi="Times New Roman" w:cs="Times New Roman"/>
          <w:b/>
          <w:bCs/>
          <w:sz w:val="24"/>
        </w:rPr>
        <w:t>Kim, J. S., Kuk, E., Yu, K. N., Kim, J. H.,</w:t>
      </w:r>
      <w:r>
        <w:rPr>
          <w:rFonts w:ascii="Times New Roman" w:hAnsi="Times New Roman" w:cs="Times New Roman"/>
          <w:b/>
          <w:bCs/>
          <w:sz w:val="24"/>
        </w:rPr>
        <w:t xml:space="preserve"> Park, S. J., Lee, H. J. and </w:t>
      </w:r>
      <w:r w:rsidRPr="00166E92">
        <w:rPr>
          <w:rFonts w:ascii="Times New Roman" w:hAnsi="Times New Roman" w:cs="Times New Roman"/>
          <w:b/>
          <w:bCs/>
          <w:sz w:val="24"/>
        </w:rPr>
        <w:t>Cho, M. H. (2007).</w:t>
      </w:r>
      <w:r w:rsidRPr="00C91433">
        <w:rPr>
          <w:rFonts w:ascii="Times New Roman" w:hAnsi="Times New Roman" w:cs="Times New Roman"/>
          <w:sz w:val="24"/>
        </w:rPr>
        <w:t xml:space="preserve"> Antimicrobial effects of silver nanoparticles. </w:t>
      </w:r>
      <w:r w:rsidRPr="00C91433">
        <w:rPr>
          <w:rFonts w:ascii="Times New Roman" w:hAnsi="Times New Roman" w:cs="Times New Roman"/>
          <w:i/>
          <w:iCs/>
          <w:sz w:val="24"/>
        </w:rPr>
        <w:t xml:space="preserve">Nanomedicine: Nanotechnology, Biology and Medicine, </w:t>
      </w:r>
      <w:r w:rsidRPr="00166E92">
        <w:rPr>
          <w:rFonts w:ascii="Times New Roman" w:hAnsi="Times New Roman" w:cs="Times New Roman"/>
          <w:b/>
          <w:bCs/>
          <w:sz w:val="24"/>
        </w:rPr>
        <w:t>3(</w:t>
      </w:r>
      <w:r>
        <w:rPr>
          <w:rFonts w:ascii="Times New Roman" w:hAnsi="Times New Roman" w:cs="Times New Roman"/>
          <w:sz w:val="24"/>
        </w:rPr>
        <w:t>1):</w:t>
      </w:r>
      <w:r w:rsidRPr="00C91433">
        <w:rPr>
          <w:rFonts w:ascii="Times New Roman" w:hAnsi="Times New Roman" w:cs="Times New Roman"/>
          <w:sz w:val="24"/>
        </w:rPr>
        <w:t xml:space="preserve"> 95–101.</w:t>
      </w:r>
    </w:p>
    <w:p w14:paraId="640F00EF" w14:textId="77777777"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lastRenderedPageBreak/>
        <w:t>Kumar, S., Dwivedi, S.K., Singh, S.S., Elanchezhian, R., Mehta, P., Singh, B.P., Singh, O.N. and Bhatt, B.P. (2014)</w:t>
      </w:r>
      <w:r w:rsidRPr="00E526DE">
        <w:rPr>
          <w:rFonts w:ascii="Times New Roman" w:hAnsi="Times New Roman" w:cs="Times New Roman"/>
          <w:sz w:val="24"/>
        </w:rPr>
        <w:t xml:space="preserve"> Morpho-physiological traits associated with reproductive stage drought tolerance of rice (</w:t>
      </w:r>
      <w:r w:rsidRPr="00E526DE">
        <w:rPr>
          <w:rFonts w:ascii="Times New Roman" w:hAnsi="Times New Roman" w:cs="Times New Roman"/>
          <w:i/>
          <w:iCs/>
          <w:sz w:val="24"/>
        </w:rPr>
        <w:t>Oryza sativa</w:t>
      </w:r>
      <w:r w:rsidRPr="00E526DE">
        <w:rPr>
          <w:rFonts w:ascii="Times New Roman" w:hAnsi="Times New Roman" w:cs="Times New Roman"/>
          <w:sz w:val="24"/>
        </w:rPr>
        <w:t xml:space="preserve"> L.) genotypes under rain-fed condition of eastern </w:t>
      </w:r>
      <w:proofErr w:type="spellStart"/>
      <w:r w:rsidRPr="00E526DE">
        <w:rPr>
          <w:rFonts w:ascii="Times New Roman" w:hAnsi="Times New Roman" w:cs="Times New Roman"/>
          <w:sz w:val="24"/>
        </w:rPr>
        <w:t>IndoGangetic</w:t>
      </w:r>
      <w:proofErr w:type="spellEnd"/>
      <w:r w:rsidRPr="00E526DE">
        <w:rPr>
          <w:rFonts w:ascii="Times New Roman" w:hAnsi="Times New Roman" w:cs="Times New Roman"/>
          <w:sz w:val="24"/>
        </w:rPr>
        <w:t xml:space="preserve"> plain. </w:t>
      </w:r>
      <w:r w:rsidRPr="00E526DE">
        <w:rPr>
          <w:rFonts w:ascii="Times New Roman" w:hAnsi="Times New Roman" w:cs="Times New Roman"/>
          <w:i/>
          <w:iCs/>
          <w:sz w:val="24"/>
        </w:rPr>
        <w:t xml:space="preserve">Indian J. Plant Physiol., </w:t>
      </w:r>
      <w:r w:rsidRPr="00E526DE">
        <w:rPr>
          <w:rFonts w:ascii="Times New Roman" w:hAnsi="Times New Roman" w:cs="Times New Roman"/>
          <w:b/>
          <w:bCs/>
          <w:sz w:val="24"/>
        </w:rPr>
        <w:t>19</w:t>
      </w:r>
      <w:r w:rsidRPr="00E526DE">
        <w:rPr>
          <w:rFonts w:ascii="Times New Roman" w:hAnsi="Times New Roman" w:cs="Times New Roman"/>
          <w:sz w:val="24"/>
        </w:rPr>
        <w:t>(2): 87-93.</w:t>
      </w:r>
    </w:p>
    <w:p w14:paraId="2EA3B41B" w14:textId="77777777" w:rsidR="00166E92"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Ladhalakshmi</w:t>
      </w:r>
      <w:proofErr w:type="spellEnd"/>
      <w:r w:rsidRPr="00A728C6">
        <w:rPr>
          <w:rFonts w:ascii="Times New Roman" w:hAnsi="Times New Roman" w:cs="Times New Roman"/>
          <w:b/>
          <w:sz w:val="24"/>
        </w:rPr>
        <w:t xml:space="preserve">, D., Laha, G.S., Singh, R., Karthikeyan, A., </w:t>
      </w:r>
      <w:proofErr w:type="spellStart"/>
      <w:r w:rsidRPr="00A728C6">
        <w:rPr>
          <w:rFonts w:ascii="Times New Roman" w:hAnsi="Times New Roman" w:cs="Times New Roman"/>
          <w:b/>
          <w:sz w:val="24"/>
        </w:rPr>
        <w:t>Mangrauthia</w:t>
      </w:r>
      <w:proofErr w:type="spellEnd"/>
      <w:r w:rsidRPr="00A728C6">
        <w:rPr>
          <w:rFonts w:ascii="Times New Roman" w:hAnsi="Times New Roman" w:cs="Times New Roman"/>
          <w:b/>
          <w:sz w:val="24"/>
        </w:rPr>
        <w:t xml:space="preserve">, S.K., Sundaram, R.M., </w:t>
      </w:r>
      <w:proofErr w:type="spellStart"/>
      <w:r w:rsidRPr="00A728C6">
        <w:rPr>
          <w:rFonts w:ascii="Times New Roman" w:hAnsi="Times New Roman" w:cs="Times New Roman"/>
          <w:b/>
          <w:sz w:val="24"/>
        </w:rPr>
        <w:t>Thukkaiyannan</w:t>
      </w:r>
      <w:proofErr w:type="spellEnd"/>
      <w:r w:rsidRPr="00A728C6">
        <w:rPr>
          <w:rFonts w:ascii="Times New Roman" w:hAnsi="Times New Roman" w:cs="Times New Roman"/>
          <w:b/>
          <w:sz w:val="24"/>
        </w:rPr>
        <w:t xml:space="preserve">, P. and </w:t>
      </w:r>
      <w:proofErr w:type="spellStart"/>
      <w:r w:rsidRPr="00A728C6">
        <w:rPr>
          <w:rFonts w:ascii="Times New Roman" w:hAnsi="Times New Roman" w:cs="Times New Roman"/>
          <w:b/>
          <w:sz w:val="24"/>
        </w:rPr>
        <w:t>Viraktamath</w:t>
      </w:r>
      <w:proofErr w:type="spellEnd"/>
      <w:r w:rsidRPr="00A728C6">
        <w:rPr>
          <w:rFonts w:ascii="Times New Roman" w:hAnsi="Times New Roman" w:cs="Times New Roman"/>
          <w:b/>
          <w:sz w:val="24"/>
        </w:rPr>
        <w:t>, B.C. (2012)</w:t>
      </w:r>
      <w:r w:rsidRPr="00A728C6">
        <w:rPr>
          <w:rFonts w:ascii="Times New Roman" w:hAnsi="Times New Roman" w:cs="Times New Roman"/>
          <w:sz w:val="24"/>
        </w:rPr>
        <w:t xml:space="preserve"> Isolation and characterization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w:t>
      </w:r>
      <w:proofErr w:type="spellStart"/>
      <w:r w:rsidRPr="00A728C6">
        <w:rPr>
          <w:rFonts w:ascii="Times New Roman" w:hAnsi="Times New Roman" w:cs="Times New Roman"/>
          <w:i/>
          <w:iCs/>
          <w:sz w:val="24"/>
        </w:rPr>
        <w:t>virens</w:t>
      </w:r>
      <w:proofErr w:type="spellEnd"/>
      <w:r w:rsidRPr="00A728C6">
        <w:rPr>
          <w:rFonts w:ascii="Times New Roman" w:hAnsi="Times New Roman" w:cs="Times New Roman"/>
          <w:i/>
          <w:iCs/>
          <w:sz w:val="24"/>
        </w:rPr>
        <w:t xml:space="preserve"> </w:t>
      </w:r>
      <w:r w:rsidRPr="00A728C6">
        <w:rPr>
          <w:rFonts w:ascii="Times New Roman" w:hAnsi="Times New Roman" w:cs="Times New Roman"/>
          <w:sz w:val="24"/>
        </w:rPr>
        <w:t xml:space="preserve">and survey of false smut disease of rice in India. </w:t>
      </w:r>
      <w:r w:rsidRPr="00A728C6">
        <w:rPr>
          <w:rFonts w:ascii="Times New Roman" w:hAnsi="Times New Roman" w:cs="Times New Roman"/>
          <w:i/>
          <w:iCs/>
          <w:sz w:val="24"/>
        </w:rPr>
        <w:t xml:space="preserve">Phytoparasitica, </w:t>
      </w:r>
      <w:r w:rsidRPr="00A728C6">
        <w:rPr>
          <w:rFonts w:ascii="Times New Roman" w:hAnsi="Times New Roman" w:cs="Times New Roman"/>
          <w:b/>
          <w:bCs/>
          <w:sz w:val="24"/>
        </w:rPr>
        <w:t>40</w:t>
      </w:r>
      <w:r w:rsidRPr="00A728C6">
        <w:rPr>
          <w:rFonts w:ascii="Times New Roman" w:hAnsi="Times New Roman" w:cs="Times New Roman"/>
          <w:sz w:val="24"/>
        </w:rPr>
        <w:t>: 171-176.</w:t>
      </w:r>
    </w:p>
    <w:p w14:paraId="59413D22" w14:textId="77777777" w:rsidR="00166E92" w:rsidRPr="00D01DCE" w:rsidRDefault="00166E92" w:rsidP="00C91433">
      <w:pPr>
        <w:ind w:left="720" w:hanging="720"/>
        <w:jc w:val="both"/>
        <w:rPr>
          <w:rFonts w:ascii="Times New Roman" w:hAnsi="Times New Roman" w:cs="Times New Roman"/>
          <w:sz w:val="24"/>
        </w:rPr>
      </w:pPr>
      <w:r w:rsidRPr="00F75DA4">
        <w:rPr>
          <w:rFonts w:ascii="Times New Roman" w:hAnsi="Times New Roman" w:cs="Times New Roman"/>
          <w:b/>
          <w:bCs/>
          <w:sz w:val="24"/>
        </w:rPr>
        <w:t xml:space="preserve">Nimse, R. R., Chavan, R. A., Magar, S. J., Shaikh, A. K., &amp; </w:t>
      </w:r>
      <w:proofErr w:type="spellStart"/>
      <w:r w:rsidRPr="00F75DA4">
        <w:rPr>
          <w:rFonts w:ascii="Times New Roman" w:hAnsi="Times New Roman" w:cs="Times New Roman"/>
          <w:b/>
          <w:bCs/>
          <w:sz w:val="24"/>
        </w:rPr>
        <w:t>Saraskar</w:t>
      </w:r>
      <w:proofErr w:type="spellEnd"/>
      <w:r w:rsidRPr="00F75DA4">
        <w:rPr>
          <w:rFonts w:ascii="Times New Roman" w:hAnsi="Times New Roman" w:cs="Times New Roman"/>
          <w:b/>
          <w:bCs/>
          <w:sz w:val="24"/>
        </w:rPr>
        <w:t>, P. G. (2025).</w:t>
      </w:r>
      <w:r w:rsidRPr="00F75DA4">
        <w:rPr>
          <w:rFonts w:ascii="Times New Roman" w:hAnsi="Times New Roman" w:cs="Times New Roman"/>
          <w:sz w:val="24"/>
        </w:rPr>
        <w:t xml:space="preserve"> In vitro efficacy of fungicides against </w:t>
      </w:r>
      <w:r w:rsidRPr="00F75DA4">
        <w:rPr>
          <w:rFonts w:ascii="Times New Roman" w:hAnsi="Times New Roman" w:cs="Times New Roman"/>
          <w:i/>
          <w:iCs/>
          <w:sz w:val="24"/>
        </w:rPr>
        <w:t xml:space="preserve">Phomopsis </w:t>
      </w:r>
      <w:proofErr w:type="spellStart"/>
      <w:r w:rsidRPr="00F75DA4">
        <w:rPr>
          <w:rFonts w:ascii="Times New Roman" w:hAnsi="Times New Roman" w:cs="Times New Roman"/>
          <w:i/>
          <w:iCs/>
          <w:sz w:val="24"/>
        </w:rPr>
        <w:t>vexans</w:t>
      </w:r>
      <w:proofErr w:type="spellEnd"/>
      <w:r w:rsidRPr="00F75DA4">
        <w:rPr>
          <w:rFonts w:ascii="Times New Roman" w:hAnsi="Times New Roman" w:cs="Times New Roman"/>
          <w:i/>
          <w:iCs/>
          <w:sz w:val="24"/>
        </w:rPr>
        <w:t xml:space="preserve"> </w:t>
      </w:r>
      <w:r w:rsidRPr="00F75DA4">
        <w:rPr>
          <w:rFonts w:ascii="Times New Roman" w:hAnsi="Times New Roman" w:cs="Times New Roman"/>
          <w:sz w:val="24"/>
        </w:rPr>
        <w:t xml:space="preserve">inciting </w:t>
      </w:r>
      <w:r w:rsidRPr="00F75DA4">
        <w:rPr>
          <w:rFonts w:ascii="Times New Roman" w:hAnsi="Times New Roman" w:cs="Times New Roman"/>
          <w:i/>
          <w:iCs/>
          <w:sz w:val="24"/>
        </w:rPr>
        <w:t xml:space="preserve">Phomopsis </w:t>
      </w:r>
      <w:r w:rsidRPr="00F75DA4">
        <w:rPr>
          <w:rFonts w:ascii="Times New Roman" w:hAnsi="Times New Roman" w:cs="Times New Roman"/>
          <w:sz w:val="24"/>
        </w:rPr>
        <w:t xml:space="preserve">blight of brinjal. </w:t>
      </w:r>
      <w:r w:rsidRPr="00F75DA4">
        <w:rPr>
          <w:rFonts w:ascii="Times New Roman" w:hAnsi="Times New Roman" w:cs="Times New Roman"/>
          <w:i/>
          <w:iCs/>
          <w:sz w:val="24"/>
        </w:rPr>
        <w:t xml:space="preserve">Journal of Advances in Biology &amp; Biotechnology, </w:t>
      </w:r>
      <w:r w:rsidRPr="00F75DA4">
        <w:rPr>
          <w:rFonts w:ascii="Times New Roman" w:hAnsi="Times New Roman" w:cs="Times New Roman"/>
          <w:b/>
          <w:bCs/>
          <w:sz w:val="24"/>
        </w:rPr>
        <w:t>28</w:t>
      </w:r>
      <w:r>
        <w:rPr>
          <w:rFonts w:ascii="Times New Roman" w:hAnsi="Times New Roman" w:cs="Times New Roman"/>
          <w:sz w:val="24"/>
        </w:rPr>
        <w:t>(8):</w:t>
      </w:r>
      <w:r w:rsidRPr="00F75DA4">
        <w:rPr>
          <w:rFonts w:ascii="Times New Roman" w:hAnsi="Times New Roman" w:cs="Times New Roman"/>
          <w:sz w:val="24"/>
        </w:rPr>
        <w:t xml:space="preserve"> 1556–1563.</w:t>
      </w:r>
    </w:p>
    <w:p w14:paraId="36D32C93" w14:textId="77777777"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t>Pathak, H., Tripathi, R., Jambhulkar, N.N., Bisen, J.P. and Panda, B.B. (2020).</w:t>
      </w:r>
      <w:r w:rsidRPr="00E526DE">
        <w:rPr>
          <w:rFonts w:ascii="Times New Roman" w:hAnsi="Times New Roman" w:cs="Times New Roman"/>
          <w:sz w:val="24"/>
        </w:rPr>
        <w:t>Eco-regional-based Rice Farming for Enhancing Productivity, Profitability and Sustainability, ICAR-NRRI, Cuttack, Odisha, Research Bulletin No. 22. pp.8</w:t>
      </w:r>
    </w:p>
    <w:p w14:paraId="5E61DA78" w14:textId="77777777" w:rsid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t>Schmitz, H. (1930).</w:t>
      </w:r>
      <w:r w:rsidRPr="00C91433">
        <w:rPr>
          <w:rFonts w:ascii="Times New Roman" w:hAnsi="Times New Roman" w:cs="Times New Roman"/>
          <w:sz w:val="24"/>
        </w:rPr>
        <w:t xml:space="preserve"> Poisoned Food Technique. Industrial and Engineering Che</w:t>
      </w:r>
      <w:r>
        <w:rPr>
          <w:rFonts w:ascii="Times New Roman" w:hAnsi="Times New Roman" w:cs="Times New Roman"/>
          <w:sz w:val="24"/>
        </w:rPr>
        <w:t xml:space="preserve">mistry Analytical Edition, </w:t>
      </w:r>
      <w:r w:rsidRPr="00166E92">
        <w:rPr>
          <w:rFonts w:ascii="Times New Roman" w:hAnsi="Times New Roman" w:cs="Times New Roman"/>
          <w:b/>
          <w:bCs/>
          <w:sz w:val="24"/>
        </w:rPr>
        <w:t>2</w:t>
      </w:r>
      <w:r>
        <w:rPr>
          <w:rFonts w:ascii="Times New Roman" w:hAnsi="Times New Roman" w:cs="Times New Roman"/>
          <w:sz w:val="24"/>
        </w:rPr>
        <w:t>(4):</w:t>
      </w:r>
      <w:r w:rsidRPr="00C91433">
        <w:rPr>
          <w:rFonts w:ascii="Times New Roman" w:hAnsi="Times New Roman" w:cs="Times New Roman"/>
          <w:sz w:val="24"/>
        </w:rPr>
        <w:t xml:space="preserve"> 361-363.</w:t>
      </w:r>
    </w:p>
    <w:p w14:paraId="6B0709FA" w14:textId="77777777"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Shang, Y., Hasan, M. K., Ahammed, G. J., Li, M., Yin, H. and Zhou, J. (2019)</w:t>
      </w:r>
      <w:r w:rsidRPr="00C91433">
        <w:rPr>
          <w:rFonts w:ascii="Times New Roman" w:hAnsi="Times New Roman" w:cs="Times New Roman"/>
          <w:sz w:val="24"/>
        </w:rPr>
        <w:t xml:space="preserve"> Applications of nanotechnology in plant growth and crop protection: a review. </w:t>
      </w:r>
      <w:r w:rsidRPr="00C91433">
        <w:rPr>
          <w:rFonts w:ascii="Times New Roman" w:hAnsi="Times New Roman" w:cs="Times New Roman"/>
          <w:i/>
          <w:iCs/>
          <w:sz w:val="24"/>
        </w:rPr>
        <w:t>Molecules</w:t>
      </w:r>
      <w:r w:rsidRPr="00C91433">
        <w:rPr>
          <w:rFonts w:ascii="Times New Roman" w:hAnsi="Times New Roman" w:cs="Times New Roman"/>
          <w:sz w:val="24"/>
        </w:rPr>
        <w:t>, </w:t>
      </w:r>
      <w:r w:rsidRPr="00C91433">
        <w:rPr>
          <w:rFonts w:ascii="Times New Roman" w:hAnsi="Times New Roman" w:cs="Times New Roman"/>
          <w:b/>
          <w:iCs/>
          <w:sz w:val="24"/>
        </w:rPr>
        <w:t>24</w:t>
      </w:r>
      <w:r w:rsidRPr="00C91433">
        <w:rPr>
          <w:rFonts w:ascii="Times New Roman" w:hAnsi="Times New Roman" w:cs="Times New Roman"/>
          <w:sz w:val="24"/>
        </w:rPr>
        <w:t>(14): 2558.</w:t>
      </w:r>
    </w:p>
    <w:p w14:paraId="0816BA9A" w14:textId="77777777"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Siddiqui, M. H., Al-</w:t>
      </w:r>
      <w:proofErr w:type="spellStart"/>
      <w:r w:rsidRPr="00C91433">
        <w:rPr>
          <w:rFonts w:ascii="Times New Roman" w:hAnsi="Times New Roman" w:cs="Times New Roman"/>
          <w:b/>
          <w:sz w:val="24"/>
        </w:rPr>
        <w:t>Whaibi</w:t>
      </w:r>
      <w:proofErr w:type="spellEnd"/>
      <w:r w:rsidRPr="00C91433">
        <w:rPr>
          <w:rFonts w:ascii="Times New Roman" w:hAnsi="Times New Roman" w:cs="Times New Roman"/>
          <w:b/>
          <w:sz w:val="24"/>
        </w:rPr>
        <w:t>, M. H., Firoz, M. and Al-</w:t>
      </w:r>
      <w:proofErr w:type="spellStart"/>
      <w:r w:rsidRPr="00C91433">
        <w:rPr>
          <w:rFonts w:ascii="Times New Roman" w:hAnsi="Times New Roman" w:cs="Times New Roman"/>
          <w:b/>
          <w:sz w:val="24"/>
        </w:rPr>
        <w:t>Khaishany</w:t>
      </w:r>
      <w:proofErr w:type="spellEnd"/>
      <w:r w:rsidRPr="00C91433">
        <w:rPr>
          <w:rFonts w:ascii="Times New Roman" w:hAnsi="Times New Roman" w:cs="Times New Roman"/>
          <w:b/>
          <w:sz w:val="24"/>
        </w:rPr>
        <w:t>, M. Y. (2015).</w:t>
      </w:r>
      <w:r w:rsidRPr="00C91433">
        <w:rPr>
          <w:rFonts w:ascii="Times New Roman" w:hAnsi="Times New Roman" w:cs="Times New Roman"/>
          <w:sz w:val="24"/>
        </w:rPr>
        <w:t xml:space="preserve"> Role of nanoparticles in plants. </w:t>
      </w:r>
      <w:r w:rsidRPr="00C91433">
        <w:rPr>
          <w:rFonts w:ascii="Times New Roman" w:hAnsi="Times New Roman" w:cs="Times New Roman"/>
          <w:i/>
          <w:iCs/>
          <w:sz w:val="24"/>
        </w:rPr>
        <w:t>Nanotechnology and plant sciences: nanoparticles and their impact on plants</w:t>
      </w:r>
      <w:r w:rsidRPr="00C91433">
        <w:rPr>
          <w:rFonts w:ascii="Times New Roman" w:hAnsi="Times New Roman" w:cs="Times New Roman"/>
          <w:sz w:val="24"/>
        </w:rPr>
        <w:t>, 19-35.</w:t>
      </w:r>
    </w:p>
    <w:p w14:paraId="6B01664E"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 xml:space="preserve">Tanaka, E.,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Sonoda, R. and Tanaka, C. (2008)</w:t>
      </w:r>
      <w:r w:rsidRPr="00A728C6">
        <w:rPr>
          <w:rFonts w:ascii="Times New Roman" w:hAnsi="Times New Roman" w:cs="Times New Roman"/>
          <w:sz w:val="24"/>
        </w:rPr>
        <w:t xml:space="preserve"> </w:t>
      </w:r>
      <w:proofErr w:type="spellStart"/>
      <w:r w:rsidRPr="00A728C6">
        <w:rPr>
          <w:rFonts w:ascii="Times New Roman" w:hAnsi="Times New Roman" w:cs="Times New Roman"/>
          <w:i/>
          <w:iCs/>
          <w:sz w:val="24"/>
        </w:rPr>
        <w:t>Villosiclava</w:t>
      </w:r>
      <w:proofErr w:type="spellEnd"/>
      <w:r w:rsidRPr="00A728C6">
        <w:rPr>
          <w:rFonts w:ascii="Times New Roman" w:hAnsi="Times New Roman" w:cs="Times New Roman"/>
          <w:i/>
          <w:iCs/>
          <w:sz w:val="24"/>
        </w:rPr>
        <w:t xml:space="preserve"> </w:t>
      </w:r>
      <w:proofErr w:type="spellStart"/>
      <w:r w:rsidRPr="00A728C6">
        <w:rPr>
          <w:rFonts w:ascii="Times New Roman" w:hAnsi="Times New Roman" w:cs="Times New Roman"/>
          <w:i/>
          <w:iCs/>
          <w:sz w:val="24"/>
        </w:rPr>
        <w:t>virens</w:t>
      </w:r>
      <w:proofErr w:type="spellEnd"/>
      <w:r w:rsidRPr="00A728C6">
        <w:rPr>
          <w:rFonts w:ascii="Times New Roman" w:hAnsi="Times New Roman" w:cs="Times New Roman"/>
          <w:sz w:val="24"/>
        </w:rPr>
        <w:t xml:space="preserve">, teleomorph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w:t>
      </w:r>
      <w:proofErr w:type="spellStart"/>
      <w:r w:rsidRPr="00A728C6">
        <w:rPr>
          <w:rFonts w:ascii="Times New Roman" w:hAnsi="Times New Roman" w:cs="Times New Roman"/>
          <w:i/>
          <w:iCs/>
          <w:sz w:val="24"/>
        </w:rPr>
        <w:t>virens</w:t>
      </w:r>
      <w:proofErr w:type="spellEnd"/>
      <w:r w:rsidRPr="00A728C6">
        <w:rPr>
          <w:rFonts w:ascii="Times New Roman" w:hAnsi="Times New Roman" w:cs="Times New Roman"/>
          <w:sz w:val="24"/>
        </w:rPr>
        <w:t xml:space="preserve">, the causal agent of rice false smut. </w:t>
      </w:r>
      <w:proofErr w:type="spellStart"/>
      <w:r w:rsidRPr="00A728C6">
        <w:rPr>
          <w:rFonts w:ascii="Times New Roman" w:hAnsi="Times New Roman" w:cs="Times New Roman"/>
          <w:i/>
          <w:iCs/>
          <w:sz w:val="24"/>
        </w:rPr>
        <w:t>Mycotaxon</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106</w:t>
      </w:r>
      <w:r w:rsidRPr="00A728C6">
        <w:rPr>
          <w:rFonts w:ascii="Times New Roman" w:hAnsi="Times New Roman" w:cs="Times New Roman"/>
          <w:sz w:val="24"/>
        </w:rPr>
        <w:t>: 491-501.</w:t>
      </w:r>
    </w:p>
    <w:p w14:paraId="2FBEBFAA" w14:textId="77777777" w:rsidR="00166E92" w:rsidRPr="00A728C6" w:rsidRDefault="00166E92" w:rsidP="00A728C6">
      <w:pPr>
        <w:ind w:left="720" w:hanging="720"/>
        <w:jc w:val="both"/>
        <w:rPr>
          <w:rFonts w:ascii="Times New Roman" w:hAnsi="Times New Roman" w:cs="Times New Roman"/>
          <w:i/>
          <w:iCs/>
          <w:sz w:val="24"/>
        </w:rPr>
      </w:pPr>
      <w:r w:rsidRPr="00A728C6">
        <w:rPr>
          <w:rFonts w:ascii="Times New Roman" w:hAnsi="Times New Roman" w:cs="Times New Roman"/>
          <w:b/>
          <w:sz w:val="24"/>
        </w:rPr>
        <w:t xml:space="preserve">Tanaka, E., </w:t>
      </w:r>
      <w:proofErr w:type="spellStart"/>
      <w:r w:rsidRPr="00A728C6">
        <w:rPr>
          <w:rFonts w:ascii="Times New Roman" w:hAnsi="Times New Roman" w:cs="Times New Roman"/>
          <w:b/>
          <w:sz w:val="24"/>
        </w:rPr>
        <w:t>Kumagawa</w:t>
      </w:r>
      <w:proofErr w:type="spellEnd"/>
      <w:r w:rsidRPr="00A728C6">
        <w:rPr>
          <w:rFonts w:ascii="Times New Roman" w:hAnsi="Times New Roman" w:cs="Times New Roman"/>
          <w:b/>
          <w:sz w:val="24"/>
        </w:rPr>
        <w:t xml:space="preserve">, T., Ito, N., Nakanishi, A., Ohta, Y., Suzuki, E., Adachi, N., Hamada, A.,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Ohara, T. and Tsuda, M. (2016)</w:t>
      </w:r>
      <w:r w:rsidRPr="00A728C6">
        <w:rPr>
          <w:rFonts w:ascii="Times New Roman" w:hAnsi="Times New Roman" w:cs="Times New Roman"/>
          <w:sz w:val="24"/>
        </w:rPr>
        <w:t xml:space="preserve"> Colonization of the vegetative stage of rice plants by the false smut fungus </w:t>
      </w:r>
      <w:proofErr w:type="spellStart"/>
      <w:r w:rsidRPr="00A728C6">
        <w:rPr>
          <w:rFonts w:ascii="Times New Roman" w:hAnsi="Times New Roman" w:cs="Times New Roman"/>
          <w:i/>
          <w:iCs/>
          <w:sz w:val="24"/>
        </w:rPr>
        <w:t>Villosiclava</w:t>
      </w:r>
      <w:proofErr w:type="spellEnd"/>
      <w:r w:rsidRPr="00A728C6">
        <w:rPr>
          <w:rFonts w:ascii="Times New Roman" w:hAnsi="Times New Roman" w:cs="Times New Roman"/>
          <w:i/>
          <w:iCs/>
          <w:sz w:val="24"/>
        </w:rPr>
        <w:t xml:space="preserve"> </w:t>
      </w:r>
      <w:proofErr w:type="spellStart"/>
      <w:r w:rsidRPr="00A728C6">
        <w:rPr>
          <w:rFonts w:ascii="Times New Roman" w:hAnsi="Times New Roman" w:cs="Times New Roman"/>
          <w:i/>
          <w:iCs/>
          <w:sz w:val="24"/>
        </w:rPr>
        <w:t>virens</w:t>
      </w:r>
      <w:proofErr w:type="spellEnd"/>
      <w:r w:rsidRPr="00A728C6">
        <w:rPr>
          <w:rFonts w:ascii="Times New Roman" w:hAnsi="Times New Roman" w:cs="Times New Roman"/>
          <w:i/>
          <w:iCs/>
          <w:sz w:val="24"/>
        </w:rPr>
        <w:t xml:space="preserve">, </w:t>
      </w:r>
      <w:r w:rsidRPr="00A728C6">
        <w:rPr>
          <w:rFonts w:ascii="Times New Roman" w:hAnsi="Times New Roman" w:cs="Times New Roman"/>
          <w:sz w:val="24"/>
        </w:rPr>
        <w:t xml:space="preserve">as revealed by a combination of </w:t>
      </w:r>
      <w:proofErr w:type="spellStart"/>
      <w:r w:rsidRPr="00A728C6">
        <w:rPr>
          <w:rFonts w:ascii="Times New Roman" w:hAnsi="Times New Roman" w:cs="Times New Roman"/>
          <w:sz w:val="24"/>
        </w:rPr>
        <w:t>speciesspecific</w:t>
      </w:r>
      <w:proofErr w:type="spellEnd"/>
      <w:r w:rsidRPr="00A728C6">
        <w:rPr>
          <w:rFonts w:ascii="Times New Roman" w:hAnsi="Times New Roman" w:cs="Times New Roman"/>
          <w:sz w:val="24"/>
        </w:rPr>
        <w:t xml:space="preserve"> detection method. </w:t>
      </w:r>
      <w:r w:rsidRPr="00A728C6">
        <w:rPr>
          <w:rFonts w:ascii="Times New Roman" w:hAnsi="Times New Roman" w:cs="Times New Roman"/>
          <w:i/>
          <w:iCs/>
          <w:sz w:val="24"/>
        </w:rPr>
        <w:t xml:space="preserve">Plant </w:t>
      </w:r>
      <w:proofErr w:type="spellStart"/>
      <w:r w:rsidRPr="00A728C6">
        <w:rPr>
          <w:rFonts w:ascii="Times New Roman" w:hAnsi="Times New Roman" w:cs="Times New Roman"/>
          <w:i/>
          <w:iCs/>
          <w:sz w:val="24"/>
        </w:rPr>
        <w:t>Pathol</w:t>
      </w:r>
      <w:proofErr w:type="spellEnd"/>
      <w:r w:rsidRPr="00A728C6">
        <w:rPr>
          <w:rFonts w:ascii="Times New Roman" w:hAnsi="Times New Roman" w:cs="Times New Roman"/>
          <w:i/>
          <w:iCs/>
          <w:sz w:val="24"/>
        </w:rPr>
        <w:t>.</w:t>
      </w:r>
    </w:p>
    <w:p w14:paraId="43CBA404" w14:textId="77777777" w:rsidR="00166E92" w:rsidRP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t>Vincent, J.M. (1947).</w:t>
      </w:r>
      <w:r w:rsidRPr="00166E92">
        <w:rPr>
          <w:rFonts w:ascii="Times New Roman" w:hAnsi="Times New Roman" w:cs="Times New Roman"/>
          <w:sz w:val="24"/>
        </w:rPr>
        <w:t xml:space="preserve"> Distortion of fungal hyphae in the presence of certain inhibitors. </w:t>
      </w:r>
      <w:r w:rsidRPr="00166E92">
        <w:rPr>
          <w:rFonts w:ascii="Times New Roman" w:hAnsi="Times New Roman" w:cs="Times New Roman"/>
          <w:i/>
          <w:sz w:val="24"/>
        </w:rPr>
        <w:t>Nature</w:t>
      </w:r>
      <w:r w:rsidRPr="00166E92">
        <w:rPr>
          <w:rFonts w:ascii="Times New Roman" w:hAnsi="Times New Roman" w:cs="Times New Roman"/>
          <w:sz w:val="24"/>
        </w:rPr>
        <w:t>, 159, 850.</w:t>
      </w:r>
    </w:p>
    <w:p w14:paraId="765FFD53" w14:textId="77777777" w:rsidR="00166E92" w:rsidRPr="00A728C6" w:rsidRDefault="00166E92" w:rsidP="00A728C6">
      <w:pPr>
        <w:ind w:left="540" w:hanging="540"/>
        <w:jc w:val="both"/>
        <w:rPr>
          <w:rFonts w:ascii="Times New Roman" w:hAnsi="Times New Roman" w:cs="Times New Roman"/>
          <w:sz w:val="24"/>
        </w:rPr>
      </w:pPr>
      <w:r w:rsidRPr="00A728C6">
        <w:rPr>
          <w:rFonts w:ascii="Times New Roman" w:hAnsi="Times New Roman" w:cs="Times New Roman"/>
          <w:b/>
          <w:sz w:val="24"/>
        </w:rPr>
        <w:t>Yong, M. L., Fan, L. L., Li, D. Y., Liu, Y. J., Cheng, F. M., Xu, Y. and Hu, D. W. (2016).</w:t>
      </w:r>
      <w:r w:rsidRPr="00A728C6">
        <w:rPr>
          <w:rFonts w:ascii="Times New Roman" w:hAnsi="Times New Roman" w:cs="Times New Roman"/>
          <w:sz w:val="24"/>
        </w:rPr>
        <w:t xml:space="preserve"> </w:t>
      </w:r>
      <w:proofErr w:type="spellStart"/>
      <w:r w:rsidRPr="00A728C6">
        <w:rPr>
          <w:rFonts w:ascii="Times New Roman" w:hAnsi="Times New Roman" w:cs="Times New Roman"/>
          <w:i/>
          <w:sz w:val="24"/>
        </w:rPr>
        <w:t>Villosiclava</w:t>
      </w:r>
      <w:proofErr w:type="spellEnd"/>
      <w:r w:rsidRPr="00A728C6">
        <w:rPr>
          <w:rFonts w:ascii="Times New Roman" w:hAnsi="Times New Roman" w:cs="Times New Roman"/>
          <w:i/>
          <w:sz w:val="24"/>
        </w:rPr>
        <w:t xml:space="preserve"> </w:t>
      </w:r>
      <w:proofErr w:type="spellStart"/>
      <w:r w:rsidRPr="00A728C6">
        <w:rPr>
          <w:rFonts w:ascii="Times New Roman" w:hAnsi="Times New Roman" w:cs="Times New Roman"/>
          <w:i/>
          <w:sz w:val="24"/>
        </w:rPr>
        <w:t>virens</w:t>
      </w:r>
      <w:proofErr w:type="spellEnd"/>
      <w:r w:rsidRPr="00A728C6">
        <w:rPr>
          <w:rFonts w:ascii="Times New Roman" w:hAnsi="Times New Roman" w:cs="Times New Roman"/>
          <w:sz w:val="24"/>
        </w:rPr>
        <w:t xml:space="preserve"> infects specifically rice and barley stamen filaments due to the unique host cell walls. </w:t>
      </w:r>
      <w:r w:rsidRPr="00A728C6">
        <w:rPr>
          <w:rFonts w:ascii="Times New Roman" w:hAnsi="Times New Roman" w:cs="Times New Roman"/>
          <w:i/>
          <w:iCs/>
          <w:sz w:val="24"/>
        </w:rPr>
        <w:t>Microscopy research and technique</w:t>
      </w:r>
      <w:r w:rsidRPr="00A728C6">
        <w:rPr>
          <w:rFonts w:ascii="Times New Roman" w:hAnsi="Times New Roman" w:cs="Times New Roman"/>
          <w:sz w:val="24"/>
        </w:rPr>
        <w:t>, </w:t>
      </w:r>
      <w:r w:rsidRPr="00A728C6">
        <w:rPr>
          <w:rFonts w:ascii="Times New Roman" w:hAnsi="Times New Roman" w:cs="Times New Roman"/>
          <w:b/>
          <w:iCs/>
          <w:sz w:val="24"/>
        </w:rPr>
        <w:t>79</w:t>
      </w:r>
      <w:r w:rsidRPr="00A728C6">
        <w:rPr>
          <w:rFonts w:ascii="Times New Roman" w:hAnsi="Times New Roman" w:cs="Times New Roman"/>
          <w:sz w:val="24"/>
        </w:rPr>
        <w:t>(9): 838-844.</w:t>
      </w:r>
    </w:p>
    <w:p w14:paraId="5B864B1E" w14:textId="77777777" w:rsidR="00166E92" w:rsidRPr="00C91433" w:rsidRDefault="00166E92" w:rsidP="00C91433">
      <w:pPr>
        <w:jc w:val="both"/>
        <w:rPr>
          <w:rFonts w:ascii="Times New Roman" w:hAnsi="Times New Roman" w:cs="Times New Roman"/>
          <w:sz w:val="24"/>
        </w:rPr>
      </w:pPr>
    </w:p>
    <w:p w14:paraId="49FCA261" w14:textId="77777777" w:rsidR="00C91433" w:rsidRPr="00E526DE" w:rsidRDefault="00C91433" w:rsidP="00E526DE">
      <w:pPr>
        <w:ind w:left="851" w:hanging="851"/>
        <w:jc w:val="both"/>
        <w:rPr>
          <w:rFonts w:ascii="Times New Roman" w:hAnsi="Times New Roman" w:cs="Times New Roman"/>
          <w:sz w:val="24"/>
        </w:rPr>
      </w:pPr>
    </w:p>
    <w:p w14:paraId="7BEE2CF7" w14:textId="77777777" w:rsidR="004E10FF" w:rsidRPr="00E526DE" w:rsidRDefault="004E10FF" w:rsidP="00E526DE">
      <w:pPr>
        <w:pStyle w:val="ListParagraph"/>
        <w:jc w:val="both"/>
        <w:rPr>
          <w:sz w:val="24"/>
        </w:rPr>
      </w:pPr>
    </w:p>
    <w:sectPr w:rsidR="004E10FF" w:rsidRPr="00E526DE" w:rsidSect="000707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23D8" w14:textId="77777777" w:rsidR="008D6B18" w:rsidRDefault="008D6B18" w:rsidP="00BB142F">
      <w:pPr>
        <w:spacing w:after="0" w:line="240" w:lineRule="auto"/>
      </w:pPr>
      <w:r>
        <w:separator/>
      </w:r>
    </w:p>
  </w:endnote>
  <w:endnote w:type="continuationSeparator" w:id="0">
    <w:p w14:paraId="1072C734" w14:textId="77777777" w:rsidR="008D6B18" w:rsidRDefault="008D6B18" w:rsidP="00BB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191B" w14:textId="77777777" w:rsidR="00BB142F" w:rsidRDefault="00BB1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E346" w14:textId="77777777" w:rsidR="00BB142F" w:rsidRDefault="00BB1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A954" w14:textId="77777777" w:rsidR="00BB142F" w:rsidRDefault="00BB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D1FC" w14:textId="77777777" w:rsidR="008D6B18" w:rsidRDefault="008D6B18" w:rsidP="00BB142F">
      <w:pPr>
        <w:spacing w:after="0" w:line="240" w:lineRule="auto"/>
      </w:pPr>
      <w:r>
        <w:separator/>
      </w:r>
    </w:p>
  </w:footnote>
  <w:footnote w:type="continuationSeparator" w:id="0">
    <w:p w14:paraId="57A9E066" w14:textId="77777777" w:rsidR="008D6B18" w:rsidRDefault="008D6B18" w:rsidP="00BB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C75F" w14:textId="25FAAE6F" w:rsidR="00BB142F" w:rsidRDefault="00BB142F">
    <w:pPr>
      <w:pStyle w:val="Header"/>
    </w:pPr>
    <w:r>
      <w:rPr>
        <w:noProof/>
      </w:rPr>
      <w:pict w14:anchorId="62670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98B5" w14:textId="6A66DBEA" w:rsidR="00BB142F" w:rsidRDefault="00BB142F">
    <w:pPr>
      <w:pStyle w:val="Header"/>
    </w:pPr>
    <w:r>
      <w:rPr>
        <w:noProof/>
      </w:rPr>
      <w:pict w14:anchorId="7CEB4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FFC6" w14:textId="2245BF29" w:rsidR="00BB142F" w:rsidRDefault="00BB142F">
    <w:pPr>
      <w:pStyle w:val="Header"/>
    </w:pPr>
    <w:r>
      <w:rPr>
        <w:noProof/>
      </w:rPr>
      <w:pict w14:anchorId="1610E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6B8"/>
    <w:multiLevelType w:val="multilevel"/>
    <w:tmpl w:val="754E945A"/>
    <w:lvl w:ilvl="0">
      <w:start w:val="2"/>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A685898"/>
    <w:multiLevelType w:val="multilevel"/>
    <w:tmpl w:val="FA148A32"/>
    <w:lvl w:ilvl="0">
      <w:start w:val="3"/>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15:restartNumberingAfterBreak="0">
    <w:nsid w:val="25FF66BE"/>
    <w:multiLevelType w:val="multilevel"/>
    <w:tmpl w:val="3F3EAF4A"/>
    <w:lvl w:ilvl="0">
      <w:start w:val="2"/>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263751D1"/>
    <w:multiLevelType w:val="hybridMultilevel"/>
    <w:tmpl w:val="1F06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15A7F"/>
    <w:multiLevelType w:val="hybridMultilevel"/>
    <w:tmpl w:val="519AEC5E"/>
    <w:lvl w:ilvl="0" w:tplc="23A865EA">
      <w:start w:val="4"/>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43944"/>
    <w:multiLevelType w:val="multilevel"/>
    <w:tmpl w:val="1E40D536"/>
    <w:lvl w:ilvl="0">
      <w:start w:val="2"/>
      <w:numFmt w:val="decimal"/>
      <w:lvlText w:val="%1"/>
      <w:lvlJc w:val="left"/>
      <w:pPr>
        <w:ind w:left="405" w:hanging="405"/>
      </w:pPr>
      <w:rPr>
        <w:rFonts w:hint="default"/>
        <w:i w:val="0"/>
      </w:rPr>
    </w:lvl>
    <w:lvl w:ilvl="1">
      <w:start w:val="1"/>
      <w:numFmt w:val="decimal"/>
      <w:lvlText w:val="%1.%2"/>
      <w:lvlJc w:val="left"/>
      <w:pPr>
        <w:ind w:left="405" w:hanging="40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 w15:restartNumberingAfterBreak="0">
    <w:nsid w:val="40286EEF"/>
    <w:multiLevelType w:val="multilevel"/>
    <w:tmpl w:val="31E4847E"/>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720" w:hanging="360"/>
      </w:pPr>
      <w:rPr>
        <w:rFonts w:hint="default"/>
        <w:b/>
        <w:i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080" w:hanging="72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440" w:hanging="1080"/>
      </w:pPr>
      <w:rPr>
        <w:rFonts w:hint="default"/>
        <w:b/>
        <w:color w:val="000000"/>
      </w:rPr>
    </w:lvl>
    <w:lvl w:ilvl="8">
      <w:start w:val="1"/>
      <w:numFmt w:val="decimal"/>
      <w:isLgl/>
      <w:lvlText w:val="%1.%2.%3.%4.%5.%6.%7.%8.%9."/>
      <w:lvlJc w:val="left"/>
      <w:pPr>
        <w:ind w:left="1440" w:hanging="1080"/>
      </w:pPr>
      <w:rPr>
        <w:rFonts w:hint="default"/>
        <w:b/>
        <w:color w:val="000000"/>
      </w:rPr>
    </w:lvl>
  </w:abstractNum>
  <w:abstractNum w:abstractNumId="7" w15:restartNumberingAfterBreak="0">
    <w:nsid w:val="506B5806"/>
    <w:multiLevelType w:val="multilevel"/>
    <w:tmpl w:val="592EA1F0"/>
    <w:lvl w:ilvl="0">
      <w:start w:val="2"/>
      <w:numFmt w:val="decimal"/>
      <w:lvlText w:val="%1"/>
      <w:lvlJc w:val="left"/>
      <w:pPr>
        <w:ind w:left="360" w:hanging="360"/>
      </w:pPr>
      <w:rPr>
        <w:rFonts w:hint="default"/>
        <w:b/>
        <w:color w:val="000000"/>
      </w:rPr>
    </w:lvl>
    <w:lvl w:ilvl="1">
      <w:start w:val="5"/>
      <w:numFmt w:val="decimal"/>
      <w:lvlText w:val="%1.%2"/>
      <w:lvlJc w:val="left"/>
      <w:pPr>
        <w:ind w:left="765" w:hanging="360"/>
      </w:pPr>
      <w:rPr>
        <w:rFonts w:hint="default"/>
        <w:b/>
        <w:color w:val="000000"/>
      </w:rPr>
    </w:lvl>
    <w:lvl w:ilvl="2">
      <w:start w:val="1"/>
      <w:numFmt w:val="decimal"/>
      <w:lvlText w:val="%1.%2.%3"/>
      <w:lvlJc w:val="left"/>
      <w:pPr>
        <w:ind w:left="1530" w:hanging="720"/>
      </w:pPr>
      <w:rPr>
        <w:rFonts w:hint="default"/>
        <w:b/>
        <w:color w:val="000000"/>
      </w:rPr>
    </w:lvl>
    <w:lvl w:ilvl="3">
      <w:start w:val="1"/>
      <w:numFmt w:val="decimal"/>
      <w:lvlText w:val="%1.%2.%3.%4"/>
      <w:lvlJc w:val="left"/>
      <w:pPr>
        <w:ind w:left="1935" w:hanging="720"/>
      </w:pPr>
      <w:rPr>
        <w:rFonts w:hint="default"/>
        <w:b/>
        <w:color w:val="000000"/>
      </w:rPr>
    </w:lvl>
    <w:lvl w:ilvl="4">
      <w:start w:val="1"/>
      <w:numFmt w:val="decimal"/>
      <w:lvlText w:val="%1.%2.%3.%4.%5"/>
      <w:lvlJc w:val="left"/>
      <w:pPr>
        <w:ind w:left="2700" w:hanging="1080"/>
      </w:pPr>
      <w:rPr>
        <w:rFonts w:hint="default"/>
        <w:b/>
        <w:color w:val="000000"/>
      </w:rPr>
    </w:lvl>
    <w:lvl w:ilvl="5">
      <w:start w:val="1"/>
      <w:numFmt w:val="decimal"/>
      <w:lvlText w:val="%1.%2.%3.%4.%5.%6"/>
      <w:lvlJc w:val="left"/>
      <w:pPr>
        <w:ind w:left="3105" w:hanging="1080"/>
      </w:pPr>
      <w:rPr>
        <w:rFonts w:hint="default"/>
        <w:b/>
        <w:color w:val="000000"/>
      </w:rPr>
    </w:lvl>
    <w:lvl w:ilvl="6">
      <w:start w:val="1"/>
      <w:numFmt w:val="decimal"/>
      <w:lvlText w:val="%1.%2.%3.%4.%5.%6.%7"/>
      <w:lvlJc w:val="left"/>
      <w:pPr>
        <w:ind w:left="3870" w:hanging="1440"/>
      </w:pPr>
      <w:rPr>
        <w:rFonts w:hint="default"/>
        <w:b/>
        <w:color w:val="000000"/>
      </w:rPr>
    </w:lvl>
    <w:lvl w:ilvl="7">
      <w:start w:val="1"/>
      <w:numFmt w:val="decimal"/>
      <w:lvlText w:val="%1.%2.%3.%4.%5.%6.%7.%8"/>
      <w:lvlJc w:val="left"/>
      <w:pPr>
        <w:ind w:left="4275" w:hanging="1440"/>
      </w:pPr>
      <w:rPr>
        <w:rFonts w:hint="default"/>
        <w:b/>
        <w:color w:val="000000"/>
      </w:rPr>
    </w:lvl>
    <w:lvl w:ilvl="8">
      <w:start w:val="1"/>
      <w:numFmt w:val="decimal"/>
      <w:lvlText w:val="%1.%2.%3.%4.%5.%6.%7.%8.%9"/>
      <w:lvlJc w:val="left"/>
      <w:pPr>
        <w:ind w:left="5040" w:hanging="1800"/>
      </w:pPr>
      <w:rPr>
        <w:rFonts w:hint="default"/>
        <w:b/>
        <w:color w:val="000000"/>
      </w:rPr>
    </w:lvl>
  </w:abstractNum>
  <w:abstractNum w:abstractNumId="8" w15:restartNumberingAfterBreak="0">
    <w:nsid w:val="5BFA43FF"/>
    <w:multiLevelType w:val="hybridMultilevel"/>
    <w:tmpl w:val="D7B2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4365C"/>
    <w:multiLevelType w:val="hybridMultilevel"/>
    <w:tmpl w:val="598EF4C8"/>
    <w:lvl w:ilvl="0" w:tplc="48B24C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0"/>
  </w:num>
  <w:num w:numId="5">
    <w:abstractNumId w:val="2"/>
  </w:num>
  <w:num w:numId="6">
    <w:abstractNumId w:val="6"/>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A01"/>
    <w:rsid w:val="000174C9"/>
    <w:rsid w:val="00046A7B"/>
    <w:rsid w:val="00054B6D"/>
    <w:rsid w:val="00067741"/>
    <w:rsid w:val="0007074E"/>
    <w:rsid w:val="00087D03"/>
    <w:rsid w:val="000C3D47"/>
    <w:rsid w:val="000E1ACF"/>
    <w:rsid w:val="001016AB"/>
    <w:rsid w:val="0010724C"/>
    <w:rsid w:val="00110B44"/>
    <w:rsid w:val="0011704F"/>
    <w:rsid w:val="00133011"/>
    <w:rsid w:val="00166E92"/>
    <w:rsid w:val="0017691C"/>
    <w:rsid w:val="00181D77"/>
    <w:rsid w:val="001842A6"/>
    <w:rsid w:val="001845D1"/>
    <w:rsid w:val="00185EBD"/>
    <w:rsid w:val="00190C36"/>
    <w:rsid w:val="00197CD8"/>
    <w:rsid w:val="001A5CEA"/>
    <w:rsid w:val="001B7D60"/>
    <w:rsid w:val="001D1C40"/>
    <w:rsid w:val="001D2904"/>
    <w:rsid w:val="001F2403"/>
    <w:rsid w:val="00200714"/>
    <w:rsid w:val="002609AE"/>
    <w:rsid w:val="00267483"/>
    <w:rsid w:val="002813B7"/>
    <w:rsid w:val="002D2C42"/>
    <w:rsid w:val="002E2BFA"/>
    <w:rsid w:val="00303AD7"/>
    <w:rsid w:val="00332AA4"/>
    <w:rsid w:val="00341425"/>
    <w:rsid w:val="00377274"/>
    <w:rsid w:val="00381AD7"/>
    <w:rsid w:val="00395FC9"/>
    <w:rsid w:val="003B2BA3"/>
    <w:rsid w:val="003E13D8"/>
    <w:rsid w:val="003E2A01"/>
    <w:rsid w:val="003F28BA"/>
    <w:rsid w:val="0041053A"/>
    <w:rsid w:val="00430600"/>
    <w:rsid w:val="004307BC"/>
    <w:rsid w:val="004318E8"/>
    <w:rsid w:val="00473338"/>
    <w:rsid w:val="00473597"/>
    <w:rsid w:val="004B3B94"/>
    <w:rsid w:val="004C240C"/>
    <w:rsid w:val="004D180A"/>
    <w:rsid w:val="004E10FF"/>
    <w:rsid w:val="004E2FBD"/>
    <w:rsid w:val="004E42F2"/>
    <w:rsid w:val="00501DBB"/>
    <w:rsid w:val="00517A24"/>
    <w:rsid w:val="00526D13"/>
    <w:rsid w:val="00555DB5"/>
    <w:rsid w:val="00557010"/>
    <w:rsid w:val="005734D9"/>
    <w:rsid w:val="005A4A31"/>
    <w:rsid w:val="005E3C24"/>
    <w:rsid w:val="005F2511"/>
    <w:rsid w:val="00604892"/>
    <w:rsid w:val="00613892"/>
    <w:rsid w:val="006144FD"/>
    <w:rsid w:val="0062500A"/>
    <w:rsid w:val="006358E1"/>
    <w:rsid w:val="00684E3B"/>
    <w:rsid w:val="006927A6"/>
    <w:rsid w:val="006A1334"/>
    <w:rsid w:val="006A2030"/>
    <w:rsid w:val="006C6A61"/>
    <w:rsid w:val="006D0C90"/>
    <w:rsid w:val="006E1937"/>
    <w:rsid w:val="006E6256"/>
    <w:rsid w:val="006F2856"/>
    <w:rsid w:val="00704C0B"/>
    <w:rsid w:val="007208C5"/>
    <w:rsid w:val="00735898"/>
    <w:rsid w:val="00745698"/>
    <w:rsid w:val="00767F75"/>
    <w:rsid w:val="00795E09"/>
    <w:rsid w:val="007E1822"/>
    <w:rsid w:val="007E4C52"/>
    <w:rsid w:val="007E55BF"/>
    <w:rsid w:val="007F544D"/>
    <w:rsid w:val="008039D0"/>
    <w:rsid w:val="00810DEA"/>
    <w:rsid w:val="00816E6B"/>
    <w:rsid w:val="008252AA"/>
    <w:rsid w:val="00831375"/>
    <w:rsid w:val="008457B0"/>
    <w:rsid w:val="0086435A"/>
    <w:rsid w:val="00882282"/>
    <w:rsid w:val="0089607A"/>
    <w:rsid w:val="008D6B18"/>
    <w:rsid w:val="008F32C6"/>
    <w:rsid w:val="009178FC"/>
    <w:rsid w:val="00923BB7"/>
    <w:rsid w:val="00924125"/>
    <w:rsid w:val="00932F32"/>
    <w:rsid w:val="0094112F"/>
    <w:rsid w:val="009B098D"/>
    <w:rsid w:val="009B18D8"/>
    <w:rsid w:val="009B4C3E"/>
    <w:rsid w:val="009C0367"/>
    <w:rsid w:val="009D2784"/>
    <w:rsid w:val="009D4CEE"/>
    <w:rsid w:val="00A05932"/>
    <w:rsid w:val="00A158D1"/>
    <w:rsid w:val="00A43A82"/>
    <w:rsid w:val="00A576FD"/>
    <w:rsid w:val="00A728C6"/>
    <w:rsid w:val="00A76E4A"/>
    <w:rsid w:val="00AA024C"/>
    <w:rsid w:val="00AA23DD"/>
    <w:rsid w:val="00B00735"/>
    <w:rsid w:val="00B00BAC"/>
    <w:rsid w:val="00B01000"/>
    <w:rsid w:val="00B021B1"/>
    <w:rsid w:val="00B314E5"/>
    <w:rsid w:val="00B3449E"/>
    <w:rsid w:val="00B539C5"/>
    <w:rsid w:val="00B615C5"/>
    <w:rsid w:val="00B65600"/>
    <w:rsid w:val="00B7414D"/>
    <w:rsid w:val="00B963DD"/>
    <w:rsid w:val="00BB142F"/>
    <w:rsid w:val="00BE30D1"/>
    <w:rsid w:val="00BF29CB"/>
    <w:rsid w:val="00C33E8B"/>
    <w:rsid w:val="00C42BC2"/>
    <w:rsid w:val="00C44170"/>
    <w:rsid w:val="00C53DFB"/>
    <w:rsid w:val="00C674FB"/>
    <w:rsid w:val="00C91433"/>
    <w:rsid w:val="00CB328B"/>
    <w:rsid w:val="00CF2DE9"/>
    <w:rsid w:val="00D01DCE"/>
    <w:rsid w:val="00D173A0"/>
    <w:rsid w:val="00D2741B"/>
    <w:rsid w:val="00D56C3B"/>
    <w:rsid w:val="00D62140"/>
    <w:rsid w:val="00D637F8"/>
    <w:rsid w:val="00D87F8B"/>
    <w:rsid w:val="00D92F51"/>
    <w:rsid w:val="00DB0583"/>
    <w:rsid w:val="00DB2D01"/>
    <w:rsid w:val="00DB6C1A"/>
    <w:rsid w:val="00E054E4"/>
    <w:rsid w:val="00E420F0"/>
    <w:rsid w:val="00E440FA"/>
    <w:rsid w:val="00E526DE"/>
    <w:rsid w:val="00E67879"/>
    <w:rsid w:val="00E77D9F"/>
    <w:rsid w:val="00E958FD"/>
    <w:rsid w:val="00E971D4"/>
    <w:rsid w:val="00EB10C2"/>
    <w:rsid w:val="00EB2AD3"/>
    <w:rsid w:val="00ED3879"/>
    <w:rsid w:val="00ED7F13"/>
    <w:rsid w:val="00EE5E3A"/>
    <w:rsid w:val="00EF0B4A"/>
    <w:rsid w:val="00F02ED2"/>
    <w:rsid w:val="00F10D76"/>
    <w:rsid w:val="00F44418"/>
    <w:rsid w:val="00F530B4"/>
    <w:rsid w:val="00F61EDF"/>
    <w:rsid w:val="00F75DA4"/>
    <w:rsid w:val="00F953E8"/>
    <w:rsid w:val="00FD4540"/>
    <w:rsid w:val="00FE4B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BA175"/>
  <w15:docId w15:val="{5EDF0991-2F90-46C3-AD19-94B21167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8"/>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01"/>
    <w:pPr>
      <w:spacing w:after="200" w:line="276" w:lineRule="auto"/>
      <w:jc w:val="left"/>
    </w:pPr>
    <w:rPr>
      <w:rFonts w:asciiTheme="minorHAnsi" w:eastAsiaTheme="minorEastAsia" w:hAnsiTheme="minorHAnsi" w:cstheme="minorBidi"/>
      <w:kern w:val="0"/>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2140"/>
    <w:pPr>
      <w:ind w:left="720"/>
      <w:contextualSpacing/>
    </w:pPr>
  </w:style>
  <w:style w:type="paragraph" w:styleId="BalloonText">
    <w:name w:val="Balloon Text"/>
    <w:basedOn w:val="Normal"/>
    <w:link w:val="BalloonTextChar"/>
    <w:uiPriority w:val="99"/>
    <w:semiHidden/>
    <w:unhideWhenUsed/>
    <w:rsid w:val="00D621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62140"/>
    <w:rPr>
      <w:rFonts w:ascii="Tahoma" w:eastAsiaTheme="minorEastAsia" w:hAnsi="Tahoma" w:cs="Mangal"/>
      <w:kern w:val="0"/>
      <w:sz w:val="16"/>
      <w:szCs w:val="14"/>
      <w:lang w:bidi="hi-IN"/>
    </w:rPr>
  </w:style>
  <w:style w:type="table" w:styleId="TableGrid">
    <w:name w:val="Table Grid"/>
    <w:basedOn w:val="TableNormal"/>
    <w:uiPriority w:val="59"/>
    <w:rsid w:val="00E440FA"/>
    <w:pPr>
      <w:spacing w:line="240" w:lineRule="auto"/>
      <w:jc w:val="left"/>
    </w:pPr>
    <w:rPr>
      <w:rFonts w:asciiTheme="minorHAnsi" w:eastAsiaTheme="minorEastAsia" w:hAnsiTheme="minorHAnsi" w:cstheme="minorBidi"/>
      <w:kern w:val="0"/>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
    <w:name w:val="red"/>
    <w:basedOn w:val="DefaultParagraphFont"/>
    <w:rsid w:val="00F530B4"/>
  </w:style>
  <w:style w:type="character" w:customStyle="1" w:styleId="blue">
    <w:name w:val="blue"/>
    <w:basedOn w:val="DefaultParagraphFont"/>
    <w:rsid w:val="00F530B4"/>
  </w:style>
  <w:style w:type="character" w:customStyle="1" w:styleId="underline">
    <w:name w:val="underline"/>
    <w:basedOn w:val="DefaultParagraphFont"/>
    <w:rsid w:val="00B00BAC"/>
  </w:style>
  <w:style w:type="character" w:styleId="Hyperlink">
    <w:name w:val="Hyperlink"/>
    <w:basedOn w:val="DefaultParagraphFont"/>
    <w:uiPriority w:val="99"/>
    <w:unhideWhenUsed/>
    <w:rsid w:val="00D01DCE"/>
    <w:rPr>
      <w:color w:val="0000FF" w:themeColor="hyperlink"/>
      <w:u w:val="single"/>
    </w:rPr>
  </w:style>
  <w:style w:type="paragraph" w:customStyle="1" w:styleId="Default">
    <w:name w:val="Default"/>
    <w:rsid w:val="001845D1"/>
    <w:pPr>
      <w:autoSpaceDE w:val="0"/>
      <w:autoSpaceDN w:val="0"/>
      <w:adjustRightInd w:val="0"/>
      <w:spacing w:line="240" w:lineRule="auto"/>
      <w:jc w:val="left"/>
    </w:pPr>
    <w:rPr>
      <w:rFonts w:ascii="Arial" w:hAnsi="Arial" w:cs="Arial"/>
      <w:color w:val="000000"/>
      <w:kern w:val="0"/>
      <w:szCs w:val="24"/>
      <w:lang w:bidi="hi-IN"/>
    </w:rPr>
  </w:style>
  <w:style w:type="character" w:styleId="UnresolvedMention">
    <w:name w:val="Unresolved Mention"/>
    <w:basedOn w:val="DefaultParagraphFont"/>
    <w:uiPriority w:val="99"/>
    <w:semiHidden/>
    <w:unhideWhenUsed/>
    <w:rsid w:val="00795E09"/>
    <w:rPr>
      <w:color w:val="605E5C"/>
      <w:shd w:val="clear" w:color="auto" w:fill="E1DFDD"/>
    </w:rPr>
  </w:style>
  <w:style w:type="paragraph" w:styleId="Header">
    <w:name w:val="header"/>
    <w:basedOn w:val="Normal"/>
    <w:link w:val="HeaderChar"/>
    <w:uiPriority w:val="99"/>
    <w:unhideWhenUsed/>
    <w:rsid w:val="00BB1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2F"/>
    <w:rPr>
      <w:rFonts w:asciiTheme="minorHAnsi" w:eastAsiaTheme="minorEastAsia" w:hAnsiTheme="minorHAnsi" w:cstheme="minorBidi"/>
      <w:kern w:val="0"/>
      <w:sz w:val="22"/>
      <w:szCs w:val="20"/>
      <w:lang w:bidi="hi-IN"/>
    </w:rPr>
  </w:style>
  <w:style w:type="paragraph" w:styleId="Footer">
    <w:name w:val="footer"/>
    <w:basedOn w:val="Normal"/>
    <w:link w:val="FooterChar"/>
    <w:uiPriority w:val="99"/>
    <w:unhideWhenUsed/>
    <w:rsid w:val="00BB1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2F"/>
    <w:rPr>
      <w:rFonts w:asciiTheme="minorHAnsi" w:eastAsiaTheme="minorEastAsia" w:hAnsiTheme="minorHAnsi" w:cstheme="minorBidi"/>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08230">
      <w:bodyDiv w:val="1"/>
      <w:marLeft w:val="0"/>
      <w:marRight w:val="0"/>
      <w:marTop w:val="0"/>
      <w:marBottom w:val="0"/>
      <w:divBdr>
        <w:top w:val="none" w:sz="0" w:space="0" w:color="auto"/>
        <w:left w:val="none" w:sz="0" w:space="0" w:color="auto"/>
        <w:bottom w:val="none" w:sz="0" w:space="0" w:color="auto"/>
        <w:right w:val="none" w:sz="0" w:space="0" w:color="auto"/>
      </w:divBdr>
      <w:divsChild>
        <w:div w:id="474571196">
          <w:marLeft w:val="0"/>
          <w:marRight w:val="0"/>
          <w:marTop w:val="0"/>
          <w:marBottom w:val="0"/>
          <w:divBdr>
            <w:top w:val="none" w:sz="0" w:space="0" w:color="auto"/>
            <w:left w:val="none" w:sz="0" w:space="0" w:color="auto"/>
            <w:bottom w:val="none" w:sz="0" w:space="0" w:color="auto"/>
            <w:right w:val="none" w:sz="0" w:space="0" w:color="auto"/>
          </w:divBdr>
        </w:div>
      </w:divsChild>
    </w:div>
    <w:div w:id="1377512764">
      <w:bodyDiv w:val="1"/>
      <w:marLeft w:val="0"/>
      <w:marRight w:val="0"/>
      <w:marTop w:val="0"/>
      <w:marBottom w:val="0"/>
      <w:divBdr>
        <w:top w:val="none" w:sz="0" w:space="0" w:color="auto"/>
        <w:left w:val="none" w:sz="0" w:space="0" w:color="auto"/>
        <w:bottom w:val="none" w:sz="0" w:space="0" w:color="auto"/>
        <w:right w:val="none" w:sz="0" w:space="0" w:color="auto"/>
      </w:divBdr>
      <w:divsChild>
        <w:div w:id="886334493">
          <w:marLeft w:val="0"/>
          <w:marRight w:val="0"/>
          <w:marTop w:val="0"/>
          <w:marBottom w:val="0"/>
          <w:divBdr>
            <w:top w:val="none" w:sz="0" w:space="0" w:color="auto"/>
            <w:left w:val="none" w:sz="0" w:space="0" w:color="auto"/>
            <w:bottom w:val="none" w:sz="0" w:space="0" w:color="auto"/>
            <w:right w:val="none" w:sz="0" w:space="0" w:color="auto"/>
          </w:divBdr>
        </w:div>
      </w:divsChild>
    </w:div>
    <w:div w:id="1718970617">
      <w:bodyDiv w:val="1"/>
      <w:marLeft w:val="0"/>
      <w:marRight w:val="0"/>
      <w:marTop w:val="0"/>
      <w:marBottom w:val="0"/>
      <w:divBdr>
        <w:top w:val="none" w:sz="0" w:space="0" w:color="auto"/>
        <w:left w:val="none" w:sz="0" w:space="0" w:color="auto"/>
        <w:bottom w:val="none" w:sz="0" w:space="0" w:color="auto"/>
        <w:right w:val="none" w:sz="0" w:space="0" w:color="auto"/>
      </w:divBdr>
      <w:divsChild>
        <w:div w:id="711923286">
          <w:marLeft w:val="0"/>
          <w:marRight w:val="0"/>
          <w:marTop w:val="0"/>
          <w:marBottom w:val="0"/>
          <w:divBdr>
            <w:top w:val="none" w:sz="0" w:space="0" w:color="auto"/>
            <w:left w:val="none" w:sz="0" w:space="0" w:color="auto"/>
            <w:bottom w:val="none" w:sz="0" w:space="0" w:color="auto"/>
            <w:right w:val="none" w:sz="0" w:space="0" w:color="auto"/>
          </w:divBdr>
        </w:div>
      </w:divsChild>
    </w:div>
    <w:div w:id="1862622778">
      <w:bodyDiv w:val="1"/>
      <w:marLeft w:val="0"/>
      <w:marRight w:val="0"/>
      <w:marTop w:val="0"/>
      <w:marBottom w:val="0"/>
      <w:divBdr>
        <w:top w:val="none" w:sz="0" w:space="0" w:color="auto"/>
        <w:left w:val="none" w:sz="0" w:space="0" w:color="auto"/>
        <w:bottom w:val="none" w:sz="0" w:space="0" w:color="auto"/>
        <w:right w:val="none" w:sz="0" w:space="0" w:color="auto"/>
      </w:divBdr>
      <w:divsChild>
        <w:div w:id="557475867">
          <w:marLeft w:val="0"/>
          <w:marRight w:val="0"/>
          <w:marTop w:val="0"/>
          <w:marBottom w:val="0"/>
          <w:divBdr>
            <w:top w:val="none" w:sz="0" w:space="0" w:color="auto"/>
            <w:left w:val="none" w:sz="0" w:space="0" w:color="auto"/>
            <w:bottom w:val="none" w:sz="0" w:space="0" w:color="auto"/>
            <w:right w:val="none" w:sz="0" w:space="0" w:color="auto"/>
          </w:divBdr>
        </w:div>
      </w:divsChild>
    </w:div>
    <w:div w:id="1890416018">
      <w:bodyDiv w:val="1"/>
      <w:marLeft w:val="0"/>
      <w:marRight w:val="0"/>
      <w:marTop w:val="0"/>
      <w:marBottom w:val="0"/>
      <w:divBdr>
        <w:top w:val="none" w:sz="0" w:space="0" w:color="auto"/>
        <w:left w:val="none" w:sz="0" w:space="0" w:color="auto"/>
        <w:bottom w:val="none" w:sz="0" w:space="0" w:color="auto"/>
        <w:right w:val="none" w:sz="0" w:space="0" w:color="auto"/>
      </w:divBdr>
      <w:divsChild>
        <w:div w:id="139418940">
          <w:marLeft w:val="0"/>
          <w:marRight w:val="0"/>
          <w:marTop w:val="0"/>
          <w:marBottom w:val="0"/>
          <w:divBdr>
            <w:top w:val="none" w:sz="0" w:space="0" w:color="auto"/>
            <w:left w:val="none" w:sz="0" w:space="0" w:color="auto"/>
            <w:bottom w:val="none" w:sz="0" w:space="0" w:color="auto"/>
            <w:right w:val="none" w:sz="0" w:space="0" w:color="auto"/>
          </w:divBdr>
        </w:div>
      </w:divsChild>
    </w:div>
    <w:div w:id="2073039293">
      <w:bodyDiv w:val="1"/>
      <w:marLeft w:val="0"/>
      <w:marRight w:val="0"/>
      <w:marTop w:val="0"/>
      <w:marBottom w:val="0"/>
      <w:divBdr>
        <w:top w:val="none" w:sz="0" w:space="0" w:color="auto"/>
        <w:left w:val="none" w:sz="0" w:space="0" w:color="auto"/>
        <w:bottom w:val="none" w:sz="0" w:space="0" w:color="auto"/>
        <w:right w:val="none" w:sz="0" w:space="0" w:color="auto"/>
      </w:divBdr>
      <w:divsChild>
        <w:div w:id="61868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2360-020-0028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10</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165</cp:revision>
  <dcterms:created xsi:type="dcterms:W3CDTF">2025-10-09T08:47:00Z</dcterms:created>
  <dcterms:modified xsi:type="dcterms:W3CDTF">2025-10-14T12:05:00Z</dcterms:modified>
</cp:coreProperties>
</file>