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79C6" w14:textId="77777777" w:rsidR="00FD504A" w:rsidRDefault="00FD504A" w:rsidP="00FD504A">
      <w:pPr>
        <w:spacing w:after="0" w:line="360" w:lineRule="auto"/>
        <w:jc w:val="both"/>
        <w:rPr>
          <w:rFonts w:ascii="Times New Roman" w:hAnsi="Times New Roman" w:cs="Times New Roman"/>
          <w:b/>
          <w:sz w:val="24"/>
          <w:szCs w:val="24"/>
        </w:rPr>
      </w:pPr>
      <w:r w:rsidRPr="00F874CF">
        <w:rPr>
          <w:rFonts w:ascii="Times New Roman" w:hAnsi="Times New Roman" w:cs="Times New Roman"/>
          <w:b/>
          <w:sz w:val="24"/>
          <w:szCs w:val="24"/>
        </w:rPr>
        <w:t>Use of the basin technique for efficient rainwater management on mid-slope rice growth</w:t>
      </w:r>
    </w:p>
    <w:p w14:paraId="75652F7D" w14:textId="77777777" w:rsidR="00BB4015" w:rsidRDefault="00BB4015" w:rsidP="005E1E28">
      <w:pPr>
        <w:pStyle w:val="CommentText"/>
        <w:spacing w:after="0" w:line="360" w:lineRule="auto"/>
        <w:jc w:val="both"/>
        <w:rPr>
          <w:rFonts w:ascii="Times New Roman" w:hAnsi="Times New Roman" w:cs="Times New Roman"/>
          <w:b/>
          <w:sz w:val="24"/>
          <w:szCs w:val="24"/>
        </w:rPr>
      </w:pPr>
    </w:p>
    <w:p w14:paraId="70F4763B" w14:textId="2EC1B04F" w:rsidR="00BB4015" w:rsidRDefault="00BB4015" w:rsidP="00891A8C">
      <w:pPr>
        <w:spacing w:line="360" w:lineRule="auto"/>
        <w:jc w:val="both"/>
        <w:rPr>
          <w:rFonts w:ascii="Times New Roman" w:hAnsi="Times New Roman" w:cs="Times New Roman"/>
          <w:b/>
          <w:sz w:val="24"/>
          <w:szCs w:val="24"/>
          <w:u w:val="single"/>
        </w:rPr>
      </w:pPr>
    </w:p>
    <w:p w14:paraId="5795A1A9" w14:textId="77777777" w:rsidR="000A2204" w:rsidRDefault="000A2204" w:rsidP="00891A8C">
      <w:pPr>
        <w:spacing w:line="360" w:lineRule="auto"/>
        <w:jc w:val="both"/>
        <w:rPr>
          <w:rFonts w:ascii="Times New Roman" w:hAnsi="Times New Roman" w:cs="Times New Roman"/>
          <w:b/>
          <w:sz w:val="24"/>
          <w:szCs w:val="24"/>
          <w:u w:val="single"/>
        </w:rPr>
      </w:pPr>
    </w:p>
    <w:p w14:paraId="28CB8055" w14:textId="77777777" w:rsidR="00BB4015" w:rsidRPr="00BB4015" w:rsidRDefault="00BB4015" w:rsidP="0097338F">
      <w:pPr>
        <w:spacing w:after="0" w:line="360" w:lineRule="auto"/>
        <w:jc w:val="both"/>
        <w:rPr>
          <w:rFonts w:ascii="Times New Roman" w:hAnsi="Times New Roman" w:cs="Times New Roman"/>
          <w:b/>
          <w:sz w:val="24"/>
          <w:szCs w:val="24"/>
        </w:rPr>
      </w:pPr>
      <w:r w:rsidRPr="00BB4015">
        <w:rPr>
          <w:rFonts w:ascii="Times New Roman" w:hAnsi="Times New Roman" w:cs="Times New Roman"/>
          <w:b/>
          <w:sz w:val="24"/>
          <w:szCs w:val="24"/>
        </w:rPr>
        <w:t xml:space="preserve">Abstract </w:t>
      </w:r>
    </w:p>
    <w:p w14:paraId="5225A507" w14:textId="336F3E81" w:rsidR="00891A8C" w:rsidRPr="00891A8C" w:rsidRDefault="00891A8C" w:rsidP="00200CD8">
      <w:pPr>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xml:space="preserve">A study of rainfed rice production was carried out on the experimental perimeter located a short distance from the University of San Pedro. The aim of the study was to assess the impact of efficient water management using the trough technique on the growth of hillside rice and the reduction of soil erosion. </w:t>
      </w:r>
      <w:r w:rsidR="00FD504A">
        <w:rPr>
          <w:rFonts w:ascii="Times New Roman" w:hAnsi="Times New Roman" w:cs="Times New Roman"/>
          <w:sz w:val="24"/>
          <w:szCs w:val="24"/>
        </w:rPr>
        <w:t xml:space="preserve"> </w:t>
      </w:r>
      <w:r w:rsidRPr="00891A8C">
        <w:rPr>
          <w:rFonts w:ascii="Times New Roman" w:hAnsi="Times New Roman" w:cs="Times New Roman"/>
          <w:sz w:val="24"/>
          <w:szCs w:val="24"/>
        </w:rPr>
        <w:t xml:space="preserve">To do this, an experiment was carried out using a Fisher block design with 7 treatments and 4 replications in order to monitor these different parameters. The plots were laid out perpendicular to the slope and delimited by ridge structures to obtain troughs in which the rice was sown.  </w:t>
      </w:r>
      <w:r w:rsidR="0090696D" w:rsidRPr="00891A8C">
        <w:rPr>
          <w:rFonts w:ascii="Times New Roman" w:hAnsi="Times New Roman" w:cs="Times New Roman"/>
          <w:sz w:val="24"/>
          <w:szCs w:val="24"/>
        </w:rPr>
        <w:t>The</w:t>
      </w:r>
      <w:r w:rsidRPr="00891A8C">
        <w:rPr>
          <w:rFonts w:ascii="Times New Roman" w:hAnsi="Times New Roman" w:cs="Times New Roman"/>
          <w:sz w:val="24"/>
          <w:szCs w:val="24"/>
        </w:rPr>
        <w:t xml:space="preserve"> trough technique had a positive effect on rice growth and reduced soil erosion. It would appear to be a way of facilitating cultivation on the slopes of the hills that dominate the south-western part of Côte d'Ivoire.</w:t>
      </w:r>
    </w:p>
    <w:p w14:paraId="26FC0C64" w14:textId="77777777" w:rsidR="00FD504A" w:rsidRPr="00891A8C" w:rsidRDefault="00FD504A" w:rsidP="00FD504A">
      <w:pPr>
        <w:spacing w:after="0" w:line="360" w:lineRule="auto"/>
        <w:jc w:val="both"/>
        <w:rPr>
          <w:rFonts w:ascii="Times New Roman" w:hAnsi="Times New Roman" w:cs="Times New Roman"/>
          <w:sz w:val="24"/>
          <w:szCs w:val="24"/>
        </w:rPr>
      </w:pPr>
      <w:r w:rsidRPr="00D16717">
        <w:rPr>
          <w:rFonts w:ascii="Times New Roman" w:hAnsi="Times New Roman" w:cs="Times New Roman"/>
          <w:b/>
          <w:sz w:val="24"/>
          <w:szCs w:val="24"/>
          <w:u w:val="single"/>
        </w:rPr>
        <w:t>Keywords</w:t>
      </w:r>
      <w:r w:rsidRPr="00B71AE8">
        <w:rPr>
          <w:rFonts w:ascii="Times New Roman" w:hAnsi="Times New Roman" w:cs="Times New Roman"/>
          <w:b/>
          <w:sz w:val="24"/>
          <w:szCs w:val="24"/>
        </w:rPr>
        <w:t xml:space="preserve"> : </w:t>
      </w:r>
      <w:r>
        <w:rPr>
          <w:rFonts w:ascii="Times New Roman" w:hAnsi="Times New Roman" w:cs="Times New Roman"/>
          <w:sz w:val="24"/>
          <w:szCs w:val="24"/>
        </w:rPr>
        <w:t>B</w:t>
      </w:r>
      <w:r w:rsidRPr="001D2BA6">
        <w:rPr>
          <w:rFonts w:ascii="Times New Roman" w:hAnsi="Times New Roman" w:cs="Times New Roman"/>
          <w:sz w:val="24"/>
          <w:szCs w:val="24"/>
        </w:rPr>
        <w:t>owl technique</w:t>
      </w:r>
      <w:r>
        <w:rPr>
          <w:rFonts w:ascii="Times New Roman" w:hAnsi="Times New Roman" w:cs="Times New Roman"/>
          <w:sz w:val="24"/>
          <w:szCs w:val="24"/>
        </w:rPr>
        <w:t xml:space="preserve">, </w:t>
      </w:r>
      <w:r w:rsidRPr="00D16717">
        <w:rPr>
          <w:rFonts w:ascii="Times New Roman" w:hAnsi="Times New Roman" w:cs="Times New Roman"/>
          <w:sz w:val="24"/>
          <w:szCs w:val="24"/>
        </w:rPr>
        <w:t>Côte d'Ivoire</w:t>
      </w:r>
      <w:r>
        <w:rPr>
          <w:rFonts w:ascii="Times New Roman" w:hAnsi="Times New Roman" w:cs="Times New Roman"/>
          <w:sz w:val="24"/>
          <w:szCs w:val="24"/>
        </w:rPr>
        <w:t>, E</w:t>
      </w:r>
      <w:r w:rsidRPr="00D16717">
        <w:rPr>
          <w:rFonts w:ascii="Times New Roman" w:hAnsi="Times New Roman" w:cs="Times New Roman"/>
          <w:sz w:val="24"/>
          <w:szCs w:val="24"/>
        </w:rPr>
        <w:t>fficient management</w:t>
      </w:r>
      <w:r>
        <w:rPr>
          <w:rFonts w:ascii="Times New Roman" w:hAnsi="Times New Roman" w:cs="Times New Roman"/>
          <w:sz w:val="24"/>
          <w:szCs w:val="24"/>
        </w:rPr>
        <w:t>, Rainfed rice, S</w:t>
      </w:r>
      <w:r w:rsidRPr="00D16717">
        <w:rPr>
          <w:rFonts w:ascii="Times New Roman" w:hAnsi="Times New Roman" w:cs="Times New Roman"/>
          <w:sz w:val="24"/>
          <w:szCs w:val="24"/>
        </w:rPr>
        <w:t>lope</w:t>
      </w:r>
    </w:p>
    <w:p w14:paraId="0938F0B5" w14:textId="06C471AB" w:rsidR="005E1E28" w:rsidRDefault="005E1E28" w:rsidP="005E1E28">
      <w:pPr>
        <w:spacing w:after="0" w:line="360" w:lineRule="auto"/>
        <w:jc w:val="both"/>
        <w:rPr>
          <w:rFonts w:ascii="Times New Roman" w:hAnsi="Times New Roman" w:cs="Times New Roman"/>
          <w:sz w:val="24"/>
          <w:szCs w:val="24"/>
        </w:rPr>
      </w:pPr>
    </w:p>
    <w:p w14:paraId="394968EA" w14:textId="504AB0E6" w:rsidR="00FD504A" w:rsidRDefault="00FD504A" w:rsidP="005E1E28">
      <w:pPr>
        <w:spacing w:after="0" w:line="360" w:lineRule="auto"/>
        <w:jc w:val="both"/>
        <w:rPr>
          <w:rFonts w:ascii="Times New Roman" w:hAnsi="Times New Roman" w:cs="Times New Roman"/>
          <w:sz w:val="24"/>
          <w:szCs w:val="24"/>
        </w:rPr>
      </w:pPr>
    </w:p>
    <w:p w14:paraId="5C7143DD" w14:textId="00456D1A" w:rsidR="00FD504A" w:rsidRDefault="00FD504A" w:rsidP="005E1E28">
      <w:pPr>
        <w:spacing w:after="0" w:line="360" w:lineRule="auto"/>
        <w:jc w:val="both"/>
        <w:rPr>
          <w:rFonts w:ascii="Times New Roman" w:hAnsi="Times New Roman" w:cs="Times New Roman"/>
          <w:sz w:val="24"/>
          <w:szCs w:val="24"/>
        </w:rPr>
      </w:pPr>
    </w:p>
    <w:p w14:paraId="02771C92" w14:textId="2E8FC144" w:rsidR="00FD504A" w:rsidRDefault="00FD504A" w:rsidP="005E1E28">
      <w:pPr>
        <w:spacing w:after="0" w:line="360" w:lineRule="auto"/>
        <w:jc w:val="both"/>
        <w:rPr>
          <w:rFonts w:ascii="Times New Roman" w:hAnsi="Times New Roman" w:cs="Times New Roman"/>
          <w:sz w:val="24"/>
          <w:szCs w:val="24"/>
        </w:rPr>
      </w:pPr>
    </w:p>
    <w:p w14:paraId="5BF626B4" w14:textId="0D37BF9E" w:rsidR="00FD504A" w:rsidRDefault="00FD504A" w:rsidP="005E1E28">
      <w:pPr>
        <w:spacing w:after="0" w:line="360" w:lineRule="auto"/>
        <w:jc w:val="both"/>
        <w:rPr>
          <w:rFonts w:ascii="Times New Roman" w:hAnsi="Times New Roman" w:cs="Times New Roman"/>
          <w:sz w:val="24"/>
          <w:szCs w:val="24"/>
        </w:rPr>
      </w:pPr>
    </w:p>
    <w:p w14:paraId="2EBEC1B4" w14:textId="6719DDCC" w:rsidR="00FD504A" w:rsidRDefault="00FD504A" w:rsidP="005E1E28">
      <w:pPr>
        <w:spacing w:after="0" w:line="360" w:lineRule="auto"/>
        <w:jc w:val="both"/>
        <w:rPr>
          <w:rFonts w:ascii="Times New Roman" w:hAnsi="Times New Roman" w:cs="Times New Roman"/>
          <w:sz w:val="24"/>
          <w:szCs w:val="24"/>
        </w:rPr>
      </w:pPr>
    </w:p>
    <w:p w14:paraId="665EB8EB" w14:textId="5AE8F918" w:rsidR="00FD504A" w:rsidRDefault="00FD504A" w:rsidP="005E1E28">
      <w:pPr>
        <w:spacing w:after="0" w:line="360" w:lineRule="auto"/>
        <w:jc w:val="both"/>
        <w:rPr>
          <w:rFonts w:ascii="Times New Roman" w:hAnsi="Times New Roman" w:cs="Times New Roman"/>
          <w:sz w:val="24"/>
          <w:szCs w:val="24"/>
        </w:rPr>
      </w:pPr>
    </w:p>
    <w:p w14:paraId="36A8F2DF" w14:textId="0A7A3719" w:rsidR="00FD504A" w:rsidRDefault="00FD504A" w:rsidP="005E1E28">
      <w:pPr>
        <w:spacing w:after="0" w:line="360" w:lineRule="auto"/>
        <w:jc w:val="both"/>
        <w:rPr>
          <w:rFonts w:ascii="Times New Roman" w:hAnsi="Times New Roman" w:cs="Times New Roman"/>
          <w:sz w:val="24"/>
          <w:szCs w:val="24"/>
        </w:rPr>
      </w:pPr>
    </w:p>
    <w:p w14:paraId="0DA064A5" w14:textId="5D41C802" w:rsidR="00FD504A" w:rsidRDefault="00FD504A" w:rsidP="005E1E28">
      <w:pPr>
        <w:spacing w:after="0" w:line="360" w:lineRule="auto"/>
        <w:jc w:val="both"/>
        <w:rPr>
          <w:rFonts w:ascii="Times New Roman" w:hAnsi="Times New Roman" w:cs="Times New Roman"/>
          <w:sz w:val="24"/>
          <w:szCs w:val="24"/>
        </w:rPr>
      </w:pPr>
    </w:p>
    <w:p w14:paraId="18FE2C89" w14:textId="77777777" w:rsidR="00FD504A" w:rsidRDefault="00FD504A" w:rsidP="005E1E28">
      <w:pPr>
        <w:spacing w:after="0" w:line="360" w:lineRule="auto"/>
        <w:jc w:val="both"/>
        <w:rPr>
          <w:rFonts w:ascii="Times New Roman" w:hAnsi="Times New Roman" w:cs="Times New Roman"/>
          <w:sz w:val="24"/>
          <w:szCs w:val="24"/>
        </w:rPr>
      </w:pPr>
    </w:p>
    <w:p w14:paraId="6877028E" w14:textId="77777777" w:rsidR="005E1E28" w:rsidRDefault="005E1E28"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38A9E145" w14:textId="04E13200" w:rsidR="00D16717" w:rsidRDefault="00D16717" w:rsidP="005E1E28">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Rice is the staple food of more than half the world's population. As such, it accounts for almost a fifth of all the calories consumed by humans worldwide. Today, rice consumption is increasing worldwide, while production is decreasing due to a number of factors (Issoufaly and Hani, 2023)</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World rice production in 2023-2024 is thus expected to reach a new record of 529.2 million tonnes (in milled rice equivalent), 0.7% higher than the level es</w:t>
      </w:r>
      <w:r w:rsidR="009244D7">
        <w:rPr>
          <w:rFonts w:ascii="Times New Roman" w:hAnsi="Times New Roman" w:cs="Times New Roman"/>
          <w:sz w:val="24"/>
          <w:szCs w:val="24"/>
        </w:rPr>
        <w:t>timated for 2022-2023 (FAO, 202</w:t>
      </w:r>
      <w:r w:rsidRPr="00D16717">
        <w:rPr>
          <w:rFonts w:ascii="Times New Roman" w:hAnsi="Times New Roman" w:cs="Times New Roman"/>
          <w:sz w:val="24"/>
          <w:szCs w:val="24"/>
        </w:rPr>
        <w:t xml:space="preserve">). Because of its growing importance as a staple food, rice plays a key role in African diets, accounting for almost 40% of the total volume of cereals consumed (Duvallet, </w:t>
      </w:r>
      <w:r w:rsidRPr="00D16717">
        <w:rPr>
          <w:rFonts w:ascii="Times New Roman" w:hAnsi="Times New Roman" w:cs="Times New Roman"/>
          <w:sz w:val="24"/>
          <w:szCs w:val="24"/>
        </w:rPr>
        <w:lastRenderedPageBreak/>
        <w:t>2023).</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Rice consumption in Africa has risen sharply to reach, at least in cities, the same level as in Asian countries (Bousten et al., 2013). As water is the driving force behind mineral nutrition, it is important that this water requirement is met for rice to express its production potential (Dumont, 1995). For quality and quantity production, rice needs a quantity of water appropriate to the different development phases of the plant (DDAR, 2014).</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Nowadays, rainfall is a major limiting factor for rice production in rainfed ecology, due to its irregularity and the downward trend in the amount of rain received (Doumbia and Depieu, 2013). It is with a view to efficient management of water and mineral elements that our study proposes the trough technique for hilly regions such as San Pedro. The aim of this study is to contribute to achieving rice self-sufficiency in Côte d'Ivoire.</w:t>
      </w:r>
    </w:p>
    <w:p w14:paraId="6833EC2E" w14:textId="77777777" w:rsidR="0090696D" w:rsidRDefault="0090696D" w:rsidP="005E1E28">
      <w:pPr>
        <w:spacing w:after="0" w:line="360" w:lineRule="auto"/>
        <w:jc w:val="both"/>
        <w:rPr>
          <w:rFonts w:ascii="Times New Roman" w:hAnsi="Times New Roman" w:cs="Times New Roman"/>
          <w:sz w:val="24"/>
          <w:szCs w:val="24"/>
        </w:rPr>
      </w:pPr>
    </w:p>
    <w:p w14:paraId="2AF891EE" w14:textId="77777777" w:rsidR="005E1E28" w:rsidRDefault="005E1E28"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D16717">
        <w:rPr>
          <w:rFonts w:ascii="Times New Roman" w:hAnsi="Times New Roman" w:cs="Times New Roman"/>
          <w:b/>
          <w:sz w:val="24"/>
          <w:szCs w:val="24"/>
        </w:rPr>
        <w:t>Materials and Methods</w:t>
      </w:r>
    </w:p>
    <w:p w14:paraId="1D031C8C" w14:textId="77777777" w:rsidR="005E1E28" w:rsidRDefault="00D16717"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Materials</w:t>
      </w:r>
    </w:p>
    <w:p w14:paraId="1B6AEC78" w14:textId="77777777" w:rsidR="00D16717" w:rsidRPr="00D16717" w:rsidRDefault="00D16717" w:rsidP="00D16717">
      <w:pPr>
        <w:spacing w:after="0" w:line="360" w:lineRule="auto"/>
        <w:jc w:val="both"/>
        <w:rPr>
          <w:rFonts w:ascii="Times New Roman" w:hAnsi="Times New Roman" w:cs="Times New Roman"/>
          <w:b/>
          <w:sz w:val="24"/>
          <w:szCs w:val="24"/>
        </w:rPr>
      </w:pPr>
      <w:r w:rsidRPr="00D16717">
        <w:rPr>
          <w:rFonts w:ascii="Times New Roman" w:hAnsi="Times New Roman" w:cs="Times New Roman"/>
          <w:b/>
          <w:sz w:val="24"/>
          <w:szCs w:val="24"/>
        </w:rPr>
        <w:t xml:space="preserve">1-1-1- Presentation of the study area </w:t>
      </w:r>
    </w:p>
    <w:p w14:paraId="6FFE879D" w14:textId="47F1FDC0" w:rsidR="00D16717" w:rsidRDefault="00D16717" w:rsidP="00D16717">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The town of San Pedro is located in the extreme south-west of Côte d'Ivoire, in the San Pedro region in the Bas Sassandra district (Beugre, 2023). The geographical coordinates of the site are: latitude 4°47'10, 224‘, longitude -6°42'6,768’ and altitude 45m.  The Department's climate, which is hot and humid, is characterised by two rai</w:t>
      </w:r>
      <w:r w:rsidR="00C045BD">
        <w:rPr>
          <w:rFonts w:ascii="Times New Roman" w:hAnsi="Times New Roman" w:cs="Times New Roman"/>
          <w:sz w:val="24"/>
          <w:szCs w:val="24"/>
        </w:rPr>
        <w:t>ny seasons and two dry seasons</w:t>
      </w:r>
      <w:r w:rsidR="008D352F">
        <w:rPr>
          <w:rFonts w:ascii="Times New Roman" w:hAnsi="Times New Roman" w:cs="Times New Roman"/>
          <w:sz w:val="24"/>
          <w:szCs w:val="24"/>
        </w:rPr>
        <w:t xml:space="preserve"> (Bugre, 2023)</w:t>
      </w:r>
      <w:r w:rsidR="00C045BD">
        <w:rPr>
          <w:rFonts w:ascii="Times New Roman" w:hAnsi="Times New Roman" w:cs="Times New Roman"/>
          <w:sz w:val="24"/>
          <w:szCs w:val="24"/>
        </w:rPr>
        <w:t xml:space="preserve">. </w:t>
      </w:r>
      <w:r w:rsidRPr="00D16717">
        <w:rPr>
          <w:rFonts w:ascii="Times New Roman" w:hAnsi="Times New Roman" w:cs="Times New Roman"/>
          <w:sz w:val="24"/>
          <w:szCs w:val="24"/>
        </w:rPr>
        <w:t xml:space="preserve">The soils of San Pedro District, developed on granitic parent rocks, fall into three categories: the ferralitic soils of the hills and plateaux, poor in organic matter, often stony and </w:t>
      </w:r>
    </w:p>
    <w:p w14:paraId="12A591F1" w14:textId="77777777" w:rsidR="005E1E28" w:rsidRDefault="00D16717" w:rsidP="00D16717">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 xml:space="preserve">chemically poor, the hydromorphic soils of the lowlands and the alluvial soils of the plains of the San </w:t>
      </w:r>
      <w:r w:rsidR="00EE06FA">
        <w:rPr>
          <w:rFonts w:ascii="Times New Roman" w:hAnsi="Times New Roman" w:cs="Times New Roman"/>
          <w:sz w:val="24"/>
          <w:szCs w:val="24"/>
        </w:rPr>
        <w:t>Pedro and its tributaries (Fig.</w:t>
      </w:r>
      <w:r w:rsidRPr="00D16717">
        <w:rPr>
          <w:rFonts w:ascii="Times New Roman" w:hAnsi="Times New Roman" w:cs="Times New Roman"/>
          <w:sz w:val="24"/>
          <w:szCs w:val="24"/>
        </w:rPr>
        <w:t xml:space="preserve"> 1).</w:t>
      </w:r>
    </w:p>
    <w:p w14:paraId="74DC806C" w14:textId="77777777" w:rsidR="005C094D" w:rsidRDefault="005C094D" w:rsidP="00D16717">
      <w:pPr>
        <w:spacing w:after="0" w:line="360" w:lineRule="auto"/>
        <w:jc w:val="both"/>
        <w:rPr>
          <w:rFonts w:ascii="Times New Roman" w:hAnsi="Times New Roman" w:cs="Times New Roman"/>
          <w:sz w:val="24"/>
          <w:szCs w:val="24"/>
        </w:rPr>
      </w:pPr>
    </w:p>
    <w:p w14:paraId="5BEC500F" w14:textId="77777777" w:rsidR="006958CA" w:rsidRDefault="006958CA" w:rsidP="006958CA">
      <w:pPr>
        <w:spacing w:after="0" w:line="360" w:lineRule="auto"/>
        <w:jc w:val="center"/>
        <w:rPr>
          <w:rFonts w:ascii="Times New Roman" w:hAnsi="Times New Roman" w:cs="Times New Roman"/>
          <w:sz w:val="24"/>
          <w:szCs w:val="24"/>
        </w:rPr>
      </w:pPr>
      <w:r>
        <w:rPr>
          <w:noProof/>
          <w:lang w:eastAsia="fr-FR"/>
        </w:rPr>
        <w:lastRenderedPageBreak/>
        <w:drawing>
          <wp:inline distT="0" distB="0" distL="0" distR="0" wp14:anchorId="03E16B28" wp14:editId="79D8A0E3">
            <wp:extent cx="3283585" cy="3209290"/>
            <wp:effectExtent l="0" t="0" r="0"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pic:cNvPicPr>
                      <a:picLocks noChangeAspect="1" noChangeArrowheads="1"/>
                    </pic:cNvPicPr>
                  </pic:nvPicPr>
                  <pic:blipFill>
                    <a:blip r:embed="rId8"/>
                    <a:stretch>
                      <a:fillRect/>
                    </a:stretch>
                  </pic:blipFill>
                  <pic:spPr bwMode="auto">
                    <a:xfrm>
                      <a:off x="0" y="0"/>
                      <a:ext cx="3283585" cy="3209290"/>
                    </a:xfrm>
                    <a:prstGeom prst="rect">
                      <a:avLst/>
                    </a:prstGeom>
                    <a:noFill/>
                  </pic:spPr>
                </pic:pic>
              </a:graphicData>
            </a:graphic>
          </wp:inline>
        </w:drawing>
      </w:r>
    </w:p>
    <w:p w14:paraId="13C83D39" w14:textId="77777777" w:rsidR="006958CA" w:rsidRDefault="006958CA" w:rsidP="006958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 Map of the town of San Pedro (Source : OUATTARA et </w:t>
      </w:r>
      <w:r>
        <w:rPr>
          <w:rFonts w:ascii="Times New Roman" w:hAnsi="Times New Roman" w:cs="Times New Roman"/>
          <w:i/>
          <w:sz w:val="24"/>
          <w:szCs w:val="24"/>
        </w:rPr>
        <w:t>al</w:t>
      </w:r>
      <w:r>
        <w:rPr>
          <w:rFonts w:ascii="Times New Roman" w:hAnsi="Times New Roman" w:cs="Times New Roman"/>
          <w:sz w:val="24"/>
          <w:szCs w:val="24"/>
        </w:rPr>
        <w:t>., 2024)</w:t>
      </w:r>
    </w:p>
    <w:p w14:paraId="70E8816A" w14:textId="77777777" w:rsidR="00FD504A" w:rsidRDefault="00FD504A" w:rsidP="004038B8">
      <w:pPr>
        <w:spacing w:after="0" w:line="360" w:lineRule="auto"/>
        <w:jc w:val="both"/>
        <w:rPr>
          <w:rFonts w:ascii="Times New Roman" w:hAnsi="Times New Roman" w:cs="Times New Roman"/>
          <w:b/>
          <w:sz w:val="24"/>
          <w:szCs w:val="24"/>
        </w:rPr>
      </w:pPr>
    </w:p>
    <w:p w14:paraId="5304E805" w14:textId="441EE949" w:rsidR="004038B8" w:rsidRPr="004038B8" w:rsidRDefault="004038B8" w:rsidP="004038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1-1-2- Vegetable</w:t>
      </w:r>
      <w:r w:rsidRPr="004038B8">
        <w:rPr>
          <w:rFonts w:ascii="Times New Roman" w:hAnsi="Times New Roman" w:cs="Times New Roman"/>
          <w:b/>
          <w:sz w:val="24"/>
          <w:szCs w:val="24"/>
        </w:rPr>
        <w:t xml:space="preserve"> material</w:t>
      </w:r>
    </w:p>
    <w:p w14:paraId="5C13C300" w14:textId="029B36B4" w:rsidR="00406F70" w:rsidRDefault="004038B8" w:rsidP="004038B8">
      <w:pPr>
        <w:spacing w:after="0" w:line="360" w:lineRule="auto"/>
        <w:jc w:val="both"/>
        <w:rPr>
          <w:rFonts w:ascii="Times New Roman" w:hAnsi="Times New Roman" w:cs="Times New Roman"/>
          <w:sz w:val="24"/>
          <w:szCs w:val="24"/>
        </w:rPr>
      </w:pPr>
      <w:r w:rsidRPr="004038B8">
        <w:rPr>
          <w:rFonts w:ascii="Times New Roman" w:hAnsi="Times New Roman" w:cs="Times New Roman"/>
          <w:sz w:val="24"/>
          <w:szCs w:val="24"/>
        </w:rPr>
        <w:t>The plant material for the trial consisted of a rice variety CRAM 3, a maize variety Ferké 7635 and an upright cassava variety Bocou 5. However, for our study, the measurements focused mainly on rice. The CRAM 3 variety, created in 2005 and originating from Benin. It was developed in a context of climate change to ensure food security (Kindo, 2019).  This rice variety is early, highly productive and resistant to diseases such as blast and helminthosporium. It has a 104-day cycle and is drought tolerant. Its</w:t>
      </w:r>
      <w:r w:rsidR="003D6FF5">
        <w:rPr>
          <w:rFonts w:ascii="Times New Roman" w:hAnsi="Times New Roman" w:cs="Times New Roman"/>
          <w:sz w:val="24"/>
          <w:szCs w:val="24"/>
        </w:rPr>
        <w:t xml:space="preserve"> potential yield is 4,</w:t>
      </w:r>
      <w:r w:rsidR="003E473F">
        <w:rPr>
          <w:rFonts w:ascii="Times New Roman" w:hAnsi="Times New Roman" w:cs="Times New Roman"/>
          <w:sz w:val="24"/>
          <w:szCs w:val="24"/>
        </w:rPr>
        <w:t xml:space="preserve">90 </w:t>
      </w:r>
      <w:r w:rsidR="00B07152">
        <w:rPr>
          <w:rFonts w:ascii="Times New Roman" w:hAnsi="Times New Roman" w:cs="Times New Roman"/>
          <w:sz w:val="24"/>
          <w:szCs w:val="24"/>
        </w:rPr>
        <w:t>t</w:t>
      </w:r>
      <w:r w:rsidR="003E473F">
        <w:rPr>
          <w:rFonts w:ascii="Times New Roman" w:hAnsi="Times New Roman" w:cs="Times New Roman"/>
          <w:sz w:val="24"/>
          <w:szCs w:val="24"/>
        </w:rPr>
        <w:t>/ha</w:t>
      </w:r>
      <w:r w:rsidRPr="004038B8">
        <w:rPr>
          <w:rFonts w:ascii="Times New Roman" w:hAnsi="Times New Roman" w:cs="Times New Roman"/>
          <w:sz w:val="24"/>
          <w:szCs w:val="24"/>
        </w:rPr>
        <w:t xml:space="preserve"> (</w:t>
      </w:r>
      <w:r w:rsidR="008573C0" w:rsidRPr="008573C0">
        <w:rPr>
          <w:rFonts w:ascii="Times New Roman" w:hAnsi="Times New Roman" w:cs="Times New Roman"/>
          <w:sz w:val="24"/>
          <w:szCs w:val="24"/>
        </w:rPr>
        <w:t xml:space="preserve">ZADI F. and </w:t>
      </w:r>
      <w:r w:rsidR="008573C0" w:rsidRPr="008573C0">
        <w:rPr>
          <w:rFonts w:ascii="Times New Roman" w:hAnsi="Times New Roman" w:cs="Times New Roman"/>
          <w:i/>
          <w:sz w:val="24"/>
          <w:szCs w:val="24"/>
        </w:rPr>
        <w:t>al</w:t>
      </w:r>
      <w:r w:rsidR="008573C0" w:rsidRPr="008573C0">
        <w:rPr>
          <w:rFonts w:ascii="Times New Roman" w:hAnsi="Times New Roman" w:cs="Times New Roman"/>
          <w:sz w:val="24"/>
          <w:szCs w:val="24"/>
        </w:rPr>
        <w:t>. (2022</w:t>
      </w:r>
      <w:r w:rsidR="008573C0" w:rsidRPr="008573C0">
        <w:rPr>
          <w:rFonts w:ascii="Times New Roman" w:hAnsi="Times New Roman" w:cs="Times New Roman"/>
          <w:b/>
          <w:sz w:val="24"/>
        </w:rPr>
        <w:t>)</w:t>
      </w:r>
      <w:r w:rsidR="008573C0">
        <w:rPr>
          <w:rFonts w:ascii="Times New Roman" w:hAnsi="Times New Roman" w:cs="Times New Roman"/>
          <w:sz w:val="24"/>
          <w:szCs w:val="24"/>
        </w:rPr>
        <w:t xml:space="preserve"> </w:t>
      </w:r>
      <w:r w:rsidRPr="004038B8">
        <w:rPr>
          <w:rFonts w:ascii="Times New Roman" w:hAnsi="Times New Roman" w:cs="Times New Roman"/>
          <w:sz w:val="24"/>
          <w:szCs w:val="24"/>
        </w:rPr>
        <w:t xml:space="preserve"> The seeds used c</w:t>
      </w:r>
      <w:r w:rsidR="00EE06FA">
        <w:rPr>
          <w:rFonts w:ascii="Times New Roman" w:hAnsi="Times New Roman" w:cs="Times New Roman"/>
          <w:sz w:val="24"/>
          <w:szCs w:val="24"/>
        </w:rPr>
        <w:t>ome from the CNRA in Man (Fig.</w:t>
      </w:r>
      <w:r w:rsidRPr="004038B8">
        <w:rPr>
          <w:rFonts w:ascii="Times New Roman" w:hAnsi="Times New Roman" w:cs="Times New Roman"/>
          <w:sz w:val="24"/>
          <w:szCs w:val="24"/>
        </w:rPr>
        <w:t xml:space="preserve"> 2).</w:t>
      </w:r>
    </w:p>
    <w:p w14:paraId="40D40A7D" w14:textId="79865506" w:rsidR="006958CA" w:rsidRPr="007E3A3F" w:rsidRDefault="007E3A3F" w:rsidP="007E3A3F">
      <w:pPr>
        <w:jc w:val="center"/>
      </w:pPr>
      <w:r>
        <w:rPr>
          <w:noProof/>
          <w:lang w:eastAsia="fr-FR"/>
        </w:rPr>
        <w:drawing>
          <wp:inline distT="0" distB="0" distL="0" distR="0" wp14:anchorId="20F04547" wp14:editId="3C9E754F">
            <wp:extent cx="2905125" cy="2332990"/>
            <wp:effectExtent l="0" t="0" r="0" b="0"/>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
                    <pic:cNvPicPr>
                      <a:picLocks noChangeAspect="1" noChangeArrowheads="1"/>
                    </pic:cNvPicPr>
                  </pic:nvPicPr>
                  <pic:blipFill>
                    <a:blip r:embed="rId9"/>
                    <a:stretch>
                      <a:fillRect/>
                    </a:stretch>
                  </pic:blipFill>
                  <pic:spPr bwMode="auto">
                    <a:xfrm>
                      <a:off x="0" y="0"/>
                      <a:ext cx="2905125" cy="2332990"/>
                    </a:xfrm>
                    <a:prstGeom prst="rect">
                      <a:avLst/>
                    </a:prstGeom>
                    <a:noFill/>
                  </pic:spPr>
                </pic:pic>
              </a:graphicData>
            </a:graphic>
          </wp:inline>
        </w:drawing>
      </w:r>
    </w:p>
    <w:p w14:paraId="21A322DF" w14:textId="77777777" w:rsidR="006958CA" w:rsidRDefault="006958CA" w:rsidP="006958CA">
      <w:pPr>
        <w:spacing w:after="0"/>
        <w:jc w:val="both"/>
        <w:rPr>
          <w:rFonts w:ascii="Times New Roman" w:hAnsi="Times New Roman" w:cs="Times New Roman"/>
          <w:sz w:val="24"/>
          <w:szCs w:val="24"/>
        </w:rPr>
      </w:pPr>
      <w:r>
        <w:rPr>
          <w:rFonts w:ascii="Times New Roman" w:hAnsi="Times New Roman" w:cs="Times New Roman"/>
          <w:b/>
          <w:sz w:val="24"/>
          <w:szCs w:val="24"/>
        </w:rPr>
        <w:t>Fig. 2</w:t>
      </w:r>
      <w:r>
        <w:rPr>
          <w:rFonts w:ascii="Times New Roman" w:hAnsi="Times New Roman" w:cs="Times New Roman"/>
          <w:sz w:val="24"/>
          <w:szCs w:val="24"/>
        </w:rPr>
        <w:t xml:space="preserve"> : CRAM3 rice seed (source : </w:t>
      </w:r>
      <w:proofErr w:type="gramStart"/>
      <w:r>
        <w:rPr>
          <w:rFonts w:ascii="Times New Roman" w:hAnsi="Times New Roman" w:cs="Times New Roman"/>
          <w:sz w:val="24"/>
          <w:szCs w:val="24"/>
        </w:rPr>
        <w:t>auther,;</w:t>
      </w:r>
      <w:proofErr w:type="gramEnd"/>
      <w:r>
        <w:rPr>
          <w:rFonts w:ascii="Times New Roman" w:hAnsi="Times New Roman" w:cs="Times New Roman"/>
          <w:sz w:val="24"/>
          <w:szCs w:val="24"/>
        </w:rPr>
        <w:t xml:space="preserve"> scale 1/5)</w:t>
      </w:r>
    </w:p>
    <w:p w14:paraId="39409A7B" w14:textId="77777777" w:rsidR="004038B8" w:rsidRPr="00776469" w:rsidRDefault="004038B8" w:rsidP="004038B8">
      <w:pPr>
        <w:spacing w:after="0"/>
        <w:jc w:val="both"/>
        <w:rPr>
          <w:rFonts w:ascii="Times New Roman" w:hAnsi="Times New Roman" w:cs="Times New Roman"/>
          <w:sz w:val="24"/>
          <w:szCs w:val="24"/>
        </w:rPr>
      </w:pPr>
    </w:p>
    <w:p w14:paraId="3178B03B" w14:textId="77777777" w:rsidR="007E3A3F" w:rsidRDefault="007E3A3F" w:rsidP="004038B8">
      <w:pPr>
        <w:tabs>
          <w:tab w:val="left" w:pos="1455"/>
        </w:tabs>
        <w:spacing w:after="0" w:line="360" w:lineRule="auto"/>
        <w:jc w:val="both"/>
        <w:rPr>
          <w:rFonts w:ascii="Times New Roman" w:hAnsi="Times New Roman" w:cs="Times New Roman"/>
          <w:b/>
          <w:sz w:val="24"/>
          <w:szCs w:val="24"/>
        </w:rPr>
      </w:pPr>
    </w:p>
    <w:p w14:paraId="7E733A38" w14:textId="77777777" w:rsidR="004038B8" w:rsidRPr="004038B8" w:rsidRDefault="004038B8" w:rsidP="004038B8">
      <w:pPr>
        <w:tabs>
          <w:tab w:val="left" w:pos="1455"/>
        </w:tabs>
        <w:spacing w:after="0" w:line="360" w:lineRule="auto"/>
        <w:jc w:val="both"/>
        <w:rPr>
          <w:rFonts w:ascii="Times New Roman" w:hAnsi="Times New Roman" w:cs="Times New Roman"/>
          <w:b/>
          <w:sz w:val="24"/>
          <w:szCs w:val="24"/>
        </w:rPr>
      </w:pPr>
      <w:r w:rsidRPr="004038B8">
        <w:rPr>
          <w:rFonts w:ascii="Times New Roman" w:hAnsi="Times New Roman" w:cs="Times New Roman"/>
          <w:b/>
          <w:sz w:val="24"/>
          <w:szCs w:val="24"/>
        </w:rPr>
        <w:lastRenderedPageBreak/>
        <w:t xml:space="preserve">1-1-3- Technical equipment </w:t>
      </w:r>
    </w:p>
    <w:p w14:paraId="258D78DF"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proofErr w:type="gramStart"/>
      <w:r w:rsidRPr="00891A8C">
        <w:rPr>
          <w:rFonts w:ascii="Times New Roman" w:hAnsi="Times New Roman" w:cs="Times New Roman"/>
          <w:sz w:val="24"/>
          <w:szCs w:val="24"/>
        </w:rPr>
        <w:t>it</w:t>
      </w:r>
      <w:proofErr w:type="gramEnd"/>
      <w:r w:rsidRPr="00891A8C">
        <w:rPr>
          <w:rFonts w:ascii="Times New Roman" w:hAnsi="Times New Roman" w:cs="Times New Roman"/>
          <w:sz w:val="24"/>
          <w:szCs w:val="24"/>
        </w:rPr>
        <w:t xml:space="preserve"> consists of :</w:t>
      </w:r>
    </w:p>
    <w:p w14:paraId="3F62C6AC"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tube for taking soil samples ;</w:t>
      </w:r>
    </w:p>
    <w:p w14:paraId="4B6C8F26"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xml:space="preserve">- a hoe and a machete for ploughing, weeding and clearing </w:t>
      </w:r>
      <w:proofErr w:type="gramStart"/>
      <w:r w:rsidRPr="00891A8C">
        <w:rPr>
          <w:rFonts w:ascii="Times New Roman" w:hAnsi="Times New Roman" w:cs="Times New Roman"/>
          <w:sz w:val="24"/>
          <w:szCs w:val="24"/>
        </w:rPr>
        <w:t>undergrowth;</w:t>
      </w:r>
      <w:proofErr w:type="gramEnd"/>
      <w:r w:rsidRPr="00891A8C">
        <w:rPr>
          <w:rFonts w:ascii="Times New Roman" w:hAnsi="Times New Roman" w:cs="Times New Roman"/>
          <w:sz w:val="24"/>
          <w:szCs w:val="24"/>
        </w:rPr>
        <w:t xml:space="preserve"> </w:t>
      </w:r>
    </w:p>
    <w:p w14:paraId="1EBC766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decameter and ropes fo</w:t>
      </w:r>
      <w:r w:rsidR="00EE06FA">
        <w:rPr>
          <w:rFonts w:ascii="Times New Roman" w:hAnsi="Times New Roman" w:cs="Times New Roman"/>
          <w:sz w:val="24"/>
          <w:szCs w:val="24"/>
        </w:rPr>
        <w:t>r demarcation and sowing (Fig.</w:t>
      </w:r>
      <w:r w:rsidRPr="00891A8C">
        <w:rPr>
          <w:rFonts w:ascii="Times New Roman" w:hAnsi="Times New Roman" w:cs="Times New Roman"/>
          <w:sz w:val="24"/>
          <w:szCs w:val="24"/>
        </w:rPr>
        <w:t xml:space="preserve"> 4</w:t>
      </w:r>
      <w:proofErr w:type="gramStart"/>
      <w:r w:rsidRPr="00891A8C">
        <w:rPr>
          <w:rFonts w:ascii="Times New Roman" w:hAnsi="Times New Roman" w:cs="Times New Roman"/>
          <w:sz w:val="24"/>
          <w:szCs w:val="24"/>
        </w:rPr>
        <w:t>);</w:t>
      </w:r>
      <w:proofErr w:type="gramEnd"/>
      <w:r w:rsidRPr="00891A8C">
        <w:rPr>
          <w:rFonts w:ascii="Times New Roman" w:hAnsi="Times New Roman" w:cs="Times New Roman"/>
          <w:sz w:val="24"/>
          <w:szCs w:val="24"/>
        </w:rPr>
        <w:t xml:space="preserve"> </w:t>
      </w:r>
    </w:p>
    <w:p w14:paraId="3F171FD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stakes for demarcating microplots;</w:t>
      </w:r>
    </w:p>
    <w:p w14:paraId="752D4D73"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bags for soil samples;</w:t>
      </w:r>
    </w:p>
    <w:p w14:paraId="66012684"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-fertilisers, for bottom d</w:t>
      </w:r>
      <w:r w:rsidR="00EE06FA">
        <w:rPr>
          <w:rFonts w:ascii="Times New Roman" w:hAnsi="Times New Roman" w:cs="Times New Roman"/>
          <w:sz w:val="24"/>
          <w:szCs w:val="24"/>
        </w:rPr>
        <w:t>ressing and top dressing (fig.</w:t>
      </w:r>
      <w:r w:rsidRPr="00891A8C">
        <w:rPr>
          <w:rFonts w:ascii="Times New Roman" w:hAnsi="Times New Roman" w:cs="Times New Roman"/>
          <w:sz w:val="24"/>
          <w:szCs w:val="24"/>
        </w:rPr>
        <w:t xml:space="preserve"> 3);</w:t>
      </w:r>
    </w:p>
    <w:p w14:paraId="552F8BF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-a digital camera for taking photographs;</w:t>
      </w:r>
    </w:p>
    <w:p w14:paraId="1C195FCB"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measuring rod, to determine growth heights; - a precision balance;</w:t>
      </w:r>
    </w:p>
    <w:p w14:paraId="11383B28" w14:textId="2CBE5196" w:rsidR="006958CA" w:rsidRDefault="00891A8C" w:rsidP="007E3A3F">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-a branded precision balance for weighin</w:t>
      </w:r>
      <w:r w:rsidR="00EE06FA">
        <w:rPr>
          <w:rFonts w:ascii="Times New Roman" w:hAnsi="Times New Roman" w:cs="Times New Roman"/>
          <w:sz w:val="24"/>
          <w:szCs w:val="24"/>
        </w:rPr>
        <w:t>g fertilisers and yields (fig.</w:t>
      </w:r>
      <w:r w:rsidRPr="00891A8C">
        <w:rPr>
          <w:rFonts w:ascii="Times New Roman" w:hAnsi="Times New Roman" w:cs="Times New Roman"/>
          <w:sz w:val="24"/>
          <w:szCs w:val="24"/>
        </w:rPr>
        <w:t xml:space="preserve"> 5).</w:t>
      </w:r>
    </w:p>
    <w:p w14:paraId="354230E5" w14:textId="77777777" w:rsidR="006958CA" w:rsidRDefault="006958CA" w:rsidP="006958CA">
      <w:pPr>
        <w:tabs>
          <w:tab w:val="left" w:pos="1455"/>
        </w:tabs>
        <w:spacing w:after="0" w:line="360" w:lineRule="auto"/>
        <w:jc w:val="center"/>
        <w:rPr>
          <w:rFonts w:ascii="Times New Roman" w:hAnsi="Times New Roman" w:cs="Times New Roman"/>
          <w:sz w:val="24"/>
          <w:szCs w:val="24"/>
        </w:rPr>
      </w:pPr>
      <w:r>
        <w:rPr>
          <w:noProof/>
          <w:lang w:eastAsia="fr-FR"/>
        </w:rPr>
        <w:drawing>
          <wp:inline distT="0" distB="0" distL="0" distR="0" wp14:anchorId="75ECA243" wp14:editId="1219DBA1">
            <wp:extent cx="4381500" cy="1838325"/>
            <wp:effectExtent l="0" t="0" r="0" b="0"/>
            <wp:docPr id="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pic:cNvPicPr>
                      <a:picLocks noChangeAspect="1" noChangeArrowheads="1"/>
                    </pic:cNvPicPr>
                  </pic:nvPicPr>
                  <pic:blipFill>
                    <a:blip r:embed="rId10"/>
                    <a:stretch>
                      <a:fillRect/>
                    </a:stretch>
                  </pic:blipFill>
                  <pic:spPr bwMode="auto">
                    <a:xfrm>
                      <a:off x="0" y="0"/>
                      <a:ext cx="4381500" cy="1838325"/>
                    </a:xfrm>
                    <a:prstGeom prst="rect">
                      <a:avLst/>
                    </a:prstGeom>
                    <a:noFill/>
                  </pic:spPr>
                </pic:pic>
              </a:graphicData>
            </a:graphic>
          </wp:inline>
        </w:drawing>
      </w:r>
    </w:p>
    <w:p w14:paraId="273B1D26" w14:textId="7E0D9462" w:rsidR="005C094D" w:rsidRPr="007E3A3F" w:rsidRDefault="006958CA" w:rsidP="007E3A3F">
      <w:pPr>
        <w:spacing w:after="0"/>
        <w:ind w:left="708"/>
        <w:rPr>
          <w:rFonts w:ascii="Times New Roman" w:hAnsi="Times New Roman" w:cs="Times New Roman"/>
          <w:sz w:val="24"/>
          <w:szCs w:val="24"/>
        </w:rPr>
      </w:pPr>
      <w:r>
        <w:rPr>
          <w:rFonts w:ascii="Times New Roman" w:hAnsi="Times New Roman" w:cs="Times New Roman"/>
          <w:b/>
          <w:sz w:val="24"/>
          <w:szCs w:val="24"/>
        </w:rPr>
        <w:t>Fig. 3</w:t>
      </w:r>
      <w:r>
        <w:rPr>
          <w:rFonts w:ascii="Times New Roman" w:hAnsi="Times New Roman" w:cs="Times New Roman"/>
          <w:sz w:val="24"/>
          <w:szCs w:val="24"/>
        </w:rPr>
        <w:t>: Fertiliser (A-Urea; B- NPK 12-22-22): Scale: 1/5 (source : Author)</w:t>
      </w:r>
    </w:p>
    <w:p w14:paraId="48421492" w14:textId="77777777" w:rsidR="007E3A3F" w:rsidRDefault="007E3A3F" w:rsidP="007E3A3F">
      <w:pPr>
        <w:tabs>
          <w:tab w:val="left" w:pos="1455"/>
        </w:tabs>
        <w:spacing w:line="360" w:lineRule="auto"/>
        <w:jc w:val="center"/>
        <w:rPr>
          <w:rFonts w:ascii="Times New Roman" w:hAnsi="Times New Roman" w:cs="Times New Roman"/>
          <w:b/>
          <w:sz w:val="24"/>
          <w:szCs w:val="24"/>
        </w:rPr>
      </w:pPr>
      <w:r>
        <w:rPr>
          <w:noProof/>
          <w:lang w:eastAsia="fr-FR"/>
        </w:rPr>
        <w:drawing>
          <wp:inline distT="0" distB="0" distL="0" distR="0" wp14:anchorId="10CB5B5E" wp14:editId="647CE596">
            <wp:extent cx="4895850" cy="1981200"/>
            <wp:effectExtent l="0" t="0" r="0" b="0"/>
            <wp:docPr id="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2"/>
                    <pic:cNvPicPr>
                      <a:picLocks noChangeAspect="1" noChangeArrowheads="1"/>
                    </pic:cNvPicPr>
                  </pic:nvPicPr>
                  <pic:blipFill>
                    <a:blip r:embed="rId11"/>
                    <a:stretch>
                      <a:fillRect/>
                    </a:stretch>
                  </pic:blipFill>
                  <pic:spPr bwMode="auto">
                    <a:xfrm>
                      <a:off x="0" y="0"/>
                      <a:ext cx="4895850" cy="1981200"/>
                    </a:xfrm>
                    <a:prstGeom prst="rect">
                      <a:avLst/>
                    </a:prstGeom>
                    <a:noFill/>
                  </pic:spPr>
                </pic:pic>
              </a:graphicData>
            </a:graphic>
          </wp:inline>
        </w:drawing>
      </w:r>
    </w:p>
    <w:p w14:paraId="2A1C0A7E" w14:textId="77777777" w:rsidR="007E3A3F" w:rsidRDefault="007E3A3F" w:rsidP="007E3A3F">
      <w:pPr>
        <w:spacing w:after="0"/>
        <w:rPr>
          <w:rFonts w:ascii="Times New Roman" w:hAnsi="Times New Roman" w:cs="Times New Roman"/>
          <w:sz w:val="24"/>
          <w:szCs w:val="24"/>
        </w:rPr>
      </w:pPr>
      <w:r>
        <w:rPr>
          <w:rFonts w:ascii="Times New Roman" w:hAnsi="Times New Roman" w:cs="Times New Roman"/>
          <w:b/>
          <w:sz w:val="24"/>
          <w:szCs w:val="24"/>
        </w:rPr>
        <w:t xml:space="preserve">     Fig. 4</w:t>
      </w:r>
      <w:r>
        <w:rPr>
          <w:rFonts w:ascii="Times New Roman" w:hAnsi="Times New Roman" w:cs="Times New Roman"/>
          <w:sz w:val="24"/>
          <w:szCs w:val="24"/>
        </w:rPr>
        <w:t xml:space="preserve"> : Seeding rope Scale: 1/5           </w:t>
      </w:r>
      <w:r>
        <w:rPr>
          <w:rFonts w:ascii="Times New Roman" w:hAnsi="Times New Roman" w:cs="Times New Roman"/>
          <w:b/>
          <w:sz w:val="24"/>
          <w:szCs w:val="24"/>
        </w:rPr>
        <w:t>Fig. 5</w:t>
      </w:r>
      <w:r>
        <w:rPr>
          <w:rFonts w:ascii="Times New Roman" w:hAnsi="Times New Roman" w:cs="Times New Roman"/>
          <w:sz w:val="24"/>
          <w:szCs w:val="24"/>
        </w:rPr>
        <w:t>: Precision balance Scale: 1/5 (source : auther)</w:t>
      </w:r>
    </w:p>
    <w:p w14:paraId="60E8F91C"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64A9A44D"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5B1104D9"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36F3E1BC"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4527A829"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1D6B15F2"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423ABEF2" w14:textId="77777777" w:rsidR="004072F6" w:rsidRPr="004072F6" w:rsidRDefault="004072F6" w:rsidP="004072F6">
      <w:pPr>
        <w:tabs>
          <w:tab w:val="left" w:pos="1455"/>
        </w:tabs>
        <w:spacing w:after="0" w:line="360" w:lineRule="auto"/>
        <w:jc w:val="both"/>
        <w:rPr>
          <w:rFonts w:ascii="Times New Roman" w:hAnsi="Times New Roman" w:cs="Times New Roman"/>
          <w:b/>
          <w:sz w:val="24"/>
          <w:szCs w:val="24"/>
        </w:rPr>
      </w:pPr>
      <w:r w:rsidRPr="004072F6">
        <w:rPr>
          <w:rFonts w:ascii="Times New Roman" w:hAnsi="Times New Roman" w:cs="Times New Roman"/>
          <w:b/>
          <w:sz w:val="24"/>
          <w:szCs w:val="24"/>
        </w:rPr>
        <w:lastRenderedPageBreak/>
        <w:t xml:space="preserve">1-2- Methods  </w:t>
      </w:r>
    </w:p>
    <w:p w14:paraId="62BC2F71"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1-2-1- Experimental set-up</w:t>
      </w:r>
    </w:p>
    <w:p w14:paraId="66D9A35A" w14:textId="3035B1B8" w:rsidR="003214DE" w:rsidRPr="004072F6" w:rsidRDefault="004072F6" w:rsidP="007E3A3F">
      <w:pPr>
        <w:tabs>
          <w:tab w:val="left" w:pos="1455"/>
        </w:tabs>
        <w:spacing w:after="0" w:line="360" w:lineRule="auto"/>
        <w:rPr>
          <w:rFonts w:ascii="Times New Roman" w:hAnsi="Times New Roman" w:cs="Times New Roman"/>
          <w:sz w:val="24"/>
          <w:szCs w:val="24"/>
        </w:rPr>
      </w:pPr>
      <w:r w:rsidRPr="004072F6">
        <w:rPr>
          <w:rFonts w:ascii="Times New Roman" w:hAnsi="Times New Roman" w:cs="Times New Roman"/>
          <w:sz w:val="24"/>
          <w:szCs w:val="24"/>
        </w:rPr>
        <w:t>The experimental set-up is a Fisher block with 07 treatments and 4 replicates</w:t>
      </w:r>
      <w:r w:rsidR="00EE06FA">
        <w:rPr>
          <w:rFonts w:ascii="Times New Roman" w:hAnsi="Times New Roman" w:cs="Times New Roman"/>
          <w:sz w:val="24"/>
          <w:szCs w:val="24"/>
        </w:rPr>
        <w:t xml:space="preserve"> (figs.</w:t>
      </w:r>
      <w:r w:rsidR="003214DE">
        <w:rPr>
          <w:rFonts w:ascii="Times New Roman" w:hAnsi="Times New Roman" w:cs="Times New Roman"/>
          <w:sz w:val="24"/>
          <w:szCs w:val="24"/>
        </w:rPr>
        <w:t xml:space="preserve"> 6 and 7)</w:t>
      </w:r>
      <w:r w:rsidRPr="004072F6">
        <w:rPr>
          <w:rFonts w:ascii="Times New Roman" w:hAnsi="Times New Roman" w:cs="Times New Roman"/>
          <w:sz w:val="24"/>
          <w:szCs w:val="24"/>
        </w:rPr>
        <w:t>.</w:t>
      </w:r>
      <w:r w:rsidRPr="004072F6">
        <w:rPr>
          <w:rFonts w:ascii="Times New Roman" w:hAnsi="Times New Roman" w:cs="Times New Roman"/>
          <w:b/>
          <w:sz w:val="24"/>
          <w:szCs w:val="24"/>
        </w:rPr>
        <w:t xml:space="preserve"> </w:t>
      </w:r>
    </w:p>
    <w:p w14:paraId="57E7171F" w14:textId="77777777" w:rsidR="007E3A3F" w:rsidRDefault="007E3A3F" w:rsidP="007E3A3F">
      <w:r>
        <w:rPr>
          <w:noProof/>
          <w:lang w:eastAsia="fr-FR"/>
        </w:rPr>
        <w:drawing>
          <wp:inline distT="0" distB="0" distL="0" distR="0" wp14:anchorId="55F6637B" wp14:editId="68535B78">
            <wp:extent cx="5496560" cy="24485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12"/>
                    <a:stretch>
                      <a:fillRect/>
                    </a:stretch>
                  </pic:blipFill>
                  <pic:spPr bwMode="auto">
                    <a:xfrm>
                      <a:off x="0" y="0"/>
                      <a:ext cx="5496560" cy="2448560"/>
                    </a:xfrm>
                    <a:prstGeom prst="rect">
                      <a:avLst/>
                    </a:prstGeom>
                    <a:noFill/>
                  </pic:spPr>
                </pic:pic>
              </a:graphicData>
            </a:graphic>
          </wp:inline>
        </w:drawing>
      </w:r>
    </w:p>
    <w:p w14:paraId="76397877" w14:textId="16EF9A4A" w:rsidR="00FD504A" w:rsidRDefault="007E3A3F" w:rsidP="007E3A3F">
      <w:pPr>
        <w:tabs>
          <w:tab w:val="left" w:pos="1455"/>
        </w:tabs>
        <w:spacing w:after="0" w:line="360" w:lineRule="auto"/>
        <w:rPr>
          <w:rFonts w:ascii="Times New Roman" w:hAnsi="Times New Roman" w:cs="Times New Roman"/>
          <w:sz w:val="24"/>
          <w:szCs w:val="24"/>
        </w:rPr>
      </w:pPr>
      <w:r>
        <w:rPr>
          <w:rFonts w:ascii="Times New Roman" w:hAnsi="Times New Roman" w:cs="Times New Roman"/>
          <w:b/>
          <w:sz w:val="24"/>
          <w:szCs w:val="24"/>
        </w:rPr>
        <w:t>Fig. 6</w:t>
      </w:r>
      <w:r>
        <w:rPr>
          <w:rFonts w:ascii="Times New Roman" w:hAnsi="Times New Roman" w:cs="Times New Roman"/>
          <w:sz w:val="24"/>
          <w:szCs w:val="24"/>
        </w:rPr>
        <w:t xml:space="preserve"> : Diagram of the experimental set-up</w:t>
      </w:r>
    </w:p>
    <w:p w14:paraId="5C499015" w14:textId="449A8051"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T1 : Pure rice </w:t>
      </w:r>
    </w:p>
    <w:p w14:paraId="0D296E31"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T2 : Cassava in pure culture </w:t>
      </w:r>
    </w:p>
    <w:p w14:paraId="09750B3F"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T3 : Pure maize </w:t>
      </w:r>
    </w:p>
    <w:p w14:paraId="6A3D2143"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T4 : Combination of maize and rice grown by farmers </w:t>
      </w:r>
    </w:p>
    <w:p w14:paraId="4631FC14"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T5 : Combination of cassava and rice grown by farmers </w:t>
      </w:r>
    </w:p>
    <w:p w14:paraId="06A064F5"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T6 : Combination of maize and rice in improved cultivation </w:t>
      </w:r>
    </w:p>
    <w:p w14:paraId="524DCEBD"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T7 : Combination of cassava and rice under improved cultivation </w:t>
      </w:r>
    </w:p>
    <w:p w14:paraId="77B21DD9" w14:textId="03493247" w:rsidR="007E3A3F" w:rsidRPr="007E3A3F" w:rsidRDefault="004072F6" w:rsidP="007E3A3F">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Each elementary plot has an area of 15 m² (3 m × 5 m). The distance between blocks is 1m. </w:t>
      </w:r>
      <w:r w:rsidR="003D6FF5">
        <w:rPr>
          <w:rFonts w:ascii="Times New Roman" w:hAnsi="Times New Roman" w:cs="Times New Roman"/>
          <w:sz w:val="24"/>
          <w:szCs w:val="24"/>
        </w:rPr>
        <w:t>The distance between plots is 0,</w:t>
      </w:r>
      <w:r w:rsidRPr="004072F6">
        <w:rPr>
          <w:rFonts w:ascii="Times New Roman" w:hAnsi="Times New Roman" w:cs="Times New Roman"/>
          <w:sz w:val="24"/>
          <w:szCs w:val="24"/>
        </w:rPr>
        <w:t>50 m. The trial area is 680</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m² (17</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 × 40</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w:t>
      </w:r>
    </w:p>
    <w:p w14:paraId="07300FFC" w14:textId="77777777" w:rsidR="007E3A3F" w:rsidRDefault="007E3A3F" w:rsidP="007E3A3F">
      <w:pPr>
        <w:spacing w:after="0"/>
        <w:jc w:val="center"/>
        <w:rPr>
          <w:rFonts w:ascii="Times New Roman" w:hAnsi="Times New Roman" w:cs="Times New Roman"/>
          <w:sz w:val="24"/>
          <w:szCs w:val="24"/>
        </w:rPr>
      </w:pPr>
      <w:r>
        <w:rPr>
          <w:noProof/>
          <w:lang w:eastAsia="fr-FR"/>
        </w:rPr>
        <w:drawing>
          <wp:inline distT="0" distB="0" distL="0" distR="0" wp14:anchorId="468618F0" wp14:editId="217792D8">
            <wp:extent cx="4212590" cy="2305050"/>
            <wp:effectExtent l="0" t="0" r="0" b="0"/>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4"/>
                    <pic:cNvPicPr>
                      <a:picLocks noChangeAspect="1" noChangeArrowheads="1"/>
                    </pic:cNvPicPr>
                  </pic:nvPicPr>
                  <pic:blipFill>
                    <a:blip r:embed="rId13"/>
                    <a:stretch>
                      <a:fillRect/>
                    </a:stretch>
                  </pic:blipFill>
                  <pic:spPr bwMode="auto">
                    <a:xfrm>
                      <a:off x="0" y="0"/>
                      <a:ext cx="4212590" cy="2305050"/>
                    </a:xfrm>
                    <a:prstGeom prst="rect">
                      <a:avLst/>
                    </a:prstGeom>
                    <a:noFill/>
                  </pic:spPr>
                </pic:pic>
              </a:graphicData>
            </a:graphic>
          </wp:inline>
        </w:drawing>
      </w:r>
    </w:p>
    <w:p w14:paraId="59E1FDA7" w14:textId="77777777" w:rsidR="007E3A3F" w:rsidRDefault="007E3A3F" w:rsidP="007E3A3F">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Fig. 7</w:t>
      </w:r>
      <w:r>
        <w:rPr>
          <w:rFonts w:ascii="Times New Roman" w:hAnsi="Times New Roman" w:cs="Times New Roman"/>
          <w:sz w:val="24"/>
          <w:szCs w:val="24"/>
        </w:rPr>
        <w:t xml:space="preserve"> : Panoramic view of the trial site : Scale : 1/5 (Author)</w:t>
      </w:r>
    </w:p>
    <w:p w14:paraId="4DCCD7F8" w14:textId="77777777" w:rsidR="007E3A3F" w:rsidRDefault="007E3A3F" w:rsidP="007E3A3F"/>
    <w:p w14:paraId="3D930801" w14:textId="20A1BBE6" w:rsidR="00243FB6" w:rsidRDefault="00243FB6" w:rsidP="00243FB6">
      <w:pPr>
        <w:tabs>
          <w:tab w:val="left" w:pos="1635"/>
        </w:tabs>
        <w:spacing w:after="0" w:line="360" w:lineRule="auto"/>
        <w:jc w:val="center"/>
        <w:rPr>
          <w:rFonts w:ascii="Times New Roman" w:hAnsi="Times New Roman" w:cs="Times New Roman"/>
          <w:b/>
          <w:sz w:val="24"/>
          <w:szCs w:val="24"/>
        </w:rPr>
      </w:pPr>
    </w:p>
    <w:p w14:paraId="4CA6DD30" w14:textId="77777777" w:rsidR="00243FB6" w:rsidRDefault="00243FB6" w:rsidP="00243FB6">
      <w:pPr>
        <w:tabs>
          <w:tab w:val="left" w:pos="1635"/>
        </w:tabs>
        <w:spacing w:after="0" w:line="360" w:lineRule="auto"/>
        <w:jc w:val="center"/>
        <w:rPr>
          <w:rFonts w:ascii="Times New Roman" w:hAnsi="Times New Roman" w:cs="Times New Roman"/>
          <w:b/>
          <w:sz w:val="24"/>
          <w:szCs w:val="24"/>
        </w:rPr>
      </w:pPr>
    </w:p>
    <w:p w14:paraId="38805793"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1-2-2- Conducting the trial</w:t>
      </w:r>
    </w:p>
    <w:p w14:paraId="2EAC73C7" w14:textId="77777777" w:rsidR="003214DE"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 xml:space="preserve">Site preparation consisted of clearing, ploughing and turning the soil three days before sowing. A 200kg/ha application of NPK 12-22-22 fertiliser preceded the synchronised installation of the various treatments. Maintenance of the trial consisted of manual weeding, the first of which was carried out on 29 days before sowing. </w:t>
      </w:r>
    </w:p>
    <w:p w14:paraId="28E256D0" w14:textId="77777777" w:rsidR="003214DE"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rice was sown in st</w:t>
      </w:r>
      <w:r w:rsidR="003D6FF5">
        <w:rPr>
          <w:rFonts w:ascii="Times New Roman" w:hAnsi="Times New Roman" w:cs="Times New Roman"/>
          <w:sz w:val="24"/>
          <w:szCs w:val="24"/>
        </w:rPr>
        <w:t>raight stacks at a density of 0,20 m × 0 ,</w:t>
      </w:r>
      <w:r w:rsidRPr="003214DE">
        <w:rPr>
          <w:rFonts w:ascii="Times New Roman" w:hAnsi="Times New Roman" w:cs="Times New Roman"/>
          <w:sz w:val="24"/>
          <w:szCs w:val="24"/>
        </w:rPr>
        <w:t>20 m in the improved cropping systems and at the same density in the farmer cropping systems. The two-strand rice plants were mated at 32 JAS under moist soil conditions. Cover fertiliser (urea at 46% N) was applied on 35 days at a rate of 50 kg/ha at the start of tillering (50% of the total quantity of urea) and 50 kg/ha at rice heading. Observations and measurements were made in the yield squares.</w:t>
      </w:r>
    </w:p>
    <w:p w14:paraId="0E2921E9" w14:textId="77777777" w:rsidR="003214DE" w:rsidRDefault="003214DE" w:rsidP="003214DE">
      <w:pPr>
        <w:tabs>
          <w:tab w:val="left" w:pos="1635"/>
        </w:tabs>
        <w:spacing w:after="0" w:line="360" w:lineRule="auto"/>
        <w:jc w:val="both"/>
        <w:rPr>
          <w:rFonts w:ascii="Times New Roman" w:hAnsi="Times New Roman" w:cs="Times New Roman"/>
          <w:b/>
          <w:sz w:val="24"/>
          <w:szCs w:val="24"/>
        </w:rPr>
      </w:pPr>
    </w:p>
    <w:p w14:paraId="5B06B1E6"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 xml:space="preserve">1-2-3- Data collection </w:t>
      </w:r>
    </w:p>
    <w:p w14:paraId="2AE39E9F"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1-2-3-1- Height of rice plants 42 JAS</w:t>
      </w:r>
    </w:p>
    <w:p w14:paraId="7948F9F9" w14:textId="77777777" w:rsidR="005E1E28"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Plant height is measured from the collar to the tip of the tallest leaf using a measuring tape. Measurements were taken on 10 rice bunches selected at random from the yield square. The height of the rice in each treatment is given by the average of 04 yield squares.</w:t>
      </w:r>
    </w:p>
    <w:p w14:paraId="7FAAB8D8" w14:textId="77777777" w:rsidR="003D6FF5" w:rsidRDefault="003D6FF5" w:rsidP="003214DE">
      <w:pPr>
        <w:tabs>
          <w:tab w:val="left" w:pos="1635"/>
        </w:tabs>
        <w:spacing w:after="0" w:line="360" w:lineRule="auto"/>
        <w:jc w:val="both"/>
        <w:rPr>
          <w:rFonts w:ascii="Times New Roman" w:hAnsi="Times New Roman" w:cs="Times New Roman"/>
          <w:sz w:val="24"/>
          <w:szCs w:val="24"/>
        </w:rPr>
      </w:pPr>
    </w:p>
    <w:p w14:paraId="53822C2E"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1-2-3-2- Total number of rice plants per square metre 42 JAS</w:t>
      </w:r>
    </w:p>
    <w:p w14:paraId="43E5C856" w14:textId="77777777" w:rsidR="005E1E28"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number of rice plants per square metre is determined by directly counting the number of rice plants per square metre. The total number of rice plants per square metre is obtained by averaging the 04 yield squares.</w:t>
      </w:r>
    </w:p>
    <w:p w14:paraId="61436D19" w14:textId="77777777" w:rsidR="003214DE" w:rsidRDefault="003214DE" w:rsidP="003214DE">
      <w:pPr>
        <w:tabs>
          <w:tab w:val="left" w:pos="1635"/>
        </w:tabs>
        <w:spacing w:after="0" w:line="360" w:lineRule="auto"/>
        <w:jc w:val="both"/>
        <w:rPr>
          <w:rFonts w:ascii="Times New Roman" w:hAnsi="Times New Roman" w:cs="Times New Roman"/>
          <w:sz w:val="24"/>
          <w:szCs w:val="24"/>
        </w:rPr>
      </w:pPr>
    </w:p>
    <w:p w14:paraId="72BD3A76"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1-2-3-3- Number of tillers per cluster 42 JAS</w:t>
      </w:r>
    </w:p>
    <w:p w14:paraId="6078ADA9" w14:textId="77777777" w:rsidR="005E1E28"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average number of tillers per plot is given by directly counting the tillers in the 25 plots in the yield square. The average number of tillers per plot is found by dividing the number of tillers per square metre by 50.  The average number of tillers per plot in the treatment is obtained by averaging the values for the 04 yield squares.</w:t>
      </w:r>
    </w:p>
    <w:p w14:paraId="10AB22B6" w14:textId="77777777" w:rsidR="005E1E28" w:rsidRDefault="005E1E28" w:rsidP="005E1E28">
      <w:pPr>
        <w:tabs>
          <w:tab w:val="left" w:pos="1635"/>
        </w:tabs>
        <w:spacing w:line="360" w:lineRule="auto"/>
        <w:jc w:val="both"/>
        <w:rPr>
          <w:rFonts w:ascii="Times New Roman" w:hAnsi="Times New Roman" w:cs="Times New Roman"/>
          <w:b/>
          <w:sz w:val="24"/>
          <w:szCs w:val="24"/>
        </w:rPr>
      </w:pPr>
    </w:p>
    <w:p w14:paraId="105F4C54" w14:textId="77777777" w:rsidR="002C52ED" w:rsidRPr="002C52ED" w:rsidRDefault="002C52ED" w:rsidP="002C52ED">
      <w:pPr>
        <w:tabs>
          <w:tab w:val="left" w:pos="1635"/>
        </w:tabs>
        <w:spacing w:after="0" w:line="360" w:lineRule="auto"/>
        <w:jc w:val="both"/>
        <w:rPr>
          <w:rFonts w:ascii="Times New Roman" w:hAnsi="Times New Roman" w:cs="Times New Roman"/>
          <w:b/>
          <w:sz w:val="24"/>
          <w:szCs w:val="24"/>
        </w:rPr>
      </w:pPr>
      <w:bookmarkStart w:id="0" w:name="_Hlk169193515"/>
      <w:r w:rsidRPr="002C52ED">
        <w:rPr>
          <w:rFonts w:ascii="Times New Roman" w:hAnsi="Times New Roman" w:cs="Times New Roman"/>
          <w:b/>
          <w:sz w:val="24"/>
          <w:szCs w:val="24"/>
        </w:rPr>
        <w:t xml:space="preserve">II- Results and discussion </w:t>
      </w:r>
    </w:p>
    <w:p w14:paraId="1F1E47D3"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2-1- Effect of the trough technique on rice growth </w:t>
      </w:r>
    </w:p>
    <w:p w14:paraId="67B639E6"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 Rice height </w:t>
      </w:r>
    </w:p>
    <w:p w14:paraId="2428E31C" w14:textId="2F3134A9" w:rsidR="005C094D" w:rsidRPr="007E3A3F" w:rsidRDefault="00EE06FA" w:rsidP="007E3A3F">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891A8C" w:rsidRPr="00891A8C">
        <w:rPr>
          <w:rFonts w:ascii="Times New Roman" w:hAnsi="Times New Roman" w:cs="Times New Roman"/>
          <w:sz w:val="24"/>
          <w:szCs w:val="24"/>
        </w:rPr>
        <w:t xml:space="preserve"> 8, shows the effect of the trough technique on rice height. There was a </w:t>
      </w:r>
      <w:r w:rsidR="002D75E7">
        <w:rPr>
          <w:rFonts w:ascii="Times New Roman" w:hAnsi="Times New Roman" w:cs="Times New Roman"/>
          <w:sz w:val="24"/>
          <w:szCs w:val="24"/>
        </w:rPr>
        <w:t>highly significant effect (P˂ 0,</w:t>
      </w:r>
      <w:r w:rsidR="00891A8C" w:rsidRPr="00891A8C">
        <w:rPr>
          <w:rFonts w:ascii="Times New Roman" w:hAnsi="Times New Roman" w:cs="Times New Roman"/>
          <w:sz w:val="24"/>
          <w:szCs w:val="24"/>
        </w:rPr>
        <w:t xml:space="preserve">0001) of the trough technique on rice plant height. In fact, the treatments with a trough (Pure Rice, Rice-Manioc, Rice-Maize) have a significantly higher rice height than the treatment without a trough. This could be explained by the fact that the troughs act like ponds, preventing run-off or drainage. This favours retention and infiltration, creating good moisture conditions for plant growth. This is similar to the Zaï or ‘Tassa’ technique as revealed by the studies of </w:t>
      </w:r>
      <w:r w:rsidR="008D352F" w:rsidRPr="00643E10">
        <w:rPr>
          <w:rStyle w:val="Strong"/>
          <w:rFonts w:ascii="Times New Roman" w:hAnsi="Times New Roman" w:cs="Times New Roman"/>
          <w:b w:val="0"/>
          <w:color w:val="000000"/>
          <w:sz w:val="24"/>
          <w:szCs w:val="24"/>
          <w:shd w:val="clear" w:color="auto" w:fill="FFFFFF"/>
        </w:rPr>
        <w:t>Philippe </w:t>
      </w:r>
      <w:r w:rsidR="00643E10" w:rsidRPr="00643E10">
        <w:rPr>
          <w:rStyle w:val="Strong"/>
          <w:rFonts w:ascii="Times New Roman" w:hAnsi="Times New Roman" w:cs="Times New Roman"/>
          <w:b w:val="0"/>
          <w:color w:val="000000"/>
          <w:sz w:val="24"/>
          <w:szCs w:val="24"/>
          <w:shd w:val="clear" w:color="auto" w:fill="FFFFFF"/>
        </w:rPr>
        <w:t>and</w:t>
      </w:r>
      <w:r w:rsidR="008D352F" w:rsidRPr="00643E10">
        <w:rPr>
          <w:rStyle w:val="familyname"/>
          <w:rFonts w:ascii="Times New Roman" w:hAnsi="Times New Roman" w:cs="Times New Roman"/>
          <w:b/>
          <w:bCs/>
          <w:color w:val="000000"/>
          <w:sz w:val="24"/>
          <w:szCs w:val="24"/>
          <w:shd w:val="clear" w:color="auto" w:fill="FFFFFF"/>
        </w:rPr>
        <w:t xml:space="preserve"> </w:t>
      </w:r>
      <w:r w:rsidR="008D352F" w:rsidRPr="00643E10">
        <w:rPr>
          <w:rStyle w:val="familyname"/>
          <w:rFonts w:ascii="Times New Roman" w:hAnsi="Times New Roman" w:cs="Times New Roman"/>
          <w:bCs/>
          <w:color w:val="000000"/>
          <w:sz w:val="24"/>
          <w:szCs w:val="24"/>
          <w:shd w:val="clear" w:color="auto" w:fill="FFFFFF"/>
        </w:rPr>
        <w:t>al</w:t>
      </w:r>
      <w:r w:rsidR="008D352F" w:rsidRPr="008D352F">
        <w:rPr>
          <w:rStyle w:val="Strong"/>
          <w:rFonts w:ascii="Times New Roman" w:hAnsi="Times New Roman" w:cs="Times New Roman"/>
          <w:color w:val="000000"/>
          <w:sz w:val="24"/>
          <w:szCs w:val="24"/>
          <w:shd w:val="clear" w:color="auto" w:fill="FFFFFF"/>
        </w:rPr>
        <w:t xml:space="preserve">, </w:t>
      </w:r>
      <w:r w:rsidR="008D352F" w:rsidRPr="008D352F">
        <w:rPr>
          <w:rFonts w:ascii="Times New Roman" w:hAnsi="Times New Roman" w:cs="Times New Roman"/>
          <w:sz w:val="24"/>
          <w:szCs w:val="24"/>
        </w:rPr>
        <w:t xml:space="preserve"> (2011</w:t>
      </w:r>
      <w:r w:rsidR="00891A8C" w:rsidRPr="008D352F">
        <w:rPr>
          <w:rFonts w:ascii="Times New Roman" w:hAnsi="Times New Roman" w:cs="Times New Roman"/>
          <w:sz w:val="24"/>
          <w:szCs w:val="24"/>
        </w:rPr>
        <w:t>).</w:t>
      </w:r>
      <w:r w:rsidR="00891A8C" w:rsidRPr="00891A8C">
        <w:rPr>
          <w:rFonts w:ascii="Times New Roman" w:hAnsi="Times New Roman" w:cs="Times New Roman"/>
          <w:sz w:val="24"/>
          <w:szCs w:val="24"/>
        </w:rPr>
        <w:t xml:space="preserve"> These results confirm those of</w:t>
      </w:r>
      <w:r w:rsidR="00643E10" w:rsidRPr="00643E10">
        <w:rPr>
          <w:rFonts w:hint="eastAsia"/>
          <w:b/>
        </w:rPr>
        <w:t xml:space="preserve"> </w:t>
      </w:r>
      <w:r w:rsidR="00643E10" w:rsidRPr="00643E10">
        <w:rPr>
          <w:rFonts w:ascii="Times New Roman" w:hAnsi="Times New Roman" w:cs="Times New Roman"/>
          <w:sz w:val="24"/>
        </w:rPr>
        <w:t>Roose and al</w:t>
      </w:r>
      <w:r w:rsidR="00643E10" w:rsidRPr="00643E10">
        <w:rPr>
          <w:rFonts w:ascii="Times New Roman" w:hAnsi="Times New Roman" w:cs="Times New Roman"/>
          <w:b/>
          <w:sz w:val="24"/>
        </w:rPr>
        <w:t>.,</w:t>
      </w:r>
      <w:r w:rsidR="00643E10" w:rsidRPr="00643E10">
        <w:rPr>
          <w:rFonts w:ascii="Times New Roman" w:hAnsi="Times New Roman" w:cs="Times New Roman"/>
          <w:sz w:val="28"/>
          <w:szCs w:val="24"/>
        </w:rPr>
        <w:t xml:space="preserve"> </w:t>
      </w:r>
      <w:r w:rsidR="00891A8C" w:rsidRPr="00643E10">
        <w:rPr>
          <w:rFonts w:ascii="Times New Roman" w:hAnsi="Times New Roman" w:cs="Times New Roman"/>
          <w:sz w:val="24"/>
          <w:szCs w:val="24"/>
        </w:rPr>
        <w:t>(</w:t>
      </w:r>
      <w:r w:rsidR="00643E10" w:rsidRPr="00643E10">
        <w:rPr>
          <w:rFonts w:ascii="Times New Roman" w:hAnsi="Times New Roman" w:cs="Times New Roman"/>
          <w:sz w:val="24"/>
          <w:szCs w:val="24"/>
        </w:rPr>
        <w:t>1995</w:t>
      </w:r>
      <w:r w:rsidR="00891A8C" w:rsidRPr="00643E10">
        <w:rPr>
          <w:rFonts w:ascii="Times New Roman" w:hAnsi="Times New Roman" w:cs="Times New Roman"/>
          <w:sz w:val="24"/>
          <w:szCs w:val="24"/>
        </w:rPr>
        <w:t>),</w:t>
      </w:r>
      <w:r w:rsidR="00891A8C" w:rsidRPr="00891A8C">
        <w:rPr>
          <w:rFonts w:ascii="Times New Roman" w:hAnsi="Times New Roman" w:cs="Times New Roman"/>
          <w:sz w:val="24"/>
          <w:szCs w:val="24"/>
        </w:rPr>
        <w:t xml:space="preserve"> on the effectiveness of the basins in retaining water and minerals for good plant growth.</w:t>
      </w:r>
      <w:bookmarkEnd w:id="0"/>
    </w:p>
    <w:p w14:paraId="0E876A9A" w14:textId="77777777" w:rsidR="007E3A3F" w:rsidRDefault="007E3A3F" w:rsidP="007E3A3F">
      <w:pPr>
        <w:tabs>
          <w:tab w:val="left" w:pos="1635"/>
        </w:tabs>
        <w:spacing w:after="0" w:line="360" w:lineRule="auto"/>
        <w:jc w:val="center"/>
        <w:rPr>
          <w:rFonts w:ascii="Times New Roman" w:hAnsi="Times New Roman" w:cs="Times New Roman"/>
          <w:sz w:val="24"/>
          <w:szCs w:val="24"/>
        </w:rPr>
      </w:pPr>
      <w:r>
        <w:rPr>
          <w:noProof/>
          <w:lang w:eastAsia="fr-FR"/>
        </w:rPr>
        <w:drawing>
          <wp:inline distT="0" distB="0" distL="0" distR="0" wp14:anchorId="3CB0B7A0" wp14:editId="628143B9">
            <wp:extent cx="5172075" cy="3124200"/>
            <wp:effectExtent l="0" t="0" r="9525" b="0"/>
            <wp:docPr id="10" name="Image 25"/>
            <wp:cNvGraphicFramePr/>
            <a:graphic xmlns:a="http://schemas.openxmlformats.org/drawingml/2006/main">
              <a:graphicData uri="http://schemas.openxmlformats.org/drawingml/2006/picture">
                <pic:pic xmlns:pic="http://schemas.openxmlformats.org/drawingml/2006/picture">
                  <pic:nvPicPr>
                    <pic:cNvPr id="11" name="Image 25"/>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pic:blipFill>
                  <pic:spPr>
                    <a:xfrm>
                      <a:off x="0" y="0"/>
                      <a:ext cx="5172120" cy="3124080"/>
                    </a:xfrm>
                    <a:prstGeom prst="rect">
                      <a:avLst/>
                    </a:prstGeom>
                    <a:ln w="0">
                      <a:noFill/>
                    </a:ln>
                  </pic:spPr>
                </pic:pic>
              </a:graphicData>
            </a:graphic>
          </wp:inline>
        </w:drawing>
      </w:r>
    </w:p>
    <w:p w14:paraId="7C113F27" w14:textId="77777777" w:rsidR="007E3A3F" w:rsidRDefault="007E3A3F" w:rsidP="007E3A3F">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8</w:t>
      </w:r>
      <w:r>
        <w:rPr>
          <w:rFonts w:ascii="Times New Roman" w:hAnsi="Times New Roman" w:cs="Times New Roman"/>
          <w:sz w:val="24"/>
          <w:szCs w:val="24"/>
        </w:rPr>
        <w:t xml:space="preserve"> : Height of rice under different treatments</w:t>
      </w:r>
    </w:p>
    <w:p w14:paraId="652B9021"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 </w:t>
      </w:r>
      <w:r w:rsidRPr="00891A8C">
        <w:rPr>
          <w:rFonts w:ascii="Times New Roman" w:hAnsi="Times New Roman" w:cs="Times New Roman"/>
          <w:b/>
          <w:bCs/>
          <w:sz w:val="24"/>
          <w:szCs w:val="24"/>
        </w:rPr>
        <w:t xml:space="preserve">On rice tillering </w:t>
      </w:r>
      <w:r>
        <w:rPr>
          <w:rFonts w:ascii="Times New Roman" w:hAnsi="Times New Roman" w:cs="Times New Roman"/>
          <w:b/>
          <w:sz w:val="24"/>
          <w:szCs w:val="24"/>
        </w:rPr>
        <w:t xml:space="preserve"> </w:t>
      </w:r>
    </w:p>
    <w:p w14:paraId="534527E4" w14:textId="78FB7166" w:rsidR="002C52ED" w:rsidRPr="00891A8C" w:rsidRDefault="00EE06FA" w:rsidP="00891A8C">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w:t>
      </w:r>
      <w:r w:rsidR="00891A8C" w:rsidRPr="00891A8C">
        <w:rPr>
          <w:rFonts w:ascii="Times New Roman" w:hAnsi="Times New Roman" w:cs="Times New Roman"/>
          <w:bCs/>
          <w:sz w:val="24"/>
          <w:szCs w:val="24"/>
        </w:rPr>
        <w:t xml:space="preserve"> 9 shows the effect of the trough technique on rice tillering. The effect of the trough technique on rice tillering is highly significant. There were 189 tillers per square metre for treatment T5 and 69 tillers per square metre for treatment T6 without troughs. The good tillering results from the favourable growth conditions induced by the agronomic advantages of the troughs as described by </w:t>
      </w:r>
      <w:r w:rsidR="00643E10">
        <w:rPr>
          <w:rFonts w:ascii="Times New Roman" w:hAnsi="Times New Roman" w:cs="Times New Roman"/>
          <w:sz w:val="24"/>
        </w:rPr>
        <w:t xml:space="preserve">Roose and </w:t>
      </w:r>
      <w:r w:rsidR="00C045BD" w:rsidRPr="00C045BD">
        <w:rPr>
          <w:rFonts w:ascii="Times New Roman" w:hAnsi="Times New Roman" w:cs="Times New Roman"/>
          <w:i/>
          <w:sz w:val="24"/>
        </w:rPr>
        <w:t>al</w:t>
      </w:r>
      <w:r w:rsidR="00C045BD" w:rsidRPr="00C045BD">
        <w:rPr>
          <w:rFonts w:ascii="Times New Roman" w:hAnsi="Times New Roman" w:cs="Times New Roman"/>
          <w:bCs/>
          <w:sz w:val="28"/>
          <w:szCs w:val="24"/>
        </w:rPr>
        <w:t xml:space="preserve"> </w:t>
      </w:r>
      <w:r w:rsidR="00C045BD" w:rsidRPr="00C045BD">
        <w:rPr>
          <w:rFonts w:ascii="Times New Roman" w:hAnsi="Times New Roman" w:cs="Times New Roman"/>
          <w:bCs/>
          <w:sz w:val="24"/>
          <w:szCs w:val="24"/>
        </w:rPr>
        <w:t>(1995</w:t>
      </w:r>
      <w:r w:rsidR="00891A8C" w:rsidRPr="00C045BD">
        <w:rPr>
          <w:rFonts w:ascii="Times New Roman" w:hAnsi="Times New Roman" w:cs="Times New Roman"/>
          <w:bCs/>
          <w:sz w:val="24"/>
          <w:szCs w:val="24"/>
        </w:rPr>
        <w:t>)</w:t>
      </w:r>
      <w:r w:rsidR="00891A8C" w:rsidRPr="00891A8C">
        <w:rPr>
          <w:rFonts w:ascii="Times New Roman" w:hAnsi="Times New Roman" w:cs="Times New Roman"/>
          <w:bCs/>
          <w:sz w:val="24"/>
          <w:szCs w:val="24"/>
        </w:rPr>
        <w:t xml:space="preserve"> and the MECV-BF (2011).</w:t>
      </w:r>
    </w:p>
    <w:p w14:paraId="1F1830DE" w14:textId="77777777" w:rsidR="005E1E28" w:rsidRDefault="00EE06FA" w:rsidP="00C504C2">
      <w:pPr>
        <w:tabs>
          <w:tab w:val="left" w:pos="1635"/>
        </w:tabs>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C504C2" w:rsidRPr="00C504C2">
        <w:rPr>
          <w:rFonts w:ascii="Times New Roman" w:hAnsi="Times New Roman" w:cs="Times New Roman"/>
          <w:sz w:val="24"/>
          <w:szCs w:val="24"/>
        </w:rPr>
        <w:t xml:space="preserve"> 9</w:t>
      </w:r>
      <w:r w:rsidR="00C504C2">
        <w:rPr>
          <w:rFonts w:ascii="Times New Roman" w:hAnsi="Times New Roman" w:cs="Times New Roman"/>
          <w:sz w:val="24"/>
          <w:szCs w:val="24"/>
        </w:rPr>
        <w:t>,</w:t>
      </w:r>
      <w:r w:rsidR="00C504C2" w:rsidRPr="00C504C2">
        <w:rPr>
          <w:rFonts w:ascii="Times New Roman" w:hAnsi="Times New Roman" w:cs="Times New Roman"/>
          <w:sz w:val="24"/>
          <w:szCs w:val="24"/>
        </w:rPr>
        <w:t xml:space="preserve"> shows the effect of the trough technique on rice tillering. There was a highly significant effect of the trough technique on rice tillering. There were 189 tillers per square metre for treatment T5 and 69 tillers per square metre for treatment T6 without troughs.</w:t>
      </w:r>
    </w:p>
    <w:p w14:paraId="7E1782B8" w14:textId="77777777" w:rsidR="005C094D" w:rsidRDefault="005C094D" w:rsidP="00C504C2">
      <w:pPr>
        <w:tabs>
          <w:tab w:val="left" w:pos="1635"/>
        </w:tabs>
        <w:spacing w:line="360" w:lineRule="auto"/>
        <w:jc w:val="both"/>
        <w:rPr>
          <w:rFonts w:ascii="Times New Roman" w:hAnsi="Times New Roman" w:cs="Times New Roman"/>
          <w:sz w:val="24"/>
          <w:szCs w:val="24"/>
        </w:rPr>
      </w:pPr>
    </w:p>
    <w:p w14:paraId="7948BDFF" w14:textId="77777777" w:rsidR="007E3A3F" w:rsidRDefault="007E3A3F" w:rsidP="007E3A3F">
      <w:pPr>
        <w:tabs>
          <w:tab w:val="left" w:pos="1635"/>
        </w:tabs>
        <w:spacing w:line="360" w:lineRule="auto"/>
        <w:jc w:val="center"/>
        <w:rPr>
          <w:rFonts w:ascii="Times New Roman" w:hAnsi="Times New Roman" w:cs="Times New Roman"/>
          <w:sz w:val="24"/>
          <w:szCs w:val="24"/>
        </w:rPr>
      </w:pPr>
      <w:bookmarkStart w:id="1" w:name="_Hlk177118318"/>
      <w:r>
        <w:rPr>
          <w:noProof/>
          <w:lang w:eastAsia="fr-FR"/>
        </w:rPr>
        <w:lastRenderedPageBreak/>
        <w:drawing>
          <wp:inline distT="0" distB="0" distL="0" distR="0" wp14:anchorId="07E6E77B" wp14:editId="404AFD46">
            <wp:extent cx="4962525" cy="2914650"/>
            <wp:effectExtent l="0" t="0" r="9525" b="0"/>
            <wp:docPr id="12" name="Image 26"/>
            <wp:cNvGraphicFramePr/>
            <a:graphic xmlns:a="http://schemas.openxmlformats.org/drawingml/2006/main">
              <a:graphicData uri="http://schemas.openxmlformats.org/drawingml/2006/picture">
                <pic:pic xmlns:pic="http://schemas.openxmlformats.org/drawingml/2006/picture">
                  <pic:nvPicPr>
                    <pic:cNvPr id="13" name="Image 26"/>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pic:blipFill>
                  <pic:spPr>
                    <a:xfrm>
                      <a:off x="0" y="0"/>
                      <a:ext cx="4962600" cy="2914560"/>
                    </a:xfrm>
                    <a:prstGeom prst="rect">
                      <a:avLst/>
                    </a:prstGeom>
                    <a:ln w="0">
                      <a:noFill/>
                    </a:ln>
                  </pic:spPr>
                </pic:pic>
              </a:graphicData>
            </a:graphic>
          </wp:inline>
        </w:drawing>
      </w:r>
    </w:p>
    <w:p w14:paraId="76ADE2E8"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9</w:t>
      </w:r>
      <w:r>
        <w:rPr>
          <w:rFonts w:ascii="Times New Roman" w:hAnsi="Times New Roman" w:cs="Times New Roman"/>
          <w:bCs/>
          <w:sz w:val="24"/>
          <w:szCs w:val="24"/>
        </w:rPr>
        <w:t xml:space="preserve"> : Number of rice tillers per square metre for the treatments</w:t>
      </w:r>
    </w:p>
    <w:p w14:paraId="5999C542" w14:textId="77777777" w:rsidR="00243FB6" w:rsidRPr="00C504C2" w:rsidRDefault="00243FB6" w:rsidP="00C504C2">
      <w:pPr>
        <w:tabs>
          <w:tab w:val="left" w:pos="1635"/>
        </w:tabs>
        <w:spacing w:after="0" w:line="360" w:lineRule="auto"/>
        <w:jc w:val="both"/>
        <w:rPr>
          <w:rFonts w:ascii="Times New Roman" w:hAnsi="Times New Roman" w:cs="Times New Roman"/>
          <w:bCs/>
          <w:sz w:val="24"/>
          <w:szCs w:val="24"/>
        </w:rPr>
      </w:pPr>
    </w:p>
    <w:p w14:paraId="1859F2B2" w14:textId="0111DBEA" w:rsidR="00243FB6" w:rsidRDefault="00C504C2" w:rsidP="00C504C2">
      <w:pPr>
        <w:tabs>
          <w:tab w:val="left" w:pos="1635"/>
        </w:tabs>
        <w:spacing w:after="0" w:line="360" w:lineRule="auto"/>
        <w:jc w:val="both"/>
        <w:rPr>
          <w:rFonts w:ascii="Times New Roman" w:hAnsi="Times New Roman" w:cs="Times New Roman"/>
          <w:bCs/>
          <w:sz w:val="24"/>
          <w:szCs w:val="24"/>
        </w:rPr>
      </w:pPr>
      <w:r w:rsidRPr="00C504C2">
        <w:rPr>
          <w:rFonts w:ascii="Times New Roman" w:hAnsi="Times New Roman" w:cs="Times New Roman"/>
          <w:bCs/>
          <w:sz w:val="24"/>
          <w:szCs w:val="24"/>
        </w:rPr>
        <w:t>Table I shows the variance of agronomic parameters recorded</w:t>
      </w:r>
      <w:r w:rsidR="003E473F">
        <w:rPr>
          <w:rFonts w:ascii="Times New Roman" w:hAnsi="Times New Roman" w:cs="Times New Roman"/>
          <w:bCs/>
          <w:sz w:val="24"/>
          <w:szCs w:val="24"/>
        </w:rPr>
        <w:t xml:space="preserve"> at the rice testing station /m</w:t>
      </w:r>
      <w:r w:rsidR="003E473F" w:rsidRPr="003E473F">
        <w:rPr>
          <w:rFonts w:ascii="Times New Roman" w:hAnsi="Times New Roman" w:cs="Times New Roman"/>
          <w:bCs/>
          <w:sz w:val="24"/>
          <w:szCs w:val="24"/>
          <w:vertAlign w:val="superscript"/>
        </w:rPr>
        <w:t>2</w:t>
      </w:r>
      <w:r w:rsidR="003E473F">
        <w:rPr>
          <w:rFonts w:ascii="Times New Roman" w:hAnsi="Times New Roman" w:cs="Times New Roman"/>
          <w:bCs/>
          <w:sz w:val="24"/>
          <w:szCs w:val="24"/>
        </w:rPr>
        <w:t xml:space="preserve"> </w:t>
      </w:r>
      <w:r w:rsidRPr="00C504C2">
        <w:rPr>
          <w:rFonts w:ascii="Times New Roman" w:hAnsi="Times New Roman" w:cs="Times New Roman"/>
          <w:bCs/>
          <w:sz w:val="24"/>
          <w:szCs w:val="24"/>
        </w:rPr>
        <w:t>for the different treatments.</w:t>
      </w:r>
    </w:p>
    <w:p w14:paraId="66AFD7CB"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I: Variance in agronomic parameters of rice per square metre for the different treatments</w:t>
      </w:r>
    </w:p>
    <w:p w14:paraId="54F1FB22" w14:textId="252E5EA6" w:rsidR="0090696D" w:rsidRDefault="007E3A3F" w:rsidP="007E3A3F">
      <w:pPr>
        <w:tabs>
          <w:tab w:val="left" w:pos="1635"/>
        </w:tabs>
        <w:spacing w:after="0" w:line="360" w:lineRule="auto"/>
        <w:jc w:val="center"/>
        <w:rPr>
          <w:sz w:val="20"/>
        </w:rPr>
      </w:pPr>
      <w:r>
        <w:rPr>
          <w:noProof/>
          <w:lang w:eastAsia="fr-FR"/>
        </w:rPr>
        <w:drawing>
          <wp:inline distT="0" distB="0" distL="0" distR="0" wp14:anchorId="45ACB512" wp14:editId="0DAB5613">
            <wp:extent cx="5760720" cy="2339340"/>
            <wp:effectExtent l="0" t="0" r="0" b="3810"/>
            <wp:docPr id="1" name="Image 27"/>
            <wp:cNvGraphicFramePr/>
            <a:graphic xmlns:a="http://schemas.openxmlformats.org/drawingml/2006/main">
              <a:graphicData uri="http://schemas.openxmlformats.org/drawingml/2006/picture">
                <pic:pic xmlns:pic="http://schemas.openxmlformats.org/drawingml/2006/picture">
                  <pic:nvPicPr>
                    <pic:cNvPr id="2" name="Image 27"/>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pic:blipFill>
                  <pic:spPr>
                    <a:xfrm>
                      <a:off x="0" y="0"/>
                      <a:ext cx="5760720" cy="2339280"/>
                    </a:xfrm>
                    <a:prstGeom prst="rect">
                      <a:avLst/>
                    </a:prstGeom>
                    <a:ln w="0">
                      <a:noFill/>
                    </a:ln>
                  </pic:spPr>
                </pic:pic>
              </a:graphicData>
            </a:graphic>
          </wp:inline>
        </w:drawing>
      </w:r>
      <w:r>
        <w:rPr>
          <w:sz w:val="20"/>
        </w:rPr>
        <w:t>MG :</w:t>
      </w:r>
      <w:r>
        <w:t xml:space="preserve"> </w:t>
      </w:r>
      <w:r>
        <w:rPr>
          <w:sz w:val="20"/>
        </w:rPr>
        <w:t xml:space="preserve">overall </w:t>
      </w:r>
      <w:proofErr w:type="gramStart"/>
      <w:r>
        <w:rPr>
          <w:sz w:val="20"/>
        </w:rPr>
        <w:t>average  ;</w:t>
      </w:r>
      <w:proofErr w:type="gramEnd"/>
      <w:r>
        <w:rPr>
          <w:sz w:val="20"/>
        </w:rPr>
        <w:t xml:space="preserve"> CV : Variance coefficient; P&gt;F : Probability ; Ppds0.5 : Smallest significant difference</w:t>
      </w:r>
      <w:bookmarkEnd w:id="1"/>
    </w:p>
    <w:p w14:paraId="6714A310" w14:textId="77777777" w:rsidR="007E3A3F" w:rsidRDefault="007E3A3F" w:rsidP="007E3A3F">
      <w:pPr>
        <w:tabs>
          <w:tab w:val="left" w:pos="1635"/>
        </w:tabs>
        <w:spacing w:after="0" w:line="360" w:lineRule="auto"/>
        <w:jc w:val="center"/>
        <w:rPr>
          <w:sz w:val="20"/>
        </w:rPr>
      </w:pPr>
    </w:p>
    <w:p w14:paraId="623C3D5D" w14:textId="77777777" w:rsidR="005F6011" w:rsidRDefault="005F6011" w:rsidP="005F6011">
      <w:pPr>
        <w:pStyle w:val="Default"/>
        <w:spacing w:line="360" w:lineRule="auto"/>
        <w:jc w:val="both"/>
      </w:pPr>
      <w:r>
        <w:t>With regard to the number of panicles, there was a significant effect of the trough technique on the ferti</w:t>
      </w:r>
      <w:r w:rsidR="003D6FF5">
        <w:t>lity of the rice tillers (P &lt; 0</w:t>
      </w:r>
      <w:r w:rsidR="003E473F">
        <w:t>.</w:t>
      </w:r>
      <w:r>
        <w:t>05). In fact, the number of rice panicles per square metre improved under the trough technique, rising from 65 panicles per square metre for the no-trough treatment to 125 rice panicles per square metre for the T3 treatment.</w:t>
      </w:r>
    </w:p>
    <w:p w14:paraId="3C0AF5D9" w14:textId="77777777" w:rsidR="005F6011" w:rsidRDefault="005F6011" w:rsidP="005F6011">
      <w:pPr>
        <w:pStyle w:val="Default"/>
        <w:spacing w:line="360" w:lineRule="auto"/>
        <w:jc w:val="both"/>
      </w:pPr>
      <w:r>
        <w:t>With regard to the average rice grain yield for the different treatments, there was a highly significant effect of the trough techn</w:t>
      </w:r>
      <w:r w:rsidR="003D6FF5">
        <w:t>ique on rice grain yield (P &lt; 0</w:t>
      </w:r>
      <w:r w:rsidR="00B07152">
        <w:t>.</w:t>
      </w:r>
      <w:r>
        <w:t xml:space="preserve">0001). In fact, the grain yield </w:t>
      </w:r>
      <w:r>
        <w:lastRenderedPageBreak/>
        <w:t xml:space="preserve">of rice in the trough treatments was significantly higher than in the treatment without troughs (T6). </w:t>
      </w:r>
    </w:p>
    <w:p w14:paraId="0B86503D" w14:textId="77777777" w:rsidR="005F6011" w:rsidRDefault="007E19F0" w:rsidP="005F6011">
      <w:pPr>
        <w:pStyle w:val="Default"/>
        <w:spacing w:line="360" w:lineRule="auto"/>
        <w:jc w:val="both"/>
      </w:pPr>
      <w:r w:rsidRPr="007E19F0">
        <w:t>As for the rice straw yield of the different treatments, there was a significant effect of the trough technique</w:t>
      </w:r>
      <w:r w:rsidR="003D6FF5">
        <w:t xml:space="preserve"> on the rice straw yield (P &lt; 0</w:t>
      </w:r>
      <w:r w:rsidR="003E473F">
        <w:t>.</w:t>
      </w:r>
      <w:r w:rsidRPr="007E19F0">
        <w:t xml:space="preserve">05). </w:t>
      </w:r>
      <w:r w:rsidR="003D6FF5">
        <w:t>Rice straw yields ranged from 2,</w:t>
      </w:r>
      <w:r w:rsidRPr="007E19F0">
        <w:t xml:space="preserve">92 t </w:t>
      </w:r>
      <w:r w:rsidR="00B07152">
        <w:t>/ha</w:t>
      </w:r>
      <w:r w:rsidRPr="007E19F0">
        <w:t xml:space="preserve"> </w:t>
      </w:r>
      <w:r w:rsidR="003D6FF5">
        <w:t>for the T3 treatment to 1,</w:t>
      </w:r>
      <w:r w:rsidRPr="007E19F0">
        <w:t xml:space="preserve">68 t </w:t>
      </w:r>
      <w:r w:rsidR="00B07152">
        <w:t>/ha</w:t>
      </w:r>
      <w:r w:rsidRPr="007E19F0">
        <w:t xml:space="preserve"> for the non-vat treatment (T6).  </w:t>
      </w:r>
      <w:r w:rsidR="005F6011">
        <w:t>With regard to the rice harvest index for the different treatments, there was a significant effect of the trough technique o</w:t>
      </w:r>
      <w:r w:rsidR="003D6FF5">
        <w:t>n the rice harvest index (P &lt; 0</w:t>
      </w:r>
      <w:r w:rsidR="003E473F">
        <w:t>.</w:t>
      </w:r>
      <w:r w:rsidR="005F6011">
        <w:t>05). The rice harvest index cha</w:t>
      </w:r>
      <w:r w:rsidR="002D75E7">
        <w:t>nged from 39,</w:t>
      </w:r>
      <w:r w:rsidR="005F6011">
        <w:t>25% for treatment T2 to 32% for T4. The Zaï technique led to an improvement in the various production parameters, unlike the control with no trough. These observations were noted by the MDA (2006), which noted an improvement in production parameters with the Zaï technique. The trough technique had a significant effect on reducing soil erosion. In fact, this management technique preserved the integrity of the soil, whereas the soil without the troughs was subject to erosion. In addition, this development technique makes it possible to intercept run-off water from small impluviums located upstream of the structure and to encourage its infiltration or drainage outside the protected areas. According to Bergaoui (2006), this technique helps to maintain soil humidity at around 5% and increases wa</w:t>
      </w:r>
      <w:r w:rsidR="00B07152">
        <w:t>ter storage by around 150 mm /</w:t>
      </w:r>
      <w:r w:rsidR="005F6011">
        <w:t xml:space="preserve"> year. He rightly argues that individual basins are therefore an effective way of preserving the soil and improving agricultural productivity.  In terms of soil fertility, the trough increases the quantity of organic matter in the soil, as well as the quantity of nutrients in the topsoil, notably assimilable phosphorus and potassium, at an average rate of 20%. However, their impact depends on their proper management to preserve soil health, as poor management of this technique and poor design can lead to a concentration of salts and pollutants in the troughs, which can adversely affect soil quality (MDA, 2006). </w:t>
      </w:r>
    </w:p>
    <w:p w14:paraId="3AC0F5CC" w14:textId="77777777" w:rsidR="005E1E28" w:rsidRDefault="005E1E28" w:rsidP="005F6011">
      <w:pPr>
        <w:pStyle w:val="Default"/>
        <w:spacing w:line="360" w:lineRule="auto"/>
        <w:jc w:val="both"/>
      </w:pPr>
      <w:r>
        <w:t xml:space="preserve"> </w:t>
      </w:r>
    </w:p>
    <w:p w14:paraId="17A27172" w14:textId="3C0B57CC" w:rsidR="00C504C2" w:rsidRPr="00C504C2" w:rsidRDefault="004A2C7D" w:rsidP="00C504C2">
      <w:pPr>
        <w:tabs>
          <w:tab w:val="left" w:pos="163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504C2" w:rsidRPr="00C504C2">
        <w:rPr>
          <w:rFonts w:ascii="Times New Roman" w:hAnsi="Times New Roman" w:cs="Times New Roman"/>
          <w:b/>
          <w:bCs/>
          <w:sz w:val="24"/>
          <w:szCs w:val="24"/>
        </w:rPr>
        <w:t xml:space="preserve">-2- Effect of the trough technique in preventing erosion </w:t>
      </w:r>
    </w:p>
    <w:p w14:paraId="4DE6F030" w14:textId="6645102E" w:rsidR="00F43ED6" w:rsidRPr="007E19F0" w:rsidRDefault="007E19F0" w:rsidP="007E19F0">
      <w:pPr>
        <w:tabs>
          <w:tab w:val="left" w:pos="1635"/>
        </w:tabs>
        <w:spacing w:after="0" w:line="360" w:lineRule="auto"/>
        <w:jc w:val="both"/>
        <w:rPr>
          <w:rFonts w:ascii="Times New Roman" w:hAnsi="Times New Roman" w:cs="Times New Roman"/>
          <w:bCs/>
          <w:sz w:val="24"/>
          <w:szCs w:val="24"/>
        </w:rPr>
      </w:pPr>
      <w:r w:rsidRPr="007E19F0">
        <w:rPr>
          <w:rFonts w:ascii="Times New Roman" w:hAnsi="Times New Roman" w:cs="Times New Roman"/>
          <w:bCs/>
          <w:sz w:val="24"/>
          <w:szCs w:val="24"/>
        </w:rPr>
        <w:t>The trough technique had a significant effect on soil erosio</w:t>
      </w:r>
      <w:r w:rsidR="00EE06FA">
        <w:rPr>
          <w:rFonts w:ascii="Times New Roman" w:hAnsi="Times New Roman" w:cs="Times New Roman"/>
          <w:bCs/>
          <w:sz w:val="24"/>
          <w:szCs w:val="24"/>
        </w:rPr>
        <w:t>n. In fact, compared with Fig.</w:t>
      </w:r>
      <w:r w:rsidRPr="007E19F0">
        <w:rPr>
          <w:rFonts w:ascii="Times New Roman" w:hAnsi="Times New Roman" w:cs="Times New Roman"/>
          <w:bCs/>
          <w:sz w:val="24"/>
          <w:szCs w:val="24"/>
        </w:rPr>
        <w:t xml:space="preserve"> 12b, where the plot is </w:t>
      </w:r>
      <w:r w:rsidR="00EE06FA">
        <w:rPr>
          <w:rFonts w:ascii="Times New Roman" w:hAnsi="Times New Roman" w:cs="Times New Roman"/>
          <w:bCs/>
          <w:sz w:val="24"/>
          <w:szCs w:val="24"/>
        </w:rPr>
        <w:t>protected by a trough, in Fig.</w:t>
      </w:r>
      <w:r w:rsidRPr="007E19F0">
        <w:rPr>
          <w:rFonts w:ascii="Times New Roman" w:hAnsi="Times New Roman" w:cs="Times New Roman"/>
          <w:bCs/>
          <w:sz w:val="24"/>
          <w:szCs w:val="24"/>
        </w:rPr>
        <w:t xml:space="preserve"> 12a, a plot without a trough, the rice was deprived of the fine soil fraction. This arrangement makes it possible to intercept runoff from the small impluviums upstream of the structure and encourage infiltration. What's more, inside the basins, the infiltration of water significantly reduces run-off and therefore erosion.  The troughs therefore help to reduce soil erosion by slowing down water runoff (</w:t>
      </w:r>
      <w:r w:rsidR="00643E10">
        <w:rPr>
          <w:rStyle w:val="Strong"/>
          <w:rFonts w:ascii="Times New Roman" w:hAnsi="Times New Roman" w:cs="Times New Roman"/>
          <w:b w:val="0"/>
          <w:color w:val="000000"/>
          <w:sz w:val="24"/>
          <w:szCs w:val="24"/>
          <w:shd w:val="clear" w:color="auto" w:fill="FFFFFF"/>
        </w:rPr>
        <w:t>Philippe and</w:t>
      </w:r>
      <w:r w:rsidR="008573C0" w:rsidRPr="008573C0">
        <w:rPr>
          <w:rStyle w:val="Strong"/>
          <w:rFonts w:ascii="Times New Roman" w:hAnsi="Times New Roman" w:cs="Times New Roman"/>
          <w:b w:val="0"/>
          <w:color w:val="000000"/>
          <w:sz w:val="24"/>
          <w:szCs w:val="24"/>
          <w:shd w:val="clear" w:color="auto" w:fill="FFFFFF"/>
        </w:rPr>
        <w:t xml:space="preserve"> al, </w:t>
      </w:r>
      <w:r w:rsidR="008573C0">
        <w:rPr>
          <w:rStyle w:val="familyname"/>
          <w:rFonts w:ascii="Times New Roman" w:hAnsi="Times New Roman" w:cs="Times New Roman"/>
          <w:b/>
          <w:bCs/>
          <w:color w:val="000000"/>
          <w:sz w:val="24"/>
          <w:szCs w:val="24"/>
          <w:shd w:val="clear" w:color="auto" w:fill="FFFFFF"/>
        </w:rPr>
        <w:t>(</w:t>
      </w:r>
      <w:r w:rsidR="008573C0" w:rsidRPr="00643E10">
        <w:rPr>
          <w:rStyle w:val="familyname"/>
          <w:rFonts w:ascii="Times New Roman" w:hAnsi="Times New Roman" w:cs="Times New Roman"/>
          <w:bCs/>
          <w:color w:val="000000"/>
          <w:sz w:val="24"/>
          <w:szCs w:val="24"/>
          <w:shd w:val="clear" w:color="auto" w:fill="FFFFFF"/>
        </w:rPr>
        <w:t>2011</w:t>
      </w:r>
      <w:r w:rsidR="008573C0">
        <w:rPr>
          <w:rStyle w:val="familyname"/>
          <w:rFonts w:ascii="Times New Roman" w:hAnsi="Times New Roman" w:cs="Times New Roman"/>
          <w:b/>
          <w:bCs/>
          <w:color w:val="000000"/>
          <w:sz w:val="24"/>
          <w:szCs w:val="24"/>
          <w:shd w:val="clear" w:color="auto" w:fill="FFFFFF"/>
        </w:rPr>
        <w:t>)</w:t>
      </w:r>
      <w:r w:rsidRPr="007E19F0">
        <w:rPr>
          <w:rFonts w:ascii="Times New Roman" w:hAnsi="Times New Roman" w:cs="Times New Roman"/>
          <w:bCs/>
          <w:sz w:val="24"/>
          <w:szCs w:val="24"/>
        </w:rPr>
        <w:t>.</w:t>
      </w:r>
      <w:r w:rsidR="00AA7D50">
        <w:rPr>
          <w:rFonts w:ascii="Times New Roman" w:hAnsi="Times New Roman" w:cs="Times New Roman"/>
          <w:bCs/>
          <w:sz w:val="24"/>
          <w:szCs w:val="24"/>
        </w:rPr>
        <w:t xml:space="preserve"> ; </w:t>
      </w:r>
      <w:r w:rsidR="00AA7D50" w:rsidRPr="00AA7D50">
        <w:rPr>
          <w:rFonts w:ascii="Times New Roman" w:hAnsi="Times New Roman" w:cs="Times New Roman"/>
          <w:sz w:val="24"/>
          <w:szCs w:val="24"/>
        </w:rPr>
        <w:t>ISCO</w:t>
      </w:r>
      <w:r w:rsidR="00AA7D50" w:rsidRPr="000D50DF">
        <w:rPr>
          <w:rFonts w:ascii="Times New Roman" w:hAnsi="Times New Roman" w:cs="Times New Roman"/>
          <w:sz w:val="24"/>
          <w:szCs w:val="24"/>
        </w:rPr>
        <w:t xml:space="preserve"> (2006). </w:t>
      </w:r>
      <w:r w:rsidRPr="007E19F0">
        <w:rPr>
          <w:rFonts w:ascii="Times New Roman" w:hAnsi="Times New Roman" w:cs="Times New Roman"/>
          <w:bCs/>
          <w:sz w:val="24"/>
          <w:szCs w:val="24"/>
        </w:rPr>
        <w:t xml:space="preserve"> In terms of soil fertility, the trough increases the quantity of organic matter in the soil, as well as the quantity of nutrients in the topsoil, particularly assimilable phosphorus and potassium, at an average rate of 20%. Individual basins are therefore an effective way of </w:t>
      </w:r>
      <w:r w:rsidRPr="007E19F0">
        <w:rPr>
          <w:rFonts w:ascii="Times New Roman" w:hAnsi="Times New Roman" w:cs="Times New Roman"/>
          <w:bCs/>
          <w:sz w:val="24"/>
          <w:szCs w:val="24"/>
        </w:rPr>
        <w:lastRenderedPageBreak/>
        <w:t>preserving soil and improving agricultural productivity (Bergaoui, 2006). However, their impact depends on how they are used and maintained. It is crucial to manage them correctly to preserve soil health, as poor management and design can lead to a concentration of salts and pollutants in the basins, adversely affecting soil quality.</w:t>
      </w:r>
    </w:p>
    <w:p w14:paraId="2F99501C" w14:textId="77777777" w:rsidR="00243FB6" w:rsidRDefault="00243FB6" w:rsidP="00243FB6">
      <w:pPr>
        <w:tabs>
          <w:tab w:val="left" w:pos="1635"/>
        </w:tabs>
        <w:spacing w:after="0" w:line="360" w:lineRule="auto"/>
        <w:jc w:val="center"/>
        <w:rPr>
          <w:rFonts w:ascii="Times New Roman" w:hAnsi="Times New Roman" w:cs="Times New Roman"/>
          <w:bCs/>
          <w:sz w:val="24"/>
          <w:szCs w:val="24"/>
        </w:rPr>
      </w:pPr>
    </w:p>
    <w:p w14:paraId="05042AB5" w14:textId="77777777" w:rsidR="007E3A3F" w:rsidRDefault="007E3A3F" w:rsidP="007E3A3F">
      <w:pPr>
        <w:tabs>
          <w:tab w:val="left" w:pos="1635"/>
        </w:tabs>
        <w:spacing w:after="0" w:line="360" w:lineRule="auto"/>
        <w:jc w:val="center"/>
        <w:rPr>
          <w:rFonts w:ascii="Times New Roman" w:hAnsi="Times New Roman" w:cs="Times New Roman"/>
          <w:bCs/>
          <w:sz w:val="24"/>
          <w:szCs w:val="24"/>
        </w:rPr>
      </w:pPr>
      <w:r>
        <w:rPr>
          <w:noProof/>
          <w:lang w:eastAsia="fr-FR"/>
        </w:rPr>
        <w:drawing>
          <wp:inline distT="0" distB="0" distL="0" distR="0" wp14:anchorId="3B1ACAA0" wp14:editId="0DDC1FA4">
            <wp:extent cx="5553075" cy="2362200"/>
            <wp:effectExtent l="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9"/>
                    <pic:cNvPicPr>
                      <a:picLocks noChangeAspect="1" noChangeArrowheads="1"/>
                    </pic:cNvPicPr>
                  </pic:nvPicPr>
                  <pic:blipFill>
                    <a:blip r:embed="rId20"/>
                    <a:stretch>
                      <a:fillRect/>
                    </a:stretch>
                  </pic:blipFill>
                  <pic:spPr bwMode="auto">
                    <a:xfrm>
                      <a:off x="0" y="0"/>
                      <a:ext cx="5553075" cy="2362200"/>
                    </a:xfrm>
                    <a:prstGeom prst="rect">
                      <a:avLst/>
                    </a:prstGeom>
                    <a:noFill/>
                  </pic:spPr>
                </pic:pic>
              </a:graphicData>
            </a:graphic>
          </wp:inline>
        </w:drawing>
      </w:r>
    </w:p>
    <w:p w14:paraId="0BE714EF"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10</w:t>
      </w:r>
      <w:r>
        <w:rPr>
          <w:rFonts w:ascii="Times New Roman" w:hAnsi="Times New Roman" w:cs="Times New Roman"/>
          <w:bCs/>
          <w:sz w:val="24"/>
          <w:szCs w:val="24"/>
        </w:rPr>
        <w:t xml:space="preserve"> : Effect of erosion (a: plot without trough; b: plot with trough) Scale: 1/5 (source: author)</w:t>
      </w:r>
    </w:p>
    <w:p w14:paraId="3357803A" w14:textId="77777777" w:rsidR="00EE06FA" w:rsidRDefault="00EE06FA" w:rsidP="00EE06FA">
      <w:pPr>
        <w:tabs>
          <w:tab w:val="left" w:pos="1635"/>
        </w:tabs>
        <w:spacing w:after="0" w:line="360" w:lineRule="auto"/>
        <w:jc w:val="both"/>
        <w:rPr>
          <w:rFonts w:ascii="Times New Roman" w:hAnsi="Times New Roman" w:cs="Times New Roman"/>
          <w:b/>
          <w:bCs/>
          <w:sz w:val="24"/>
          <w:szCs w:val="24"/>
        </w:rPr>
      </w:pPr>
    </w:p>
    <w:p w14:paraId="3EDEF45B" w14:textId="77777777" w:rsidR="006E3161" w:rsidRPr="006E3161" w:rsidRDefault="006E3161" w:rsidP="005274DE">
      <w:pPr>
        <w:tabs>
          <w:tab w:val="left" w:pos="1635"/>
        </w:tabs>
        <w:spacing w:after="0" w:line="360" w:lineRule="auto"/>
        <w:jc w:val="both"/>
        <w:rPr>
          <w:rFonts w:ascii="Times New Roman" w:hAnsi="Times New Roman" w:cs="Times New Roman"/>
          <w:b/>
          <w:sz w:val="24"/>
          <w:szCs w:val="24"/>
        </w:rPr>
      </w:pPr>
      <w:r w:rsidRPr="006E3161">
        <w:rPr>
          <w:rFonts w:ascii="Times New Roman" w:hAnsi="Times New Roman" w:cs="Times New Roman"/>
          <w:b/>
          <w:sz w:val="24"/>
          <w:szCs w:val="24"/>
        </w:rPr>
        <w:t>Conclusion</w:t>
      </w:r>
    </w:p>
    <w:p w14:paraId="0A51253F" w14:textId="3298808A" w:rsidR="005E1E28" w:rsidRDefault="006E3161" w:rsidP="006E3161">
      <w:pPr>
        <w:tabs>
          <w:tab w:val="left" w:pos="1635"/>
        </w:tabs>
        <w:spacing w:line="360" w:lineRule="auto"/>
        <w:jc w:val="both"/>
        <w:rPr>
          <w:rFonts w:ascii="Times New Roman" w:hAnsi="Times New Roman" w:cs="Times New Roman"/>
          <w:sz w:val="24"/>
          <w:szCs w:val="24"/>
        </w:rPr>
      </w:pPr>
      <w:r w:rsidRPr="006E3161">
        <w:rPr>
          <w:rFonts w:ascii="Times New Roman" w:hAnsi="Times New Roman" w:cs="Times New Roman"/>
          <w:sz w:val="24"/>
          <w:szCs w:val="24"/>
        </w:rPr>
        <w:t>The study highlighted the agronomic advantages of the trough technique. Efficient rainwater management on a mid-slope using the trough technique has a positive impact on rice growth. In addition, this technique is a means of combating soil erosion on a slope, as well as improving soil fertility and saving water.</w:t>
      </w:r>
    </w:p>
    <w:p w14:paraId="1F87EC07" w14:textId="3C767D5E" w:rsidR="009A6FC7" w:rsidRDefault="009A6FC7" w:rsidP="006E3161">
      <w:pPr>
        <w:tabs>
          <w:tab w:val="left" w:pos="1635"/>
        </w:tabs>
        <w:spacing w:line="360" w:lineRule="auto"/>
        <w:jc w:val="both"/>
        <w:rPr>
          <w:rFonts w:ascii="Times New Roman" w:hAnsi="Times New Roman" w:cs="Times New Roman"/>
          <w:sz w:val="24"/>
          <w:szCs w:val="24"/>
        </w:rPr>
      </w:pPr>
    </w:p>
    <w:p w14:paraId="03E40365" w14:textId="2267BDDE" w:rsidR="007E3A3F" w:rsidRDefault="007E3A3F" w:rsidP="005E1E28">
      <w:pPr>
        <w:tabs>
          <w:tab w:val="left" w:pos="1635"/>
        </w:tabs>
        <w:spacing w:after="0" w:line="360" w:lineRule="auto"/>
        <w:jc w:val="both"/>
        <w:rPr>
          <w:rFonts w:ascii="Times New Roman" w:hAnsi="Times New Roman" w:cs="Times New Roman"/>
          <w:b/>
          <w:sz w:val="24"/>
          <w:szCs w:val="24"/>
        </w:rPr>
      </w:pPr>
      <w:bookmarkStart w:id="2" w:name="_GoBack"/>
      <w:bookmarkEnd w:id="2"/>
    </w:p>
    <w:p w14:paraId="00EBAF97" w14:textId="77777777" w:rsidR="000A2204" w:rsidRDefault="000A2204" w:rsidP="005E1E28">
      <w:pPr>
        <w:tabs>
          <w:tab w:val="left" w:pos="1635"/>
        </w:tabs>
        <w:spacing w:after="0" w:line="360" w:lineRule="auto"/>
        <w:jc w:val="both"/>
        <w:rPr>
          <w:rFonts w:ascii="Times New Roman" w:hAnsi="Times New Roman" w:cs="Times New Roman"/>
          <w:b/>
          <w:sz w:val="24"/>
          <w:szCs w:val="24"/>
        </w:rPr>
      </w:pPr>
    </w:p>
    <w:p w14:paraId="3D381A6D" w14:textId="5B9EF5FD" w:rsidR="00A7496D" w:rsidRPr="000D50DF" w:rsidRDefault="007E3A3F" w:rsidP="000D50DF">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6C04BF" w:rsidRPr="006C04BF">
        <w:rPr>
          <w:rFonts w:ascii="Times New Roman" w:hAnsi="Times New Roman" w:cs="Times New Roman"/>
          <w:b/>
          <w:sz w:val="24"/>
          <w:szCs w:val="24"/>
        </w:rPr>
        <w:t>eferences</w:t>
      </w:r>
    </w:p>
    <w:p w14:paraId="47BA228C" w14:textId="0F556F64" w:rsidR="009D7F03" w:rsidRPr="000D50DF" w:rsidRDefault="009D7F03" w:rsidP="000D50DF">
      <w:pPr>
        <w:tabs>
          <w:tab w:val="left" w:pos="1635"/>
        </w:tabs>
        <w:spacing w:after="0" w:line="360" w:lineRule="auto"/>
        <w:ind w:left="426" w:hanging="426"/>
        <w:jc w:val="both"/>
        <w:rPr>
          <w:rFonts w:ascii="Times New Roman" w:hAnsi="Times New Roman" w:cs="Times New Roman"/>
          <w:sz w:val="24"/>
          <w:szCs w:val="24"/>
        </w:rPr>
      </w:pPr>
      <w:r w:rsidRPr="000D50DF">
        <w:rPr>
          <w:rFonts w:ascii="Times New Roman" w:hAnsi="Times New Roman" w:cs="Times New Roman"/>
          <w:b/>
          <w:sz w:val="24"/>
          <w:szCs w:val="24"/>
        </w:rPr>
        <w:t>Bergaoui M., El Faleh J. et Hendaoui A. (2006).</w:t>
      </w:r>
      <w:r w:rsidRPr="000D50DF">
        <w:rPr>
          <w:rFonts w:ascii="Times New Roman" w:hAnsi="Times New Roman" w:cs="Times New Roman"/>
          <w:sz w:val="24"/>
          <w:szCs w:val="24"/>
        </w:rPr>
        <w:t xml:space="preserve"> Impact of individual troughs on soil moisture and fertility (Central Tunisia). </w:t>
      </w:r>
      <w:proofErr w:type="gramStart"/>
      <w:r w:rsidRPr="000D50DF">
        <w:rPr>
          <w:rFonts w:ascii="Times New Roman" w:hAnsi="Times New Roman" w:cs="Times New Roman"/>
          <w:sz w:val="24"/>
          <w:szCs w:val="24"/>
        </w:rPr>
        <w:t>at:</w:t>
      </w:r>
      <w:proofErr w:type="gramEnd"/>
      <w:r w:rsidRPr="000D50DF">
        <w:rPr>
          <w:rFonts w:ascii="Times New Roman" w:hAnsi="Times New Roman" w:cs="Times New Roman"/>
          <w:sz w:val="24"/>
          <w:szCs w:val="24"/>
        </w:rPr>
        <w:t xml:space="preserve"> </w:t>
      </w:r>
      <w:hyperlink r:id="rId21" w:history="1">
        <w:r w:rsidRPr="000D50DF">
          <w:rPr>
            <w:rStyle w:val="Hyperlink"/>
            <w:rFonts w:ascii="Times New Roman" w:hAnsi="Times New Roman" w:cs="Times New Roman"/>
            <w:sz w:val="24"/>
            <w:szCs w:val="24"/>
          </w:rPr>
          <w:t>https://www.researchgate.net/publication/301358861</w:t>
        </w:r>
      </w:hyperlink>
      <w:r w:rsidR="000D50DF" w:rsidRPr="000D50DF">
        <w:rPr>
          <w:rFonts w:ascii="Times New Roman" w:hAnsi="Times New Roman" w:cs="Times New Roman"/>
          <w:sz w:val="24"/>
          <w:szCs w:val="24"/>
        </w:rPr>
        <w:t>, access in june 2024</w:t>
      </w:r>
    </w:p>
    <w:p w14:paraId="4ACC29C1" w14:textId="09567711" w:rsidR="009D7F03" w:rsidRPr="000D50DF" w:rsidRDefault="009D7F03" w:rsidP="000D50DF">
      <w:pPr>
        <w:pStyle w:val="Standard"/>
        <w:tabs>
          <w:tab w:val="left" w:pos="1635"/>
        </w:tabs>
        <w:spacing w:line="360" w:lineRule="auto"/>
        <w:ind w:left="567" w:hanging="567"/>
        <w:jc w:val="both"/>
        <w:rPr>
          <w:rFonts w:ascii="Times New Roman" w:hAnsi="Times New Roman" w:cs="Times New Roman"/>
        </w:rPr>
      </w:pPr>
      <w:r w:rsidRPr="000D50DF">
        <w:rPr>
          <w:rFonts w:ascii="Times New Roman" w:hAnsi="Times New Roman" w:cs="Times New Roman"/>
          <w:b/>
          <w:bCs/>
          <w:color w:val="282828"/>
          <w:shd w:val="clear" w:color="auto" w:fill="FFFFFF"/>
        </w:rPr>
        <w:t xml:space="preserve">BEUGRE D. (2023). </w:t>
      </w:r>
      <w:r w:rsidRPr="000D50DF">
        <w:rPr>
          <w:rFonts w:ascii="Times New Roman" w:hAnsi="Times New Roman" w:cs="Times New Roman"/>
        </w:rPr>
        <w:t xml:space="preserve">The San Pedro Region in Ivory Coast, focus on a territory. </w:t>
      </w:r>
      <w:r w:rsidR="00B65438" w:rsidRPr="000D50DF">
        <w:rPr>
          <w:rFonts w:ascii="Times New Roman" w:hAnsi="Times New Roman" w:cs="Times New Roman"/>
        </w:rPr>
        <w:t xml:space="preserve">Available on </w:t>
      </w:r>
      <w:hyperlink r:id="rId22" w:history="1">
        <w:r w:rsidRPr="000D50DF">
          <w:rPr>
            <w:rStyle w:val="Hyperlink"/>
            <w:rFonts w:ascii="Times New Roman" w:hAnsi="Times New Roman" w:cs="Times New Roman"/>
          </w:rPr>
          <w:t>https://www.regionsfrancophones.org/actualite/14510/5606-la-region-de-san-pedro-en-cote-d-ivoire.htm</w:t>
        </w:r>
      </w:hyperlink>
      <w:r w:rsidRPr="000D50DF">
        <w:rPr>
          <w:rFonts w:ascii="Times New Roman" w:hAnsi="Times New Roman" w:cs="Times New Roman"/>
        </w:rPr>
        <w:t xml:space="preserve">, </w:t>
      </w:r>
      <w:r w:rsidR="00B65438" w:rsidRPr="000D50DF">
        <w:rPr>
          <w:rFonts w:ascii="Times New Roman" w:hAnsi="Times New Roman" w:cs="Times New Roman"/>
        </w:rPr>
        <w:t xml:space="preserve">accessed in March </w:t>
      </w:r>
      <w:r w:rsidRPr="000D50DF">
        <w:rPr>
          <w:rFonts w:ascii="Times New Roman" w:hAnsi="Times New Roman" w:cs="Times New Roman"/>
        </w:rPr>
        <w:t>2024</w:t>
      </w:r>
    </w:p>
    <w:p w14:paraId="195CA5D5" w14:textId="77777777" w:rsidR="009D7F03" w:rsidRPr="000D50DF" w:rsidRDefault="009D7F03" w:rsidP="000D50DF">
      <w:pPr>
        <w:pStyle w:val="Standard"/>
        <w:tabs>
          <w:tab w:val="left" w:pos="1635"/>
        </w:tabs>
        <w:spacing w:line="360" w:lineRule="auto"/>
        <w:jc w:val="both"/>
        <w:rPr>
          <w:rFonts w:ascii="Times New Roman" w:hAnsi="Times New Roman" w:cs="Times New Roman"/>
        </w:rPr>
      </w:pPr>
    </w:p>
    <w:p w14:paraId="156AA33D" w14:textId="2EDFB4D6" w:rsidR="009D7F03" w:rsidRPr="000D50DF" w:rsidRDefault="009D7F03" w:rsidP="000D50DF">
      <w:pPr>
        <w:pStyle w:val="Standard"/>
        <w:tabs>
          <w:tab w:val="left" w:pos="1635"/>
        </w:tabs>
        <w:spacing w:line="360" w:lineRule="auto"/>
        <w:ind w:left="567" w:hanging="567"/>
        <w:jc w:val="both"/>
        <w:rPr>
          <w:rFonts w:hint="eastAsia"/>
        </w:rPr>
      </w:pPr>
      <w:r w:rsidRPr="000D50DF">
        <w:rPr>
          <w:rFonts w:ascii="Times New Roman" w:hAnsi="Times New Roman" w:cs="Times New Roman"/>
          <w:b/>
        </w:rPr>
        <w:lastRenderedPageBreak/>
        <w:t>Bousten S. et Aertsen J. (2013).</w:t>
      </w:r>
      <w:r w:rsidRPr="000D50DF">
        <w:rPr>
          <w:rFonts w:ascii="Times New Roman" w:hAnsi="Times New Roman" w:cs="Times New Roman"/>
        </w:rPr>
        <w:t xml:space="preserve"> </w:t>
      </w:r>
      <w:proofErr w:type="gramStart"/>
      <w:r w:rsidR="008D352F" w:rsidRPr="008D352F">
        <w:rPr>
          <w:rFonts w:ascii="Times New Roman" w:hAnsi="Times New Roman" w:cs="Times New Roman"/>
        </w:rPr>
        <w:t>an</w:t>
      </w:r>
      <w:proofErr w:type="gramEnd"/>
      <w:r w:rsidR="008D352F" w:rsidRPr="008D352F">
        <w:rPr>
          <w:rFonts w:ascii="Times New Roman" w:hAnsi="Times New Roman" w:cs="Times New Roman"/>
        </w:rPr>
        <w:t xml:space="preserve"> we feed West Africa with rice?</w:t>
      </w:r>
      <w:r w:rsidRPr="000D50DF">
        <w:rPr>
          <w:rFonts w:ascii="Times New Roman" w:hAnsi="Times New Roman" w:cs="Times New Roman"/>
        </w:rPr>
        <w:t>?</w:t>
      </w:r>
      <w:r w:rsidRPr="000D50DF">
        <w:rPr>
          <w:rFonts w:hint="eastAsia"/>
        </w:rPr>
        <w:t xml:space="preserve"> </w:t>
      </w:r>
      <w:r w:rsidR="00B65438" w:rsidRPr="000D50DF">
        <w:t xml:space="preserve">Available on </w:t>
      </w:r>
      <w:hyperlink r:id="rId23" w:history="1">
        <w:r w:rsidRPr="000D50DF">
          <w:rPr>
            <w:rStyle w:val="Hyperlink"/>
            <w:rFonts w:ascii="Times New Roman" w:hAnsi="Times New Roman" w:cs="Times New Roman"/>
          </w:rPr>
          <w:t>https://www.alimenterre.org/system/files/ressources/pdf/575_mo-paper74_riz_fr.pdf</w:t>
        </w:r>
      </w:hyperlink>
      <w:r w:rsidRPr="000D50DF">
        <w:rPr>
          <w:rFonts w:ascii="Times New Roman" w:hAnsi="Times New Roman" w:cs="Times New Roman"/>
        </w:rPr>
        <w:t xml:space="preserve">, </w:t>
      </w:r>
      <w:r w:rsidR="000D50DF">
        <w:rPr>
          <w:rFonts w:ascii="Times New Roman" w:hAnsi="Times New Roman" w:cs="Times New Roman"/>
        </w:rPr>
        <w:t xml:space="preserve">accessed </w:t>
      </w:r>
      <w:r w:rsidR="00B65438" w:rsidRPr="000D50DF">
        <w:rPr>
          <w:rFonts w:ascii="Times New Roman" w:hAnsi="Times New Roman" w:cs="Times New Roman"/>
        </w:rPr>
        <w:t>in june</w:t>
      </w:r>
      <w:r w:rsidRPr="000D50DF">
        <w:rPr>
          <w:rFonts w:ascii="Times New Roman" w:hAnsi="Times New Roman" w:cs="Times New Roman"/>
        </w:rPr>
        <w:t xml:space="preserve"> 2024.</w:t>
      </w:r>
    </w:p>
    <w:p w14:paraId="12529B06" w14:textId="77777777" w:rsidR="009D7F03" w:rsidRPr="000D50DF" w:rsidRDefault="009D7F03" w:rsidP="000D50DF">
      <w:pPr>
        <w:pStyle w:val="Standard"/>
        <w:tabs>
          <w:tab w:val="left" w:pos="1635"/>
        </w:tabs>
        <w:spacing w:line="360" w:lineRule="auto"/>
        <w:jc w:val="both"/>
        <w:rPr>
          <w:rFonts w:ascii="Times New Roman" w:hAnsi="Times New Roman" w:cs="Times New Roman"/>
        </w:rPr>
      </w:pPr>
    </w:p>
    <w:p w14:paraId="370511A2" w14:textId="6F4A13D1" w:rsidR="009D7F03" w:rsidRPr="000D50DF" w:rsidRDefault="00B65438" w:rsidP="000D50DF">
      <w:pPr>
        <w:pStyle w:val="Standard"/>
        <w:tabs>
          <w:tab w:val="left" w:pos="1635"/>
        </w:tabs>
        <w:spacing w:line="360" w:lineRule="auto"/>
        <w:ind w:left="567" w:hanging="425"/>
        <w:jc w:val="both"/>
        <w:rPr>
          <w:rFonts w:ascii="Times New Roman" w:hAnsi="Times New Roman" w:cs="Times New Roman"/>
        </w:rPr>
      </w:pPr>
      <w:r w:rsidRPr="000D50DF">
        <w:rPr>
          <w:rFonts w:ascii="Times New Roman" w:hAnsi="Times New Roman" w:cs="Times New Roman"/>
        </w:rPr>
        <w:t>Directorate for</w:t>
      </w:r>
      <w:r w:rsidR="000D50DF" w:rsidRPr="000D50DF">
        <w:rPr>
          <w:rFonts w:ascii="Times New Roman" w:hAnsi="Times New Roman" w:cs="Times New Roman"/>
        </w:rPr>
        <w:t xml:space="preserve"> Rural Development and Planning,</w:t>
      </w:r>
      <w:r w:rsidR="009D7F03" w:rsidRPr="000D50DF">
        <w:rPr>
          <w:rFonts w:ascii="Times New Roman" w:hAnsi="Times New Roman" w:cs="Times New Roman"/>
        </w:rPr>
        <w:t xml:space="preserve"> </w:t>
      </w:r>
      <w:r w:rsidR="009D7F03" w:rsidRPr="000D50DF">
        <w:rPr>
          <w:rFonts w:ascii="Times New Roman" w:hAnsi="Times New Roman" w:cs="Times New Roman"/>
          <w:b/>
        </w:rPr>
        <w:t>(2014).</w:t>
      </w:r>
      <w:r w:rsidR="009D7F03" w:rsidRPr="000D50DF">
        <w:rPr>
          <w:rFonts w:ascii="Times New Roman" w:hAnsi="Times New Roman" w:cs="Times New Roman"/>
        </w:rPr>
        <w:t xml:space="preserve"> </w:t>
      </w:r>
      <w:r w:rsidRPr="000D50DF">
        <w:rPr>
          <w:rFonts w:ascii="Times New Roman" w:hAnsi="Times New Roman" w:cs="Times New Roman"/>
        </w:rPr>
        <w:t>Technical data sheet on rice cultivation, produced with the support of the</w:t>
      </w:r>
      <w:r w:rsidR="009D7F03" w:rsidRPr="000D50DF">
        <w:rPr>
          <w:rFonts w:ascii="Times New Roman" w:hAnsi="Times New Roman" w:cs="Times New Roman"/>
        </w:rPr>
        <w:t xml:space="preserve"> </w:t>
      </w:r>
      <w:r w:rsidRPr="000D50DF">
        <w:rPr>
          <w:rFonts w:ascii="Times New Roman" w:hAnsi="Times New Roman" w:cs="Times New Roman"/>
        </w:rPr>
        <w:t>FAO /</w:t>
      </w:r>
      <w:r w:rsidR="009D7F03" w:rsidRPr="000D50DF">
        <w:rPr>
          <w:rFonts w:ascii="Times New Roman" w:hAnsi="Times New Roman" w:cs="Times New Roman"/>
        </w:rPr>
        <w:t>Proje</w:t>
      </w:r>
      <w:r w:rsidRPr="000D50DF">
        <w:rPr>
          <w:rFonts w:ascii="Times New Roman" w:hAnsi="Times New Roman" w:cs="Times New Roman"/>
        </w:rPr>
        <w:t>c</w:t>
      </w:r>
      <w:r w:rsidR="009D7F03" w:rsidRPr="000D50DF">
        <w:rPr>
          <w:rFonts w:ascii="Times New Roman" w:hAnsi="Times New Roman" w:cs="Times New Roman"/>
        </w:rPr>
        <w:t>t GCP/RAF/453/SPA,</w:t>
      </w:r>
      <w:r w:rsidRPr="000D50DF">
        <w:rPr>
          <w:rFonts w:ascii="Times New Roman" w:hAnsi="Times New Roman" w:cs="Times New Roman"/>
        </w:rPr>
        <w:t xml:space="preserve"> Available on</w:t>
      </w:r>
      <w:r w:rsidR="000D50DF" w:rsidRPr="000D50DF">
        <w:rPr>
          <w:rFonts w:ascii="Times New Roman" w:hAnsi="Times New Roman" w:cs="Times New Roman"/>
        </w:rPr>
        <w:t xml:space="preserve"> </w:t>
      </w:r>
      <w:hyperlink r:id="rId24" w:history="1">
        <w:r w:rsidR="009D7F03" w:rsidRPr="000D50DF">
          <w:rPr>
            <w:rStyle w:val="Hyperlink"/>
            <w:rFonts w:ascii="Times New Roman" w:hAnsi="Times New Roman" w:cs="Times New Roman"/>
          </w:rPr>
          <w:t>https://www.fao.org/fileadmin/user_upload/spid/docs/Senegal/APRAO_Senegal_FicheTechniqueRiziculture.pdf</w:t>
        </w:r>
      </w:hyperlink>
      <w:r w:rsidR="009D7F03" w:rsidRPr="000D50DF">
        <w:rPr>
          <w:rFonts w:ascii="Times New Roman" w:hAnsi="Times New Roman" w:cs="Times New Roman"/>
        </w:rPr>
        <w:t xml:space="preserve">, </w:t>
      </w:r>
      <w:r w:rsidRPr="000D50DF">
        <w:rPr>
          <w:rFonts w:ascii="Times New Roman" w:hAnsi="Times New Roman" w:cs="Times New Roman"/>
        </w:rPr>
        <w:t xml:space="preserve"> accessed in  may </w:t>
      </w:r>
      <w:r w:rsidR="009D7F03" w:rsidRPr="000D50DF">
        <w:rPr>
          <w:rFonts w:ascii="Times New Roman" w:hAnsi="Times New Roman" w:cs="Times New Roman"/>
        </w:rPr>
        <w:t>2024</w:t>
      </w:r>
    </w:p>
    <w:p w14:paraId="0611E2F7" w14:textId="77777777" w:rsidR="009D7F03" w:rsidRPr="000D50DF" w:rsidRDefault="009D7F03" w:rsidP="000D50DF">
      <w:pPr>
        <w:pStyle w:val="Standard"/>
        <w:tabs>
          <w:tab w:val="left" w:pos="1635"/>
        </w:tabs>
        <w:spacing w:line="360" w:lineRule="auto"/>
        <w:jc w:val="both"/>
        <w:rPr>
          <w:rFonts w:hint="eastAsia"/>
        </w:rPr>
      </w:pPr>
    </w:p>
    <w:p w14:paraId="58824FB6" w14:textId="58EDE3AF" w:rsidR="009D7F03" w:rsidRPr="000D50DF" w:rsidRDefault="009D7F03" w:rsidP="000D50DF">
      <w:pPr>
        <w:pStyle w:val="Standard"/>
        <w:tabs>
          <w:tab w:val="left" w:pos="1635"/>
        </w:tabs>
        <w:spacing w:line="360" w:lineRule="auto"/>
        <w:ind w:left="567" w:hanging="425"/>
        <w:jc w:val="both"/>
        <w:rPr>
          <w:rStyle w:val="Hyperlink"/>
          <w:rFonts w:hint="eastAsia"/>
        </w:rPr>
      </w:pPr>
      <w:r w:rsidRPr="000D50DF">
        <w:rPr>
          <w:rFonts w:ascii="Times New Roman" w:hAnsi="Times New Roman" w:cs="Times New Roman"/>
          <w:b/>
        </w:rPr>
        <w:t>Doumbia S. et Depieu M. (2013).</w:t>
      </w:r>
      <w:r w:rsidRPr="000D50DF">
        <w:rPr>
          <w:rFonts w:ascii="Times New Roman" w:hAnsi="Times New Roman" w:cs="Times New Roman"/>
        </w:rPr>
        <w:t xml:space="preserve"> Farmers' perception of climate change and adaptation strategies in rainfed rice production in central western Côte d'Ivoire. Journal of Applied Bisciences, 64(1) : 4822-4823, </w:t>
      </w:r>
      <w:hyperlink r:id="rId25" w:history="1">
        <w:r w:rsidRPr="000D50DF">
          <w:rPr>
            <w:rStyle w:val="Hyperlink"/>
            <w:rFonts w:hint="eastAsia"/>
          </w:rPr>
          <w:t>https://www.m.elewa.org/JABS/2013/64/6.pdf</w:t>
        </w:r>
      </w:hyperlink>
      <w:r w:rsidR="00B65438" w:rsidRPr="000D50DF">
        <w:rPr>
          <w:rStyle w:val="Hyperlink"/>
        </w:rPr>
        <w:t xml:space="preserve">, </w:t>
      </w:r>
    </w:p>
    <w:p w14:paraId="773CD087" w14:textId="77777777" w:rsidR="009D7F03" w:rsidRPr="000D50DF" w:rsidRDefault="009D7F03" w:rsidP="000D50DF">
      <w:pPr>
        <w:pStyle w:val="Standard"/>
        <w:tabs>
          <w:tab w:val="left" w:pos="1635"/>
        </w:tabs>
        <w:spacing w:line="360" w:lineRule="auto"/>
        <w:jc w:val="both"/>
        <w:rPr>
          <w:rFonts w:hint="eastAsia"/>
        </w:rPr>
      </w:pPr>
    </w:p>
    <w:p w14:paraId="34AF9BB9" w14:textId="4E069ADF" w:rsidR="00B65438" w:rsidRPr="000D50DF" w:rsidRDefault="009D7F03" w:rsidP="00F658C1">
      <w:pPr>
        <w:pStyle w:val="Standard"/>
        <w:tabs>
          <w:tab w:val="left" w:pos="1635"/>
        </w:tabs>
        <w:spacing w:line="360" w:lineRule="auto"/>
        <w:ind w:left="709" w:hanging="567"/>
        <w:jc w:val="both"/>
        <w:rPr>
          <w:rFonts w:hint="eastAsia"/>
        </w:rPr>
      </w:pPr>
      <w:r w:rsidRPr="000D50DF">
        <w:rPr>
          <w:rFonts w:ascii="Times New Roman" w:hAnsi="Times New Roman" w:cs="Times New Roman"/>
          <w:b/>
        </w:rPr>
        <w:t>Dumont R. (1995).</w:t>
      </w:r>
      <w:r w:rsidRPr="000D50DF">
        <w:rPr>
          <w:rFonts w:ascii="Times New Roman" w:hAnsi="Times New Roman" w:cs="Times New Roman"/>
        </w:rPr>
        <w:t xml:space="preserve"> </w:t>
      </w:r>
      <w:r w:rsidR="00B65438" w:rsidRPr="000D50DF">
        <w:rPr>
          <w:rFonts w:ascii="Times New Roman" w:hAnsi="Times New Roman" w:cs="Times New Roman"/>
        </w:rPr>
        <w:t>Water supply to rice fields. Rice cultivation in the Tonkin Delta. Published by Maison des Sciences de l'Homme, Tonkin, pp.</w:t>
      </w:r>
      <w:r w:rsidRPr="000D50DF">
        <w:rPr>
          <w:rFonts w:ascii="Times New Roman" w:hAnsi="Times New Roman" w:cs="Times New Roman"/>
        </w:rPr>
        <w:t xml:space="preserve">: 227-252, </w:t>
      </w:r>
      <w:r w:rsidR="00B65438" w:rsidRPr="000D50DF">
        <w:rPr>
          <w:rFonts w:ascii="Times New Roman" w:hAnsi="Times New Roman" w:cs="Times New Roman"/>
        </w:rPr>
        <w:t xml:space="preserve">Available on </w:t>
      </w:r>
      <w:hyperlink r:id="rId26" w:history="1">
        <w:r w:rsidRPr="000D50DF">
          <w:rPr>
            <w:rStyle w:val="Hyperlink"/>
            <w:rFonts w:ascii="Times New Roman" w:hAnsi="Times New Roman" w:cs="Times New Roman"/>
          </w:rPr>
          <w:t>https://books.openedition.org/editionsmsh/7963?lang=fr</w:t>
        </w:r>
      </w:hyperlink>
      <w:r w:rsidRPr="000D50DF">
        <w:rPr>
          <w:rFonts w:ascii="Times New Roman" w:hAnsi="Times New Roman" w:cs="Times New Roman"/>
        </w:rPr>
        <w:t xml:space="preserve"> , </w:t>
      </w:r>
      <w:r w:rsidR="00B65438" w:rsidRPr="000D50DF">
        <w:rPr>
          <w:rFonts w:ascii="Times New Roman" w:hAnsi="Times New Roman" w:cs="Times New Roman"/>
        </w:rPr>
        <w:t xml:space="preserve">accessed in  may </w:t>
      </w:r>
      <w:r w:rsidR="00B65438" w:rsidRPr="000D50DF">
        <w:t>2024</w:t>
      </w:r>
    </w:p>
    <w:p w14:paraId="06FFA6E8" w14:textId="743F1FB0" w:rsidR="009D7F03" w:rsidRPr="000D50DF" w:rsidRDefault="009D7F03" w:rsidP="000D50DF">
      <w:pPr>
        <w:pStyle w:val="Standard"/>
        <w:tabs>
          <w:tab w:val="left" w:pos="1635"/>
        </w:tabs>
        <w:spacing w:line="360" w:lineRule="auto"/>
        <w:jc w:val="both"/>
        <w:rPr>
          <w:rFonts w:ascii="Times New Roman" w:hAnsi="Times New Roman" w:cs="Times New Roman"/>
        </w:rPr>
      </w:pPr>
    </w:p>
    <w:p w14:paraId="14FB64E6" w14:textId="0BB58A42" w:rsidR="009D7F03" w:rsidRPr="000D50DF" w:rsidRDefault="009D7F03" w:rsidP="00F658C1">
      <w:pPr>
        <w:pStyle w:val="Standard"/>
        <w:tabs>
          <w:tab w:val="left" w:pos="1635"/>
        </w:tabs>
        <w:spacing w:line="360" w:lineRule="auto"/>
        <w:ind w:left="567" w:hanging="567"/>
        <w:jc w:val="both"/>
        <w:rPr>
          <w:rStyle w:val="Hyperlink"/>
          <w:rFonts w:ascii="Times New Roman" w:hAnsi="Times New Roman" w:cs="Times New Roman"/>
          <w:sz w:val="22"/>
        </w:rPr>
      </w:pPr>
      <w:r w:rsidRPr="000D50DF">
        <w:rPr>
          <w:rFonts w:ascii="Times New Roman" w:hAnsi="Times New Roman" w:cs="Times New Roman"/>
          <w:b/>
        </w:rPr>
        <w:t>Duvallet M. (2023).</w:t>
      </w:r>
      <w:r w:rsidRPr="000D50DF">
        <w:rPr>
          <w:rFonts w:ascii="Times New Roman" w:hAnsi="Times New Roman" w:cs="Times New Roman"/>
        </w:rPr>
        <w:t xml:space="preserve"> </w:t>
      </w:r>
      <w:r w:rsidR="00B65438" w:rsidRPr="000D50DF">
        <w:rPr>
          <w:rFonts w:ascii="Times New Roman" w:hAnsi="Times New Roman" w:cs="Times New Roman"/>
        </w:rPr>
        <w:t>Local rice supply in West Africa: analysis of risks and constraints affecting production and their impact on rice farmers' food security. Doctoral thesis, Paris</w:t>
      </w:r>
      <w:r w:rsidR="00E37F5E" w:rsidRPr="000D50DF">
        <w:rPr>
          <w:rFonts w:ascii="Times New Roman" w:hAnsi="Times New Roman" w:cs="Times New Roman"/>
        </w:rPr>
        <w:t>-Saclay University, Paris, 191p</w:t>
      </w:r>
      <w:r w:rsidRPr="000D50DF">
        <w:rPr>
          <w:rFonts w:ascii="Times New Roman" w:hAnsi="Times New Roman" w:cs="Times New Roman"/>
        </w:rPr>
        <w:t xml:space="preserve">. </w:t>
      </w:r>
      <w:r w:rsidR="00E37F5E" w:rsidRPr="000D50DF">
        <w:rPr>
          <w:rFonts w:ascii="Times New Roman" w:hAnsi="Times New Roman" w:cs="Times New Roman"/>
        </w:rPr>
        <w:t xml:space="preserve">Available on </w:t>
      </w:r>
      <w:hyperlink r:id="rId27" w:history="1">
        <w:r w:rsidRPr="000D50DF">
          <w:rPr>
            <w:rStyle w:val="Hyperlink"/>
            <w:rFonts w:ascii="Times New Roman" w:hAnsi="Times New Roman" w:cs="Times New Roman" w:hint="eastAsia"/>
            <w:sz w:val="22"/>
          </w:rPr>
          <w:t>https://pastel.hal.science/tel-04269000v1/document</w:t>
        </w:r>
      </w:hyperlink>
      <w:r w:rsidR="00E37F5E" w:rsidRPr="000D50DF">
        <w:rPr>
          <w:rStyle w:val="Hyperlink"/>
          <w:rFonts w:ascii="Times New Roman" w:hAnsi="Times New Roman" w:cs="Times New Roman"/>
          <w:sz w:val="22"/>
        </w:rPr>
        <w:t xml:space="preserve">, </w:t>
      </w:r>
      <w:r w:rsidR="00E37F5E" w:rsidRPr="000D50DF">
        <w:rPr>
          <w:rFonts w:ascii="Times New Roman" w:hAnsi="Times New Roman" w:cs="Times New Roman"/>
        </w:rPr>
        <w:t xml:space="preserve">accessed in  march </w:t>
      </w:r>
      <w:r w:rsidR="00E37F5E" w:rsidRPr="000D50DF">
        <w:t>2024</w:t>
      </w:r>
    </w:p>
    <w:p w14:paraId="1A1A378C" w14:textId="77777777" w:rsidR="009D7F03" w:rsidRPr="000D50DF" w:rsidRDefault="009D7F03" w:rsidP="000D50DF">
      <w:pPr>
        <w:pStyle w:val="Standard"/>
        <w:tabs>
          <w:tab w:val="left" w:pos="1635"/>
        </w:tabs>
        <w:spacing w:line="360" w:lineRule="auto"/>
        <w:jc w:val="both"/>
        <w:rPr>
          <w:rFonts w:ascii="Times New Roman" w:hAnsi="Times New Roman" w:cs="Times New Roman"/>
          <w:sz w:val="22"/>
        </w:rPr>
      </w:pPr>
    </w:p>
    <w:p w14:paraId="0B5A7D89" w14:textId="5152C259" w:rsidR="009D7F03" w:rsidRPr="000D50DF" w:rsidRDefault="009D7F03" w:rsidP="00F658C1">
      <w:pPr>
        <w:pStyle w:val="Standard"/>
        <w:tabs>
          <w:tab w:val="left" w:pos="1635"/>
        </w:tabs>
        <w:spacing w:line="360" w:lineRule="auto"/>
        <w:ind w:left="567" w:hanging="567"/>
        <w:jc w:val="both"/>
        <w:rPr>
          <w:rFonts w:ascii="Times New Roman" w:hAnsi="Times New Roman" w:cs="Times New Roman"/>
        </w:rPr>
      </w:pPr>
      <w:r w:rsidRPr="000D50DF">
        <w:rPr>
          <w:rFonts w:ascii="Times New Roman" w:hAnsi="Times New Roman" w:cs="Times New Roman"/>
          <w:b/>
        </w:rPr>
        <w:t>FAO. (2025).</w:t>
      </w:r>
      <w:r w:rsidRPr="000D50DF">
        <w:rPr>
          <w:rFonts w:ascii="Times New Roman" w:hAnsi="Times New Roman" w:cs="Times New Roman"/>
        </w:rPr>
        <w:t xml:space="preserve"> </w:t>
      </w:r>
      <w:r w:rsidR="00E37F5E" w:rsidRPr="000D50DF">
        <w:rPr>
          <w:rFonts w:ascii="Times New Roman" w:hAnsi="Times New Roman" w:cs="Times New Roman"/>
        </w:rPr>
        <w:t xml:space="preserve">FAO Cereal Supply and Demand Bulletin. In The State of World Food and Agriculture. Available from </w:t>
      </w:r>
      <w:r w:rsidRPr="000D50DF">
        <w:rPr>
          <w:rFonts w:ascii="Times New Roman" w:hAnsi="Times New Roman" w:cs="Times New Roman"/>
        </w:rPr>
        <w:t xml:space="preserve">" </w:t>
      </w:r>
      <w:hyperlink r:id="rId28" w:history="1">
        <w:r w:rsidRPr="000D50DF">
          <w:rPr>
            <w:rStyle w:val="Hyperlink"/>
            <w:rFonts w:ascii="Times New Roman" w:hAnsi="Times New Roman" w:cs="Times New Roman" w:hint="eastAsia"/>
          </w:rPr>
          <w:t>https://www.fao.org/worldfoodsituation/csdb/fr</w:t>
        </w:r>
      </w:hyperlink>
      <w:proofErr w:type="gramStart"/>
      <w:r w:rsidRPr="000D50DF">
        <w:rPr>
          <w:rFonts w:ascii="Times New Roman" w:hAnsi="Times New Roman" w:cs="Times New Roman"/>
        </w:rPr>
        <w:t xml:space="preserve">" </w:t>
      </w:r>
      <w:r w:rsidR="00E37F5E" w:rsidRPr="000D50DF">
        <w:rPr>
          <w:rStyle w:val="Hyperlink"/>
          <w:rFonts w:ascii="Times New Roman" w:hAnsi="Times New Roman" w:cs="Times New Roman"/>
          <w:sz w:val="22"/>
        </w:rPr>
        <w:t>,</w:t>
      </w:r>
      <w:proofErr w:type="gramEnd"/>
      <w:r w:rsidR="00E37F5E" w:rsidRPr="000D50DF">
        <w:rPr>
          <w:rStyle w:val="Hyperlink"/>
          <w:rFonts w:ascii="Times New Roman" w:hAnsi="Times New Roman" w:cs="Times New Roman"/>
          <w:sz w:val="22"/>
        </w:rPr>
        <w:t xml:space="preserve"> </w:t>
      </w:r>
      <w:r w:rsidR="00E37F5E" w:rsidRPr="000D50DF">
        <w:rPr>
          <w:rFonts w:ascii="Times New Roman" w:hAnsi="Times New Roman" w:cs="Times New Roman"/>
        </w:rPr>
        <w:t>accessed in  may</w:t>
      </w:r>
      <w:r w:rsidRPr="000D50DF">
        <w:rPr>
          <w:rFonts w:ascii="Times New Roman" w:hAnsi="Times New Roman" w:cs="Times New Roman"/>
        </w:rPr>
        <w:t xml:space="preserve"> 2025</w:t>
      </w:r>
    </w:p>
    <w:p w14:paraId="4E85C13F" w14:textId="77777777" w:rsidR="00E37F5E" w:rsidRPr="000D50DF" w:rsidRDefault="00E37F5E" w:rsidP="000D50DF">
      <w:pPr>
        <w:pStyle w:val="Standard"/>
        <w:tabs>
          <w:tab w:val="left" w:pos="1635"/>
        </w:tabs>
        <w:spacing w:line="360" w:lineRule="auto"/>
        <w:jc w:val="both"/>
        <w:rPr>
          <w:rFonts w:ascii="Times New Roman" w:hAnsi="Times New Roman" w:cs="Times New Roman"/>
        </w:rPr>
      </w:pPr>
    </w:p>
    <w:p w14:paraId="6122EC57" w14:textId="77777777" w:rsidR="009D7F03" w:rsidRDefault="009D7F03" w:rsidP="000D50DF">
      <w:pPr>
        <w:tabs>
          <w:tab w:val="left" w:pos="1635"/>
        </w:tabs>
        <w:spacing w:after="0" w:line="360" w:lineRule="auto"/>
        <w:ind w:left="426" w:hanging="426"/>
        <w:jc w:val="both"/>
        <w:rPr>
          <w:rFonts w:ascii="Times New Roman" w:hAnsi="Times New Roman" w:cs="Times New Roman"/>
          <w:sz w:val="24"/>
          <w:szCs w:val="24"/>
        </w:rPr>
      </w:pPr>
      <w:r w:rsidRPr="000D50DF">
        <w:rPr>
          <w:rFonts w:ascii="Times New Roman" w:hAnsi="Times New Roman" w:cs="Times New Roman"/>
          <w:b/>
          <w:sz w:val="24"/>
          <w:szCs w:val="24"/>
        </w:rPr>
        <w:t>ISCO</w:t>
      </w:r>
      <w:r w:rsidRPr="000D50DF">
        <w:rPr>
          <w:rFonts w:ascii="Times New Roman" w:hAnsi="Times New Roman" w:cs="Times New Roman"/>
          <w:sz w:val="24"/>
          <w:szCs w:val="24"/>
        </w:rPr>
        <w:t xml:space="preserve"> (2006). Management and Soil Conservation in Semi-Arid Environment, 14 May, Marrakech, Morocco.C. ISCO (Réd.). International Soil Conservation Organization, Marrakech. </w:t>
      </w:r>
      <w:proofErr w:type="gramStart"/>
      <w:r w:rsidRPr="000D50DF">
        <w:rPr>
          <w:rFonts w:ascii="Times New Roman" w:hAnsi="Times New Roman" w:cs="Times New Roman"/>
          <w:sz w:val="24"/>
          <w:szCs w:val="24"/>
        </w:rPr>
        <w:t>pp</w:t>
      </w:r>
      <w:proofErr w:type="gramEnd"/>
      <w:r w:rsidRPr="000D50DF">
        <w:rPr>
          <w:rFonts w:ascii="Times New Roman" w:hAnsi="Times New Roman" w:cs="Times New Roman"/>
          <w:sz w:val="24"/>
          <w:szCs w:val="24"/>
        </w:rPr>
        <w:t xml:space="preserve"> : 1-5, from </w:t>
      </w:r>
      <w:hyperlink r:id="rId29" w:history="1">
        <w:r w:rsidRPr="000D50DF">
          <w:rPr>
            <w:rStyle w:val="Hyperlink"/>
            <w:rFonts w:ascii="Times New Roman" w:hAnsi="Times New Roman" w:cs="Times New Roman"/>
            <w:sz w:val="24"/>
            <w:szCs w:val="24"/>
          </w:rPr>
          <w:t>https://topsoil.nserl.purdue.edu/isco/isco14/start_isco.pdf</w:t>
        </w:r>
      </w:hyperlink>
      <w:r w:rsidRPr="000D50DF">
        <w:rPr>
          <w:rFonts w:ascii="Times New Roman" w:hAnsi="Times New Roman" w:cs="Times New Roman"/>
          <w:sz w:val="24"/>
          <w:szCs w:val="24"/>
        </w:rPr>
        <w:t xml:space="preserve"> , consulted on 19 sptember 2024</w:t>
      </w:r>
    </w:p>
    <w:p w14:paraId="1125C660" w14:textId="77777777" w:rsidR="00F658C1" w:rsidRPr="000D50DF" w:rsidRDefault="00F658C1" w:rsidP="000D50DF">
      <w:pPr>
        <w:tabs>
          <w:tab w:val="left" w:pos="1635"/>
        </w:tabs>
        <w:spacing w:after="0" w:line="360" w:lineRule="auto"/>
        <w:ind w:left="426" w:hanging="426"/>
        <w:jc w:val="both"/>
        <w:rPr>
          <w:rFonts w:ascii="Times New Roman" w:hAnsi="Times New Roman" w:cs="Times New Roman"/>
          <w:sz w:val="24"/>
          <w:szCs w:val="24"/>
        </w:rPr>
      </w:pPr>
    </w:p>
    <w:p w14:paraId="4F3AADFE" w14:textId="23B75DED" w:rsidR="00E37F5E" w:rsidRPr="000D50DF" w:rsidRDefault="009D7F03" w:rsidP="00F658C1">
      <w:pPr>
        <w:pStyle w:val="Standard"/>
        <w:tabs>
          <w:tab w:val="left" w:pos="1635"/>
        </w:tabs>
        <w:spacing w:line="360" w:lineRule="auto"/>
        <w:jc w:val="both"/>
        <w:rPr>
          <w:rFonts w:ascii="Times New Roman" w:hAnsi="Times New Roman" w:cs="Times New Roman"/>
        </w:rPr>
      </w:pPr>
      <w:r w:rsidRPr="00F658C1">
        <w:rPr>
          <w:b/>
        </w:rPr>
        <w:t>Issoufaly h. et Hani j. (2023).</w:t>
      </w:r>
      <w:r w:rsidRPr="000D50DF">
        <w:rPr>
          <w:b/>
        </w:rPr>
        <w:t xml:space="preserve"> </w:t>
      </w:r>
      <w:r w:rsidR="00E37F5E" w:rsidRPr="000D50DF">
        <w:t xml:space="preserve">Climate, development, commitment, farmers, resilience: challenges and solutions for a sustainable rice supply chain, Resilience. Available from </w:t>
      </w:r>
      <w:r w:rsidRPr="000D50DF">
        <w:rPr>
          <w:rFonts w:ascii="Times New Roman" w:hAnsi="Times New Roman" w:cs="Times New Roman"/>
        </w:rPr>
        <w:lastRenderedPageBreak/>
        <w:t>"</w:t>
      </w:r>
      <w:hyperlink r:id="rId30" w:history="1">
        <w:r w:rsidR="00F658C1" w:rsidRPr="00BA6BEA">
          <w:rPr>
            <w:rStyle w:val="Hyperlink"/>
            <w:rFonts w:ascii="Times New Roman" w:hAnsi="Times New Roman" w:cs="Times New Roman"/>
          </w:rPr>
          <w:t>https://ksapa.org/fr/defis-et-solutions-pour-une-supply-chain-durable-du-riz/</w:t>
        </w:r>
      </w:hyperlink>
      <w:r w:rsidRPr="000D50DF">
        <w:rPr>
          <w:rFonts w:ascii="Times New Roman" w:hAnsi="Times New Roman" w:cs="Times New Roman"/>
        </w:rPr>
        <w:t xml:space="preserve"> " </w:t>
      </w:r>
      <w:r w:rsidR="00E37F5E" w:rsidRPr="000D50DF">
        <w:rPr>
          <w:rFonts w:ascii="Times New Roman" w:hAnsi="Times New Roman" w:cs="Times New Roman"/>
        </w:rPr>
        <w:t>accessed in  may 2024</w:t>
      </w:r>
    </w:p>
    <w:p w14:paraId="75DD4F44" w14:textId="77777777" w:rsidR="00F658C1" w:rsidRPr="000D50DF" w:rsidRDefault="00F658C1" w:rsidP="000D50DF">
      <w:pPr>
        <w:pStyle w:val="Standard"/>
        <w:tabs>
          <w:tab w:val="left" w:pos="1635"/>
        </w:tabs>
        <w:spacing w:line="360" w:lineRule="auto"/>
        <w:jc w:val="both"/>
        <w:rPr>
          <w:rFonts w:ascii="Times New Roman" w:hAnsi="Times New Roman" w:cs="Times New Roman"/>
        </w:rPr>
      </w:pPr>
    </w:p>
    <w:p w14:paraId="6EC168D9" w14:textId="74422ABF" w:rsidR="009D7F03" w:rsidRPr="000D50DF" w:rsidRDefault="009D7F03" w:rsidP="00F658C1">
      <w:pPr>
        <w:pStyle w:val="Standard"/>
        <w:tabs>
          <w:tab w:val="left" w:pos="1635"/>
        </w:tabs>
        <w:spacing w:line="360" w:lineRule="auto"/>
        <w:ind w:left="426" w:hanging="426"/>
        <w:jc w:val="both"/>
        <w:rPr>
          <w:rFonts w:ascii="Times New Roman" w:hAnsi="Times New Roman" w:cs="Times New Roman"/>
        </w:rPr>
      </w:pPr>
      <w:r w:rsidRPr="000D50DF">
        <w:rPr>
          <w:rFonts w:ascii="Times New Roman" w:hAnsi="Times New Roman" w:cs="Times New Roman"/>
          <w:b/>
        </w:rPr>
        <w:t>Kindo O. (2019).</w:t>
      </w:r>
      <w:r w:rsidRPr="000D50DF">
        <w:rPr>
          <w:rFonts w:ascii="Times New Roman" w:hAnsi="Times New Roman" w:cs="Times New Roman"/>
        </w:rPr>
        <w:t xml:space="preserve"> </w:t>
      </w:r>
      <w:r w:rsidR="00E37F5E" w:rsidRPr="000D50DF">
        <w:t xml:space="preserve">Tonkpi Nihidaley Festival/ Food security: The CNRA proposes new crop varieties. Available from </w:t>
      </w:r>
      <w:r w:rsidRPr="000D50DF">
        <w:rPr>
          <w:rFonts w:ascii="Times New Roman" w:hAnsi="Times New Roman" w:cs="Times New Roman"/>
        </w:rPr>
        <w:t xml:space="preserve">" </w:t>
      </w:r>
      <w:hyperlink r:id="rId31" w:history="1">
        <w:r w:rsidRPr="000D50DF">
          <w:rPr>
            <w:rStyle w:val="Hyperlink"/>
            <w:rFonts w:ascii="Times New Roman" w:hAnsi="Times New Roman" w:cs="Times New Roman" w:hint="eastAsia"/>
          </w:rPr>
          <w:t>https://man-info.net/2019/12/14/festival-tonkpi-nihidaley-securite-alimentaire-le-cnra-propose-de-nouvelles-varietes-culturales/</w:t>
        </w:r>
      </w:hyperlink>
      <w:r w:rsidRPr="000D50DF">
        <w:rPr>
          <w:rFonts w:ascii="Times New Roman" w:hAnsi="Times New Roman" w:cs="Times New Roman"/>
        </w:rPr>
        <w:t xml:space="preserve">" </w:t>
      </w:r>
      <w:r w:rsidR="00E37F5E" w:rsidRPr="000D50DF">
        <w:rPr>
          <w:rFonts w:ascii="Times New Roman" w:hAnsi="Times New Roman" w:cs="Times New Roman"/>
        </w:rPr>
        <w:t>accessed in  may 2024</w:t>
      </w:r>
      <w:r w:rsidRPr="000D50DF">
        <w:rPr>
          <w:rFonts w:ascii="Times New Roman" w:hAnsi="Times New Roman" w:cs="Times New Roman"/>
        </w:rPr>
        <w:t>, man-info.net</w:t>
      </w:r>
    </w:p>
    <w:p w14:paraId="2EAA2949" w14:textId="77777777" w:rsidR="00E37F5E" w:rsidRPr="000D50DF" w:rsidRDefault="00E37F5E" w:rsidP="000D50DF">
      <w:pPr>
        <w:pStyle w:val="Heading1"/>
        <w:shd w:val="clear" w:color="auto" w:fill="FFFFFF"/>
        <w:spacing w:before="0" w:after="0"/>
        <w:jc w:val="both"/>
        <w:rPr>
          <w:sz w:val="24"/>
          <w:szCs w:val="24"/>
        </w:rPr>
      </w:pPr>
    </w:p>
    <w:p w14:paraId="1321FF82" w14:textId="77777777" w:rsidR="00E37F5E" w:rsidRPr="00F658C1" w:rsidRDefault="00E37F5E" w:rsidP="00F658C1">
      <w:pPr>
        <w:pStyle w:val="Standard"/>
        <w:tabs>
          <w:tab w:val="left" w:pos="1635"/>
        </w:tabs>
        <w:spacing w:line="360" w:lineRule="auto"/>
        <w:ind w:left="426" w:hanging="426"/>
        <w:jc w:val="both"/>
        <w:rPr>
          <w:rStyle w:val="StrongEmphasis"/>
          <w:rFonts w:ascii="Times New Roman" w:hAnsi="Times New Roman" w:cs="Times New Roman"/>
          <w:b w:val="0"/>
          <w:color w:val="000000"/>
        </w:rPr>
      </w:pPr>
      <w:r w:rsidRPr="000D50DF">
        <w:rPr>
          <w:rStyle w:val="StrongEmphasis"/>
          <w:rFonts w:ascii="Times New Roman" w:hAnsi="Times New Roman" w:cs="Times New Roman"/>
          <w:color w:val="000000"/>
        </w:rPr>
        <w:t xml:space="preserve">Ministry of Agricultural Development (MDA), 2006. </w:t>
      </w:r>
      <w:r w:rsidRPr="00F658C1">
        <w:rPr>
          <w:rStyle w:val="StrongEmphasis"/>
          <w:rFonts w:ascii="Times New Roman" w:hAnsi="Times New Roman" w:cs="Times New Roman"/>
          <w:b w:val="0"/>
          <w:color w:val="000000"/>
        </w:rPr>
        <w:t>Collection of technical data sheets on natural resource management and agro-sylvo-pastoral production, Niamey, Niger, Community Action Programme (PAC). Available from</w:t>
      </w:r>
    </w:p>
    <w:p w14:paraId="764B51E8" w14:textId="1A53C6C4" w:rsidR="009D7F03" w:rsidRPr="000D50DF" w:rsidRDefault="00E37F5E" w:rsidP="00F658C1">
      <w:pPr>
        <w:pStyle w:val="Standard"/>
        <w:tabs>
          <w:tab w:val="left" w:pos="1635"/>
        </w:tabs>
        <w:spacing w:line="360" w:lineRule="auto"/>
        <w:ind w:left="426"/>
        <w:jc w:val="both"/>
        <w:rPr>
          <w:rFonts w:ascii="Times New Roman" w:hAnsi="Times New Roman" w:cs="Times New Roman"/>
          <w:color w:val="000000"/>
        </w:rPr>
      </w:pPr>
      <w:r w:rsidRPr="000D50DF">
        <w:rPr>
          <w:rStyle w:val="StrongEmphasis"/>
          <w:rFonts w:ascii="Times New Roman" w:hAnsi="Times New Roman" w:cs="Times New Roman"/>
          <w:color w:val="000000"/>
        </w:rPr>
        <w:t xml:space="preserve"> </w:t>
      </w:r>
      <w:hyperlink r:id="rId32" w:history="1">
        <w:r w:rsidR="009D7F03" w:rsidRPr="000D50DF">
          <w:rPr>
            <w:rStyle w:val="Hyperlink"/>
            <w:rFonts w:ascii="Times New Roman" w:hAnsi="Times New Roman" w:cs="Times New Roman" w:hint="eastAsia"/>
          </w:rPr>
          <w:t>https://reca-niger.org/IMG/pdf/recueil_de_fiches_techniques_validees_vf.pdf</w:t>
        </w:r>
      </w:hyperlink>
      <w:r w:rsidR="009D7F03" w:rsidRPr="000D50DF">
        <w:rPr>
          <w:rFonts w:ascii="Times New Roman" w:hAnsi="Times New Roman" w:cs="Times New Roman"/>
        </w:rPr>
        <w:t xml:space="preserve"> ", </w:t>
      </w:r>
      <w:r w:rsidRPr="000D50DF">
        <w:rPr>
          <w:rFonts w:ascii="Times New Roman" w:hAnsi="Times New Roman" w:cs="Times New Roman"/>
        </w:rPr>
        <w:t>access in</w:t>
      </w:r>
      <w:r w:rsidR="009D7F03" w:rsidRPr="000D50DF">
        <w:rPr>
          <w:rFonts w:ascii="Times New Roman" w:hAnsi="Times New Roman" w:cs="Times New Roman"/>
        </w:rPr>
        <w:t xml:space="preserve"> mar</w:t>
      </w:r>
      <w:r w:rsidRPr="000D50DF">
        <w:rPr>
          <w:rFonts w:ascii="Times New Roman" w:hAnsi="Times New Roman" w:cs="Times New Roman"/>
        </w:rPr>
        <w:t>ch</w:t>
      </w:r>
      <w:r w:rsidR="009D7F03" w:rsidRPr="000D50DF">
        <w:rPr>
          <w:rFonts w:ascii="Times New Roman" w:hAnsi="Times New Roman" w:cs="Times New Roman"/>
        </w:rPr>
        <w:t xml:space="preserve"> 2024.</w:t>
      </w:r>
    </w:p>
    <w:p w14:paraId="1F701D19" w14:textId="77777777" w:rsidR="009D7F03" w:rsidRPr="000D50DF" w:rsidRDefault="009D7F03" w:rsidP="000D50DF">
      <w:pPr>
        <w:pStyle w:val="Standard"/>
        <w:tabs>
          <w:tab w:val="left" w:pos="1635"/>
        </w:tabs>
        <w:spacing w:line="360" w:lineRule="auto"/>
        <w:jc w:val="both"/>
        <w:rPr>
          <w:rFonts w:ascii="Times New Roman" w:hAnsi="Times New Roman" w:cs="Times New Roman"/>
          <w:color w:val="000000"/>
        </w:rPr>
      </w:pPr>
    </w:p>
    <w:p w14:paraId="6C639227" w14:textId="77777777" w:rsidR="00E37F5E" w:rsidRPr="000D50DF" w:rsidRDefault="009D7F03" w:rsidP="00F658C1">
      <w:pPr>
        <w:pStyle w:val="Standard"/>
        <w:tabs>
          <w:tab w:val="left" w:pos="1635"/>
        </w:tabs>
        <w:spacing w:line="360" w:lineRule="auto"/>
        <w:ind w:left="426" w:hanging="426"/>
        <w:jc w:val="both"/>
        <w:rPr>
          <w:rFonts w:ascii="Times New Roman" w:hAnsi="Times New Roman" w:cs="Times New Roman"/>
          <w:color w:val="000000"/>
        </w:rPr>
      </w:pPr>
      <w:r w:rsidRPr="000D50DF">
        <w:rPr>
          <w:rFonts w:ascii="Times New Roman" w:hAnsi="Times New Roman" w:cs="Times New Roman"/>
          <w:b/>
        </w:rPr>
        <w:t>Ministry of the Environment and Living Environment (Burkina Faso), (2011</w:t>
      </w:r>
      <w:r w:rsidRPr="000D50DF">
        <w:rPr>
          <w:rFonts w:ascii="Times New Roman" w:hAnsi="Times New Roman" w:cs="Times New Roman"/>
        </w:rPr>
        <w:t>).</w:t>
      </w:r>
      <w:r w:rsidRPr="000D50DF">
        <w:t xml:space="preserve"> </w:t>
      </w:r>
      <w:r w:rsidRPr="000D50DF">
        <w:rPr>
          <w:rFonts w:ascii="Times New Roman" w:hAnsi="Times New Roman" w:cs="Times New Roman"/>
        </w:rPr>
        <w:t xml:space="preserve">Study on best practices for sustainable land management, Final Report, GRAD Consulting Group. </w:t>
      </w:r>
      <w:r w:rsidR="00E37F5E" w:rsidRPr="000D50DF">
        <w:rPr>
          <w:rFonts w:ascii="Times New Roman" w:hAnsi="Times New Roman" w:cs="Times New Roman"/>
        </w:rPr>
        <w:t>Avaible on</w:t>
      </w:r>
      <w:r w:rsidRPr="000D50DF">
        <w:rPr>
          <w:rFonts w:ascii="Times New Roman" w:hAnsi="Times New Roman" w:cs="Times New Roman"/>
        </w:rPr>
        <w:t xml:space="preserve"> "</w:t>
      </w:r>
      <w:r w:rsidRPr="000D50DF">
        <w:t xml:space="preserve"> </w:t>
      </w:r>
      <w:hyperlink r:id="rId33" w:history="1">
        <w:r w:rsidRPr="000D50DF">
          <w:rPr>
            <w:rStyle w:val="Hyperlink"/>
            <w:rFonts w:ascii="Times New Roman" w:hAnsi="Times New Roman" w:cs="Times New Roman"/>
          </w:rPr>
          <w:t>https://faolex.fao.org/docs/pdf/bkf198223.pdf</w:t>
        </w:r>
      </w:hyperlink>
      <w:r w:rsidRPr="000D50DF">
        <w:rPr>
          <w:rFonts w:ascii="Times New Roman" w:hAnsi="Times New Roman" w:cs="Times New Roman"/>
        </w:rPr>
        <w:t xml:space="preserve"> "</w:t>
      </w:r>
      <w:r w:rsidR="00E37F5E" w:rsidRPr="000D50DF">
        <w:rPr>
          <w:rFonts w:ascii="Times New Roman" w:hAnsi="Times New Roman" w:cs="Times New Roman"/>
        </w:rPr>
        <w:t>, access in march 2024.</w:t>
      </w:r>
    </w:p>
    <w:p w14:paraId="1068ED17" w14:textId="3DA13463" w:rsidR="009D7F03" w:rsidRPr="000D50DF" w:rsidRDefault="009D7F03" w:rsidP="000D50DF">
      <w:pPr>
        <w:tabs>
          <w:tab w:val="left" w:pos="1635"/>
        </w:tabs>
        <w:spacing w:after="0" w:line="360" w:lineRule="auto"/>
        <w:ind w:left="426" w:hanging="426"/>
        <w:jc w:val="both"/>
        <w:rPr>
          <w:rFonts w:ascii="Times New Roman" w:hAnsi="Times New Roman" w:cs="Times New Roman"/>
        </w:rPr>
      </w:pPr>
    </w:p>
    <w:p w14:paraId="18B2D3B2" w14:textId="77777777" w:rsidR="009D7F03" w:rsidRPr="000D50DF" w:rsidRDefault="009D7F03" w:rsidP="000D50DF">
      <w:pPr>
        <w:tabs>
          <w:tab w:val="left" w:pos="1635"/>
        </w:tabs>
        <w:spacing w:after="0" w:line="360" w:lineRule="auto"/>
        <w:ind w:left="426" w:hanging="426"/>
        <w:jc w:val="both"/>
        <w:rPr>
          <w:rFonts w:ascii="Times New Roman" w:hAnsi="Times New Roman" w:cs="Times New Roman"/>
          <w:sz w:val="24"/>
          <w:szCs w:val="24"/>
        </w:rPr>
      </w:pPr>
    </w:p>
    <w:p w14:paraId="04364849" w14:textId="77777777" w:rsidR="009D7F03" w:rsidRPr="000D50DF" w:rsidRDefault="009D7F03" w:rsidP="000D50DF">
      <w:pPr>
        <w:tabs>
          <w:tab w:val="left" w:pos="1635"/>
        </w:tabs>
        <w:spacing w:after="0" w:line="240" w:lineRule="auto"/>
        <w:ind w:left="426" w:hanging="426"/>
        <w:jc w:val="both"/>
        <w:rPr>
          <w:rStyle w:val="Hyperlink"/>
          <w:rFonts w:ascii="Times New Roman" w:hAnsi="Times New Roman" w:cs="Times New Roman"/>
          <w:sz w:val="24"/>
          <w:szCs w:val="24"/>
        </w:rPr>
      </w:pPr>
      <w:r w:rsidRPr="000D50DF">
        <w:rPr>
          <w:rFonts w:ascii="Times New Roman" w:hAnsi="Times New Roman" w:cs="Times New Roman"/>
          <w:b/>
          <w:sz w:val="24"/>
          <w:szCs w:val="24"/>
        </w:rPr>
        <w:t>Ouattara A., Koné B., Konan U. (2024).</w:t>
      </w:r>
      <w:r w:rsidRPr="000D50DF">
        <w:rPr>
          <w:rFonts w:ascii="Times New Roman" w:hAnsi="Times New Roman" w:cs="Times New Roman"/>
          <w:sz w:val="24"/>
          <w:szCs w:val="24"/>
        </w:rPr>
        <w:t xml:space="preserve"> Morpho-Pedological Diagnosis Of The Hills In South-West Of Côte d’Ivoire : Case Of An Open Trench at University of San Pedro. Australian Journal of Basic and Applied Sciences, 18(1) : 13-18, </w:t>
      </w:r>
      <w:hyperlink r:id="rId34" w:history="1">
        <w:r w:rsidRPr="000D50DF">
          <w:rPr>
            <w:rStyle w:val="Hyperlink"/>
            <w:rFonts w:ascii="Times New Roman" w:hAnsi="Times New Roman" w:cs="Times New Roman"/>
            <w:sz w:val="24"/>
            <w:szCs w:val="24"/>
          </w:rPr>
          <w:t>https://www.ajbasweb.com/old/ajbas_Jan-Feb_2024.html</w:t>
        </w:r>
      </w:hyperlink>
    </w:p>
    <w:p w14:paraId="2B18FBDC" w14:textId="77777777" w:rsidR="009D7F03" w:rsidRPr="000D50DF" w:rsidRDefault="009D7F03" w:rsidP="000D50DF">
      <w:pPr>
        <w:tabs>
          <w:tab w:val="left" w:pos="1635"/>
        </w:tabs>
        <w:spacing w:after="0" w:line="240" w:lineRule="auto"/>
        <w:ind w:left="426" w:hanging="426"/>
        <w:jc w:val="both"/>
        <w:rPr>
          <w:rFonts w:ascii="Times New Roman" w:hAnsi="Times New Roman" w:cs="Times New Roman"/>
          <w:sz w:val="24"/>
          <w:szCs w:val="24"/>
        </w:rPr>
      </w:pPr>
    </w:p>
    <w:p w14:paraId="317FC27B" w14:textId="615152D9" w:rsidR="009D7F03" w:rsidRPr="000D50DF" w:rsidRDefault="009D7F03" w:rsidP="00F658C1">
      <w:pPr>
        <w:tabs>
          <w:tab w:val="left" w:pos="1635"/>
        </w:tabs>
        <w:spacing w:after="0" w:line="360" w:lineRule="auto"/>
        <w:ind w:left="426" w:hanging="426"/>
        <w:jc w:val="both"/>
        <w:rPr>
          <w:rStyle w:val="Hyperlink"/>
          <w:rFonts w:ascii="Times New Roman" w:hAnsi="Times New Roman" w:cs="Times New Roman"/>
          <w:b/>
          <w:color w:val="01819D"/>
          <w:sz w:val="24"/>
          <w:szCs w:val="24"/>
          <w:shd w:val="clear" w:color="auto" w:fill="FFFFFF"/>
        </w:rPr>
      </w:pPr>
      <w:r w:rsidRPr="00F658C1">
        <w:rPr>
          <w:rStyle w:val="Strong"/>
          <w:rFonts w:ascii="Times New Roman" w:hAnsi="Times New Roman" w:cs="Times New Roman"/>
          <w:color w:val="000000"/>
          <w:sz w:val="24"/>
          <w:szCs w:val="24"/>
          <w:shd w:val="clear" w:color="auto" w:fill="FFFFFF"/>
        </w:rPr>
        <w:t>Philippe </w:t>
      </w:r>
      <w:r w:rsidRPr="00F658C1">
        <w:rPr>
          <w:rStyle w:val="familyname"/>
          <w:rFonts w:ascii="Times New Roman" w:hAnsi="Times New Roman" w:cs="Times New Roman"/>
          <w:bCs/>
          <w:color w:val="000000"/>
          <w:shd w:val="clear" w:color="auto" w:fill="FFFFFF"/>
        </w:rPr>
        <w:t>B.</w:t>
      </w:r>
      <w:r w:rsidRPr="00F658C1">
        <w:rPr>
          <w:rStyle w:val="Strong"/>
          <w:rFonts w:ascii="Times New Roman" w:hAnsi="Times New Roman" w:cs="Times New Roman"/>
          <w:color w:val="000000"/>
          <w:sz w:val="24"/>
          <w:szCs w:val="24"/>
          <w:shd w:val="clear" w:color="auto" w:fill="FFFFFF"/>
        </w:rPr>
        <w:t>, Salifou </w:t>
      </w:r>
      <w:r w:rsidRPr="00F658C1">
        <w:rPr>
          <w:rStyle w:val="familyname"/>
          <w:rFonts w:ascii="Times New Roman" w:hAnsi="Times New Roman" w:cs="Times New Roman"/>
          <w:bCs/>
          <w:color w:val="000000"/>
          <w:shd w:val="clear" w:color="auto" w:fill="FFFFFF"/>
        </w:rPr>
        <w:t>T.</w:t>
      </w:r>
      <w:r w:rsidRPr="00F658C1">
        <w:rPr>
          <w:rStyle w:val="Strong"/>
          <w:rFonts w:ascii="Times New Roman" w:hAnsi="Times New Roman" w:cs="Times New Roman"/>
          <w:color w:val="000000"/>
          <w:sz w:val="24"/>
          <w:szCs w:val="24"/>
          <w:shd w:val="clear" w:color="auto" w:fill="FFFFFF"/>
        </w:rPr>
        <w:t>, Fidèle </w:t>
      </w:r>
      <w:r w:rsidRPr="00F658C1">
        <w:rPr>
          <w:rStyle w:val="familyname"/>
          <w:rFonts w:ascii="Times New Roman" w:hAnsi="Times New Roman" w:cs="Times New Roman"/>
          <w:bCs/>
          <w:color w:val="000000"/>
          <w:shd w:val="clear" w:color="auto" w:fill="FFFFFF"/>
        </w:rPr>
        <w:t>B.</w:t>
      </w:r>
      <w:r w:rsidRPr="00F658C1">
        <w:rPr>
          <w:rStyle w:val="Strong"/>
          <w:rFonts w:ascii="Times New Roman" w:hAnsi="Times New Roman" w:cs="Times New Roman"/>
          <w:color w:val="000000"/>
          <w:sz w:val="24"/>
          <w:szCs w:val="24"/>
          <w:shd w:val="clear" w:color="auto" w:fill="FFFFFF"/>
        </w:rPr>
        <w:t>, Dorkas </w:t>
      </w:r>
      <w:r w:rsidRPr="00F658C1">
        <w:rPr>
          <w:rStyle w:val="familyname"/>
          <w:rFonts w:ascii="Times New Roman" w:hAnsi="Times New Roman" w:cs="Times New Roman"/>
          <w:bCs/>
          <w:color w:val="000000"/>
          <w:shd w:val="clear" w:color="auto" w:fill="FFFFFF"/>
        </w:rPr>
        <w:t>K.</w:t>
      </w:r>
      <w:r w:rsidRPr="00F658C1">
        <w:rPr>
          <w:rStyle w:val="Strong"/>
          <w:rFonts w:ascii="Times New Roman" w:hAnsi="Times New Roman" w:cs="Times New Roman"/>
          <w:color w:val="000000"/>
          <w:sz w:val="24"/>
          <w:szCs w:val="24"/>
          <w:shd w:val="clear" w:color="auto" w:fill="FFFFFF"/>
        </w:rPr>
        <w:t> et Adjima </w:t>
      </w:r>
      <w:r w:rsidRPr="00F658C1">
        <w:rPr>
          <w:rStyle w:val="familyname"/>
          <w:rFonts w:ascii="Times New Roman" w:hAnsi="Times New Roman" w:cs="Times New Roman"/>
          <w:bCs/>
          <w:color w:val="000000"/>
          <w:shd w:val="clear" w:color="auto" w:fill="FFFFFF"/>
        </w:rPr>
        <w:t>T.</w:t>
      </w:r>
      <w:r w:rsidRPr="00F658C1">
        <w:rPr>
          <w:rStyle w:val="familyname"/>
          <w:rFonts w:ascii="Times New Roman" w:hAnsi="Times New Roman" w:cs="Times New Roman"/>
          <w:bCs/>
          <w:color w:val="000000"/>
          <w:sz w:val="24"/>
          <w:szCs w:val="24"/>
          <w:shd w:val="clear" w:color="auto" w:fill="FFFFFF"/>
        </w:rPr>
        <w:t xml:space="preserve"> (2011</w:t>
      </w:r>
      <w:r w:rsidRPr="000D50DF">
        <w:rPr>
          <w:rStyle w:val="familyname"/>
          <w:rFonts w:ascii="Times New Roman" w:hAnsi="Times New Roman" w:cs="Times New Roman"/>
          <w:b/>
          <w:bCs/>
          <w:color w:val="000000"/>
          <w:sz w:val="24"/>
          <w:szCs w:val="24"/>
          <w:shd w:val="clear" w:color="auto" w:fill="FFFFFF"/>
        </w:rPr>
        <w:t>).</w:t>
      </w:r>
      <w:r w:rsidRPr="000D50DF">
        <w:rPr>
          <w:rFonts w:ascii="Times New Roman" w:hAnsi="Times New Roman" w:cs="Times New Roman"/>
          <w:b/>
          <w:color w:val="000000"/>
          <w:sz w:val="24"/>
          <w:szCs w:val="24"/>
        </w:rPr>
        <w:t xml:space="preserve"> </w:t>
      </w:r>
      <w:r w:rsidR="00E37F5E" w:rsidRPr="000D50DF">
        <w:rPr>
          <w:rFonts w:ascii="Times New Roman" w:hAnsi="Times New Roman" w:cs="Times New Roman"/>
          <w:color w:val="000000"/>
          <w:sz w:val="24"/>
          <w:szCs w:val="24"/>
        </w:rPr>
        <w:t>Effect of improved zaï on sorghum productivity in the Sahelian zone</w:t>
      </w:r>
      <w:r w:rsidRPr="000D50DF">
        <w:rPr>
          <w:rFonts w:ascii="Times New Roman" w:hAnsi="Times New Roman" w:cs="Times New Roman"/>
          <w:color w:val="000000"/>
          <w:sz w:val="24"/>
          <w:szCs w:val="24"/>
        </w:rPr>
        <w:t xml:space="preserve">. </w:t>
      </w:r>
      <w:hyperlink r:id="rId35" w:history="1">
        <w:r w:rsidRPr="000D50DF">
          <w:rPr>
            <w:rStyle w:val="Hyperlink"/>
            <w:rFonts w:ascii="Times New Roman" w:hAnsi="Times New Roman" w:cs="Times New Roman"/>
            <w:b/>
            <w:color w:val="01819D"/>
            <w:sz w:val="24"/>
            <w:szCs w:val="24"/>
            <w:shd w:val="clear" w:color="auto" w:fill="FFFFFF"/>
          </w:rPr>
          <w:t>https://doi.org/10.4000/vertigo.11497</w:t>
        </w:r>
      </w:hyperlink>
    </w:p>
    <w:p w14:paraId="7882EE1A" w14:textId="77777777" w:rsidR="009D7F03" w:rsidRPr="000D50DF" w:rsidRDefault="009D7F03" w:rsidP="000D50DF">
      <w:pPr>
        <w:tabs>
          <w:tab w:val="left" w:pos="1635"/>
        </w:tabs>
        <w:spacing w:after="0" w:line="360" w:lineRule="auto"/>
        <w:jc w:val="both"/>
        <w:rPr>
          <w:rFonts w:ascii="Times New Roman" w:hAnsi="Times New Roman" w:cs="Times New Roman"/>
          <w:b/>
          <w:sz w:val="24"/>
          <w:szCs w:val="24"/>
        </w:rPr>
      </w:pPr>
    </w:p>
    <w:p w14:paraId="0D54B7BD" w14:textId="65E37D50" w:rsidR="009D7F03" w:rsidRPr="000D50DF" w:rsidRDefault="00F658C1" w:rsidP="00F658C1">
      <w:pPr>
        <w:pStyle w:val="Standard"/>
        <w:tabs>
          <w:tab w:val="left" w:pos="1635"/>
        </w:tabs>
        <w:spacing w:line="360" w:lineRule="auto"/>
        <w:ind w:left="426" w:hanging="426"/>
        <w:jc w:val="both"/>
        <w:rPr>
          <w:rFonts w:hint="eastAsia"/>
        </w:rPr>
      </w:pPr>
      <w:r w:rsidRPr="00F658C1">
        <w:rPr>
          <w:rFonts w:hint="eastAsia"/>
          <w:b/>
        </w:rPr>
        <w:t>Roose E., Kabore V. Et  Guenat C.</w:t>
      </w:r>
      <w:r w:rsidRPr="00F658C1">
        <w:rPr>
          <w:b/>
        </w:rPr>
        <w:t>, (1995</w:t>
      </w:r>
      <w:r w:rsidRPr="00F658C1">
        <w:rPr>
          <w:rFonts w:hint="eastAsia"/>
          <w:b/>
        </w:rPr>
        <w:t>).</w:t>
      </w:r>
      <w:r w:rsidR="009D7F03" w:rsidRPr="000D50DF">
        <w:t xml:space="preserve"> </w:t>
      </w:r>
      <w:r w:rsidR="00E37F5E" w:rsidRPr="000D50DF">
        <w:t>Zaï, a traditional African technique for rehabilitating degraded land in the Sudano-Sahelian region (Burkina Faso), hosted on</w:t>
      </w:r>
      <w:r w:rsidR="009D7F03" w:rsidRPr="000D50DF">
        <w:t xml:space="preserve"> </w:t>
      </w:r>
      <w:hyperlink r:id="rId36" w:history="1">
        <w:r w:rsidR="009D7F03" w:rsidRPr="000D50DF">
          <w:rPr>
            <w:rStyle w:val="Hyperlink"/>
          </w:rPr>
          <w:t>https://horizon.documentation.ird.fr/exl-doc/pleins_textes/divers10-09/010004781.pdf</w:t>
        </w:r>
      </w:hyperlink>
      <w:r w:rsidR="009D7F03" w:rsidRPr="000D50DF">
        <w:t xml:space="preserve"> , </w:t>
      </w:r>
      <w:r w:rsidR="00E37F5E" w:rsidRPr="000D50DF">
        <w:t>Access in june</w:t>
      </w:r>
      <w:r w:rsidR="009D7F03" w:rsidRPr="000D50DF">
        <w:t xml:space="preserve"> 2024</w:t>
      </w:r>
    </w:p>
    <w:p w14:paraId="51F54AB7" w14:textId="77777777" w:rsidR="009D7F03" w:rsidRPr="000D50DF" w:rsidRDefault="009D7F03" w:rsidP="000D50DF">
      <w:pPr>
        <w:pStyle w:val="Standard"/>
        <w:tabs>
          <w:tab w:val="left" w:pos="1635"/>
        </w:tabs>
        <w:spacing w:line="360" w:lineRule="auto"/>
        <w:jc w:val="both"/>
        <w:rPr>
          <w:rFonts w:hint="eastAsia"/>
        </w:rPr>
      </w:pPr>
    </w:p>
    <w:p w14:paraId="061972FA" w14:textId="402F5D1C" w:rsidR="009D7F03" w:rsidRDefault="00F658C1" w:rsidP="00F658C1">
      <w:pPr>
        <w:pStyle w:val="Standard"/>
        <w:tabs>
          <w:tab w:val="left" w:pos="1635"/>
        </w:tabs>
        <w:spacing w:line="360" w:lineRule="auto"/>
        <w:ind w:left="426" w:hanging="426"/>
        <w:jc w:val="both"/>
        <w:rPr>
          <w:rFonts w:hint="eastAsia"/>
        </w:rPr>
      </w:pPr>
      <w:r w:rsidRPr="000D50DF">
        <w:rPr>
          <w:rFonts w:hint="eastAsia"/>
          <w:b/>
        </w:rPr>
        <w:t>Zadi F., Bouet A., Bahan F., Noumouha G. Et  Beugre I</w:t>
      </w:r>
      <w:r w:rsidR="009D7F03" w:rsidRPr="000D50DF">
        <w:rPr>
          <w:b/>
        </w:rPr>
        <w:t>. (2022).</w:t>
      </w:r>
      <w:r w:rsidR="009D7F03" w:rsidRPr="000D50DF">
        <w:t xml:space="preserve"> </w:t>
      </w:r>
      <w:r w:rsidR="00E37F5E" w:rsidRPr="000D50DF">
        <w:t>Effect of rice straw-based compost on the yield of lowland rice grown at the CNRA research station in Man, western Côte d'Ivoire</w:t>
      </w:r>
      <w:r w:rsidR="009D7F03" w:rsidRPr="000D50DF">
        <w:t xml:space="preserve">. 8p. DOI : </w:t>
      </w:r>
      <w:hyperlink r:id="rId37" w:history="1">
        <w:r w:rsidR="009D7F03" w:rsidRPr="000D50DF">
          <w:rPr>
            <w:rStyle w:val="Hyperlink"/>
          </w:rPr>
          <w:t>https://dx.doi.org/10.4314/ijbcs.v16i6.11</w:t>
        </w:r>
      </w:hyperlink>
    </w:p>
    <w:p w14:paraId="72DF9DB6" w14:textId="77777777" w:rsidR="009D3A62" w:rsidRPr="003A5EE3" w:rsidRDefault="009D3A62" w:rsidP="00C470BB">
      <w:pPr>
        <w:tabs>
          <w:tab w:val="left" w:pos="1635"/>
        </w:tabs>
        <w:spacing w:after="0" w:line="360" w:lineRule="auto"/>
        <w:ind w:left="426" w:hanging="426"/>
        <w:jc w:val="both"/>
        <w:rPr>
          <w:rFonts w:ascii="Times New Roman" w:hAnsi="Times New Roman" w:cs="Times New Roman"/>
          <w:b/>
          <w:sz w:val="24"/>
          <w:szCs w:val="24"/>
        </w:rPr>
      </w:pPr>
    </w:p>
    <w:p w14:paraId="7F6D99D5" w14:textId="77777777" w:rsidR="008F4AB7" w:rsidRPr="003A5EE3" w:rsidRDefault="008F4AB7" w:rsidP="00C470BB">
      <w:pPr>
        <w:tabs>
          <w:tab w:val="left" w:pos="1635"/>
        </w:tabs>
        <w:spacing w:after="0" w:line="360" w:lineRule="auto"/>
        <w:ind w:left="426" w:hanging="426"/>
        <w:jc w:val="both"/>
        <w:rPr>
          <w:rFonts w:ascii="Times New Roman" w:hAnsi="Times New Roman" w:cs="Times New Roman"/>
          <w:sz w:val="24"/>
          <w:szCs w:val="24"/>
        </w:rPr>
      </w:pPr>
    </w:p>
    <w:p w14:paraId="0CA1019C" w14:textId="77777777" w:rsidR="008F4AB7" w:rsidRDefault="008F4AB7"/>
    <w:sectPr w:rsidR="008F4AB7" w:rsidSect="00BB4015">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993"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DE3C" w14:textId="77777777" w:rsidR="000C18D5" w:rsidRDefault="000C18D5" w:rsidP="00BB4015">
      <w:pPr>
        <w:spacing w:after="0" w:line="240" w:lineRule="auto"/>
      </w:pPr>
      <w:r>
        <w:separator/>
      </w:r>
    </w:p>
  </w:endnote>
  <w:endnote w:type="continuationSeparator" w:id="0">
    <w:p w14:paraId="74E2AF50" w14:textId="77777777" w:rsidR="000C18D5" w:rsidRDefault="000C18D5" w:rsidP="00BB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4B4D" w14:textId="77777777" w:rsidR="000A2204" w:rsidRDefault="000A2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433688"/>
      <w:docPartObj>
        <w:docPartGallery w:val="Page Numbers (Bottom of Page)"/>
        <w:docPartUnique/>
      </w:docPartObj>
    </w:sdtPr>
    <w:sdtEndPr/>
    <w:sdtContent>
      <w:p w14:paraId="4E310C8E" w14:textId="77777777" w:rsidR="00BB4015" w:rsidRDefault="00BB4015">
        <w:pPr>
          <w:pStyle w:val="Footer"/>
          <w:jc w:val="right"/>
        </w:pPr>
        <w:r>
          <w:fldChar w:fldCharType="begin"/>
        </w:r>
        <w:r>
          <w:instrText>PAGE   \* MERGEFORMAT</w:instrText>
        </w:r>
        <w:r>
          <w:fldChar w:fldCharType="separate"/>
        </w:r>
        <w:r w:rsidR="00AA7D50">
          <w:rPr>
            <w:noProof/>
          </w:rPr>
          <w:t>12</w:t>
        </w:r>
        <w:r>
          <w:fldChar w:fldCharType="end"/>
        </w:r>
      </w:p>
    </w:sdtContent>
  </w:sdt>
  <w:p w14:paraId="4ABB8092" w14:textId="77777777" w:rsidR="00BB4015" w:rsidRDefault="00BB4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8155" w14:textId="77777777" w:rsidR="000A2204" w:rsidRDefault="000A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5B84" w14:textId="77777777" w:rsidR="000C18D5" w:rsidRDefault="000C18D5" w:rsidP="00BB4015">
      <w:pPr>
        <w:spacing w:after="0" w:line="240" w:lineRule="auto"/>
      </w:pPr>
      <w:r>
        <w:separator/>
      </w:r>
    </w:p>
  </w:footnote>
  <w:footnote w:type="continuationSeparator" w:id="0">
    <w:p w14:paraId="413AF35E" w14:textId="77777777" w:rsidR="000C18D5" w:rsidRDefault="000C18D5" w:rsidP="00BB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83E5" w14:textId="7EE34F9B" w:rsidR="000A2204" w:rsidRDefault="000A2204">
    <w:pPr>
      <w:pStyle w:val="Header"/>
    </w:pPr>
    <w:r>
      <w:rPr>
        <w:noProof/>
      </w:rPr>
      <w:pict w14:anchorId="5FF96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C432" w14:textId="7F532954" w:rsidR="000A2204" w:rsidRDefault="000A2204">
    <w:pPr>
      <w:pStyle w:val="Header"/>
    </w:pPr>
    <w:r>
      <w:rPr>
        <w:noProof/>
      </w:rPr>
      <w:pict w14:anchorId="57B61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7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6F7E" w14:textId="7344AAE0" w:rsidR="000A2204" w:rsidRDefault="000A2204">
    <w:pPr>
      <w:pStyle w:val="Header"/>
    </w:pPr>
    <w:r>
      <w:rPr>
        <w:noProof/>
      </w:rPr>
      <w:pict w14:anchorId="774A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040E"/>
    <w:multiLevelType w:val="hybridMultilevel"/>
    <w:tmpl w:val="69322594"/>
    <w:lvl w:ilvl="0" w:tplc="30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F1337F"/>
    <w:multiLevelType w:val="hybridMultilevel"/>
    <w:tmpl w:val="172687C0"/>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28"/>
    <w:rsid w:val="00091573"/>
    <w:rsid w:val="00093D0C"/>
    <w:rsid w:val="000A2204"/>
    <w:rsid w:val="000B365F"/>
    <w:rsid w:val="000C18D5"/>
    <w:rsid w:val="000D50DF"/>
    <w:rsid w:val="00196CD5"/>
    <w:rsid w:val="001D2BA6"/>
    <w:rsid w:val="00200CD8"/>
    <w:rsid w:val="00243FB6"/>
    <w:rsid w:val="00251574"/>
    <w:rsid w:val="00254998"/>
    <w:rsid w:val="002C52ED"/>
    <w:rsid w:val="002D75E7"/>
    <w:rsid w:val="003214DE"/>
    <w:rsid w:val="00375349"/>
    <w:rsid w:val="0039236E"/>
    <w:rsid w:val="003A5EE3"/>
    <w:rsid w:val="003B3FDF"/>
    <w:rsid w:val="003C59A0"/>
    <w:rsid w:val="003C7AD2"/>
    <w:rsid w:val="003D6FF5"/>
    <w:rsid w:val="003E473F"/>
    <w:rsid w:val="003F6781"/>
    <w:rsid w:val="003F77B7"/>
    <w:rsid w:val="004038B8"/>
    <w:rsid w:val="00406F70"/>
    <w:rsid w:val="004072F6"/>
    <w:rsid w:val="00420096"/>
    <w:rsid w:val="004A2C7D"/>
    <w:rsid w:val="0051127E"/>
    <w:rsid w:val="005274DE"/>
    <w:rsid w:val="0053699B"/>
    <w:rsid w:val="005507D4"/>
    <w:rsid w:val="005B37DA"/>
    <w:rsid w:val="005C094D"/>
    <w:rsid w:val="005E1E28"/>
    <w:rsid w:val="005F6011"/>
    <w:rsid w:val="00623526"/>
    <w:rsid w:val="00643E10"/>
    <w:rsid w:val="00655FC1"/>
    <w:rsid w:val="00676ECD"/>
    <w:rsid w:val="00683FC4"/>
    <w:rsid w:val="006958CA"/>
    <w:rsid w:val="006C04BF"/>
    <w:rsid w:val="006E3161"/>
    <w:rsid w:val="00742D05"/>
    <w:rsid w:val="007A1976"/>
    <w:rsid w:val="007E19F0"/>
    <w:rsid w:val="007E3A3F"/>
    <w:rsid w:val="0085019B"/>
    <w:rsid w:val="008573C0"/>
    <w:rsid w:val="00891A8C"/>
    <w:rsid w:val="008D352F"/>
    <w:rsid w:val="008F4AB7"/>
    <w:rsid w:val="009064DE"/>
    <w:rsid w:val="0090696D"/>
    <w:rsid w:val="009158D2"/>
    <w:rsid w:val="009244D7"/>
    <w:rsid w:val="009253BA"/>
    <w:rsid w:val="0097338F"/>
    <w:rsid w:val="009A6FC7"/>
    <w:rsid w:val="009D3A62"/>
    <w:rsid w:val="009D4412"/>
    <w:rsid w:val="009D7F03"/>
    <w:rsid w:val="00A01039"/>
    <w:rsid w:val="00A7496D"/>
    <w:rsid w:val="00AA7D50"/>
    <w:rsid w:val="00AC45B2"/>
    <w:rsid w:val="00AF206D"/>
    <w:rsid w:val="00B07152"/>
    <w:rsid w:val="00B27AB6"/>
    <w:rsid w:val="00B33835"/>
    <w:rsid w:val="00B65438"/>
    <w:rsid w:val="00BB4015"/>
    <w:rsid w:val="00C045BD"/>
    <w:rsid w:val="00C317F2"/>
    <w:rsid w:val="00C36CE0"/>
    <w:rsid w:val="00C470BB"/>
    <w:rsid w:val="00C47479"/>
    <w:rsid w:val="00C504C2"/>
    <w:rsid w:val="00C67909"/>
    <w:rsid w:val="00CD27EA"/>
    <w:rsid w:val="00D12893"/>
    <w:rsid w:val="00D16717"/>
    <w:rsid w:val="00D2799C"/>
    <w:rsid w:val="00D91E18"/>
    <w:rsid w:val="00D944EC"/>
    <w:rsid w:val="00E1078F"/>
    <w:rsid w:val="00E37F5E"/>
    <w:rsid w:val="00E60879"/>
    <w:rsid w:val="00E67097"/>
    <w:rsid w:val="00E67B7E"/>
    <w:rsid w:val="00EB6E19"/>
    <w:rsid w:val="00ED52A0"/>
    <w:rsid w:val="00EE06FA"/>
    <w:rsid w:val="00F43ED6"/>
    <w:rsid w:val="00F658C1"/>
    <w:rsid w:val="00F82CD4"/>
    <w:rsid w:val="00F83A2C"/>
    <w:rsid w:val="00F874CF"/>
    <w:rsid w:val="00F93044"/>
    <w:rsid w:val="00FC0E84"/>
    <w:rsid w:val="00FD5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8791E"/>
  <w15:chartTrackingRefBased/>
  <w15:docId w15:val="{70FF8822-E2E3-4191-B337-B2470A2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E28"/>
  </w:style>
  <w:style w:type="paragraph" w:styleId="Heading1">
    <w:name w:val="heading 1"/>
    <w:basedOn w:val="Normal"/>
    <w:link w:val="Heading1Char"/>
    <w:rsid w:val="00420096"/>
    <w:pPr>
      <w:autoSpaceDN w:val="0"/>
      <w:spacing w:before="100" w:after="100" w:line="240" w:lineRule="auto"/>
      <w:outlineLvl w:val="0"/>
    </w:pPr>
    <w:rPr>
      <w:rFonts w:ascii="Times New Roman" w:eastAsia="Times New Roman" w:hAnsi="Times New Roman" w:cs="Times New Roman"/>
      <w:b/>
      <w:bCs/>
      <w:kern w:val="3"/>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E1E28"/>
    <w:pPr>
      <w:spacing w:line="240" w:lineRule="auto"/>
    </w:pPr>
    <w:rPr>
      <w:sz w:val="20"/>
      <w:szCs w:val="20"/>
    </w:rPr>
  </w:style>
  <w:style w:type="character" w:customStyle="1" w:styleId="CommentTextChar">
    <w:name w:val="Comment Text Char"/>
    <w:basedOn w:val="DefaultParagraphFont"/>
    <w:link w:val="CommentText"/>
    <w:uiPriority w:val="99"/>
    <w:rsid w:val="005E1E28"/>
    <w:rPr>
      <w:sz w:val="20"/>
      <w:szCs w:val="20"/>
    </w:rPr>
  </w:style>
  <w:style w:type="paragraph" w:customStyle="1" w:styleId="Default">
    <w:name w:val="Default"/>
    <w:rsid w:val="005E1E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5E1E28"/>
    <w:rPr>
      <w:color w:val="0563C1" w:themeColor="hyperlink"/>
      <w:u w:val="single"/>
    </w:rPr>
  </w:style>
  <w:style w:type="paragraph" w:styleId="ListParagraph">
    <w:name w:val="List Paragraph"/>
    <w:basedOn w:val="Normal"/>
    <w:uiPriority w:val="34"/>
    <w:qFormat/>
    <w:rsid w:val="002C52ED"/>
    <w:pPr>
      <w:ind w:left="720"/>
      <w:contextualSpacing/>
    </w:pPr>
  </w:style>
  <w:style w:type="paragraph" w:styleId="BalloonText">
    <w:name w:val="Balloon Text"/>
    <w:basedOn w:val="Normal"/>
    <w:link w:val="BalloonTextChar"/>
    <w:uiPriority w:val="99"/>
    <w:semiHidden/>
    <w:unhideWhenUsed/>
    <w:rsid w:val="007E1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F0"/>
    <w:rPr>
      <w:rFonts w:ascii="Segoe UI" w:hAnsi="Segoe UI" w:cs="Segoe UI"/>
      <w:sz w:val="18"/>
      <w:szCs w:val="18"/>
    </w:rPr>
  </w:style>
  <w:style w:type="character" w:styleId="Strong">
    <w:name w:val="Strong"/>
    <w:basedOn w:val="DefaultParagraphFont"/>
    <w:uiPriority w:val="22"/>
    <w:qFormat/>
    <w:rsid w:val="007E19F0"/>
    <w:rPr>
      <w:b/>
      <w:bCs/>
    </w:rPr>
  </w:style>
  <w:style w:type="paragraph" w:styleId="Header">
    <w:name w:val="header"/>
    <w:basedOn w:val="Normal"/>
    <w:link w:val="HeaderChar"/>
    <w:uiPriority w:val="99"/>
    <w:unhideWhenUsed/>
    <w:rsid w:val="00BB40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015"/>
  </w:style>
  <w:style w:type="paragraph" w:styleId="Footer">
    <w:name w:val="footer"/>
    <w:basedOn w:val="Normal"/>
    <w:link w:val="FooterChar"/>
    <w:uiPriority w:val="99"/>
    <w:unhideWhenUsed/>
    <w:rsid w:val="00BB40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015"/>
  </w:style>
  <w:style w:type="paragraph" w:customStyle="1" w:styleId="Contenudecadre">
    <w:name w:val="Contenu de cadre"/>
    <w:basedOn w:val="Normal"/>
    <w:qFormat/>
    <w:rsid w:val="006958CA"/>
    <w:pPr>
      <w:suppressAutoHyphens/>
    </w:pPr>
  </w:style>
  <w:style w:type="paragraph" w:customStyle="1" w:styleId="ReferHead">
    <w:name w:val="Refer Head"/>
    <w:basedOn w:val="Normal"/>
    <w:rsid w:val="004A2C7D"/>
    <w:pPr>
      <w:keepNext/>
      <w:spacing w:after="240" w:line="240" w:lineRule="auto"/>
    </w:pPr>
    <w:rPr>
      <w:rFonts w:ascii="Helvetica" w:eastAsia="Times New Roman" w:hAnsi="Helvetica" w:cs="Times New Roman"/>
      <w:b/>
      <w:caps/>
      <w:szCs w:val="20"/>
      <w:lang w:val="en-US"/>
    </w:rPr>
  </w:style>
  <w:style w:type="paragraph" w:customStyle="1" w:styleId="v1msonormal">
    <w:name w:val="v1msonormal"/>
    <w:basedOn w:val="Normal"/>
    <w:rsid w:val="008F4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ing">
    <w:name w:val="Heading"/>
    <w:basedOn w:val="Normal"/>
    <w:next w:val="Normal"/>
    <w:rsid w:val="00A7496D"/>
    <w:pPr>
      <w:keepNext/>
      <w:suppressAutoHyphens/>
      <w:autoSpaceDN w:val="0"/>
      <w:spacing w:before="240" w:after="120" w:line="240" w:lineRule="auto"/>
      <w:textAlignment w:val="baseline"/>
    </w:pPr>
    <w:rPr>
      <w:rFonts w:ascii="Liberation Sans" w:eastAsia="Microsoft YaHei" w:hAnsi="Liberation Sans" w:cs="Lucida Sans"/>
      <w:kern w:val="3"/>
      <w:sz w:val="28"/>
      <w:szCs w:val="28"/>
      <w:lang w:eastAsia="zh-CN" w:bidi="hi-IN"/>
    </w:rPr>
  </w:style>
  <w:style w:type="character" w:customStyle="1" w:styleId="familyname">
    <w:name w:val="familyname"/>
    <w:basedOn w:val="DefaultParagraphFont"/>
    <w:rsid w:val="00A7496D"/>
  </w:style>
  <w:style w:type="paragraph" w:customStyle="1" w:styleId="Standard">
    <w:name w:val="Standard"/>
    <w:rsid w:val="00A7496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eading1Char">
    <w:name w:val="Heading 1 Char"/>
    <w:basedOn w:val="DefaultParagraphFont"/>
    <w:link w:val="Heading1"/>
    <w:rsid w:val="00420096"/>
    <w:rPr>
      <w:rFonts w:ascii="Times New Roman" w:eastAsia="Times New Roman" w:hAnsi="Times New Roman" w:cs="Times New Roman"/>
      <w:b/>
      <w:bCs/>
      <w:kern w:val="3"/>
      <w:sz w:val="48"/>
      <w:szCs w:val="48"/>
      <w:lang w:eastAsia="fr-FR"/>
    </w:rPr>
  </w:style>
  <w:style w:type="character" w:customStyle="1" w:styleId="StrongEmphasis">
    <w:name w:val="Strong Emphasis"/>
    <w:basedOn w:val="DefaultParagraphFont"/>
    <w:rsid w:val="00C47479"/>
    <w:rPr>
      <w:b/>
      <w:bCs/>
    </w:rPr>
  </w:style>
  <w:style w:type="character" w:styleId="UnresolvedMention">
    <w:name w:val="Unresolved Mention"/>
    <w:basedOn w:val="DefaultParagraphFont"/>
    <w:uiPriority w:val="99"/>
    <w:semiHidden/>
    <w:unhideWhenUsed/>
    <w:rsid w:val="003B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2402">
      <w:bodyDiv w:val="1"/>
      <w:marLeft w:val="0"/>
      <w:marRight w:val="0"/>
      <w:marTop w:val="0"/>
      <w:marBottom w:val="0"/>
      <w:divBdr>
        <w:top w:val="none" w:sz="0" w:space="0" w:color="auto"/>
        <w:left w:val="none" w:sz="0" w:space="0" w:color="auto"/>
        <w:bottom w:val="none" w:sz="0" w:space="0" w:color="auto"/>
        <w:right w:val="none" w:sz="0" w:space="0" w:color="auto"/>
      </w:divBdr>
    </w:div>
    <w:div w:id="281307695">
      <w:bodyDiv w:val="1"/>
      <w:marLeft w:val="0"/>
      <w:marRight w:val="0"/>
      <w:marTop w:val="0"/>
      <w:marBottom w:val="0"/>
      <w:divBdr>
        <w:top w:val="none" w:sz="0" w:space="0" w:color="auto"/>
        <w:left w:val="none" w:sz="0" w:space="0" w:color="auto"/>
        <w:bottom w:val="none" w:sz="0" w:space="0" w:color="auto"/>
        <w:right w:val="none" w:sz="0" w:space="0" w:color="auto"/>
      </w:divBdr>
    </w:div>
    <w:div w:id="286014290">
      <w:bodyDiv w:val="1"/>
      <w:marLeft w:val="0"/>
      <w:marRight w:val="0"/>
      <w:marTop w:val="0"/>
      <w:marBottom w:val="0"/>
      <w:divBdr>
        <w:top w:val="none" w:sz="0" w:space="0" w:color="auto"/>
        <w:left w:val="none" w:sz="0" w:space="0" w:color="auto"/>
        <w:bottom w:val="none" w:sz="0" w:space="0" w:color="auto"/>
        <w:right w:val="none" w:sz="0" w:space="0" w:color="auto"/>
      </w:divBdr>
    </w:div>
    <w:div w:id="1049305324">
      <w:bodyDiv w:val="1"/>
      <w:marLeft w:val="0"/>
      <w:marRight w:val="0"/>
      <w:marTop w:val="0"/>
      <w:marBottom w:val="0"/>
      <w:divBdr>
        <w:top w:val="none" w:sz="0" w:space="0" w:color="auto"/>
        <w:left w:val="none" w:sz="0" w:space="0" w:color="auto"/>
        <w:bottom w:val="none" w:sz="0" w:space="0" w:color="auto"/>
        <w:right w:val="none" w:sz="0" w:space="0" w:color="auto"/>
      </w:divBdr>
    </w:div>
    <w:div w:id="1246916757">
      <w:bodyDiv w:val="1"/>
      <w:marLeft w:val="0"/>
      <w:marRight w:val="0"/>
      <w:marTop w:val="0"/>
      <w:marBottom w:val="0"/>
      <w:divBdr>
        <w:top w:val="none" w:sz="0" w:space="0" w:color="auto"/>
        <w:left w:val="none" w:sz="0" w:space="0" w:color="auto"/>
        <w:bottom w:val="none" w:sz="0" w:space="0" w:color="auto"/>
        <w:right w:val="none" w:sz="0" w:space="0" w:color="auto"/>
      </w:divBdr>
    </w:div>
    <w:div w:id="1673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https://books.openedition.org/editionsmsh/7963?lang=fr" TargetMode="External"/><Relationship Id="rId39" Type="http://schemas.openxmlformats.org/officeDocument/2006/relationships/header" Target="header2.xml"/><Relationship Id="rId21" Type="http://schemas.openxmlformats.org/officeDocument/2006/relationships/hyperlink" Target="https://www.researchgate.net/publication/301358861" TargetMode="External"/><Relationship Id="rId34" Type="http://schemas.openxmlformats.org/officeDocument/2006/relationships/hyperlink" Target="https://www.ajbasweb.com/old/ajbas_Jan-Feb_2024.html"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topsoil.nserl.purdue.edu/isco/isco14/start_isc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o.org/fileadmin/user_upload/spid/docs/Senegal/APRAO_Senegal_FicheTechniqueRiziculture.pdf" TargetMode="External"/><Relationship Id="rId32" Type="http://schemas.openxmlformats.org/officeDocument/2006/relationships/hyperlink" Target="https://reca-niger.org/IMG/pdf/recueil_de_fiches_techniques_validees_vf.pdf" TargetMode="External"/><Relationship Id="rId37" Type="http://schemas.openxmlformats.org/officeDocument/2006/relationships/hyperlink" Target="https://dx.doi.org/10.4314/ijbcs.v16i6.1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www.alimenterre.org/system/files/ressources/pdf/575_mo-paper74_riz_fr.pdf" TargetMode="External"/><Relationship Id="rId28" Type="http://schemas.openxmlformats.org/officeDocument/2006/relationships/hyperlink" Target="https://www.fao.org/worldfoodsituation/csdb/fr" TargetMode="External"/><Relationship Id="rId36" Type="http://schemas.openxmlformats.org/officeDocument/2006/relationships/hyperlink" Target="https://horizon.documentation.ird.fr/exl-doc/pleins_textes/divers10-09/010004781.pdf" TargetMode="External"/><Relationship Id="rId10" Type="http://schemas.openxmlformats.org/officeDocument/2006/relationships/image" Target="media/image3.jpeg"/><Relationship Id="rId19" Type="http://schemas.microsoft.com/office/2007/relationships/hdphoto" Target="media/hdphoto3.wdp"/><Relationship Id="rId31" Type="http://schemas.openxmlformats.org/officeDocument/2006/relationships/hyperlink" Target="https://man-info.net/2019/12/14/festival-tonkpi-nihidaley-securite-alimentaire-le-cnra-propose-de-nouvelles-varietes-cultural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regionsfrancophones.org/actualite/14510/5606-la-region-de-san-pedro-en-cote-d-ivoire.htm" TargetMode="External"/><Relationship Id="rId27" Type="http://schemas.openxmlformats.org/officeDocument/2006/relationships/hyperlink" Target="https://pastel.hal.science/tel-04269000v1/document" TargetMode="External"/><Relationship Id="rId30" Type="http://schemas.openxmlformats.org/officeDocument/2006/relationships/hyperlink" Target="https://ksapa.org/fr/defis-et-solutions-pour-une-supply-chain-durable-du-riz/" TargetMode="External"/><Relationship Id="rId35" Type="http://schemas.openxmlformats.org/officeDocument/2006/relationships/hyperlink" Target="https://doi.org/10.4000/vertigo.11497"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microsoft.com/office/2007/relationships/hdphoto" Target="media/hdphoto2.wdp"/><Relationship Id="rId25" Type="http://schemas.openxmlformats.org/officeDocument/2006/relationships/hyperlink" Target="https://www.m.elewa.org/JABS/2013/64/6.pdf" TargetMode="External"/><Relationship Id="rId33" Type="http://schemas.openxmlformats.org/officeDocument/2006/relationships/hyperlink" Target="https://faolex.fao.org/docs/pdf/bkf198223.pdf" TargetMode="External"/><Relationship Id="rId38" Type="http://schemas.openxmlformats.org/officeDocument/2006/relationships/header" Target="header1.xml"/><Relationship Id="rId20" Type="http://schemas.openxmlformats.org/officeDocument/2006/relationships/image" Target="media/image10.jpeg"/><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D4C1-D3D0-4920-9A52-AD547498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2899</Words>
  <Characters>16526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 Ouattara</dc:creator>
  <cp:keywords/>
  <dc:description/>
  <cp:lastModifiedBy>SDI 1084</cp:lastModifiedBy>
  <cp:revision>16</cp:revision>
  <dcterms:created xsi:type="dcterms:W3CDTF">2025-08-23T17:40:00Z</dcterms:created>
  <dcterms:modified xsi:type="dcterms:W3CDTF">2025-10-11T13:10:00Z</dcterms:modified>
</cp:coreProperties>
</file>