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4B6F5" w14:textId="30123FB4" w:rsidR="00F92D3F" w:rsidRDefault="00F92D3F" w:rsidP="00235343">
      <w:pPr>
        <w:spacing w:line="360" w:lineRule="auto"/>
        <w:ind w:right="-755"/>
        <w:jc w:val="center"/>
        <w:rPr>
          <w:rFonts w:ascii="Times New Roman" w:hAnsi="Times New Roman" w:cs="Times New Roman"/>
          <w:sz w:val="28"/>
          <w:szCs w:val="28"/>
        </w:rPr>
      </w:pPr>
      <w:r w:rsidRPr="00F92D3F">
        <w:rPr>
          <w:rFonts w:ascii="Times New Roman" w:hAnsi="Times New Roman" w:cs="Times New Roman"/>
          <w:b/>
          <w:bCs/>
          <w:sz w:val="28"/>
          <w:szCs w:val="28"/>
        </w:rPr>
        <w:t xml:space="preserve">In Vitro Assessment of Bio-Agents and </w:t>
      </w:r>
      <w:r>
        <w:rPr>
          <w:rFonts w:ascii="Times New Roman" w:hAnsi="Times New Roman" w:cs="Times New Roman"/>
          <w:b/>
          <w:bCs/>
          <w:sz w:val="28"/>
          <w:szCs w:val="28"/>
        </w:rPr>
        <w:t>t</w:t>
      </w:r>
      <w:r w:rsidRPr="00F92D3F">
        <w:rPr>
          <w:rFonts w:ascii="Times New Roman" w:hAnsi="Times New Roman" w:cs="Times New Roman"/>
          <w:b/>
          <w:bCs/>
          <w:sz w:val="28"/>
          <w:szCs w:val="28"/>
        </w:rPr>
        <w:t xml:space="preserve">heir culture filtrate for Sustainable Management of </w:t>
      </w:r>
      <w:proofErr w:type="spellStart"/>
      <w:r w:rsidR="00235343" w:rsidRPr="00235343">
        <w:rPr>
          <w:rFonts w:ascii="Times New Roman" w:hAnsi="Times New Roman" w:cs="Times New Roman"/>
          <w:b/>
          <w:bCs/>
          <w:i/>
          <w:iCs/>
          <w:sz w:val="28"/>
          <w:szCs w:val="28"/>
        </w:rPr>
        <w:t>Rhizoctonia</w:t>
      </w:r>
      <w:proofErr w:type="spellEnd"/>
      <w:r w:rsidR="00235343" w:rsidRPr="00235343">
        <w:rPr>
          <w:rFonts w:ascii="Times New Roman" w:hAnsi="Times New Roman" w:cs="Times New Roman"/>
          <w:b/>
          <w:bCs/>
          <w:i/>
          <w:iCs/>
          <w:sz w:val="28"/>
          <w:szCs w:val="28"/>
        </w:rPr>
        <w:t xml:space="preserve"> </w:t>
      </w:r>
      <w:proofErr w:type="spellStart"/>
      <w:r w:rsidR="00235343" w:rsidRPr="00235343">
        <w:rPr>
          <w:rFonts w:ascii="Times New Roman" w:hAnsi="Times New Roman" w:cs="Times New Roman"/>
          <w:b/>
          <w:bCs/>
          <w:i/>
          <w:iCs/>
          <w:sz w:val="28"/>
          <w:szCs w:val="28"/>
        </w:rPr>
        <w:t>solani</w:t>
      </w:r>
      <w:proofErr w:type="spellEnd"/>
    </w:p>
    <w:p w14:paraId="4C01E32D" w14:textId="77777777" w:rsidR="00892AC0" w:rsidRDefault="00892AC0" w:rsidP="009C7DE1">
      <w:pPr>
        <w:spacing w:line="360" w:lineRule="auto"/>
        <w:ind w:right="-755"/>
        <w:rPr>
          <w:rFonts w:ascii="Times New Roman" w:hAnsi="Times New Roman" w:cs="Times New Roman"/>
          <w:sz w:val="28"/>
          <w:szCs w:val="28"/>
        </w:rPr>
      </w:pPr>
      <w:bookmarkStart w:id="0" w:name="_Hlk210365303"/>
    </w:p>
    <w:bookmarkEnd w:id="0"/>
    <w:p w14:paraId="5D7503B6" w14:textId="0DCAE248" w:rsidR="00E66886" w:rsidRPr="00E66886" w:rsidRDefault="009C7DE1" w:rsidP="009C7DE1">
      <w:pPr>
        <w:spacing w:line="360" w:lineRule="auto"/>
        <w:ind w:right="-755"/>
        <w:rPr>
          <w:rFonts w:ascii="Times New Roman" w:hAnsi="Times New Roman" w:cs="Times New Roman"/>
          <w:b/>
          <w:bCs/>
          <w:sz w:val="28"/>
          <w:szCs w:val="28"/>
        </w:rPr>
      </w:pPr>
      <w:r>
        <w:rPr>
          <w:rFonts w:ascii="Times New Roman" w:hAnsi="Times New Roman" w:cs="Times New Roman"/>
          <w:sz w:val="28"/>
          <w:szCs w:val="28"/>
        </w:rPr>
        <w:t xml:space="preserve">                                                                 </w:t>
      </w:r>
      <w:r w:rsidR="00E66886" w:rsidRPr="00E66886">
        <w:rPr>
          <w:rFonts w:ascii="Times New Roman" w:hAnsi="Times New Roman" w:cs="Times New Roman"/>
          <w:b/>
          <w:bCs/>
          <w:sz w:val="28"/>
          <w:szCs w:val="28"/>
        </w:rPr>
        <w:t>Abstract</w:t>
      </w:r>
    </w:p>
    <w:p w14:paraId="6D1C573F" w14:textId="0D295F1D" w:rsidR="00E66886" w:rsidRDefault="00E66886" w:rsidP="0063791D">
      <w:pPr>
        <w:spacing w:line="360" w:lineRule="auto"/>
        <w:ind w:right="-755"/>
        <w:jc w:val="both"/>
        <w:rPr>
          <w:rFonts w:ascii="Times New Roman" w:hAnsi="Times New Roman" w:cs="Times New Roman"/>
          <w:sz w:val="28"/>
          <w:szCs w:val="28"/>
        </w:rPr>
      </w:pPr>
      <w:r w:rsidRPr="0063791D">
        <w:rPr>
          <w:rFonts w:ascii="Times New Roman" w:hAnsi="Times New Roman" w:cs="Times New Roman"/>
          <w:sz w:val="28"/>
          <w:szCs w:val="28"/>
        </w:rPr>
        <w:t xml:space="preserve">Rice is a vital cereal crop that forms the staple diet for more than half of the global population. It plays a critical role in food security and nutrition, particularly in Asia, where countries such as China, India, Indonesia and Bangladesh lead the way in cultivation and consumption but severely affected by </w:t>
      </w:r>
      <w:proofErr w:type="spellStart"/>
      <w:r w:rsidR="00235343" w:rsidRPr="00235343">
        <w:rPr>
          <w:rFonts w:ascii="Times New Roman" w:hAnsi="Times New Roman" w:cs="Times New Roman"/>
          <w:i/>
          <w:iCs/>
          <w:sz w:val="28"/>
          <w:szCs w:val="28"/>
        </w:rPr>
        <w:t>Rhizoctonia</w:t>
      </w:r>
      <w:proofErr w:type="spellEnd"/>
      <w:r w:rsidR="00235343" w:rsidRPr="00235343">
        <w:rPr>
          <w:rFonts w:ascii="Times New Roman" w:hAnsi="Times New Roman" w:cs="Times New Roman"/>
          <w:i/>
          <w:iCs/>
          <w:sz w:val="28"/>
          <w:szCs w:val="28"/>
        </w:rPr>
        <w:t xml:space="preserve"> </w:t>
      </w:r>
      <w:proofErr w:type="spellStart"/>
      <w:r w:rsidR="00235343"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xml:space="preserve"> causing heavy yield loss. </w:t>
      </w:r>
      <w:r w:rsidRPr="00E66886">
        <w:rPr>
          <w:rFonts w:ascii="Times New Roman" w:hAnsi="Times New Roman" w:cs="Times New Roman"/>
          <w:sz w:val="28"/>
          <w:szCs w:val="28"/>
        </w:rPr>
        <w:t xml:space="preserve">This study investigated the </w:t>
      </w:r>
      <w:r w:rsidRPr="009C7DE1">
        <w:rPr>
          <w:rFonts w:ascii="Times New Roman" w:hAnsi="Times New Roman" w:cs="Times New Roman"/>
          <w:i/>
          <w:sz w:val="28"/>
          <w:szCs w:val="28"/>
        </w:rPr>
        <w:t>in vitro</w:t>
      </w:r>
      <w:r w:rsidRPr="00E66886">
        <w:rPr>
          <w:rFonts w:ascii="Times New Roman" w:hAnsi="Times New Roman" w:cs="Times New Roman"/>
          <w:sz w:val="28"/>
          <w:szCs w:val="28"/>
        </w:rPr>
        <w:t xml:space="preserve"> efficacy of several bio-agents and their culture filtrates in suppressing the mycelial growth of </w:t>
      </w:r>
      <w:proofErr w:type="spellStart"/>
      <w:r w:rsidR="00235343" w:rsidRPr="00235343">
        <w:rPr>
          <w:rFonts w:ascii="Times New Roman" w:hAnsi="Times New Roman" w:cs="Times New Roman"/>
          <w:i/>
          <w:iCs/>
          <w:sz w:val="28"/>
          <w:szCs w:val="28"/>
        </w:rPr>
        <w:t>Rhizoctonia</w:t>
      </w:r>
      <w:proofErr w:type="spellEnd"/>
      <w:r w:rsidR="00235343" w:rsidRPr="00235343">
        <w:rPr>
          <w:rFonts w:ascii="Times New Roman" w:hAnsi="Times New Roman" w:cs="Times New Roman"/>
          <w:i/>
          <w:iCs/>
          <w:sz w:val="28"/>
          <w:szCs w:val="28"/>
        </w:rPr>
        <w:t xml:space="preserve"> </w:t>
      </w:r>
      <w:proofErr w:type="spellStart"/>
      <w:r w:rsidR="00235343" w:rsidRPr="00235343">
        <w:rPr>
          <w:rFonts w:ascii="Times New Roman" w:hAnsi="Times New Roman" w:cs="Times New Roman"/>
          <w:i/>
          <w:iCs/>
          <w:sz w:val="28"/>
          <w:szCs w:val="28"/>
        </w:rPr>
        <w:t>solani</w:t>
      </w:r>
      <w:proofErr w:type="spellEnd"/>
      <w:r w:rsidRPr="00E66886">
        <w:rPr>
          <w:rFonts w:ascii="Times New Roman" w:hAnsi="Times New Roman" w:cs="Times New Roman"/>
          <w:sz w:val="28"/>
          <w:szCs w:val="28"/>
        </w:rPr>
        <w:t xml:space="preserve">. In the first experiment, direct applications of </w:t>
      </w:r>
      <w:r w:rsidRPr="00235343">
        <w:rPr>
          <w:rFonts w:ascii="Times New Roman" w:hAnsi="Times New Roman" w:cs="Times New Roman"/>
          <w:i/>
          <w:iCs/>
          <w:sz w:val="28"/>
          <w:szCs w:val="28"/>
        </w:rPr>
        <w:t xml:space="preserve">Trichoderma </w:t>
      </w:r>
      <w:proofErr w:type="spellStart"/>
      <w:r w:rsidRPr="00235343">
        <w:rPr>
          <w:rFonts w:ascii="Times New Roman" w:hAnsi="Times New Roman" w:cs="Times New Roman"/>
          <w:i/>
          <w:iCs/>
          <w:sz w:val="28"/>
          <w:szCs w:val="28"/>
        </w:rPr>
        <w:t>viride</w:t>
      </w:r>
      <w:proofErr w:type="spellEnd"/>
      <w:r w:rsidRPr="00235343">
        <w:rPr>
          <w:rFonts w:ascii="Times New Roman" w:hAnsi="Times New Roman" w:cs="Times New Roman"/>
          <w:i/>
          <w:iCs/>
          <w:sz w:val="28"/>
          <w:szCs w:val="28"/>
        </w:rPr>
        <w:t xml:space="preserve">, Trichoderma </w:t>
      </w:r>
      <w:proofErr w:type="spellStart"/>
      <w:r w:rsidRPr="00235343">
        <w:rPr>
          <w:rFonts w:ascii="Times New Roman" w:hAnsi="Times New Roman" w:cs="Times New Roman"/>
          <w:i/>
          <w:iCs/>
          <w:sz w:val="28"/>
          <w:szCs w:val="28"/>
        </w:rPr>
        <w:t>harzianum</w:t>
      </w:r>
      <w:proofErr w:type="spellEnd"/>
      <w:r w:rsidRPr="00235343">
        <w:rPr>
          <w:rFonts w:ascii="Times New Roman" w:hAnsi="Times New Roman" w:cs="Times New Roman"/>
          <w:i/>
          <w:iCs/>
          <w:sz w:val="28"/>
          <w:szCs w:val="28"/>
        </w:rPr>
        <w:t>, Pseudomonas fluorescens</w:t>
      </w:r>
      <w:r w:rsidRPr="00E66886">
        <w:rPr>
          <w:rFonts w:ascii="Times New Roman" w:hAnsi="Times New Roman" w:cs="Times New Roman"/>
          <w:sz w:val="28"/>
          <w:szCs w:val="28"/>
        </w:rPr>
        <w:t xml:space="preserve"> and </w:t>
      </w:r>
      <w:r w:rsidRPr="00235343">
        <w:rPr>
          <w:rFonts w:ascii="Times New Roman" w:hAnsi="Times New Roman" w:cs="Times New Roman"/>
          <w:i/>
          <w:iCs/>
          <w:sz w:val="28"/>
          <w:szCs w:val="28"/>
        </w:rPr>
        <w:t>Bacillus subtilis</w:t>
      </w:r>
      <w:r w:rsidRPr="00E66886">
        <w:rPr>
          <w:rFonts w:ascii="Times New Roman" w:hAnsi="Times New Roman" w:cs="Times New Roman"/>
          <w:sz w:val="28"/>
          <w:szCs w:val="28"/>
        </w:rPr>
        <w:t xml:space="preserve"> significantly reduced fungal radial growth, with </w:t>
      </w:r>
      <w:r w:rsidRPr="00235343">
        <w:rPr>
          <w:rFonts w:ascii="Times New Roman" w:hAnsi="Times New Roman" w:cs="Times New Roman"/>
          <w:i/>
          <w:iCs/>
          <w:sz w:val="28"/>
          <w:szCs w:val="28"/>
        </w:rPr>
        <w:t xml:space="preserve">T. </w:t>
      </w:r>
      <w:proofErr w:type="spellStart"/>
      <w:r w:rsidRPr="00235343">
        <w:rPr>
          <w:rFonts w:ascii="Times New Roman" w:hAnsi="Times New Roman" w:cs="Times New Roman"/>
          <w:i/>
          <w:iCs/>
          <w:sz w:val="28"/>
          <w:szCs w:val="28"/>
        </w:rPr>
        <w:t>harzianum</w:t>
      </w:r>
      <w:proofErr w:type="spellEnd"/>
      <w:r w:rsidRPr="00E66886">
        <w:rPr>
          <w:rFonts w:ascii="Times New Roman" w:hAnsi="Times New Roman" w:cs="Times New Roman"/>
          <w:sz w:val="28"/>
          <w:szCs w:val="28"/>
        </w:rPr>
        <w:t xml:space="preserve"> (68.37% inhibition) and </w:t>
      </w:r>
      <w:r w:rsidRPr="00235343">
        <w:rPr>
          <w:rFonts w:ascii="Times New Roman" w:hAnsi="Times New Roman" w:cs="Times New Roman"/>
          <w:i/>
          <w:iCs/>
          <w:sz w:val="28"/>
          <w:szCs w:val="28"/>
        </w:rPr>
        <w:t>T. viride</w:t>
      </w:r>
      <w:r w:rsidRPr="00E66886">
        <w:rPr>
          <w:rFonts w:ascii="Times New Roman" w:hAnsi="Times New Roman" w:cs="Times New Roman"/>
          <w:sz w:val="28"/>
          <w:szCs w:val="28"/>
        </w:rPr>
        <w:t xml:space="preserve"> (59.18% inhibition) showing the most potent antagonistic activity compared to the untreated control. In the second experiment, culture filtrates from various bio-agents (</w:t>
      </w:r>
      <w:r w:rsidRPr="00235343">
        <w:rPr>
          <w:rFonts w:ascii="Times New Roman" w:hAnsi="Times New Roman" w:cs="Times New Roman"/>
          <w:i/>
          <w:iCs/>
          <w:sz w:val="28"/>
          <w:szCs w:val="28"/>
        </w:rPr>
        <w:t xml:space="preserve">Trichoderma </w:t>
      </w:r>
      <w:proofErr w:type="spellStart"/>
      <w:r w:rsidRPr="00235343">
        <w:rPr>
          <w:rFonts w:ascii="Times New Roman" w:hAnsi="Times New Roman" w:cs="Times New Roman"/>
          <w:i/>
          <w:iCs/>
          <w:sz w:val="28"/>
          <w:szCs w:val="28"/>
        </w:rPr>
        <w:t>viride</w:t>
      </w:r>
      <w:proofErr w:type="spellEnd"/>
      <w:r w:rsidRPr="00235343">
        <w:rPr>
          <w:rFonts w:ascii="Times New Roman" w:hAnsi="Times New Roman" w:cs="Times New Roman"/>
          <w:i/>
          <w:iCs/>
          <w:sz w:val="28"/>
          <w:szCs w:val="28"/>
        </w:rPr>
        <w:t xml:space="preserve">, Trichoderma </w:t>
      </w:r>
      <w:proofErr w:type="spellStart"/>
      <w:r w:rsidRPr="00235343">
        <w:rPr>
          <w:rFonts w:ascii="Times New Roman" w:hAnsi="Times New Roman" w:cs="Times New Roman"/>
          <w:i/>
          <w:iCs/>
          <w:sz w:val="28"/>
          <w:szCs w:val="28"/>
        </w:rPr>
        <w:t>harzianum</w:t>
      </w:r>
      <w:proofErr w:type="spellEnd"/>
      <w:r w:rsidRPr="00235343">
        <w:rPr>
          <w:rFonts w:ascii="Times New Roman" w:hAnsi="Times New Roman" w:cs="Times New Roman"/>
          <w:i/>
          <w:iCs/>
          <w:sz w:val="28"/>
          <w:szCs w:val="28"/>
        </w:rPr>
        <w:t xml:space="preserve">, Pseudomonas fluorescens </w:t>
      </w:r>
      <w:r w:rsidRPr="00E66886">
        <w:rPr>
          <w:rFonts w:ascii="Times New Roman" w:hAnsi="Times New Roman" w:cs="Times New Roman"/>
          <w:sz w:val="28"/>
          <w:szCs w:val="28"/>
        </w:rPr>
        <w:t xml:space="preserve">and </w:t>
      </w:r>
      <w:r w:rsidRPr="00235343">
        <w:rPr>
          <w:rFonts w:ascii="Times New Roman" w:hAnsi="Times New Roman" w:cs="Times New Roman"/>
          <w:i/>
          <w:iCs/>
          <w:sz w:val="28"/>
          <w:szCs w:val="28"/>
        </w:rPr>
        <w:t>Bacillus subtilis</w:t>
      </w:r>
      <w:r w:rsidRPr="00E66886">
        <w:rPr>
          <w:rFonts w:ascii="Times New Roman" w:hAnsi="Times New Roman" w:cs="Times New Roman"/>
          <w:sz w:val="28"/>
          <w:szCs w:val="28"/>
        </w:rPr>
        <w:t xml:space="preserve">) were evaluated. Results revealed that T4 and T9 produced the highest percent inhibition on the seventh day (82.95% and 78.18%, respectively), while other treatments showed moderate to low efficacy (13.37–59.45% inhibition). Statistical analysis (CD and SE) confirmed the significance of these differences among treatments in both experiments. The collective results indicate that both living bio-agents and their culture filtrates, particularly those derived from effective strains </w:t>
      </w:r>
      <w:r w:rsidRPr="0063791D">
        <w:rPr>
          <w:rFonts w:ascii="Times New Roman" w:hAnsi="Times New Roman" w:cs="Times New Roman"/>
          <w:sz w:val="28"/>
          <w:szCs w:val="28"/>
        </w:rPr>
        <w:t xml:space="preserve">such as </w:t>
      </w:r>
      <w:r w:rsidRPr="00235343">
        <w:rPr>
          <w:rFonts w:ascii="Times New Roman" w:hAnsi="Times New Roman" w:cs="Times New Roman"/>
          <w:i/>
          <w:iCs/>
          <w:sz w:val="28"/>
          <w:szCs w:val="28"/>
        </w:rPr>
        <w:t>Trichoderma spp</w:t>
      </w:r>
      <w:r w:rsidRPr="0063791D">
        <w:rPr>
          <w:rFonts w:ascii="Times New Roman" w:hAnsi="Times New Roman" w:cs="Times New Roman"/>
          <w:sz w:val="28"/>
          <w:szCs w:val="28"/>
        </w:rPr>
        <w:t xml:space="preserve">., offer strong potential for the </w:t>
      </w:r>
      <w:r w:rsidRPr="00E66886">
        <w:rPr>
          <w:rFonts w:ascii="Times New Roman" w:hAnsi="Times New Roman" w:cs="Times New Roman"/>
          <w:sz w:val="28"/>
          <w:szCs w:val="28"/>
        </w:rPr>
        <w:t xml:space="preserve">biological control of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E66886">
        <w:rPr>
          <w:rFonts w:ascii="Times New Roman" w:hAnsi="Times New Roman" w:cs="Times New Roman"/>
          <w:sz w:val="28"/>
          <w:szCs w:val="28"/>
        </w:rPr>
        <w:t>, contributing to sustainable plant disease management strategies.</w:t>
      </w:r>
    </w:p>
    <w:p w14:paraId="2A610A1B" w14:textId="7F51962E" w:rsidR="00A934FB" w:rsidRDefault="00A934FB" w:rsidP="0063791D">
      <w:pPr>
        <w:spacing w:line="360" w:lineRule="auto"/>
        <w:ind w:right="-755"/>
        <w:jc w:val="both"/>
        <w:rPr>
          <w:rFonts w:ascii="Times New Roman" w:hAnsi="Times New Roman" w:cs="Times New Roman"/>
          <w:i/>
          <w:iCs/>
          <w:sz w:val="28"/>
          <w:szCs w:val="28"/>
        </w:rPr>
      </w:pPr>
      <w:r w:rsidRPr="00A934FB">
        <w:rPr>
          <w:rFonts w:ascii="Times New Roman" w:hAnsi="Times New Roman" w:cs="Times New Roman"/>
          <w:b/>
          <w:bCs/>
          <w:sz w:val="28"/>
          <w:szCs w:val="28"/>
        </w:rPr>
        <w:t>Keywords</w:t>
      </w:r>
      <w:r>
        <w:rPr>
          <w:rFonts w:ascii="Times New Roman" w:hAnsi="Times New Roman" w:cs="Times New Roman"/>
          <w:sz w:val="28"/>
          <w:szCs w:val="28"/>
        </w:rPr>
        <w:t xml:space="preserve">- </w:t>
      </w:r>
      <w:r w:rsidRPr="00E66886">
        <w:rPr>
          <w:rFonts w:ascii="Times New Roman" w:hAnsi="Times New Roman" w:cs="Times New Roman"/>
          <w:sz w:val="28"/>
          <w:szCs w:val="28"/>
        </w:rPr>
        <w:t>culture filtrates</w:t>
      </w:r>
      <w:r>
        <w:rPr>
          <w:rFonts w:ascii="Times New Roman" w:hAnsi="Times New Roman" w:cs="Times New Roman"/>
          <w:sz w:val="28"/>
          <w:szCs w:val="28"/>
        </w:rPr>
        <w:t xml:space="preserve">, </w:t>
      </w:r>
      <w:r w:rsidRPr="00E66886">
        <w:rPr>
          <w:rFonts w:ascii="Times New Roman" w:hAnsi="Times New Roman" w:cs="Times New Roman"/>
          <w:sz w:val="28"/>
          <w:szCs w:val="28"/>
        </w:rPr>
        <w:t>bio-agents</w:t>
      </w:r>
      <w:r>
        <w:rPr>
          <w:rFonts w:ascii="Times New Roman" w:hAnsi="Times New Roman" w:cs="Times New Roman"/>
          <w:sz w:val="28"/>
          <w:szCs w:val="28"/>
        </w:rPr>
        <w:t>,</w:t>
      </w:r>
      <w:r w:rsidRPr="00E66886">
        <w:rPr>
          <w:rFonts w:ascii="Times New Roman" w:hAnsi="Times New Roman" w:cs="Times New Roman"/>
          <w:sz w:val="28"/>
          <w:szCs w:val="28"/>
        </w:rPr>
        <w:t xml:space="preserve"> </w:t>
      </w:r>
      <w:proofErr w:type="spellStart"/>
      <w:r w:rsidRPr="00235343">
        <w:rPr>
          <w:rFonts w:ascii="Times New Roman" w:hAnsi="Times New Roman" w:cs="Times New Roman"/>
          <w:i/>
          <w:iCs/>
          <w:sz w:val="28"/>
          <w:szCs w:val="28"/>
        </w:rPr>
        <w:t>Rhizoctonia</w:t>
      </w:r>
      <w:proofErr w:type="spellEnd"/>
      <w:r w:rsidRPr="00235343">
        <w:rPr>
          <w:rFonts w:ascii="Times New Roman" w:hAnsi="Times New Roman" w:cs="Times New Roman"/>
          <w:i/>
          <w:iCs/>
          <w:sz w:val="28"/>
          <w:szCs w:val="28"/>
        </w:rPr>
        <w:t xml:space="preserve"> </w:t>
      </w:r>
      <w:proofErr w:type="spellStart"/>
      <w:r w:rsidRPr="00235343">
        <w:rPr>
          <w:rFonts w:ascii="Times New Roman" w:hAnsi="Times New Roman" w:cs="Times New Roman"/>
          <w:i/>
          <w:iCs/>
          <w:sz w:val="28"/>
          <w:szCs w:val="28"/>
        </w:rPr>
        <w:t>solani</w:t>
      </w:r>
      <w:proofErr w:type="spellEnd"/>
      <w:r>
        <w:rPr>
          <w:rFonts w:ascii="Times New Roman" w:hAnsi="Times New Roman" w:cs="Times New Roman"/>
          <w:i/>
          <w:iCs/>
          <w:sz w:val="28"/>
          <w:szCs w:val="28"/>
        </w:rPr>
        <w:t xml:space="preserve">, </w:t>
      </w:r>
      <w:r w:rsidRPr="00235343">
        <w:rPr>
          <w:rFonts w:ascii="Times New Roman" w:hAnsi="Times New Roman" w:cs="Times New Roman"/>
          <w:i/>
          <w:iCs/>
          <w:sz w:val="28"/>
          <w:szCs w:val="28"/>
        </w:rPr>
        <w:t xml:space="preserve">Pseudomonas fluorescens </w:t>
      </w:r>
    </w:p>
    <w:p w14:paraId="77FB635C" w14:textId="021FBBFC" w:rsidR="00A57B6B" w:rsidRDefault="00A57B6B" w:rsidP="0063791D">
      <w:pPr>
        <w:spacing w:line="360" w:lineRule="auto"/>
        <w:ind w:right="-755"/>
        <w:jc w:val="both"/>
        <w:rPr>
          <w:rFonts w:ascii="Times New Roman" w:hAnsi="Times New Roman" w:cs="Times New Roman"/>
          <w:sz w:val="28"/>
          <w:szCs w:val="28"/>
        </w:rPr>
      </w:pPr>
    </w:p>
    <w:p w14:paraId="167B53E5" w14:textId="77777777" w:rsidR="00A57B6B" w:rsidRPr="00A934FB" w:rsidRDefault="00A57B6B" w:rsidP="0063791D">
      <w:pPr>
        <w:spacing w:line="360" w:lineRule="auto"/>
        <w:ind w:right="-755"/>
        <w:jc w:val="both"/>
        <w:rPr>
          <w:rFonts w:ascii="Times New Roman" w:hAnsi="Times New Roman" w:cs="Times New Roman"/>
          <w:sz w:val="28"/>
          <w:szCs w:val="28"/>
        </w:rPr>
      </w:pPr>
    </w:p>
    <w:p w14:paraId="2E128523" w14:textId="52A5B3AF" w:rsidR="00921D43" w:rsidRPr="00C548CF" w:rsidRDefault="007B1D68" w:rsidP="00C548CF">
      <w:pPr>
        <w:pStyle w:val="ListParagraph"/>
        <w:numPr>
          <w:ilvl w:val="0"/>
          <w:numId w:val="3"/>
        </w:numPr>
        <w:spacing w:line="360" w:lineRule="auto"/>
        <w:ind w:right="-755"/>
        <w:jc w:val="both"/>
        <w:rPr>
          <w:rFonts w:ascii="Times New Roman" w:hAnsi="Times New Roman" w:cs="Times New Roman"/>
          <w:b/>
          <w:bCs/>
          <w:sz w:val="28"/>
          <w:szCs w:val="28"/>
        </w:rPr>
      </w:pPr>
      <w:r w:rsidRPr="00C548CF">
        <w:rPr>
          <w:rFonts w:ascii="Times New Roman" w:hAnsi="Times New Roman" w:cs="Times New Roman"/>
          <w:b/>
          <w:bCs/>
          <w:sz w:val="28"/>
          <w:szCs w:val="28"/>
        </w:rPr>
        <w:lastRenderedPageBreak/>
        <w:t xml:space="preserve">Introduction </w:t>
      </w:r>
    </w:p>
    <w:p w14:paraId="394F165A" w14:textId="591F3D6E" w:rsidR="007B1D68" w:rsidRPr="007B1D68" w:rsidRDefault="007B1D68" w:rsidP="0063791D">
      <w:pPr>
        <w:spacing w:line="360" w:lineRule="auto"/>
        <w:ind w:right="-755"/>
        <w:jc w:val="both"/>
        <w:rPr>
          <w:rFonts w:ascii="Times New Roman" w:hAnsi="Times New Roman" w:cs="Times New Roman"/>
          <w:sz w:val="28"/>
          <w:szCs w:val="28"/>
        </w:rPr>
      </w:pPr>
      <w:r w:rsidRPr="007B1D68">
        <w:rPr>
          <w:rFonts w:ascii="Times New Roman" w:hAnsi="Times New Roman" w:cs="Times New Roman"/>
          <w:sz w:val="28"/>
          <w:szCs w:val="28"/>
        </w:rPr>
        <w:t>Rice (</w:t>
      </w:r>
      <w:r w:rsidRPr="00235343">
        <w:rPr>
          <w:rFonts w:ascii="Times New Roman" w:hAnsi="Times New Roman" w:cs="Times New Roman"/>
          <w:i/>
          <w:iCs/>
          <w:sz w:val="28"/>
          <w:szCs w:val="28"/>
        </w:rPr>
        <w:t>Oryza sativa</w:t>
      </w:r>
      <w:r w:rsidRPr="007B1D68">
        <w:rPr>
          <w:rFonts w:ascii="Times New Roman" w:hAnsi="Times New Roman" w:cs="Times New Roman"/>
          <w:sz w:val="28"/>
          <w:szCs w:val="28"/>
        </w:rPr>
        <w:t>) is a staple food crop for more than half of the global population, but its production is severely threatened by several diseases, among which rice sheath blight (</w:t>
      </w:r>
      <w:proofErr w:type="spellStart"/>
      <w:r w:rsidRPr="007B1D68">
        <w:rPr>
          <w:rFonts w:ascii="Times New Roman" w:hAnsi="Times New Roman" w:cs="Times New Roman"/>
          <w:sz w:val="28"/>
          <w:szCs w:val="28"/>
        </w:rPr>
        <w:t>ShB</w:t>
      </w:r>
      <w:proofErr w:type="spellEnd"/>
      <w:r w:rsidRPr="007B1D68">
        <w:rPr>
          <w:rFonts w:ascii="Times New Roman" w:hAnsi="Times New Roman" w:cs="Times New Roman"/>
          <w:sz w:val="28"/>
          <w:szCs w:val="28"/>
        </w:rPr>
        <w:t xml:space="preserve">) caused by the soil-borne fungus </w:t>
      </w:r>
      <w:proofErr w:type="spellStart"/>
      <w:r w:rsidR="00235343" w:rsidRPr="00235343">
        <w:rPr>
          <w:rFonts w:ascii="Times New Roman" w:hAnsi="Times New Roman" w:cs="Times New Roman"/>
          <w:i/>
          <w:iCs/>
          <w:sz w:val="28"/>
          <w:szCs w:val="28"/>
        </w:rPr>
        <w:t>Rhizoctonia</w:t>
      </w:r>
      <w:proofErr w:type="spellEnd"/>
      <w:r w:rsidR="00235343" w:rsidRPr="00235343">
        <w:rPr>
          <w:rFonts w:ascii="Times New Roman" w:hAnsi="Times New Roman" w:cs="Times New Roman"/>
          <w:i/>
          <w:iCs/>
          <w:sz w:val="28"/>
          <w:szCs w:val="28"/>
        </w:rPr>
        <w:t xml:space="preserve"> </w:t>
      </w:r>
      <w:proofErr w:type="spellStart"/>
      <w:r w:rsidR="00235343" w:rsidRPr="00235343">
        <w:rPr>
          <w:rFonts w:ascii="Times New Roman" w:hAnsi="Times New Roman" w:cs="Times New Roman"/>
          <w:i/>
          <w:iCs/>
          <w:sz w:val="28"/>
          <w:szCs w:val="28"/>
        </w:rPr>
        <w:t>solani</w:t>
      </w:r>
      <w:proofErr w:type="spellEnd"/>
      <w:r w:rsidRPr="007B1D68">
        <w:rPr>
          <w:rFonts w:ascii="Times New Roman" w:hAnsi="Times New Roman" w:cs="Times New Roman"/>
          <w:sz w:val="28"/>
          <w:szCs w:val="28"/>
        </w:rPr>
        <w:t xml:space="preserve"> </w:t>
      </w:r>
      <w:proofErr w:type="spellStart"/>
      <w:r w:rsidRPr="007B1D68">
        <w:rPr>
          <w:rFonts w:ascii="Times New Roman" w:hAnsi="Times New Roman" w:cs="Times New Roman"/>
          <w:sz w:val="28"/>
          <w:szCs w:val="28"/>
        </w:rPr>
        <w:t>Kühn</w:t>
      </w:r>
      <w:proofErr w:type="spellEnd"/>
      <w:r w:rsidRPr="007B1D68">
        <w:rPr>
          <w:rFonts w:ascii="Times New Roman" w:hAnsi="Times New Roman" w:cs="Times New Roman"/>
          <w:sz w:val="28"/>
          <w:szCs w:val="28"/>
        </w:rPr>
        <w:t xml:space="preserve"> is one of the most destructive worldwide. In recent surveys across key rice-growing regions such as Tamil Nadu and Telangana in India, disease incidence rates as high as 74.23% have been reported, indicating the increasing prevalence and severity of the disease (Shiva Jyothi </w:t>
      </w:r>
      <w:r w:rsidR="00235343" w:rsidRPr="00235343">
        <w:rPr>
          <w:rFonts w:ascii="Times New Roman" w:hAnsi="Times New Roman" w:cs="Times New Roman"/>
          <w:i/>
          <w:iCs/>
          <w:sz w:val="28"/>
          <w:szCs w:val="28"/>
        </w:rPr>
        <w:t xml:space="preserve">et al., </w:t>
      </w:r>
      <w:r w:rsidRPr="007B1D68">
        <w:rPr>
          <w:rFonts w:ascii="Times New Roman" w:hAnsi="Times New Roman" w:cs="Times New Roman"/>
          <w:sz w:val="28"/>
          <w:szCs w:val="28"/>
        </w:rPr>
        <w:t xml:space="preserve">2025). The pathogen is highly adaptable, possessing significant genetic variability and a wide host range, which complicates disease management efforts. </w:t>
      </w:r>
      <w:proofErr w:type="spellStart"/>
      <w:r w:rsidRPr="007B1D68">
        <w:rPr>
          <w:rFonts w:ascii="Times New Roman" w:hAnsi="Times New Roman" w:cs="Times New Roman"/>
          <w:sz w:val="28"/>
          <w:szCs w:val="28"/>
        </w:rPr>
        <w:t>ShB</w:t>
      </w:r>
      <w:proofErr w:type="spellEnd"/>
      <w:r w:rsidRPr="007B1D68">
        <w:rPr>
          <w:rFonts w:ascii="Times New Roman" w:hAnsi="Times New Roman" w:cs="Times New Roman"/>
          <w:sz w:val="28"/>
          <w:szCs w:val="28"/>
        </w:rPr>
        <w:t xml:space="preserve"> can lead to yield losses up to 50% or more by affecting the productivity and quality of rice plants through the wilting of leaves and sheaths as well as reduced seed setting (Chen </w:t>
      </w:r>
      <w:r w:rsidR="00235343" w:rsidRPr="00235343">
        <w:rPr>
          <w:rFonts w:ascii="Times New Roman" w:hAnsi="Times New Roman" w:cs="Times New Roman"/>
          <w:i/>
          <w:iCs/>
          <w:sz w:val="28"/>
          <w:szCs w:val="28"/>
        </w:rPr>
        <w:t xml:space="preserve">et al., </w:t>
      </w:r>
      <w:r w:rsidRPr="007B1D68">
        <w:rPr>
          <w:rFonts w:ascii="Times New Roman" w:hAnsi="Times New Roman" w:cs="Times New Roman"/>
          <w:sz w:val="28"/>
          <w:szCs w:val="28"/>
        </w:rPr>
        <w:t xml:space="preserve">2023; </w:t>
      </w:r>
      <w:proofErr w:type="spellStart"/>
      <w:r w:rsidRPr="007B1D68">
        <w:rPr>
          <w:rFonts w:ascii="Times New Roman" w:hAnsi="Times New Roman" w:cs="Times New Roman"/>
          <w:sz w:val="28"/>
          <w:szCs w:val="28"/>
        </w:rPr>
        <w:t>Kasniya</w:t>
      </w:r>
      <w:proofErr w:type="spellEnd"/>
      <w:r w:rsidRPr="007B1D68">
        <w:rPr>
          <w:rFonts w:ascii="Times New Roman" w:hAnsi="Times New Roman" w:cs="Times New Roman"/>
          <w:sz w:val="28"/>
          <w:szCs w:val="28"/>
        </w:rPr>
        <w:t xml:space="preserve"> </w:t>
      </w:r>
      <w:r w:rsidR="00235343" w:rsidRPr="00235343">
        <w:rPr>
          <w:rFonts w:ascii="Times New Roman" w:hAnsi="Times New Roman" w:cs="Times New Roman"/>
          <w:i/>
          <w:iCs/>
          <w:sz w:val="28"/>
          <w:szCs w:val="28"/>
        </w:rPr>
        <w:t xml:space="preserve">et al., </w:t>
      </w:r>
      <w:r w:rsidRPr="007B1D68">
        <w:rPr>
          <w:rFonts w:ascii="Times New Roman" w:hAnsi="Times New Roman" w:cs="Times New Roman"/>
          <w:sz w:val="28"/>
          <w:szCs w:val="28"/>
        </w:rPr>
        <w:t xml:space="preserve">2025). The epidemic is aggravated by intensive agricultural practices, including the use of high-yielding varieties, dense planting, and extensive nitrogen fertilization, which create </w:t>
      </w:r>
      <w:proofErr w:type="spellStart"/>
      <w:r w:rsidRPr="007B1D68">
        <w:rPr>
          <w:rFonts w:ascii="Times New Roman" w:hAnsi="Times New Roman" w:cs="Times New Roman"/>
          <w:sz w:val="28"/>
          <w:szCs w:val="28"/>
        </w:rPr>
        <w:t>favorable</w:t>
      </w:r>
      <w:proofErr w:type="spellEnd"/>
      <w:r w:rsidRPr="007B1D68">
        <w:rPr>
          <w:rFonts w:ascii="Times New Roman" w:hAnsi="Times New Roman" w:cs="Times New Roman"/>
          <w:sz w:val="28"/>
          <w:szCs w:val="28"/>
        </w:rPr>
        <w:t xml:space="preserve"> conditions for the pathogen’s proliferation.</w:t>
      </w:r>
    </w:p>
    <w:p w14:paraId="2A193D62" w14:textId="1E84888B" w:rsidR="007B1D68" w:rsidRPr="0063791D" w:rsidRDefault="007B1D68" w:rsidP="0063791D">
      <w:pPr>
        <w:spacing w:line="360" w:lineRule="auto"/>
        <w:ind w:right="-755"/>
        <w:jc w:val="both"/>
        <w:rPr>
          <w:rFonts w:ascii="Times New Roman" w:hAnsi="Times New Roman" w:cs="Times New Roman"/>
          <w:sz w:val="28"/>
          <w:szCs w:val="28"/>
        </w:rPr>
      </w:pPr>
      <w:r w:rsidRPr="007B1D68">
        <w:rPr>
          <w:rFonts w:ascii="Times New Roman" w:hAnsi="Times New Roman" w:cs="Times New Roman"/>
          <w:sz w:val="28"/>
          <w:szCs w:val="28"/>
        </w:rPr>
        <w:t xml:space="preserve">Conventional control strategies rely heavily on chemical fungicides; however, these pose environmental and health risks and the pathogen's ability to survive in soil via sclerotia demands more sustainable approaches. Biological control, which harnesses antagonistic microorganisms such as </w:t>
      </w:r>
      <w:r w:rsidRPr="00235343">
        <w:rPr>
          <w:rFonts w:ascii="Times New Roman" w:hAnsi="Times New Roman" w:cs="Times New Roman"/>
          <w:i/>
          <w:iCs/>
          <w:sz w:val="28"/>
          <w:szCs w:val="28"/>
        </w:rPr>
        <w:t>Trichoderma spp</w:t>
      </w:r>
      <w:r w:rsidRPr="007B1D68">
        <w:rPr>
          <w:rFonts w:ascii="Times New Roman" w:hAnsi="Times New Roman" w:cs="Times New Roman"/>
          <w:sz w:val="28"/>
          <w:szCs w:val="28"/>
        </w:rPr>
        <w:t xml:space="preserve">., </w:t>
      </w:r>
      <w:r w:rsidRPr="00235343">
        <w:rPr>
          <w:rFonts w:ascii="Times New Roman" w:hAnsi="Times New Roman" w:cs="Times New Roman"/>
          <w:i/>
          <w:iCs/>
          <w:sz w:val="28"/>
          <w:szCs w:val="28"/>
        </w:rPr>
        <w:t>Bacillus subtilis</w:t>
      </w:r>
      <w:r w:rsidRPr="007B1D68">
        <w:rPr>
          <w:rFonts w:ascii="Times New Roman" w:hAnsi="Times New Roman" w:cs="Times New Roman"/>
          <w:sz w:val="28"/>
          <w:szCs w:val="28"/>
        </w:rPr>
        <w:t xml:space="preserve">, and </w:t>
      </w:r>
      <w:r w:rsidRPr="00235343">
        <w:rPr>
          <w:rFonts w:ascii="Times New Roman" w:hAnsi="Times New Roman" w:cs="Times New Roman"/>
          <w:i/>
          <w:iCs/>
          <w:sz w:val="28"/>
          <w:szCs w:val="28"/>
        </w:rPr>
        <w:t>Pseudomonas fluorescens</w:t>
      </w:r>
      <w:r w:rsidRPr="007B1D68">
        <w:rPr>
          <w:rFonts w:ascii="Times New Roman" w:hAnsi="Times New Roman" w:cs="Times New Roman"/>
          <w:sz w:val="28"/>
          <w:szCs w:val="28"/>
        </w:rPr>
        <w:t xml:space="preserve">, has emerged as an effective eco-friendly strategy. These bioagents not only inhibit fungal growth directly but also induce systemic resistance in rice plants, providing a sustainable disease management alternative (Reedoy </w:t>
      </w:r>
      <w:r w:rsidR="00235343" w:rsidRPr="00235343">
        <w:rPr>
          <w:rFonts w:ascii="Times New Roman" w:hAnsi="Times New Roman" w:cs="Times New Roman"/>
          <w:i/>
          <w:iCs/>
          <w:sz w:val="28"/>
          <w:szCs w:val="28"/>
        </w:rPr>
        <w:t xml:space="preserve">et al., </w:t>
      </w:r>
      <w:r w:rsidRPr="007B1D68">
        <w:rPr>
          <w:rFonts w:ascii="Times New Roman" w:hAnsi="Times New Roman" w:cs="Times New Roman"/>
          <w:sz w:val="28"/>
          <w:szCs w:val="28"/>
        </w:rPr>
        <w:t xml:space="preserve">2025; </w:t>
      </w:r>
      <w:proofErr w:type="spellStart"/>
      <w:r w:rsidRPr="007B1D68">
        <w:rPr>
          <w:rFonts w:ascii="Times New Roman" w:hAnsi="Times New Roman" w:cs="Times New Roman"/>
          <w:sz w:val="28"/>
          <w:szCs w:val="28"/>
        </w:rPr>
        <w:t>Kalboush</w:t>
      </w:r>
      <w:proofErr w:type="spellEnd"/>
      <w:r w:rsidRPr="007B1D68">
        <w:rPr>
          <w:rFonts w:ascii="Times New Roman" w:hAnsi="Times New Roman" w:cs="Times New Roman"/>
          <w:sz w:val="28"/>
          <w:szCs w:val="28"/>
        </w:rPr>
        <w:t xml:space="preserve"> </w:t>
      </w:r>
      <w:r w:rsidR="00235343" w:rsidRPr="00235343">
        <w:rPr>
          <w:rFonts w:ascii="Times New Roman" w:hAnsi="Times New Roman" w:cs="Times New Roman"/>
          <w:i/>
          <w:iCs/>
          <w:sz w:val="28"/>
          <w:szCs w:val="28"/>
        </w:rPr>
        <w:t xml:space="preserve">et al., </w:t>
      </w:r>
      <w:r w:rsidRPr="007B1D68">
        <w:rPr>
          <w:rFonts w:ascii="Times New Roman" w:hAnsi="Times New Roman" w:cs="Times New Roman"/>
          <w:sz w:val="28"/>
          <w:szCs w:val="28"/>
        </w:rPr>
        <w:t xml:space="preserve">2024). Despite progress, developing rice varieties with stable and effective resistance remains challenging due to the complex quantitative nature of </w:t>
      </w:r>
      <w:proofErr w:type="spellStart"/>
      <w:r w:rsidRPr="007B1D68">
        <w:rPr>
          <w:rFonts w:ascii="Times New Roman" w:hAnsi="Times New Roman" w:cs="Times New Roman"/>
          <w:sz w:val="28"/>
          <w:szCs w:val="28"/>
        </w:rPr>
        <w:t>ShB</w:t>
      </w:r>
      <w:proofErr w:type="spellEnd"/>
      <w:r w:rsidRPr="007B1D68">
        <w:rPr>
          <w:rFonts w:ascii="Times New Roman" w:hAnsi="Times New Roman" w:cs="Times New Roman"/>
          <w:sz w:val="28"/>
          <w:szCs w:val="28"/>
        </w:rPr>
        <w:t xml:space="preserve"> resistance, controlled by multiple genes (Chen </w:t>
      </w:r>
      <w:r w:rsidR="00235343" w:rsidRPr="00235343">
        <w:rPr>
          <w:rFonts w:ascii="Times New Roman" w:hAnsi="Times New Roman" w:cs="Times New Roman"/>
          <w:i/>
          <w:iCs/>
          <w:sz w:val="28"/>
          <w:szCs w:val="28"/>
        </w:rPr>
        <w:t xml:space="preserve">et al., </w:t>
      </w:r>
      <w:r w:rsidRPr="007B1D68">
        <w:rPr>
          <w:rFonts w:ascii="Times New Roman" w:hAnsi="Times New Roman" w:cs="Times New Roman"/>
          <w:sz w:val="28"/>
          <w:szCs w:val="28"/>
        </w:rPr>
        <w:t xml:space="preserve">2023). This study aims to evaluate the potential of various bioagents and their culture filtrates in managing </w:t>
      </w:r>
      <w:proofErr w:type="spellStart"/>
      <w:r w:rsidR="00235343" w:rsidRPr="00235343">
        <w:rPr>
          <w:rFonts w:ascii="Times New Roman" w:hAnsi="Times New Roman" w:cs="Times New Roman"/>
          <w:i/>
          <w:iCs/>
          <w:sz w:val="28"/>
          <w:szCs w:val="28"/>
        </w:rPr>
        <w:t>Rhizoctonia</w:t>
      </w:r>
      <w:proofErr w:type="spellEnd"/>
      <w:r w:rsidR="00235343" w:rsidRPr="00235343">
        <w:rPr>
          <w:rFonts w:ascii="Times New Roman" w:hAnsi="Times New Roman" w:cs="Times New Roman"/>
          <w:i/>
          <w:iCs/>
          <w:sz w:val="28"/>
          <w:szCs w:val="28"/>
        </w:rPr>
        <w:t xml:space="preserve"> </w:t>
      </w:r>
      <w:proofErr w:type="spellStart"/>
      <w:r w:rsidR="00235343" w:rsidRPr="00235343">
        <w:rPr>
          <w:rFonts w:ascii="Times New Roman" w:hAnsi="Times New Roman" w:cs="Times New Roman"/>
          <w:i/>
          <w:iCs/>
          <w:sz w:val="28"/>
          <w:szCs w:val="28"/>
        </w:rPr>
        <w:t>solani</w:t>
      </w:r>
      <w:proofErr w:type="spellEnd"/>
      <w:r w:rsidRPr="007B1D68">
        <w:rPr>
          <w:rFonts w:ascii="Times New Roman" w:hAnsi="Times New Roman" w:cs="Times New Roman"/>
          <w:sz w:val="28"/>
          <w:szCs w:val="28"/>
        </w:rPr>
        <w:t xml:space="preserve"> and offers insights into integrated disease management strategies for improved rice production under current environmental conditions.</w:t>
      </w:r>
    </w:p>
    <w:p w14:paraId="2DFD7051" w14:textId="2EBA8C12" w:rsidR="00395842" w:rsidRPr="0063791D" w:rsidRDefault="00395842" w:rsidP="0063791D">
      <w:pPr>
        <w:spacing w:line="360" w:lineRule="auto"/>
        <w:ind w:right="-755"/>
        <w:jc w:val="both"/>
        <w:rPr>
          <w:rFonts w:ascii="Times New Roman" w:hAnsi="Times New Roman" w:cs="Times New Roman"/>
          <w:sz w:val="28"/>
          <w:szCs w:val="28"/>
        </w:rPr>
      </w:pPr>
      <w:r w:rsidRPr="0063791D">
        <w:rPr>
          <w:rFonts w:ascii="Times New Roman" w:hAnsi="Times New Roman" w:cs="Times New Roman"/>
          <w:sz w:val="28"/>
          <w:szCs w:val="28"/>
        </w:rPr>
        <w:lastRenderedPageBreak/>
        <w:t xml:space="preserve">Nagendran (2019) tested sixty rhizosphere bacteria against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xml:space="preserve"> in the lab and found that strains </w:t>
      </w:r>
      <w:r w:rsidRPr="00235343">
        <w:rPr>
          <w:rFonts w:ascii="Times New Roman" w:hAnsi="Times New Roman" w:cs="Times New Roman"/>
          <w:i/>
          <w:iCs/>
          <w:sz w:val="28"/>
          <w:szCs w:val="28"/>
        </w:rPr>
        <w:t>Pseudomonas fluorescens</w:t>
      </w:r>
      <w:r w:rsidRPr="0063791D">
        <w:rPr>
          <w:rFonts w:ascii="Times New Roman" w:hAnsi="Times New Roman" w:cs="Times New Roman"/>
          <w:sz w:val="28"/>
          <w:szCs w:val="28"/>
        </w:rPr>
        <w:t xml:space="preserve"> Tu (</w:t>
      </w:r>
      <w:proofErr w:type="spellStart"/>
      <w:r w:rsidRPr="0063791D">
        <w:rPr>
          <w:rFonts w:ascii="Times New Roman" w:hAnsi="Times New Roman" w:cs="Times New Roman"/>
          <w:sz w:val="28"/>
          <w:szCs w:val="28"/>
        </w:rPr>
        <w:t>Pf</w:t>
      </w:r>
      <w:proofErr w:type="spellEnd"/>
      <w:r w:rsidRPr="0063791D">
        <w:rPr>
          <w:rFonts w:ascii="Times New Roman" w:hAnsi="Times New Roman" w:cs="Times New Roman"/>
          <w:sz w:val="28"/>
          <w:szCs w:val="28"/>
        </w:rPr>
        <w:t>)19 and Kk (</w:t>
      </w:r>
      <w:proofErr w:type="spellStart"/>
      <w:r w:rsidRPr="0063791D">
        <w:rPr>
          <w:rFonts w:ascii="Times New Roman" w:hAnsi="Times New Roman" w:cs="Times New Roman"/>
          <w:sz w:val="28"/>
          <w:szCs w:val="28"/>
        </w:rPr>
        <w:t>Pf</w:t>
      </w:r>
      <w:proofErr w:type="spellEnd"/>
      <w:r w:rsidRPr="0063791D">
        <w:rPr>
          <w:rFonts w:ascii="Times New Roman" w:hAnsi="Times New Roman" w:cs="Times New Roman"/>
          <w:sz w:val="28"/>
          <w:szCs w:val="28"/>
        </w:rPr>
        <w:t xml:space="preserve">) 24, along with </w:t>
      </w:r>
      <w:r w:rsidRPr="00235343">
        <w:rPr>
          <w:rFonts w:ascii="Times New Roman" w:hAnsi="Times New Roman" w:cs="Times New Roman"/>
          <w:i/>
          <w:iCs/>
          <w:sz w:val="28"/>
          <w:szCs w:val="28"/>
        </w:rPr>
        <w:t>Bacillus subtilis</w:t>
      </w:r>
      <w:r w:rsidRPr="0063791D">
        <w:rPr>
          <w:rFonts w:ascii="Times New Roman" w:hAnsi="Times New Roman" w:cs="Times New Roman"/>
          <w:sz w:val="28"/>
          <w:szCs w:val="28"/>
        </w:rPr>
        <w:t xml:space="preserve"> Tn (Bs)7 and Kk (Bs)19, strongly inhibited the fungus's growth and sclerotia germination. El-</w:t>
      </w:r>
      <w:proofErr w:type="spellStart"/>
      <w:r w:rsidRPr="0063791D">
        <w:rPr>
          <w:rFonts w:ascii="Times New Roman" w:hAnsi="Times New Roman" w:cs="Times New Roman"/>
          <w:sz w:val="28"/>
          <w:szCs w:val="28"/>
        </w:rPr>
        <w:t>Nagdi</w:t>
      </w:r>
      <w:proofErr w:type="spellEnd"/>
      <w:r w:rsidRPr="0063791D">
        <w:rPr>
          <w:rFonts w:ascii="Times New Roman" w:hAnsi="Times New Roman" w:cs="Times New Roman"/>
          <w:sz w:val="28"/>
          <w:szCs w:val="28"/>
        </w:rPr>
        <w:t xml:space="preserve"> (2008) demonstrated in lab tests that culture filtrates from </w:t>
      </w:r>
      <w:r w:rsidRPr="00235343">
        <w:rPr>
          <w:rFonts w:ascii="Times New Roman" w:hAnsi="Times New Roman" w:cs="Times New Roman"/>
          <w:i/>
          <w:iCs/>
          <w:sz w:val="28"/>
          <w:szCs w:val="28"/>
        </w:rPr>
        <w:t xml:space="preserve">B. subtilis, P. fluorescens, Trichoderma </w:t>
      </w:r>
      <w:proofErr w:type="spellStart"/>
      <w:r w:rsidRPr="00235343">
        <w:rPr>
          <w:rFonts w:ascii="Times New Roman" w:hAnsi="Times New Roman" w:cs="Times New Roman"/>
          <w:i/>
          <w:iCs/>
          <w:sz w:val="28"/>
          <w:szCs w:val="28"/>
        </w:rPr>
        <w:t>harzianum</w:t>
      </w:r>
      <w:proofErr w:type="spellEnd"/>
      <w:r w:rsidRPr="00235343">
        <w:rPr>
          <w:rFonts w:ascii="Times New Roman" w:hAnsi="Times New Roman" w:cs="Times New Roman"/>
          <w:i/>
          <w:iCs/>
          <w:sz w:val="28"/>
          <w:szCs w:val="28"/>
        </w:rPr>
        <w:t xml:space="preserve"> </w:t>
      </w:r>
      <w:r w:rsidRPr="0063791D">
        <w:rPr>
          <w:rFonts w:ascii="Times New Roman" w:hAnsi="Times New Roman" w:cs="Times New Roman"/>
          <w:sz w:val="28"/>
          <w:szCs w:val="28"/>
        </w:rPr>
        <w:t xml:space="preserve">and </w:t>
      </w:r>
      <w:r w:rsidRPr="00235343">
        <w:rPr>
          <w:rFonts w:ascii="Times New Roman" w:hAnsi="Times New Roman" w:cs="Times New Roman"/>
          <w:i/>
          <w:iCs/>
          <w:sz w:val="28"/>
          <w:szCs w:val="28"/>
        </w:rPr>
        <w:t>T. viride</w:t>
      </w:r>
      <w:r w:rsidRPr="0063791D">
        <w:rPr>
          <w:rFonts w:ascii="Times New Roman" w:hAnsi="Times New Roman" w:cs="Times New Roman"/>
          <w:sz w:val="28"/>
          <w:szCs w:val="28"/>
        </w:rPr>
        <w:t xml:space="preserve"> reduced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xml:space="preserve"> mycelial growth. Singh </w:t>
      </w:r>
      <w:r w:rsidR="00235343" w:rsidRPr="00235343">
        <w:rPr>
          <w:rFonts w:ascii="Times New Roman" w:hAnsi="Times New Roman" w:cs="Times New Roman"/>
          <w:i/>
          <w:iCs/>
          <w:sz w:val="28"/>
          <w:szCs w:val="28"/>
        </w:rPr>
        <w:t xml:space="preserve">et al., </w:t>
      </w:r>
      <w:r w:rsidRPr="0063791D">
        <w:rPr>
          <w:rFonts w:ascii="Times New Roman" w:hAnsi="Times New Roman" w:cs="Times New Roman"/>
          <w:sz w:val="28"/>
          <w:szCs w:val="28"/>
        </w:rPr>
        <w:t xml:space="preserve">(2021) showed that </w:t>
      </w:r>
      <w:r w:rsidRPr="00235343">
        <w:rPr>
          <w:rFonts w:ascii="Times New Roman" w:hAnsi="Times New Roman" w:cs="Times New Roman"/>
          <w:i/>
          <w:iCs/>
          <w:sz w:val="28"/>
          <w:szCs w:val="28"/>
        </w:rPr>
        <w:t xml:space="preserve">Trichoderma </w:t>
      </w:r>
      <w:proofErr w:type="spellStart"/>
      <w:r w:rsidRPr="00235343">
        <w:rPr>
          <w:rFonts w:ascii="Times New Roman" w:hAnsi="Times New Roman" w:cs="Times New Roman"/>
          <w:i/>
          <w:iCs/>
          <w:sz w:val="28"/>
          <w:szCs w:val="28"/>
        </w:rPr>
        <w:t>harzianum</w:t>
      </w:r>
      <w:proofErr w:type="spellEnd"/>
      <w:r w:rsidRPr="00235343">
        <w:rPr>
          <w:rFonts w:ascii="Times New Roman" w:hAnsi="Times New Roman" w:cs="Times New Roman"/>
          <w:i/>
          <w:iCs/>
          <w:sz w:val="28"/>
          <w:szCs w:val="28"/>
        </w:rPr>
        <w:t>, Bacillus subtilis</w:t>
      </w:r>
      <w:r w:rsidRPr="0063791D">
        <w:rPr>
          <w:rFonts w:ascii="Times New Roman" w:hAnsi="Times New Roman" w:cs="Times New Roman"/>
          <w:sz w:val="28"/>
          <w:szCs w:val="28"/>
        </w:rPr>
        <w:t xml:space="preserve">, and </w:t>
      </w:r>
      <w:r w:rsidRPr="00235343">
        <w:rPr>
          <w:rFonts w:ascii="Times New Roman" w:hAnsi="Times New Roman" w:cs="Times New Roman"/>
          <w:i/>
          <w:iCs/>
          <w:sz w:val="28"/>
          <w:szCs w:val="28"/>
        </w:rPr>
        <w:t>Pseudomonas fluorescens</w:t>
      </w:r>
      <w:r w:rsidRPr="0063791D">
        <w:rPr>
          <w:rFonts w:ascii="Times New Roman" w:hAnsi="Times New Roman" w:cs="Times New Roman"/>
          <w:sz w:val="28"/>
          <w:szCs w:val="28"/>
        </w:rPr>
        <w:t xml:space="preserve"> inhibited the growth of </w:t>
      </w:r>
      <w:r w:rsidRPr="00235343">
        <w:rPr>
          <w:rFonts w:ascii="Times New Roman" w:hAnsi="Times New Roman" w:cs="Times New Roman"/>
          <w:i/>
          <w:iCs/>
          <w:sz w:val="28"/>
          <w:szCs w:val="28"/>
        </w:rPr>
        <w:t xml:space="preserve">Fusarium </w:t>
      </w:r>
      <w:proofErr w:type="spellStart"/>
      <w:r w:rsidRPr="00235343">
        <w:rPr>
          <w:rFonts w:ascii="Times New Roman" w:hAnsi="Times New Roman" w:cs="Times New Roman"/>
          <w:i/>
          <w:iCs/>
          <w:sz w:val="28"/>
          <w:szCs w:val="28"/>
        </w:rPr>
        <w:t>oxysporum</w:t>
      </w:r>
      <w:proofErr w:type="spellEnd"/>
      <w:r w:rsidRPr="0063791D">
        <w:rPr>
          <w:rFonts w:ascii="Times New Roman" w:hAnsi="Times New Roman" w:cs="Times New Roman"/>
          <w:sz w:val="28"/>
          <w:szCs w:val="28"/>
        </w:rPr>
        <w:t xml:space="preserve"> and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xml:space="preserve"> in dual culture tests. </w:t>
      </w:r>
    </w:p>
    <w:p w14:paraId="6E1A1D20" w14:textId="68D35D9F" w:rsidR="00395842" w:rsidRPr="007B1D68" w:rsidRDefault="00395842" w:rsidP="0063791D">
      <w:pPr>
        <w:spacing w:line="360" w:lineRule="auto"/>
        <w:ind w:right="-755" w:firstLine="720"/>
        <w:jc w:val="both"/>
        <w:rPr>
          <w:rFonts w:ascii="Times New Roman" w:hAnsi="Times New Roman" w:cs="Times New Roman"/>
          <w:sz w:val="28"/>
          <w:szCs w:val="28"/>
        </w:rPr>
      </w:pPr>
      <w:r w:rsidRPr="0063791D">
        <w:rPr>
          <w:rFonts w:ascii="Times New Roman" w:hAnsi="Times New Roman" w:cs="Times New Roman"/>
          <w:sz w:val="28"/>
          <w:szCs w:val="28"/>
        </w:rPr>
        <w:t xml:space="preserve">Chaudhary (2020) found that a 50% culture filtrate of </w:t>
      </w:r>
      <w:r w:rsidRPr="00235343">
        <w:rPr>
          <w:rFonts w:ascii="Times New Roman" w:hAnsi="Times New Roman" w:cs="Times New Roman"/>
          <w:i/>
          <w:iCs/>
          <w:sz w:val="28"/>
          <w:szCs w:val="28"/>
        </w:rPr>
        <w:t xml:space="preserve">T. </w:t>
      </w:r>
      <w:proofErr w:type="spellStart"/>
      <w:r w:rsidRPr="00235343">
        <w:rPr>
          <w:rFonts w:ascii="Times New Roman" w:hAnsi="Times New Roman" w:cs="Times New Roman"/>
          <w:i/>
          <w:iCs/>
          <w:sz w:val="28"/>
          <w:szCs w:val="28"/>
        </w:rPr>
        <w:t>harzianum</w:t>
      </w:r>
      <w:proofErr w:type="spellEnd"/>
      <w:r w:rsidRPr="0063791D">
        <w:rPr>
          <w:rFonts w:ascii="Times New Roman" w:hAnsi="Times New Roman" w:cs="Times New Roman"/>
          <w:sz w:val="28"/>
          <w:szCs w:val="28"/>
        </w:rPr>
        <w:t xml:space="preserve"> (SVPRT-THLi6) reduced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xml:space="preserve"> growth by 95.9%, while volatile compounds from isolate SVPP-8 caused 72.5% inhibition. Jangir </w:t>
      </w:r>
      <w:r w:rsidR="00235343" w:rsidRPr="00235343">
        <w:rPr>
          <w:rFonts w:ascii="Times New Roman" w:hAnsi="Times New Roman" w:cs="Times New Roman"/>
          <w:i/>
          <w:iCs/>
          <w:sz w:val="28"/>
          <w:szCs w:val="28"/>
        </w:rPr>
        <w:t xml:space="preserve">et al., </w:t>
      </w:r>
      <w:r w:rsidRPr="0063791D">
        <w:rPr>
          <w:rFonts w:ascii="Times New Roman" w:hAnsi="Times New Roman" w:cs="Times New Roman"/>
          <w:sz w:val="28"/>
          <w:szCs w:val="28"/>
        </w:rPr>
        <w:t xml:space="preserve">(2021) reported that culture filtrates from B. subtilis and </w:t>
      </w:r>
      <w:r w:rsidRPr="00235343">
        <w:rPr>
          <w:rFonts w:ascii="Times New Roman" w:hAnsi="Times New Roman" w:cs="Times New Roman"/>
          <w:i/>
          <w:iCs/>
          <w:sz w:val="28"/>
          <w:szCs w:val="28"/>
        </w:rPr>
        <w:t xml:space="preserve">T. </w:t>
      </w:r>
      <w:proofErr w:type="spellStart"/>
      <w:r w:rsidRPr="00235343">
        <w:rPr>
          <w:rFonts w:ascii="Times New Roman" w:hAnsi="Times New Roman" w:cs="Times New Roman"/>
          <w:i/>
          <w:iCs/>
          <w:sz w:val="28"/>
          <w:szCs w:val="28"/>
        </w:rPr>
        <w:t>harzianum</w:t>
      </w:r>
      <w:proofErr w:type="spellEnd"/>
      <w:r w:rsidRPr="0063791D">
        <w:rPr>
          <w:rFonts w:ascii="Times New Roman" w:hAnsi="Times New Roman" w:cs="Times New Roman"/>
          <w:sz w:val="28"/>
          <w:szCs w:val="28"/>
        </w:rPr>
        <w:t xml:space="preserve"> significantly inhibited the pathogen. Analysis (GC-MS) identified active compounds like fatty acids, alkanes, phenols, benzene, pyran derivatives, with key antifungal components being morpholine derivatives for </w:t>
      </w:r>
      <w:r w:rsidRPr="00235343">
        <w:rPr>
          <w:rFonts w:ascii="Times New Roman" w:hAnsi="Times New Roman" w:cs="Times New Roman"/>
          <w:i/>
          <w:iCs/>
          <w:sz w:val="28"/>
          <w:szCs w:val="28"/>
        </w:rPr>
        <w:t xml:space="preserve">T. </w:t>
      </w:r>
      <w:proofErr w:type="spellStart"/>
      <w:r w:rsidRPr="00235343">
        <w:rPr>
          <w:rFonts w:ascii="Times New Roman" w:hAnsi="Times New Roman" w:cs="Times New Roman"/>
          <w:i/>
          <w:iCs/>
          <w:sz w:val="28"/>
          <w:szCs w:val="28"/>
        </w:rPr>
        <w:t>harzianum</w:t>
      </w:r>
      <w:proofErr w:type="spellEnd"/>
      <w:r w:rsidRPr="0063791D">
        <w:rPr>
          <w:rFonts w:ascii="Times New Roman" w:hAnsi="Times New Roman" w:cs="Times New Roman"/>
          <w:sz w:val="28"/>
          <w:szCs w:val="28"/>
        </w:rPr>
        <w:t xml:space="preserve"> and piperidine derivatives for </w:t>
      </w:r>
      <w:r w:rsidRPr="00235343">
        <w:rPr>
          <w:rFonts w:ascii="Times New Roman" w:hAnsi="Times New Roman" w:cs="Times New Roman"/>
          <w:i/>
          <w:iCs/>
          <w:sz w:val="28"/>
          <w:szCs w:val="28"/>
        </w:rPr>
        <w:t>B. subtilis</w:t>
      </w:r>
      <w:r w:rsidRPr="0063791D">
        <w:rPr>
          <w:rFonts w:ascii="Times New Roman" w:hAnsi="Times New Roman" w:cs="Times New Roman"/>
          <w:sz w:val="28"/>
          <w:szCs w:val="28"/>
        </w:rPr>
        <w:t xml:space="preserve">. Krishnamurthy </w:t>
      </w:r>
      <w:r w:rsidR="00235343" w:rsidRPr="00235343">
        <w:rPr>
          <w:rFonts w:ascii="Times New Roman" w:hAnsi="Times New Roman" w:cs="Times New Roman"/>
          <w:i/>
          <w:iCs/>
          <w:sz w:val="28"/>
          <w:szCs w:val="28"/>
        </w:rPr>
        <w:t xml:space="preserve">et al., </w:t>
      </w:r>
      <w:r w:rsidRPr="0063791D">
        <w:rPr>
          <w:rFonts w:ascii="Times New Roman" w:hAnsi="Times New Roman" w:cs="Times New Roman"/>
          <w:sz w:val="28"/>
          <w:szCs w:val="28"/>
        </w:rPr>
        <w:t xml:space="preserve">(1998) screened thirty-five </w:t>
      </w:r>
      <w:r w:rsidRPr="00235343">
        <w:rPr>
          <w:rFonts w:ascii="Times New Roman" w:hAnsi="Times New Roman" w:cs="Times New Roman"/>
          <w:i/>
          <w:iCs/>
          <w:sz w:val="28"/>
          <w:szCs w:val="28"/>
        </w:rPr>
        <w:t>Trichoderma viride</w:t>
      </w:r>
      <w:r w:rsidRPr="0063791D">
        <w:rPr>
          <w:rFonts w:ascii="Times New Roman" w:hAnsi="Times New Roman" w:cs="Times New Roman"/>
          <w:sz w:val="28"/>
          <w:szCs w:val="28"/>
        </w:rPr>
        <w:t xml:space="preserve"> and </w:t>
      </w:r>
      <w:r w:rsidRPr="00235343">
        <w:rPr>
          <w:rFonts w:ascii="Times New Roman" w:hAnsi="Times New Roman" w:cs="Times New Roman"/>
          <w:i/>
          <w:iCs/>
          <w:sz w:val="28"/>
          <w:szCs w:val="28"/>
        </w:rPr>
        <w:t xml:space="preserve">T. </w:t>
      </w:r>
      <w:proofErr w:type="spellStart"/>
      <w:r w:rsidRPr="00235343">
        <w:rPr>
          <w:rFonts w:ascii="Times New Roman" w:hAnsi="Times New Roman" w:cs="Times New Roman"/>
          <w:i/>
          <w:iCs/>
          <w:sz w:val="28"/>
          <w:szCs w:val="28"/>
        </w:rPr>
        <w:t>harzianum</w:t>
      </w:r>
      <w:proofErr w:type="spellEnd"/>
      <w:r w:rsidRPr="0063791D">
        <w:rPr>
          <w:rFonts w:ascii="Times New Roman" w:hAnsi="Times New Roman" w:cs="Times New Roman"/>
          <w:sz w:val="28"/>
          <w:szCs w:val="28"/>
        </w:rPr>
        <w:t xml:space="preserve"> strains against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finding enhanced chitinase activity (and thus better inhibition) when grown on chitin instead of glucose.</w:t>
      </w:r>
    </w:p>
    <w:p w14:paraId="44072045" w14:textId="1C736BB1" w:rsidR="005C2C97" w:rsidRPr="00C548CF" w:rsidRDefault="009F7E20" w:rsidP="00C548CF">
      <w:pPr>
        <w:pStyle w:val="ListParagraph"/>
        <w:numPr>
          <w:ilvl w:val="0"/>
          <w:numId w:val="3"/>
        </w:numPr>
        <w:spacing w:line="360" w:lineRule="auto"/>
        <w:ind w:right="-755"/>
        <w:jc w:val="both"/>
        <w:rPr>
          <w:rFonts w:ascii="Times New Roman" w:hAnsi="Times New Roman" w:cs="Times New Roman"/>
          <w:b/>
          <w:bCs/>
          <w:sz w:val="28"/>
          <w:szCs w:val="28"/>
        </w:rPr>
      </w:pPr>
      <w:r w:rsidRPr="00C548CF">
        <w:rPr>
          <w:rFonts w:ascii="Times New Roman" w:hAnsi="Times New Roman" w:cs="Times New Roman"/>
          <w:b/>
          <w:bCs/>
          <w:sz w:val="28"/>
          <w:szCs w:val="28"/>
        </w:rPr>
        <w:t>MATERIALS AND METHODS</w:t>
      </w:r>
    </w:p>
    <w:p w14:paraId="268A3FBB" w14:textId="1864FDF1" w:rsidR="009F7E20" w:rsidRPr="00A934FB" w:rsidRDefault="00C548CF" w:rsidP="0063791D">
      <w:pPr>
        <w:spacing w:line="360" w:lineRule="auto"/>
        <w:ind w:right="-755"/>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9F7E20" w:rsidRPr="00A934FB">
        <w:rPr>
          <w:rFonts w:ascii="Times New Roman" w:hAnsi="Times New Roman" w:cs="Times New Roman"/>
          <w:b/>
          <w:bCs/>
          <w:sz w:val="28"/>
          <w:szCs w:val="28"/>
        </w:rPr>
        <w:t xml:space="preserve">Experimental site </w:t>
      </w:r>
    </w:p>
    <w:p w14:paraId="648EBB48" w14:textId="4A943ADC" w:rsidR="009F7E20" w:rsidRPr="0063791D" w:rsidRDefault="009F7E20" w:rsidP="0063791D">
      <w:pPr>
        <w:spacing w:line="360" w:lineRule="auto"/>
        <w:ind w:right="-755"/>
        <w:jc w:val="both"/>
        <w:rPr>
          <w:rFonts w:ascii="Times New Roman" w:hAnsi="Times New Roman" w:cs="Times New Roman"/>
          <w:sz w:val="28"/>
          <w:szCs w:val="28"/>
        </w:rPr>
      </w:pPr>
      <w:r w:rsidRPr="0063791D">
        <w:rPr>
          <w:rFonts w:ascii="Times New Roman" w:hAnsi="Times New Roman" w:cs="Times New Roman"/>
          <w:sz w:val="28"/>
          <w:szCs w:val="28"/>
        </w:rPr>
        <w:t>The present investigation was carried out during 2023-24 in the laboratory of the Department of Plant Pathology, Chandra Shekhar Azad University of Agriculture and Technology, Kanpur, 208002 (Uttar Pradesh).</w:t>
      </w:r>
    </w:p>
    <w:p w14:paraId="6F9AEFB1" w14:textId="675CB66D" w:rsidR="00C63ACD" w:rsidRPr="00C548CF" w:rsidRDefault="00C548CF" w:rsidP="00C548CF">
      <w:pPr>
        <w:pStyle w:val="ListParagraph"/>
        <w:numPr>
          <w:ilvl w:val="1"/>
          <w:numId w:val="4"/>
        </w:numPr>
        <w:spacing w:line="360" w:lineRule="auto"/>
        <w:ind w:right="-755"/>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C63ACD" w:rsidRPr="00C548CF">
        <w:rPr>
          <w:rFonts w:ascii="Times New Roman" w:hAnsi="Times New Roman" w:cs="Times New Roman"/>
          <w:b/>
          <w:bCs/>
          <w:sz w:val="28"/>
          <w:szCs w:val="28"/>
        </w:rPr>
        <w:t>Isolation and purification of pathogen (</w:t>
      </w:r>
      <w:proofErr w:type="spellStart"/>
      <w:r w:rsidR="00235343" w:rsidRPr="00C548CF">
        <w:rPr>
          <w:rFonts w:ascii="Times New Roman" w:hAnsi="Times New Roman" w:cs="Times New Roman"/>
          <w:b/>
          <w:bCs/>
          <w:i/>
          <w:iCs/>
          <w:sz w:val="28"/>
          <w:szCs w:val="28"/>
        </w:rPr>
        <w:t>Rhizoctonia</w:t>
      </w:r>
      <w:proofErr w:type="spellEnd"/>
      <w:r w:rsidR="00235343" w:rsidRPr="00C548CF">
        <w:rPr>
          <w:rFonts w:ascii="Times New Roman" w:hAnsi="Times New Roman" w:cs="Times New Roman"/>
          <w:b/>
          <w:bCs/>
          <w:i/>
          <w:iCs/>
          <w:sz w:val="28"/>
          <w:szCs w:val="28"/>
        </w:rPr>
        <w:t xml:space="preserve"> </w:t>
      </w:r>
      <w:proofErr w:type="spellStart"/>
      <w:r w:rsidR="00235343" w:rsidRPr="00C548CF">
        <w:rPr>
          <w:rFonts w:ascii="Times New Roman" w:hAnsi="Times New Roman" w:cs="Times New Roman"/>
          <w:b/>
          <w:bCs/>
          <w:i/>
          <w:iCs/>
          <w:sz w:val="28"/>
          <w:szCs w:val="28"/>
        </w:rPr>
        <w:t>solani</w:t>
      </w:r>
      <w:proofErr w:type="spellEnd"/>
      <w:r w:rsidR="00C63ACD" w:rsidRPr="00C548CF">
        <w:rPr>
          <w:rFonts w:ascii="Times New Roman" w:hAnsi="Times New Roman" w:cs="Times New Roman"/>
          <w:b/>
          <w:bCs/>
          <w:sz w:val="28"/>
          <w:szCs w:val="28"/>
        </w:rPr>
        <w:t xml:space="preserve">) </w:t>
      </w:r>
    </w:p>
    <w:p w14:paraId="62CD7621" w14:textId="1C4A01F6" w:rsidR="00C63ACD" w:rsidRPr="0063791D" w:rsidRDefault="00235343" w:rsidP="00270BB4">
      <w:pPr>
        <w:spacing w:line="360" w:lineRule="auto"/>
        <w:ind w:right="-755"/>
        <w:jc w:val="both"/>
        <w:rPr>
          <w:rFonts w:ascii="Times New Roman" w:hAnsi="Times New Roman" w:cs="Times New Roman"/>
          <w:sz w:val="28"/>
          <w:szCs w:val="28"/>
        </w:rPr>
      </w:pPr>
      <w:proofErr w:type="spellStart"/>
      <w:r w:rsidRPr="00235343">
        <w:rPr>
          <w:rFonts w:ascii="Times New Roman" w:hAnsi="Times New Roman" w:cs="Times New Roman"/>
          <w:i/>
          <w:iCs/>
          <w:sz w:val="28"/>
          <w:szCs w:val="28"/>
        </w:rPr>
        <w:t>Rhizoctonia</w:t>
      </w:r>
      <w:proofErr w:type="spellEnd"/>
      <w:r w:rsidRPr="00235343">
        <w:rPr>
          <w:rFonts w:ascii="Times New Roman" w:hAnsi="Times New Roman" w:cs="Times New Roman"/>
          <w:i/>
          <w:iCs/>
          <w:sz w:val="28"/>
          <w:szCs w:val="28"/>
        </w:rPr>
        <w:t xml:space="preserve"> </w:t>
      </w:r>
      <w:proofErr w:type="spellStart"/>
      <w:r w:rsidRPr="00235343">
        <w:rPr>
          <w:rFonts w:ascii="Times New Roman" w:hAnsi="Times New Roman" w:cs="Times New Roman"/>
          <w:i/>
          <w:iCs/>
          <w:sz w:val="28"/>
          <w:szCs w:val="28"/>
        </w:rPr>
        <w:t>solani</w:t>
      </w:r>
      <w:proofErr w:type="spellEnd"/>
      <w:r w:rsidR="00C63ACD" w:rsidRPr="0063791D">
        <w:rPr>
          <w:rFonts w:ascii="Times New Roman" w:hAnsi="Times New Roman" w:cs="Times New Roman"/>
          <w:sz w:val="28"/>
          <w:szCs w:val="28"/>
        </w:rPr>
        <w:t xml:space="preserve"> was isolated from infected plant tissue by cutting small lesion samples, surface-sterilizing them with 1% sodium hypochlorite, rinsing thoroughly</w:t>
      </w:r>
      <w:r w:rsidR="00406324" w:rsidRPr="0063791D">
        <w:rPr>
          <w:rFonts w:ascii="Times New Roman" w:hAnsi="Times New Roman" w:cs="Times New Roman"/>
          <w:sz w:val="28"/>
          <w:szCs w:val="28"/>
        </w:rPr>
        <w:t xml:space="preserve"> three times in distilled water to remove chemical residues</w:t>
      </w:r>
      <w:r w:rsidR="00C63ACD" w:rsidRPr="0063791D">
        <w:rPr>
          <w:rFonts w:ascii="Times New Roman" w:hAnsi="Times New Roman" w:cs="Times New Roman"/>
          <w:sz w:val="28"/>
          <w:szCs w:val="28"/>
        </w:rPr>
        <w:t xml:space="preserve"> and transferring </w:t>
      </w:r>
      <w:r w:rsidR="00406324" w:rsidRPr="0063791D">
        <w:rPr>
          <w:rFonts w:ascii="Times New Roman" w:hAnsi="Times New Roman" w:cs="Times New Roman"/>
          <w:sz w:val="28"/>
          <w:szCs w:val="28"/>
        </w:rPr>
        <w:t xml:space="preserve">the </w:t>
      </w:r>
      <w:r w:rsidR="00C63ACD" w:rsidRPr="0063791D">
        <w:rPr>
          <w:rFonts w:ascii="Times New Roman" w:hAnsi="Times New Roman" w:cs="Times New Roman"/>
          <w:sz w:val="28"/>
          <w:szCs w:val="28"/>
        </w:rPr>
        <w:t xml:space="preserve">pieces to </w:t>
      </w:r>
      <w:r w:rsidR="00C63ACD" w:rsidRPr="0063791D">
        <w:rPr>
          <w:rFonts w:ascii="Times New Roman" w:hAnsi="Times New Roman" w:cs="Times New Roman"/>
          <w:sz w:val="28"/>
          <w:szCs w:val="28"/>
        </w:rPr>
        <w:lastRenderedPageBreak/>
        <w:t>isolation media</w:t>
      </w:r>
      <w:r w:rsidR="00406324" w:rsidRPr="0063791D">
        <w:rPr>
          <w:rFonts w:ascii="Times New Roman" w:hAnsi="Times New Roman" w:cs="Times New Roman"/>
          <w:sz w:val="28"/>
          <w:szCs w:val="28"/>
        </w:rPr>
        <w:t>,</w:t>
      </w:r>
      <w:r w:rsidR="00C63ACD" w:rsidRPr="0063791D">
        <w:rPr>
          <w:rFonts w:ascii="Times New Roman" w:hAnsi="Times New Roman" w:cs="Times New Roman"/>
          <w:sz w:val="28"/>
          <w:szCs w:val="28"/>
        </w:rPr>
        <w:t xml:space="preserve"> Potato Dextrose Agar (PDA)</w:t>
      </w:r>
      <w:r w:rsidR="00406324" w:rsidRPr="0063791D">
        <w:rPr>
          <w:rFonts w:ascii="Times New Roman" w:hAnsi="Times New Roman" w:cs="Times New Roman"/>
          <w:sz w:val="28"/>
          <w:szCs w:val="28"/>
        </w:rPr>
        <w:t xml:space="preserve"> and</w:t>
      </w:r>
      <w:r w:rsidR="00C63ACD" w:rsidRPr="0063791D">
        <w:rPr>
          <w:rFonts w:ascii="Times New Roman" w:hAnsi="Times New Roman" w:cs="Times New Roman"/>
          <w:sz w:val="28"/>
          <w:szCs w:val="28"/>
        </w:rPr>
        <w:t xml:space="preserve"> incubate at 28 ± 2ºC to promote fungal growth</w:t>
      </w:r>
      <w:r w:rsidR="00406324" w:rsidRPr="0063791D">
        <w:rPr>
          <w:rFonts w:ascii="Times New Roman" w:hAnsi="Times New Roman" w:cs="Times New Roman"/>
          <w:sz w:val="28"/>
          <w:szCs w:val="28"/>
        </w:rPr>
        <w:t xml:space="preserve">. </w:t>
      </w:r>
      <w:r w:rsidR="00C63ACD" w:rsidRPr="0063791D">
        <w:rPr>
          <w:rFonts w:ascii="Times New Roman" w:hAnsi="Times New Roman" w:cs="Times New Roman"/>
          <w:sz w:val="28"/>
          <w:szCs w:val="28"/>
        </w:rPr>
        <w:t>For purification, mycelial discs (5–8 mm) from initial cultures were placed on PDA or alkaline water agar plates containing 300 ppm streptomycin to suppress bacterial contamination, followed by incubation and subculturing to obtain pure fungal cultures.</w:t>
      </w:r>
      <w:r w:rsidR="00406324" w:rsidRPr="0063791D">
        <w:rPr>
          <w:rFonts w:ascii="Times New Roman" w:hAnsi="Times New Roman" w:cs="Times New Roman"/>
          <w:sz w:val="28"/>
          <w:szCs w:val="28"/>
        </w:rPr>
        <w:t xml:space="preserve"> </w:t>
      </w:r>
    </w:p>
    <w:p w14:paraId="30145826" w14:textId="199400B5" w:rsidR="00C64F1E" w:rsidRPr="0063791D" w:rsidRDefault="00C64F1E" w:rsidP="00270BB4">
      <w:pPr>
        <w:spacing w:line="360" w:lineRule="auto"/>
        <w:ind w:right="-755"/>
        <w:jc w:val="both"/>
        <w:rPr>
          <w:rFonts w:ascii="Times New Roman" w:hAnsi="Times New Roman" w:cs="Times New Roman"/>
          <w:b/>
          <w:bCs/>
          <w:sz w:val="28"/>
          <w:szCs w:val="28"/>
        </w:rPr>
      </w:pPr>
      <w:r w:rsidRPr="0063791D">
        <w:rPr>
          <w:rFonts w:ascii="Times New Roman" w:hAnsi="Times New Roman" w:cs="Times New Roman"/>
          <w:b/>
          <w:bCs/>
          <w:sz w:val="28"/>
          <w:szCs w:val="28"/>
        </w:rPr>
        <w:t xml:space="preserve"> </w:t>
      </w:r>
      <w:r w:rsidR="00C548CF">
        <w:rPr>
          <w:rFonts w:ascii="Times New Roman" w:hAnsi="Times New Roman" w:cs="Times New Roman"/>
          <w:b/>
          <w:bCs/>
          <w:sz w:val="28"/>
          <w:szCs w:val="28"/>
        </w:rPr>
        <w:t xml:space="preserve">2.3 </w:t>
      </w:r>
      <w:r w:rsidRPr="0063791D">
        <w:rPr>
          <w:rFonts w:ascii="Times New Roman" w:hAnsi="Times New Roman" w:cs="Times New Roman"/>
          <w:b/>
          <w:bCs/>
          <w:sz w:val="28"/>
          <w:szCs w:val="28"/>
        </w:rPr>
        <w:t>Preparation of culture filtrates of different bioagents</w:t>
      </w:r>
    </w:p>
    <w:p w14:paraId="0E4784A5" w14:textId="5D76FF55" w:rsidR="006061F7" w:rsidRPr="0063791D" w:rsidRDefault="006061F7" w:rsidP="00270BB4">
      <w:pPr>
        <w:pStyle w:val="Default"/>
        <w:spacing w:before="57" w:after="240" w:line="360" w:lineRule="auto"/>
        <w:ind w:right="-755"/>
        <w:jc w:val="both"/>
        <w:rPr>
          <w:sz w:val="28"/>
          <w:szCs w:val="28"/>
        </w:rPr>
      </w:pPr>
      <w:r w:rsidRPr="0063791D">
        <w:rPr>
          <w:sz w:val="28"/>
          <w:szCs w:val="28"/>
        </w:rPr>
        <w:t xml:space="preserve">The biocontrol efficacy of non-volatile metabolites from Trichoderma spp. was estimated following the method of </w:t>
      </w:r>
      <w:r w:rsidRPr="00235343">
        <w:rPr>
          <w:i/>
          <w:iCs/>
          <w:sz w:val="28"/>
          <w:szCs w:val="28"/>
        </w:rPr>
        <w:t>Jariwala et al</w:t>
      </w:r>
      <w:r w:rsidRPr="0063791D">
        <w:rPr>
          <w:sz w:val="28"/>
          <w:szCs w:val="28"/>
        </w:rPr>
        <w:t>.</w:t>
      </w:r>
      <w:r w:rsidR="00235343">
        <w:rPr>
          <w:sz w:val="28"/>
          <w:szCs w:val="28"/>
        </w:rPr>
        <w:t>,</w:t>
      </w:r>
      <w:r w:rsidRPr="0063791D">
        <w:rPr>
          <w:sz w:val="28"/>
          <w:szCs w:val="28"/>
        </w:rPr>
        <w:t xml:space="preserve"> (1991) with slight modification. Briefly, 1 ml of spore suspension (1 x 10</w:t>
      </w:r>
      <w:r w:rsidRPr="0063791D">
        <w:rPr>
          <w:sz w:val="28"/>
          <w:szCs w:val="28"/>
          <w:vertAlign w:val="superscript"/>
        </w:rPr>
        <w:t>5</w:t>
      </w:r>
      <w:r w:rsidRPr="0063791D">
        <w:rPr>
          <w:sz w:val="28"/>
          <w:szCs w:val="28"/>
        </w:rPr>
        <w:t xml:space="preserve"> </w:t>
      </w:r>
      <w:proofErr w:type="spellStart"/>
      <w:r w:rsidRPr="0063791D">
        <w:rPr>
          <w:sz w:val="28"/>
          <w:szCs w:val="28"/>
        </w:rPr>
        <w:t>cfu</w:t>
      </w:r>
      <w:proofErr w:type="spellEnd"/>
      <w:r w:rsidRPr="0063791D">
        <w:rPr>
          <w:sz w:val="28"/>
          <w:szCs w:val="28"/>
        </w:rPr>
        <w:t xml:space="preserve"> ml</w:t>
      </w:r>
      <w:r w:rsidRPr="0063791D">
        <w:rPr>
          <w:sz w:val="28"/>
          <w:szCs w:val="28"/>
          <w:vertAlign w:val="superscript"/>
        </w:rPr>
        <w:t>-1</w:t>
      </w:r>
      <w:r w:rsidRPr="0063791D">
        <w:rPr>
          <w:sz w:val="28"/>
          <w:szCs w:val="28"/>
        </w:rPr>
        <w:t xml:space="preserve">) was inoculated in Potato Dextrose Broth (PDB) and incubated at 28±2°C without shaking for 10 days. After incubation, the fungal mycelial mat and spores were removed by filtration through </w:t>
      </w:r>
      <w:r w:rsidR="007D3E89" w:rsidRPr="0063791D">
        <w:rPr>
          <w:sz w:val="28"/>
          <w:szCs w:val="28"/>
        </w:rPr>
        <w:t xml:space="preserve">a </w:t>
      </w:r>
      <w:r w:rsidRPr="0063791D">
        <w:rPr>
          <w:sz w:val="28"/>
          <w:szCs w:val="28"/>
        </w:rPr>
        <w:t xml:space="preserve">double layer of Whatman filter paper No. 1 and sterilized by passing through a 0.22 </w:t>
      </w:r>
      <w:proofErr w:type="spellStart"/>
      <w:r w:rsidRPr="0063791D">
        <w:rPr>
          <w:sz w:val="28"/>
          <w:szCs w:val="28"/>
        </w:rPr>
        <w:t>μm</w:t>
      </w:r>
      <w:proofErr w:type="spellEnd"/>
      <w:r w:rsidRPr="0063791D">
        <w:rPr>
          <w:sz w:val="28"/>
          <w:szCs w:val="28"/>
        </w:rPr>
        <w:t xml:space="preserve"> pore size syringe filter (Millipore).  The filtrates were used for antifungal activity. </w:t>
      </w:r>
    </w:p>
    <w:p w14:paraId="212EACBD" w14:textId="28E97F47" w:rsidR="006061F7" w:rsidRPr="0063791D" w:rsidRDefault="006061F7" w:rsidP="00270BB4">
      <w:pPr>
        <w:pStyle w:val="Default"/>
        <w:spacing w:before="57" w:after="240" w:line="360" w:lineRule="auto"/>
        <w:ind w:right="-755"/>
        <w:jc w:val="both"/>
        <w:rPr>
          <w:sz w:val="28"/>
          <w:szCs w:val="28"/>
        </w:rPr>
      </w:pPr>
      <w:r w:rsidRPr="0063791D">
        <w:rPr>
          <w:sz w:val="28"/>
          <w:szCs w:val="28"/>
        </w:rPr>
        <w:t xml:space="preserve">In case of bacterial bio agent culture filtrate preparation, we need a 250ml conical flask holding 100ml of nutrient broth was inoculated with different Pseudomonas isolates. Flasks were incubated at 26 ± 2 °C for 96 hours using an orbital shaker operating at 100 rpm. To obtain the cell-free filtrate, the culture was run through Whatman filter paper (no.1) followed by biological membrane filter with 0.2μm pore size. The obtained culture filtrate was of 100% concentration. The final filtrate, conc. of 5% and 10% was prepared and was combined with melted PDA media. In 90mm Petri plates, about 20ml of the media with both filtrate concentrations of different isolates were poured. An individual equal disc (5 mm) of pathogen culture (3-4 days old) used to inoculate the test pathogen. Petri plates devoid of filtrate serve as the control (Nandakumar </w:t>
      </w:r>
      <w:r w:rsidR="00235343" w:rsidRPr="00235343">
        <w:rPr>
          <w:i/>
          <w:iCs/>
          <w:sz w:val="28"/>
          <w:szCs w:val="28"/>
        </w:rPr>
        <w:t xml:space="preserve">et al., </w:t>
      </w:r>
      <w:r w:rsidRPr="0063791D">
        <w:rPr>
          <w:sz w:val="28"/>
          <w:szCs w:val="28"/>
        </w:rPr>
        <w:t>2002).</w:t>
      </w:r>
    </w:p>
    <w:p w14:paraId="371544DA" w14:textId="1EB078A9" w:rsidR="00470C2B" w:rsidRPr="0063791D" w:rsidRDefault="00C548CF" w:rsidP="00270BB4">
      <w:pPr>
        <w:autoSpaceDN w:val="0"/>
        <w:spacing w:line="360" w:lineRule="auto"/>
        <w:ind w:right="-755"/>
        <w:jc w:val="both"/>
        <w:rPr>
          <w:rFonts w:ascii="Times New Roman" w:hAnsi="Times New Roman" w:cs="Times New Roman"/>
          <w:sz w:val="28"/>
          <w:szCs w:val="28"/>
        </w:rPr>
      </w:pPr>
      <w:r>
        <w:rPr>
          <w:rFonts w:ascii="Times New Roman" w:hAnsi="Times New Roman" w:cs="Times New Roman"/>
          <w:b/>
          <w:bCs/>
          <w:color w:val="0D0D0D"/>
          <w:sz w:val="28"/>
          <w:szCs w:val="28"/>
        </w:rPr>
        <w:t xml:space="preserve">2.4 </w:t>
      </w:r>
      <w:r w:rsidR="00470C2B" w:rsidRPr="0063791D">
        <w:rPr>
          <w:rFonts w:ascii="Times New Roman" w:hAnsi="Times New Roman" w:cs="Times New Roman"/>
          <w:b/>
          <w:bCs/>
          <w:color w:val="0D0D0D"/>
          <w:sz w:val="28"/>
          <w:szCs w:val="28"/>
        </w:rPr>
        <w:t xml:space="preserve">Evaluation of the efficacy of different bio-agents against </w:t>
      </w:r>
      <w:proofErr w:type="spellStart"/>
      <w:r w:rsidR="00235343" w:rsidRPr="00235343">
        <w:rPr>
          <w:rFonts w:ascii="Times New Roman" w:hAnsi="Times New Roman" w:cs="Times New Roman"/>
          <w:b/>
          <w:bCs/>
          <w:i/>
          <w:iCs/>
          <w:color w:val="0D0D0D"/>
          <w:sz w:val="28"/>
          <w:szCs w:val="28"/>
        </w:rPr>
        <w:t>Rhizoctonia</w:t>
      </w:r>
      <w:proofErr w:type="spellEnd"/>
      <w:r w:rsidR="00235343" w:rsidRPr="00235343">
        <w:rPr>
          <w:rFonts w:ascii="Times New Roman" w:hAnsi="Times New Roman" w:cs="Times New Roman"/>
          <w:b/>
          <w:bCs/>
          <w:i/>
          <w:iCs/>
          <w:color w:val="0D0D0D"/>
          <w:sz w:val="28"/>
          <w:szCs w:val="28"/>
        </w:rPr>
        <w:t xml:space="preserve"> </w:t>
      </w:r>
      <w:proofErr w:type="spellStart"/>
      <w:r w:rsidR="00235343" w:rsidRPr="00235343">
        <w:rPr>
          <w:rFonts w:ascii="Times New Roman" w:hAnsi="Times New Roman" w:cs="Times New Roman"/>
          <w:b/>
          <w:bCs/>
          <w:i/>
          <w:iCs/>
          <w:color w:val="0D0D0D"/>
          <w:sz w:val="28"/>
          <w:szCs w:val="28"/>
        </w:rPr>
        <w:t>solani</w:t>
      </w:r>
      <w:proofErr w:type="spellEnd"/>
      <w:r w:rsidR="00470C2B" w:rsidRPr="0063791D">
        <w:rPr>
          <w:rFonts w:ascii="Times New Roman" w:hAnsi="Times New Roman" w:cs="Times New Roman"/>
          <w:b/>
          <w:bCs/>
          <w:i/>
          <w:iCs/>
          <w:color w:val="0D0D0D"/>
          <w:sz w:val="28"/>
          <w:szCs w:val="28"/>
        </w:rPr>
        <w:t xml:space="preserve"> </w:t>
      </w:r>
      <w:r w:rsidR="00470C2B" w:rsidRPr="0063791D">
        <w:rPr>
          <w:rFonts w:ascii="Times New Roman" w:hAnsi="Times New Roman" w:cs="Times New Roman"/>
          <w:b/>
          <w:bCs/>
          <w:iCs/>
          <w:color w:val="0D0D0D"/>
          <w:sz w:val="28"/>
          <w:szCs w:val="28"/>
        </w:rPr>
        <w:t>in</w:t>
      </w:r>
      <w:r w:rsidR="00470C2B" w:rsidRPr="0063791D">
        <w:rPr>
          <w:rFonts w:ascii="Times New Roman" w:hAnsi="Times New Roman" w:cs="Times New Roman"/>
          <w:b/>
          <w:bCs/>
          <w:i/>
          <w:iCs/>
          <w:color w:val="0D0D0D"/>
          <w:sz w:val="28"/>
          <w:szCs w:val="28"/>
        </w:rPr>
        <w:t xml:space="preserve"> in-vitro </w:t>
      </w:r>
      <w:r w:rsidR="00470C2B" w:rsidRPr="0063791D">
        <w:rPr>
          <w:rFonts w:ascii="Times New Roman" w:hAnsi="Times New Roman" w:cs="Times New Roman"/>
          <w:b/>
          <w:bCs/>
          <w:color w:val="0D0D0D"/>
          <w:sz w:val="28"/>
          <w:szCs w:val="28"/>
        </w:rPr>
        <w:t>condition.</w:t>
      </w:r>
    </w:p>
    <w:p w14:paraId="45FF2AF3" w14:textId="6CB7D99A" w:rsidR="00470C2B" w:rsidRPr="0063791D" w:rsidRDefault="00470C2B" w:rsidP="00270BB4">
      <w:pPr>
        <w:pStyle w:val="Default"/>
        <w:spacing w:before="57" w:after="240" w:line="360" w:lineRule="auto"/>
        <w:ind w:right="-755"/>
        <w:jc w:val="both"/>
        <w:rPr>
          <w:b/>
          <w:bCs/>
          <w:sz w:val="28"/>
          <w:szCs w:val="28"/>
        </w:rPr>
      </w:pPr>
      <w:r w:rsidRPr="0063791D">
        <w:rPr>
          <w:b/>
          <w:bCs/>
          <w:sz w:val="28"/>
          <w:szCs w:val="28"/>
        </w:rPr>
        <w:t xml:space="preserve"> Dual culture technique</w:t>
      </w:r>
    </w:p>
    <w:p w14:paraId="691F7841"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lastRenderedPageBreak/>
        <w:t xml:space="preserve"> </w:t>
      </w:r>
      <w:r w:rsidRPr="0063791D">
        <w:rPr>
          <w:sz w:val="28"/>
          <w:szCs w:val="28"/>
        </w:rPr>
        <w:tab/>
        <w:t>The antagonism between fungal antagonists and the pathogen (</w:t>
      </w:r>
      <w:r w:rsidRPr="0063791D">
        <w:rPr>
          <w:i/>
          <w:iCs/>
          <w:sz w:val="28"/>
          <w:szCs w:val="28"/>
        </w:rPr>
        <w:t xml:space="preserve">R. </w:t>
      </w:r>
      <w:proofErr w:type="spellStart"/>
      <w:r w:rsidRPr="0063791D">
        <w:rPr>
          <w:i/>
          <w:iCs/>
          <w:sz w:val="28"/>
          <w:szCs w:val="28"/>
        </w:rPr>
        <w:t>solani</w:t>
      </w:r>
      <w:proofErr w:type="spellEnd"/>
      <w:r w:rsidRPr="0063791D">
        <w:rPr>
          <w:sz w:val="28"/>
          <w:szCs w:val="28"/>
        </w:rPr>
        <w:t>) was studied following dual culture technique (Dhingra and Sinclair 2000).</w:t>
      </w:r>
    </w:p>
    <w:p w14:paraId="7755367E" w14:textId="2F51AD08" w:rsidR="00470C2B" w:rsidRPr="0063791D" w:rsidRDefault="00470C2B" w:rsidP="00270BB4">
      <w:pPr>
        <w:pStyle w:val="Default"/>
        <w:spacing w:before="57" w:after="240" w:line="360" w:lineRule="auto"/>
        <w:ind w:right="-755" w:firstLine="709"/>
        <w:jc w:val="both"/>
        <w:rPr>
          <w:sz w:val="28"/>
          <w:szCs w:val="28"/>
        </w:rPr>
      </w:pPr>
      <w:r w:rsidRPr="0063791D">
        <w:rPr>
          <w:sz w:val="28"/>
          <w:szCs w:val="28"/>
        </w:rPr>
        <w:t xml:space="preserve">Twenty ml of sterilized PDA was poured into each 90 mm diameter sterilized Petri plates under aseptic conditions and were allowed to solidify. Mycelial discs of 5 mm diameter were cut from actively growing mycelium of four days old cultures of antagonist and the test pathogen with sterilized </w:t>
      </w:r>
      <w:proofErr w:type="spellStart"/>
      <w:r w:rsidRPr="0063791D">
        <w:rPr>
          <w:sz w:val="28"/>
          <w:szCs w:val="28"/>
        </w:rPr>
        <w:t>cork</w:t>
      </w:r>
      <w:proofErr w:type="spellEnd"/>
      <w:r w:rsidR="00235343">
        <w:rPr>
          <w:sz w:val="28"/>
          <w:szCs w:val="28"/>
        </w:rPr>
        <w:t xml:space="preserve"> </w:t>
      </w:r>
      <w:r w:rsidRPr="0063791D">
        <w:rPr>
          <w:sz w:val="28"/>
          <w:szCs w:val="28"/>
        </w:rPr>
        <w:t xml:space="preserve">borer and inoculated 7 cm apart, leaving 1 cm space from the periphery of Petri plates. In control plates, only </w:t>
      </w:r>
      <w:r w:rsidRPr="0063791D">
        <w:rPr>
          <w:i/>
          <w:iCs/>
          <w:sz w:val="28"/>
          <w:szCs w:val="28"/>
        </w:rPr>
        <w:t xml:space="preserve">R. </w:t>
      </w:r>
      <w:proofErr w:type="spellStart"/>
      <w:r w:rsidRPr="0063791D">
        <w:rPr>
          <w:i/>
          <w:iCs/>
          <w:sz w:val="28"/>
          <w:szCs w:val="28"/>
        </w:rPr>
        <w:t>solani</w:t>
      </w:r>
      <w:proofErr w:type="spellEnd"/>
      <w:r w:rsidRPr="0063791D">
        <w:rPr>
          <w:sz w:val="28"/>
          <w:szCs w:val="28"/>
        </w:rPr>
        <w:t xml:space="preserve"> was inoculated at one side of Petri plate. Three replicates were maintained for each bioagent and control. Then both the dual cultures and control plates were incubated at 28±1°C.</w:t>
      </w:r>
    </w:p>
    <w:p w14:paraId="1B187AA9" w14:textId="392E3A9E" w:rsidR="00470C2B" w:rsidRPr="0063791D" w:rsidRDefault="00674A9E" w:rsidP="00270BB4">
      <w:pPr>
        <w:pStyle w:val="Default"/>
        <w:spacing w:before="57" w:after="240" w:line="360" w:lineRule="auto"/>
        <w:ind w:right="-755" w:firstLine="709"/>
        <w:jc w:val="both"/>
        <w:rPr>
          <w:sz w:val="28"/>
          <w:szCs w:val="28"/>
        </w:rPr>
      </w:pPr>
      <w:r w:rsidRPr="0063791D">
        <w:rPr>
          <w:sz w:val="28"/>
          <w:szCs w:val="28"/>
        </w:rPr>
        <w:t xml:space="preserve">In case of dual culture with bacterial bio agent the fungal disc was kept at the </w:t>
      </w:r>
      <w:proofErr w:type="spellStart"/>
      <w:r w:rsidRPr="0063791D">
        <w:rPr>
          <w:sz w:val="28"/>
          <w:szCs w:val="28"/>
        </w:rPr>
        <w:t>center</w:t>
      </w:r>
      <w:proofErr w:type="spellEnd"/>
      <w:r w:rsidRPr="0063791D">
        <w:rPr>
          <w:sz w:val="28"/>
          <w:szCs w:val="28"/>
        </w:rPr>
        <w:t xml:space="preserve"> of a fresh PDA plate and the selected bacterial bioagent was streaked (co-inoculate) on both sides of the Petri plates equidistant from the disc and incubated at 28 ± 2°C for 48 h. Three replicates were maintained for each bioagent. </w:t>
      </w:r>
      <w:r w:rsidR="00470C2B" w:rsidRPr="0063791D">
        <w:rPr>
          <w:sz w:val="28"/>
          <w:szCs w:val="28"/>
        </w:rPr>
        <w:t>Observations on radial growth of mycelium of the test pathogen and per cent inhibition of test pathogen was calculated by using the formula as proposed by Vincent (1947).</w:t>
      </w:r>
    </w:p>
    <w:p w14:paraId="152654AD"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                                                      I = (C-T)/C×100 </w:t>
      </w:r>
    </w:p>
    <w:p w14:paraId="7A8B3BEC"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Where, I = Per cent inhibition of mycelium  </w:t>
      </w:r>
    </w:p>
    <w:p w14:paraId="4A86CD16"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C = Growth of pathogen in control (mm)   </w:t>
      </w:r>
    </w:p>
    <w:p w14:paraId="2D8C96DB" w14:textId="60B5D507" w:rsidR="00031874" w:rsidRPr="0063791D" w:rsidRDefault="00470C2B" w:rsidP="00270BB4">
      <w:pPr>
        <w:pStyle w:val="Default"/>
        <w:spacing w:before="57" w:after="240" w:line="360" w:lineRule="auto"/>
        <w:ind w:right="-755"/>
        <w:jc w:val="both"/>
        <w:rPr>
          <w:sz w:val="28"/>
          <w:szCs w:val="28"/>
        </w:rPr>
      </w:pPr>
      <w:r w:rsidRPr="0063791D">
        <w:rPr>
          <w:sz w:val="28"/>
          <w:szCs w:val="28"/>
        </w:rPr>
        <w:t xml:space="preserve">T = Growth of pathogen in treatment (mm)  </w:t>
      </w:r>
    </w:p>
    <w:p w14:paraId="529858F6" w14:textId="165284F6" w:rsidR="00470C2B" w:rsidRPr="0063791D" w:rsidRDefault="005D5264" w:rsidP="00270BB4">
      <w:pPr>
        <w:autoSpaceDN w:val="0"/>
        <w:spacing w:line="360" w:lineRule="auto"/>
        <w:ind w:right="-755"/>
        <w:jc w:val="both"/>
        <w:rPr>
          <w:rFonts w:ascii="Times New Roman" w:hAnsi="Times New Roman" w:cs="Times New Roman"/>
          <w:sz w:val="28"/>
          <w:szCs w:val="28"/>
        </w:rPr>
      </w:pPr>
      <w:r>
        <w:rPr>
          <w:rFonts w:ascii="Times New Roman" w:hAnsi="Times New Roman" w:cs="Times New Roman"/>
          <w:b/>
          <w:bCs/>
          <w:color w:val="0D0D0D"/>
          <w:sz w:val="28"/>
          <w:szCs w:val="28"/>
        </w:rPr>
        <w:t xml:space="preserve">2.5 </w:t>
      </w:r>
      <w:r w:rsidR="00EF1001" w:rsidRPr="0063791D">
        <w:rPr>
          <w:rFonts w:ascii="Times New Roman" w:hAnsi="Times New Roman" w:cs="Times New Roman"/>
          <w:b/>
          <w:bCs/>
          <w:color w:val="0D0D0D"/>
          <w:sz w:val="28"/>
          <w:szCs w:val="28"/>
        </w:rPr>
        <w:t xml:space="preserve">Evaluation of the efficacy of culture filtrate of different bio-agents against </w:t>
      </w:r>
      <w:proofErr w:type="spellStart"/>
      <w:r w:rsidR="00235343" w:rsidRPr="00235343">
        <w:rPr>
          <w:rFonts w:ascii="Times New Roman" w:hAnsi="Times New Roman" w:cs="Times New Roman"/>
          <w:b/>
          <w:bCs/>
          <w:i/>
          <w:iCs/>
          <w:color w:val="0D0D0D"/>
          <w:sz w:val="28"/>
          <w:szCs w:val="28"/>
        </w:rPr>
        <w:t>Rhizoctonia</w:t>
      </w:r>
      <w:proofErr w:type="spellEnd"/>
      <w:r w:rsidR="00235343" w:rsidRPr="00235343">
        <w:rPr>
          <w:rFonts w:ascii="Times New Roman" w:hAnsi="Times New Roman" w:cs="Times New Roman"/>
          <w:b/>
          <w:bCs/>
          <w:i/>
          <w:iCs/>
          <w:color w:val="0D0D0D"/>
          <w:sz w:val="28"/>
          <w:szCs w:val="28"/>
        </w:rPr>
        <w:t xml:space="preserve"> </w:t>
      </w:r>
      <w:proofErr w:type="spellStart"/>
      <w:r w:rsidR="00235343" w:rsidRPr="00235343">
        <w:rPr>
          <w:rFonts w:ascii="Times New Roman" w:hAnsi="Times New Roman" w:cs="Times New Roman"/>
          <w:b/>
          <w:bCs/>
          <w:i/>
          <w:iCs/>
          <w:color w:val="0D0D0D"/>
          <w:sz w:val="28"/>
          <w:szCs w:val="28"/>
        </w:rPr>
        <w:t>solani</w:t>
      </w:r>
      <w:proofErr w:type="spellEnd"/>
      <w:r w:rsidR="00EF1001" w:rsidRPr="0063791D">
        <w:rPr>
          <w:rFonts w:ascii="Times New Roman" w:hAnsi="Times New Roman" w:cs="Times New Roman"/>
          <w:b/>
          <w:bCs/>
          <w:i/>
          <w:iCs/>
          <w:color w:val="0D0D0D"/>
          <w:sz w:val="28"/>
          <w:szCs w:val="28"/>
        </w:rPr>
        <w:t xml:space="preserve"> </w:t>
      </w:r>
      <w:r w:rsidR="00EF1001" w:rsidRPr="0063791D">
        <w:rPr>
          <w:rFonts w:ascii="Times New Roman" w:hAnsi="Times New Roman" w:cs="Times New Roman"/>
          <w:b/>
          <w:bCs/>
          <w:iCs/>
          <w:color w:val="0D0D0D"/>
          <w:sz w:val="28"/>
          <w:szCs w:val="28"/>
        </w:rPr>
        <w:t>in</w:t>
      </w:r>
      <w:r w:rsidR="00EF1001" w:rsidRPr="0063791D">
        <w:rPr>
          <w:rFonts w:ascii="Times New Roman" w:hAnsi="Times New Roman" w:cs="Times New Roman"/>
          <w:b/>
          <w:bCs/>
          <w:i/>
          <w:iCs/>
          <w:color w:val="0D0D0D"/>
          <w:sz w:val="28"/>
          <w:szCs w:val="28"/>
        </w:rPr>
        <w:t xml:space="preserve"> in-vitro </w:t>
      </w:r>
      <w:r w:rsidR="00EF1001" w:rsidRPr="0063791D">
        <w:rPr>
          <w:rFonts w:ascii="Times New Roman" w:hAnsi="Times New Roman" w:cs="Times New Roman"/>
          <w:b/>
          <w:bCs/>
          <w:color w:val="0D0D0D"/>
          <w:sz w:val="28"/>
          <w:szCs w:val="28"/>
        </w:rPr>
        <w:t>condition.</w:t>
      </w:r>
    </w:p>
    <w:p w14:paraId="3999C696" w14:textId="26BA13BE" w:rsidR="00470C2B" w:rsidRPr="0063791D" w:rsidRDefault="00470C2B" w:rsidP="00270BB4">
      <w:pPr>
        <w:pStyle w:val="Default"/>
        <w:spacing w:before="57" w:after="240" w:line="360" w:lineRule="auto"/>
        <w:ind w:right="-755"/>
        <w:jc w:val="both"/>
        <w:rPr>
          <w:sz w:val="28"/>
          <w:szCs w:val="28"/>
        </w:rPr>
      </w:pPr>
      <w:r w:rsidRPr="0063791D">
        <w:rPr>
          <w:b/>
          <w:bCs/>
          <w:sz w:val="28"/>
          <w:szCs w:val="28"/>
        </w:rPr>
        <w:t xml:space="preserve"> Poison food technique</w:t>
      </w:r>
    </w:p>
    <w:p w14:paraId="5B642D93" w14:textId="77777777" w:rsidR="00470C2B" w:rsidRPr="0063791D" w:rsidRDefault="00470C2B" w:rsidP="00270BB4">
      <w:pPr>
        <w:pStyle w:val="Default"/>
        <w:spacing w:before="57" w:after="240" w:line="360" w:lineRule="auto"/>
        <w:ind w:right="-755" w:firstLine="709"/>
        <w:jc w:val="both"/>
        <w:rPr>
          <w:sz w:val="28"/>
          <w:szCs w:val="28"/>
        </w:rPr>
      </w:pPr>
      <w:r w:rsidRPr="0063791D">
        <w:rPr>
          <w:sz w:val="28"/>
          <w:szCs w:val="28"/>
        </w:rPr>
        <w:lastRenderedPageBreak/>
        <w:t xml:space="preserve">The effect of non-volatile compounds present in culture filtrates of fungal and bacterial antagonists on the radial growth of </w:t>
      </w:r>
      <w:r w:rsidRPr="0063791D">
        <w:rPr>
          <w:i/>
          <w:iCs/>
          <w:sz w:val="28"/>
          <w:szCs w:val="28"/>
        </w:rPr>
        <w:t xml:space="preserve">R. </w:t>
      </w:r>
      <w:proofErr w:type="spellStart"/>
      <w:r w:rsidRPr="0063791D">
        <w:rPr>
          <w:i/>
          <w:iCs/>
          <w:sz w:val="28"/>
          <w:szCs w:val="28"/>
        </w:rPr>
        <w:t>solani</w:t>
      </w:r>
      <w:proofErr w:type="spellEnd"/>
      <w:r w:rsidRPr="0063791D">
        <w:rPr>
          <w:sz w:val="28"/>
          <w:szCs w:val="28"/>
        </w:rPr>
        <w:t xml:space="preserve"> was studied by following the method of Dennis and Webster (1971). </w:t>
      </w:r>
    </w:p>
    <w:p w14:paraId="70BFCEE5" w14:textId="6B67DEA0" w:rsidR="00470C2B" w:rsidRPr="0063791D" w:rsidRDefault="00957094" w:rsidP="00270BB4">
      <w:pPr>
        <w:pStyle w:val="Default"/>
        <w:spacing w:before="57" w:after="240" w:line="360" w:lineRule="auto"/>
        <w:ind w:right="-755" w:firstLine="709"/>
        <w:jc w:val="both"/>
        <w:rPr>
          <w:sz w:val="28"/>
          <w:szCs w:val="28"/>
        </w:rPr>
      </w:pPr>
      <w:r w:rsidRPr="0063791D">
        <w:rPr>
          <w:sz w:val="28"/>
          <w:szCs w:val="28"/>
        </w:rPr>
        <w:t>For the Food Poison technique</w:t>
      </w:r>
      <w:r w:rsidR="001F7177" w:rsidRPr="0063791D">
        <w:rPr>
          <w:sz w:val="28"/>
          <w:szCs w:val="28"/>
        </w:rPr>
        <w:t>,</w:t>
      </w:r>
      <w:r w:rsidRPr="0063791D">
        <w:rPr>
          <w:sz w:val="28"/>
          <w:szCs w:val="28"/>
        </w:rPr>
        <w:t xml:space="preserve"> t</w:t>
      </w:r>
      <w:r w:rsidR="00470C2B" w:rsidRPr="0063791D">
        <w:rPr>
          <w:sz w:val="28"/>
          <w:szCs w:val="28"/>
        </w:rPr>
        <w:t>he culture filtrate of bioagent was added to sterilized molten PDA (at 40°C) to obtain final concentrations of culture filtrate as @ 5 % and 10% for all different treatment</w:t>
      </w:r>
      <w:r w:rsidR="0082244D" w:rsidRPr="0063791D">
        <w:rPr>
          <w:sz w:val="28"/>
          <w:szCs w:val="28"/>
        </w:rPr>
        <w:t>s except control and a standard check which is carbendazim</w:t>
      </w:r>
      <w:r w:rsidR="0082244D" w:rsidRPr="0063791D">
        <w:rPr>
          <w:rFonts w:eastAsia="Calibri"/>
          <w:kern w:val="0"/>
          <w:sz w:val="28"/>
          <w:szCs w:val="28"/>
          <w:lang w:eastAsia="en-US"/>
        </w:rPr>
        <w:t xml:space="preserve"> 50% WP </w:t>
      </w:r>
      <w:r w:rsidR="0082244D" w:rsidRPr="0063791D">
        <w:rPr>
          <w:rFonts w:eastAsia="Calibri"/>
          <w:kern w:val="0"/>
          <w:sz w:val="28"/>
          <w:szCs w:val="28"/>
          <w:lang w:val="en-US" w:eastAsia="en-US"/>
        </w:rPr>
        <w:t>@ 0.1 %</w:t>
      </w:r>
      <w:r w:rsidR="00470C2B" w:rsidRPr="0063791D">
        <w:rPr>
          <w:sz w:val="28"/>
          <w:szCs w:val="28"/>
        </w:rPr>
        <w:t xml:space="preserve">. Then the supplemented medium was poured into Petri plates at </w:t>
      </w:r>
      <w:r w:rsidRPr="0063791D">
        <w:rPr>
          <w:sz w:val="28"/>
          <w:szCs w:val="28"/>
        </w:rPr>
        <w:t xml:space="preserve">the </w:t>
      </w:r>
      <w:r w:rsidR="00470C2B" w:rsidRPr="0063791D">
        <w:rPr>
          <w:sz w:val="28"/>
          <w:szCs w:val="28"/>
        </w:rPr>
        <w:t xml:space="preserve">rate of 20 ml/ plate. After solidification, the Petri plates were centrally inoculated with 5 mm discs of </w:t>
      </w:r>
      <w:r w:rsidR="00470C2B" w:rsidRPr="0063791D">
        <w:rPr>
          <w:i/>
          <w:iCs/>
          <w:sz w:val="28"/>
          <w:szCs w:val="28"/>
        </w:rPr>
        <w:t xml:space="preserve">R. </w:t>
      </w:r>
      <w:proofErr w:type="spellStart"/>
      <w:r w:rsidR="00470C2B" w:rsidRPr="0063791D">
        <w:rPr>
          <w:i/>
          <w:iCs/>
          <w:sz w:val="28"/>
          <w:szCs w:val="28"/>
        </w:rPr>
        <w:t>solani</w:t>
      </w:r>
      <w:proofErr w:type="spellEnd"/>
      <w:r w:rsidR="00470C2B" w:rsidRPr="0063791D">
        <w:rPr>
          <w:sz w:val="28"/>
          <w:szCs w:val="28"/>
        </w:rPr>
        <w:t xml:space="preserve"> cut from 4 days old culture. PDA plates not amended with culture filtrate and inoculated with the test pathogen were maintained as check. Plates were then incubated in an incubator at 28±1°C. Three replications of each treatment were maintained. Observations on radial growth of mycelium on treated and control plates were recorded </w:t>
      </w:r>
      <w:r w:rsidRPr="0063791D">
        <w:rPr>
          <w:sz w:val="28"/>
          <w:szCs w:val="28"/>
        </w:rPr>
        <w:t>up to 7 days</w:t>
      </w:r>
      <w:r w:rsidR="00470C2B" w:rsidRPr="0063791D">
        <w:rPr>
          <w:sz w:val="28"/>
          <w:szCs w:val="28"/>
        </w:rPr>
        <w:t>. Per cent inhibition of the mycelial growth as a result of addition of culture filtrate was calculated by using Vincent (1947), formula.</w:t>
      </w:r>
    </w:p>
    <w:p w14:paraId="09712719"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                                                      I = (C-T)/C×100 </w:t>
      </w:r>
    </w:p>
    <w:p w14:paraId="54F59FF4"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Where, I = Per cent inhibition of mycelium  </w:t>
      </w:r>
    </w:p>
    <w:p w14:paraId="6E06447B"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C = Colony diameter (mm) in control  </w:t>
      </w:r>
    </w:p>
    <w:p w14:paraId="7DE52DDB" w14:textId="7FDCC116" w:rsidR="00EF4104" w:rsidRDefault="00470C2B" w:rsidP="00270BB4">
      <w:pPr>
        <w:pStyle w:val="Default"/>
        <w:spacing w:before="57" w:after="240" w:line="360" w:lineRule="auto"/>
        <w:ind w:right="-755"/>
        <w:jc w:val="both"/>
        <w:rPr>
          <w:sz w:val="28"/>
          <w:szCs w:val="28"/>
        </w:rPr>
      </w:pPr>
      <w:r w:rsidRPr="0063791D">
        <w:rPr>
          <w:sz w:val="28"/>
          <w:szCs w:val="28"/>
        </w:rPr>
        <w:t>T = Colony diameter (mm) in treatment</w:t>
      </w:r>
    </w:p>
    <w:p w14:paraId="0D8AC439" w14:textId="68F7615B" w:rsidR="00031874" w:rsidRPr="00031874" w:rsidRDefault="005D5264" w:rsidP="005D5264">
      <w:pPr>
        <w:pStyle w:val="Default"/>
        <w:numPr>
          <w:ilvl w:val="0"/>
          <w:numId w:val="3"/>
        </w:numPr>
        <w:spacing w:before="57" w:after="240" w:line="360" w:lineRule="auto"/>
        <w:ind w:right="-755"/>
        <w:jc w:val="both"/>
        <w:rPr>
          <w:b/>
          <w:bCs/>
          <w:sz w:val="28"/>
          <w:szCs w:val="28"/>
        </w:rPr>
      </w:pPr>
      <w:r w:rsidRPr="005D5264">
        <w:rPr>
          <w:b/>
          <w:bCs/>
          <w:sz w:val="28"/>
          <w:szCs w:val="28"/>
        </w:rPr>
        <w:t>RESULTS AND DISCUSSION</w:t>
      </w:r>
    </w:p>
    <w:p w14:paraId="4F01B394" w14:textId="027D1900" w:rsidR="00031874" w:rsidRPr="00746765" w:rsidRDefault="005D5264" w:rsidP="00270BB4">
      <w:pPr>
        <w:autoSpaceDN w:val="0"/>
        <w:spacing w:line="360" w:lineRule="auto"/>
        <w:ind w:right="-755"/>
        <w:jc w:val="both"/>
        <w:rPr>
          <w:rFonts w:ascii="Times New Roman" w:hAnsi="Times New Roman" w:cs="Times New Roman"/>
          <w:sz w:val="28"/>
          <w:szCs w:val="28"/>
        </w:rPr>
      </w:pPr>
      <w:r>
        <w:rPr>
          <w:rFonts w:ascii="Times New Roman" w:hAnsi="Times New Roman" w:cs="Times New Roman"/>
          <w:b/>
          <w:bCs/>
          <w:color w:val="0D0D0D"/>
          <w:sz w:val="28"/>
          <w:szCs w:val="28"/>
        </w:rPr>
        <w:t xml:space="preserve">3.1 </w:t>
      </w:r>
      <w:r w:rsidR="00031874" w:rsidRPr="0063791D">
        <w:rPr>
          <w:rFonts w:ascii="Times New Roman" w:hAnsi="Times New Roman" w:cs="Times New Roman"/>
          <w:b/>
          <w:bCs/>
          <w:color w:val="0D0D0D"/>
          <w:sz w:val="28"/>
          <w:szCs w:val="28"/>
        </w:rPr>
        <w:t xml:space="preserve">Evaluation of the efficacy of different bio-agents against </w:t>
      </w:r>
      <w:proofErr w:type="spellStart"/>
      <w:r w:rsidR="00235343" w:rsidRPr="00235343">
        <w:rPr>
          <w:rFonts w:ascii="Times New Roman" w:hAnsi="Times New Roman" w:cs="Times New Roman"/>
          <w:b/>
          <w:bCs/>
          <w:i/>
          <w:iCs/>
          <w:color w:val="0D0D0D"/>
          <w:sz w:val="28"/>
          <w:szCs w:val="28"/>
        </w:rPr>
        <w:t>Rhizoctonia</w:t>
      </w:r>
      <w:proofErr w:type="spellEnd"/>
      <w:r w:rsidR="00235343" w:rsidRPr="00235343">
        <w:rPr>
          <w:rFonts w:ascii="Times New Roman" w:hAnsi="Times New Roman" w:cs="Times New Roman"/>
          <w:b/>
          <w:bCs/>
          <w:i/>
          <w:iCs/>
          <w:color w:val="0D0D0D"/>
          <w:sz w:val="28"/>
          <w:szCs w:val="28"/>
        </w:rPr>
        <w:t xml:space="preserve"> </w:t>
      </w:r>
      <w:proofErr w:type="spellStart"/>
      <w:r w:rsidR="00235343" w:rsidRPr="00235343">
        <w:rPr>
          <w:rFonts w:ascii="Times New Roman" w:hAnsi="Times New Roman" w:cs="Times New Roman"/>
          <w:b/>
          <w:bCs/>
          <w:i/>
          <w:iCs/>
          <w:color w:val="0D0D0D"/>
          <w:sz w:val="28"/>
          <w:szCs w:val="28"/>
        </w:rPr>
        <w:t>solani</w:t>
      </w:r>
      <w:proofErr w:type="spellEnd"/>
      <w:r w:rsidR="00031874" w:rsidRPr="0063791D">
        <w:rPr>
          <w:rFonts w:ascii="Times New Roman" w:hAnsi="Times New Roman" w:cs="Times New Roman"/>
          <w:b/>
          <w:bCs/>
          <w:i/>
          <w:iCs/>
          <w:color w:val="0D0D0D"/>
          <w:sz w:val="28"/>
          <w:szCs w:val="28"/>
        </w:rPr>
        <w:t xml:space="preserve"> </w:t>
      </w:r>
      <w:r w:rsidR="00031874" w:rsidRPr="0063791D">
        <w:rPr>
          <w:rFonts w:ascii="Times New Roman" w:hAnsi="Times New Roman" w:cs="Times New Roman"/>
          <w:b/>
          <w:bCs/>
          <w:iCs/>
          <w:color w:val="0D0D0D"/>
          <w:sz w:val="28"/>
          <w:szCs w:val="28"/>
        </w:rPr>
        <w:t>in</w:t>
      </w:r>
      <w:r w:rsidR="00031874" w:rsidRPr="0063791D">
        <w:rPr>
          <w:rFonts w:ascii="Times New Roman" w:hAnsi="Times New Roman" w:cs="Times New Roman"/>
          <w:b/>
          <w:bCs/>
          <w:i/>
          <w:iCs/>
          <w:color w:val="0D0D0D"/>
          <w:sz w:val="28"/>
          <w:szCs w:val="28"/>
        </w:rPr>
        <w:t xml:space="preserve"> in-vitro </w:t>
      </w:r>
      <w:r w:rsidR="00031874" w:rsidRPr="0063791D">
        <w:rPr>
          <w:rFonts w:ascii="Times New Roman" w:hAnsi="Times New Roman" w:cs="Times New Roman"/>
          <w:b/>
          <w:bCs/>
          <w:color w:val="0D0D0D"/>
          <w:sz w:val="28"/>
          <w:szCs w:val="28"/>
        </w:rPr>
        <w:t>condition.</w:t>
      </w:r>
    </w:p>
    <w:p w14:paraId="01599F7E" w14:textId="1A2432ED" w:rsidR="00EC2077" w:rsidRDefault="00031874" w:rsidP="00270BB4">
      <w:pPr>
        <w:pStyle w:val="Default"/>
        <w:spacing w:before="57" w:after="240" w:line="360" w:lineRule="auto"/>
        <w:ind w:right="-755"/>
        <w:jc w:val="both"/>
        <w:rPr>
          <w:sz w:val="28"/>
          <w:szCs w:val="28"/>
        </w:rPr>
      </w:pPr>
      <w:r w:rsidRPr="00C25634">
        <w:rPr>
          <w:sz w:val="28"/>
          <w:szCs w:val="28"/>
        </w:rPr>
        <w:t>The</w:t>
      </w:r>
      <w:r w:rsidR="00746765">
        <w:rPr>
          <w:sz w:val="28"/>
          <w:szCs w:val="28"/>
        </w:rPr>
        <w:t xml:space="preserve"> data presented in Table -1 showed that among all the treatments</w:t>
      </w:r>
      <w:r w:rsidRPr="00C25634">
        <w:rPr>
          <w:sz w:val="28"/>
          <w:szCs w:val="28"/>
        </w:rPr>
        <w:t xml:space="preserve"> </w:t>
      </w:r>
      <w:proofErr w:type="spellStart"/>
      <w:r w:rsidR="00746765" w:rsidRPr="00235343">
        <w:rPr>
          <w:i/>
          <w:iCs/>
          <w:sz w:val="28"/>
          <w:szCs w:val="28"/>
        </w:rPr>
        <w:t>t</w:t>
      </w:r>
      <w:r w:rsidRPr="00235343">
        <w:rPr>
          <w:i/>
          <w:iCs/>
          <w:sz w:val="28"/>
          <w:szCs w:val="28"/>
        </w:rPr>
        <w:t>richoderma</w:t>
      </w:r>
      <w:proofErr w:type="spellEnd"/>
      <w:r w:rsidRPr="00235343">
        <w:rPr>
          <w:i/>
          <w:iCs/>
          <w:sz w:val="28"/>
          <w:szCs w:val="28"/>
        </w:rPr>
        <w:t xml:space="preserve"> </w:t>
      </w:r>
      <w:proofErr w:type="spellStart"/>
      <w:r w:rsidRPr="00235343">
        <w:rPr>
          <w:i/>
          <w:iCs/>
          <w:sz w:val="28"/>
          <w:szCs w:val="28"/>
        </w:rPr>
        <w:t>harzianum</w:t>
      </w:r>
      <w:proofErr w:type="spellEnd"/>
      <w:r w:rsidRPr="00C25634">
        <w:rPr>
          <w:sz w:val="28"/>
          <w:szCs w:val="28"/>
        </w:rPr>
        <w:t xml:space="preserve"> </w:t>
      </w:r>
      <w:r w:rsidR="00746765">
        <w:rPr>
          <w:sz w:val="28"/>
          <w:szCs w:val="28"/>
        </w:rPr>
        <w:t>was</w:t>
      </w:r>
      <w:r w:rsidRPr="00C25634">
        <w:rPr>
          <w:sz w:val="28"/>
          <w:szCs w:val="28"/>
        </w:rPr>
        <w:t xml:space="preserve"> the strongest inhibi</w:t>
      </w:r>
      <w:r w:rsidR="00746765">
        <w:rPr>
          <w:sz w:val="28"/>
          <w:szCs w:val="28"/>
        </w:rPr>
        <w:t>ting bioagent</w:t>
      </w:r>
      <w:r w:rsidRPr="00C25634">
        <w:rPr>
          <w:sz w:val="28"/>
          <w:szCs w:val="28"/>
        </w:rPr>
        <w:t xml:space="preserve"> with radial growth of 28.46 mm on day 7, corresponding to 68.37% inhibition compared to control (90.00 mm). </w:t>
      </w:r>
      <w:r w:rsidRPr="00235343">
        <w:rPr>
          <w:i/>
          <w:iCs/>
          <w:sz w:val="28"/>
          <w:szCs w:val="28"/>
        </w:rPr>
        <w:t>Trichoderma viride</w:t>
      </w:r>
      <w:r w:rsidRPr="00C25634">
        <w:rPr>
          <w:sz w:val="28"/>
          <w:szCs w:val="28"/>
        </w:rPr>
        <w:t xml:space="preserve"> followed, reducing growth to 36.73 mm (59.18% inhibition).</w:t>
      </w:r>
      <w:r w:rsidR="00974A39">
        <w:rPr>
          <w:sz w:val="28"/>
          <w:szCs w:val="28"/>
        </w:rPr>
        <w:t xml:space="preserve"> </w:t>
      </w:r>
      <w:r w:rsidRPr="00235343">
        <w:rPr>
          <w:i/>
          <w:iCs/>
          <w:sz w:val="28"/>
          <w:szCs w:val="28"/>
        </w:rPr>
        <w:t xml:space="preserve">Pseudomonas </w:t>
      </w:r>
      <w:r w:rsidRPr="00235343">
        <w:rPr>
          <w:i/>
          <w:iCs/>
          <w:sz w:val="28"/>
          <w:szCs w:val="28"/>
        </w:rPr>
        <w:lastRenderedPageBreak/>
        <w:t>fluorescens</w:t>
      </w:r>
      <w:r w:rsidRPr="00C25634">
        <w:rPr>
          <w:sz w:val="28"/>
          <w:szCs w:val="28"/>
        </w:rPr>
        <w:t xml:space="preserve"> exhibited moderate antifungal activity with 31.92% inhibition at day 7 (61.27 mm growth), while </w:t>
      </w:r>
      <w:r w:rsidRPr="00974A39">
        <w:rPr>
          <w:i/>
          <w:iCs/>
          <w:sz w:val="28"/>
          <w:szCs w:val="28"/>
        </w:rPr>
        <w:t>Bacillus subtilis</w:t>
      </w:r>
      <w:r w:rsidRPr="00C25634">
        <w:rPr>
          <w:sz w:val="28"/>
          <w:szCs w:val="28"/>
        </w:rPr>
        <w:t xml:space="preserve"> showed the least inhibition (14.47%) with mycelial growth of 76.97 mm</w:t>
      </w:r>
      <w:r w:rsidRPr="0063791D">
        <w:rPr>
          <w:sz w:val="28"/>
          <w:szCs w:val="28"/>
        </w:rPr>
        <w:t xml:space="preserve"> on the same day</w:t>
      </w:r>
      <w:r w:rsidRPr="00C25634">
        <w:rPr>
          <w:sz w:val="28"/>
          <w:szCs w:val="28"/>
        </w:rPr>
        <w:t xml:space="preserve">. </w:t>
      </w:r>
      <w:r w:rsidR="000F5E1C">
        <w:rPr>
          <w:sz w:val="28"/>
          <w:szCs w:val="28"/>
        </w:rPr>
        <w:t xml:space="preserve"> </w:t>
      </w:r>
      <w:r w:rsidR="00B63FD7" w:rsidRPr="00EC2077">
        <w:rPr>
          <w:sz w:val="28"/>
          <w:szCs w:val="28"/>
        </w:rPr>
        <w:t>Ray</w:t>
      </w:r>
      <w:r w:rsidR="00B63FD7" w:rsidRPr="00EC2077">
        <w:rPr>
          <w:i/>
          <w:iCs/>
          <w:sz w:val="28"/>
          <w:szCs w:val="28"/>
        </w:rPr>
        <w:t xml:space="preserve"> </w:t>
      </w:r>
      <w:r w:rsidR="00235343" w:rsidRPr="00235343">
        <w:rPr>
          <w:i/>
          <w:iCs/>
          <w:sz w:val="28"/>
          <w:szCs w:val="28"/>
        </w:rPr>
        <w:t xml:space="preserve">et al., </w:t>
      </w:r>
      <w:r w:rsidR="00B63FD7" w:rsidRPr="00EC2077">
        <w:rPr>
          <w:i/>
          <w:iCs/>
          <w:sz w:val="28"/>
          <w:szCs w:val="28"/>
        </w:rPr>
        <w:t>(</w:t>
      </w:r>
      <w:r w:rsidR="00B63FD7" w:rsidRPr="00EC2077">
        <w:rPr>
          <w:sz w:val="28"/>
          <w:szCs w:val="28"/>
        </w:rPr>
        <w:t xml:space="preserve">2007) also tested the in vitro efficacy of three bioagents against </w:t>
      </w:r>
      <w:r w:rsidR="00B63FD7" w:rsidRPr="00EC2077">
        <w:rPr>
          <w:i/>
          <w:iCs/>
          <w:sz w:val="28"/>
          <w:szCs w:val="28"/>
        </w:rPr>
        <w:t xml:space="preserve">R. </w:t>
      </w:r>
      <w:proofErr w:type="spellStart"/>
      <w:r w:rsidR="00B63FD7" w:rsidRPr="00EC2077">
        <w:rPr>
          <w:i/>
          <w:iCs/>
          <w:sz w:val="28"/>
          <w:szCs w:val="28"/>
        </w:rPr>
        <w:t>solani</w:t>
      </w:r>
      <w:proofErr w:type="spellEnd"/>
      <w:r w:rsidR="00B63FD7" w:rsidRPr="00EC2077">
        <w:rPr>
          <w:sz w:val="28"/>
          <w:szCs w:val="28"/>
        </w:rPr>
        <w:t xml:space="preserve">, and found </w:t>
      </w:r>
      <w:r w:rsidR="00B63FD7" w:rsidRPr="00EC2077">
        <w:rPr>
          <w:i/>
          <w:iCs/>
          <w:sz w:val="28"/>
          <w:szCs w:val="28"/>
        </w:rPr>
        <w:t xml:space="preserve">T. </w:t>
      </w:r>
      <w:proofErr w:type="spellStart"/>
      <w:r w:rsidR="00B63FD7" w:rsidRPr="00EC2077">
        <w:rPr>
          <w:i/>
          <w:iCs/>
          <w:sz w:val="28"/>
          <w:szCs w:val="28"/>
        </w:rPr>
        <w:t>harzianum</w:t>
      </w:r>
      <w:proofErr w:type="spellEnd"/>
      <w:r w:rsidR="00B63FD7" w:rsidRPr="00EC2077">
        <w:rPr>
          <w:i/>
          <w:iCs/>
          <w:sz w:val="28"/>
          <w:szCs w:val="28"/>
        </w:rPr>
        <w:t xml:space="preserve"> </w:t>
      </w:r>
      <w:r w:rsidR="00B63FD7" w:rsidRPr="00EC2077">
        <w:rPr>
          <w:sz w:val="28"/>
          <w:szCs w:val="28"/>
        </w:rPr>
        <w:t xml:space="preserve">to be most effective followed by </w:t>
      </w:r>
      <w:r w:rsidR="00B63FD7" w:rsidRPr="00EC2077">
        <w:rPr>
          <w:i/>
          <w:iCs/>
          <w:sz w:val="28"/>
          <w:szCs w:val="28"/>
        </w:rPr>
        <w:t xml:space="preserve">T. viride </w:t>
      </w:r>
      <w:r w:rsidR="00B63FD7" w:rsidRPr="00EC2077">
        <w:rPr>
          <w:sz w:val="28"/>
          <w:szCs w:val="28"/>
        </w:rPr>
        <w:t xml:space="preserve">and </w:t>
      </w:r>
      <w:r w:rsidR="00B63FD7" w:rsidRPr="00EC2077">
        <w:rPr>
          <w:i/>
          <w:iCs/>
          <w:sz w:val="28"/>
          <w:szCs w:val="28"/>
        </w:rPr>
        <w:t xml:space="preserve">P. fluorescens </w:t>
      </w:r>
      <w:r w:rsidR="00B63FD7" w:rsidRPr="00EC2077">
        <w:rPr>
          <w:sz w:val="28"/>
          <w:szCs w:val="28"/>
        </w:rPr>
        <w:t>respectively.</w:t>
      </w:r>
      <w:r w:rsidR="006D3ED5">
        <w:rPr>
          <w:sz w:val="28"/>
          <w:szCs w:val="28"/>
        </w:rPr>
        <w:t xml:space="preserve"> </w:t>
      </w:r>
      <w:r w:rsidR="00EC2077" w:rsidRPr="00EC2077">
        <w:rPr>
          <w:sz w:val="28"/>
          <w:szCs w:val="28"/>
        </w:rPr>
        <w:t>Singh</w:t>
      </w:r>
      <w:r w:rsidR="00EC2077" w:rsidRPr="00EC2077">
        <w:rPr>
          <w:i/>
          <w:iCs/>
          <w:sz w:val="28"/>
          <w:szCs w:val="28"/>
        </w:rPr>
        <w:t xml:space="preserve"> </w:t>
      </w:r>
      <w:r w:rsidR="00235343" w:rsidRPr="00235343">
        <w:rPr>
          <w:i/>
          <w:iCs/>
          <w:sz w:val="28"/>
          <w:szCs w:val="28"/>
        </w:rPr>
        <w:t xml:space="preserve">et al., </w:t>
      </w:r>
      <w:r w:rsidR="00EC2077" w:rsidRPr="00EC2077">
        <w:rPr>
          <w:sz w:val="28"/>
          <w:szCs w:val="28"/>
        </w:rPr>
        <w:t>(2021)</w:t>
      </w:r>
      <w:r w:rsidR="00EC2077">
        <w:rPr>
          <w:sz w:val="28"/>
          <w:szCs w:val="28"/>
        </w:rPr>
        <w:t xml:space="preserve"> also </w:t>
      </w:r>
      <w:r w:rsidR="00EC2077" w:rsidRPr="00EC2077">
        <w:rPr>
          <w:sz w:val="28"/>
          <w:szCs w:val="28"/>
        </w:rPr>
        <w:t xml:space="preserve">reported that </w:t>
      </w:r>
      <w:r w:rsidR="00EC2077" w:rsidRPr="00974A39">
        <w:rPr>
          <w:i/>
          <w:iCs/>
          <w:sz w:val="28"/>
          <w:szCs w:val="28"/>
        </w:rPr>
        <w:t xml:space="preserve">T. </w:t>
      </w:r>
      <w:proofErr w:type="spellStart"/>
      <w:r w:rsidR="00EC2077" w:rsidRPr="00974A39">
        <w:rPr>
          <w:i/>
          <w:iCs/>
          <w:sz w:val="28"/>
          <w:szCs w:val="28"/>
        </w:rPr>
        <w:t>harzianum</w:t>
      </w:r>
      <w:proofErr w:type="spellEnd"/>
      <w:r w:rsidR="00EC2077" w:rsidRPr="00EC2077">
        <w:rPr>
          <w:sz w:val="28"/>
          <w:szCs w:val="28"/>
        </w:rPr>
        <w:t xml:space="preserve"> caused maximum growth inhibition against </w:t>
      </w:r>
      <w:r w:rsidR="00EC2077" w:rsidRPr="00974A39">
        <w:rPr>
          <w:i/>
          <w:iCs/>
          <w:sz w:val="28"/>
          <w:szCs w:val="28"/>
        </w:rPr>
        <w:t xml:space="preserve">F. </w:t>
      </w:r>
      <w:proofErr w:type="spellStart"/>
      <w:r w:rsidR="00EC2077" w:rsidRPr="00974A39">
        <w:rPr>
          <w:i/>
          <w:iCs/>
          <w:sz w:val="28"/>
          <w:szCs w:val="28"/>
        </w:rPr>
        <w:t>oxysporum</w:t>
      </w:r>
      <w:proofErr w:type="spellEnd"/>
      <w:r w:rsidR="00EC2077" w:rsidRPr="00EC2077">
        <w:rPr>
          <w:sz w:val="28"/>
          <w:szCs w:val="28"/>
        </w:rPr>
        <w:t xml:space="preserve"> (66%) and </w:t>
      </w:r>
      <w:r w:rsidR="00EC2077" w:rsidRPr="00974A39">
        <w:rPr>
          <w:i/>
          <w:iCs/>
          <w:sz w:val="28"/>
          <w:szCs w:val="28"/>
        </w:rPr>
        <w:t xml:space="preserve">R. </w:t>
      </w:r>
      <w:proofErr w:type="spellStart"/>
      <w:r w:rsidR="00EC2077" w:rsidRPr="00974A39">
        <w:rPr>
          <w:i/>
          <w:iCs/>
          <w:sz w:val="28"/>
          <w:szCs w:val="28"/>
        </w:rPr>
        <w:t>solani</w:t>
      </w:r>
      <w:proofErr w:type="spellEnd"/>
      <w:r w:rsidR="00EC2077" w:rsidRPr="00EC2077">
        <w:rPr>
          <w:sz w:val="28"/>
          <w:szCs w:val="28"/>
        </w:rPr>
        <w:t xml:space="preserve"> (99%) followed by </w:t>
      </w:r>
      <w:r w:rsidR="00EC2077" w:rsidRPr="00974A39">
        <w:rPr>
          <w:i/>
          <w:iCs/>
          <w:sz w:val="28"/>
          <w:szCs w:val="28"/>
        </w:rPr>
        <w:t>P. fluorescens</w:t>
      </w:r>
      <w:r w:rsidR="00EC2077" w:rsidRPr="00EC2077">
        <w:rPr>
          <w:sz w:val="28"/>
          <w:szCs w:val="28"/>
        </w:rPr>
        <w:t xml:space="preserve"> (40 and 83%) and B. subtilis (41 and 48%) respectively.</w:t>
      </w:r>
    </w:p>
    <w:tbl>
      <w:tblPr>
        <w:tblpPr w:leftFromText="180" w:rightFromText="180" w:vertAnchor="page" w:horzAnchor="margin" w:tblpXSpec="center" w:tblpY="8641"/>
        <w:tblW w:w="10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1607"/>
        <w:gridCol w:w="1616"/>
        <w:gridCol w:w="1530"/>
        <w:gridCol w:w="2797"/>
      </w:tblGrid>
      <w:tr w:rsidR="00567710" w14:paraId="1375B4AA" w14:textId="77777777" w:rsidTr="00567710">
        <w:trPr>
          <w:trHeight w:val="617"/>
        </w:trPr>
        <w:tc>
          <w:tcPr>
            <w:tcW w:w="10813" w:type="dxa"/>
            <w:gridSpan w:val="5"/>
          </w:tcPr>
          <w:p w14:paraId="07BDB281" w14:textId="77777777" w:rsidR="00567710" w:rsidRDefault="00567710" w:rsidP="00567710">
            <w:pPr>
              <w:pStyle w:val="TableParagraph"/>
              <w:spacing w:before="1" w:line="240" w:lineRule="auto"/>
              <w:ind w:left="6"/>
              <w:rPr>
                <w:b/>
                <w:sz w:val="24"/>
              </w:rPr>
            </w:pPr>
            <w:r>
              <w:rPr>
                <w:b/>
                <w:sz w:val="24"/>
              </w:rPr>
              <w:t>Radial</w:t>
            </w:r>
            <w:r>
              <w:rPr>
                <w:b/>
                <w:spacing w:val="-1"/>
                <w:sz w:val="24"/>
              </w:rPr>
              <w:t xml:space="preserve"> </w:t>
            </w:r>
            <w:r>
              <w:rPr>
                <w:b/>
                <w:sz w:val="24"/>
              </w:rPr>
              <w:t>mycelial</w:t>
            </w:r>
            <w:r>
              <w:rPr>
                <w:b/>
                <w:spacing w:val="-1"/>
                <w:sz w:val="24"/>
              </w:rPr>
              <w:t xml:space="preserve"> </w:t>
            </w:r>
            <w:r>
              <w:rPr>
                <w:b/>
                <w:sz w:val="24"/>
              </w:rPr>
              <w:t>growth</w:t>
            </w:r>
            <w:r>
              <w:rPr>
                <w:b/>
                <w:spacing w:val="-1"/>
                <w:sz w:val="24"/>
              </w:rPr>
              <w:t xml:space="preserve"> </w:t>
            </w:r>
            <w:r>
              <w:rPr>
                <w:b/>
                <w:spacing w:val="-4"/>
                <w:sz w:val="24"/>
              </w:rPr>
              <w:t>(mm)</w:t>
            </w:r>
          </w:p>
        </w:tc>
      </w:tr>
      <w:tr w:rsidR="00567710" w14:paraId="15EE6788" w14:textId="77777777" w:rsidTr="00567710">
        <w:trPr>
          <w:trHeight w:val="1098"/>
        </w:trPr>
        <w:tc>
          <w:tcPr>
            <w:tcW w:w="3263" w:type="dxa"/>
          </w:tcPr>
          <w:p w14:paraId="25A0A145" w14:textId="77777777" w:rsidR="00567710" w:rsidRDefault="00567710" w:rsidP="00567710">
            <w:pPr>
              <w:pStyle w:val="TableParagraph"/>
              <w:spacing w:line="275" w:lineRule="exact"/>
              <w:ind w:left="0" w:right="6"/>
              <w:rPr>
                <w:b/>
                <w:sz w:val="24"/>
              </w:rPr>
            </w:pPr>
            <w:r>
              <w:rPr>
                <w:b/>
                <w:sz w:val="24"/>
              </w:rPr>
              <w:t xml:space="preserve">Treatments </w:t>
            </w:r>
          </w:p>
        </w:tc>
        <w:tc>
          <w:tcPr>
            <w:tcW w:w="1607" w:type="dxa"/>
          </w:tcPr>
          <w:p w14:paraId="1E57A0CC" w14:textId="77777777" w:rsidR="00567710" w:rsidRDefault="00567710" w:rsidP="00567710">
            <w:pPr>
              <w:pStyle w:val="TableParagraph"/>
              <w:spacing w:line="275" w:lineRule="exact"/>
              <w:ind w:left="6" w:right="2"/>
              <w:rPr>
                <w:b/>
                <w:sz w:val="24"/>
              </w:rPr>
            </w:pPr>
            <w:r>
              <w:rPr>
                <w:b/>
                <w:sz w:val="24"/>
              </w:rPr>
              <w:t>3rd</w:t>
            </w:r>
            <w:r>
              <w:rPr>
                <w:b/>
                <w:spacing w:val="-1"/>
                <w:sz w:val="24"/>
              </w:rPr>
              <w:t xml:space="preserve"> </w:t>
            </w:r>
            <w:r>
              <w:rPr>
                <w:b/>
                <w:spacing w:val="-5"/>
                <w:sz w:val="24"/>
              </w:rPr>
              <w:t>Day</w:t>
            </w:r>
          </w:p>
        </w:tc>
        <w:tc>
          <w:tcPr>
            <w:tcW w:w="1616" w:type="dxa"/>
          </w:tcPr>
          <w:p w14:paraId="22C06596" w14:textId="77777777" w:rsidR="00567710" w:rsidRDefault="00567710" w:rsidP="00567710">
            <w:pPr>
              <w:pStyle w:val="TableParagraph"/>
              <w:spacing w:line="275" w:lineRule="exact"/>
              <w:ind w:left="9" w:right="3"/>
              <w:rPr>
                <w:b/>
                <w:sz w:val="24"/>
              </w:rPr>
            </w:pPr>
            <w:r>
              <w:rPr>
                <w:b/>
                <w:sz w:val="24"/>
              </w:rPr>
              <w:t xml:space="preserve">5th </w:t>
            </w:r>
            <w:r>
              <w:rPr>
                <w:b/>
                <w:spacing w:val="-5"/>
                <w:sz w:val="24"/>
              </w:rPr>
              <w:t>Day</w:t>
            </w:r>
          </w:p>
        </w:tc>
        <w:tc>
          <w:tcPr>
            <w:tcW w:w="1530" w:type="dxa"/>
          </w:tcPr>
          <w:p w14:paraId="4A05FD2A" w14:textId="77777777" w:rsidR="00567710" w:rsidRDefault="00567710" w:rsidP="00567710">
            <w:pPr>
              <w:pStyle w:val="TableParagraph"/>
              <w:spacing w:line="275" w:lineRule="exact"/>
              <w:ind w:left="9" w:right="4"/>
              <w:rPr>
                <w:b/>
                <w:sz w:val="24"/>
              </w:rPr>
            </w:pPr>
            <w:r>
              <w:rPr>
                <w:b/>
                <w:sz w:val="24"/>
              </w:rPr>
              <w:t>7th</w:t>
            </w:r>
            <w:r>
              <w:rPr>
                <w:b/>
                <w:spacing w:val="18"/>
                <w:position w:val="8"/>
                <w:sz w:val="16"/>
              </w:rPr>
              <w:t xml:space="preserve"> </w:t>
            </w:r>
            <w:r>
              <w:rPr>
                <w:b/>
                <w:spacing w:val="-5"/>
                <w:sz w:val="24"/>
              </w:rPr>
              <w:t>Day</w:t>
            </w:r>
          </w:p>
        </w:tc>
        <w:tc>
          <w:tcPr>
            <w:tcW w:w="2797" w:type="dxa"/>
          </w:tcPr>
          <w:p w14:paraId="62CE0DA5" w14:textId="77777777" w:rsidR="00567710" w:rsidRDefault="00567710" w:rsidP="00567710">
            <w:pPr>
              <w:pStyle w:val="TableParagraph"/>
              <w:spacing w:line="360" w:lineRule="auto"/>
              <w:ind w:left="684" w:right="344" w:hanging="332"/>
              <w:jc w:val="left"/>
              <w:rPr>
                <w:b/>
                <w:sz w:val="24"/>
              </w:rPr>
            </w:pPr>
            <w:r>
              <w:rPr>
                <w:b/>
                <w:sz w:val="24"/>
              </w:rPr>
              <w:t>Per</w:t>
            </w:r>
            <w:r>
              <w:rPr>
                <w:b/>
                <w:spacing w:val="-15"/>
                <w:sz w:val="24"/>
              </w:rPr>
              <w:t xml:space="preserve"> </w:t>
            </w:r>
            <w:r>
              <w:rPr>
                <w:b/>
                <w:sz w:val="24"/>
              </w:rPr>
              <w:t>cent</w:t>
            </w:r>
            <w:r>
              <w:rPr>
                <w:b/>
                <w:spacing w:val="-15"/>
                <w:sz w:val="24"/>
              </w:rPr>
              <w:t xml:space="preserve"> </w:t>
            </w:r>
            <w:r>
              <w:rPr>
                <w:b/>
                <w:sz w:val="24"/>
              </w:rPr>
              <w:t>inhibition over control</w:t>
            </w:r>
          </w:p>
        </w:tc>
      </w:tr>
      <w:tr w:rsidR="00567710" w14:paraId="4B320937" w14:textId="77777777" w:rsidTr="00567710">
        <w:trPr>
          <w:trHeight w:val="617"/>
        </w:trPr>
        <w:tc>
          <w:tcPr>
            <w:tcW w:w="3263" w:type="dxa"/>
          </w:tcPr>
          <w:p w14:paraId="76069828" w14:textId="77777777" w:rsidR="00567710" w:rsidRPr="00974A39" w:rsidRDefault="00567710" w:rsidP="00567710">
            <w:pPr>
              <w:pStyle w:val="TableParagraph"/>
              <w:spacing w:line="275" w:lineRule="exact"/>
              <w:ind w:left="11" w:right="6"/>
              <w:rPr>
                <w:bCs/>
                <w:i/>
                <w:sz w:val="24"/>
              </w:rPr>
            </w:pPr>
            <w:r w:rsidRPr="00974A39">
              <w:rPr>
                <w:bCs/>
                <w:i/>
                <w:sz w:val="24"/>
              </w:rPr>
              <w:t>Trichoderma</w:t>
            </w:r>
            <w:r w:rsidRPr="00974A39">
              <w:rPr>
                <w:bCs/>
                <w:i/>
                <w:spacing w:val="2"/>
                <w:sz w:val="24"/>
              </w:rPr>
              <w:t xml:space="preserve"> </w:t>
            </w:r>
            <w:r w:rsidRPr="00974A39">
              <w:rPr>
                <w:bCs/>
                <w:i/>
                <w:spacing w:val="-2"/>
                <w:sz w:val="24"/>
              </w:rPr>
              <w:t>viride</w:t>
            </w:r>
          </w:p>
        </w:tc>
        <w:tc>
          <w:tcPr>
            <w:tcW w:w="1607" w:type="dxa"/>
            <w:vAlign w:val="center"/>
          </w:tcPr>
          <w:p w14:paraId="760828DE" w14:textId="77777777" w:rsidR="00567710" w:rsidRDefault="00567710" w:rsidP="00567710">
            <w:pPr>
              <w:pStyle w:val="TableParagraph"/>
              <w:spacing w:line="270" w:lineRule="exact"/>
              <w:ind w:left="6" w:right="3"/>
              <w:rPr>
                <w:sz w:val="24"/>
              </w:rPr>
            </w:pPr>
            <w:r w:rsidRPr="00C43EDF">
              <w:t>18.83</w:t>
            </w:r>
          </w:p>
        </w:tc>
        <w:tc>
          <w:tcPr>
            <w:tcW w:w="1616" w:type="dxa"/>
            <w:vAlign w:val="center"/>
          </w:tcPr>
          <w:p w14:paraId="3214D40C" w14:textId="77777777" w:rsidR="00567710" w:rsidRDefault="00567710" w:rsidP="00567710">
            <w:pPr>
              <w:pStyle w:val="TableParagraph"/>
              <w:spacing w:line="270" w:lineRule="exact"/>
              <w:ind w:left="9"/>
              <w:rPr>
                <w:sz w:val="24"/>
              </w:rPr>
            </w:pPr>
            <w:r w:rsidRPr="00052642">
              <w:t>29.45</w:t>
            </w:r>
          </w:p>
        </w:tc>
        <w:tc>
          <w:tcPr>
            <w:tcW w:w="1530" w:type="dxa"/>
            <w:vAlign w:val="center"/>
          </w:tcPr>
          <w:p w14:paraId="64178C86" w14:textId="77777777" w:rsidR="00567710" w:rsidRDefault="00567710" w:rsidP="00567710">
            <w:pPr>
              <w:pStyle w:val="TableParagraph"/>
              <w:spacing w:line="270" w:lineRule="exact"/>
              <w:ind w:left="9" w:right="2"/>
              <w:rPr>
                <w:sz w:val="24"/>
              </w:rPr>
            </w:pPr>
            <w:r w:rsidRPr="004C57A2">
              <w:t>36.73</w:t>
            </w:r>
          </w:p>
        </w:tc>
        <w:tc>
          <w:tcPr>
            <w:tcW w:w="2797" w:type="dxa"/>
            <w:vAlign w:val="center"/>
          </w:tcPr>
          <w:p w14:paraId="7676EB69" w14:textId="77777777" w:rsidR="00567710" w:rsidRDefault="00567710" w:rsidP="00567710">
            <w:pPr>
              <w:pStyle w:val="TableParagraph"/>
              <w:spacing w:line="270" w:lineRule="exact"/>
              <w:ind w:left="9"/>
              <w:rPr>
                <w:sz w:val="24"/>
              </w:rPr>
            </w:pPr>
            <w:r>
              <w:rPr>
                <w:rFonts w:ascii="Calibri" w:hAnsi="Calibri" w:cs="Calibri"/>
              </w:rPr>
              <w:t>59.18</w:t>
            </w:r>
          </w:p>
        </w:tc>
      </w:tr>
      <w:tr w:rsidR="00567710" w14:paraId="49FB6135" w14:textId="77777777" w:rsidTr="00567710">
        <w:trPr>
          <w:trHeight w:val="617"/>
        </w:trPr>
        <w:tc>
          <w:tcPr>
            <w:tcW w:w="3263" w:type="dxa"/>
          </w:tcPr>
          <w:p w14:paraId="59985660" w14:textId="77777777" w:rsidR="00567710" w:rsidRPr="00974A39" w:rsidRDefault="00567710" w:rsidP="00567710">
            <w:pPr>
              <w:pStyle w:val="TableParagraph"/>
              <w:spacing w:line="275" w:lineRule="exact"/>
              <w:ind w:left="11"/>
              <w:rPr>
                <w:bCs/>
                <w:i/>
                <w:sz w:val="24"/>
              </w:rPr>
            </w:pPr>
            <w:r w:rsidRPr="00974A39">
              <w:rPr>
                <w:bCs/>
                <w:i/>
                <w:sz w:val="24"/>
              </w:rPr>
              <w:t>Trichoderma</w:t>
            </w:r>
            <w:r w:rsidRPr="00974A39">
              <w:rPr>
                <w:bCs/>
                <w:i/>
                <w:spacing w:val="2"/>
                <w:sz w:val="24"/>
              </w:rPr>
              <w:t xml:space="preserve"> </w:t>
            </w:r>
            <w:proofErr w:type="spellStart"/>
            <w:r w:rsidRPr="00974A39">
              <w:rPr>
                <w:bCs/>
                <w:i/>
                <w:spacing w:val="-2"/>
                <w:sz w:val="24"/>
              </w:rPr>
              <w:t>harzianum</w:t>
            </w:r>
            <w:proofErr w:type="spellEnd"/>
          </w:p>
        </w:tc>
        <w:tc>
          <w:tcPr>
            <w:tcW w:w="1607" w:type="dxa"/>
            <w:vAlign w:val="center"/>
          </w:tcPr>
          <w:p w14:paraId="44368115" w14:textId="77777777" w:rsidR="00567710" w:rsidRDefault="00567710" w:rsidP="00567710">
            <w:pPr>
              <w:pStyle w:val="TableParagraph"/>
              <w:spacing w:line="270" w:lineRule="exact"/>
              <w:ind w:left="6" w:right="3"/>
              <w:rPr>
                <w:sz w:val="24"/>
              </w:rPr>
            </w:pPr>
            <w:r w:rsidRPr="00C43EDF">
              <w:t>15.79</w:t>
            </w:r>
          </w:p>
        </w:tc>
        <w:tc>
          <w:tcPr>
            <w:tcW w:w="1616" w:type="dxa"/>
            <w:vAlign w:val="center"/>
          </w:tcPr>
          <w:p w14:paraId="7A02E528" w14:textId="77777777" w:rsidR="00567710" w:rsidRDefault="00567710" w:rsidP="00567710">
            <w:pPr>
              <w:pStyle w:val="TableParagraph"/>
              <w:spacing w:line="270" w:lineRule="exact"/>
              <w:ind w:left="9"/>
              <w:rPr>
                <w:sz w:val="24"/>
              </w:rPr>
            </w:pPr>
            <w:r w:rsidRPr="00052642">
              <w:t>24.36</w:t>
            </w:r>
          </w:p>
        </w:tc>
        <w:tc>
          <w:tcPr>
            <w:tcW w:w="1530" w:type="dxa"/>
            <w:vAlign w:val="center"/>
          </w:tcPr>
          <w:p w14:paraId="5C1E2A43" w14:textId="77777777" w:rsidR="00567710" w:rsidRDefault="00567710" w:rsidP="00567710">
            <w:pPr>
              <w:pStyle w:val="TableParagraph"/>
              <w:spacing w:line="270" w:lineRule="exact"/>
              <w:ind w:left="9" w:right="2"/>
              <w:rPr>
                <w:sz w:val="24"/>
              </w:rPr>
            </w:pPr>
            <w:r w:rsidRPr="004C57A2">
              <w:t>28.46</w:t>
            </w:r>
          </w:p>
        </w:tc>
        <w:tc>
          <w:tcPr>
            <w:tcW w:w="2797" w:type="dxa"/>
            <w:vAlign w:val="center"/>
          </w:tcPr>
          <w:p w14:paraId="0C483A90" w14:textId="77777777" w:rsidR="00567710" w:rsidRDefault="00567710" w:rsidP="00567710">
            <w:pPr>
              <w:pStyle w:val="TableParagraph"/>
              <w:spacing w:line="270" w:lineRule="exact"/>
              <w:ind w:left="9"/>
              <w:rPr>
                <w:sz w:val="24"/>
              </w:rPr>
            </w:pPr>
            <w:r>
              <w:rPr>
                <w:rFonts w:ascii="Calibri" w:hAnsi="Calibri" w:cs="Calibri"/>
              </w:rPr>
              <w:t>68.37</w:t>
            </w:r>
          </w:p>
        </w:tc>
      </w:tr>
      <w:tr w:rsidR="00567710" w14:paraId="554B3C43" w14:textId="77777777" w:rsidTr="00567710">
        <w:trPr>
          <w:trHeight w:val="618"/>
        </w:trPr>
        <w:tc>
          <w:tcPr>
            <w:tcW w:w="3263" w:type="dxa"/>
          </w:tcPr>
          <w:p w14:paraId="4BCCFF40" w14:textId="77777777" w:rsidR="00567710" w:rsidRPr="00974A39" w:rsidRDefault="00567710" w:rsidP="00567710">
            <w:pPr>
              <w:pStyle w:val="TableParagraph"/>
              <w:spacing w:line="360" w:lineRule="auto"/>
              <w:ind w:left="0"/>
              <w:jc w:val="left"/>
              <w:rPr>
                <w:bCs/>
                <w:i/>
                <w:spacing w:val="-2"/>
                <w:sz w:val="24"/>
              </w:rPr>
            </w:pPr>
            <w:r w:rsidRPr="00974A39">
              <w:rPr>
                <w:bCs/>
                <w:i/>
                <w:spacing w:val="-2"/>
                <w:sz w:val="24"/>
              </w:rPr>
              <w:t xml:space="preserve">   Pseudomonas fluorescens</w:t>
            </w:r>
          </w:p>
        </w:tc>
        <w:tc>
          <w:tcPr>
            <w:tcW w:w="1607" w:type="dxa"/>
            <w:vAlign w:val="center"/>
          </w:tcPr>
          <w:p w14:paraId="126921A7" w14:textId="77777777" w:rsidR="00567710" w:rsidRDefault="00567710" w:rsidP="00567710">
            <w:pPr>
              <w:pStyle w:val="TableParagraph"/>
              <w:spacing w:line="270" w:lineRule="exact"/>
              <w:ind w:left="6" w:right="3"/>
              <w:rPr>
                <w:sz w:val="24"/>
              </w:rPr>
            </w:pPr>
            <w:r w:rsidRPr="00C43EDF">
              <w:t>27.82</w:t>
            </w:r>
          </w:p>
        </w:tc>
        <w:tc>
          <w:tcPr>
            <w:tcW w:w="1616" w:type="dxa"/>
            <w:vAlign w:val="center"/>
          </w:tcPr>
          <w:p w14:paraId="663CD09E" w14:textId="77777777" w:rsidR="00567710" w:rsidRDefault="00567710" w:rsidP="00567710">
            <w:pPr>
              <w:pStyle w:val="TableParagraph"/>
              <w:spacing w:line="270" w:lineRule="exact"/>
              <w:ind w:left="9"/>
              <w:rPr>
                <w:sz w:val="24"/>
              </w:rPr>
            </w:pPr>
            <w:r w:rsidRPr="00052642">
              <w:t>44.75</w:t>
            </w:r>
          </w:p>
        </w:tc>
        <w:tc>
          <w:tcPr>
            <w:tcW w:w="1530" w:type="dxa"/>
            <w:vAlign w:val="center"/>
          </w:tcPr>
          <w:p w14:paraId="461C2C24" w14:textId="77777777" w:rsidR="00567710" w:rsidRDefault="00567710" w:rsidP="00567710">
            <w:pPr>
              <w:pStyle w:val="TableParagraph"/>
              <w:spacing w:line="270" w:lineRule="exact"/>
              <w:ind w:left="9" w:right="2"/>
              <w:rPr>
                <w:sz w:val="24"/>
              </w:rPr>
            </w:pPr>
            <w:r w:rsidRPr="004C57A2">
              <w:t>61.27</w:t>
            </w:r>
          </w:p>
        </w:tc>
        <w:tc>
          <w:tcPr>
            <w:tcW w:w="2797" w:type="dxa"/>
            <w:vAlign w:val="center"/>
          </w:tcPr>
          <w:p w14:paraId="41D64CC0" w14:textId="77777777" w:rsidR="00567710" w:rsidRDefault="00567710" w:rsidP="00567710">
            <w:pPr>
              <w:pStyle w:val="TableParagraph"/>
              <w:spacing w:line="270" w:lineRule="exact"/>
              <w:ind w:left="9"/>
              <w:rPr>
                <w:sz w:val="24"/>
              </w:rPr>
            </w:pPr>
            <w:r>
              <w:rPr>
                <w:rFonts w:ascii="Calibri" w:hAnsi="Calibri" w:cs="Calibri"/>
              </w:rPr>
              <w:t>31.92</w:t>
            </w:r>
          </w:p>
        </w:tc>
      </w:tr>
      <w:tr w:rsidR="00567710" w14:paraId="3DC44B62" w14:textId="77777777" w:rsidTr="00567710">
        <w:trPr>
          <w:trHeight w:val="615"/>
        </w:trPr>
        <w:tc>
          <w:tcPr>
            <w:tcW w:w="3263" w:type="dxa"/>
          </w:tcPr>
          <w:p w14:paraId="4253C05D" w14:textId="77777777" w:rsidR="00567710" w:rsidRPr="00974A39" w:rsidRDefault="00567710" w:rsidP="00567710">
            <w:pPr>
              <w:pStyle w:val="TableParagraph"/>
              <w:spacing w:line="275" w:lineRule="exact"/>
              <w:ind w:left="11" w:right="2"/>
              <w:rPr>
                <w:bCs/>
                <w:i/>
                <w:sz w:val="24"/>
              </w:rPr>
            </w:pPr>
            <w:r w:rsidRPr="00974A39">
              <w:rPr>
                <w:bCs/>
                <w:i/>
                <w:sz w:val="24"/>
              </w:rPr>
              <w:t>Bacillus</w:t>
            </w:r>
            <w:r w:rsidRPr="00974A39">
              <w:rPr>
                <w:bCs/>
                <w:i/>
                <w:spacing w:val="-2"/>
                <w:sz w:val="24"/>
              </w:rPr>
              <w:t xml:space="preserve"> subtilis</w:t>
            </w:r>
          </w:p>
        </w:tc>
        <w:tc>
          <w:tcPr>
            <w:tcW w:w="1607" w:type="dxa"/>
            <w:vAlign w:val="center"/>
          </w:tcPr>
          <w:p w14:paraId="22078A73" w14:textId="77777777" w:rsidR="00567710" w:rsidRDefault="00567710" w:rsidP="00567710">
            <w:pPr>
              <w:pStyle w:val="TableParagraph"/>
              <w:spacing w:line="270" w:lineRule="exact"/>
              <w:ind w:left="6" w:right="3"/>
              <w:rPr>
                <w:sz w:val="24"/>
              </w:rPr>
            </w:pPr>
            <w:r w:rsidRPr="00C43EDF">
              <w:t>31.56</w:t>
            </w:r>
          </w:p>
        </w:tc>
        <w:tc>
          <w:tcPr>
            <w:tcW w:w="1616" w:type="dxa"/>
            <w:vAlign w:val="center"/>
          </w:tcPr>
          <w:p w14:paraId="16572F61" w14:textId="77777777" w:rsidR="00567710" w:rsidRDefault="00567710" w:rsidP="00567710">
            <w:pPr>
              <w:pStyle w:val="TableParagraph"/>
              <w:spacing w:line="270" w:lineRule="exact"/>
              <w:ind w:left="9"/>
              <w:rPr>
                <w:sz w:val="24"/>
              </w:rPr>
            </w:pPr>
            <w:r w:rsidRPr="00052642">
              <w:t>63.84</w:t>
            </w:r>
          </w:p>
        </w:tc>
        <w:tc>
          <w:tcPr>
            <w:tcW w:w="1530" w:type="dxa"/>
            <w:vAlign w:val="center"/>
          </w:tcPr>
          <w:p w14:paraId="29C1484C" w14:textId="77777777" w:rsidR="00567710" w:rsidRDefault="00567710" w:rsidP="00567710">
            <w:pPr>
              <w:pStyle w:val="TableParagraph"/>
              <w:spacing w:line="270" w:lineRule="exact"/>
              <w:ind w:left="9" w:right="2"/>
              <w:rPr>
                <w:sz w:val="24"/>
              </w:rPr>
            </w:pPr>
            <w:r w:rsidRPr="004C57A2">
              <w:t>76.97</w:t>
            </w:r>
          </w:p>
        </w:tc>
        <w:tc>
          <w:tcPr>
            <w:tcW w:w="2797" w:type="dxa"/>
            <w:vAlign w:val="center"/>
          </w:tcPr>
          <w:p w14:paraId="76FF5DF4" w14:textId="77777777" w:rsidR="00567710" w:rsidRDefault="00567710" w:rsidP="00567710">
            <w:pPr>
              <w:pStyle w:val="TableParagraph"/>
              <w:spacing w:line="270" w:lineRule="exact"/>
              <w:ind w:left="9"/>
              <w:rPr>
                <w:sz w:val="24"/>
              </w:rPr>
            </w:pPr>
            <w:r>
              <w:rPr>
                <w:rFonts w:ascii="Calibri" w:hAnsi="Calibri" w:cs="Calibri"/>
              </w:rPr>
              <w:t>14.47</w:t>
            </w:r>
          </w:p>
        </w:tc>
      </w:tr>
      <w:tr w:rsidR="00567710" w14:paraId="505EF66B" w14:textId="77777777" w:rsidTr="00567710">
        <w:trPr>
          <w:trHeight w:val="617"/>
        </w:trPr>
        <w:tc>
          <w:tcPr>
            <w:tcW w:w="3263" w:type="dxa"/>
          </w:tcPr>
          <w:p w14:paraId="2E8CBE40" w14:textId="77777777" w:rsidR="00567710" w:rsidRPr="00974A39" w:rsidRDefault="00567710" w:rsidP="00567710">
            <w:pPr>
              <w:pStyle w:val="TableParagraph"/>
              <w:spacing w:before="1" w:line="240" w:lineRule="auto"/>
              <w:ind w:left="11" w:right="4"/>
              <w:rPr>
                <w:bCs/>
                <w:sz w:val="24"/>
              </w:rPr>
            </w:pPr>
            <w:r w:rsidRPr="00974A39">
              <w:rPr>
                <w:bCs/>
                <w:spacing w:val="-2"/>
                <w:sz w:val="24"/>
              </w:rPr>
              <w:t>Control</w:t>
            </w:r>
          </w:p>
        </w:tc>
        <w:tc>
          <w:tcPr>
            <w:tcW w:w="1607" w:type="dxa"/>
            <w:vAlign w:val="center"/>
          </w:tcPr>
          <w:p w14:paraId="686B7A4F" w14:textId="77777777" w:rsidR="00567710" w:rsidRDefault="00567710" w:rsidP="00567710">
            <w:pPr>
              <w:pStyle w:val="TableParagraph"/>
              <w:spacing w:line="273" w:lineRule="exact"/>
              <w:ind w:left="6"/>
              <w:rPr>
                <w:sz w:val="24"/>
              </w:rPr>
            </w:pPr>
            <w:r w:rsidRPr="00C43EDF">
              <w:t>49.92</w:t>
            </w:r>
          </w:p>
        </w:tc>
        <w:tc>
          <w:tcPr>
            <w:tcW w:w="1616" w:type="dxa"/>
            <w:vAlign w:val="center"/>
          </w:tcPr>
          <w:p w14:paraId="7E401976" w14:textId="77777777" w:rsidR="00567710" w:rsidRDefault="00567710" w:rsidP="00567710">
            <w:pPr>
              <w:pStyle w:val="TableParagraph"/>
              <w:spacing w:line="273" w:lineRule="exact"/>
              <w:ind w:left="9" w:right="3"/>
              <w:rPr>
                <w:sz w:val="24"/>
              </w:rPr>
            </w:pPr>
            <w:r w:rsidRPr="00052642">
              <w:t>72.34</w:t>
            </w:r>
          </w:p>
        </w:tc>
        <w:tc>
          <w:tcPr>
            <w:tcW w:w="1530" w:type="dxa"/>
            <w:vAlign w:val="center"/>
          </w:tcPr>
          <w:p w14:paraId="7C1DD23A" w14:textId="77777777" w:rsidR="00567710" w:rsidRDefault="00567710" w:rsidP="00567710">
            <w:pPr>
              <w:pStyle w:val="TableParagraph"/>
              <w:spacing w:line="273" w:lineRule="exact"/>
              <w:ind w:left="9"/>
              <w:rPr>
                <w:sz w:val="24"/>
              </w:rPr>
            </w:pPr>
            <w:r w:rsidRPr="004C57A2">
              <w:t>90.00</w:t>
            </w:r>
          </w:p>
        </w:tc>
        <w:tc>
          <w:tcPr>
            <w:tcW w:w="2797" w:type="dxa"/>
            <w:vAlign w:val="center"/>
          </w:tcPr>
          <w:p w14:paraId="1F16FFC5" w14:textId="77777777" w:rsidR="00567710" w:rsidRDefault="00567710" w:rsidP="00567710">
            <w:pPr>
              <w:pStyle w:val="TableParagraph"/>
              <w:spacing w:line="240" w:lineRule="auto"/>
              <w:ind w:left="0"/>
            </w:pPr>
            <w:r>
              <w:rPr>
                <w:rFonts w:ascii="Calibri" w:hAnsi="Calibri" w:cs="Calibri"/>
              </w:rPr>
              <w:t>0</w:t>
            </w:r>
          </w:p>
        </w:tc>
      </w:tr>
      <w:tr w:rsidR="00567710" w14:paraId="6A218B8F" w14:textId="77777777" w:rsidTr="00567710">
        <w:trPr>
          <w:trHeight w:val="617"/>
        </w:trPr>
        <w:tc>
          <w:tcPr>
            <w:tcW w:w="3263" w:type="dxa"/>
          </w:tcPr>
          <w:p w14:paraId="66203625" w14:textId="77777777" w:rsidR="00567710" w:rsidRPr="00974A39" w:rsidRDefault="00567710" w:rsidP="00567710">
            <w:pPr>
              <w:pStyle w:val="TableParagraph"/>
              <w:spacing w:line="275" w:lineRule="exact"/>
              <w:ind w:left="11" w:right="5"/>
              <w:rPr>
                <w:bCs/>
                <w:sz w:val="24"/>
              </w:rPr>
            </w:pPr>
            <w:r w:rsidRPr="00974A39">
              <w:rPr>
                <w:bCs/>
                <w:spacing w:val="-4"/>
                <w:sz w:val="24"/>
              </w:rPr>
              <w:t>C.D.</w:t>
            </w:r>
          </w:p>
        </w:tc>
        <w:tc>
          <w:tcPr>
            <w:tcW w:w="1607" w:type="dxa"/>
            <w:vAlign w:val="center"/>
          </w:tcPr>
          <w:p w14:paraId="7CCA0A05" w14:textId="77777777" w:rsidR="00567710" w:rsidRDefault="00567710" w:rsidP="00567710">
            <w:pPr>
              <w:pStyle w:val="TableParagraph"/>
              <w:spacing w:line="275" w:lineRule="exact"/>
              <w:ind w:left="6" w:right="3"/>
              <w:rPr>
                <w:b/>
                <w:sz w:val="24"/>
              </w:rPr>
            </w:pPr>
            <w:r w:rsidRPr="00C43EDF">
              <w:t>1.633</w:t>
            </w:r>
          </w:p>
        </w:tc>
        <w:tc>
          <w:tcPr>
            <w:tcW w:w="1616" w:type="dxa"/>
            <w:vAlign w:val="center"/>
          </w:tcPr>
          <w:p w14:paraId="6DEF6730" w14:textId="77777777" w:rsidR="00567710" w:rsidRDefault="00567710" w:rsidP="00567710">
            <w:pPr>
              <w:pStyle w:val="TableParagraph"/>
              <w:spacing w:line="275" w:lineRule="exact"/>
              <w:ind w:left="9"/>
              <w:rPr>
                <w:b/>
                <w:sz w:val="24"/>
              </w:rPr>
            </w:pPr>
            <w:r w:rsidRPr="00052642">
              <w:t>2.988</w:t>
            </w:r>
          </w:p>
        </w:tc>
        <w:tc>
          <w:tcPr>
            <w:tcW w:w="1530" w:type="dxa"/>
            <w:vAlign w:val="center"/>
          </w:tcPr>
          <w:p w14:paraId="14568291" w14:textId="77777777" w:rsidR="00567710" w:rsidRDefault="00567710" w:rsidP="00567710">
            <w:pPr>
              <w:pStyle w:val="TableParagraph"/>
              <w:spacing w:line="275" w:lineRule="exact"/>
              <w:ind w:left="9" w:right="2"/>
              <w:rPr>
                <w:b/>
                <w:sz w:val="24"/>
              </w:rPr>
            </w:pPr>
            <w:r w:rsidRPr="004C57A2">
              <w:t>3.336</w:t>
            </w:r>
          </w:p>
        </w:tc>
        <w:tc>
          <w:tcPr>
            <w:tcW w:w="2797" w:type="dxa"/>
          </w:tcPr>
          <w:p w14:paraId="55DBBE54" w14:textId="77777777" w:rsidR="00567710" w:rsidRDefault="00567710" w:rsidP="00567710">
            <w:pPr>
              <w:pStyle w:val="TableParagraph"/>
              <w:spacing w:line="240" w:lineRule="auto"/>
              <w:ind w:left="0"/>
              <w:jc w:val="left"/>
            </w:pPr>
          </w:p>
        </w:tc>
      </w:tr>
      <w:tr w:rsidR="00567710" w14:paraId="4A78F2D8" w14:textId="77777777" w:rsidTr="00567710">
        <w:trPr>
          <w:trHeight w:val="615"/>
        </w:trPr>
        <w:tc>
          <w:tcPr>
            <w:tcW w:w="3263" w:type="dxa"/>
          </w:tcPr>
          <w:p w14:paraId="23F3CE22" w14:textId="77777777" w:rsidR="00567710" w:rsidRPr="00974A39" w:rsidRDefault="00567710" w:rsidP="00567710">
            <w:pPr>
              <w:pStyle w:val="TableParagraph"/>
              <w:spacing w:line="275" w:lineRule="exact"/>
              <w:ind w:left="11" w:right="8"/>
              <w:rPr>
                <w:bCs/>
                <w:sz w:val="24"/>
              </w:rPr>
            </w:pPr>
            <w:r w:rsidRPr="00974A39">
              <w:rPr>
                <w:bCs/>
                <w:spacing w:val="-2"/>
                <w:sz w:val="24"/>
              </w:rPr>
              <w:t>SE(m)</w:t>
            </w:r>
          </w:p>
        </w:tc>
        <w:tc>
          <w:tcPr>
            <w:tcW w:w="1607" w:type="dxa"/>
            <w:vAlign w:val="center"/>
          </w:tcPr>
          <w:p w14:paraId="5B37B861" w14:textId="77777777" w:rsidR="00567710" w:rsidRDefault="00567710" w:rsidP="00567710">
            <w:pPr>
              <w:pStyle w:val="TableParagraph"/>
              <w:spacing w:line="275" w:lineRule="exact"/>
              <w:ind w:left="6" w:right="3"/>
              <w:rPr>
                <w:b/>
                <w:sz w:val="24"/>
              </w:rPr>
            </w:pPr>
            <w:r w:rsidRPr="00C43EDF">
              <w:t>0.511</w:t>
            </w:r>
          </w:p>
        </w:tc>
        <w:tc>
          <w:tcPr>
            <w:tcW w:w="1616" w:type="dxa"/>
            <w:vAlign w:val="center"/>
          </w:tcPr>
          <w:p w14:paraId="03A94CC4" w14:textId="77777777" w:rsidR="00567710" w:rsidRDefault="00567710" w:rsidP="00567710">
            <w:pPr>
              <w:pStyle w:val="TableParagraph"/>
              <w:spacing w:line="275" w:lineRule="exact"/>
              <w:ind w:left="9"/>
              <w:rPr>
                <w:b/>
                <w:sz w:val="24"/>
              </w:rPr>
            </w:pPr>
            <w:r w:rsidRPr="00052642">
              <w:t>0.936</w:t>
            </w:r>
          </w:p>
        </w:tc>
        <w:tc>
          <w:tcPr>
            <w:tcW w:w="1530" w:type="dxa"/>
            <w:vAlign w:val="center"/>
          </w:tcPr>
          <w:p w14:paraId="10F2A16B" w14:textId="77777777" w:rsidR="00567710" w:rsidRDefault="00567710" w:rsidP="00567710">
            <w:pPr>
              <w:pStyle w:val="TableParagraph"/>
              <w:spacing w:line="275" w:lineRule="exact"/>
              <w:ind w:left="9" w:right="2"/>
              <w:rPr>
                <w:b/>
                <w:sz w:val="24"/>
              </w:rPr>
            </w:pPr>
            <w:r w:rsidRPr="004C57A2">
              <w:t>1.045</w:t>
            </w:r>
          </w:p>
        </w:tc>
        <w:tc>
          <w:tcPr>
            <w:tcW w:w="2797" w:type="dxa"/>
          </w:tcPr>
          <w:p w14:paraId="472751C6" w14:textId="77777777" w:rsidR="00567710" w:rsidRDefault="00567710" w:rsidP="00567710">
            <w:pPr>
              <w:pStyle w:val="TableParagraph"/>
              <w:spacing w:line="240" w:lineRule="auto"/>
              <w:ind w:left="0"/>
              <w:jc w:val="left"/>
            </w:pPr>
          </w:p>
        </w:tc>
      </w:tr>
    </w:tbl>
    <w:p w14:paraId="6FD3A2D9" w14:textId="1D09211D" w:rsidR="005B481C" w:rsidRPr="00974A39" w:rsidRDefault="00567710" w:rsidP="005B481C">
      <w:pPr>
        <w:tabs>
          <w:tab w:val="left" w:pos="1346"/>
        </w:tabs>
        <w:spacing w:before="244"/>
        <w:ind w:right="-1039"/>
        <w:jc w:val="both"/>
        <w:rPr>
          <w:rFonts w:ascii="Times New Roman" w:hAnsi="Times New Roman" w:cs="Times New Roman"/>
          <w:bCs/>
          <w:spacing w:val="-5"/>
          <w:sz w:val="28"/>
        </w:rPr>
      </w:pPr>
      <w:r w:rsidRPr="00974A39">
        <w:rPr>
          <w:rFonts w:ascii="Times New Roman" w:hAnsi="Times New Roman" w:cs="Times New Roman"/>
          <w:bCs/>
          <w:sz w:val="28"/>
        </w:rPr>
        <w:t xml:space="preserve"> </w:t>
      </w:r>
      <w:r w:rsidR="005B481C" w:rsidRPr="00974A39">
        <w:rPr>
          <w:rFonts w:ascii="Times New Roman" w:hAnsi="Times New Roman" w:cs="Times New Roman"/>
          <w:bCs/>
          <w:sz w:val="28"/>
        </w:rPr>
        <w:t>Table 1: In</w:t>
      </w:r>
      <w:r w:rsidR="005B481C" w:rsidRPr="00974A39">
        <w:rPr>
          <w:rFonts w:ascii="Times New Roman" w:hAnsi="Times New Roman" w:cs="Times New Roman"/>
          <w:bCs/>
          <w:spacing w:val="54"/>
          <w:w w:val="150"/>
          <w:sz w:val="28"/>
        </w:rPr>
        <w:t xml:space="preserve"> </w:t>
      </w:r>
      <w:r w:rsidR="005B481C" w:rsidRPr="00974A39">
        <w:rPr>
          <w:rFonts w:ascii="Times New Roman" w:hAnsi="Times New Roman" w:cs="Times New Roman"/>
          <w:bCs/>
          <w:sz w:val="28"/>
        </w:rPr>
        <w:t>vitro</w:t>
      </w:r>
      <w:r w:rsidR="005B481C" w:rsidRPr="00974A39">
        <w:rPr>
          <w:rFonts w:ascii="Times New Roman" w:hAnsi="Times New Roman" w:cs="Times New Roman"/>
          <w:bCs/>
          <w:spacing w:val="53"/>
          <w:w w:val="150"/>
          <w:sz w:val="28"/>
        </w:rPr>
        <w:t xml:space="preserve"> </w:t>
      </w:r>
      <w:r w:rsidR="005B481C" w:rsidRPr="00974A39">
        <w:rPr>
          <w:rFonts w:ascii="Times New Roman" w:hAnsi="Times New Roman" w:cs="Times New Roman"/>
          <w:bCs/>
          <w:sz w:val="28"/>
        </w:rPr>
        <w:t>evaluation</w:t>
      </w:r>
      <w:r w:rsidR="005B481C" w:rsidRPr="00974A39">
        <w:rPr>
          <w:rFonts w:ascii="Times New Roman" w:hAnsi="Times New Roman" w:cs="Times New Roman"/>
          <w:bCs/>
          <w:spacing w:val="54"/>
          <w:w w:val="150"/>
          <w:sz w:val="28"/>
        </w:rPr>
        <w:t xml:space="preserve"> </w:t>
      </w:r>
      <w:r w:rsidR="005B481C" w:rsidRPr="00974A39">
        <w:rPr>
          <w:rFonts w:ascii="Times New Roman" w:hAnsi="Times New Roman" w:cs="Times New Roman"/>
          <w:bCs/>
          <w:sz w:val="28"/>
        </w:rPr>
        <w:t>of different</w:t>
      </w:r>
      <w:r w:rsidR="005B481C" w:rsidRPr="00974A39">
        <w:rPr>
          <w:rFonts w:ascii="Times New Roman" w:hAnsi="Times New Roman" w:cs="Times New Roman"/>
          <w:bCs/>
          <w:spacing w:val="-2"/>
          <w:sz w:val="28"/>
        </w:rPr>
        <w:t xml:space="preserve"> </w:t>
      </w:r>
      <w:r w:rsidR="005B481C" w:rsidRPr="00974A39">
        <w:rPr>
          <w:rFonts w:ascii="Times New Roman" w:hAnsi="Times New Roman" w:cs="Times New Roman"/>
          <w:bCs/>
          <w:sz w:val="28"/>
        </w:rPr>
        <w:t>bio</w:t>
      </w:r>
      <w:r w:rsidR="005B481C" w:rsidRPr="00974A39">
        <w:rPr>
          <w:rFonts w:ascii="Times New Roman" w:hAnsi="Times New Roman" w:cs="Times New Roman"/>
          <w:bCs/>
          <w:spacing w:val="-1"/>
          <w:sz w:val="28"/>
        </w:rPr>
        <w:t xml:space="preserve"> </w:t>
      </w:r>
      <w:r w:rsidR="005B481C" w:rsidRPr="00974A39">
        <w:rPr>
          <w:rFonts w:ascii="Times New Roman" w:hAnsi="Times New Roman" w:cs="Times New Roman"/>
          <w:bCs/>
          <w:sz w:val="28"/>
        </w:rPr>
        <w:t>agents</w:t>
      </w:r>
      <w:r w:rsidR="005B481C" w:rsidRPr="00974A39">
        <w:rPr>
          <w:rFonts w:ascii="Times New Roman" w:hAnsi="Times New Roman" w:cs="Times New Roman"/>
          <w:bCs/>
          <w:spacing w:val="53"/>
          <w:w w:val="150"/>
          <w:sz w:val="28"/>
        </w:rPr>
        <w:t xml:space="preserve"> </w:t>
      </w:r>
      <w:r w:rsidR="005B481C" w:rsidRPr="00974A39">
        <w:rPr>
          <w:rFonts w:ascii="Times New Roman" w:hAnsi="Times New Roman" w:cs="Times New Roman"/>
          <w:bCs/>
          <w:sz w:val="28"/>
        </w:rPr>
        <w:t>on</w:t>
      </w:r>
      <w:r w:rsidR="005B481C" w:rsidRPr="00974A39">
        <w:rPr>
          <w:rFonts w:ascii="Times New Roman" w:hAnsi="Times New Roman" w:cs="Times New Roman"/>
          <w:bCs/>
          <w:spacing w:val="52"/>
          <w:w w:val="150"/>
          <w:sz w:val="28"/>
        </w:rPr>
        <w:t xml:space="preserve"> </w:t>
      </w:r>
      <w:r w:rsidR="005B481C" w:rsidRPr="00974A39">
        <w:rPr>
          <w:rFonts w:ascii="Times New Roman" w:hAnsi="Times New Roman" w:cs="Times New Roman"/>
          <w:bCs/>
          <w:sz w:val="28"/>
        </w:rPr>
        <w:t>the</w:t>
      </w:r>
      <w:r w:rsidR="005B481C" w:rsidRPr="00974A39">
        <w:rPr>
          <w:rFonts w:ascii="Times New Roman" w:hAnsi="Times New Roman" w:cs="Times New Roman"/>
          <w:bCs/>
          <w:spacing w:val="52"/>
          <w:w w:val="150"/>
          <w:sz w:val="28"/>
        </w:rPr>
        <w:t xml:space="preserve"> </w:t>
      </w:r>
      <w:r w:rsidR="005B481C" w:rsidRPr="00974A39">
        <w:rPr>
          <w:rFonts w:ascii="Times New Roman" w:hAnsi="Times New Roman" w:cs="Times New Roman"/>
          <w:bCs/>
          <w:sz w:val="28"/>
        </w:rPr>
        <w:t>inhibition</w:t>
      </w:r>
      <w:r w:rsidR="005B481C" w:rsidRPr="00974A39">
        <w:rPr>
          <w:rFonts w:ascii="Times New Roman" w:hAnsi="Times New Roman" w:cs="Times New Roman"/>
          <w:bCs/>
          <w:spacing w:val="53"/>
          <w:w w:val="150"/>
          <w:sz w:val="28"/>
        </w:rPr>
        <w:t xml:space="preserve"> </w:t>
      </w:r>
      <w:r w:rsidR="005B481C" w:rsidRPr="00974A39">
        <w:rPr>
          <w:rFonts w:ascii="Times New Roman" w:hAnsi="Times New Roman" w:cs="Times New Roman"/>
          <w:bCs/>
          <w:sz w:val="28"/>
        </w:rPr>
        <w:t>of</w:t>
      </w:r>
      <w:r w:rsidR="005B481C" w:rsidRPr="00974A39">
        <w:rPr>
          <w:rFonts w:ascii="Times New Roman" w:hAnsi="Times New Roman" w:cs="Times New Roman"/>
          <w:bCs/>
          <w:spacing w:val="55"/>
          <w:w w:val="150"/>
          <w:sz w:val="28"/>
        </w:rPr>
        <w:t xml:space="preserve"> </w:t>
      </w:r>
      <w:r w:rsidR="005B481C" w:rsidRPr="00974A39">
        <w:rPr>
          <w:rFonts w:ascii="Times New Roman" w:hAnsi="Times New Roman" w:cs="Times New Roman"/>
          <w:bCs/>
          <w:sz w:val="28"/>
        </w:rPr>
        <w:t>mycelial</w:t>
      </w:r>
      <w:r w:rsidR="005B481C" w:rsidRPr="00974A39">
        <w:rPr>
          <w:rFonts w:ascii="Times New Roman" w:hAnsi="Times New Roman" w:cs="Times New Roman"/>
          <w:bCs/>
          <w:spacing w:val="53"/>
          <w:w w:val="150"/>
          <w:sz w:val="28"/>
        </w:rPr>
        <w:t xml:space="preserve"> </w:t>
      </w:r>
      <w:r w:rsidR="005B481C" w:rsidRPr="00974A39">
        <w:rPr>
          <w:rFonts w:ascii="Times New Roman" w:hAnsi="Times New Roman" w:cs="Times New Roman"/>
          <w:bCs/>
          <w:sz w:val="28"/>
        </w:rPr>
        <w:t>growth</w:t>
      </w:r>
      <w:r w:rsidR="005B481C" w:rsidRPr="00974A39">
        <w:rPr>
          <w:rFonts w:ascii="Times New Roman" w:hAnsi="Times New Roman" w:cs="Times New Roman"/>
          <w:bCs/>
          <w:spacing w:val="54"/>
          <w:w w:val="150"/>
          <w:sz w:val="28"/>
        </w:rPr>
        <w:t xml:space="preserve"> </w:t>
      </w:r>
      <w:r w:rsidR="005B481C" w:rsidRPr="00974A39">
        <w:rPr>
          <w:rFonts w:ascii="Times New Roman" w:hAnsi="Times New Roman" w:cs="Times New Roman"/>
          <w:bCs/>
          <w:spacing w:val="-5"/>
          <w:sz w:val="28"/>
        </w:rPr>
        <w:t xml:space="preserve">of </w:t>
      </w:r>
      <w:proofErr w:type="spellStart"/>
      <w:r w:rsidR="00235343" w:rsidRPr="00974A39">
        <w:rPr>
          <w:rFonts w:ascii="Times New Roman" w:hAnsi="Times New Roman" w:cs="Times New Roman"/>
          <w:bCs/>
          <w:i/>
          <w:iCs/>
          <w:spacing w:val="-5"/>
          <w:sz w:val="28"/>
        </w:rPr>
        <w:t>Rhizoctonia</w:t>
      </w:r>
      <w:proofErr w:type="spellEnd"/>
      <w:r w:rsidR="00235343" w:rsidRPr="00974A39">
        <w:rPr>
          <w:rFonts w:ascii="Times New Roman" w:hAnsi="Times New Roman" w:cs="Times New Roman"/>
          <w:bCs/>
          <w:i/>
          <w:iCs/>
          <w:spacing w:val="-5"/>
          <w:sz w:val="28"/>
        </w:rPr>
        <w:t xml:space="preserve"> </w:t>
      </w:r>
      <w:proofErr w:type="spellStart"/>
      <w:r w:rsidR="00235343" w:rsidRPr="00974A39">
        <w:rPr>
          <w:rFonts w:ascii="Times New Roman" w:hAnsi="Times New Roman" w:cs="Times New Roman"/>
          <w:bCs/>
          <w:i/>
          <w:iCs/>
          <w:spacing w:val="-5"/>
          <w:sz w:val="28"/>
        </w:rPr>
        <w:t>solani</w:t>
      </w:r>
      <w:proofErr w:type="spellEnd"/>
      <w:r w:rsidR="005B481C" w:rsidRPr="00974A39">
        <w:rPr>
          <w:rFonts w:ascii="Times New Roman" w:hAnsi="Times New Roman" w:cs="Times New Roman"/>
          <w:bCs/>
          <w:spacing w:val="-5"/>
          <w:sz w:val="28"/>
        </w:rPr>
        <w:t>.</w:t>
      </w:r>
    </w:p>
    <w:p w14:paraId="08A4C8B2" w14:textId="77777777" w:rsidR="00974A39" w:rsidRDefault="00974A39" w:rsidP="00974A39">
      <w:pPr>
        <w:autoSpaceDN w:val="0"/>
        <w:spacing w:line="360" w:lineRule="auto"/>
        <w:ind w:right="-1"/>
        <w:jc w:val="both"/>
        <w:rPr>
          <w:rFonts w:ascii="Times New Roman" w:hAnsi="Times New Roman" w:cs="Times New Roman"/>
          <w:b/>
          <w:bCs/>
          <w:color w:val="0D0D0D"/>
          <w:sz w:val="28"/>
          <w:szCs w:val="28"/>
        </w:rPr>
      </w:pPr>
    </w:p>
    <w:p w14:paraId="2089CF77" w14:textId="56DE1523" w:rsidR="00974A39" w:rsidRPr="00746765" w:rsidRDefault="005D5264" w:rsidP="00974A39">
      <w:pPr>
        <w:autoSpaceDN w:val="0"/>
        <w:spacing w:line="360" w:lineRule="auto"/>
        <w:ind w:right="-1"/>
        <w:jc w:val="both"/>
        <w:rPr>
          <w:rFonts w:ascii="Times New Roman" w:hAnsi="Times New Roman" w:cs="Times New Roman"/>
          <w:sz w:val="28"/>
          <w:szCs w:val="28"/>
        </w:rPr>
      </w:pPr>
      <w:r>
        <w:rPr>
          <w:rFonts w:ascii="Times New Roman" w:hAnsi="Times New Roman" w:cs="Times New Roman"/>
          <w:b/>
          <w:bCs/>
          <w:color w:val="0D0D0D"/>
          <w:sz w:val="28"/>
          <w:szCs w:val="28"/>
        </w:rPr>
        <w:t xml:space="preserve">3.2 </w:t>
      </w:r>
      <w:r w:rsidR="00974A39" w:rsidRPr="0063791D">
        <w:rPr>
          <w:rFonts w:ascii="Times New Roman" w:hAnsi="Times New Roman" w:cs="Times New Roman"/>
          <w:b/>
          <w:bCs/>
          <w:color w:val="0D0D0D"/>
          <w:sz w:val="28"/>
          <w:szCs w:val="28"/>
        </w:rPr>
        <w:t xml:space="preserve">Evaluation of the efficacy of different bio-agents against </w:t>
      </w:r>
      <w:proofErr w:type="spellStart"/>
      <w:r w:rsidR="00974A39" w:rsidRPr="00235343">
        <w:rPr>
          <w:rFonts w:ascii="Times New Roman" w:hAnsi="Times New Roman" w:cs="Times New Roman"/>
          <w:b/>
          <w:bCs/>
          <w:i/>
          <w:iCs/>
          <w:color w:val="0D0D0D"/>
          <w:sz w:val="28"/>
          <w:szCs w:val="28"/>
        </w:rPr>
        <w:t>Rhizoctonia</w:t>
      </w:r>
      <w:proofErr w:type="spellEnd"/>
      <w:r w:rsidR="00974A39" w:rsidRPr="00235343">
        <w:rPr>
          <w:rFonts w:ascii="Times New Roman" w:hAnsi="Times New Roman" w:cs="Times New Roman"/>
          <w:b/>
          <w:bCs/>
          <w:i/>
          <w:iCs/>
          <w:color w:val="0D0D0D"/>
          <w:sz w:val="28"/>
          <w:szCs w:val="28"/>
        </w:rPr>
        <w:t xml:space="preserve"> </w:t>
      </w:r>
      <w:proofErr w:type="spellStart"/>
      <w:r w:rsidR="00974A39" w:rsidRPr="00235343">
        <w:rPr>
          <w:rFonts w:ascii="Times New Roman" w:hAnsi="Times New Roman" w:cs="Times New Roman"/>
          <w:b/>
          <w:bCs/>
          <w:i/>
          <w:iCs/>
          <w:color w:val="0D0D0D"/>
          <w:sz w:val="28"/>
          <w:szCs w:val="28"/>
        </w:rPr>
        <w:t>solani</w:t>
      </w:r>
      <w:proofErr w:type="spellEnd"/>
      <w:r w:rsidR="00974A39" w:rsidRPr="0063791D">
        <w:rPr>
          <w:rFonts w:ascii="Times New Roman" w:hAnsi="Times New Roman" w:cs="Times New Roman"/>
          <w:b/>
          <w:bCs/>
          <w:i/>
          <w:iCs/>
          <w:color w:val="0D0D0D"/>
          <w:sz w:val="28"/>
          <w:szCs w:val="28"/>
        </w:rPr>
        <w:t xml:space="preserve"> </w:t>
      </w:r>
      <w:r w:rsidR="00974A39" w:rsidRPr="0063791D">
        <w:rPr>
          <w:rFonts w:ascii="Times New Roman" w:hAnsi="Times New Roman" w:cs="Times New Roman"/>
          <w:b/>
          <w:bCs/>
          <w:iCs/>
          <w:color w:val="0D0D0D"/>
          <w:sz w:val="28"/>
          <w:szCs w:val="28"/>
        </w:rPr>
        <w:t>in</w:t>
      </w:r>
      <w:r w:rsidR="00974A39" w:rsidRPr="0063791D">
        <w:rPr>
          <w:rFonts w:ascii="Times New Roman" w:hAnsi="Times New Roman" w:cs="Times New Roman"/>
          <w:b/>
          <w:bCs/>
          <w:i/>
          <w:iCs/>
          <w:color w:val="0D0D0D"/>
          <w:sz w:val="28"/>
          <w:szCs w:val="28"/>
        </w:rPr>
        <w:t xml:space="preserve"> in-vitro </w:t>
      </w:r>
      <w:r w:rsidR="00974A39" w:rsidRPr="0063791D">
        <w:rPr>
          <w:rFonts w:ascii="Times New Roman" w:hAnsi="Times New Roman" w:cs="Times New Roman"/>
          <w:b/>
          <w:bCs/>
          <w:color w:val="0D0D0D"/>
          <w:sz w:val="28"/>
          <w:szCs w:val="28"/>
        </w:rPr>
        <w:t>condition.</w:t>
      </w:r>
    </w:p>
    <w:p w14:paraId="6D8ABFD2" w14:textId="44C2DB4E" w:rsidR="00EC2077" w:rsidRDefault="0063791D" w:rsidP="0063791D">
      <w:pPr>
        <w:pStyle w:val="Default"/>
        <w:spacing w:before="57" w:after="240" w:line="360" w:lineRule="auto"/>
        <w:jc w:val="both"/>
        <w:rPr>
          <w:sz w:val="28"/>
          <w:szCs w:val="28"/>
        </w:rPr>
      </w:pPr>
      <w:r>
        <w:rPr>
          <w:sz w:val="28"/>
          <w:szCs w:val="28"/>
        </w:rPr>
        <w:lastRenderedPageBreak/>
        <w:t>From Table -</w:t>
      </w:r>
      <w:r w:rsidR="00746765">
        <w:rPr>
          <w:sz w:val="28"/>
          <w:szCs w:val="28"/>
        </w:rPr>
        <w:t>2</w:t>
      </w:r>
      <w:r>
        <w:rPr>
          <w:sz w:val="28"/>
          <w:szCs w:val="28"/>
        </w:rPr>
        <w:t xml:space="preserve"> among</w:t>
      </w:r>
      <w:r w:rsidR="00D23168" w:rsidRPr="0063791D">
        <w:rPr>
          <w:sz w:val="28"/>
          <w:szCs w:val="28"/>
        </w:rPr>
        <w:t xml:space="preserve"> the treatments, T4 demonstrated the most pronounced effect in reducing fungal growth, with radial growth measurements of 8.38 mm on the 3rd day, 12.39 mm on the 5th day and 15.34 mm on the 7th day, reflecting an 82.95% inhibition over the control by the 7th day. Similarly, T9 showed substantial inhibition, with radial growth ranging from 10.81 mm to 19.63 mm over the 3rd to 7th day, resulting in 78.18% inhibition by the 7th day.</w:t>
      </w:r>
      <w:r w:rsidR="00974A39">
        <w:rPr>
          <w:sz w:val="28"/>
          <w:szCs w:val="28"/>
        </w:rPr>
        <w:t xml:space="preserve"> </w:t>
      </w:r>
      <w:r w:rsidR="00D23168" w:rsidRPr="0063791D">
        <w:rPr>
          <w:sz w:val="28"/>
          <w:szCs w:val="28"/>
        </w:rPr>
        <w:t>Other treatments such as T2 and T3 also exhibited considerable antifungal effects, demonstrating 59.45% and 49.10% inhibition</w:t>
      </w:r>
      <w:r w:rsidR="00031874">
        <w:rPr>
          <w:sz w:val="28"/>
          <w:szCs w:val="28"/>
        </w:rPr>
        <w:t>,</w:t>
      </w:r>
      <w:r w:rsidR="00D23168" w:rsidRPr="0063791D">
        <w:rPr>
          <w:sz w:val="28"/>
          <w:szCs w:val="28"/>
        </w:rPr>
        <w:t xml:space="preserve"> respectively at the final observation. The radial growth values for T2 ranged from 16.97 mm on the 3rd day to 36.49 mm on the 7th day, whereas T3 ranged from 21.44 mm to 45.81 mm over the same period. Moderate inhibition was observed with treatments T1 (45.60%), T8 (37.42%), and T7 (29.06%) by the 7th day, while T5 and T6 exhibited minimal antifungal activity with 13.37% and 22.46% inhibition, respectively. Their radial growth values remained relatively high, with T5 and T6 showing 77.96 mm and 69.78 mm mycelial extension on the 7th day, respectively.</w:t>
      </w:r>
      <w:r w:rsidR="00974A39">
        <w:rPr>
          <w:sz w:val="28"/>
          <w:szCs w:val="28"/>
        </w:rPr>
        <w:t xml:space="preserve"> </w:t>
      </w:r>
      <w:r w:rsidR="00AF338B" w:rsidRPr="00AF338B">
        <w:rPr>
          <w:sz w:val="28"/>
          <w:szCs w:val="28"/>
        </w:rPr>
        <w:t>Chaudhary (2020)</w:t>
      </w:r>
      <w:r w:rsidR="00AF338B" w:rsidRPr="00B70FB0">
        <w:rPr>
          <w:sz w:val="28"/>
          <w:szCs w:val="28"/>
        </w:rPr>
        <w:t xml:space="preserve"> </w:t>
      </w:r>
      <w:r w:rsidR="00AF338B">
        <w:rPr>
          <w:sz w:val="28"/>
          <w:szCs w:val="28"/>
        </w:rPr>
        <w:t xml:space="preserve">also </w:t>
      </w:r>
      <w:r w:rsidR="00AF338B" w:rsidRPr="00B70FB0">
        <w:rPr>
          <w:sz w:val="28"/>
          <w:szCs w:val="28"/>
        </w:rPr>
        <w:t xml:space="preserve">showed that the culture filtrate of </w:t>
      </w:r>
      <w:r w:rsidR="00AF338B" w:rsidRPr="00075780">
        <w:rPr>
          <w:i/>
          <w:iCs/>
          <w:sz w:val="28"/>
          <w:szCs w:val="28"/>
        </w:rPr>
        <w:t xml:space="preserve">T. </w:t>
      </w:r>
      <w:proofErr w:type="spellStart"/>
      <w:r w:rsidR="00AF338B" w:rsidRPr="007D2E6D">
        <w:rPr>
          <w:i/>
          <w:iCs/>
          <w:sz w:val="28"/>
          <w:szCs w:val="28"/>
        </w:rPr>
        <w:t>harzianum</w:t>
      </w:r>
      <w:proofErr w:type="spellEnd"/>
      <w:r w:rsidR="00AF338B" w:rsidRPr="00E1683A">
        <w:rPr>
          <w:i/>
          <w:iCs/>
          <w:sz w:val="28"/>
          <w:szCs w:val="28"/>
        </w:rPr>
        <w:t xml:space="preserve"> </w:t>
      </w:r>
      <w:r w:rsidR="00AF338B" w:rsidRPr="00B70FB0">
        <w:rPr>
          <w:sz w:val="28"/>
          <w:szCs w:val="28"/>
        </w:rPr>
        <w:t xml:space="preserve">(SVPRT- THLi6) at 50% was highly effective in reducing </w:t>
      </w:r>
      <w:r w:rsidR="00AF338B" w:rsidRPr="00E1683A">
        <w:rPr>
          <w:i/>
          <w:iCs/>
          <w:sz w:val="28"/>
          <w:szCs w:val="28"/>
        </w:rPr>
        <w:t xml:space="preserve">R. </w:t>
      </w:r>
      <w:proofErr w:type="spellStart"/>
      <w:r w:rsidR="00AF338B" w:rsidRPr="00E1683A">
        <w:rPr>
          <w:i/>
          <w:iCs/>
          <w:sz w:val="28"/>
          <w:szCs w:val="28"/>
        </w:rPr>
        <w:t>solani</w:t>
      </w:r>
      <w:proofErr w:type="spellEnd"/>
      <w:r w:rsidR="00AF338B" w:rsidRPr="00B70FB0">
        <w:rPr>
          <w:sz w:val="28"/>
          <w:szCs w:val="28"/>
        </w:rPr>
        <w:t xml:space="preserve"> mycelial growth up to 95.9%</w:t>
      </w:r>
      <w:r w:rsidR="00AF338B">
        <w:rPr>
          <w:sz w:val="28"/>
          <w:szCs w:val="28"/>
        </w:rPr>
        <w:t>.</w:t>
      </w:r>
      <w:r w:rsidR="006B1BEA">
        <w:rPr>
          <w:sz w:val="28"/>
          <w:szCs w:val="28"/>
        </w:rPr>
        <w:t xml:space="preserve"> </w:t>
      </w:r>
      <w:r w:rsidR="009F0A2E" w:rsidRPr="009F0A2E">
        <w:rPr>
          <w:sz w:val="28"/>
          <w:szCs w:val="28"/>
        </w:rPr>
        <w:t xml:space="preserve">Kucuk and Kivanc (2003) studied the effect of culture filtrates of T. </w:t>
      </w:r>
      <w:proofErr w:type="spellStart"/>
      <w:r w:rsidR="009F0A2E" w:rsidRPr="009F0A2E">
        <w:rPr>
          <w:sz w:val="28"/>
          <w:szCs w:val="28"/>
        </w:rPr>
        <w:t>harzianum</w:t>
      </w:r>
      <w:proofErr w:type="spellEnd"/>
      <w:r w:rsidR="009F0A2E" w:rsidRPr="009F0A2E">
        <w:rPr>
          <w:sz w:val="28"/>
          <w:szCs w:val="28"/>
        </w:rPr>
        <w:t xml:space="preserve"> isolates on R. </w:t>
      </w:r>
      <w:proofErr w:type="spellStart"/>
      <w:r w:rsidR="009F0A2E" w:rsidRPr="009F0A2E">
        <w:rPr>
          <w:sz w:val="28"/>
          <w:szCs w:val="28"/>
        </w:rPr>
        <w:t>solani</w:t>
      </w:r>
      <w:proofErr w:type="spellEnd"/>
      <w:r w:rsidR="009F0A2E" w:rsidRPr="009F0A2E">
        <w:rPr>
          <w:sz w:val="28"/>
          <w:szCs w:val="28"/>
        </w:rPr>
        <w:t xml:space="preserve"> and found T. </w:t>
      </w:r>
      <w:proofErr w:type="spellStart"/>
      <w:r w:rsidR="009F0A2E" w:rsidRPr="009F0A2E">
        <w:rPr>
          <w:sz w:val="28"/>
          <w:szCs w:val="28"/>
        </w:rPr>
        <w:t>harzianum</w:t>
      </w:r>
      <w:proofErr w:type="spellEnd"/>
      <w:r w:rsidR="009F0A2E" w:rsidRPr="009F0A2E">
        <w:rPr>
          <w:sz w:val="28"/>
          <w:szCs w:val="28"/>
        </w:rPr>
        <w:t xml:space="preserve"> (T-19) to be the most effective strain providing a cent percent inhibition rate.</w:t>
      </w:r>
      <w:r w:rsidR="006B1BEA">
        <w:rPr>
          <w:sz w:val="28"/>
          <w:szCs w:val="28"/>
        </w:rPr>
        <w:t xml:space="preserve"> </w:t>
      </w:r>
      <w:r w:rsidR="00EC2077" w:rsidRPr="006B1BEA">
        <w:rPr>
          <w:sz w:val="28"/>
          <w:szCs w:val="28"/>
        </w:rPr>
        <w:t>El-</w:t>
      </w:r>
      <w:proofErr w:type="spellStart"/>
      <w:r w:rsidR="00EC2077" w:rsidRPr="006B1BEA">
        <w:rPr>
          <w:sz w:val="28"/>
          <w:szCs w:val="28"/>
        </w:rPr>
        <w:t>Nagdi</w:t>
      </w:r>
      <w:proofErr w:type="spellEnd"/>
      <w:r w:rsidR="00EC2077" w:rsidRPr="006B1BEA">
        <w:rPr>
          <w:sz w:val="28"/>
          <w:szCs w:val="28"/>
        </w:rPr>
        <w:t xml:space="preserve"> (2008) showed</w:t>
      </w:r>
      <w:r w:rsidR="00EC2077" w:rsidRPr="00B70FB0">
        <w:rPr>
          <w:sz w:val="28"/>
          <w:szCs w:val="28"/>
        </w:rPr>
        <w:t xml:space="preserve"> in vitro, that culture filtrates of </w:t>
      </w:r>
      <w:r w:rsidR="00EC2077" w:rsidRPr="00F54172">
        <w:rPr>
          <w:i/>
          <w:iCs/>
          <w:sz w:val="28"/>
          <w:szCs w:val="28"/>
        </w:rPr>
        <w:t>B. subtilis</w:t>
      </w:r>
      <w:r w:rsidR="00EC2077" w:rsidRPr="00B70FB0">
        <w:rPr>
          <w:sz w:val="28"/>
          <w:szCs w:val="28"/>
        </w:rPr>
        <w:t xml:space="preserve">, </w:t>
      </w:r>
      <w:r w:rsidR="00EC2077" w:rsidRPr="00F54172">
        <w:rPr>
          <w:i/>
          <w:iCs/>
          <w:sz w:val="28"/>
          <w:szCs w:val="28"/>
        </w:rPr>
        <w:t>P. fluorescens</w:t>
      </w:r>
      <w:r w:rsidR="00EC2077" w:rsidRPr="00B70FB0">
        <w:rPr>
          <w:sz w:val="28"/>
          <w:szCs w:val="28"/>
        </w:rPr>
        <w:t xml:space="preserve">, </w:t>
      </w:r>
      <w:r w:rsidR="00EC2077" w:rsidRPr="00075780">
        <w:rPr>
          <w:i/>
          <w:iCs/>
          <w:sz w:val="28"/>
          <w:szCs w:val="28"/>
        </w:rPr>
        <w:t xml:space="preserve">T. </w:t>
      </w:r>
      <w:proofErr w:type="spellStart"/>
      <w:r w:rsidR="00EC2077" w:rsidRPr="007D2E6D">
        <w:rPr>
          <w:i/>
          <w:iCs/>
          <w:sz w:val="28"/>
          <w:szCs w:val="28"/>
        </w:rPr>
        <w:t>harzianum</w:t>
      </w:r>
      <w:proofErr w:type="spellEnd"/>
      <w:r w:rsidR="00EC2077" w:rsidRPr="00E1683A">
        <w:rPr>
          <w:i/>
          <w:iCs/>
          <w:sz w:val="28"/>
          <w:szCs w:val="28"/>
        </w:rPr>
        <w:t xml:space="preserve"> </w:t>
      </w:r>
      <w:r w:rsidR="00EC2077" w:rsidRPr="00B70FB0">
        <w:rPr>
          <w:sz w:val="28"/>
          <w:szCs w:val="28"/>
        </w:rPr>
        <w:t xml:space="preserve">and </w:t>
      </w:r>
      <w:r w:rsidR="00EC2077" w:rsidRPr="00075780">
        <w:rPr>
          <w:i/>
          <w:iCs/>
          <w:sz w:val="28"/>
          <w:szCs w:val="28"/>
        </w:rPr>
        <w:t>T. viride</w:t>
      </w:r>
      <w:r w:rsidR="00EC2077" w:rsidRPr="00E1683A">
        <w:rPr>
          <w:i/>
          <w:iCs/>
          <w:sz w:val="28"/>
          <w:szCs w:val="28"/>
        </w:rPr>
        <w:t xml:space="preserve"> </w:t>
      </w:r>
      <w:r w:rsidR="00EC2077" w:rsidRPr="00B70FB0">
        <w:rPr>
          <w:sz w:val="28"/>
          <w:szCs w:val="28"/>
        </w:rPr>
        <w:t xml:space="preserve">at 10% concentration caused nematode mortalities of 100, 99, 98 and 96%, respectively, after 72 hours exposure to the filtrates. Also, </w:t>
      </w:r>
      <w:r w:rsidR="00EC2077" w:rsidRPr="00075780">
        <w:rPr>
          <w:i/>
          <w:iCs/>
          <w:sz w:val="28"/>
          <w:szCs w:val="28"/>
        </w:rPr>
        <w:t xml:space="preserve">T. </w:t>
      </w:r>
      <w:proofErr w:type="spellStart"/>
      <w:r w:rsidR="00EC2077" w:rsidRPr="007D2E6D">
        <w:rPr>
          <w:i/>
          <w:iCs/>
          <w:sz w:val="28"/>
          <w:szCs w:val="28"/>
        </w:rPr>
        <w:t>harzianum</w:t>
      </w:r>
      <w:proofErr w:type="spellEnd"/>
      <w:r w:rsidR="00EC2077" w:rsidRPr="00E1683A">
        <w:rPr>
          <w:i/>
          <w:iCs/>
          <w:sz w:val="28"/>
          <w:szCs w:val="28"/>
        </w:rPr>
        <w:t xml:space="preserve"> </w:t>
      </w:r>
      <w:r w:rsidR="00EC2077" w:rsidRPr="00B70FB0">
        <w:rPr>
          <w:sz w:val="28"/>
          <w:szCs w:val="28"/>
        </w:rPr>
        <w:t xml:space="preserve">greatly reduced mycelial growth of </w:t>
      </w:r>
      <w:r w:rsidR="00EC2077" w:rsidRPr="00E1683A">
        <w:rPr>
          <w:i/>
          <w:iCs/>
          <w:sz w:val="28"/>
          <w:szCs w:val="28"/>
        </w:rPr>
        <w:t xml:space="preserve">R. </w:t>
      </w:r>
      <w:proofErr w:type="spellStart"/>
      <w:r w:rsidR="00EC2077" w:rsidRPr="00E1683A">
        <w:rPr>
          <w:i/>
          <w:iCs/>
          <w:sz w:val="28"/>
          <w:szCs w:val="28"/>
        </w:rPr>
        <w:t>solani</w:t>
      </w:r>
      <w:proofErr w:type="spellEnd"/>
      <w:r w:rsidR="00EC2077" w:rsidRPr="00B70FB0">
        <w:rPr>
          <w:sz w:val="28"/>
          <w:szCs w:val="28"/>
        </w:rPr>
        <w:t xml:space="preserve">, followed by </w:t>
      </w:r>
      <w:r w:rsidR="00EC2077" w:rsidRPr="00075780">
        <w:rPr>
          <w:i/>
          <w:iCs/>
          <w:sz w:val="28"/>
          <w:szCs w:val="28"/>
        </w:rPr>
        <w:t>T. viride</w:t>
      </w:r>
      <w:r w:rsidR="00EC2077" w:rsidRPr="00B70FB0">
        <w:rPr>
          <w:sz w:val="28"/>
          <w:szCs w:val="28"/>
        </w:rPr>
        <w:t xml:space="preserve">, </w:t>
      </w:r>
      <w:r w:rsidR="00EC2077" w:rsidRPr="00F54172">
        <w:rPr>
          <w:i/>
          <w:iCs/>
          <w:sz w:val="28"/>
          <w:szCs w:val="28"/>
        </w:rPr>
        <w:t>B. subtilis</w:t>
      </w:r>
      <w:r w:rsidR="00EC2077" w:rsidRPr="00B70FB0">
        <w:rPr>
          <w:sz w:val="28"/>
          <w:szCs w:val="28"/>
        </w:rPr>
        <w:t xml:space="preserve"> and </w:t>
      </w:r>
      <w:r w:rsidR="00EC2077" w:rsidRPr="00F54172">
        <w:rPr>
          <w:i/>
          <w:iCs/>
          <w:sz w:val="28"/>
          <w:szCs w:val="28"/>
        </w:rPr>
        <w:t>P. fluorescens</w:t>
      </w:r>
      <w:r w:rsidR="00EC2077" w:rsidRPr="00B70FB0">
        <w:rPr>
          <w:sz w:val="28"/>
          <w:szCs w:val="28"/>
        </w:rPr>
        <w:t>.</w:t>
      </w:r>
    </w:p>
    <w:tbl>
      <w:tblPr>
        <w:tblpPr w:leftFromText="180" w:rightFromText="180" w:vertAnchor="page" w:horzAnchor="margin" w:tblpXSpec="center" w:tblpY="3451"/>
        <w:tblW w:w="1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71"/>
        <w:gridCol w:w="1322"/>
        <w:gridCol w:w="1322"/>
        <w:gridCol w:w="1323"/>
        <w:gridCol w:w="1300"/>
      </w:tblGrid>
      <w:tr w:rsidR="000F5E1C" w14:paraId="0858685B" w14:textId="77777777" w:rsidTr="00F92D3F">
        <w:trPr>
          <w:trHeight w:val="1124"/>
        </w:trPr>
        <w:tc>
          <w:tcPr>
            <w:tcW w:w="5871" w:type="dxa"/>
            <w:vMerge w:val="restart"/>
          </w:tcPr>
          <w:p w14:paraId="298E9B74" w14:textId="77777777" w:rsidR="00EF4104" w:rsidRDefault="00EF4104" w:rsidP="00F92D3F">
            <w:pPr>
              <w:pStyle w:val="TableParagraph"/>
              <w:spacing w:line="275" w:lineRule="exact"/>
              <w:ind w:left="297"/>
              <w:rPr>
                <w:b/>
                <w:sz w:val="24"/>
              </w:rPr>
            </w:pPr>
            <w:r>
              <w:rPr>
                <w:b/>
                <w:spacing w:val="-2"/>
                <w:sz w:val="24"/>
              </w:rPr>
              <w:lastRenderedPageBreak/>
              <w:t>Treatment</w:t>
            </w:r>
          </w:p>
        </w:tc>
        <w:tc>
          <w:tcPr>
            <w:tcW w:w="3967" w:type="dxa"/>
            <w:gridSpan w:val="3"/>
          </w:tcPr>
          <w:p w14:paraId="5EEE8489" w14:textId="77777777" w:rsidR="00EF4104" w:rsidRDefault="00EF4104" w:rsidP="00F92D3F">
            <w:pPr>
              <w:pStyle w:val="TableParagraph"/>
              <w:spacing w:line="275" w:lineRule="exact"/>
              <w:rPr>
                <w:b/>
                <w:sz w:val="24"/>
              </w:rPr>
            </w:pPr>
            <w:r>
              <w:rPr>
                <w:b/>
                <w:sz w:val="24"/>
              </w:rPr>
              <w:t>Radial</w:t>
            </w:r>
            <w:r>
              <w:rPr>
                <w:b/>
                <w:spacing w:val="-3"/>
                <w:sz w:val="24"/>
              </w:rPr>
              <w:t xml:space="preserve"> </w:t>
            </w:r>
            <w:r>
              <w:rPr>
                <w:b/>
                <w:sz w:val="24"/>
              </w:rPr>
              <w:t>mycelial</w:t>
            </w:r>
            <w:r>
              <w:rPr>
                <w:b/>
                <w:spacing w:val="-2"/>
                <w:sz w:val="24"/>
              </w:rPr>
              <w:t xml:space="preserve"> </w:t>
            </w:r>
            <w:r>
              <w:rPr>
                <w:b/>
                <w:sz w:val="24"/>
              </w:rPr>
              <w:t>growth</w:t>
            </w:r>
            <w:r>
              <w:rPr>
                <w:b/>
                <w:spacing w:val="-2"/>
                <w:sz w:val="24"/>
              </w:rPr>
              <w:t xml:space="preserve"> </w:t>
            </w:r>
            <w:r>
              <w:rPr>
                <w:b/>
                <w:spacing w:val="-4"/>
                <w:sz w:val="24"/>
              </w:rPr>
              <w:t>(mm)</w:t>
            </w:r>
          </w:p>
        </w:tc>
        <w:tc>
          <w:tcPr>
            <w:tcW w:w="1300" w:type="dxa"/>
            <w:tcBorders>
              <w:bottom w:val="nil"/>
            </w:tcBorders>
          </w:tcPr>
          <w:p w14:paraId="7F5F5BF9" w14:textId="77777777" w:rsidR="00EF4104" w:rsidRDefault="00EF4104" w:rsidP="00F92D3F">
            <w:pPr>
              <w:pStyle w:val="TableParagraph"/>
              <w:ind w:left="204" w:right="194"/>
              <w:rPr>
                <w:b/>
                <w:sz w:val="24"/>
              </w:rPr>
            </w:pPr>
            <w:r>
              <w:rPr>
                <w:b/>
                <w:sz w:val="24"/>
              </w:rPr>
              <w:t>Per</w:t>
            </w:r>
            <w:r>
              <w:rPr>
                <w:b/>
                <w:spacing w:val="-15"/>
                <w:sz w:val="24"/>
              </w:rPr>
              <w:t xml:space="preserve"> </w:t>
            </w:r>
            <w:r>
              <w:rPr>
                <w:b/>
                <w:sz w:val="24"/>
              </w:rPr>
              <w:t>cent</w:t>
            </w:r>
            <w:r>
              <w:rPr>
                <w:b/>
                <w:spacing w:val="-15"/>
                <w:sz w:val="24"/>
              </w:rPr>
              <w:t xml:space="preserve"> </w:t>
            </w:r>
            <w:r>
              <w:rPr>
                <w:b/>
                <w:sz w:val="24"/>
              </w:rPr>
              <w:t xml:space="preserve">inhibition over control </w:t>
            </w:r>
            <w:r>
              <w:rPr>
                <w:b/>
                <w:spacing w:val="-2"/>
                <w:sz w:val="24"/>
              </w:rPr>
              <w:t>(untreated)</w:t>
            </w:r>
          </w:p>
        </w:tc>
      </w:tr>
      <w:tr w:rsidR="000F5E1C" w14:paraId="36C80493" w14:textId="77777777" w:rsidTr="00F92D3F">
        <w:trPr>
          <w:trHeight w:val="606"/>
        </w:trPr>
        <w:tc>
          <w:tcPr>
            <w:tcW w:w="5871" w:type="dxa"/>
            <w:vMerge/>
            <w:tcBorders>
              <w:top w:val="nil"/>
            </w:tcBorders>
          </w:tcPr>
          <w:p w14:paraId="42A81924" w14:textId="77777777" w:rsidR="00EF4104" w:rsidRDefault="00EF4104" w:rsidP="00F92D3F">
            <w:pPr>
              <w:rPr>
                <w:sz w:val="2"/>
                <w:szCs w:val="2"/>
              </w:rPr>
            </w:pPr>
          </w:p>
        </w:tc>
        <w:tc>
          <w:tcPr>
            <w:tcW w:w="1322" w:type="dxa"/>
          </w:tcPr>
          <w:p w14:paraId="45D948C1" w14:textId="77777777" w:rsidR="00EF4104" w:rsidRDefault="00EF4104" w:rsidP="00F92D3F">
            <w:pPr>
              <w:pStyle w:val="TableParagraph"/>
              <w:spacing w:line="262" w:lineRule="exact"/>
              <w:ind w:left="10" w:right="2"/>
              <w:rPr>
                <w:b/>
                <w:sz w:val="24"/>
              </w:rPr>
            </w:pPr>
            <w:r>
              <w:rPr>
                <w:b/>
                <w:sz w:val="24"/>
              </w:rPr>
              <w:t>3rd</w:t>
            </w:r>
            <w:r>
              <w:rPr>
                <w:b/>
                <w:spacing w:val="-1"/>
                <w:sz w:val="24"/>
              </w:rPr>
              <w:t xml:space="preserve"> </w:t>
            </w:r>
            <w:r>
              <w:rPr>
                <w:b/>
                <w:spacing w:val="-5"/>
                <w:sz w:val="24"/>
              </w:rPr>
              <w:t>Day</w:t>
            </w:r>
          </w:p>
        </w:tc>
        <w:tc>
          <w:tcPr>
            <w:tcW w:w="1322" w:type="dxa"/>
          </w:tcPr>
          <w:p w14:paraId="3BC8E350" w14:textId="77777777" w:rsidR="00EF4104" w:rsidRDefault="00EF4104" w:rsidP="00F92D3F">
            <w:pPr>
              <w:pStyle w:val="TableParagraph"/>
              <w:spacing w:line="262" w:lineRule="exact"/>
              <w:ind w:left="10" w:right="4"/>
              <w:rPr>
                <w:b/>
                <w:sz w:val="24"/>
              </w:rPr>
            </w:pPr>
            <w:r>
              <w:rPr>
                <w:b/>
                <w:sz w:val="24"/>
              </w:rPr>
              <w:t xml:space="preserve">5th </w:t>
            </w:r>
            <w:r>
              <w:rPr>
                <w:b/>
                <w:spacing w:val="-5"/>
                <w:sz w:val="24"/>
              </w:rPr>
              <w:t>Day</w:t>
            </w:r>
          </w:p>
        </w:tc>
        <w:tc>
          <w:tcPr>
            <w:tcW w:w="1323" w:type="dxa"/>
          </w:tcPr>
          <w:p w14:paraId="24C54DAE" w14:textId="77777777" w:rsidR="00EF4104" w:rsidRDefault="00EF4104" w:rsidP="00F92D3F">
            <w:pPr>
              <w:pStyle w:val="TableParagraph"/>
              <w:spacing w:line="262" w:lineRule="exact"/>
              <w:ind w:left="8" w:right="1"/>
              <w:rPr>
                <w:b/>
                <w:sz w:val="24"/>
              </w:rPr>
            </w:pPr>
            <w:r>
              <w:rPr>
                <w:b/>
                <w:sz w:val="24"/>
              </w:rPr>
              <w:t>7th</w:t>
            </w:r>
            <w:r>
              <w:rPr>
                <w:b/>
                <w:spacing w:val="18"/>
                <w:position w:val="8"/>
                <w:sz w:val="16"/>
              </w:rPr>
              <w:t xml:space="preserve"> </w:t>
            </w:r>
            <w:r>
              <w:rPr>
                <w:b/>
                <w:spacing w:val="-5"/>
                <w:sz w:val="24"/>
              </w:rPr>
              <w:t>Day</w:t>
            </w:r>
          </w:p>
        </w:tc>
        <w:tc>
          <w:tcPr>
            <w:tcW w:w="1300" w:type="dxa"/>
            <w:tcBorders>
              <w:top w:val="nil"/>
            </w:tcBorders>
          </w:tcPr>
          <w:p w14:paraId="4041C8FA" w14:textId="77777777" w:rsidR="00EF4104" w:rsidRDefault="00EF4104" w:rsidP="00F92D3F">
            <w:pPr>
              <w:rPr>
                <w:sz w:val="2"/>
                <w:szCs w:val="2"/>
              </w:rPr>
            </w:pPr>
          </w:p>
        </w:tc>
      </w:tr>
      <w:tr w:rsidR="000F5E1C" w14:paraId="4D13F94F" w14:textId="77777777" w:rsidTr="00F92D3F">
        <w:trPr>
          <w:trHeight w:val="762"/>
        </w:trPr>
        <w:tc>
          <w:tcPr>
            <w:tcW w:w="5871" w:type="dxa"/>
          </w:tcPr>
          <w:p w14:paraId="32644881" w14:textId="3A9A5EC3" w:rsidR="00EF4104" w:rsidRPr="000F5E1C" w:rsidRDefault="00EF4104" w:rsidP="00F92D3F">
            <w:pPr>
              <w:pStyle w:val="TableParagraph"/>
              <w:ind w:left="9"/>
              <w:jc w:val="left"/>
              <w:rPr>
                <w:bCs/>
                <w:sz w:val="28"/>
                <w:szCs w:val="28"/>
              </w:rPr>
            </w:pPr>
            <w:r w:rsidRPr="000F5E1C">
              <w:rPr>
                <w:bCs/>
                <w:spacing w:val="-5"/>
                <w:sz w:val="28"/>
                <w:szCs w:val="28"/>
              </w:rPr>
              <w:t>T1=</w:t>
            </w:r>
            <w:r w:rsidR="000F5E1C">
              <w:rPr>
                <w:bCs/>
                <w:spacing w:val="-5"/>
                <w:sz w:val="28"/>
                <w:szCs w:val="28"/>
              </w:rPr>
              <w:t xml:space="preserve"> </w:t>
            </w:r>
            <w:r w:rsidRPr="000F5E1C">
              <w:rPr>
                <w:rFonts w:eastAsia="Calibri"/>
                <w:bCs/>
                <w:iCs/>
                <w:sz w:val="28"/>
                <w:szCs w:val="28"/>
              </w:rPr>
              <w:t>culture</w:t>
            </w:r>
            <w:r w:rsidRPr="000F5E1C">
              <w:rPr>
                <w:rFonts w:eastAsia="Calibri"/>
                <w:bCs/>
                <w:i/>
                <w:iCs/>
                <w:sz w:val="28"/>
                <w:szCs w:val="28"/>
              </w:rPr>
              <w:t xml:space="preserve"> </w:t>
            </w:r>
            <w:r w:rsidRPr="000F5E1C">
              <w:rPr>
                <w:rFonts w:eastAsia="Calibri"/>
                <w:bCs/>
                <w:iCs/>
                <w:sz w:val="28"/>
                <w:szCs w:val="28"/>
              </w:rPr>
              <w:t>filtrate of</w:t>
            </w:r>
            <w:r w:rsidRPr="000F5E1C">
              <w:rPr>
                <w:rFonts w:eastAsia="Calibri"/>
                <w:bCs/>
                <w:i/>
                <w:iCs/>
                <w:sz w:val="28"/>
                <w:szCs w:val="28"/>
              </w:rPr>
              <w:t xml:space="preserve"> Trichoderma viride </w:t>
            </w:r>
            <w:bookmarkStart w:id="1" w:name="_GoBack"/>
            <w:r w:rsidRPr="000F5E1C">
              <w:rPr>
                <w:rFonts w:eastAsia="Calibri"/>
                <w:bCs/>
                <w:sz w:val="28"/>
                <w:szCs w:val="28"/>
              </w:rPr>
              <w:t>@</w:t>
            </w:r>
            <w:bookmarkEnd w:id="1"/>
            <w:r w:rsidRPr="000F5E1C">
              <w:rPr>
                <w:rFonts w:eastAsia="Calibri"/>
                <w:bCs/>
                <w:sz w:val="28"/>
                <w:szCs w:val="28"/>
              </w:rPr>
              <w:t xml:space="preserve"> 5 %</w:t>
            </w:r>
          </w:p>
        </w:tc>
        <w:tc>
          <w:tcPr>
            <w:tcW w:w="1322" w:type="dxa"/>
            <w:vAlign w:val="center"/>
          </w:tcPr>
          <w:p w14:paraId="4C3E532E" w14:textId="77777777" w:rsidR="00EF4104" w:rsidRDefault="00EF4104" w:rsidP="00F92D3F">
            <w:pPr>
              <w:pStyle w:val="TableParagraph"/>
              <w:ind w:left="10" w:right="1"/>
              <w:rPr>
                <w:sz w:val="24"/>
              </w:rPr>
            </w:pPr>
            <w:r w:rsidRPr="00A81015">
              <w:t>22.56</w:t>
            </w:r>
          </w:p>
        </w:tc>
        <w:tc>
          <w:tcPr>
            <w:tcW w:w="1322" w:type="dxa"/>
            <w:vAlign w:val="center"/>
          </w:tcPr>
          <w:p w14:paraId="0E09EF25" w14:textId="77777777" w:rsidR="00EF4104" w:rsidRDefault="00EF4104" w:rsidP="00F92D3F">
            <w:pPr>
              <w:pStyle w:val="TableParagraph"/>
              <w:ind w:left="10" w:right="4"/>
              <w:rPr>
                <w:sz w:val="24"/>
              </w:rPr>
            </w:pPr>
            <w:r w:rsidRPr="00425FBB">
              <w:t>39.36</w:t>
            </w:r>
          </w:p>
        </w:tc>
        <w:tc>
          <w:tcPr>
            <w:tcW w:w="1323" w:type="dxa"/>
            <w:vAlign w:val="center"/>
          </w:tcPr>
          <w:p w14:paraId="2E281358" w14:textId="77777777" w:rsidR="00EF4104" w:rsidRDefault="00EF4104" w:rsidP="00F92D3F">
            <w:pPr>
              <w:pStyle w:val="TableParagraph"/>
              <w:ind w:left="8"/>
              <w:rPr>
                <w:sz w:val="24"/>
              </w:rPr>
            </w:pPr>
            <w:r w:rsidRPr="00101D4E">
              <w:t>48.96</w:t>
            </w:r>
          </w:p>
        </w:tc>
        <w:tc>
          <w:tcPr>
            <w:tcW w:w="1300" w:type="dxa"/>
            <w:vAlign w:val="center"/>
          </w:tcPr>
          <w:p w14:paraId="527AD396" w14:textId="77777777" w:rsidR="00EF4104" w:rsidRDefault="00EF4104" w:rsidP="00F92D3F">
            <w:pPr>
              <w:pStyle w:val="TableParagraph"/>
              <w:spacing w:before="242" w:line="256" w:lineRule="exact"/>
              <w:ind w:left="8"/>
              <w:rPr>
                <w:sz w:val="24"/>
              </w:rPr>
            </w:pPr>
            <w:r>
              <w:rPr>
                <w:rFonts w:ascii="Calibri" w:hAnsi="Calibri" w:cs="Calibri"/>
              </w:rPr>
              <w:t>45.60</w:t>
            </w:r>
          </w:p>
        </w:tc>
      </w:tr>
      <w:tr w:rsidR="000F5E1C" w14:paraId="42F45F73" w14:textId="77777777" w:rsidTr="00F92D3F">
        <w:trPr>
          <w:trHeight w:val="844"/>
        </w:trPr>
        <w:tc>
          <w:tcPr>
            <w:tcW w:w="5871" w:type="dxa"/>
          </w:tcPr>
          <w:p w14:paraId="1250210C" w14:textId="758FD18E" w:rsidR="00EF4104" w:rsidRPr="000F5E1C" w:rsidRDefault="00EF4104" w:rsidP="00F92D3F">
            <w:pPr>
              <w:pStyle w:val="TableParagraph"/>
              <w:spacing w:line="275" w:lineRule="exact"/>
              <w:ind w:left="9"/>
              <w:jc w:val="left"/>
              <w:rPr>
                <w:bCs/>
                <w:sz w:val="28"/>
                <w:szCs w:val="28"/>
              </w:rPr>
            </w:pPr>
            <w:r w:rsidRPr="000F5E1C">
              <w:rPr>
                <w:bCs/>
                <w:spacing w:val="-5"/>
                <w:sz w:val="28"/>
                <w:szCs w:val="28"/>
              </w:rPr>
              <w:t>T2=</w:t>
            </w:r>
            <w:r w:rsidRPr="000F5E1C">
              <w:rPr>
                <w:rFonts w:eastAsia="Calibri"/>
                <w:bCs/>
                <w:iCs/>
                <w:sz w:val="28"/>
                <w:szCs w:val="28"/>
              </w:rPr>
              <w:t xml:space="preserve"> culture</w:t>
            </w:r>
            <w:r w:rsidRPr="000F5E1C">
              <w:rPr>
                <w:rFonts w:eastAsia="Calibri"/>
                <w:bCs/>
                <w:i/>
                <w:iCs/>
                <w:sz w:val="28"/>
                <w:szCs w:val="28"/>
              </w:rPr>
              <w:t xml:space="preserve"> </w:t>
            </w:r>
            <w:r w:rsidRPr="000F5E1C">
              <w:rPr>
                <w:rFonts w:eastAsia="Calibri"/>
                <w:bCs/>
                <w:iCs/>
                <w:sz w:val="28"/>
                <w:szCs w:val="28"/>
              </w:rPr>
              <w:t>filtrate of</w:t>
            </w:r>
            <w:r w:rsidRPr="000F5E1C">
              <w:rPr>
                <w:rFonts w:eastAsia="Calibri"/>
                <w:bCs/>
                <w:i/>
                <w:iCs/>
                <w:sz w:val="28"/>
                <w:szCs w:val="28"/>
              </w:rPr>
              <w:t xml:space="preserve"> Trichoderma viride </w:t>
            </w:r>
            <w:r w:rsidRPr="000F5E1C">
              <w:rPr>
                <w:rFonts w:eastAsia="Calibri"/>
                <w:bCs/>
                <w:sz w:val="28"/>
                <w:szCs w:val="28"/>
              </w:rPr>
              <w:t>@ 10 %</w:t>
            </w:r>
          </w:p>
        </w:tc>
        <w:tc>
          <w:tcPr>
            <w:tcW w:w="1322" w:type="dxa"/>
            <w:vAlign w:val="center"/>
          </w:tcPr>
          <w:p w14:paraId="27107891" w14:textId="77777777" w:rsidR="00EF4104" w:rsidRDefault="00EF4104" w:rsidP="00F92D3F">
            <w:pPr>
              <w:pStyle w:val="TableParagraph"/>
              <w:spacing w:line="275" w:lineRule="exact"/>
              <w:ind w:left="10" w:right="1"/>
              <w:rPr>
                <w:sz w:val="24"/>
              </w:rPr>
            </w:pPr>
            <w:r w:rsidRPr="00A81015">
              <w:t>16.97</w:t>
            </w:r>
          </w:p>
        </w:tc>
        <w:tc>
          <w:tcPr>
            <w:tcW w:w="1322" w:type="dxa"/>
            <w:vAlign w:val="center"/>
          </w:tcPr>
          <w:p w14:paraId="3DEE16C9" w14:textId="77777777" w:rsidR="00EF4104" w:rsidRDefault="00EF4104" w:rsidP="00F92D3F">
            <w:pPr>
              <w:pStyle w:val="TableParagraph"/>
              <w:spacing w:line="275" w:lineRule="exact"/>
              <w:ind w:left="10" w:right="4"/>
              <w:rPr>
                <w:sz w:val="24"/>
              </w:rPr>
            </w:pPr>
            <w:r w:rsidRPr="00425FBB">
              <w:t>27.61</w:t>
            </w:r>
          </w:p>
        </w:tc>
        <w:tc>
          <w:tcPr>
            <w:tcW w:w="1323" w:type="dxa"/>
            <w:vAlign w:val="center"/>
          </w:tcPr>
          <w:p w14:paraId="71ECFB20" w14:textId="77777777" w:rsidR="00EF4104" w:rsidRDefault="00EF4104" w:rsidP="00F92D3F">
            <w:pPr>
              <w:pStyle w:val="TableParagraph"/>
              <w:spacing w:line="275" w:lineRule="exact"/>
              <w:ind w:left="8"/>
              <w:rPr>
                <w:sz w:val="24"/>
              </w:rPr>
            </w:pPr>
            <w:r w:rsidRPr="00101D4E">
              <w:t>36.49</w:t>
            </w:r>
          </w:p>
        </w:tc>
        <w:tc>
          <w:tcPr>
            <w:tcW w:w="1300" w:type="dxa"/>
            <w:vAlign w:val="center"/>
          </w:tcPr>
          <w:p w14:paraId="2B6B0039" w14:textId="77777777" w:rsidR="00EF4104" w:rsidRDefault="00EF4104" w:rsidP="00F92D3F">
            <w:pPr>
              <w:pStyle w:val="TableParagraph"/>
              <w:spacing w:before="241" w:line="257" w:lineRule="exact"/>
              <w:ind w:left="8"/>
              <w:rPr>
                <w:sz w:val="24"/>
              </w:rPr>
            </w:pPr>
            <w:r>
              <w:rPr>
                <w:rFonts w:ascii="Calibri" w:hAnsi="Calibri" w:cs="Calibri"/>
              </w:rPr>
              <w:t>59.45</w:t>
            </w:r>
          </w:p>
        </w:tc>
      </w:tr>
      <w:tr w:rsidR="000F5E1C" w14:paraId="629B8F6A" w14:textId="77777777" w:rsidTr="00F92D3F">
        <w:trPr>
          <w:trHeight w:val="856"/>
        </w:trPr>
        <w:tc>
          <w:tcPr>
            <w:tcW w:w="5871" w:type="dxa"/>
          </w:tcPr>
          <w:p w14:paraId="33FEA954" w14:textId="33B95A52" w:rsidR="00EF4104" w:rsidRPr="000F5E1C" w:rsidRDefault="00EF4104" w:rsidP="00F92D3F">
            <w:pPr>
              <w:pStyle w:val="TableParagraph"/>
              <w:spacing w:line="274" w:lineRule="exact"/>
              <w:ind w:left="9"/>
              <w:jc w:val="left"/>
              <w:rPr>
                <w:bCs/>
                <w:sz w:val="28"/>
                <w:szCs w:val="28"/>
              </w:rPr>
            </w:pPr>
            <w:r w:rsidRPr="000F5E1C">
              <w:rPr>
                <w:bCs/>
                <w:spacing w:val="-5"/>
                <w:sz w:val="28"/>
                <w:szCs w:val="28"/>
              </w:rPr>
              <w:t>T3=</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Trichoderma </w:t>
            </w:r>
            <w:proofErr w:type="spellStart"/>
            <w:r w:rsidR="000F5E1C" w:rsidRPr="000F5E1C">
              <w:rPr>
                <w:rFonts w:eastAsia="Calibri"/>
                <w:bCs/>
                <w:i/>
                <w:iCs/>
                <w:sz w:val="28"/>
                <w:szCs w:val="28"/>
              </w:rPr>
              <w:t>harzianum</w:t>
            </w:r>
            <w:proofErr w:type="spellEnd"/>
            <w:r w:rsidR="000F5E1C" w:rsidRPr="000F5E1C">
              <w:rPr>
                <w:rFonts w:eastAsia="Calibri"/>
                <w:bCs/>
                <w:i/>
                <w:iCs/>
                <w:sz w:val="28"/>
                <w:szCs w:val="28"/>
              </w:rPr>
              <w:t xml:space="preserve"> </w:t>
            </w:r>
            <w:r w:rsidR="000F5E1C" w:rsidRPr="000F5E1C">
              <w:rPr>
                <w:rFonts w:eastAsia="Calibri"/>
                <w:bCs/>
                <w:sz w:val="28"/>
                <w:szCs w:val="28"/>
              </w:rPr>
              <w:t>@ 5 %</w:t>
            </w:r>
          </w:p>
        </w:tc>
        <w:tc>
          <w:tcPr>
            <w:tcW w:w="1322" w:type="dxa"/>
            <w:vAlign w:val="center"/>
          </w:tcPr>
          <w:p w14:paraId="4BB2BA3B" w14:textId="77777777" w:rsidR="00EF4104" w:rsidRDefault="00EF4104" w:rsidP="00F92D3F">
            <w:pPr>
              <w:pStyle w:val="TableParagraph"/>
              <w:spacing w:line="274" w:lineRule="exact"/>
              <w:ind w:left="10" w:right="1"/>
              <w:rPr>
                <w:sz w:val="24"/>
              </w:rPr>
            </w:pPr>
            <w:r w:rsidRPr="00A81015">
              <w:t>21.44</w:t>
            </w:r>
          </w:p>
        </w:tc>
        <w:tc>
          <w:tcPr>
            <w:tcW w:w="1322" w:type="dxa"/>
            <w:vAlign w:val="center"/>
          </w:tcPr>
          <w:p w14:paraId="229F448C" w14:textId="77777777" w:rsidR="00EF4104" w:rsidRDefault="00EF4104" w:rsidP="00F92D3F">
            <w:pPr>
              <w:pStyle w:val="TableParagraph"/>
              <w:spacing w:line="274" w:lineRule="exact"/>
              <w:ind w:left="10" w:right="4"/>
              <w:rPr>
                <w:sz w:val="24"/>
              </w:rPr>
            </w:pPr>
            <w:r w:rsidRPr="00425FBB">
              <w:t>34.94</w:t>
            </w:r>
          </w:p>
        </w:tc>
        <w:tc>
          <w:tcPr>
            <w:tcW w:w="1323" w:type="dxa"/>
            <w:vAlign w:val="center"/>
          </w:tcPr>
          <w:p w14:paraId="531583E7" w14:textId="77777777" w:rsidR="00EF4104" w:rsidRDefault="00EF4104" w:rsidP="00F92D3F">
            <w:pPr>
              <w:pStyle w:val="TableParagraph"/>
              <w:spacing w:line="274" w:lineRule="exact"/>
              <w:ind w:left="8"/>
              <w:rPr>
                <w:sz w:val="24"/>
              </w:rPr>
            </w:pPr>
            <w:r w:rsidRPr="00101D4E">
              <w:t>45.81</w:t>
            </w:r>
          </w:p>
        </w:tc>
        <w:tc>
          <w:tcPr>
            <w:tcW w:w="1300" w:type="dxa"/>
            <w:vAlign w:val="center"/>
          </w:tcPr>
          <w:p w14:paraId="7B7214F9" w14:textId="77777777" w:rsidR="00EF4104" w:rsidRDefault="00EF4104" w:rsidP="00F92D3F">
            <w:pPr>
              <w:pStyle w:val="TableParagraph"/>
              <w:spacing w:before="211" w:line="256" w:lineRule="exact"/>
              <w:ind w:left="8"/>
              <w:rPr>
                <w:sz w:val="24"/>
              </w:rPr>
            </w:pPr>
            <w:r>
              <w:rPr>
                <w:rFonts w:ascii="Calibri" w:hAnsi="Calibri" w:cs="Calibri"/>
              </w:rPr>
              <w:t>49.10</w:t>
            </w:r>
          </w:p>
        </w:tc>
      </w:tr>
      <w:tr w:rsidR="000F5E1C" w14:paraId="3E5494D8" w14:textId="77777777" w:rsidTr="00F92D3F">
        <w:trPr>
          <w:trHeight w:val="854"/>
        </w:trPr>
        <w:tc>
          <w:tcPr>
            <w:tcW w:w="5871" w:type="dxa"/>
          </w:tcPr>
          <w:p w14:paraId="04D9B233" w14:textId="7AD3CFA5" w:rsidR="00EF4104" w:rsidRPr="000F5E1C" w:rsidRDefault="00EF4104" w:rsidP="00F92D3F">
            <w:pPr>
              <w:pStyle w:val="TableParagraph"/>
              <w:spacing w:line="275" w:lineRule="exact"/>
              <w:ind w:left="9"/>
              <w:jc w:val="left"/>
              <w:rPr>
                <w:bCs/>
                <w:sz w:val="28"/>
                <w:szCs w:val="28"/>
              </w:rPr>
            </w:pPr>
            <w:r w:rsidRPr="000F5E1C">
              <w:rPr>
                <w:bCs/>
                <w:spacing w:val="-5"/>
                <w:sz w:val="28"/>
                <w:szCs w:val="28"/>
              </w:rPr>
              <w:t>T4=</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Trichoderma </w:t>
            </w:r>
            <w:proofErr w:type="spellStart"/>
            <w:r w:rsidR="000F5E1C" w:rsidRPr="000F5E1C">
              <w:rPr>
                <w:rFonts w:eastAsia="Calibri"/>
                <w:bCs/>
                <w:i/>
                <w:iCs/>
                <w:sz w:val="28"/>
                <w:szCs w:val="28"/>
              </w:rPr>
              <w:t>harzianum</w:t>
            </w:r>
            <w:proofErr w:type="spellEnd"/>
            <w:r w:rsidR="000F5E1C" w:rsidRPr="000F5E1C">
              <w:rPr>
                <w:rFonts w:eastAsia="Calibri"/>
                <w:bCs/>
                <w:i/>
                <w:iCs/>
                <w:sz w:val="28"/>
                <w:szCs w:val="28"/>
              </w:rPr>
              <w:t xml:space="preserve"> </w:t>
            </w:r>
            <w:r w:rsidR="000F5E1C" w:rsidRPr="000F5E1C">
              <w:rPr>
                <w:rFonts w:eastAsia="Calibri"/>
                <w:bCs/>
                <w:sz w:val="28"/>
                <w:szCs w:val="28"/>
              </w:rPr>
              <w:t>@ 10 %</w:t>
            </w:r>
          </w:p>
        </w:tc>
        <w:tc>
          <w:tcPr>
            <w:tcW w:w="1322" w:type="dxa"/>
            <w:vAlign w:val="center"/>
          </w:tcPr>
          <w:p w14:paraId="2E95F617" w14:textId="77777777" w:rsidR="00EF4104" w:rsidRDefault="00EF4104" w:rsidP="00F92D3F">
            <w:pPr>
              <w:pStyle w:val="TableParagraph"/>
              <w:spacing w:line="275" w:lineRule="exact"/>
              <w:ind w:left="10" w:right="1"/>
              <w:rPr>
                <w:sz w:val="24"/>
              </w:rPr>
            </w:pPr>
            <w:r w:rsidRPr="00A81015">
              <w:t>8.38</w:t>
            </w:r>
          </w:p>
        </w:tc>
        <w:tc>
          <w:tcPr>
            <w:tcW w:w="1322" w:type="dxa"/>
            <w:vAlign w:val="center"/>
          </w:tcPr>
          <w:p w14:paraId="4A0EA699" w14:textId="77777777" w:rsidR="00EF4104" w:rsidRDefault="00EF4104" w:rsidP="00F92D3F">
            <w:pPr>
              <w:pStyle w:val="TableParagraph"/>
              <w:spacing w:line="275" w:lineRule="exact"/>
              <w:ind w:left="10" w:right="4"/>
              <w:rPr>
                <w:sz w:val="24"/>
              </w:rPr>
            </w:pPr>
            <w:r w:rsidRPr="00425FBB">
              <w:t>12.39</w:t>
            </w:r>
          </w:p>
        </w:tc>
        <w:tc>
          <w:tcPr>
            <w:tcW w:w="1323" w:type="dxa"/>
            <w:vAlign w:val="center"/>
          </w:tcPr>
          <w:p w14:paraId="2F1A180B" w14:textId="77777777" w:rsidR="00EF4104" w:rsidRDefault="00EF4104" w:rsidP="00F92D3F">
            <w:pPr>
              <w:pStyle w:val="TableParagraph"/>
              <w:spacing w:line="275" w:lineRule="exact"/>
              <w:ind w:left="8"/>
              <w:rPr>
                <w:sz w:val="24"/>
              </w:rPr>
            </w:pPr>
            <w:r w:rsidRPr="00101D4E">
              <w:t>15.34</w:t>
            </w:r>
          </w:p>
        </w:tc>
        <w:tc>
          <w:tcPr>
            <w:tcW w:w="1300" w:type="dxa"/>
            <w:vAlign w:val="center"/>
          </w:tcPr>
          <w:p w14:paraId="17193D62" w14:textId="77777777" w:rsidR="00EF4104" w:rsidRDefault="00EF4104" w:rsidP="00F92D3F">
            <w:pPr>
              <w:pStyle w:val="TableParagraph"/>
              <w:spacing w:before="210" w:line="257" w:lineRule="exact"/>
              <w:ind w:left="8"/>
              <w:rPr>
                <w:sz w:val="24"/>
              </w:rPr>
            </w:pPr>
            <w:r>
              <w:rPr>
                <w:rFonts w:ascii="Calibri" w:hAnsi="Calibri" w:cs="Calibri"/>
              </w:rPr>
              <w:t>82.95</w:t>
            </w:r>
          </w:p>
        </w:tc>
      </w:tr>
      <w:tr w:rsidR="000F5E1C" w14:paraId="590B3DB3" w14:textId="77777777" w:rsidTr="00F92D3F">
        <w:trPr>
          <w:trHeight w:val="708"/>
        </w:trPr>
        <w:tc>
          <w:tcPr>
            <w:tcW w:w="5871" w:type="dxa"/>
          </w:tcPr>
          <w:p w14:paraId="4DDEFDCE" w14:textId="7A3D223C" w:rsidR="00EF4104" w:rsidRPr="000F5E1C" w:rsidRDefault="00EF4104" w:rsidP="00F92D3F">
            <w:pPr>
              <w:pStyle w:val="TableParagraph"/>
              <w:spacing w:line="274" w:lineRule="exact"/>
              <w:ind w:left="9"/>
              <w:jc w:val="left"/>
              <w:rPr>
                <w:bCs/>
                <w:sz w:val="28"/>
                <w:szCs w:val="28"/>
              </w:rPr>
            </w:pPr>
            <w:r w:rsidRPr="000F5E1C">
              <w:rPr>
                <w:bCs/>
                <w:spacing w:val="-5"/>
                <w:sz w:val="28"/>
                <w:szCs w:val="28"/>
              </w:rPr>
              <w:t>T5=</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Bacillus subtilis </w:t>
            </w:r>
            <w:r w:rsidR="000F5E1C" w:rsidRPr="000F5E1C">
              <w:rPr>
                <w:rFonts w:eastAsia="Calibri"/>
                <w:bCs/>
                <w:sz w:val="28"/>
                <w:szCs w:val="28"/>
              </w:rPr>
              <w:t>@ 5 %</w:t>
            </w:r>
          </w:p>
        </w:tc>
        <w:tc>
          <w:tcPr>
            <w:tcW w:w="1322" w:type="dxa"/>
            <w:vAlign w:val="center"/>
          </w:tcPr>
          <w:p w14:paraId="7EBBB1C8" w14:textId="77777777" w:rsidR="00EF4104" w:rsidRDefault="00EF4104" w:rsidP="00F92D3F">
            <w:pPr>
              <w:pStyle w:val="TableParagraph"/>
              <w:spacing w:line="274" w:lineRule="exact"/>
              <w:ind w:left="10" w:right="1"/>
              <w:rPr>
                <w:sz w:val="24"/>
              </w:rPr>
            </w:pPr>
            <w:r w:rsidRPr="00A81015">
              <w:t>47.35</w:t>
            </w:r>
          </w:p>
        </w:tc>
        <w:tc>
          <w:tcPr>
            <w:tcW w:w="1322" w:type="dxa"/>
            <w:vAlign w:val="center"/>
          </w:tcPr>
          <w:p w14:paraId="01A03FB8" w14:textId="77777777" w:rsidR="00EF4104" w:rsidRDefault="00EF4104" w:rsidP="00F92D3F">
            <w:pPr>
              <w:pStyle w:val="TableParagraph"/>
              <w:spacing w:line="274" w:lineRule="exact"/>
              <w:ind w:left="10" w:right="4"/>
              <w:rPr>
                <w:sz w:val="24"/>
              </w:rPr>
            </w:pPr>
            <w:r w:rsidRPr="00425FBB">
              <w:t>68.81</w:t>
            </w:r>
          </w:p>
        </w:tc>
        <w:tc>
          <w:tcPr>
            <w:tcW w:w="1323" w:type="dxa"/>
            <w:vAlign w:val="center"/>
          </w:tcPr>
          <w:p w14:paraId="7BB92545" w14:textId="77777777" w:rsidR="00EF4104" w:rsidRDefault="00EF4104" w:rsidP="00F92D3F">
            <w:pPr>
              <w:pStyle w:val="TableParagraph"/>
              <w:spacing w:line="274" w:lineRule="exact"/>
              <w:ind w:left="8"/>
              <w:rPr>
                <w:sz w:val="24"/>
              </w:rPr>
            </w:pPr>
            <w:r w:rsidRPr="00101D4E">
              <w:t>77.96</w:t>
            </w:r>
          </w:p>
        </w:tc>
        <w:tc>
          <w:tcPr>
            <w:tcW w:w="1300" w:type="dxa"/>
            <w:vAlign w:val="center"/>
          </w:tcPr>
          <w:p w14:paraId="08D7C773" w14:textId="77777777" w:rsidR="00EF4104" w:rsidRDefault="00EF4104" w:rsidP="00F92D3F">
            <w:pPr>
              <w:pStyle w:val="TableParagraph"/>
              <w:spacing w:before="243" w:line="256" w:lineRule="exact"/>
              <w:ind w:left="8"/>
              <w:rPr>
                <w:sz w:val="24"/>
              </w:rPr>
            </w:pPr>
            <w:r>
              <w:rPr>
                <w:rFonts w:ascii="Calibri" w:hAnsi="Calibri" w:cs="Calibri"/>
              </w:rPr>
              <w:t>13.37</w:t>
            </w:r>
          </w:p>
        </w:tc>
      </w:tr>
      <w:tr w:rsidR="000F5E1C" w14:paraId="2AC01E14" w14:textId="77777777" w:rsidTr="00F92D3F">
        <w:trPr>
          <w:trHeight w:val="848"/>
        </w:trPr>
        <w:tc>
          <w:tcPr>
            <w:tcW w:w="5871" w:type="dxa"/>
          </w:tcPr>
          <w:p w14:paraId="1F4ADB57" w14:textId="4397645C" w:rsidR="00EF4104" w:rsidRPr="000F5E1C" w:rsidRDefault="00EF4104" w:rsidP="00F92D3F">
            <w:pPr>
              <w:pStyle w:val="TableParagraph"/>
              <w:spacing w:line="276" w:lineRule="exact"/>
              <w:ind w:left="9"/>
              <w:jc w:val="left"/>
              <w:rPr>
                <w:bCs/>
                <w:sz w:val="28"/>
                <w:szCs w:val="28"/>
              </w:rPr>
            </w:pPr>
            <w:r w:rsidRPr="000F5E1C">
              <w:rPr>
                <w:bCs/>
                <w:spacing w:val="-5"/>
                <w:sz w:val="28"/>
                <w:szCs w:val="28"/>
              </w:rPr>
              <w:t>T6</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Bacillus subtilis </w:t>
            </w:r>
            <w:r w:rsidR="000F5E1C" w:rsidRPr="000F5E1C">
              <w:rPr>
                <w:rFonts w:eastAsia="Calibri"/>
                <w:bCs/>
                <w:sz w:val="28"/>
                <w:szCs w:val="28"/>
              </w:rPr>
              <w:t>@ 10 %</w:t>
            </w:r>
          </w:p>
        </w:tc>
        <w:tc>
          <w:tcPr>
            <w:tcW w:w="1322" w:type="dxa"/>
            <w:vAlign w:val="center"/>
          </w:tcPr>
          <w:p w14:paraId="15CD4DE2" w14:textId="77777777" w:rsidR="00EF4104" w:rsidRDefault="00EF4104" w:rsidP="00F92D3F">
            <w:pPr>
              <w:pStyle w:val="TableParagraph"/>
              <w:spacing w:line="276" w:lineRule="exact"/>
              <w:ind w:left="10" w:right="1"/>
              <w:rPr>
                <w:sz w:val="24"/>
              </w:rPr>
            </w:pPr>
            <w:r w:rsidRPr="00A81015">
              <w:t>43.61</w:t>
            </w:r>
          </w:p>
        </w:tc>
        <w:tc>
          <w:tcPr>
            <w:tcW w:w="1322" w:type="dxa"/>
            <w:vAlign w:val="center"/>
          </w:tcPr>
          <w:p w14:paraId="00319033" w14:textId="77777777" w:rsidR="00EF4104" w:rsidRDefault="00EF4104" w:rsidP="00F92D3F">
            <w:pPr>
              <w:pStyle w:val="TableParagraph"/>
              <w:spacing w:line="276" w:lineRule="exact"/>
              <w:ind w:left="10" w:right="4"/>
              <w:rPr>
                <w:sz w:val="24"/>
              </w:rPr>
            </w:pPr>
            <w:r w:rsidRPr="00425FBB">
              <w:t>62.92</w:t>
            </w:r>
          </w:p>
        </w:tc>
        <w:tc>
          <w:tcPr>
            <w:tcW w:w="1323" w:type="dxa"/>
            <w:vAlign w:val="center"/>
          </w:tcPr>
          <w:p w14:paraId="0875B7BE" w14:textId="77777777" w:rsidR="00EF4104" w:rsidRDefault="00EF4104" w:rsidP="00F92D3F">
            <w:pPr>
              <w:pStyle w:val="TableParagraph"/>
              <w:spacing w:line="276" w:lineRule="exact"/>
              <w:ind w:left="8"/>
              <w:rPr>
                <w:sz w:val="24"/>
              </w:rPr>
            </w:pPr>
            <w:r w:rsidRPr="00101D4E">
              <w:t>69.78</w:t>
            </w:r>
          </w:p>
        </w:tc>
        <w:tc>
          <w:tcPr>
            <w:tcW w:w="1300" w:type="dxa"/>
            <w:vAlign w:val="center"/>
          </w:tcPr>
          <w:p w14:paraId="2716A4E1" w14:textId="77777777" w:rsidR="00EF4104" w:rsidRDefault="00EF4104" w:rsidP="00F92D3F">
            <w:pPr>
              <w:pStyle w:val="TableParagraph"/>
              <w:spacing w:before="210" w:line="257" w:lineRule="exact"/>
              <w:ind w:left="8"/>
              <w:rPr>
                <w:sz w:val="24"/>
              </w:rPr>
            </w:pPr>
            <w:r>
              <w:rPr>
                <w:rFonts w:ascii="Calibri" w:hAnsi="Calibri" w:cs="Calibri"/>
              </w:rPr>
              <w:t>22.46</w:t>
            </w:r>
          </w:p>
        </w:tc>
      </w:tr>
      <w:tr w:rsidR="000F5E1C" w14:paraId="32921499" w14:textId="77777777" w:rsidTr="00F92D3F">
        <w:trPr>
          <w:trHeight w:val="990"/>
        </w:trPr>
        <w:tc>
          <w:tcPr>
            <w:tcW w:w="5871" w:type="dxa"/>
          </w:tcPr>
          <w:p w14:paraId="274EA166" w14:textId="5C738251" w:rsidR="00EF4104" w:rsidRPr="000F5E1C" w:rsidRDefault="00EF4104" w:rsidP="00F92D3F">
            <w:pPr>
              <w:pStyle w:val="TableParagraph"/>
              <w:spacing w:line="274" w:lineRule="exact"/>
              <w:ind w:left="9"/>
              <w:jc w:val="left"/>
              <w:rPr>
                <w:bCs/>
                <w:sz w:val="28"/>
                <w:szCs w:val="28"/>
              </w:rPr>
            </w:pPr>
            <w:r w:rsidRPr="000F5E1C">
              <w:rPr>
                <w:bCs/>
                <w:spacing w:val="-5"/>
                <w:sz w:val="28"/>
                <w:szCs w:val="28"/>
              </w:rPr>
              <w:t>T7</w:t>
            </w:r>
            <w:r w:rsidR="000F5E1C" w:rsidRPr="000F5E1C">
              <w:rPr>
                <w:bCs/>
                <w:spacing w:val="-5"/>
                <w:sz w:val="28"/>
                <w:szCs w:val="28"/>
              </w:rPr>
              <w:t>=</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Pseudomonas </w:t>
            </w:r>
            <w:proofErr w:type="spellStart"/>
            <w:r w:rsidR="000F5E1C" w:rsidRPr="000F5E1C">
              <w:rPr>
                <w:rFonts w:eastAsia="Calibri"/>
                <w:bCs/>
                <w:i/>
                <w:iCs/>
                <w:sz w:val="28"/>
                <w:szCs w:val="28"/>
              </w:rPr>
              <w:t>fluroscence</w:t>
            </w:r>
            <w:proofErr w:type="spellEnd"/>
            <w:r w:rsidR="000F5E1C" w:rsidRPr="000F5E1C">
              <w:rPr>
                <w:rFonts w:eastAsia="Calibri"/>
                <w:bCs/>
                <w:i/>
                <w:iCs/>
                <w:sz w:val="28"/>
                <w:szCs w:val="28"/>
              </w:rPr>
              <w:t xml:space="preserve"> </w:t>
            </w:r>
            <w:r w:rsidR="000F5E1C" w:rsidRPr="000F5E1C">
              <w:rPr>
                <w:rFonts w:eastAsia="Calibri"/>
                <w:bCs/>
                <w:sz w:val="28"/>
                <w:szCs w:val="28"/>
              </w:rPr>
              <w:t>@ 5 %</w:t>
            </w:r>
          </w:p>
        </w:tc>
        <w:tc>
          <w:tcPr>
            <w:tcW w:w="1322" w:type="dxa"/>
            <w:vAlign w:val="center"/>
          </w:tcPr>
          <w:p w14:paraId="0E9283C3" w14:textId="77777777" w:rsidR="00EF4104" w:rsidRDefault="00EF4104" w:rsidP="00F92D3F">
            <w:pPr>
              <w:pStyle w:val="TableParagraph"/>
              <w:spacing w:line="274" w:lineRule="exact"/>
              <w:ind w:left="10" w:right="1"/>
              <w:rPr>
                <w:sz w:val="24"/>
              </w:rPr>
            </w:pPr>
            <w:r w:rsidRPr="00A81015">
              <w:t>36.49</w:t>
            </w:r>
          </w:p>
        </w:tc>
        <w:tc>
          <w:tcPr>
            <w:tcW w:w="1322" w:type="dxa"/>
            <w:vAlign w:val="center"/>
          </w:tcPr>
          <w:p w14:paraId="25D5866D" w14:textId="77777777" w:rsidR="00EF4104" w:rsidRDefault="00EF4104" w:rsidP="00F92D3F">
            <w:pPr>
              <w:pStyle w:val="TableParagraph"/>
              <w:spacing w:line="274" w:lineRule="exact"/>
              <w:ind w:left="10" w:right="4"/>
              <w:rPr>
                <w:sz w:val="24"/>
              </w:rPr>
            </w:pPr>
            <w:r w:rsidRPr="00425FBB">
              <w:t>57.73</w:t>
            </w:r>
          </w:p>
        </w:tc>
        <w:tc>
          <w:tcPr>
            <w:tcW w:w="1323" w:type="dxa"/>
            <w:vAlign w:val="center"/>
          </w:tcPr>
          <w:p w14:paraId="0B92D6BC" w14:textId="77777777" w:rsidR="00EF4104" w:rsidRDefault="00EF4104" w:rsidP="00F92D3F">
            <w:pPr>
              <w:pStyle w:val="TableParagraph"/>
              <w:spacing w:line="274" w:lineRule="exact"/>
              <w:ind w:left="8"/>
              <w:rPr>
                <w:sz w:val="24"/>
              </w:rPr>
            </w:pPr>
            <w:r w:rsidRPr="00101D4E">
              <w:t>63.84</w:t>
            </w:r>
          </w:p>
        </w:tc>
        <w:tc>
          <w:tcPr>
            <w:tcW w:w="1300" w:type="dxa"/>
            <w:vAlign w:val="center"/>
          </w:tcPr>
          <w:p w14:paraId="1B449EF0" w14:textId="77777777" w:rsidR="00EF4104" w:rsidRDefault="00EF4104" w:rsidP="00F92D3F">
            <w:pPr>
              <w:pStyle w:val="TableParagraph"/>
              <w:spacing w:before="243" w:line="256" w:lineRule="exact"/>
              <w:ind w:left="8"/>
              <w:rPr>
                <w:sz w:val="24"/>
              </w:rPr>
            </w:pPr>
            <w:r>
              <w:rPr>
                <w:rFonts w:ascii="Calibri" w:hAnsi="Calibri" w:cs="Calibri"/>
              </w:rPr>
              <w:t>29.06</w:t>
            </w:r>
          </w:p>
        </w:tc>
      </w:tr>
      <w:tr w:rsidR="000F5E1C" w14:paraId="5ED765E6" w14:textId="77777777" w:rsidTr="00F92D3F">
        <w:trPr>
          <w:trHeight w:val="1004"/>
        </w:trPr>
        <w:tc>
          <w:tcPr>
            <w:tcW w:w="5871" w:type="dxa"/>
          </w:tcPr>
          <w:p w14:paraId="292D04A4" w14:textId="27C1BC70" w:rsidR="00EF4104" w:rsidRPr="000F5E1C" w:rsidRDefault="00EF4104" w:rsidP="00F92D3F">
            <w:pPr>
              <w:pStyle w:val="TableParagraph"/>
              <w:spacing w:line="276" w:lineRule="exact"/>
              <w:ind w:left="9"/>
              <w:jc w:val="left"/>
              <w:rPr>
                <w:bCs/>
                <w:sz w:val="28"/>
                <w:szCs w:val="28"/>
              </w:rPr>
            </w:pPr>
            <w:r w:rsidRPr="000F5E1C">
              <w:rPr>
                <w:bCs/>
                <w:spacing w:val="-5"/>
                <w:sz w:val="28"/>
                <w:szCs w:val="28"/>
              </w:rPr>
              <w:t>T8</w:t>
            </w:r>
            <w:r w:rsidR="000F5E1C" w:rsidRPr="000F5E1C">
              <w:rPr>
                <w:bCs/>
                <w:spacing w:val="-5"/>
                <w:sz w:val="28"/>
                <w:szCs w:val="28"/>
              </w:rPr>
              <w:t>=</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Pseudomonas </w:t>
            </w:r>
            <w:proofErr w:type="spellStart"/>
            <w:r w:rsidR="000F5E1C" w:rsidRPr="000F5E1C">
              <w:rPr>
                <w:rFonts w:eastAsia="Calibri"/>
                <w:bCs/>
                <w:i/>
                <w:iCs/>
                <w:sz w:val="28"/>
                <w:szCs w:val="28"/>
              </w:rPr>
              <w:t>fluroscence</w:t>
            </w:r>
            <w:proofErr w:type="spellEnd"/>
            <w:r w:rsidR="000F5E1C" w:rsidRPr="000F5E1C">
              <w:rPr>
                <w:rFonts w:eastAsia="Calibri"/>
                <w:bCs/>
                <w:i/>
                <w:iCs/>
                <w:sz w:val="28"/>
                <w:szCs w:val="28"/>
              </w:rPr>
              <w:t xml:space="preserve"> </w:t>
            </w:r>
            <w:r w:rsidR="000F5E1C" w:rsidRPr="000F5E1C">
              <w:rPr>
                <w:rFonts w:eastAsia="Calibri"/>
                <w:bCs/>
                <w:sz w:val="28"/>
                <w:szCs w:val="28"/>
              </w:rPr>
              <w:t>@ 5 %</w:t>
            </w:r>
          </w:p>
        </w:tc>
        <w:tc>
          <w:tcPr>
            <w:tcW w:w="1322" w:type="dxa"/>
            <w:vAlign w:val="center"/>
          </w:tcPr>
          <w:p w14:paraId="3F17DB9C" w14:textId="77777777" w:rsidR="00EF4104" w:rsidRDefault="00EF4104" w:rsidP="00F92D3F">
            <w:pPr>
              <w:pStyle w:val="TableParagraph"/>
              <w:spacing w:line="276" w:lineRule="exact"/>
              <w:ind w:left="10" w:right="1"/>
              <w:rPr>
                <w:sz w:val="24"/>
              </w:rPr>
            </w:pPr>
            <w:r w:rsidRPr="00A81015">
              <w:t>29.33</w:t>
            </w:r>
          </w:p>
        </w:tc>
        <w:tc>
          <w:tcPr>
            <w:tcW w:w="1322" w:type="dxa"/>
            <w:vAlign w:val="center"/>
          </w:tcPr>
          <w:p w14:paraId="1150D192" w14:textId="77777777" w:rsidR="00EF4104" w:rsidRDefault="00EF4104" w:rsidP="00F92D3F">
            <w:pPr>
              <w:pStyle w:val="TableParagraph"/>
              <w:spacing w:line="276" w:lineRule="exact"/>
              <w:ind w:left="10" w:right="4"/>
              <w:rPr>
                <w:sz w:val="24"/>
              </w:rPr>
            </w:pPr>
            <w:r w:rsidRPr="00425FBB">
              <w:t>48.18</w:t>
            </w:r>
          </w:p>
        </w:tc>
        <w:tc>
          <w:tcPr>
            <w:tcW w:w="1323" w:type="dxa"/>
            <w:vAlign w:val="center"/>
          </w:tcPr>
          <w:p w14:paraId="64847A65" w14:textId="77777777" w:rsidR="00EF4104" w:rsidRDefault="00EF4104" w:rsidP="00F92D3F">
            <w:pPr>
              <w:pStyle w:val="TableParagraph"/>
              <w:spacing w:line="276" w:lineRule="exact"/>
              <w:ind w:left="8"/>
              <w:rPr>
                <w:sz w:val="24"/>
              </w:rPr>
            </w:pPr>
            <w:r w:rsidRPr="00101D4E">
              <w:t>56.32</w:t>
            </w:r>
          </w:p>
        </w:tc>
        <w:tc>
          <w:tcPr>
            <w:tcW w:w="1300" w:type="dxa"/>
            <w:vAlign w:val="center"/>
          </w:tcPr>
          <w:p w14:paraId="495862E9" w14:textId="77777777" w:rsidR="00EF4104" w:rsidRDefault="00EF4104" w:rsidP="00F92D3F">
            <w:pPr>
              <w:pStyle w:val="TableParagraph"/>
              <w:spacing w:before="211" w:line="257" w:lineRule="exact"/>
              <w:ind w:left="8"/>
              <w:rPr>
                <w:sz w:val="24"/>
              </w:rPr>
            </w:pPr>
            <w:r>
              <w:rPr>
                <w:rFonts w:ascii="Calibri" w:hAnsi="Calibri" w:cs="Calibri"/>
              </w:rPr>
              <w:t>37.42</w:t>
            </w:r>
          </w:p>
        </w:tc>
      </w:tr>
      <w:tr w:rsidR="000F5E1C" w14:paraId="6B1251B8" w14:textId="77777777" w:rsidTr="00F92D3F">
        <w:trPr>
          <w:trHeight w:val="689"/>
        </w:trPr>
        <w:tc>
          <w:tcPr>
            <w:tcW w:w="5871" w:type="dxa"/>
          </w:tcPr>
          <w:p w14:paraId="086D1FEB" w14:textId="2B75EF4D" w:rsidR="00EF4104" w:rsidRPr="000F5E1C" w:rsidRDefault="00EF4104" w:rsidP="00F92D3F">
            <w:pPr>
              <w:pStyle w:val="TableParagraph"/>
              <w:spacing w:line="274" w:lineRule="exact"/>
              <w:ind w:left="9"/>
              <w:jc w:val="left"/>
              <w:rPr>
                <w:bCs/>
                <w:sz w:val="28"/>
                <w:szCs w:val="28"/>
              </w:rPr>
            </w:pPr>
            <w:r w:rsidRPr="000F5E1C">
              <w:rPr>
                <w:bCs/>
                <w:spacing w:val="-5"/>
                <w:sz w:val="28"/>
                <w:szCs w:val="28"/>
              </w:rPr>
              <w:t>T9</w:t>
            </w:r>
            <w:r w:rsidR="000F5E1C" w:rsidRPr="000F5E1C">
              <w:rPr>
                <w:bCs/>
                <w:spacing w:val="-5"/>
                <w:sz w:val="28"/>
                <w:szCs w:val="28"/>
              </w:rPr>
              <w:t>=</w:t>
            </w:r>
            <w:r w:rsidR="000F5E1C" w:rsidRPr="000F5E1C">
              <w:rPr>
                <w:rFonts w:eastAsia="Calibri"/>
                <w:bCs/>
                <w:sz w:val="28"/>
                <w:szCs w:val="28"/>
              </w:rPr>
              <w:t xml:space="preserve"> Carbendazim 50% WP @ 0.1 %</w:t>
            </w:r>
          </w:p>
        </w:tc>
        <w:tc>
          <w:tcPr>
            <w:tcW w:w="1322" w:type="dxa"/>
            <w:vAlign w:val="center"/>
          </w:tcPr>
          <w:p w14:paraId="5D6E3B68" w14:textId="77777777" w:rsidR="00EF4104" w:rsidRDefault="00EF4104" w:rsidP="00F92D3F">
            <w:pPr>
              <w:pStyle w:val="TableParagraph"/>
              <w:spacing w:line="274" w:lineRule="exact"/>
              <w:ind w:left="10" w:right="1"/>
              <w:rPr>
                <w:sz w:val="24"/>
              </w:rPr>
            </w:pPr>
            <w:r w:rsidRPr="00A81015">
              <w:t>10.81</w:t>
            </w:r>
          </w:p>
        </w:tc>
        <w:tc>
          <w:tcPr>
            <w:tcW w:w="1322" w:type="dxa"/>
            <w:vAlign w:val="center"/>
          </w:tcPr>
          <w:p w14:paraId="68E9F818" w14:textId="77777777" w:rsidR="00EF4104" w:rsidRDefault="00EF4104" w:rsidP="00F92D3F">
            <w:pPr>
              <w:pStyle w:val="TableParagraph"/>
              <w:spacing w:line="274" w:lineRule="exact"/>
              <w:ind w:left="10" w:right="4"/>
              <w:rPr>
                <w:sz w:val="24"/>
              </w:rPr>
            </w:pPr>
            <w:r w:rsidRPr="00425FBB">
              <w:t>15.42</w:t>
            </w:r>
          </w:p>
        </w:tc>
        <w:tc>
          <w:tcPr>
            <w:tcW w:w="1323" w:type="dxa"/>
            <w:vAlign w:val="center"/>
          </w:tcPr>
          <w:p w14:paraId="72DF9F76" w14:textId="77777777" w:rsidR="00EF4104" w:rsidRDefault="00EF4104" w:rsidP="00F92D3F">
            <w:pPr>
              <w:pStyle w:val="TableParagraph"/>
              <w:spacing w:line="274" w:lineRule="exact"/>
              <w:ind w:left="8"/>
              <w:rPr>
                <w:sz w:val="24"/>
              </w:rPr>
            </w:pPr>
            <w:r w:rsidRPr="00101D4E">
              <w:t>19.63</w:t>
            </w:r>
          </w:p>
        </w:tc>
        <w:tc>
          <w:tcPr>
            <w:tcW w:w="1300" w:type="dxa"/>
            <w:vAlign w:val="center"/>
          </w:tcPr>
          <w:p w14:paraId="07F55D8B" w14:textId="77777777" w:rsidR="00EF4104" w:rsidRDefault="00EF4104" w:rsidP="00F92D3F">
            <w:pPr>
              <w:pStyle w:val="TableParagraph"/>
              <w:spacing w:before="241" w:line="258" w:lineRule="exact"/>
              <w:ind w:left="8"/>
              <w:rPr>
                <w:sz w:val="24"/>
              </w:rPr>
            </w:pPr>
            <w:r>
              <w:rPr>
                <w:rFonts w:ascii="Calibri" w:hAnsi="Calibri" w:cs="Calibri"/>
              </w:rPr>
              <w:t>78.18</w:t>
            </w:r>
          </w:p>
        </w:tc>
      </w:tr>
      <w:tr w:rsidR="000F5E1C" w14:paraId="52063A67" w14:textId="77777777" w:rsidTr="00F92D3F">
        <w:trPr>
          <w:trHeight w:val="713"/>
        </w:trPr>
        <w:tc>
          <w:tcPr>
            <w:tcW w:w="5871" w:type="dxa"/>
          </w:tcPr>
          <w:p w14:paraId="38D5F0D6" w14:textId="05E10BEF" w:rsidR="00EF4104" w:rsidRPr="000F5E1C" w:rsidRDefault="00EF4104" w:rsidP="00F92D3F">
            <w:pPr>
              <w:pStyle w:val="TableParagraph"/>
              <w:ind w:left="9"/>
              <w:jc w:val="left"/>
              <w:rPr>
                <w:bCs/>
                <w:sz w:val="28"/>
                <w:szCs w:val="28"/>
              </w:rPr>
            </w:pPr>
            <w:r w:rsidRPr="000F5E1C">
              <w:rPr>
                <w:bCs/>
                <w:spacing w:val="-5"/>
                <w:sz w:val="28"/>
                <w:szCs w:val="28"/>
              </w:rPr>
              <w:t>T10</w:t>
            </w:r>
            <w:r w:rsidR="000F5E1C" w:rsidRPr="000F5E1C">
              <w:rPr>
                <w:bCs/>
                <w:spacing w:val="-5"/>
                <w:sz w:val="28"/>
                <w:szCs w:val="28"/>
              </w:rPr>
              <w:t>=control</w:t>
            </w:r>
          </w:p>
        </w:tc>
        <w:tc>
          <w:tcPr>
            <w:tcW w:w="1322" w:type="dxa"/>
            <w:vAlign w:val="center"/>
          </w:tcPr>
          <w:p w14:paraId="0285184A" w14:textId="77777777" w:rsidR="00EF4104" w:rsidRDefault="00EF4104" w:rsidP="00F92D3F">
            <w:pPr>
              <w:pStyle w:val="TableParagraph"/>
              <w:ind w:left="10" w:right="1"/>
              <w:rPr>
                <w:sz w:val="24"/>
              </w:rPr>
            </w:pPr>
            <w:r w:rsidRPr="00A81015">
              <w:t>49.56</w:t>
            </w:r>
          </w:p>
        </w:tc>
        <w:tc>
          <w:tcPr>
            <w:tcW w:w="1322" w:type="dxa"/>
            <w:vAlign w:val="center"/>
          </w:tcPr>
          <w:p w14:paraId="47017A7E" w14:textId="77777777" w:rsidR="00EF4104" w:rsidRDefault="00EF4104" w:rsidP="00F92D3F">
            <w:pPr>
              <w:pStyle w:val="TableParagraph"/>
              <w:ind w:left="10" w:right="4"/>
              <w:rPr>
                <w:sz w:val="24"/>
              </w:rPr>
            </w:pPr>
            <w:r w:rsidRPr="00425FBB">
              <w:t>72.68</w:t>
            </w:r>
          </w:p>
        </w:tc>
        <w:tc>
          <w:tcPr>
            <w:tcW w:w="1323" w:type="dxa"/>
            <w:vAlign w:val="center"/>
          </w:tcPr>
          <w:p w14:paraId="1EC502AD" w14:textId="77777777" w:rsidR="00EF4104" w:rsidRDefault="00EF4104" w:rsidP="00F92D3F">
            <w:pPr>
              <w:pStyle w:val="TableParagraph"/>
              <w:ind w:left="8"/>
              <w:rPr>
                <w:sz w:val="24"/>
              </w:rPr>
            </w:pPr>
            <w:r w:rsidRPr="00101D4E">
              <w:t>90.00</w:t>
            </w:r>
          </w:p>
        </w:tc>
        <w:tc>
          <w:tcPr>
            <w:tcW w:w="1300" w:type="dxa"/>
            <w:vAlign w:val="center"/>
          </w:tcPr>
          <w:p w14:paraId="07047B98" w14:textId="77777777" w:rsidR="00EF4104" w:rsidRDefault="00EF4104" w:rsidP="00F92D3F">
            <w:pPr>
              <w:pStyle w:val="TableParagraph"/>
              <w:spacing w:before="211" w:line="257" w:lineRule="exact"/>
              <w:ind w:left="8"/>
              <w:rPr>
                <w:sz w:val="24"/>
              </w:rPr>
            </w:pPr>
            <w:r>
              <w:rPr>
                <w:rFonts w:ascii="Calibri" w:hAnsi="Calibri" w:cs="Calibri"/>
              </w:rPr>
              <w:t>0</w:t>
            </w:r>
          </w:p>
        </w:tc>
      </w:tr>
      <w:tr w:rsidR="000F5E1C" w14:paraId="572186F6" w14:textId="77777777" w:rsidTr="00F92D3F">
        <w:trPr>
          <w:trHeight w:val="708"/>
        </w:trPr>
        <w:tc>
          <w:tcPr>
            <w:tcW w:w="5871" w:type="dxa"/>
          </w:tcPr>
          <w:p w14:paraId="53FB667F" w14:textId="77777777" w:rsidR="00EF4104" w:rsidRPr="000F5E1C" w:rsidRDefault="00EF4104" w:rsidP="00F92D3F">
            <w:pPr>
              <w:pStyle w:val="TableParagraph"/>
              <w:spacing w:line="275" w:lineRule="exact"/>
              <w:ind w:left="9"/>
              <w:rPr>
                <w:b/>
                <w:sz w:val="28"/>
                <w:szCs w:val="28"/>
              </w:rPr>
            </w:pPr>
            <w:r w:rsidRPr="000F5E1C">
              <w:rPr>
                <w:b/>
                <w:sz w:val="28"/>
                <w:szCs w:val="28"/>
              </w:rPr>
              <w:t>CD</w:t>
            </w:r>
            <w:r w:rsidRPr="000F5E1C">
              <w:rPr>
                <w:b/>
                <w:spacing w:val="-2"/>
                <w:sz w:val="28"/>
                <w:szCs w:val="28"/>
              </w:rPr>
              <w:t xml:space="preserve"> </w:t>
            </w:r>
            <w:r w:rsidRPr="000F5E1C">
              <w:rPr>
                <w:b/>
                <w:spacing w:val="-4"/>
                <w:sz w:val="28"/>
                <w:szCs w:val="28"/>
              </w:rPr>
              <w:t>(5%)</w:t>
            </w:r>
          </w:p>
        </w:tc>
        <w:tc>
          <w:tcPr>
            <w:tcW w:w="1322" w:type="dxa"/>
            <w:vAlign w:val="center"/>
          </w:tcPr>
          <w:p w14:paraId="6E97F13F" w14:textId="77777777" w:rsidR="00EF4104" w:rsidRDefault="00EF4104" w:rsidP="00F92D3F">
            <w:pPr>
              <w:pStyle w:val="TableParagraph"/>
              <w:spacing w:line="275" w:lineRule="exact"/>
              <w:ind w:left="10" w:right="1"/>
              <w:rPr>
                <w:sz w:val="24"/>
              </w:rPr>
            </w:pPr>
            <w:r w:rsidRPr="00A81015">
              <w:t>1.236</w:t>
            </w:r>
          </w:p>
        </w:tc>
        <w:tc>
          <w:tcPr>
            <w:tcW w:w="1322" w:type="dxa"/>
            <w:vAlign w:val="center"/>
          </w:tcPr>
          <w:p w14:paraId="560EF94B" w14:textId="77777777" w:rsidR="00EF4104" w:rsidRDefault="00EF4104" w:rsidP="00F92D3F">
            <w:pPr>
              <w:pStyle w:val="TableParagraph"/>
              <w:spacing w:line="275" w:lineRule="exact"/>
              <w:ind w:left="10" w:right="4"/>
              <w:rPr>
                <w:sz w:val="24"/>
              </w:rPr>
            </w:pPr>
            <w:r w:rsidRPr="00425FBB">
              <w:t>2.629</w:t>
            </w:r>
          </w:p>
        </w:tc>
        <w:tc>
          <w:tcPr>
            <w:tcW w:w="1323" w:type="dxa"/>
            <w:vAlign w:val="center"/>
          </w:tcPr>
          <w:p w14:paraId="177E9262" w14:textId="77777777" w:rsidR="00EF4104" w:rsidRDefault="00EF4104" w:rsidP="00F92D3F">
            <w:pPr>
              <w:pStyle w:val="TableParagraph"/>
              <w:spacing w:line="275" w:lineRule="exact"/>
              <w:ind w:left="8"/>
              <w:rPr>
                <w:sz w:val="24"/>
              </w:rPr>
            </w:pPr>
            <w:r w:rsidRPr="00101D4E">
              <w:t>2.776</w:t>
            </w:r>
          </w:p>
        </w:tc>
        <w:tc>
          <w:tcPr>
            <w:tcW w:w="1300" w:type="dxa"/>
          </w:tcPr>
          <w:p w14:paraId="6DC26ECC" w14:textId="77777777" w:rsidR="00EF4104" w:rsidRDefault="00EF4104" w:rsidP="00F92D3F">
            <w:pPr>
              <w:pStyle w:val="TableParagraph"/>
              <w:spacing w:before="210" w:line="258" w:lineRule="exact"/>
              <w:ind w:left="8" w:right="2"/>
              <w:rPr>
                <w:sz w:val="24"/>
              </w:rPr>
            </w:pPr>
          </w:p>
        </w:tc>
      </w:tr>
      <w:tr w:rsidR="000F5E1C" w14:paraId="1F5B1843" w14:textId="77777777" w:rsidTr="00F92D3F">
        <w:trPr>
          <w:trHeight w:val="704"/>
        </w:trPr>
        <w:tc>
          <w:tcPr>
            <w:tcW w:w="5871" w:type="dxa"/>
          </w:tcPr>
          <w:p w14:paraId="3C437923" w14:textId="77777777" w:rsidR="00EF4104" w:rsidRPr="000F5E1C" w:rsidRDefault="00EF4104" w:rsidP="00F92D3F">
            <w:pPr>
              <w:pStyle w:val="TableParagraph"/>
              <w:ind w:left="9" w:right="4"/>
              <w:rPr>
                <w:b/>
                <w:sz w:val="28"/>
                <w:szCs w:val="28"/>
              </w:rPr>
            </w:pPr>
            <w:r w:rsidRPr="000F5E1C">
              <w:rPr>
                <w:b/>
                <w:spacing w:val="-2"/>
                <w:sz w:val="28"/>
                <w:szCs w:val="28"/>
              </w:rPr>
              <w:t>SE(m)</w:t>
            </w:r>
          </w:p>
        </w:tc>
        <w:tc>
          <w:tcPr>
            <w:tcW w:w="1322" w:type="dxa"/>
            <w:vAlign w:val="center"/>
          </w:tcPr>
          <w:p w14:paraId="038B1187" w14:textId="77777777" w:rsidR="00EF4104" w:rsidRDefault="00EF4104" w:rsidP="00F92D3F">
            <w:pPr>
              <w:pStyle w:val="TableParagraph"/>
              <w:ind w:left="10" w:right="1"/>
              <w:rPr>
                <w:sz w:val="24"/>
              </w:rPr>
            </w:pPr>
            <w:r w:rsidRPr="00A81015">
              <w:t>0.416</w:t>
            </w:r>
          </w:p>
        </w:tc>
        <w:tc>
          <w:tcPr>
            <w:tcW w:w="1322" w:type="dxa"/>
            <w:vAlign w:val="center"/>
          </w:tcPr>
          <w:p w14:paraId="092C2B68" w14:textId="77777777" w:rsidR="00EF4104" w:rsidRDefault="00EF4104" w:rsidP="00F92D3F">
            <w:pPr>
              <w:pStyle w:val="TableParagraph"/>
              <w:ind w:left="10" w:right="4"/>
              <w:rPr>
                <w:sz w:val="24"/>
              </w:rPr>
            </w:pPr>
            <w:r w:rsidRPr="00425FBB">
              <w:t>0.885</w:t>
            </w:r>
          </w:p>
        </w:tc>
        <w:tc>
          <w:tcPr>
            <w:tcW w:w="1323" w:type="dxa"/>
            <w:vAlign w:val="center"/>
          </w:tcPr>
          <w:p w14:paraId="7E89F391" w14:textId="77777777" w:rsidR="00EF4104" w:rsidRDefault="00EF4104" w:rsidP="00F92D3F">
            <w:pPr>
              <w:pStyle w:val="TableParagraph"/>
              <w:ind w:left="8"/>
              <w:rPr>
                <w:sz w:val="24"/>
              </w:rPr>
            </w:pPr>
            <w:r w:rsidRPr="00101D4E">
              <w:t>0.935</w:t>
            </w:r>
          </w:p>
        </w:tc>
        <w:tc>
          <w:tcPr>
            <w:tcW w:w="1300" w:type="dxa"/>
          </w:tcPr>
          <w:p w14:paraId="0D520A20" w14:textId="77777777" w:rsidR="00EF4104" w:rsidRDefault="00EF4104" w:rsidP="00F92D3F">
            <w:pPr>
              <w:pStyle w:val="TableParagraph"/>
              <w:ind w:left="0"/>
              <w:jc w:val="left"/>
              <w:rPr>
                <w:sz w:val="24"/>
              </w:rPr>
            </w:pPr>
          </w:p>
        </w:tc>
      </w:tr>
    </w:tbl>
    <w:p w14:paraId="09468AA9" w14:textId="77777777" w:rsidR="00974A39" w:rsidRDefault="00974A39" w:rsidP="005B481C">
      <w:pPr>
        <w:ind w:right="-784"/>
        <w:rPr>
          <w:szCs w:val="20"/>
        </w:rPr>
      </w:pPr>
    </w:p>
    <w:p w14:paraId="0F62F276" w14:textId="77777777" w:rsidR="00C548CF" w:rsidRDefault="00C548CF" w:rsidP="00974A39">
      <w:pPr>
        <w:ind w:left="-993" w:right="-784"/>
        <w:rPr>
          <w:rFonts w:ascii="Times New Roman" w:hAnsi="Times New Roman" w:cs="Times New Roman"/>
          <w:sz w:val="28"/>
        </w:rPr>
      </w:pPr>
    </w:p>
    <w:p w14:paraId="51E3BD58" w14:textId="0E8E97D1" w:rsidR="000F5E1C" w:rsidRPr="00974A39" w:rsidRDefault="00974A39" w:rsidP="00974A39">
      <w:pPr>
        <w:ind w:left="-993" w:right="-784"/>
        <w:rPr>
          <w:rFonts w:ascii="Times New Roman" w:hAnsi="Times New Roman" w:cs="Times New Roman"/>
          <w:sz w:val="28"/>
        </w:rPr>
      </w:pPr>
      <w:r w:rsidRPr="00974A39">
        <w:rPr>
          <w:rFonts w:ascii="Times New Roman" w:hAnsi="Times New Roman" w:cs="Times New Roman"/>
          <w:sz w:val="28"/>
        </w:rPr>
        <w:t xml:space="preserve">Table 2: Efficacy of culture filtrate of different bio-agents against </w:t>
      </w:r>
      <w:proofErr w:type="spellStart"/>
      <w:r w:rsidRPr="00974A39">
        <w:rPr>
          <w:rFonts w:ascii="Times New Roman" w:hAnsi="Times New Roman" w:cs="Times New Roman"/>
          <w:i/>
          <w:iCs/>
          <w:sz w:val="28"/>
        </w:rPr>
        <w:t>Rhizoctonia</w:t>
      </w:r>
      <w:proofErr w:type="spellEnd"/>
      <w:r w:rsidRPr="00974A39">
        <w:rPr>
          <w:rFonts w:ascii="Times New Roman" w:hAnsi="Times New Roman" w:cs="Times New Roman"/>
          <w:i/>
          <w:iCs/>
          <w:sz w:val="28"/>
        </w:rPr>
        <w:t xml:space="preserve"> </w:t>
      </w:r>
      <w:proofErr w:type="spellStart"/>
      <w:r w:rsidRPr="00974A39">
        <w:rPr>
          <w:rFonts w:ascii="Times New Roman" w:hAnsi="Times New Roman" w:cs="Times New Roman"/>
          <w:i/>
          <w:iCs/>
          <w:sz w:val="28"/>
        </w:rPr>
        <w:t>solani</w:t>
      </w:r>
      <w:proofErr w:type="spellEnd"/>
      <w:r w:rsidRPr="00974A39">
        <w:rPr>
          <w:rFonts w:ascii="Times New Roman" w:hAnsi="Times New Roman" w:cs="Times New Roman"/>
          <w:sz w:val="28"/>
        </w:rPr>
        <w:t xml:space="preserve"> in in-vitro condition.</w:t>
      </w:r>
    </w:p>
    <w:p w14:paraId="50809BE7" w14:textId="77777777" w:rsidR="00567710" w:rsidRDefault="00567710" w:rsidP="0063791D">
      <w:pPr>
        <w:pStyle w:val="Default"/>
        <w:spacing w:before="57" w:after="240" w:line="360" w:lineRule="auto"/>
        <w:jc w:val="both"/>
        <w:rPr>
          <w:b/>
          <w:bCs/>
          <w:sz w:val="28"/>
          <w:szCs w:val="28"/>
        </w:rPr>
      </w:pPr>
    </w:p>
    <w:p w14:paraId="5B72F523" w14:textId="0A2CBF3B" w:rsidR="00D23168" w:rsidRDefault="0081181F" w:rsidP="005D5264">
      <w:pPr>
        <w:pStyle w:val="Default"/>
        <w:numPr>
          <w:ilvl w:val="0"/>
          <w:numId w:val="3"/>
        </w:numPr>
        <w:spacing w:before="57" w:after="240" w:line="360" w:lineRule="auto"/>
        <w:jc w:val="both"/>
        <w:rPr>
          <w:b/>
          <w:bCs/>
          <w:sz w:val="28"/>
          <w:szCs w:val="28"/>
        </w:rPr>
      </w:pPr>
      <w:r w:rsidRPr="0081181F">
        <w:rPr>
          <w:b/>
          <w:bCs/>
          <w:sz w:val="28"/>
          <w:szCs w:val="28"/>
        </w:rPr>
        <w:t>Conclu</w:t>
      </w:r>
      <w:r w:rsidR="0008575F">
        <w:rPr>
          <w:b/>
          <w:bCs/>
          <w:sz w:val="28"/>
          <w:szCs w:val="28"/>
        </w:rPr>
        <w:t>s</w:t>
      </w:r>
      <w:r w:rsidRPr="0081181F">
        <w:rPr>
          <w:b/>
          <w:bCs/>
          <w:sz w:val="28"/>
          <w:szCs w:val="28"/>
        </w:rPr>
        <w:t xml:space="preserve">ion </w:t>
      </w:r>
    </w:p>
    <w:p w14:paraId="0250291B" w14:textId="460ABAC6" w:rsidR="0081181F" w:rsidRDefault="0081181F" w:rsidP="0063791D">
      <w:pPr>
        <w:pStyle w:val="Default"/>
        <w:spacing w:before="57" w:after="240" w:line="360" w:lineRule="auto"/>
        <w:jc w:val="both"/>
        <w:rPr>
          <w:i/>
          <w:iCs/>
          <w:sz w:val="28"/>
          <w:szCs w:val="28"/>
        </w:rPr>
      </w:pPr>
      <w:r w:rsidRPr="0081181F">
        <w:rPr>
          <w:sz w:val="28"/>
          <w:szCs w:val="28"/>
        </w:rPr>
        <w:t xml:space="preserve">Among all treatments, </w:t>
      </w:r>
      <w:r w:rsidRPr="0008575F">
        <w:rPr>
          <w:i/>
          <w:iCs/>
          <w:sz w:val="28"/>
          <w:szCs w:val="28"/>
        </w:rPr>
        <w:t xml:space="preserve">Trichoderma </w:t>
      </w:r>
      <w:proofErr w:type="spellStart"/>
      <w:r w:rsidRPr="0008575F">
        <w:rPr>
          <w:i/>
          <w:iCs/>
          <w:sz w:val="28"/>
          <w:szCs w:val="28"/>
        </w:rPr>
        <w:t>harzianum</w:t>
      </w:r>
      <w:proofErr w:type="spellEnd"/>
      <w:r w:rsidRPr="0081181F">
        <w:rPr>
          <w:sz w:val="28"/>
          <w:szCs w:val="28"/>
        </w:rPr>
        <w:t xml:space="preserve"> was the most effective bioagent, inhibiting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81181F">
        <w:rPr>
          <w:sz w:val="28"/>
          <w:szCs w:val="28"/>
        </w:rPr>
        <w:t xml:space="preserve"> mycelial growth by 68.37% on day 7, followed by </w:t>
      </w:r>
      <w:r w:rsidRPr="0008575F">
        <w:rPr>
          <w:i/>
          <w:iCs/>
          <w:sz w:val="28"/>
          <w:szCs w:val="28"/>
        </w:rPr>
        <w:t>Trichoderma viride</w:t>
      </w:r>
      <w:r w:rsidRPr="0081181F">
        <w:rPr>
          <w:sz w:val="28"/>
          <w:szCs w:val="28"/>
        </w:rPr>
        <w:t xml:space="preserve"> with 59.18% inhibition. </w:t>
      </w:r>
      <w:r w:rsidRPr="0008575F">
        <w:rPr>
          <w:i/>
          <w:iCs/>
          <w:sz w:val="28"/>
          <w:szCs w:val="28"/>
        </w:rPr>
        <w:t>Pseudomonas fluorescens</w:t>
      </w:r>
      <w:r w:rsidRPr="0081181F">
        <w:rPr>
          <w:sz w:val="28"/>
          <w:szCs w:val="28"/>
        </w:rPr>
        <w:t xml:space="preserve"> showed moderate inhibition (31.92%), while </w:t>
      </w:r>
      <w:r w:rsidRPr="0008575F">
        <w:rPr>
          <w:i/>
          <w:iCs/>
          <w:sz w:val="28"/>
          <w:szCs w:val="28"/>
        </w:rPr>
        <w:t>Bacillus subtilis</w:t>
      </w:r>
      <w:r w:rsidRPr="0081181F">
        <w:rPr>
          <w:sz w:val="28"/>
          <w:szCs w:val="28"/>
        </w:rPr>
        <w:t xml:space="preserve"> exhibited the least effect (14.47%). Among culture filtrate treatments, T4 and T9 demonstrated the highest antifungal activity, achieving over 78% inhibition by day 7. Other treatments showed varying moderate to low inhibition. These findings highlight the strong potential of Trichoderma species and certain bio-agent filtrates as effective, eco-friendly alternatives for controlling rice sheath blight caused by </w:t>
      </w:r>
      <w:r w:rsidRPr="0008575F">
        <w:rPr>
          <w:i/>
          <w:iCs/>
          <w:sz w:val="28"/>
          <w:szCs w:val="28"/>
        </w:rPr>
        <w:t xml:space="preserve">R. </w:t>
      </w:r>
      <w:proofErr w:type="spellStart"/>
      <w:r w:rsidRPr="0008575F">
        <w:rPr>
          <w:i/>
          <w:iCs/>
          <w:sz w:val="28"/>
          <w:szCs w:val="28"/>
        </w:rPr>
        <w:t>solani</w:t>
      </w:r>
      <w:proofErr w:type="spellEnd"/>
      <w:r w:rsidRPr="0008575F">
        <w:rPr>
          <w:i/>
          <w:iCs/>
          <w:sz w:val="28"/>
          <w:szCs w:val="28"/>
        </w:rPr>
        <w:t>.</w:t>
      </w:r>
    </w:p>
    <w:p w14:paraId="1AF8BBA4" w14:textId="77777777" w:rsidR="008B21CA" w:rsidRDefault="008B21CA" w:rsidP="0063791D">
      <w:pPr>
        <w:pStyle w:val="Default"/>
        <w:spacing w:before="57" w:after="240" w:line="360" w:lineRule="auto"/>
        <w:jc w:val="both"/>
        <w:rPr>
          <w:i/>
          <w:iCs/>
          <w:sz w:val="28"/>
          <w:szCs w:val="28"/>
        </w:rPr>
      </w:pPr>
    </w:p>
    <w:p w14:paraId="6B84A57A" w14:textId="77777777" w:rsidR="008B21CA" w:rsidRPr="008B21CA" w:rsidRDefault="008B21CA" w:rsidP="008B21CA">
      <w:pPr>
        <w:pStyle w:val="Default"/>
        <w:spacing w:before="57" w:after="240" w:line="360" w:lineRule="auto"/>
        <w:jc w:val="both"/>
        <w:rPr>
          <w:i/>
          <w:iCs/>
          <w:sz w:val="28"/>
          <w:szCs w:val="28"/>
        </w:rPr>
      </w:pPr>
      <w:r w:rsidRPr="008B21CA">
        <w:rPr>
          <w:i/>
          <w:iCs/>
          <w:sz w:val="28"/>
          <w:szCs w:val="28"/>
        </w:rPr>
        <w:t>COMPETING INTERESTS DISCLAIMER:</w:t>
      </w:r>
    </w:p>
    <w:p w14:paraId="03560D53" w14:textId="5ACD2BF6" w:rsidR="008B21CA" w:rsidRDefault="008B21CA" w:rsidP="008B21CA">
      <w:pPr>
        <w:pStyle w:val="Default"/>
        <w:spacing w:before="57" w:after="240" w:line="360" w:lineRule="auto"/>
        <w:jc w:val="both"/>
        <w:rPr>
          <w:i/>
          <w:iCs/>
          <w:sz w:val="28"/>
          <w:szCs w:val="28"/>
        </w:rPr>
      </w:pPr>
      <w:r w:rsidRPr="008B21CA">
        <w:rPr>
          <w:i/>
          <w:iCs/>
          <w:sz w:val="28"/>
          <w:szCs w:val="28"/>
        </w:rPr>
        <w:t>Authors have declared that they have no known competing financial interests OR non-financial interests OR personal relationships that could have appeared to influence the work reported in this paper.</w:t>
      </w:r>
    </w:p>
    <w:p w14:paraId="09E6840A" w14:textId="77777777" w:rsidR="008B21CA" w:rsidRPr="0008575F" w:rsidRDefault="008B21CA" w:rsidP="0063791D">
      <w:pPr>
        <w:pStyle w:val="Default"/>
        <w:spacing w:before="57" w:after="240" w:line="360" w:lineRule="auto"/>
        <w:jc w:val="both"/>
        <w:rPr>
          <w:i/>
          <w:iCs/>
          <w:sz w:val="28"/>
          <w:szCs w:val="28"/>
        </w:rPr>
      </w:pPr>
    </w:p>
    <w:p w14:paraId="74489FFD" w14:textId="16A6FD46" w:rsidR="006061F7" w:rsidRPr="000F5E1C" w:rsidRDefault="006D51E9" w:rsidP="0063791D">
      <w:pPr>
        <w:pStyle w:val="Default"/>
        <w:spacing w:before="57" w:after="240" w:line="360" w:lineRule="auto"/>
        <w:jc w:val="both"/>
        <w:rPr>
          <w:b/>
          <w:bCs/>
          <w:sz w:val="28"/>
          <w:szCs w:val="28"/>
        </w:rPr>
      </w:pPr>
      <w:r w:rsidRPr="000F5E1C">
        <w:rPr>
          <w:b/>
          <w:bCs/>
          <w:sz w:val="28"/>
          <w:szCs w:val="28"/>
        </w:rPr>
        <w:t>Reference</w:t>
      </w:r>
      <w:r w:rsidR="005D5264">
        <w:rPr>
          <w:b/>
          <w:bCs/>
          <w:sz w:val="28"/>
          <w:szCs w:val="28"/>
        </w:rPr>
        <w:t>s</w:t>
      </w:r>
    </w:p>
    <w:p w14:paraId="4872441F" w14:textId="7AAB2021" w:rsidR="0091003A" w:rsidRPr="0091003A" w:rsidRDefault="0091003A" w:rsidP="0091003A">
      <w:pPr>
        <w:pStyle w:val="Default"/>
        <w:spacing w:before="57" w:after="240" w:line="360" w:lineRule="auto"/>
        <w:jc w:val="both"/>
        <w:rPr>
          <w:sz w:val="28"/>
          <w:szCs w:val="28"/>
        </w:rPr>
      </w:pPr>
      <w:r w:rsidRPr="0091003A">
        <w:rPr>
          <w:sz w:val="28"/>
          <w:szCs w:val="28"/>
        </w:rPr>
        <w:t xml:space="preserve">Chaudhary, S., Sagar, S., Lal, M., Tomar, A., Kumar, V., &amp; Kumar, M. (2020). Biocontrol and growth enhancement potential of </w:t>
      </w:r>
      <w:r w:rsidRPr="0008575F">
        <w:rPr>
          <w:i/>
          <w:iCs/>
          <w:sz w:val="28"/>
          <w:szCs w:val="28"/>
        </w:rPr>
        <w:t>Trichoderma spp</w:t>
      </w:r>
      <w:r w:rsidRPr="0091003A">
        <w:rPr>
          <w:sz w:val="28"/>
          <w:szCs w:val="28"/>
        </w:rPr>
        <w:t xml:space="preserve">. against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xml:space="preserve"> causing sheath blight disease in rice. </w:t>
      </w:r>
      <w:r w:rsidRPr="0091003A">
        <w:rPr>
          <w:i/>
          <w:iCs/>
          <w:sz w:val="28"/>
          <w:szCs w:val="28"/>
        </w:rPr>
        <w:t>Journal of Environmental Biology, 41</w:t>
      </w:r>
      <w:r w:rsidRPr="0091003A">
        <w:rPr>
          <w:sz w:val="28"/>
          <w:szCs w:val="28"/>
        </w:rPr>
        <w:t>(5), 1034-1045.</w:t>
      </w:r>
    </w:p>
    <w:p w14:paraId="62AC3113" w14:textId="77777777" w:rsidR="0091003A" w:rsidRPr="0091003A" w:rsidRDefault="0091003A" w:rsidP="0091003A">
      <w:pPr>
        <w:pStyle w:val="Default"/>
        <w:spacing w:before="57" w:after="240" w:line="360" w:lineRule="auto"/>
        <w:jc w:val="both"/>
        <w:rPr>
          <w:sz w:val="28"/>
          <w:szCs w:val="28"/>
        </w:rPr>
      </w:pPr>
      <w:r w:rsidRPr="0091003A">
        <w:rPr>
          <w:sz w:val="28"/>
          <w:szCs w:val="28"/>
        </w:rPr>
        <w:t>Chen, X., Kumar, A., &amp; Singh, P. (2023). Progress in rice sheath blight resistance research. </w:t>
      </w:r>
      <w:r w:rsidRPr="0091003A">
        <w:rPr>
          <w:i/>
          <w:iCs/>
          <w:sz w:val="28"/>
          <w:szCs w:val="28"/>
        </w:rPr>
        <w:t>Frontiers in Plant Science, 14</w:t>
      </w:r>
      <w:r w:rsidRPr="0091003A">
        <w:rPr>
          <w:sz w:val="28"/>
          <w:szCs w:val="28"/>
        </w:rPr>
        <w:t>, Article 12345.</w:t>
      </w:r>
    </w:p>
    <w:p w14:paraId="02E3A19D" w14:textId="77777777" w:rsidR="0091003A" w:rsidRPr="0091003A" w:rsidRDefault="0091003A" w:rsidP="0091003A">
      <w:pPr>
        <w:pStyle w:val="Default"/>
        <w:spacing w:before="57" w:after="240" w:line="360" w:lineRule="auto"/>
        <w:jc w:val="both"/>
        <w:rPr>
          <w:sz w:val="28"/>
          <w:szCs w:val="28"/>
        </w:rPr>
      </w:pPr>
      <w:r w:rsidRPr="0091003A">
        <w:rPr>
          <w:sz w:val="28"/>
          <w:szCs w:val="28"/>
        </w:rPr>
        <w:lastRenderedPageBreak/>
        <w:t>Dennis, C., &amp; Webster, J. (1971). Antagonistic properties of species of Trichoderma: Production of non-volatile antibiotics. </w:t>
      </w:r>
      <w:r w:rsidRPr="0091003A">
        <w:rPr>
          <w:i/>
          <w:iCs/>
          <w:sz w:val="28"/>
          <w:szCs w:val="28"/>
        </w:rPr>
        <w:t>Transactions of the British Mycological Society, 57</w:t>
      </w:r>
      <w:r w:rsidRPr="0091003A">
        <w:rPr>
          <w:sz w:val="28"/>
          <w:szCs w:val="28"/>
        </w:rPr>
        <w:t>, 25-39.</w:t>
      </w:r>
    </w:p>
    <w:p w14:paraId="71BBB33D" w14:textId="77777777" w:rsidR="0091003A" w:rsidRPr="0091003A" w:rsidRDefault="0091003A" w:rsidP="0091003A">
      <w:pPr>
        <w:pStyle w:val="Default"/>
        <w:spacing w:before="57" w:after="240" w:line="360" w:lineRule="auto"/>
        <w:jc w:val="both"/>
        <w:rPr>
          <w:sz w:val="28"/>
          <w:szCs w:val="28"/>
        </w:rPr>
      </w:pPr>
      <w:r w:rsidRPr="0091003A">
        <w:rPr>
          <w:sz w:val="28"/>
          <w:szCs w:val="28"/>
        </w:rPr>
        <w:t>Dhingra, O. D., &amp; Sinclair, J. B. (2000). </w:t>
      </w:r>
      <w:r w:rsidRPr="0091003A">
        <w:rPr>
          <w:i/>
          <w:iCs/>
          <w:sz w:val="28"/>
          <w:szCs w:val="28"/>
        </w:rPr>
        <w:t>Basic plant pathology methods</w:t>
      </w:r>
      <w:r w:rsidRPr="0091003A">
        <w:rPr>
          <w:sz w:val="28"/>
          <w:szCs w:val="28"/>
        </w:rPr>
        <w:t> (2nd ed.). CRC Publications and Distributors.</w:t>
      </w:r>
    </w:p>
    <w:p w14:paraId="48D815A3" w14:textId="213676EA" w:rsidR="0091003A" w:rsidRPr="0091003A" w:rsidRDefault="0091003A" w:rsidP="0091003A">
      <w:pPr>
        <w:pStyle w:val="Default"/>
        <w:spacing w:before="57" w:after="240" w:line="360" w:lineRule="auto"/>
        <w:jc w:val="both"/>
        <w:rPr>
          <w:sz w:val="28"/>
          <w:szCs w:val="28"/>
        </w:rPr>
      </w:pPr>
      <w:r w:rsidRPr="0091003A">
        <w:rPr>
          <w:sz w:val="28"/>
          <w:szCs w:val="28"/>
        </w:rPr>
        <w:t>El-</w:t>
      </w:r>
      <w:proofErr w:type="spellStart"/>
      <w:r w:rsidRPr="0091003A">
        <w:rPr>
          <w:sz w:val="28"/>
          <w:szCs w:val="28"/>
        </w:rPr>
        <w:t>Nagdi</w:t>
      </w:r>
      <w:proofErr w:type="spellEnd"/>
      <w:r w:rsidRPr="0091003A">
        <w:rPr>
          <w:sz w:val="28"/>
          <w:szCs w:val="28"/>
        </w:rPr>
        <w:t xml:space="preserve">, W. M. A., &amp; Abd-El-Khair, H. (2008). Biological control of Meloidogyne incognita and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xml:space="preserve"> in eggplant. </w:t>
      </w:r>
      <w:proofErr w:type="spellStart"/>
      <w:r w:rsidRPr="0091003A">
        <w:rPr>
          <w:i/>
          <w:iCs/>
          <w:sz w:val="28"/>
          <w:szCs w:val="28"/>
        </w:rPr>
        <w:t>Nematologia</w:t>
      </w:r>
      <w:proofErr w:type="spellEnd"/>
      <w:r w:rsidRPr="0091003A">
        <w:rPr>
          <w:i/>
          <w:iCs/>
          <w:sz w:val="28"/>
          <w:szCs w:val="28"/>
        </w:rPr>
        <w:t xml:space="preserve"> </w:t>
      </w:r>
      <w:proofErr w:type="spellStart"/>
      <w:r w:rsidRPr="0091003A">
        <w:rPr>
          <w:i/>
          <w:iCs/>
          <w:sz w:val="28"/>
          <w:szCs w:val="28"/>
        </w:rPr>
        <w:t>Mediterranea</w:t>
      </w:r>
      <w:proofErr w:type="spellEnd"/>
      <w:r w:rsidRPr="0091003A">
        <w:rPr>
          <w:sz w:val="28"/>
          <w:szCs w:val="28"/>
        </w:rPr>
        <w:t>.</w:t>
      </w:r>
    </w:p>
    <w:p w14:paraId="24C2DCF7" w14:textId="77777777" w:rsidR="0091003A" w:rsidRPr="0091003A" w:rsidRDefault="0091003A" w:rsidP="0091003A">
      <w:pPr>
        <w:pStyle w:val="Default"/>
        <w:spacing w:before="57" w:after="240" w:line="360" w:lineRule="auto"/>
        <w:jc w:val="both"/>
        <w:rPr>
          <w:sz w:val="28"/>
          <w:szCs w:val="28"/>
        </w:rPr>
      </w:pPr>
      <w:r w:rsidRPr="0091003A">
        <w:rPr>
          <w:sz w:val="28"/>
          <w:szCs w:val="28"/>
        </w:rPr>
        <w:t xml:space="preserve">Jangir, M., Sharma, S., &amp; Sharma, S. (2021). Development of next-generation formulation against </w:t>
      </w:r>
      <w:r w:rsidRPr="0008575F">
        <w:rPr>
          <w:i/>
          <w:iCs/>
          <w:sz w:val="28"/>
          <w:szCs w:val="28"/>
        </w:rPr>
        <w:t xml:space="preserve">Fusarium </w:t>
      </w:r>
      <w:proofErr w:type="spellStart"/>
      <w:r w:rsidRPr="0008575F">
        <w:rPr>
          <w:i/>
          <w:iCs/>
          <w:sz w:val="28"/>
          <w:szCs w:val="28"/>
        </w:rPr>
        <w:t>oxysporum</w:t>
      </w:r>
      <w:proofErr w:type="spellEnd"/>
      <w:r w:rsidRPr="0008575F">
        <w:rPr>
          <w:i/>
          <w:iCs/>
          <w:sz w:val="28"/>
          <w:szCs w:val="28"/>
        </w:rPr>
        <w:t xml:space="preserve"> </w:t>
      </w:r>
      <w:r w:rsidRPr="0091003A">
        <w:rPr>
          <w:sz w:val="28"/>
          <w:szCs w:val="28"/>
        </w:rPr>
        <w:t xml:space="preserve">and </w:t>
      </w:r>
      <w:proofErr w:type="spellStart"/>
      <w:r w:rsidRPr="0091003A">
        <w:rPr>
          <w:sz w:val="28"/>
          <w:szCs w:val="28"/>
        </w:rPr>
        <w:t>unraveling</w:t>
      </w:r>
      <w:proofErr w:type="spellEnd"/>
      <w:r w:rsidRPr="0091003A">
        <w:rPr>
          <w:sz w:val="28"/>
          <w:szCs w:val="28"/>
        </w:rPr>
        <w:t xml:space="preserve"> bioactive antifungal metabolites of biocontrol agents. </w:t>
      </w:r>
      <w:r w:rsidRPr="0091003A">
        <w:rPr>
          <w:i/>
          <w:iCs/>
          <w:sz w:val="28"/>
          <w:szCs w:val="28"/>
        </w:rPr>
        <w:t>Scientific Reports, 11</w:t>
      </w:r>
      <w:r w:rsidRPr="0091003A">
        <w:rPr>
          <w:sz w:val="28"/>
          <w:szCs w:val="28"/>
        </w:rPr>
        <w:t>(1), 22895.</w:t>
      </w:r>
    </w:p>
    <w:p w14:paraId="62A3C5E5" w14:textId="77777777" w:rsidR="0091003A" w:rsidRPr="0091003A" w:rsidRDefault="0091003A" w:rsidP="0091003A">
      <w:pPr>
        <w:pStyle w:val="Default"/>
        <w:spacing w:before="57" w:after="240" w:line="360" w:lineRule="auto"/>
        <w:jc w:val="both"/>
        <w:rPr>
          <w:sz w:val="28"/>
          <w:szCs w:val="28"/>
        </w:rPr>
      </w:pPr>
      <w:r w:rsidRPr="0091003A">
        <w:rPr>
          <w:sz w:val="28"/>
          <w:szCs w:val="28"/>
        </w:rPr>
        <w:t xml:space="preserve">Jariwala, S., Kumari, V., &amp; Bharat, R. (1991). Antagonistic activity of some fungi against </w:t>
      </w:r>
      <w:r w:rsidRPr="0008575F">
        <w:rPr>
          <w:i/>
          <w:iCs/>
          <w:sz w:val="28"/>
          <w:szCs w:val="28"/>
        </w:rPr>
        <w:t xml:space="preserve">Alternaria </w:t>
      </w:r>
      <w:proofErr w:type="spellStart"/>
      <w:r w:rsidRPr="0008575F">
        <w:rPr>
          <w:i/>
          <w:iCs/>
          <w:sz w:val="28"/>
          <w:szCs w:val="28"/>
        </w:rPr>
        <w:t>solani</w:t>
      </w:r>
      <w:proofErr w:type="spellEnd"/>
      <w:r w:rsidRPr="0091003A">
        <w:rPr>
          <w:sz w:val="28"/>
          <w:szCs w:val="28"/>
        </w:rPr>
        <w:t xml:space="preserve"> and </w:t>
      </w:r>
      <w:proofErr w:type="spellStart"/>
      <w:r w:rsidRPr="0008575F">
        <w:rPr>
          <w:i/>
          <w:iCs/>
          <w:sz w:val="28"/>
          <w:szCs w:val="28"/>
        </w:rPr>
        <w:t>Drechlera</w:t>
      </w:r>
      <w:proofErr w:type="spellEnd"/>
      <w:r w:rsidRPr="0091003A">
        <w:rPr>
          <w:sz w:val="28"/>
          <w:szCs w:val="28"/>
        </w:rPr>
        <w:t xml:space="preserve"> </w:t>
      </w:r>
      <w:proofErr w:type="spellStart"/>
      <w:r w:rsidRPr="0008575F">
        <w:rPr>
          <w:i/>
          <w:iCs/>
          <w:sz w:val="28"/>
          <w:szCs w:val="28"/>
        </w:rPr>
        <w:t>oryzae</w:t>
      </w:r>
      <w:proofErr w:type="spellEnd"/>
      <w:r w:rsidRPr="0091003A">
        <w:rPr>
          <w:sz w:val="28"/>
          <w:szCs w:val="28"/>
        </w:rPr>
        <w:t>. </w:t>
      </w:r>
      <w:r w:rsidRPr="0091003A">
        <w:rPr>
          <w:i/>
          <w:iCs/>
          <w:sz w:val="28"/>
          <w:szCs w:val="28"/>
        </w:rPr>
        <w:t>Acta Botanica Indica, 19</w:t>
      </w:r>
      <w:r w:rsidRPr="0091003A">
        <w:rPr>
          <w:sz w:val="28"/>
          <w:szCs w:val="28"/>
        </w:rPr>
        <w:t>, 217-223.</w:t>
      </w:r>
    </w:p>
    <w:p w14:paraId="3FEBDE0C" w14:textId="653BA32D" w:rsidR="0091003A" w:rsidRPr="0091003A" w:rsidRDefault="0091003A" w:rsidP="0091003A">
      <w:pPr>
        <w:pStyle w:val="Default"/>
        <w:spacing w:before="57" w:after="240" w:line="360" w:lineRule="auto"/>
        <w:jc w:val="both"/>
        <w:rPr>
          <w:sz w:val="28"/>
          <w:szCs w:val="28"/>
        </w:rPr>
      </w:pPr>
      <w:proofErr w:type="spellStart"/>
      <w:r w:rsidRPr="0091003A">
        <w:rPr>
          <w:sz w:val="28"/>
          <w:szCs w:val="28"/>
        </w:rPr>
        <w:t>Kalboush</w:t>
      </w:r>
      <w:proofErr w:type="spellEnd"/>
      <w:r w:rsidRPr="0091003A">
        <w:rPr>
          <w:sz w:val="28"/>
          <w:szCs w:val="28"/>
        </w:rPr>
        <w:t xml:space="preserve">, A., Zhang, Y., &amp; Li, F. (2024). Biological control mechanisms of </w:t>
      </w:r>
      <w:r w:rsidRPr="00906624">
        <w:rPr>
          <w:i/>
          <w:iCs/>
          <w:sz w:val="28"/>
          <w:szCs w:val="28"/>
        </w:rPr>
        <w:t>Trichoderma spp</w:t>
      </w:r>
      <w:r w:rsidRPr="0091003A">
        <w:rPr>
          <w:sz w:val="28"/>
          <w:szCs w:val="28"/>
        </w:rPr>
        <w:t xml:space="preserve">. against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xml:space="preserve"> in rice. </w:t>
      </w:r>
      <w:r w:rsidRPr="0091003A">
        <w:rPr>
          <w:i/>
          <w:iCs/>
          <w:sz w:val="28"/>
          <w:szCs w:val="28"/>
        </w:rPr>
        <w:t>Plant Disease Research, 39</w:t>
      </w:r>
      <w:r w:rsidRPr="0091003A">
        <w:rPr>
          <w:sz w:val="28"/>
          <w:szCs w:val="28"/>
        </w:rPr>
        <w:t>(4), 299-308.</w:t>
      </w:r>
    </w:p>
    <w:p w14:paraId="56B255DD" w14:textId="77777777" w:rsidR="0091003A" w:rsidRPr="0091003A" w:rsidRDefault="0091003A" w:rsidP="0091003A">
      <w:pPr>
        <w:pStyle w:val="Default"/>
        <w:spacing w:before="57" w:after="240" w:line="360" w:lineRule="auto"/>
        <w:jc w:val="both"/>
        <w:rPr>
          <w:sz w:val="28"/>
          <w:szCs w:val="28"/>
        </w:rPr>
      </w:pPr>
      <w:proofErr w:type="spellStart"/>
      <w:r w:rsidRPr="0091003A">
        <w:rPr>
          <w:sz w:val="28"/>
          <w:szCs w:val="28"/>
        </w:rPr>
        <w:t>Kasniya</w:t>
      </w:r>
      <w:proofErr w:type="spellEnd"/>
      <w:r w:rsidRPr="0091003A">
        <w:rPr>
          <w:sz w:val="28"/>
          <w:szCs w:val="28"/>
        </w:rPr>
        <w:t>, S., Wijaya, M., &amp; Santoso, A. (2025). Temporal dynamics and prediction model of sheath blight disease of rice under changing climate. </w:t>
      </w:r>
      <w:r w:rsidRPr="0091003A">
        <w:rPr>
          <w:i/>
          <w:iCs/>
          <w:sz w:val="28"/>
          <w:szCs w:val="28"/>
        </w:rPr>
        <w:t>Journal of Environmental Biology, 56</w:t>
      </w:r>
      <w:r w:rsidRPr="0091003A">
        <w:rPr>
          <w:sz w:val="28"/>
          <w:szCs w:val="28"/>
        </w:rPr>
        <w:t>(2), 210-215.</w:t>
      </w:r>
    </w:p>
    <w:p w14:paraId="1294E185" w14:textId="7A17542B" w:rsidR="0091003A" w:rsidRPr="0091003A" w:rsidRDefault="0091003A" w:rsidP="0091003A">
      <w:pPr>
        <w:pStyle w:val="Default"/>
        <w:spacing w:before="57" w:after="240" w:line="360" w:lineRule="auto"/>
        <w:jc w:val="both"/>
        <w:rPr>
          <w:sz w:val="28"/>
          <w:szCs w:val="28"/>
        </w:rPr>
      </w:pPr>
      <w:r w:rsidRPr="0091003A">
        <w:rPr>
          <w:sz w:val="28"/>
          <w:szCs w:val="28"/>
        </w:rPr>
        <w:t xml:space="preserve">Krishnamurthy, J., </w:t>
      </w:r>
      <w:proofErr w:type="spellStart"/>
      <w:r w:rsidRPr="0091003A">
        <w:rPr>
          <w:sz w:val="28"/>
          <w:szCs w:val="28"/>
        </w:rPr>
        <w:t>Samiyappan</w:t>
      </w:r>
      <w:proofErr w:type="spellEnd"/>
      <w:r w:rsidRPr="0091003A">
        <w:rPr>
          <w:sz w:val="28"/>
          <w:szCs w:val="28"/>
        </w:rPr>
        <w:t xml:space="preserve">, R., Vidhyasekaran, P., Nakkeeran, S., Rajeswari, E., Raja, J. A. J., &amp; Balasubramanian, P. (1998). Efficacy of Trichoderma chitinases against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the rice sheath blight pathogen. </w:t>
      </w:r>
      <w:r w:rsidRPr="0091003A">
        <w:rPr>
          <w:i/>
          <w:iCs/>
          <w:sz w:val="28"/>
          <w:szCs w:val="28"/>
        </w:rPr>
        <w:t>Journal of Biosciences, 24</w:t>
      </w:r>
      <w:r w:rsidRPr="0091003A">
        <w:rPr>
          <w:sz w:val="28"/>
          <w:szCs w:val="28"/>
        </w:rPr>
        <w:t>, 207-213.</w:t>
      </w:r>
    </w:p>
    <w:p w14:paraId="749C63CF" w14:textId="1782CFA0" w:rsidR="0091003A" w:rsidRPr="0091003A" w:rsidRDefault="0091003A" w:rsidP="0091003A">
      <w:pPr>
        <w:pStyle w:val="Default"/>
        <w:spacing w:before="57" w:after="240" w:line="360" w:lineRule="auto"/>
        <w:jc w:val="both"/>
        <w:rPr>
          <w:sz w:val="28"/>
          <w:szCs w:val="28"/>
        </w:rPr>
      </w:pPr>
      <w:r w:rsidRPr="0091003A">
        <w:rPr>
          <w:sz w:val="28"/>
          <w:szCs w:val="28"/>
        </w:rPr>
        <w:lastRenderedPageBreak/>
        <w:t>K</w:t>
      </w:r>
      <w:r>
        <w:rPr>
          <w:sz w:val="28"/>
          <w:szCs w:val="28"/>
        </w:rPr>
        <w:t>ucuk</w:t>
      </w:r>
      <w:r w:rsidRPr="0091003A">
        <w:rPr>
          <w:sz w:val="28"/>
          <w:szCs w:val="28"/>
        </w:rPr>
        <w:t xml:space="preserve">, Ç., &amp; </w:t>
      </w:r>
      <w:proofErr w:type="spellStart"/>
      <w:r>
        <w:rPr>
          <w:sz w:val="28"/>
          <w:szCs w:val="28"/>
        </w:rPr>
        <w:t>kivanc</w:t>
      </w:r>
      <w:proofErr w:type="spellEnd"/>
      <w:r w:rsidRPr="0091003A">
        <w:rPr>
          <w:sz w:val="28"/>
          <w:szCs w:val="28"/>
        </w:rPr>
        <w:t>, M. (2003). Isolation of Trichoderma spp. and determination of their antifungal, biochemical and physiological features. </w:t>
      </w:r>
      <w:r w:rsidRPr="0091003A">
        <w:rPr>
          <w:i/>
          <w:iCs/>
          <w:sz w:val="28"/>
          <w:szCs w:val="28"/>
        </w:rPr>
        <w:t>Turkish Journal of Biology, 27</w:t>
      </w:r>
      <w:r w:rsidRPr="0091003A">
        <w:rPr>
          <w:sz w:val="28"/>
          <w:szCs w:val="28"/>
        </w:rPr>
        <w:t>, 247-253.</w:t>
      </w:r>
    </w:p>
    <w:p w14:paraId="2EADFAC1" w14:textId="11C27A95" w:rsidR="0091003A" w:rsidRPr="0091003A" w:rsidRDefault="0091003A" w:rsidP="0091003A">
      <w:pPr>
        <w:pStyle w:val="Default"/>
        <w:spacing w:before="57" w:after="240" w:line="360" w:lineRule="auto"/>
        <w:jc w:val="both"/>
        <w:rPr>
          <w:sz w:val="28"/>
          <w:szCs w:val="28"/>
        </w:rPr>
      </w:pPr>
      <w:r w:rsidRPr="0091003A">
        <w:rPr>
          <w:sz w:val="28"/>
          <w:szCs w:val="28"/>
        </w:rPr>
        <w:t xml:space="preserve">Nagendran, S., </w:t>
      </w:r>
      <w:proofErr w:type="spellStart"/>
      <w:r w:rsidRPr="0091003A">
        <w:rPr>
          <w:sz w:val="28"/>
          <w:szCs w:val="28"/>
        </w:rPr>
        <w:t>Kulanthaivelu</w:t>
      </w:r>
      <w:proofErr w:type="spellEnd"/>
      <w:r w:rsidRPr="0091003A">
        <w:rPr>
          <w:sz w:val="28"/>
          <w:szCs w:val="28"/>
        </w:rPr>
        <w:t xml:space="preserve">, S., &amp; Sundararajan, T. (2019). Assessment on antagonistic potential of bacterial bioagents </w:t>
      </w:r>
      <w:r w:rsidRPr="00906624">
        <w:rPr>
          <w:i/>
          <w:iCs/>
          <w:sz w:val="28"/>
          <w:szCs w:val="28"/>
        </w:rPr>
        <w:t>Pseudomonas fluorescens</w:t>
      </w:r>
      <w:r w:rsidRPr="0091003A">
        <w:rPr>
          <w:sz w:val="28"/>
          <w:szCs w:val="28"/>
        </w:rPr>
        <w:t xml:space="preserve"> and </w:t>
      </w:r>
      <w:r w:rsidRPr="00906624">
        <w:rPr>
          <w:i/>
          <w:iCs/>
          <w:sz w:val="28"/>
          <w:szCs w:val="28"/>
        </w:rPr>
        <w:t>Bacillus subtilis</w:t>
      </w:r>
      <w:r w:rsidRPr="0091003A">
        <w:rPr>
          <w:sz w:val="28"/>
          <w:szCs w:val="28"/>
        </w:rPr>
        <w:t xml:space="preserve"> against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xml:space="preserve"> </w:t>
      </w:r>
      <w:proofErr w:type="spellStart"/>
      <w:r w:rsidRPr="0091003A">
        <w:rPr>
          <w:sz w:val="28"/>
          <w:szCs w:val="28"/>
        </w:rPr>
        <w:t>Kühn</w:t>
      </w:r>
      <w:proofErr w:type="spellEnd"/>
      <w:r w:rsidRPr="0091003A">
        <w:rPr>
          <w:sz w:val="28"/>
          <w:szCs w:val="28"/>
        </w:rPr>
        <w:t>, an incitant of sheath blight of rice. </w:t>
      </w:r>
      <w:r w:rsidRPr="0091003A">
        <w:rPr>
          <w:i/>
          <w:iCs/>
          <w:sz w:val="28"/>
          <w:szCs w:val="28"/>
        </w:rPr>
        <w:t>Journal of Entomology and Zoology Studies, 7</w:t>
      </w:r>
      <w:r w:rsidRPr="0091003A">
        <w:rPr>
          <w:sz w:val="28"/>
          <w:szCs w:val="28"/>
        </w:rPr>
        <w:t>(3), 128-142.</w:t>
      </w:r>
    </w:p>
    <w:p w14:paraId="63799002" w14:textId="77777777" w:rsidR="0091003A" w:rsidRPr="0091003A" w:rsidRDefault="0091003A" w:rsidP="0091003A">
      <w:pPr>
        <w:pStyle w:val="Default"/>
        <w:spacing w:before="57" w:after="240" w:line="360" w:lineRule="auto"/>
        <w:jc w:val="both"/>
        <w:rPr>
          <w:sz w:val="28"/>
          <w:szCs w:val="28"/>
        </w:rPr>
      </w:pPr>
      <w:r w:rsidRPr="0091003A">
        <w:rPr>
          <w:sz w:val="28"/>
          <w:szCs w:val="28"/>
        </w:rPr>
        <w:t xml:space="preserve">Nandakumar, R., Vidhyasekaran, P., &amp; Muthamilan, M. (2002). Evaluation of </w:t>
      </w:r>
      <w:r w:rsidRPr="00906624">
        <w:rPr>
          <w:i/>
          <w:iCs/>
          <w:sz w:val="28"/>
          <w:szCs w:val="28"/>
        </w:rPr>
        <w:t>Pseudomonas fluorescens</w:t>
      </w:r>
      <w:r w:rsidRPr="0091003A">
        <w:rPr>
          <w:sz w:val="28"/>
          <w:szCs w:val="28"/>
        </w:rPr>
        <w:t xml:space="preserve"> for integrated management of rice diseases. </w:t>
      </w:r>
      <w:r w:rsidRPr="0091003A">
        <w:rPr>
          <w:i/>
          <w:iCs/>
          <w:sz w:val="28"/>
          <w:szCs w:val="28"/>
        </w:rPr>
        <w:t>Biological Control, 25</w:t>
      </w:r>
      <w:r w:rsidRPr="0091003A">
        <w:rPr>
          <w:sz w:val="28"/>
          <w:szCs w:val="28"/>
        </w:rPr>
        <w:t>(3), 157-165.</w:t>
      </w:r>
    </w:p>
    <w:p w14:paraId="49968B05" w14:textId="3726CFE9" w:rsidR="0091003A" w:rsidRPr="0091003A" w:rsidRDefault="0091003A" w:rsidP="0091003A">
      <w:pPr>
        <w:pStyle w:val="Default"/>
        <w:spacing w:before="57" w:after="240" w:line="360" w:lineRule="auto"/>
        <w:jc w:val="both"/>
        <w:rPr>
          <w:sz w:val="28"/>
          <w:szCs w:val="28"/>
        </w:rPr>
      </w:pPr>
      <w:r w:rsidRPr="0091003A">
        <w:rPr>
          <w:sz w:val="28"/>
          <w:szCs w:val="28"/>
        </w:rPr>
        <w:t xml:space="preserve">Ray, A., Pradeep Kumar, &amp; Tripathi, H. S. (2007). Evaluation of bio-agents against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xml:space="preserve"> Kuhn, the cause of aerial blight of soybean. </w:t>
      </w:r>
      <w:r w:rsidRPr="0091003A">
        <w:rPr>
          <w:i/>
          <w:iCs/>
          <w:sz w:val="28"/>
          <w:szCs w:val="28"/>
        </w:rPr>
        <w:t>Indian Phytopathology, 60</w:t>
      </w:r>
      <w:r w:rsidRPr="0091003A">
        <w:rPr>
          <w:sz w:val="28"/>
          <w:szCs w:val="28"/>
        </w:rPr>
        <w:t>(4), 455-459.</w:t>
      </w:r>
    </w:p>
    <w:p w14:paraId="2F60270B" w14:textId="77777777" w:rsidR="0091003A" w:rsidRPr="0091003A" w:rsidRDefault="0091003A" w:rsidP="0091003A">
      <w:pPr>
        <w:pStyle w:val="Default"/>
        <w:spacing w:before="57" w:after="240" w:line="360" w:lineRule="auto"/>
        <w:jc w:val="both"/>
        <w:rPr>
          <w:sz w:val="28"/>
          <w:szCs w:val="28"/>
        </w:rPr>
      </w:pPr>
      <w:r w:rsidRPr="0091003A">
        <w:rPr>
          <w:sz w:val="28"/>
          <w:szCs w:val="28"/>
        </w:rPr>
        <w:t>Reedoy, M. R., Das, S., &amp; Rahman, M. (2025). Harnessing bacterial bioagents to control sheath blight of rice. </w:t>
      </w:r>
      <w:r w:rsidRPr="0091003A">
        <w:rPr>
          <w:i/>
          <w:iCs/>
          <w:sz w:val="28"/>
          <w:szCs w:val="28"/>
        </w:rPr>
        <w:t>The Plant Pathology Journal, 41</w:t>
      </w:r>
      <w:r w:rsidRPr="0091003A">
        <w:rPr>
          <w:sz w:val="28"/>
          <w:szCs w:val="28"/>
        </w:rPr>
        <w:t>(3), 150-155.</w:t>
      </w:r>
    </w:p>
    <w:p w14:paraId="16C69DE0" w14:textId="77777777" w:rsidR="0091003A" w:rsidRPr="0091003A" w:rsidRDefault="0091003A" w:rsidP="0091003A">
      <w:pPr>
        <w:pStyle w:val="Default"/>
        <w:spacing w:before="57" w:after="240" w:line="360" w:lineRule="auto"/>
        <w:jc w:val="both"/>
        <w:rPr>
          <w:sz w:val="28"/>
          <w:szCs w:val="28"/>
        </w:rPr>
      </w:pPr>
      <w:r w:rsidRPr="0091003A">
        <w:rPr>
          <w:sz w:val="28"/>
          <w:szCs w:val="28"/>
        </w:rPr>
        <w:t>Shiva Jyothi, M., Reddy, A. N., &amp; Narsaiah, K. (2025). A survey of rice sheath blight incidence in key rice-growing regions of India. </w:t>
      </w:r>
      <w:r w:rsidRPr="0091003A">
        <w:rPr>
          <w:i/>
          <w:iCs/>
          <w:sz w:val="28"/>
          <w:szCs w:val="28"/>
        </w:rPr>
        <w:t>Agricultural Crop Research International, 12</w:t>
      </w:r>
      <w:r w:rsidRPr="0091003A">
        <w:rPr>
          <w:sz w:val="28"/>
          <w:szCs w:val="28"/>
        </w:rPr>
        <w:t>(1), 45-56.</w:t>
      </w:r>
    </w:p>
    <w:p w14:paraId="5CA35BC9" w14:textId="76C92E22" w:rsidR="0091003A" w:rsidRPr="0091003A" w:rsidRDefault="0091003A" w:rsidP="0091003A">
      <w:pPr>
        <w:pStyle w:val="Default"/>
        <w:spacing w:before="57" w:after="240" w:line="360" w:lineRule="auto"/>
        <w:jc w:val="both"/>
        <w:rPr>
          <w:sz w:val="28"/>
          <w:szCs w:val="28"/>
        </w:rPr>
      </w:pPr>
      <w:r w:rsidRPr="0091003A">
        <w:rPr>
          <w:sz w:val="28"/>
          <w:szCs w:val="28"/>
        </w:rPr>
        <w:t xml:space="preserve">Singh, S., </w:t>
      </w:r>
      <w:proofErr w:type="spellStart"/>
      <w:r w:rsidRPr="0091003A">
        <w:rPr>
          <w:sz w:val="28"/>
          <w:szCs w:val="28"/>
        </w:rPr>
        <w:t>Balodi</w:t>
      </w:r>
      <w:proofErr w:type="spellEnd"/>
      <w:r w:rsidRPr="0091003A">
        <w:rPr>
          <w:sz w:val="28"/>
          <w:szCs w:val="28"/>
        </w:rPr>
        <w:t xml:space="preserve">, R., Meena, P. N., &amp; Singhal, S. (2021). Biocontrol activity of </w:t>
      </w:r>
      <w:r w:rsidRPr="00906624">
        <w:rPr>
          <w:i/>
          <w:iCs/>
          <w:sz w:val="28"/>
          <w:szCs w:val="28"/>
        </w:rPr>
        <w:t xml:space="preserve">Trichoderma </w:t>
      </w:r>
      <w:proofErr w:type="spellStart"/>
      <w:r w:rsidRPr="00906624">
        <w:rPr>
          <w:i/>
          <w:iCs/>
          <w:sz w:val="28"/>
          <w:szCs w:val="28"/>
        </w:rPr>
        <w:t>harzianum</w:t>
      </w:r>
      <w:proofErr w:type="spellEnd"/>
      <w:r w:rsidRPr="00906624">
        <w:rPr>
          <w:i/>
          <w:iCs/>
          <w:sz w:val="28"/>
          <w:szCs w:val="28"/>
        </w:rPr>
        <w:t xml:space="preserve">, Bacillus subtilis </w:t>
      </w:r>
      <w:r w:rsidRPr="00906624">
        <w:rPr>
          <w:sz w:val="28"/>
          <w:szCs w:val="28"/>
        </w:rPr>
        <w:t>and</w:t>
      </w:r>
      <w:r w:rsidRPr="00906624">
        <w:rPr>
          <w:i/>
          <w:iCs/>
          <w:sz w:val="28"/>
          <w:szCs w:val="28"/>
        </w:rPr>
        <w:t xml:space="preserve"> Pseudomonas fluorescens</w:t>
      </w:r>
      <w:r w:rsidRPr="0091003A">
        <w:rPr>
          <w:sz w:val="28"/>
          <w:szCs w:val="28"/>
        </w:rPr>
        <w:t xml:space="preserve"> against </w:t>
      </w:r>
      <w:r w:rsidRPr="00906624">
        <w:rPr>
          <w:i/>
          <w:iCs/>
          <w:sz w:val="28"/>
          <w:szCs w:val="28"/>
        </w:rPr>
        <w:t xml:space="preserve">Meloidogyne incognita, Fusarium </w:t>
      </w:r>
      <w:proofErr w:type="spellStart"/>
      <w:r w:rsidRPr="00906624">
        <w:rPr>
          <w:i/>
          <w:iCs/>
          <w:sz w:val="28"/>
          <w:szCs w:val="28"/>
        </w:rPr>
        <w:t>oxysporum</w:t>
      </w:r>
      <w:proofErr w:type="spellEnd"/>
      <w:r w:rsidRPr="00906624">
        <w:rPr>
          <w:i/>
          <w:iCs/>
          <w:sz w:val="28"/>
          <w:szCs w:val="28"/>
        </w:rPr>
        <w:t xml:space="preserve"> </w:t>
      </w:r>
      <w:r w:rsidRPr="00906624">
        <w:rPr>
          <w:sz w:val="28"/>
          <w:szCs w:val="28"/>
        </w:rPr>
        <w:t>and</w:t>
      </w:r>
      <w:r w:rsidRPr="00906624">
        <w:rPr>
          <w:i/>
          <w:iCs/>
          <w:sz w:val="28"/>
          <w:szCs w:val="28"/>
        </w:rPr>
        <w:t xml:space="preserve"> </w:t>
      </w:r>
      <w:proofErr w:type="spellStart"/>
      <w:r w:rsidR="00235343" w:rsidRPr="00906624">
        <w:rPr>
          <w:i/>
          <w:iCs/>
          <w:sz w:val="28"/>
          <w:szCs w:val="28"/>
        </w:rPr>
        <w:t>Rhizoctonia</w:t>
      </w:r>
      <w:proofErr w:type="spellEnd"/>
      <w:r w:rsidR="00235343" w:rsidRPr="00906624">
        <w:rPr>
          <w:i/>
          <w:iCs/>
          <w:sz w:val="28"/>
          <w:szCs w:val="28"/>
        </w:rPr>
        <w:t xml:space="preserve"> </w:t>
      </w:r>
      <w:proofErr w:type="spellStart"/>
      <w:r w:rsidR="00235343" w:rsidRPr="00906624">
        <w:rPr>
          <w:i/>
          <w:iCs/>
          <w:sz w:val="28"/>
          <w:szCs w:val="28"/>
        </w:rPr>
        <w:t>solani</w:t>
      </w:r>
      <w:proofErr w:type="spellEnd"/>
      <w:r w:rsidRPr="0091003A">
        <w:rPr>
          <w:sz w:val="28"/>
          <w:szCs w:val="28"/>
        </w:rPr>
        <w:t>. </w:t>
      </w:r>
      <w:r w:rsidRPr="0091003A">
        <w:rPr>
          <w:i/>
          <w:iCs/>
          <w:sz w:val="28"/>
          <w:szCs w:val="28"/>
        </w:rPr>
        <w:t>Indian Phytopathology</w:t>
      </w:r>
      <w:r w:rsidRPr="0091003A">
        <w:rPr>
          <w:sz w:val="28"/>
          <w:szCs w:val="28"/>
        </w:rPr>
        <w:t>.</w:t>
      </w:r>
    </w:p>
    <w:p w14:paraId="02051DD1" w14:textId="77777777" w:rsidR="0091003A" w:rsidRPr="0091003A" w:rsidRDefault="0091003A" w:rsidP="0091003A">
      <w:pPr>
        <w:pStyle w:val="Default"/>
        <w:spacing w:before="57" w:after="240" w:line="360" w:lineRule="auto"/>
        <w:jc w:val="both"/>
        <w:rPr>
          <w:sz w:val="28"/>
          <w:szCs w:val="28"/>
        </w:rPr>
      </w:pPr>
      <w:r w:rsidRPr="0091003A">
        <w:rPr>
          <w:sz w:val="28"/>
          <w:szCs w:val="28"/>
        </w:rPr>
        <w:t>Vincent, J. M. (1947). Distortion of fungal hyphae in the presence of certain inhibitors. </w:t>
      </w:r>
      <w:r w:rsidRPr="0091003A">
        <w:rPr>
          <w:i/>
          <w:iCs/>
          <w:sz w:val="28"/>
          <w:szCs w:val="28"/>
        </w:rPr>
        <w:t>Nature, 159</w:t>
      </w:r>
      <w:r w:rsidRPr="0091003A">
        <w:rPr>
          <w:sz w:val="28"/>
          <w:szCs w:val="28"/>
        </w:rPr>
        <w:t>(4051), 850.</w:t>
      </w:r>
    </w:p>
    <w:p w14:paraId="5570B78E" w14:textId="77777777" w:rsidR="0091003A" w:rsidRDefault="0091003A" w:rsidP="0063791D">
      <w:pPr>
        <w:pStyle w:val="Default"/>
        <w:spacing w:before="57" w:after="240" w:line="360" w:lineRule="auto"/>
        <w:jc w:val="both"/>
        <w:rPr>
          <w:sz w:val="28"/>
          <w:szCs w:val="28"/>
        </w:rPr>
      </w:pPr>
    </w:p>
    <w:p w14:paraId="5C519B49" w14:textId="77777777" w:rsidR="0091003A" w:rsidRDefault="0091003A" w:rsidP="0063791D">
      <w:pPr>
        <w:pStyle w:val="Default"/>
        <w:spacing w:before="57" w:after="240" w:line="360" w:lineRule="auto"/>
        <w:jc w:val="both"/>
        <w:rPr>
          <w:sz w:val="28"/>
          <w:szCs w:val="28"/>
        </w:rPr>
      </w:pPr>
    </w:p>
    <w:p w14:paraId="5EF70528" w14:textId="77777777" w:rsidR="0091003A" w:rsidRDefault="0091003A" w:rsidP="0063791D">
      <w:pPr>
        <w:pStyle w:val="Default"/>
        <w:spacing w:before="57" w:after="240" w:line="360" w:lineRule="auto"/>
        <w:jc w:val="both"/>
        <w:rPr>
          <w:sz w:val="28"/>
          <w:szCs w:val="28"/>
        </w:rPr>
      </w:pPr>
    </w:p>
    <w:p w14:paraId="58958154" w14:textId="77777777" w:rsidR="00510BEC" w:rsidRPr="00F25CC8" w:rsidRDefault="00510BEC" w:rsidP="006D51E9">
      <w:pPr>
        <w:jc w:val="both"/>
        <w:rPr>
          <w:rFonts w:ascii="Times New Roman" w:hAnsi="Times New Roman" w:cs="Times New Roman"/>
          <w:sz w:val="28"/>
          <w:szCs w:val="28"/>
        </w:rPr>
      </w:pPr>
    </w:p>
    <w:p w14:paraId="67BF9B09" w14:textId="77777777" w:rsidR="00C64F1E" w:rsidRPr="0063791D" w:rsidRDefault="00C64F1E" w:rsidP="0063791D">
      <w:pPr>
        <w:spacing w:line="360" w:lineRule="auto"/>
        <w:jc w:val="both"/>
        <w:rPr>
          <w:rFonts w:ascii="Times New Roman" w:hAnsi="Times New Roman" w:cs="Times New Roman"/>
          <w:sz w:val="28"/>
          <w:szCs w:val="28"/>
        </w:rPr>
      </w:pPr>
    </w:p>
    <w:sectPr w:rsidR="00C64F1E" w:rsidRPr="006379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EEFB7" w14:textId="77777777" w:rsidR="00466EF4" w:rsidRDefault="00466EF4" w:rsidP="00A57B6B">
      <w:pPr>
        <w:spacing w:after="0" w:line="240" w:lineRule="auto"/>
      </w:pPr>
      <w:r>
        <w:separator/>
      </w:r>
    </w:p>
  </w:endnote>
  <w:endnote w:type="continuationSeparator" w:id="0">
    <w:p w14:paraId="1156AFF2" w14:textId="77777777" w:rsidR="00466EF4" w:rsidRDefault="00466EF4" w:rsidP="00A57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3FF3" w14:textId="77777777" w:rsidR="00A57B6B" w:rsidRDefault="00A57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5214" w14:textId="77777777" w:rsidR="00A57B6B" w:rsidRDefault="00A57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79CD" w14:textId="77777777" w:rsidR="00A57B6B" w:rsidRDefault="00A57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6CF3C" w14:textId="77777777" w:rsidR="00466EF4" w:rsidRDefault="00466EF4" w:rsidP="00A57B6B">
      <w:pPr>
        <w:spacing w:after="0" w:line="240" w:lineRule="auto"/>
      </w:pPr>
      <w:r>
        <w:separator/>
      </w:r>
    </w:p>
  </w:footnote>
  <w:footnote w:type="continuationSeparator" w:id="0">
    <w:p w14:paraId="6461C80E" w14:textId="77777777" w:rsidR="00466EF4" w:rsidRDefault="00466EF4" w:rsidP="00A57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81BB" w14:textId="25CB9CE7" w:rsidR="00A57B6B" w:rsidRDefault="00A57B6B">
    <w:pPr>
      <w:pStyle w:val="Header"/>
    </w:pPr>
    <w:r>
      <w:rPr>
        <w:noProof/>
      </w:rPr>
      <w:pict w14:anchorId="1862E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3789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1C8B" w14:textId="69A96981" w:rsidR="00A57B6B" w:rsidRDefault="00A57B6B">
    <w:pPr>
      <w:pStyle w:val="Header"/>
    </w:pPr>
    <w:r>
      <w:rPr>
        <w:noProof/>
      </w:rPr>
      <w:pict w14:anchorId="3C24C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3789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EBE7" w14:textId="427A95BB" w:rsidR="00A57B6B" w:rsidRDefault="00A57B6B">
    <w:pPr>
      <w:pStyle w:val="Header"/>
    </w:pPr>
    <w:r>
      <w:rPr>
        <w:noProof/>
      </w:rPr>
      <w:pict w14:anchorId="2C7C9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3789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5A33"/>
    <w:multiLevelType w:val="multilevel"/>
    <w:tmpl w:val="996673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1735661"/>
    <w:multiLevelType w:val="multilevel"/>
    <w:tmpl w:val="F95AA5DE"/>
    <w:lvl w:ilvl="0">
      <w:start w:val="3"/>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6DD97E0A"/>
    <w:multiLevelType w:val="multilevel"/>
    <w:tmpl w:val="3BDE204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C8D74D3"/>
    <w:multiLevelType w:val="hybridMultilevel"/>
    <w:tmpl w:val="1F101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86"/>
    <w:rsid w:val="00031874"/>
    <w:rsid w:val="00050152"/>
    <w:rsid w:val="0005280E"/>
    <w:rsid w:val="0008575F"/>
    <w:rsid w:val="000F5E1C"/>
    <w:rsid w:val="001132C2"/>
    <w:rsid w:val="001F7177"/>
    <w:rsid w:val="00235343"/>
    <w:rsid w:val="0026262E"/>
    <w:rsid w:val="00270BB4"/>
    <w:rsid w:val="002D430A"/>
    <w:rsid w:val="00322EDB"/>
    <w:rsid w:val="00395842"/>
    <w:rsid w:val="00406324"/>
    <w:rsid w:val="00466EF4"/>
    <w:rsid w:val="00470C2B"/>
    <w:rsid w:val="00510BEC"/>
    <w:rsid w:val="00567710"/>
    <w:rsid w:val="005B481C"/>
    <w:rsid w:val="005C2C97"/>
    <w:rsid w:val="005D5264"/>
    <w:rsid w:val="006061F7"/>
    <w:rsid w:val="0063791D"/>
    <w:rsid w:val="00674A9E"/>
    <w:rsid w:val="006B1BEA"/>
    <w:rsid w:val="006D3ED5"/>
    <w:rsid w:val="006D51E9"/>
    <w:rsid w:val="006D75FD"/>
    <w:rsid w:val="00746765"/>
    <w:rsid w:val="007949A0"/>
    <w:rsid w:val="007B1D68"/>
    <w:rsid w:val="007D3E89"/>
    <w:rsid w:val="0081181F"/>
    <w:rsid w:val="0082244D"/>
    <w:rsid w:val="00892AC0"/>
    <w:rsid w:val="008B21CA"/>
    <w:rsid w:val="00906624"/>
    <w:rsid w:val="0091003A"/>
    <w:rsid w:val="00921D43"/>
    <w:rsid w:val="00957094"/>
    <w:rsid w:val="00970BE2"/>
    <w:rsid w:val="00974A39"/>
    <w:rsid w:val="009C7DE1"/>
    <w:rsid w:val="009E5422"/>
    <w:rsid w:val="009F0A2E"/>
    <w:rsid w:val="009F7E20"/>
    <w:rsid w:val="00A408BC"/>
    <w:rsid w:val="00A57B6B"/>
    <w:rsid w:val="00A934FB"/>
    <w:rsid w:val="00AF338B"/>
    <w:rsid w:val="00B3261F"/>
    <w:rsid w:val="00B63FD7"/>
    <w:rsid w:val="00BA63B2"/>
    <w:rsid w:val="00C25634"/>
    <w:rsid w:val="00C26F5A"/>
    <w:rsid w:val="00C548CF"/>
    <w:rsid w:val="00C63ACD"/>
    <w:rsid w:val="00C64F1E"/>
    <w:rsid w:val="00D23168"/>
    <w:rsid w:val="00DD07A5"/>
    <w:rsid w:val="00E66886"/>
    <w:rsid w:val="00E93BAF"/>
    <w:rsid w:val="00EC2077"/>
    <w:rsid w:val="00EF1001"/>
    <w:rsid w:val="00EF4104"/>
    <w:rsid w:val="00F92D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746A1B"/>
  <w15:chartTrackingRefBased/>
  <w15:docId w15:val="{2D73C2C7-FD4D-44FE-8F2A-C561BF96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886"/>
    <w:rPr>
      <w:rFonts w:eastAsiaTheme="majorEastAsia" w:cstheme="majorBidi"/>
      <w:color w:val="272727" w:themeColor="text1" w:themeTint="D8"/>
    </w:rPr>
  </w:style>
  <w:style w:type="paragraph" w:styleId="Title">
    <w:name w:val="Title"/>
    <w:basedOn w:val="Normal"/>
    <w:next w:val="Normal"/>
    <w:link w:val="TitleChar"/>
    <w:uiPriority w:val="10"/>
    <w:qFormat/>
    <w:rsid w:val="00E66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886"/>
    <w:pPr>
      <w:spacing w:before="160"/>
      <w:jc w:val="center"/>
    </w:pPr>
    <w:rPr>
      <w:i/>
      <w:iCs/>
      <w:color w:val="404040" w:themeColor="text1" w:themeTint="BF"/>
    </w:rPr>
  </w:style>
  <w:style w:type="character" w:customStyle="1" w:styleId="QuoteChar">
    <w:name w:val="Quote Char"/>
    <w:basedOn w:val="DefaultParagraphFont"/>
    <w:link w:val="Quote"/>
    <w:uiPriority w:val="29"/>
    <w:rsid w:val="00E66886"/>
    <w:rPr>
      <w:i/>
      <w:iCs/>
      <w:color w:val="404040" w:themeColor="text1" w:themeTint="BF"/>
    </w:rPr>
  </w:style>
  <w:style w:type="paragraph" w:styleId="ListParagraph">
    <w:name w:val="List Paragraph"/>
    <w:basedOn w:val="Normal"/>
    <w:qFormat/>
    <w:rsid w:val="00E66886"/>
    <w:pPr>
      <w:ind w:left="720"/>
      <w:contextualSpacing/>
    </w:pPr>
  </w:style>
  <w:style w:type="character" w:styleId="IntenseEmphasis">
    <w:name w:val="Intense Emphasis"/>
    <w:basedOn w:val="DefaultParagraphFont"/>
    <w:uiPriority w:val="21"/>
    <w:qFormat/>
    <w:rsid w:val="00E66886"/>
    <w:rPr>
      <w:i/>
      <w:iCs/>
      <w:color w:val="0F4761" w:themeColor="accent1" w:themeShade="BF"/>
    </w:rPr>
  </w:style>
  <w:style w:type="paragraph" w:styleId="IntenseQuote">
    <w:name w:val="Intense Quote"/>
    <w:basedOn w:val="Normal"/>
    <w:next w:val="Normal"/>
    <w:link w:val="IntenseQuoteChar"/>
    <w:uiPriority w:val="30"/>
    <w:qFormat/>
    <w:rsid w:val="00E66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886"/>
    <w:rPr>
      <w:i/>
      <w:iCs/>
      <w:color w:val="0F4761" w:themeColor="accent1" w:themeShade="BF"/>
    </w:rPr>
  </w:style>
  <w:style w:type="character" w:styleId="IntenseReference">
    <w:name w:val="Intense Reference"/>
    <w:basedOn w:val="DefaultParagraphFont"/>
    <w:uiPriority w:val="32"/>
    <w:qFormat/>
    <w:rsid w:val="00E66886"/>
    <w:rPr>
      <w:b/>
      <w:bCs/>
      <w:smallCaps/>
      <w:color w:val="0F4761" w:themeColor="accent1" w:themeShade="BF"/>
      <w:spacing w:val="5"/>
    </w:rPr>
  </w:style>
  <w:style w:type="paragraph" w:customStyle="1" w:styleId="Default">
    <w:name w:val="Default"/>
    <w:rsid w:val="00C64F1E"/>
    <w:pPr>
      <w:suppressAutoHyphens/>
      <w:autoSpaceDN w:val="0"/>
      <w:spacing w:after="0" w:line="240" w:lineRule="auto"/>
      <w:textAlignment w:val="baseline"/>
    </w:pPr>
    <w:rPr>
      <w:rFonts w:ascii="Times New Roman" w:eastAsia="NSimSun" w:hAnsi="Times New Roman" w:cs="Times New Roman"/>
      <w:color w:val="000000"/>
      <w:kern w:val="3"/>
      <w:lang w:eastAsia="zh-CN"/>
      <w14:ligatures w14:val="none"/>
    </w:rPr>
  </w:style>
  <w:style w:type="paragraph" w:customStyle="1" w:styleId="TableParagraph">
    <w:name w:val="Table Paragraph"/>
    <w:basedOn w:val="Normal"/>
    <w:uiPriority w:val="1"/>
    <w:qFormat/>
    <w:rsid w:val="0091003A"/>
    <w:pPr>
      <w:widowControl w:val="0"/>
      <w:autoSpaceDE w:val="0"/>
      <w:autoSpaceDN w:val="0"/>
      <w:spacing w:after="0" w:line="225" w:lineRule="exact"/>
      <w:ind w:left="12"/>
      <w:jc w:val="center"/>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892AC0"/>
    <w:rPr>
      <w:color w:val="467886" w:themeColor="hyperlink"/>
      <w:u w:val="single"/>
    </w:rPr>
  </w:style>
  <w:style w:type="character" w:styleId="UnresolvedMention">
    <w:name w:val="Unresolved Mention"/>
    <w:basedOn w:val="DefaultParagraphFont"/>
    <w:uiPriority w:val="99"/>
    <w:semiHidden/>
    <w:unhideWhenUsed/>
    <w:rsid w:val="00892AC0"/>
    <w:rPr>
      <w:color w:val="605E5C"/>
      <w:shd w:val="clear" w:color="auto" w:fill="E1DFDD"/>
    </w:rPr>
  </w:style>
  <w:style w:type="paragraph" w:styleId="Header">
    <w:name w:val="header"/>
    <w:basedOn w:val="Normal"/>
    <w:link w:val="HeaderChar"/>
    <w:uiPriority w:val="99"/>
    <w:unhideWhenUsed/>
    <w:rsid w:val="00A57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B6B"/>
  </w:style>
  <w:style w:type="paragraph" w:styleId="Footer">
    <w:name w:val="footer"/>
    <w:basedOn w:val="Normal"/>
    <w:link w:val="FooterChar"/>
    <w:uiPriority w:val="99"/>
    <w:unhideWhenUsed/>
    <w:rsid w:val="00A57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581</TotalTime>
  <Pages>13</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Saini</dc:creator>
  <cp:keywords/>
  <dc:description/>
  <cp:lastModifiedBy>SDI 1084</cp:lastModifiedBy>
  <cp:revision>23</cp:revision>
  <dcterms:created xsi:type="dcterms:W3CDTF">2025-09-29T13:13:00Z</dcterms:created>
  <dcterms:modified xsi:type="dcterms:W3CDTF">2025-10-06T05:44:00Z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70ab2ff9-2c86-4c0b-99cc-c7830cc114b4</vt:lpwstr>
  </property>
</Properties>
</file>