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19FFD" w14:textId="77777777" w:rsidR="009B485E" w:rsidRDefault="009B485E">
      <w:pPr>
        <w:pStyle w:val="Title"/>
        <w:rPr>
          <w:rFonts w:ascii="Times New Roman" w:hAnsi="Times New Roman" w:cs="Times New Roman"/>
          <w:b/>
          <w:bCs/>
          <w:color w:val="632423" w:themeColor="accent2" w:themeShade="80"/>
          <w:sz w:val="28"/>
          <w:szCs w:val="28"/>
        </w:rPr>
      </w:pPr>
      <w:r w:rsidRPr="009B485E">
        <w:rPr>
          <w:rFonts w:ascii="Times New Roman" w:hAnsi="Times New Roman" w:cs="Times New Roman"/>
          <w:b/>
          <w:bCs/>
          <w:color w:val="632423" w:themeColor="accent2" w:themeShade="80"/>
          <w:sz w:val="28"/>
          <w:szCs w:val="28"/>
        </w:rPr>
        <w:t xml:space="preserve">Case Report </w:t>
      </w:r>
    </w:p>
    <w:p w14:paraId="762E7EA5" w14:textId="2EF19F86" w:rsidR="00E71938" w:rsidRPr="007E476F" w:rsidRDefault="007E476F">
      <w:pPr>
        <w:pStyle w:val="Title"/>
        <w:rPr>
          <w:rFonts w:ascii="Times New Roman" w:hAnsi="Times New Roman" w:cs="Times New Roman"/>
          <w:b/>
          <w:bCs/>
          <w:color w:val="632423" w:themeColor="accent2" w:themeShade="80"/>
          <w:sz w:val="28"/>
          <w:szCs w:val="28"/>
        </w:rPr>
      </w:pPr>
      <w:r w:rsidRPr="007E476F">
        <w:rPr>
          <w:rFonts w:ascii="Times New Roman" w:hAnsi="Times New Roman" w:cs="Times New Roman"/>
          <w:b/>
          <w:bCs/>
          <w:color w:val="632423" w:themeColor="accent2" w:themeShade="80"/>
          <w:sz w:val="28"/>
          <w:szCs w:val="28"/>
        </w:rPr>
        <w:t>AN OVERLOOKED CASE OF PEDIATRIC CHRONIC MASTOIDITIS PRESENTING WITH SUBTOTAL PERFORATION: A CASE REPORT</w:t>
      </w:r>
    </w:p>
    <w:p w14:paraId="75729FC2" w14:textId="4967CBDD" w:rsidR="00FF650F" w:rsidRPr="00FF650F" w:rsidRDefault="00245D0A">
      <w:pPr>
        <w:rPr>
          <w:rFonts w:ascii="Times New Roman" w:hAnsi="Times New Roman" w:cs="Times New Roman"/>
          <w:b/>
          <w:bCs/>
          <w:sz w:val="24"/>
          <w:szCs w:val="24"/>
        </w:rPr>
      </w:pPr>
      <w:r w:rsidRPr="00FF650F">
        <w:rPr>
          <w:rFonts w:ascii="Times New Roman" w:hAnsi="Times New Roman" w:cs="Times New Roman"/>
          <w:b/>
          <w:bCs/>
          <w:color w:val="632423" w:themeColor="accent2" w:themeShade="80"/>
          <w:sz w:val="24"/>
          <w:szCs w:val="24"/>
        </w:rPr>
        <w:t>Abstract</w:t>
      </w:r>
      <w:r w:rsidR="00FF650F">
        <w:rPr>
          <w:rFonts w:ascii="Times New Roman" w:hAnsi="Times New Roman" w:cs="Times New Roman"/>
          <w:b/>
          <w:bCs/>
          <w:color w:val="632423" w:themeColor="accent2" w:themeShade="80"/>
          <w:sz w:val="24"/>
          <w:szCs w:val="24"/>
        </w:rPr>
        <w:t>:</w:t>
      </w:r>
    </w:p>
    <w:p w14:paraId="3211EFF2" w14:textId="0EAE59C8" w:rsidR="00E71938" w:rsidRPr="007E476F" w:rsidRDefault="00F135C0">
      <w:pPr>
        <w:rPr>
          <w:rFonts w:ascii="Times New Roman" w:hAnsi="Times New Roman" w:cs="Times New Roman"/>
          <w:sz w:val="24"/>
          <w:szCs w:val="24"/>
        </w:rPr>
      </w:pPr>
      <w:r w:rsidRPr="00F135C0">
        <w:rPr>
          <w:rFonts w:ascii="Times New Roman" w:hAnsi="Times New Roman" w:cs="Times New Roman"/>
          <w:sz w:val="24"/>
          <w:szCs w:val="24"/>
        </w:rPr>
        <w:t xml:space="preserve">Chronic mastoiditis is rare in children due to early treatment of otitis media. We report a 13-year-old female with chronic suppurative otitis media, mastoid sclerosis, and subtotal tympanic membrane perforation presenting with persistent ear discharge. Audiometry showed mild hearing loss, and CT revealed mastoid sclerosis. Preoperative findings of hypokalemia and ECG changes posed anesthetic challenges. She underwent right cortical mastoidectomy with </w:t>
      </w:r>
      <w:r w:rsidR="00F2333C" w:rsidRPr="00F135C0">
        <w:rPr>
          <w:rFonts w:ascii="Times New Roman" w:hAnsi="Times New Roman" w:cs="Times New Roman"/>
          <w:sz w:val="24"/>
          <w:szCs w:val="24"/>
        </w:rPr>
        <w:t>tympanoplasty.</w:t>
      </w:r>
      <w:r w:rsidR="00F2333C" w:rsidRPr="007E476F">
        <w:rPr>
          <w:rFonts w:ascii="Times New Roman" w:hAnsi="Times New Roman" w:cs="Times New Roman"/>
          <w:sz w:val="24"/>
          <w:szCs w:val="24"/>
        </w:rPr>
        <w:t xml:space="preserve"> This</w:t>
      </w:r>
      <w:r w:rsidRPr="007E476F">
        <w:rPr>
          <w:rFonts w:ascii="Times New Roman" w:hAnsi="Times New Roman" w:cs="Times New Roman"/>
          <w:sz w:val="24"/>
          <w:szCs w:val="24"/>
        </w:rPr>
        <w:t xml:space="preserve"> case underscores the importance of timely diagnosis in pediatric otitis media, the role of multidisciplinary care, and the contributions of clinical pharmacists in perioperative management.</w:t>
      </w:r>
    </w:p>
    <w:p w14:paraId="752ED57A" w14:textId="77777777" w:rsidR="00E71938" w:rsidRPr="007E476F" w:rsidRDefault="00245D0A">
      <w:pPr>
        <w:rPr>
          <w:rFonts w:ascii="Times New Roman" w:hAnsi="Times New Roman" w:cs="Times New Roman"/>
          <w:sz w:val="24"/>
          <w:szCs w:val="24"/>
        </w:rPr>
      </w:pPr>
      <w:r w:rsidRPr="007E476F">
        <w:rPr>
          <w:rFonts w:ascii="Times New Roman" w:hAnsi="Times New Roman" w:cs="Times New Roman"/>
          <w:sz w:val="24"/>
          <w:szCs w:val="24"/>
        </w:rPr>
        <w:t>Keywords: Pediatric mastoiditis, Subtotal perforation, Tympanopl</w:t>
      </w:r>
      <w:bookmarkStart w:id="0" w:name="_GoBack"/>
      <w:bookmarkEnd w:id="0"/>
      <w:r w:rsidRPr="007E476F">
        <w:rPr>
          <w:rFonts w:ascii="Times New Roman" w:hAnsi="Times New Roman" w:cs="Times New Roman"/>
          <w:sz w:val="24"/>
          <w:szCs w:val="24"/>
        </w:rPr>
        <w:t>asty, Hypokalemia, Pharmacist role, Cortical mastoidectomy</w:t>
      </w:r>
    </w:p>
    <w:p w14:paraId="20C09CDD" w14:textId="77777777" w:rsidR="00E71938" w:rsidRPr="007E476F" w:rsidRDefault="00245D0A">
      <w:pPr>
        <w:pStyle w:val="Heading1"/>
        <w:rPr>
          <w:rFonts w:ascii="Times New Roman" w:hAnsi="Times New Roman" w:cs="Times New Roman"/>
          <w:color w:val="632423" w:themeColor="accent2" w:themeShade="80"/>
          <w:sz w:val="24"/>
          <w:szCs w:val="24"/>
        </w:rPr>
      </w:pPr>
      <w:r w:rsidRPr="007E476F">
        <w:rPr>
          <w:rFonts w:ascii="Times New Roman" w:hAnsi="Times New Roman" w:cs="Times New Roman"/>
          <w:color w:val="632423" w:themeColor="accent2" w:themeShade="80"/>
          <w:sz w:val="24"/>
          <w:szCs w:val="24"/>
        </w:rPr>
        <w:t>Introduction</w:t>
      </w:r>
    </w:p>
    <w:p w14:paraId="184E815C" w14:textId="77777777" w:rsidR="00E71938" w:rsidRPr="007E476F" w:rsidRDefault="00245D0A">
      <w:pPr>
        <w:rPr>
          <w:rFonts w:ascii="Times New Roman" w:hAnsi="Times New Roman" w:cs="Times New Roman"/>
          <w:sz w:val="24"/>
          <w:szCs w:val="24"/>
        </w:rPr>
      </w:pPr>
      <w:r w:rsidRPr="007E476F">
        <w:rPr>
          <w:rFonts w:ascii="Times New Roman" w:hAnsi="Times New Roman" w:cs="Times New Roman"/>
          <w:sz w:val="24"/>
          <w:szCs w:val="24"/>
        </w:rPr>
        <w:t>Chronic suppurative otitis media (CSOM) remains a major cause of preventable hearing loss worldwide, particularly in developing countries¹². In children, early recognition and management usually prevent progression to mastoiditis. Mastoid sclerosis with subtotal perforation in this age group is rarely reported and represents delayed disease progression³⁴. Perioperative electrolyte and cardiac assessment are vital, as untreated disturbances can increase anesthetic risks⁵. Tympanoplasty in children carries variable success rates due to Eustachian tube dysfunction and recurrent infections⁶. We report a case of pediatric chronic mastoiditis with unique perioperative considerations and highlight the role of clinical pharmacists in ensuring patient safety.</w:t>
      </w:r>
    </w:p>
    <w:p w14:paraId="16C56D4F" w14:textId="77777777" w:rsidR="00E71938" w:rsidRPr="007E476F" w:rsidRDefault="00245D0A">
      <w:pPr>
        <w:pStyle w:val="Heading1"/>
        <w:rPr>
          <w:rFonts w:ascii="Times New Roman" w:hAnsi="Times New Roman" w:cs="Times New Roman"/>
          <w:color w:val="632423" w:themeColor="accent2" w:themeShade="80"/>
          <w:sz w:val="24"/>
          <w:szCs w:val="24"/>
        </w:rPr>
      </w:pPr>
      <w:r w:rsidRPr="007E476F">
        <w:rPr>
          <w:rFonts w:ascii="Times New Roman" w:hAnsi="Times New Roman" w:cs="Times New Roman"/>
          <w:color w:val="632423" w:themeColor="accent2" w:themeShade="80"/>
          <w:sz w:val="24"/>
          <w:szCs w:val="24"/>
        </w:rPr>
        <w:t>Case Presentation</w:t>
      </w:r>
    </w:p>
    <w:p w14:paraId="2EFF1CBC" w14:textId="77777777" w:rsidR="00E71938" w:rsidRPr="007E476F" w:rsidRDefault="00245D0A">
      <w:pPr>
        <w:rPr>
          <w:rFonts w:ascii="Times New Roman" w:hAnsi="Times New Roman" w:cs="Times New Roman"/>
          <w:sz w:val="24"/>
          <w:szCs w:val="24"/>
        </w:rPr>
      </w:pPr>
      <w:r w:rsidRPr="007E476F">
        <w:rPr>
          <w:rFonts w:ascii="Times New Roman" w:hAnsi="Times New Roman" w:cs="Times New Roman"/>
          <w:sz w:val="24"/>
          <w:szCs w:val="24"/>
        </w:rPr>
        <w:t>A 13-year-old female presented with right ear pus discharge for three months. The discharge was intermittent and associated with episodes of upper respiratory tract infection, relieved temporarily with medications. There was no history of tinnitus, ear fullness, nasal obstruction, recurrent sneezing, or significant hearing loss. Past history revealed similar episodes in childhood. Menstrual history was normal. No comorbid illnesses or surgeries were reported.</w:t>
      </w:r>
      <w:r w:rsidRPr="007E476F">
        <w:rPr>
          <w:rFonts w:ascii="Times New Roman" w:hAnsi="Times New Roman" w:cs="Times New Roman"/>
          <w:sz w:val="24"/>
          <w:szCs w:val="24"/>
        </w:rPr>
        <w:br/>
      </w:r>
      <w:r w:rsidRPr="007E476F">
        <w:rPr>
          <w:rFonts w:ascii="Times New Roman" w:hAnsi="Times New Roman" w:cs="Times New Roman"/>
          <w:sz w:val="24"/>
          <w:szCs w:val="24"/>
        </w:rPr>
        <w:br/>
        <w:t xml:space="preserve">General Examination: Patient was conscious, oriented, afebrile, with stable vitals (PR 79 bpm, BP 130/70 mmHg, SpO₂ 98%, RR 18/min). No pallor, icterus, cyanosis, pedal </w:t>
      </w:r>
      <w:r w:rsidRPr="007E476F">
        <w:rPr>
          <w:rFonts w:ascii="Times New Roman" w:hAnsi="Times New Roman" w:cs="Times New Roman"/>
          <w:sz w:val="24"/>
          <w:szCs w:val="24"/>
        </w:rPr>
        <w:lastRenderedPageBreak/>
        <w:t>edema, or lymphadenopathy.</w:t>
      </w:r>
      <w:r w:rsidRPr="007E476F">
        <w:rPr>
          <w:rFonts w:ascii="Times New Roman" w:hAnsi="Times New Roman" w:cs="Times New Roman"/>
          <w:sz w:val="24"/>
          <w:szCs w:val="24"/>
        </w:rPr>
        <w:br/>
      </w:r>
      <w:r w:rsidRPr="007E476F">
        <w:rPr>
          <w:rFonts w:ascii="Times New Roman" w:hAnsi="Times New Roman" w:cs="Times New Roman"/>
          <w:sz w:val="24"/>
          <w:szCs w:val="24"/>
        </w:rPr>
        <w:br/>
        <w:t>ENT Examination: Right ear showed subtotal tympanic membrane perforation with mastoid tenderness; facial bone intact. Left ear, nose, throat, paranasal sinuses, and neck were clinically normal.</w:t>
      </w:r>
    </w:p>
    <w:p w14:paraId="0BFE1225" w14:textId="77777777" w:rsidR="00E71938" w:rsidRDefault="00245D0A">
      <w:pPr>
        <w:pStyle w:val="Heading2"/>
        <w:rPr>
          <w:rFonts w:ascii="Times New Roman" w:hAnsi="Times New Roman" w:cs="Times New Roman"/>
          <w:color w:val="632423" w:themeColor="accent2" w:themeShade="80"/>
          <w:sz w:val="24"/>
          <w:szCs w:val="24"/>
        </w:rPr>
      </w:pPr>
      <w:r w:rsidRPr="007E476F">
        <w:rPr>
          <w:rFonts w:ascii="Times New Roman" w:hAnsi="Times New Roman" w:cs="Times New Roman"/>
          <w:color w:val="632423" w:themeColor="accent2" w:themeShade="80"/>
          <w:sz w:val="24"/>
          <w:szCs w:val="24"/>
        </w:rPr>
        <w:t>Laboratory Investigations (Table 1)</w:t>
      </w:r>
    </w:p>
    <w:p w14:paraId="53CD568E" w14:textId="29E2B236" w:rsidR="008019D5" w:rsidRDefault="00905EFB" w:rsidP="008019D5">
      <w:pPr>
        <w:rPr>
          <w:rFonts w:ascii="Times New Roman" w:hAnsi="Times New Roman" w:cs="Times New Roman"/>
          <w:sz w:val="24"/>
          <w:szCs w:val="24"/>
        </w:rPr>
      </w:pPr>
      <w:r w:rsidRPr="001C47E1">
        <w:rPr>
          <w:rFonts w:ascii="Times New Roman" w:hAnsi="Times New Roman" w:cs="Times New Roman"/>
          <w:sz w:val="24"/>
          <w:szCs w:val="24"/>
        </w:rPr>
        <w:t>This table summarizes the baseline hematological, biochemical, and electrolyte parameters</w:t>
      </w:r>
      <w:r w:rsidR="003E12D8">
        <w:rPr>
          <w:rFonts w:ascii="Times New Roman" w:hAnsi="Times New Roman" w:cs="Times New Roman"/>
          <w:sz w:val="24"/>
          <w:szCs w:val="24"/>
        </w:rPr>
        <w:t xml:space="preserve"> </w:t>
      </w:r>
      <w:r w:rsidRPr="001C47E1">
        <w:rPr>
          <w:rFonts w:ascii="Times New Roman" w:hAnsi="Times New Roman" w:cs="Times New Roman"/>
          <w:sz w:val="24"/>
          <w:szCs w:val="24"/>
        </w:rPr>
        <w:t>chronic mastoiditis.</w:t>
      </w:r>
    </w:p>
    <w:p w14:paraId="1C4C44A7" w14:textId="40492FA9" w:rsidR="00DC4347" w:rsidRPr="003E12D8" w:rsidRDefault="00DC4347" w:rsidP="008019D5">
      <w:pPr>
        <w:rPr>
          <w:rFonts w:ascii="Times New Roman" w:hAnsi="Times New Roman" w:cs="Times New Roman"/>
          <w:sz w:val="24"/>
          <w:szCs w:val="24"/>
        </w:rPr>
      </w:pPr>
      <w:r w:rsidRPr="001C47E1">
        <w:rPr>
          <w:rFonts w:ascii="Times New Roman" w:hAnsi="Times New Roman" w:cs="Times New Roman"/>
          <w:b/>
          <w:bCs/>
          <w:sz w:val="24"/>
          <w:szCs w:val="24"/>
        </w:rPr>
        <w:t>Table 1. Laboratory investigation results of the patient</w:t>
      </w:r>
      <w:r w:rsidRPr="001C47E1">
        <w:rPr>
          <w:rFonts w:ascii="Times New Roman" w:hAnsi="Times New Roman" w:cs="Times New Roman"/>
          <w:sz w:val="24"/>
          <w:szCs w:val="24"/>
        </w:rPr>
        <w:br/>
      </w:r>
    </w:p>
    <w:tbl>
      <w:tblPr>
        <w:tblStyle w:val="ColorfulGrid-Accent2"/>
        <w:tblW w:w="0" w:type="auto"/>
        <w:jc w:val="center"/>
        <w:tblLook w:val="04A0" w:firstRow="1" w:lastRow="0" w:firstColumn="1" w:lastColumn="0" w:noHBand="0" w:noVBand="1"/>
      </w:tblPr>
      <w:tblGrid>
        <w:gridCol w:w="2160"/>
        <w:gridCol w:w="2160"/>
        <w:gridCol w:w="2160"/>
        <w:gridCol w:w="2160"/>
      </w:tblGrid>
      <w:tr w:rsidR="00E71938" w:rsidRPr="007E476F" w14:paraId="58BA7A5B" w14:textId="77777777" w:rsidTr="00F438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2D0AD19C" w14:textId="77777777" w:rsidR="00E71938" w:rsidRPr="007E476F" w:rsidRDefault="00245D0A" w:rsidP="001557E4">
            <w:pPr>
              <w:jc w:val="center"/>
              <w:rPr>
                <w:rFonts w:ascii="Times New Roman" w:hAnsi="Times New Roman" w:cs="Times New Roman"/>
                <w:sz w:val="24"/>
                <w:szCs w:val="24"/>
              </w:rPr>
            </w:pPr>
            <w:r w:rsidRPr="00F438F5">
              <w:rPr>
                <w:rFonts w:ascii="Times New Roman" w:hAnsi="Times New Roman" w:cs="Times New Roman"/>
                <w:color w:val="000000" w:themeColor="text1"/>
                <w:sz w:val="24"/>
                <w:szCs w:val="24"/>
              </w:rPr>
              <w:t>Test</w:t>
            </w:r>
          </w:p>
        </w:tc>
        <w:tc>
          <w:tcPr>
            <w:tcW w:w="2160" w:type="dxa"/>
          </w:tcPr>
          <w:p w14:paraId="1318220B" w14:textId="77777777" w:rsidR="00E71938" w:rsidRPr="007E476F" w:rsidRDefault="00245D0A" w:rsidP="001557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Result</w:t>
            </w:r>
          </w:p>
        </w:tc>
        <w:tc>
          <w:tcPr>
            <w:tcW w:w="2160" w:type="dxa"/>
          </w:tcPr>
          <w:p w14:paraId="1FDEC7B4" w14:textId="77777777" w:rsidR="00E71938" w:rsidRPr="007E476F" w:rsidRDefault="00245D0A" w:rsidP="001557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Reference Range</w:t>
            </w:r>
          </w:p>
        </w:tc>
        <w:tc>
          <w:tcPr>
            <w:tcW w:w="2160" w:type="dxa"/>
          </w:tcPr>
          <w:p w14:paraId="40A017B6" w14:textId="77777777" w:rsidR="00E71938" w:rsidRPr="007E476F" w:rsidRDefault="00245D0A" w:rsidP="001557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Interpretation</w:t>
            </w:r>
          </w:p>
        </w:tc>
      </w:tr>
      <w:tr w:rsidR="00E71938" w:rsidRPr="007E476F" w14:paraId="789F9EA4" w14:textId="77777777" w:rsidTr="00F438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04F4DBB7" w14:textId="77777777" w:rsidR="00E71938" w:rsidRPr="007E476F" w:rsidRDefault="00245D0A" w:rsidP="001557E4">
            <w:pPr>
              <w:jc w:val="center"/>
              <w:rPr>
                <w:rFonts w:ascii="Times New Roman" w:hAnsi="Times New Roman" w:cs="Times New Roman"/>
                <w:sz w:val="24"/>
                <w:szCs w:val="24"/>
              </w:rPr>
            </w:pPr>
            <w:r w:rsidRPr="007E476F">
              <w:rPr>
                <w:rFonts w:ascii="Times New Roman" w:hAnsi="Times New Roman" w:cs="Times New Roman"/>
                <w:sz w:val="24"/>
                <w:szCs w:val="24"/>
              </w:rPr>
              <w:t>WBC</w:t>
            </w:r>
          </w:p>
        </w:tc>
        <w:tc>
          <w:tcPr>
            <w:tcW w:w="2160" w:type="dxa"/>
          </w:tcPr>
          <w:p w14:paraId="409DA91D"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13 × 10³/µL</w:t>
            </w:r>
          </w:p>
        </w:tc>
        <w:tc>
          <w:tcPr>
            <w:tcW w:w="2160" w:type="dxa"/>
          </w:tcPr>
          <w:p w14:paraId="7B6D88C3"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4–11 × 10³/µL</w:t>
            </w:r>
          </w:p>
        </w:tc>
        <w:tc>
          <w:tcPr>
            <w:tcW w:w="2160" w:type="dxa"/>
          </w:tcPr>
          <w:p w14:paraId="342488C4"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Mild leukocytosis</w:t>
            </w:r>
          </w:p>
        </w:tc>
      </w:tr>
      <w:tr w:rsidR="00E71938" w:rsidRPr="007E476F" w14:paraId="7DB82353" w14:textId="77777777" w:rsidTr="00F438F5">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1E95F8CF" w14:textId="77777777" w:rsidR="00E71938" w:rsidRPr="007E476F" w:rsidRDefault="00245D0A" w:rsidP="001557E4">
            <w:pPr>
              <w:jc w:val="center"/>
              <w:rPr>
                <w:rFonts w:ascii="Times New Roman" w:hAnsi="Times New Roman" w:cs="Times New Roman"/>
                <w:sz w:val="24"/>
                <w:szCs w:val="24"/>
              </w:rPr>
            </w:pPr>
            <w:r w:rsidRPr="007E476F">
              <w:rPr>
                <w:rFonts w:ascii="Times New Roman" w:hAnsi="Times New Roman" w:cs="Times New Roman"/>
                <w:sz w:val="24"/>
                <w:szCs w:val="24"/>
              </w:rPr>
              <w:t>Hemoglobin</w:t>
            </w:r>
          </w:p>
        </w:tc>
        <w:tc>
          <w:tcPr>
            <w:tcW w:w="2160" w:type="dxa"/>
          </w:tcPr>
          <w:p w14:paraId="7A76E128"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12 g/dL</w:t>
            </w:r>
          </w:p>
        </w:tc>
        <w:tc>
          <w:tcPr>
            <w:tcW w:w="2160" w:type="dxa"/>
          </w:tcPr>
          <w:p w14:paraId="3DA8B211"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12–16 g/dL</w:t>
            </w:r>
          </w:p>
        </w:tc>
        <w:tc>
          <w:tcPr>
            <w:tcW w:w="2160" w:type="dxa"/>
          </w:tcPr>
          <w:p w14:paraId="0BC41DCE"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Normal</w:t>
            </w:r>
          </w:p>
        </w:tc>
      </w:tr>
      <w:tr w:rsidR="00E71938" w:rsidRPr="007E476F" w14:paraId="1B464543" w14:textId="77777777" w:rsidTr="00F438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1C302FE6" w14:textId="77777777" w:rsidR="00E71938" w:rsidRPr="007E476F" w:rsidRDefault="00245D0A" w:rsidP="001557E4">
            <w:pPr>
              <w:jc w:val="center"/>
              <w:rPr>
                <w:rFonts w:ascii="Times New Roman" w:hAnsi="Times New Roman" w:cs="Times New Roman"/>
                <w:sz w:val="24"/>
                <w:szCs w:val="24"/>
              </w:rPr>
            </w:pPr>
            <w:r w:rsidRPr="007E476F">
              <w:rPr>
                <w:rFonts w:ascii="Times New Roman" w:hAnsi="Times New Roman" w:cs="Times New Roman"/>
                <w:sz w:val="24"/>
                <w:szCs w:val="24"/>
              </w:rPr>
              <w:t>Platelets</w:t>
            </w:r>
          </w:p>
        </w:tc>
        <w:tc>
          <w:tcPr>
            <w:tcW w:w="2160" w:type="dxa"/>
          </w:tcPr>
          <w:p w14:paraId="7FAA510F"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401 × 10³/µL</w:t>
            </w:r>
          </w:p>
        </w:tc>
        <w:tc>
          <w:tcPr>
            <w:tcW w:w="2160" w:type="dxa"/>
          </w:tcPr>
          <w:p w14:paraId="43F4A9BB"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150–400 × 10³/µL</w:t>
            </w:r>
          </w:p>
        </w:tc>
        <w:tc>
          <w:tcPr>
            <w:tcW w:w="2160" w:type="dxa"/>
          </w:tcPr>
          <w:p w14:paraId="1C203963"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Slightly elevated</w:t>
            </w:r>
          </w:p>
        </w:tc>
      </w:tr>
      <w:tr w:rsidR="00E71938" w:rsidRPr="007E476F" w14:paraId="1166881B" w14:textId="77777777" w:rsidTr="00F438F5">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71DBDAF4" w14:textId="77777777" w:rsidR="00E71938" w:rsidRPr="007E476F" w:rsidRDefault="00245D0A" w:rsidP="001557E4">
            <w:pPr>
              <w:jc w:val="center"/>
              <w:rPr>
                <w:rFonts w:ascii="Times New Roman" w:hAnsi="Times New Roman" w:cs="Times New Roman"/>
                <w:sz w:val="24"/>
                <w:szCs w:val="24"/>
              </w:rPr>
            </w:pPr>
            <w:r w:rsidRPr="007E476F">
              <w:rPr>
                <w:rFonts w:ascii="Times New Roman" w:hAnsi="Times New Roman" w:cs="Times New Roman"/>
                <w:sz w:val="24"/>
                <w:szCs w:val="24"/>
              </w:rPr>
              <w:t>Na⁺</w:t>
            </w:r>
          </w:p>
        </w:tc>
        <w:tc>
          <w:tcPr>
            <w:tcW w:w="2160" w:type="dxa"/>
          </w:tcPr>
          <w:p w14:paraId="1A6BA4A6"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137 mEq/L</w:t>
            </w:r>
          </w:p>
        </w:tc>
        <w:tc>
          <w:tcPr>
            <w:tcW w:w="2160" w:type="dxa"/>
          </w:tcPr>
          <w:p w14:paraId="2E983E43"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135–145</w:t>
            </w:r>
          </w:p>
        </w:tc>
        <w:tc>
          <w:tcPr>
            <w:tcW w:w="2160" w:type="dxa"/>
          </w:tcPr>
          <w:p w14:paraId="21994E88"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Normal</w:t>
            </w:r>
          </w:p>
        </w:tc>
      </w:tr>
      <w:tr w:rsidR="00E71938" w:rsidRPr="007E476F" w14:paraId="0310CDBF" w14:textId="77777777" w:rsidTr="00F438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25803F57" w14:textId="77777777" w:rsidR="00E71938" w:rsidRPr="007E476F" w:rsidRDefault="00245D0A" w:rsidP="001557E4">
            <w:pPr>
              <w:jc w:val="center"/>
              <w:rPr>
                <w:rFonts w:ascii="Times New Roman" w:hAnsi="Times New Roman" w:cs="Times New Roman"/>
                <w:sz w:val="24"/>
                <w:szCs w:val="24"/>
              </w:rPr>
            </w:pPr>
            <w:r w:rsidRPr="007E476F">
              <w:rPr>
                <w:rFonts w:ascii="Times New Roman" w:hAnsi="Times New Roman" w:cs="Times New Roman"/>
                <w:sz w:val="24"/>
                <w:szCs w:val="24"/>
              </w:rPr>
              <w:t>K⁺</w:t>
            </w:r>
          </w:p>
        </w:tc>
        <w:tc>
          <w:tcPr>
            <w:tcW w:w="2160" w:type="dxa"/>
          </w:tcPr>
          <w:p w14:paraId="440AA3AE"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3.2 mEq/L</w:t>
            </w:r>
          </w:p>
        </w:tc>
        <w:tc>
          <w:tcPr>
            <w:tcW w:w="2160" w:type="dxa"/>
          </w:tcPr>
          <w:p w14:paraId="67361117"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3.5–5.0</w:t>
            </w:r>
          </w:p>
        </w:tc>
        <w:tc>
          <w:tcPr>
            <w:tcW w:w="2160" w:type="dxa"/>
          </w:tcPr>
          <w:p w14:paraId="203A991E"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Low (Hypokalemia)</w:t>
            </w:r>
          </w:p>
        </w:tc>
      </w:tr>
      <w:tr w:rsidR="00E71938" w:rsidRPr="007E476F" w14:paraId="31F43C70" w14:textId="77777777" w:rsidTr="00F438F5">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36B1D48E" w14:textId="77777777" w:rsidR="00E71938" w:rsidRPr="007E476F" w:rsidRDefault="00245D0A" w:rsidP="001557E4">
            <w:pPr>
              <w:jc w:val="center"/>
              <w:rPr>
                <w:rFonts w:ascii="Times New Roman" w:hAnsi="Times New Roman" w:cs="Times New Roman"/>
                <w:sz w:val="24"/>
                <w:szCs w:val="24"/>
              </w:rPr>
            </w:pPr>
            <w:r w:rsidRPr="007E476F">
              <w:rPr>
                <w:rFonts w:ascii="Times New Roman" w:hAnsi="Times New Roman" w:cs="Times New Roman"/>
                <w:sz w:val="24"/>
                <w:szCs w:val="24"/>
              </w:rPr>
              <w:t>Cl⁻</w:t>
            </w:r>
          </w:p>
        </w:tc>
        <w:tc>
          <w:tcPr>
            <w:tcW w:w="2160" w:type="dxa"/>
          </w:tcPr>
          <w:p w14:paraId="5F341FF5"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110 mEq/L</w:t>
            </w:r>
          </w:p>
        </w:tc>
        <w:tc>
          <w:tcPr>
            <w:tcW w:w="2160" w:type="dxa"/>
          </w:tcPr>
          <w:p w14:paraId="6DBAD8B6"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98–107</w:t>
            </w:r>
          </w:p>
        </w:tc>
        <w:tc>
          <w:tcPr>
            <w:tcW w:w="2160" w:type="dxa"/>
          </w:tcPr>
          <w:p w14:paraId="3418AEBC"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Mildly elevated</w:t>
            </w:r>
          </w:p>
        </w:tc>
      </w:tr>
      <w:tr w:rsidR="00E71938" w:rsidRPr="007E476F" w14:paraId="6076D954" w14:textId="77777777" w:rsidTr="00F438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01BF5BE0" w14:textId="77777777" w:rsidR="00E71938" w:rsidRPr="007E476F" w:rsidRDefault="00245D0A" w:rsidP="001557E4">
            <w:pPr>
              <w:jc w:val="center"/>
              <w:rPr>
                <w:rFonts w:ascii="Times New Roman" w:hAnsi="Times New Roman" w:cs="Times New Roman"/>
                <w:sz w:val="24"/>
                <w:szCs w:val="24"/>
              </w:rPr>
            </w:pPr>
            <w:r w:rsidRPr="007E476F">
              <w:rPr>
                <w:rFonts w:ascii="Times New Roman" w:hAnsi="Times New Roman" w:cs="Times New Roman"/>
                <w:sz w:val="24"/>
                <w:szCs w:val="24"/>
              </w:rPr>
              <w:t>Bilirubin (Total)</w:t>
            </w:r>
          </w:p>
        </w:tc>
        <w:tc>
          <w:tcPr>
            <w:tcW w:w="2160" w:type="dxa"/>
          </w:tcPr>
          <w:p w14:paraId="253442EB"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0.44 mg/dL</w:t>
            </w:r>
          </w:p>
        </w:tc>
        <w:tc>
          <w:tcPr>
            <w:tcW w:w="2160" w:type="dxa"/>
          </w:tcPr>
          <w:p w14:paraId="60F80118"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0.2–1.2</w:t>
            </w:r>
          </w:p>
        </w:tc>
        <w:tc>
          <w:tcPr>
            <w:tcW w:w="2160" w:type="dxa"/>
          </w:tcPr>
          <w:p w14:paraId="254EF0C1"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Normal</w:t>
            </w:r>
          </w:p>
        </w:tc>
      </w:tr>
      <w:tr w:rsidR="00E71938" w:rsidRPr="007E476F" w14:paraId="1F5D01A3" w14:textId="77777777" w:rsidTr="00F438F5">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4A7C54B7" w14:textId="77777777" w:rsidR="00E71938" w:rsidRPr="007E476F" w:rsidRDefault="00245D0A" w:rsidP="001557E4">
            <w:pPr>
              <w:jc w:val="center"/>
              <w:rPr>
                <w:rFonts w:ascii="Times New Roman" w:hAnsi="Times New Roman" w:cs="Times New Roman"/>
                <w:sz w:val="24"/>
                <w:szCs w:val="24"/>
              </w:rPr>
            </w:pPr>
            <w:r w:rsidRPr="007E476F">
              <w:rPr>
                <w:rFonts w:ascii="Times New Roman" w:hAnsi="Times New Roman" w:cs="Times New Roman"/>
                <w:sz w:val="24"/>
                <w:szCs w:val="24"/>
              </w:rPr>
              <w:t>ALP</w:t>
            </w:r>
          </w:p>
        </w:tc>
        <w:tc>
          <w:tcPr>
            <w:tcW w:w="2160" w:type="dxa"/>
          </w:tcPr>
          <w:p w14:paraId="1ECACB39"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173 IU/L</w:t>
            </w:r>
          </w:p>
        </w:tc>
        <w:tc>
          <w:tcPr>
            <w:tcW w:w="2160" w:type="dxa"/>
          </w:tcPr>
          <w:p w14:paraId="64E2FBE8"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44–147</w:t>
            </w:r>
          </w:p>
        </w:tc>
        <w:tc>
          <w:tcPr>
            <w:tcW w:w="2160" w:type="dxa"/>
          </w:tcPr>
          <w:p w14:paraId="72E6E7F1"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Mildly elevated</w:t>
            </w:r>
          </w:p>
        </w:tc>
      </w:tr>
      <w:tr w:rsidR="00E71938" w:rsidRPr="007E476F" w14:paraId="4F25F791" w14:textId="77777777" w:rsidTr="00F438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4E149212" w14:textId="77777777" w:rsidR="00E71938" w:rsidRPr="007E476F" w:rsidRDefault="00245D0A" w:rsidP="001557E4">
            <w:pPr>
              <w:jc w:val="center"/>
              <w:rPr>
                <w:rFonts w:ascii="Times New Roman" w:hAnsi="Times New Roman" w:cs="Times New Roman"/>
                <w:sz w:val="24"/>
                <w:szCs w:val="24"/>
              </w:rPr>
            </w:pPr>
            <w:r w:rsidRPr="007E476F">
              <w:rPr>
                <w:rFonts w:ascii="Times New Roman" w:hAnsi="Times New Roman" w:cs="Times New Roman"/>
                <w:sz w:val="24"/>
                <w:szCs w:val="24"/>
              </w:rPr>
              <w:t>RBS</w:t>
            </w:r>
          </w:p>
        </w:tc>
        <w:tc>
          <w:tcPr>
            <w:tcW w:w="2160" w:type="dxa"/>
          </w:tcPr>
          <w:p w14:paraId="06349DCD"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93 mg/dL</w:t>
            </w:r>
          </w:p>
        </w:tc>
        <w:tc>
          <w:tcPr>
            <w:tcW w:w="2160" w:type="dxa"/>
          </w:tcPr>
          <w:p w14:paraId="2B966C1C"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70–140</w:t>
            </w:r>
          </w:p>
        </w:tc>
        <w:tc>
          <w:tcPr>
            <w:tcW w:w="2160" w:type="dxa"/>
          </w:tcPr>
          <w:p w14:paraId="44BE2F36" w14:textId="77777777" w:rsidR="00E71938" w:rsidRPr="007E476F" w:rsidRDefault="00245D0A" w:rsidP="001557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Normal</w:t>
            </w:r>
          </w:p>
        </w:tc>
      </w:tr>
      <w:tr w:rsidR="00E71938" w:rsidRPr="007E476F" w14:paraId="14EB774F" w14:textId="77777777" w:rsidTr="00F438F5">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7E97646B" w14:textId="77777777" w:rsidR="00E71938" w:rsidRPr="007E476F" w:rsidRDefault="00245D0A" w:rsidP="001557E4">
            <w:pPr>
              <w:jc w:val="center"/>
              <w:rPr>
                <w:rFonts w:ascii="Times New Roman" w:hAnsi="Times New Roman" w:cs="Times New Roman"/>
                <w:sz w:val="24"/>
                <w:szCs w:val="24"/>
              </w:rPr>
            </w:pPr>
            <w:r w:rsidRPr="007E476F">
              <w:rPr>
                <w:rFonts w:ascii="Times New Roman" w:hAnsi="Times New Roman" w:cs="Times New Roman"/>
                <w:sz w:val="24"/>
                <w:szCs w:val="24"/>
              </w:rPr>
              <w:t>Serology</w:t>
            </w:r>
          </w:p>
        </w:tc>
        <w:tc>
          <w:tcPr>
            <w:tcW w:w="2160" w:type="dxa"/>
          </w:tcPr>
          <w:p w14:paraId="10F4488C"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Non-reactive</w:t>
            </w:r>
          </w:p>
        </w:tc>
        <w:tc>
          <w:tcPr>
            <w:tcW w:w="2160" w:type="dxa"/>
          </w:tcPr>
          <w:p w14:paraId="068FD717"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w:t>
            </w:r>
          </w:p>
        </w:tc>
        <w:tc>
          <w:tcPr>
            <w:tcW w:w="2160" w:type="dxa"/>
          </w:tcPr>
          <w:p w14:paraId="573B319F" w14:textId="77777777" w:rsidR="00E71938" w:rsidRPr="007E476F" w:rsidRDefault="00245D0A" w:rsidP="001557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Negative</w:t>
            </w:r>
          </w:p>
        </w:tc>
      </w:tr>
    </w:tbl>
    <w:p w14:paraId="2C783DDC" w14:textId="77777777" w:rsidR="00205CC3" w:rsidRDefault="00205CC3" w:rsidP="00D86388">
      <w:pPr>
        <w:rPr>
          <w:rFonts w:ascii="Times New Roman" w:hAnsi="Times New Roman" w:cs="Times New Roman"/>
          <w:sz w:val="24"/>
          <w:szCs w:val="24"/>
          <w:lang w:val="en-IN"/>
        </w:rPr>
      </w:pPr>
    </w:p>
    <w:p w14:paraId="6F92FF50" w14:textId="332EFBA2" w:rsidR="00D86388" w:rsidRPr="00D86388" w:rsidRDefault="00D86388" w:rsidP="00D86388">
      <w:pPr>
        <w:rPr>
          <w:rFonts w:ascii="Times New Roman" w:hAnsi="Times New Roman" w:cs="Times New Roman"/>
          <w:sz w:val="24"/>
          <w:szCs w:val="24"/>
          <w:lang w:val="en-IN"/>
        </w:rPr>
      </w:pPr>
      <w:r w:rsidRPr="00D86388">
        <w:rPr>
          <w:rFonts w:ascii="Times New Roman" w:hAnsi="Times New Roman" w:cs="Times New Roman"/>
          <w:sz w:val="24"/>
          <w:szCs w:val="24"/>
          <w:lang w:val="en-IN"/>
        </w:rPr>
        <w:t xml:space="preserve">CT scan of the temporal bone showed </w:t>
      </w:r>
      <w:r w:rsidRPr="00D86388">
        <w:rPr>
          <w:rFonts w:ascii="Times New Roman" w:hAnsi="Times New Roman" w:cs="Times New Roman"/>
          <w:b/>
          <w:bCs/>
          <w:sz w:val="24"/>
          <w:szCs w:val="24"/>
          <w:lang w:val="en-IN"/>
        </w:rPr>
        <w:t>sclerosis of the right mastoid air cells</w:t>
      </w:r>
      <w:r w:rsidRPr="00D86388">
        <w:rPr>
          <w:rFonts w:ascii="Times New Roman" w:hAnsi="Times New Roman" w:cs="Times New Roman"/>
          <w:sz w:val="24"/>
          <w:szCs w:val="24"/>
          <w:lang w:val="en-IN"/>
        </w:rPr>
        <w:t xml:space="preserve"> and </w:t>
      </w:r>
      <w:r w:rsidRPr="00D86388">
        <w:rPr>
          <w:rFonts w:ascii="Times New Roman" w:hAnsi="Times New Roman" w:cs="Times New Roman"/>
          <w:b/>
          <w:bCs/>
          <w:sz w:val="24"/>
          <w:szCs w:val="24"/>
          <w:lang w:val="en-IN"/>
        </w:rPr>
        <w:t>chronic mastoiditis</w:t>
      </w:r>
      <w:r w:rsidRPr="00D86388">
        <w:rPr>
          <w:rFonts w:ascii="Times New Roman" w:hAnsi="Times New Roman" w:cs="Times New Roman"/>
          <w:sz w:val="24"/>
          <w:szCs w:val="24"/>
          <w:lang w:val="en-IN"/>
        </w:rPr>
        <w:t xml:space="preserve">, with intact facial bones and normal inner ear structures. Pure tone audiometry revealed mild conductive hearing loss in the right ear (31.6 dBHL) and minimal loss in the left ear (21.6 dBHL). Laboratory investigations (Table 1) showed </w:t>
      </w:r>
      <w:r w:rsidR="00F2333C" w:rsidRPr="00D86388">
        <w:rPr>
          <w:rFonts w:ascii="Times New Roman" w:hAnsi="Times New Roman" w:cs="Times New Roman"/>
          <w:sz w:val="24"/>
          <w:szCs w:val="24"/>
          <w:lang w:val="en-IN"/>
        </w:rPr>
        <w:t>leucocytosis</w:t>
      </w:r>
      <w:r w:rsidRPr="00D86388">
        <w:rPr>
          <w:rFonts w:ascii="Times New Roman" w:hAnsi="Times New Roman" w:cs="Times New Roman"/>
          <w:sz w:val="24"/>
          <w:szCs w:val="24"/>
          <w:lang w:val="en-IN"/>
        </w:rPr>
        <w:t xml:space="preserve"> (WBC: 13 × 10⁹/L), mild </w:t>
      </w:r>
      <w:r w:rsidR="00F2333C" w:rsidRPr="00D86388">
        <w:rPr>
          <w:rFonts w:ascii="Times New Roman" w:hAnsi="Times New Roman" w:cs="Times New Roman"/>
          <w:sz w:val="24"/>
          <w:szCs w:val="24"/>
          <w:lang w:val="en-IN"/>
        </w:rPr>
        <w:t>hypokalaemia</w:t>
      </w:r>
      <w:r w:rsidRPr="00D86388">
        <w:rPr>
          <w:rFonts w:ascii="Times New Roman" w:hAnsi="Times New Roman" w:cs="Times New Roman"/>
          <w:sz w:val="24"/>
          <w:szCs w:val="24"/>
          <w:lang w:val="en-IN"/>
        </w:rPr>
        <w:t xml:space="preserve"> (K⁺: 3.2 mEq/L), and normal liver and renal function tests. ECG findings revealed sinus arrhythmia, short PR interval, and T-wave inversion in leads V1–V2, which posed anesthetic concerns.</w:t>
      </w:r>
    </w:p>
    <w:p w14:paraId="75599326" w14:textId="51FE9099" w:rsidR="00D86388" w:rsidRPr="00D86388" w:rsidRDefault="00D86388" w:rsidP="00D86388">
      <w:pPr>
        <w:rPr>
          <w:rFonts w:ascii="Times New Roman" w:hAnsi="Times New Roman" w:cs="Times New Roman"/>
          <w:sz w:val="24"/>
          <w:szCs w:val="24"/>
          <w:lang w:val="en-IN"/>
        </w:rPr>
      </w:pPr>
      <w:r w:rsidRPr="00D86388">
        <w:rPr>
          <w:rFonts w:ascii="Times New Roman" w:hAnsi="Times New Roman" w:cs="Times New Roman"/>
          <w:sz w:val="24"/>
          <w:szCs w:val="24"/>
          <w:lang w:val="en-IN"/>
        </w:rPr>
        <w:t xml:space="preserve">The patient was planned for </w:t>
      </w:r>
      <w:r w:rsidRPr="00D86388">
        <w:rPr>
          <w:rFonts w:ascii="Times New Roman" w:hAnsi="Times New Roman" w:cs="Times New Roman"/>
          <w:b/>
          <w:bCs/>
          <w:sz w:val="24"/>
          <w:szCs w:val="24"/>
          <w:lang w:val="en-IN"/>
        </w:rPr>
        <w:t>right cortical mastoidectomy with tympanoplasty</w:t>
      </w:r>
      <w:r w:rsidRPr="00D86388">
        <w:rPr>
          <w:rFonts w:ascii="Times New Roman" w:hAnsi="Times New Roman" w:cs="Times New Roman"/>
          <w:sz w:val="24"/>
          <w:szCs w:val="24"/>
          <w:lang w:val="en-IN"/>
        </w:rPr>
        <w:t xml:space="preserve">. Pre-operative and post-operative medications (Table 2) included antibiotics, antihistamines, analgesics, </w:t>
      </w:r>
      <w:r w:rsidR="00F45268" w:rsidRPr="00D86388">
        <w:rPr>
          <w:rFonts w:ascii="Times New Roman" w:hAnsi="Times New Roman" w:cs="Times New Roman"/>
          <w:sz w:val="24"/>
          <w:szCs w:val="24"/>
          <w:lang w:val="en-IN"/>
        </w:rPr>
        <w:t>gastroprotective</w:t>
      </w:r>
      <w:r w:rsidRPr="00D86388">
        <w:rPr>
          <w:rFonts w:ascii="Times New Roman" w:hAnsi="Times New Roman" w:cs="Times New Roman"/>
          <w:sz w:val="24"/>
          <w:szCs w:val="24"/>
          <w:lang w:val="en-IN"/>
        </w:rPr>
        <w:t>, and topical otic drops. The patient tolerated the surgery well, with close monitoring of electrolyte correction and cardiac rhythm.</w:t>
      </w:r>
    </w:p>
    <w:p w14:paraId="05005AE1" w14:textId="77777777" w:rsidR="0029336E" w:rsidRDefault="00245D0A">
      <w:pPr>
        <w:rPr>
          <w:rFonts w:ascii="Times New Roman" w:hAnsi="Times New Roman" w:cs="Times New Roman"/>
          <w:sz w:val="24"/>
          <w:szCs w:val="24"/>
        </w:rPr>
      </w:pPr>
      <w:r w:rsidRPr="007E476F">
        <w:rPr>
          <w:rFonts w:ascii="Times New Roman" w:hAnsi="Times New Roman" w:cs="Times New Roman"/>
          <w:sz w:val="24"/>
          <w:szCs w:val="24"/>
        </w:rPr>
        <w:t>Pre-operative management: Hypokalemia corrected with oral potassium supplements; ECG monitored. Patient assessed and cleared for anesthesia.</w:t>
      </w:r>
    </w:p>
    <w:p w14:paraId="79AB12A5" w14:textId="77777777" w:rsidR="0029336E" w:rsidRDefault="0029336E" w:rsidP="007F4F61">
      <w:pPr>
        <w:pStyle w:val="Heading2"/>
        <w:rPr>
          <w:rFonts w:ascii="Times New Roman" w:hAnsi="Times New Roman" w:cs="Times New Roman"/>
          <w:color w:val="632423" w:themeColor="accent2" w:themeShade="80"/>
          <w:sz w:val="24"/>
          <w:szCs w:val="24"/>
        </w:rPr>
      </w:pPr>
      <w:r w:rsidRPr="007E476F">
        <w:rPr>
          <w:rFonts w:ascii="Times New Roman" w:hAnsi="Times New Roman" w:cs="Times New Roman"/>
          <w:color w:val="632423" w:themeColor="accent2" w:themeShade="80"/>
          <w:sz w:val="24"/>
          <w:szCs w:val="24"/>
        </w:rPr>
        <w:lastRenderedPageBreak/>
        <w:t>Treatment Plan (Table 2)</w:t>
      </w:r>
    </w:p>
    <w:p w14:paraId="32F74AE3" w14:textId="2DFE7575" w:rsidR="0029336E" w:rsidRDefault="0029336E" w:rsidP="007F4F61">
      <w:pPr>
        <w:rPr>
          <w:rFonts w:ascii="Times New Roman" w:hAnsi="Times New Roman" w:cs="Times New Roman"/>
          <w:sz w:val="24"/>
          <w:szCs w:val="24"/>
        </w:rPr>
      </w:pPr>
      <w:r w:rsidRPr="00733811">
        <w:rPr>
          <w:rFonts w:ascii="Times New Roman" w:hAnsi="Times New Roman" w:cs="Times New Roman"/>
          <w:sz w:val="24"/>
          <w:szCs w:val="24"/>
        </w:rPr>
        <w:br/>
        <w:t>This table details the pharmacological management including antibiotics, analgesics, antihistamines, gastroprotective, and ear drops prescribed during perioperative care.</w:t>
      </w:r>
    </w:p>
    <w:p w14:paraId="3B2E0067" w14:textId="0856A59F" w:rsidR="00D95E81" w:rsidRPr="003E12D8" w:rsidRDefault="00D95E81" w:rsidP="007F4F61">
      <w:pPr>
        <w:rPr>
          <w:rFonts w:ascii="Times New Roman" w:hAnsi="Times New Roman" w:cs="Times New Roman"/>
          <w:sz w:val="24"/>
          <w:szCs w:val="24"/>
        </w:rPr>
      </w:pPr>
      <w:r w:rsidRPr="00733811">
        <w:rPr>
          <w:rFonts w:ascii="Times New Roman" w:hAnsi="Times New Roman" w:cs="Times New Roman"/>
          <w:b/>
          <w:bCs/>
          <w:sz w:val="24"/>
          <w:szCs w:val="24"/>
        </w:rPr>
        <w:t>Table 2. Pre-operative and post-operative medications administered</w:t>
      </w:r>
    </w:p>
    <w:tbl>
      <w:tblPr>
        <w:tblStyle w:val="ColorfulGrid-Accent2"/>
        <w:tblW w:w="0" w:type="auto"/>
        <w:jc w:val="center"/>
        <w:tblLook w:val="04A0" w:firstRow="1" w:lastRow="0" w:firstColumn="1" w:lastColumn="0" w:noHBand="0" w:noVBand="1"/>
      </w:tblPr>
      <w:tblGrid>
        <w:gridCol w:w="2152"/>
        <w:gridCol w:w="2133"/>
        <w:gridCol w:w="2142"/>
        <w:gridCol w:w="2429"/>
      </w:tblGrid>
      <w:tr w:rsidR="0029336E" w:rsidRPr="007E476F" w14:paraId="530B9435" w14:textId="77777777" w:rsidTr="007F4F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Pr>
          <w:p w14:paraId="5400C58C" w14:textId="77777777" w:rsidR="0029336E" w:rsidRPr="007E476F" w:rsidRDefault="0029336E" w:rsidP="007F4F61">
            <w:pPr>
              <w:rPr>
                <w:rFonts w:ascii="Times New Roman" w:hAnsi="Times New Roman" w:cs="Times New Roman"/>
                <w:sz w:val="24"/>
                <w:szCs w:val="24"/>
              </w:rPr>
            </w:pPr>
            <w:r w:rsidRPr="00205CC3">
              <w:rPr>
                <w:rFonts w:ascii="Times New Roman" w:hAnsi="Times New Roman" w:cs="Times New Roman"/>
                <w:color w:val="000000" w:themeColor="text1"/>
                <w:sz w:val="24"/>
                <w:szCs w:val="24"/>
              </w:rPr>
              <w:t>Medication</w:t>
            </w:r>
          </w:p>
        </w:tc>
        <w:tc>
          <w:tcPr>
            <w:tcW w:w="2133" w:type="dxa"/>
          </w:tcPr>
          <w:p w14:paraId="3CA778F5" w14:textId="77777777" w:rsidR="0029336E" w:rsidRPr="007E476F" w:rsidRDefault="0029336E" w:rsidP="007F4F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Dose</w:t>
            </w:r>
          </w:p>
        </w:tc>
        <w:tc>
          <w:tcPr>
            <w:tcW w:w="2142" w:type="dxa"/>
          </w:tcPr>
          <w:p w14:paraId="7FD81475" w14:textId="77777777" w:rsidR="0029336E" w:rsidRPr="007E476F" w:rsidRDefault="0029336E" w:rsidP="007F4F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Frequency</w:t>
            </w:r>
          </w:p>
        </w:tc>
        <w:tc>
          <w:tcPr>
            <w:tcW w:w="2429" w:type="dxa"/>
          </w:tcPr>
          <w:p w14:paraId="1F95DB52" w14:textId="77777777" w:rsidR="0029336E" w:rsidRPr="007E476F" w:rsidRDefault="0029336E" w:rsidP="007F4F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Indication</w:t>
            </w:r>
          </w:p>
        </w:tc>
      </w:tr>
      <w:tr w:rsidR="0029336E" w:rsidRPr="007E476F" w14:paraId="3CE4DDEF" w14:textId="77777777" w:rsidTr="007F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Pr>
          <w:p w14:paraId="7E4190AA" w14:textId="77777777" w:rsidR="0029336E" w:rsidRPr="007E476F" w:rsidRDefault="0029336E" w:rsidP="007F4F61">
            <w:pPr>
              <w:rPr>
                <w:rFonts w:ascii="Times New Roman" w:hAnsi="Times New Roman" w:cs="Times New Roman"/>
                <w:sz w:val="24"/>
                <w:szCs w:val="24"/>
              </w:rPr>
            </w:pPr>
            <w:r w:rsidRPr="007E476F">
              <w:rPr>
                <w:rFonts w:ascii="Times New Roman" w:hAnsi="Times New Roman" w:cs="Times New Roman"/>
                <w:sz w:val="24"/>
                <w:szCs w:val="24"/>
              </w:rPr>
              <w:t>Cap. Amoxicillin</w:t>
            </w:r>
          </w:p>
        </w:tc>
        <w:tc>
          <w:tcPr>
            <w:tcW w:w="2133" w:type="dxa"/>
          </w:tcPr>
          <w:p w14:paraId="3457BAAD" w14:textId="77777777" w:rsidR="0029336E" w:rsidRPr="007E476F" w:rsidRDefault="0029336E" w:rsidP="007F4F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200 mg</w:t>
            </w:r>
          </w:p>
        </w:tc>
        <w:tc>
          <w:tcPr>
            <w:tcW w:w="2142" w:type="dxa"/>
          </w:tcPr>
          <w:p w14:paraId="24A14E80" w14:textId="77777777" w:rsidR="0029336E" w:rsidRPr="007E476F" w:rsidRDefault="0029336E" w:rsidP="007F4F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1–1–1</w:t>
            </w:r>
          </w:p>
        </w:tc>
        <w:tc>
          <w:tcPr>
            <w:tcW w:w="2429" w:type="dxa"/>
          </w:tcPr>
          <w:p w14:paraId="5B4D3B32" w14:textId="77777777" w:rsidR="0029336E" w:rsidRPr="007E476F" w:rsidRDefault="0029336E" w:rsidP="007F4F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Infection control</w:t>
            </w:r>
          </w:p>
        </w:tc>
      </w:tr>
      <w:tr w:rsidR="0029336E" w:rsidRPr="007E476F" w14:paraId="4D36E64D" w14:textId="77777777" w:rsidTr="007F4F61">
        <w:trPr>
          <w:jc w:val="center"/>
        </w:trPr>
        <w:tc>
          <w:tcPr>
            <w:cnfStyle w:val="001000000000" w:firstRow="0" w:lastRow="0" w:firstColumn="1" w:lastColumn="0" w:oddVBand="0" w:evenVBand="0" w:oddHBand="0" w:evenHBand="0" w:firstRowFirstColumn="0" w:firstRowLastColumn="0" w:lastRowFirstColumn="0" w:lastRowLastColumn="0"/>
            <w:tcW w:w="2152" w:type="dxa"/>
          </w:tcPr>
          <w:p w14:paraId="3322DB76" w14:textId="77777777" w:rsidR="0029336E" w:rsidRPr="007E476F" w:rsidRDefault="0029336E" w:rsidP="007F4F61">
            <w:pPr>
              <w:rPr>
                <w:rFonts w:ascii="Times New Roman" w:hAnsi="Times New Roman" w:cs="Times New Roman"/>
                <w:sz w:val="24"/>
                <w:szCs w:val="24"/>
              </w:rPr>
            </w:pPr>
            <w:r w:rsidRPr="007E476F">
              <w:rPr>
                <w:rFonts w:ascii="Times New Roman" w:hAnsi="Times New Roman" w:cs="Times New Roman"/>
                <w:sz w:val="24"/>
                <w:szCs w:val="24"/>
              </w:rPr>
              <w:t>Tab. Cetirizine</w:t>
            </w:r>
          </w:p>
        </w:tc>
        <w:tc>
          <w:tcPr>
            <w:tcW w:w="2133" w:type="dxa"/>
          </w:tcPr>
          <w:p w14:paraId="5B4A1C33" w14:textId="77777777" w:rsidR="0029336E" w:rsidRPr="007E476F" w:rsidRDefault="0029336E" w:rsidP="007F4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10 mg</w:t>
            </w:r>
          </w:p>
        </w:tc>
        <w:tc>
          <w:tcPr>
            <w:tcW w:w="2142" w:type="dxa"/>
          </w:tcPr>
          <w:p w14:paraId="4528C4AB" w14:textId="77777777" w:rsidR="0029336E" w:rsidRPr="007E476F" w:rsidRDefault="0029336E" w:rsidP="007F4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0–0–1</w:t>
            </w:r>
          </w:p>
        </w:tc>
        <w:tc>
          <w:tcPr>
            <w:tcW w:w="2429" w:type="dxa"/>
          </w:tcPr>
          <w:p w14:paraId="480D9C6D" w14:textId="77777777" w:rsidR="0029336E" w:rsidRPr="007E476F" w:rsidRDefault="0029336E" w:rsidP="007F4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Allergic rhinitis relief</w:t>
            </w:r>
          </w:p>
        </w:tc>
      </w:tr>
      <w:tr w:rsidR="0029336E" w:rsidRPr="007E476F" w14:paraId="3A574120" w14:textId="77777777" w:rsidTr="007F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Pr>
          <w:p w14:paraId="4E2DF69B" w14:textId="77777777" w:rsidR="0029336E" w:rsidRPr="007E476F" w:rsidRDefault="0029336E" w:rsidP="007F4F61">
            <w:pPr>
              <w:rPr>
                <w:rFonts w:ascii="Times New Roman" w:hAnsi="Times New Roman" w:cs="Times New Roman"/>
                <w:sz w:val="24"/>
                <w:szCs w:val="24"/>
              </w:rPr>
            </w:pPr>
            <w:r w:rsidRPr="007E476F">
              <w:rPr>
                <w:rFonts w:ascii="Times New Roman" w:hAnsi="Times New Roman" w:cs="Times New Roman"/>
                <w:sz w:val="24"/>
                <w:szCs w:val="24"/>
              </w:rPr>
              <w:t>Tab. Paracetamol</w:t>
            </w:r>
          </w:p>
        </w:tc>
        <w:tc>
          <w:tcPr>
            <w:tcW w:w="2133" w:type="dxa"/>
          </w:tcPr>
          <w:p w14:paraId="545A81F5" w14:textId="77777777" w:rsidR="0029336E" w:rsidRPr="007E476F" w:rsidRDefault="0029336E" w:rsidP="007F4F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500 mg</w:t>
            </w:r>
          </w:p>
        </w:tc>
        <w:tc>
          <w:tcPr>
            <w:tcW w:w="2142" w:type="dxa"/>
          </w:tcPr>
          <w:p w14:paraId="2F387231" w14:textId="77777777" w:rsidR="0029336E" w:rsidRPr="007E476F" w:rsidRDefault="0029336E" w:rsidP="007F4F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TDS</w:t>
            </w:r>
          </w:p>
        </w:tc>
        <w:tc>
          <w:tcPr>
            <w:tcW w:w="2429" w:type="dxa"/>
          </w:tcPr>
          <w:p w14:paraId="238181A4" w14:textId="77777777" w:rsidR="0029336E" w:rsidRPr="007E476F" w:rsidRDefault="0029336E" w:rsidP="007F4F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Analgesic/antipyretic</w:t>
            </w:r>
          </w:p>
        </w:tc>
      </w:tr>
      <w:tr w:rsidR="0029336E" w:rsidRPr="007E476F" w14:paraId="290405BE" w14:textId="77777777" w:rsidTr="007F4F61">
        <w:trPr>
          <w:jc w:val="center"/>
        </w:trPr>
        <w:tc>
          <w:tcPr>
            <w:cnfStyle w:val="001000000000" w:firstRow="0" w:lastRow="0" w:firstColumn="1" w:lastColumn="0" w:oddVBand="0" w:evenVBand="0" w:oddHBand="0" w:evenHBand="0" w:firstRowFirstColumn="0" w:firstRowLastColumn="0" w:lastRowFirstColumn="0" w:lastRowLastColumn="0"/>
            <w:tcW w:w="2152" w:type="dxa"/>
          </w:tcPr>
          <w:p w14:paraId="406A4C94" w14:textId="77777777" w:rsidR="0029336E" w:rsidRPr="007E476F" w:rsidRDefault="0029336E" w:rsidP="007F4F61">
            <w:pPr>
              <w:rPr>
                <w:rFonts w:ascii="Times New Roman" w:hAnsi="Times New Roman" w:cs="Times New Roman"/>
                <w:sz w:val="24"/>
                <w:szCs w:val="24"/>
              </w:rPr>
            </w:pPr>
            <w:r w:rsidRPr="007E476F">
              <w:rPr>
                <w:rFonts w:ascii="Times New Roman" w:hAnsi="Times New Roman" w:cs="Times New Roman"/>
                <w:sz w:val="24"/>
                <w:szCs w:val="24"/>
              </w:rPr>
              <w:t>Tab. BCT (B-complex)</w:t>
            </w:r>
          </w:p>
        </w:tc>
        <w:tc>
          <w:tcPr>
            <w:tcW w:w="2133" w:type="dxa"/>
          </w:tcPr>
          <w:p w14:paraId="4908AF71" w14:textId="77777777" w:rsidR="0029336E" w:rsidRPr="007E476F" w:rsidRDefault="0029336E" w:rsidP="007F4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 tab</w:t>
            </w:r>
          </w:p>
        </w:tc>
        <w:tc>
          <w:tcPr>
            <w:tcW w:w="2142" w:type="dxa"/>
          </w:tcPr>
          <w:p w14:paraId="6D3F6E8B" w14:textId="77777777" w:rsidR="0029336E" w:rsidRPr="007E476F" w:rsidRDefault="0029336E" w:rsidP="007F4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OD</w:t>
            </w:r>
          </w:p>
        </w:tc>
        <w:tc>
          <w:tcPr>
            <w:tcW w:w="2429" w:type="dxa"/>
          </w:tcPr>
          <w:p w14:paraId="3580CB4C" w14:textId="77777777" w:rsidR="0029336E" w:rsidRPr="007E476F" w:rsidRDefault="0029336E" w:rsidP="007F4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Nutritional support</w:t>
            </w:r>
          </w:p>
        </w:tc>
      </w:tr>
      <w:tr w:rsidR="0029336E" w:rsidRPr="007E476F" w14:paraId="1E2387DF" w14:textId="77777777" w:rsidTr="007F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2" w:type="dxa"/>
          </w:tcPr>
          <w:p w14:paraId="1A5D096A" w14:textId="77777777" w:rsidR="0029336E" w:rsidRPr="007E476F" w:rsidRDefault="0029336E" w:rsidP="007F4F61">
            <w:pPr>
              <w:rPr>
                <w:rFonts w:ascii="Times New Roman" w:hAnsi="Times New Roman" w:cs="Times New Roman"/>
                <w:sz w:val="24"/>
                <w:szCs w:val="24"/>
              </w:rPr>
            </w:pPr>
            <w:r w:rsidRPr="007E476F">
              <w:rPr>
                <w:rFonts w:ascii="Times New Roman" w:hAnsi="Times New Roman" w:cs="Times New Roman"/>
                <w:sz w:val="24"/>
                <w:szCs w:val="24"/>
              </w:rPr>
              <w:t>Tab. Ranitidine</w:t>
            </w:r>
          </w:p>
        </w:tc>
        <w:tc>
          <w:tcPr>
            <w:tcW w:w="2133" w:type="dxa"/>
          </w:tcPr>
          <w:p w14:paraId="7E3EF49B" w14:textId="77777777" w:rsidR="0029336E" w:rsidRPr="007E476F" w:rsidRDefault="0029336E" w:rsidP="007F4F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150 mg</w:t>
            </w:r>
          </w:p>
        </w:tc>
        <w:tc>
          <w:tcPr>
            <w:tcW w:w="2142" w:type="dxa"/>
          </w:tcPr>
          <w:p w14:paraId="503ADAFD" w14:textId="77777777" w:rsidR="0029336E" w:rsidRPr="007E476F" w:rsidRDefault="0029336E" w:rsidP="007F4F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BD</w:t>
            </w:r>
          </w:p>
        </w:tc>
        <w:tc>
          <w:tcPr>
            <w:tcW w:w="2429" w:type="dxa"/>
          </w:tcPr>
          <w:p w14:paraId="7CEFFF56" w14:textId="77777777" w:rsidR="0029336E" w:rsidRPr="007E476F" w:rsidRDefault="0029336E" w:rsidP="007F4F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Gastric protection</w:t>
            </w:r>
          </w:p>
        </w:tc>
      </w:tr>
      <w:tr w:rsidR="0029336E" w:rsidRPr="007E476F" w14:paraId="0E10FBA4" w14:textId="77777777" w:rsidTr="007F4F61">
        <w:trPr>
          <w:jc w:val="center"/>
        </w:trPr>
        <w:tc>
          <w:tcPr>
            <w:cnfStyle w:val="001000000000" w:firstRow="0" w:lastRow="0" w:firstColumn="1" w:lastColumn="0" w:oddVBand="0" w:evenVBand="0" w:oddHBand="0" w:evenHBand="0" w:firstRowFirstColumn="0" w:firstRowLastColumn="0" w:lastRowFirstColumn="0" w:lastRowLastColumn="0"/>
            <w:tcW w:w="2152" w:type="dxa"/>
          </w:tcPr>
          <w:p w14:paraId="542032A1" w14:textId="77777777" w:rsidR="0029336E" w:rsidRPr="007E476F" w:rsidRDefault="0029336E" w:rsidP="007F4F61">
            <w:pPr>
              <w:rPr>
                <w:rFonts w:ascii="Times New Roman" w:hAnsi="Times New Roman" w:cs="Times New Roman"/>
                <w:sz w:val="24"/>
                <w:szCs w:val="24"/>
              </w:rPr>
            </w:pPr>
            <w:r w:rsidRPr="007E476F">
              <w:rPr>
                <w:rFonts w:ascii="Times New Roman" w:hAnsi="Times New Roman" w:cs="Times New Roman"/>
                <w:sz w:val="24"/>
                <w:szCs w:val="24"/>
              </w:rPr>
              <w:t>Ofloxacin + Dexamethasone ear drops</w:t>
            </w:r>
          </w:p>
        </w:tc>
        <w:tc>
          <w:tcPr>
            <w:tcW w:w="2133" w:type="dxa"/>
          </w:tcPr>
          <w:p w14:paraId="7243224D" w14:textId="77777777" w:rsidR="0029336E" w:rsidRPr="007E476F" w:rsidRDefault="0029336E" w:rsidP="007F4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3 drops</w:t>
            </w:r>
          </w:p>
        </w:tc>
        <w:tc>
          <w:tcPr>
            <w:tcW w:w="2142" w:type="dxa"/>
          </w:tcPr>
          <w:p w14:paraId="1487DFAF" w14:textId="77777777" w:rsidR="0029336E" w:rsidRPr="007E476F" w:rsidRDefault="0029336E" w:rsidP="007F4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TDS</w:t>
            </w:r>
          </w:p>
        </w:tc>
        <w:tc>
          <w:tcPr>
            <w:tcW w:w="2429" w:type="dxa"/>
          </w:tcPr>
          <w:p w14:paraId="3B9CEBDB" w14:textId="77777777" w:rsidR="0029336E" w:rsidRPr="007E476F" w:rsidRDefault="0029336E" w:rsidP="007F4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476F">
              <w:rPr>
                <w:rFonts w:ascii="Times New Roman" w:hAnsi="Times New Roman" w:cs="Times New Roman"/>
                <w:sz w:val="24"/>
                <w:szCs w:val="24"/>
              </w:rPr>
              <w:t>Local infection/inflammation</w:t>
            </w:r>
          </w:p>
        </w:tc>
      </w:tr>
    </w:tbl>
    <w:p w14:paraId="3C927634" w14:textId="77777777" w:rsidR="0029336E" w:rsidRDefault="0029336E" w:rsidP="007F4F61">
      <w:pPr>
        <w:rPr>
          <w:rFonts w:ascii="Times New Roman" w:hAnsi="Times New Roman" w:cs="Times New Roman"/>
          <w:sz w:val="24"/>
          <w:szCs w:val="24"/>
          <w:lang w:val="en-IN"/>
        </w:rPr>
      </w:pPr>
    </w:p>
    <w:p w14:paraId="47B00E5D" w14:textId="52CB20F2" w:rsidR="00E71938" w:rsidRPr="007E476F" w:rsidRDefault="00245D0A">
      <w:pPr>
        <w:rPr>
          <w:rFonts w:ascii="Times New Roman" w:hAnsi="Times New Roman" w:cs="Times New Roman"/>
          <w:sz w:val="24"/>
          <w:szCs w:val="24"/>
        </w:rPr>
      </w:pPr>
      <w:r w:rsidRPr="007E476F">
        <w:rPr>
          <w:rFonts w:ascii="Times New Roman" w:hAnsi="Times New Roman" w:cs="Times New Roman"/>
          <w:sz w:val="24"/>
          <w:szCs w:val="24"/>
        </w:rPr>
        <w:t>Surgical Procedure: Right cortical mastoidectomy with tympanoplasty under general anesthesia. Intraoperative findings confirmed sclerosed mastoid cells and subtotal perforation. Tympanoplasty was performed using temporalis fascia graft. No intraoperative complications noted.</w:t>
      </w:r>
      <w:r w:rsidRPr="007E476F">
        <w:rPr>
          <w:rFonts w:ascii="Times New Roman" w:hAnsi="Times New Roman" w:cs="Times New Roman"/>
          <w:sz w:val="24"/>
          <w:szCs w:val="24"/>
        </w:rPr>
        <w:br/>
      </w:r>
      <w:r w:rsidRPr="007E476F">
        <w:rPr>
          <w:rFonts w:ascii="Times New Roman" w:hAnsi="Times New Roman" w:cs="Times New Roman"/>
          <w:sz w:val="24"/>
          <w:szCs w:val="24"/>
        </w:rPr>
        <w:br/>
        <w:t>Post-operative management: Continued antibiotics, analgesics, gastric protection, and ear precautions. The patient was counseled regarding ear hygiene and follow-up for graft uptake and audiological improvement.</w:t>
      </w:r>
    </w:p>
    <w:p w14:paraId="4823E060" w14:textId="77777777" w:rsidR="00E71938" w:rsidRPr="007E476F" w:rsidRDefault="00245D0A">
      <w:pPr>
        <w:pStyle w:val="Heading1"/>
        <w:rPr>
          <w:rFonts w:ascii="Times New Roman" w:hAnsi="Times New Roman" w:cs="Times New Roman"/>
          <w:color w:val="632423" w:themeColor="accent2" w:themeShade="80"/>
          <w:sz w:val="24"/>
          <w:szCs w:val="24"/>
        </w:rPr>
      </w:pPr>
      <w:r w:rsidRPr="007E476F">
        <w:rPr>
          <w:rFonts w:ascii="Times New Roman" w:hAnsi="Times New Roman" w:cs="Times New Roman"/>
          <w:color w:val="632423" w:themeColor="accent2" w:themeShade="80"/>
          <w:sz w:val="24"/>
          <w:szCs w:val="24"/>
        </w:rPr>
        <w:t>Discussion</w:t>
      </w:r>
    </w:p>
    <w:p w14:paraId="23638D81" w14:textId="77777777" w:rsidR="00E71938" w:rsidRPr="007E476F" w:rsidRDefault="00245D0A">
      <w:pPr>
        <w:rPr>
          <w:rFonts w:ascii="Times New Roman" w:hAnsi="Times New Roman" w:cs="Times New Roman"/>
          <w:sz w:val="24"/>
          <w:szCs w:val="24"/>
        </w:rPr>
      </w:pPr>
      <w:r w:rsidRPr="007E476F">
        <w:rPr>
          <w:rFonts w:ascii="Times New Roman" w:hAnsi="Times New Roman" w:cs="Times New Roman"/>
          <w:sz w:val="24"/>
          <w:szCs w:val="24"/>
        </w:rPr>
        <w:t>This case demonstrates an overlooked pediatric chronic mastoiditis that progressed to mastoid sclerosis and subtotal tympanic membrane perforation. Pediatric mastoidectomy is less frequently reported due to early intervention in acute otitis media⁷.</w:t>
      </w:r>
      <w:r w:rsidRPr="007E476F">
        <w:rPr>
          <w:rFonts w:ascii="Times New Roman" w:hAnsi="Times New Roman" w:cs="Times New Roman"/>
          <w:sz w:val="24"/>
          <w:szCs w:val="24"/>
        </w:rPr>
        <w:br/>
      </w:r>
      <w:r w:rsidRPr="007E476F">
        <w:rPr>
          <w:rFonts w:ascii="Times New Roman" w:hAnsi="Times New Roman" w:cs="Times New Roman"/>
          <w:sz w:val="24"/>
          <w:szCs w:val="24"/>
        </w:rPr>
        <w:br/>
        <w:t>The uniqueness of this case lies in:</w:t>
      </w:r>
      <w:r w:rsidRPr="007E476F">
        <w:rPr>
          <w:rFonts w:ascii="Times New Roman" w:hAnsi="Times New Roman" w:cs="Times New Roman"/>
          <w:sz w:val="24"/>
          <w:szCs w:val="24"/>
        </w:rPr>
        <w:br/>
        <w:t>- Pediatric age with mastoid sclerosis: A rare delayed presentation⁸.</w:t>
      </w:r>
      <w:r w:rsidRPr="007E476F">
        <w:rPr>
          <w:rFonts w:ascii="Times New Roman" w:hAnsi="Times New Roman" w:cs="Times New Roman"/>
          <w:sz w:val="24"/>
          <w:szCs w:val="24"/>
        </w:rPr>
        <w:br/>
        <w:t>- Subtotal perforation: Associated with higher risk of hearing impairment and recurrence⁹.</w:t>
      </w:r>
      <w:r w:rsidRPr="007E476F">
        <w:rPr>
          <w:rFonts w:ascii="Times New Roman" w:hAnsi="Times New Roman" w:cs="Times New Roman"/>
          <w:sz w:val="24"/>
          <w:szCs w:val="24"/>
        </w:rPr>
        <w:br/>
        <w:t>- ECG abnormalities and hypokalemia: Increased perioperative risks, highlighting the importance of preoperative optimization¹⁰¹¹.</w:t>
      </w:r>
      <w:r w:rsidRPr="007E476F">
        <w:rPr>
          <w:rFonts w:ascii="Times New Roman" w:hAnsi="Times New Roman" w:cs="Times New Roman"/>
          <w:sz w:val="24"/>
          <w:szCs w:val="24"/>
        </w:rPr>
        <w:br/>
        <w:t>- Surgical management: Cortical mastoidectomy with tympanoplasty is challenging in children due to smaller anatomy and higher risk of graft failure¹².</w:t>
      </w:r>
      <w:r w:rsidRPr="007E476F">
        <w:rPr>
          <w:rFonts w:ascii="Times New Roman" w:hAnsi="Times New Roman" w:cs="Times New Roman"/>
          <w:sz w:val="24"/>
          <w:szCs w:val="24"/>
        </w:rPr>
        <w:br/>
        <w:t xml:space="preserve">- Public health aspect: Delay in ENT referral after recurrent childhood infections may </w:t>
      </w:r>
      <w:r w:rsidRPr="007E476F">
        <w:rPr>
          <w:rFonts w:ascii="Times New Roman" w:hAnsi="Times New Roman" w:cs="Times New Roman"/>
          <w:sz w:val="24"/>
          <w:szCs w:val="24"/>
        </w:rPr>
        <w:lastRenderedPageBreak/>
        <w:t>contribute to chronic mastoiditis¹³.</w:t>
      </w:r>
      <w:r w:rsidRPr="007E476F">
        <w:rPr>
          <w:rFonts w:ascii="Times New Roman" w:hAnsi="Times New Roman" w:cs="Times New Roman"/>
          <w:sz w:val="24"/>
          <w:szCs w:val="24"/>
        </w:rPr>
        <w:br/>
      </w:r>
      <w:r w:rsidRPr="007E476F">
        <w:rPr>
          <w:rFonts w:ascii="Times New Roman" w:hAnsi="Times New Roman" w:cs="Times New Roman"/>
          <w:sz w:val="24"/>
          <w:szCs w:val="24"/>
        </w:rPr>
        <w:br/>
        <w:t>Pharmacists played a key role in optimizing medications, preventing drug interactions, correcting electrolytes, and ensuring safe perioperative management¹⁴–¹⁶.</w:t>
      </w:r>
    </w:p>
    <w:p w14:paraId="3D386468" w14:textId="77777777" w:rsidR="00E71938" w:rsidRPr="007E476F" w:rsidRDefault="00245D0A">
      <w:pPr>
        <w:pStyle w:val="Heading1"/>
        <w:rPr>
          <w:rFonts w:ascii="Times New Roman" w:hAnsi="Times New Roman" w:cs="Times New Roman"/>
          <w:color w:val="632423" w:themeColor="accent2" w:themeShade="80"/>
          <w:sz w:val="24"/>
          <w:szCs w:val="24"/>
        </w:rPr>
      </w:pPr>
      <w:r w:rsidRPr="007E476F">
        <w:rPr>
          <w:rFonts w:ascii="Times New Roman" w:hAnsi="Times New Roman" w:cs="Times New Roman"/>
          <w:color w:val="632423" w:themeColor="accent2" w:themeShade="80"/>
          <w:sz w:val="24"/>
          <w:szCs w:val="24"/>
        </w:rPr>
        <w:t>Conclusion</w:t>
      </w:r>
    </w:p>
    <w:p w14:paraId="3770BBC1" w14:textId="77777777" w:rsidR="00E71938" w:rsidRPr="007E476F" w:rsidRDefault="00245D0A">
      <w:pPr>
        <w:rPr>
          <w:rFonts w:ascii="Times New Roman" w:hAnsi="Times New Roman" w:cs="Times New Roman"/>
          <w:sz w:val="24"/>
          <w:szCs w:val="24"/>
        </w:rPr>
      </w:pPr>
      <w:r w:rsidRPr="007E476F">
        <w:rPr>
          <w:rFonts w:ascii="Times New Roman" w:hAnsi="Times New Roman" w:cs="Times New Roman"/>
          <w:sz w:val="24"/>
          <w:szCs w:val="24"/>
        </w:rPr>
        <w:t>This case emphasizes the need for early recognition and timely treatment of pediatric otitis media to prevent complications such as mastoid sclerosis and subtotal perforation. Preoperative detection and correction of electrolyte abnormalities and ECG changes are crucial to reduce surgical risk. A multidisciplinary team approach, including the active involvement of clinical pharmacists, enhances patient safety and improves surgical outcomes. This case also underlines the importance of community awareness, routine screening for childhood ear infections, and preventive measures to avoid long-term sequelae.</w:t>
      </w:r>
    </w:p>
    <w:p w14:paraId="7ADFAA02" w14:textId="77777777" w:rsidR="00E71938" w:rsidRPr="007E476F" w:rsidRDefault="00245D0A">
      <w:pPr>
        <w:pStyle w:val="Heading1"/>
        <w:rPr>
          <w:rFonts w:ascii="Times New Roman" w:hAnsi="Times New Roman" w:cs="Times New Roman"/>
          <w:color w:val="632423" w:themeColor="accent2" w:themeShade="80"/>
          <w:sz w:val="24"/>
          <w:szCs w:val="24"/>
        </w:rPr>
      </w:pPr>
      <w:r w:rsidRPr="007E476F">
        <w:rPr>
          <w:rFonts w:ascii="Times New Roman" w:hAnsi="Times New Roman" w:cs="Times New Roman"/>
          <w:color w:val="632423" w:themeColor="accent2" w:themeShade="80"/>
          <w:sz w:val="24"/>
          <w:szCs w:val="24"/>
        </w:rPr>
        <w:t>Pharmacist’s Role</w:t>
      </w:r>
    </w:p>
    <w:p w14:paraId="718A1931" w14:textId="77777777" w:rsidR="00E71938" w:rsidRPr="007E476F" w:rsidRDefault="00245D0A">
      <w:pPr>
        <w:rPr>
          <w:rFonts w:ascii="Times New Roman" w:hAnsi="Times New Roman" w:cs="Times New Roman"/>
          <w:sz w:val="24"/>
          <w:szCs w:val="24"/>
        </w:rPr>
      </w:pPr>
      <w:r w:rsidRPr="007E476F">
        <w:rPr>
          <w:rFonts w:ascii="Times New Roman" w:hAnsi="Times New Roman" w:cs="Times New Roman"/>
          <w:sz w:val="24"/>
          <w:szCs w:val="24"/>
        </w:rPr>
        <w:t>- Reviewed patient’s medication history and ensured rational antibiotic selection.</w:t>
      </w:r>
      <w:r w:rsidRPr="007E476F">
        <w:rPr>
          <w:rFonts w:ascii="Times New Roman" w:hAnsi="Times New Roman" w:cs="Times New Roman"/>
          <w:sz w:val="24"/>
          <w:szCs w:val="24"/>
        </w:rPr>
        <w:br/>
        <w:t>- Monitored potassium correction and advised on safe perioperative supplementation.</w:t>
      </w:r>
      <w:r w:rsidRPr="007E476F">
        <w:rPr>
          <w:rFonts w:ascii="Times New Roman" w:hAnsi="Times New Roman" w:cs="Times New Roman"/>
          <w:sz w:val="24"/>
          <w:szCs w:val="24"/>
        </w:rPr>
        <w:br/>
        <w:t>- Prevented ototoxicity by avoiding aminoglycosides in topical therapy.</w:t>
      </w:r>
      <w:r w:rsidRPr="007E476F">
        <w:rPr>
          <w:rFonts w:ascii="Times New Roman" w:hAnsi="Times New Roman" w:cs="Times New Roman"/>
          <w:sz w:val="24"/>
          <w:szCs w:val="24"/>
        </w:rPr>
        <w:br/>
        <w:t>- Counseled patient and family regarding medication adherence, post-operative ear care, and follow-up.</w:t>
      </w:r>
      <w:r w:rsidRPr="007E476F">
        <w:rPr>
          <w:rFonts w:ascii="Times New Roman" w:hAnsi="Times New Roman" w:cs="Times New Roman"/>
          <w:sz w:val="24"/>
          <w:szCs w:val="24"/>
        </w:rPr>
        <w:br/>
        <w:t>- Coordinated with ENT surgeon and anesthetist to optimize perioperative safety.</w:t>
      </w:r>
    </w:p>
    <w:p w14:paraId="289E8247" w14:textId="77777777" w:rsidR="00784CAB" w:rsidRPr="00784CAB" w:rsidRDefault="00784CAB" w:rsidP="00784CAB">
      <w:pPr>
        <w:rPr>
          <w:rFonts w:ascii="Times New Roman" w:hAnsi="Times New Roman" w:cs="Times New Roman"/>
          <w:b/>
          <w:bCs/>
          <w:color w:val="632423" w:themeColor="accent2" w:themeShade="80"/>
          <w:lang w:val="en-IN"/>
        </w:rPr>
      </w:pPr>
      <w:r w:rsidRPr="00784CAB">
        <w:rPr>
          <w:rFonts w:ascii="Times New Roman" w:hAnsi="Times New Roman" w:cs="Times New Roman"/>
          <w:b/>
          <w:bCs/>
          <w:color w:val="632423" w:themeColor="accent2" w:themeShade="80"/>
          <w:lang w:val="en-IN"/>
        </w:rPr>
        <w:t>Consent and Ethical Considerations</w:t>
      </w:r>
    </w:p>
    <w:p w14:paraId="63F8B7A1" w14:textId="77777777" w:rsidR="00784CAB" w:rsidRDefault="00784CAB" w:rsidP="00784CAB">
      <w:pPr>
        <w:rPr>
          <w:rFonts w:ascii="Times New Roman" w:hAnsi="Times New Roman" w:cs="Times New Roman"/>
          <w:lang w:val="en-IN"/>
        </w:rPr>
      </w:pPr>
      <w:r w:rsidRPr="00B5646D">
        <w:rPr>
          <w:rFonts w:ascii="Times New Roman" w:hAnsi="Times New Roman" w:cs="Times New Roman"/>
          <w:lang w:val="en-IN"/>
        </w:rPr>
        <w:t>Written informed consent was obtained from the patient’s legal guardian for publication of this case report and related clinical information. As per institutional policy, ethical approval was not required for anonymized single-patient case reports. The authors declare no conflicts of interest.</w:t>
      </w:r>
    </w:p>
    <w:p w14:paraId="59F5606A" w14:textId="77777777" w:rsidR="00E71938" w:rsidRPr="007E476F" w:rsidRDefault="00245D0A">
      <w:pPr>
        <w:pStyle w:val="Heading1"/>
        <w:rPr>
          <w:rFonts w:ascii="Times New Roman" w:hAnsi="Times New Roman" w:cs="Times New Roman"/>
          <w:color w:val="632423" w:themeColor="accent2" w:themeShade="80"/>
          <w:sz w:val="24"/>
          <w:szCs w:val="24"/>
        </w:rPr>
      </w:pPr>
      <w:r w:rsidRPr="007E476F">
        <w:rPr>
          <w:rFonts w:ascii="Times New Roman" w:hAnsi="Times New Roman" w:cs="Times New Roman"/>
          <w:color w:val="632423" w:themeColor="accent2" w:themeShade="80"/>
          <w:sz w:val="24"/>
          <w:szCs w:val="24"/>
        </w:rPr>
        <w:t>References</w:t>
      </w:r>
    </w:p>
    <w:p w14:paraId="3580A6D6"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Bluestone CD, Klein JO. Otitis media in children. N Engl J Med. 2007;357(23):2410-6.</w:t>
      </w:r>
    </w:p>
    <w:p w14:paraId="238D41E6"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 xml:space="preserve">Acuin J. Chronic suppurative otitis media. Clin Evid. </w:t>
      </w:r>
      <w:proofErr w:type="gramStart"/>
      <w:r w:rsidRPr="007E476F">
        <w:rPr>
          <w:rFonts w:ascii="Times New Roman" w:hAnsi="Times New Roman" w:cs="Times New Roman"/>
          <w:sz w:val="24"/>
          <w:szCs w:val="24"/>
        </w:rPr>
        <w:t>2007;2007:0507</w:t>
      </w:r>
      <w:proofErr w:type="gramEnd"/>
      <w:r w:rsidRPr="007E476F">
        <w:rPr>
          <w:rFonts w:ascii="Times New Roman" w:hAnsi="Times New Roman" w:cs="Times New Roman"/>
          <w:sz w:val="24"/>
          <w:szCs w:val="24"/>
        </w:rPr>
        <w:t>.</w:t>
      </w:r>
    </w:p>
    <w:p w14:paraId="7D25EC71"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Lesinskas E. Results of surgery in chronic otitis media with sclerotic mastoid bone. Otol Neurotol. 2003;24(5):691-695.</w:t>
      </w:r>
    </w:p>
    <w:p w14:paraId="32ECADBA"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Browning GG, et al. Chronic otitis media. Scott-Brown’s Otorhinolaryngology. 2019.</w:t>
      </w:r>
    </w:p>
    <w:p w14:paraId="3CD18A05"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Miller RD. Anesthesia and electrolyte disorders. Anesth Analg. 2010;110(6):1721-1731.</w:t>
      </w:r>
    </w:p>
    <w:p w14:paraId="4DA8A64D"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Vrabec JT. Pediatric tympanoplasty: systematic review. Otolaryngol Head Neck Surg. 2012;147(3):383-391.</w:t>
      </w:r>
    </w:p>
    <w:p w14:paraId="5A00B28F"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lastRenderedPageBreak/>
        <w:t>Bluestone CD. Pediatric otitis media and mastoiditis. Pediatr Infect Dis J. 2004;23(12):1159-1163.</w:t>
      </w:r>
    </w:p>
    <w:p w14:paraId="67CF08F0"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Rupa V, Raman R. Chronic otitis media and mastoid sclerosis in children. Int J Pediatr Otorhinolaryngol. 1991;22(2):95-102.</w:t>
      </w:r>
    </w:p>
    <w:p w14:paraId="0C96DC19"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Kuo CL, et al. Pediatric tympanoplasty outcomes: a meta-analysis. Otol Neurotol. 2015;36(5):796-804.</w:t>
      </w:r>
    </w:p>
    <w:p w14:paraId="128656B2"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Gennari FJ. Hypokalemia. N Engl J Med. 1998;339(7):451-458.</w:t>
      </w:r>
    </w:p>
    <w:p w14:paraId="46B89333"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Bijker JB, et al. ECG changes and anesthesia risk. Anesthesiology. 2009;111(5):1047-1059.</w:t>
      </w:r>
    </w:p>
    <w:p w14:paraId="31F3EFA2"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Smyth GD. Tympanoplasty in children. Clin Otolaryngol. 1980;5(6):485-490.</w:t>
      </w:r>
    </w:p>
    <w:p w14:paraId="763CE71A"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WHO. Child ear infections and hearing loss. WHO Bulletin 2021.</w:t>
      </w:r>
    </w:p>
    <w:p w14:paraId="197AB4B4"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Vella-Brincat JW, Begg EJ. Aminoglycoside ototoxicity. Clin Pharmacokinet. 2001;40(9):703-720.</w:t>
      </w:r>
    </w:p>
    <w:p w14:paraId="1373125E"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Bond CA, Raehl CL. Clinical pharmacy services and patient safety. Pharmacotherapy. 2007;27(7):906-921.</w:t>
      </w:r>
    </w:p>
    <w:p w14:paraId="409463BC" w14:textId="77777777" w:rsidR="00E71938" w:rsidRPr="007E476F" w:rsidRDefault="00245D0A">
      <w:pPr>
        <w:pStyle w:val="ListNumber"/>
        <w:rPr>
          <w:rFonts w:ascii="Times New Roman" w:hAnsi="Times New Roman" w:cs="Times New Roman"/>
          <w:sz w:val="24"/>
          <w:szCs w:val="24"/>
        </w:rPr>
      </w:pPr>
      <w:r w:rsidRPr="007E476F">
        <w:rPr>
          <w:rFonts w:ascii="Times New Roman" w:hAnsi="Times New Roman" w:cs="Times New Roman"/>
          <w:sz w:val="24"/>
          <w:szCs w:val="24"/>
        </w:rPr>
        <w:t>Kaboli PJ, et al. Clinical pharmacists and patient outcomes. Arch Intern Med. 2006;166(9):955-964.</w:t>
      </w:r>
    </w:p>
    <w:sectPr w:rsidR="00E71938" w:rsidRPr="007E476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A6CA6" w14:textId="77777777" w:rsidR="00742AB2" w:rsidRDefault="00742AB2" w:rsidP="00CE1D41">
      <w:pPr>
        <w:spacing w:after="0" w:line="240" w:lineRule="auto"/>
      </w:pPr>
      <w:r>
        <w:separator/>
      </w:r>
    </w:p>
  </w:endnote>
  <w:endnote w:type="continuationSeparator" w:id="0">
    <w:p w14:paraId="10CF95A9" w14:textId="77777777" w:rsidR="00742AB2" w:rsidRDefault="00742AB2" w:rsidP="00CE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C16A" w14:textId="77777777" w:rsidR="00CE1D41" w:rsidRDefault="00CE1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E66D6" w14:textId="77777777" w:rsidR="00CE1D41" w:rsidRDefault="00CE1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53AD" w14:textId="77777777" w:rsidR="00CE1D41" w:rsidRDefault="00CE1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CB571" w14:textId="77777777" w:rsidR="00742AB2" w:rsidRDefault="00742AB2" w:rsidP="00CE1D41">
      <w:pPr>
        <w:spacing w:after="0" w:line="240" w:lineRule="auto"/>
      </w:pPr>
      <w:r>
        <w:separator/>
      </w:r>
    </w:p>
  </w:footnote>
  <w:footnote w:type="continuationSeparator" w:id="0">
    <w:p w14:paraId="4F2601C2" w14:textId="77777777" w:rsidR="00742AB2" w:rsidRDefault="00742AB2" w:rsidP="00CE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AC24" w14:textId="763CADED" w:rsidR="00CE1D41" w:rsidRDefault="00CE1D41">
    <w:pPr>
      <w:pStyle w:val="Header"/>
    </w:pPr>
    <w:r>
      <w:rPr>
        <w:noProof/>
      </w:rPr>
      <w:pict w14:anchorId="5C710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1172"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BF41" w14:textId="6DD0F06C" w:rsidR="00CE1D41" w:rsidRDefault="00CE1D41">
    <w:pPr>
      <w:pStyle w:val="Header"/>
    </w:pPr>
    <w:r>
      <w:rPr>
        <w:noProof/>
      </w:rPr>
      <w:pict w14:anchorId="70AE6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1173"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F4F1B" w14:textId="19BA3300" w:rsidR="00CE1D41" w:rsidRDefault="00CE1D41">
    <w:pPr>
      <w:pStyle w:val="Header"/>
    </w:pPr>
    <w:r>
      <w:rPr>
        <w:noProof/>
      </w:rPr>
      <w:pict w14:anchorId="73944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1171"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6CC4"/>
    <w:rsid w:val="000F7C53"/>
    <w:rsid w:val="00121161"/>
    <w:rsid w:val="0015074B"/>
    <w:rsid w:val="001557E4"/>
    <w:rsid w:val="001C47E1"/>
    <w:rsid w:val="00205CC3"/>
    <w:rsid w:val="00245D0A"/>
    <w:rsid w:val="002773FC"/>
    <w:rsid w:val="0029336E"/>
    <w:rsid w:val="0029639D"/>
    <w:rsid w:val="002B75CE"/>
    <w:rsid w:val="00326F90"/>
    <w:rsid w:val="00355972"/>
    <w:rsid w:val="003A43C2"/>
    <w:rsid w:val="003E12D8"/>
    <w:rsid w:val="004168C5"/>
    <w:rsid w:val="00454FF4"/>
    <w:rsid w:val="004764A4"/>
    <w:rsid w:val="004B62DA"/>
    <w:rsid w:val="004B7535"/>
    <w:rsid w:val="00537E64"/>
    <w:rsid w:val="00563134"/>
    <w:rsid w:val="005634B8"/>
    <w:rsid w:val="0058314B"/>
    <w:rsid w:val="005B630F"/>
    <w:rsid w:val="0062282C"/>
    <w:rsid w:val="00661009"/>
    <w:rsid w:val="006A59E9"/>
    <w:rsid w:val="006A656F"/>
    <w:rsid w:val="006F57A2"/>
    <w:rsid w:val="00706D39"/>
    <w:rsid w:val="00731486"/>
    <w:rsid w:val="00733811"/>
    <w:rsid w:val="00742AB2"/>
    <w:rsid w:val="00784CAB"/>
    <w:rsid w:val="007D56AB"/>
    <w:rsid w:val="007E476F"/>
    <w:rsid w:val="007F60A7"/>
    <w:rsid w:val="008019D5"/>
    <w:rsid w:val="008144D9"/>
    <w:rsid w:val="00816577"/>
    <w:rsid w:val="00827769"/>
    <w:rsid w:val="008813D0"/>
    <w:rsid w:val="00884FBE"/>
    <w:rsid w:val="008F6B0B"/>
    <w:rsid w:val="00905EFB"/>
    <w:rsid w:val="00926D1A"/>
    <w:rsid w:val="009554C6"/>
    <w:rsid w:val="00956BE7"/>
    <w:rsid w:val="009B485E"/>
    <w:rsid w:val="009D626E"/>
    <w:rsid w:val="009D6960"/>
    <w:rsid w:val="009D7A76"/>
    <w:rsid w:val="009F6294"/>
    <w:rsid w:val="00A03E5E"/>
    <w:rsid w:val="00A04A8C"/>
    <w:rsid w:val="00A04B53"/>
    <w:rsid w:val="00A23BE9"/>
    <w:rsid w:val="00AA1D8D"/>
    <w:rsid w:val="00AC5966"/>
    <w:rsid w:val="00AE772B"/>
    <w:rsid w:val="00B20430"/>
    <w:rsid w:val="00B47730"/>
    <w:rsid w:val="00B50B95"/>
    <w:rsid w:val="00BE415F"/>
    <w:rsid w:val="00C02446"/>
    <w:rsid w:val="00C04B5F"/>
    <w:rsid w:val="00C67499"/>
    <w:rsid w:val="00CB0664"/>
    <w:rsid w:val="00CD2C21"/>
    <w:rsid w:val="00CE1D41"/>
    <w:rsid w:val="00CF263F"/>
    <w:rsid w:val="00D36773"/>
    <w:rsid w:val="00D86388"/>
    <w:rsid w:val="00D95E81"/>
    <w:rsid w:val="00DC4347"/>
    <w:rsid w:val="00DC6130"/>
    <w:rsid w:val="00DF2579"/>
    <w:rsid w:val="00E15DCD"/>
    <w:rsid w:val="00E71938"/>
    <w:rsid w:val="00E75349"/>
    <w:rsid w:val="00E8499E"/>
    <w:rsid w:val="00EF496D"/>
    <w:rsid w:val="00F135C0"/>
    <w:rsid w:val="00F2333C"/>
    <w:rsid w:val="00F24B05"/>
    <w:rsid w:val="00F438F5"/>
    <w:rsid w:val="00F45268"/>
    <w:rsid w:val="00F848EA"/>
    <w:rsid w:val="00FC693F"/>
    <w:rsid w:val="00FC6A1B"/>
    <w:rsid w:val="00FF650F"/>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C26D4A8"/>
  <w14:defaultImageDpi w14:val="300"/>
  <w15:docId w15:val="{7EBF3CDB-286D-484D-92C1-D50144BF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36773"/>
    <w:rPr>
      <w:color w:val="0000FF" w:themeColor="hyperlink"/>
      <w:u w:val="single"/>
    </w:rPr>
  </w:style>
  <w:style w:type="character" w:styleId="UnresolvedMention">
    <w:name w:val="Unresolved Mention"/>
    <w:basedOn w:val="DefaultParagraphFont"/>
    <w:uiPriority w:val="99"/>
    <w:semiHidden/>
    <w:unhideWhenUsed/>
    <w:rsid w:val="00D36773"/>
    <w:rPr>
      <w:color w:val="605E5C"/>
      <w:shd w:val="clear" w:color="auto" w:fill="E1DFDD"/>
    </w:rPr>
  </w:style>
  <w:style w:type="table" w:styleId="ListTable5Dark-Accent2">
    <w:name w:val="List Table 5 Dark Accent 2"/>
    <w:basedOn w:val="TableNormal"/>
    <w:uiPriority w:val="50"/>
    <w:rsid w:val="00CD2C2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ADD6-7E58-4F4D-B28D-E9C08869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1180</cp:lastModifiedBy>
  <cp:revision>43</cp:revision>
  <dcterms:created xsi:type="dcterms:W3CDTF">2025-10-03T05:38:00Z</dcterms:created>
  <dcterms:modified xsi:type="dcterms:W3CDTF">2025-10-04T10:26:00Z</dcterms:modified>
  <cp:category/>
</cp:coreProperties>
</file>