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34563" w14:textId="2BF4AA1A" w:rsidR="00754C9A" w:rsidRDefault="00EB673B" w:rsidP="00441B6F">
      <w:pPr>
        <w:pStyle w:val="Title"/>
        <w:spacing w:after="0"/>
        <w:jc w:val="both"/>
        <w:rPr>
          <w:rFonts w:ascii="Arial" w:hAnsi="Arial" w:cs="Arial"/>
        </w:rPr>
      </w:pPr>
      <w:r w:rsidRPr="00EB673B">
        <w:rPr>
          <w:rFonts w:ascii="Arial" w:hAnsi="Arial" w:cs="Arial"/>
        </w:rPr>
        <w:t>Original Research Article</w:t>
      </w:r>
    </w:p>
    <w:p w14:paraId="4536CABA" w14:textId="77777777" w:rsidR="00EB673B" w:rsidRDefault="00EB673B" w:rsidP="00441B6F">
      <w:pPr>
        <w:pStyle w:val="Title"/>
        <w:spacing w:after="0"/>
        <w:jc w:val="both"/>
        <w:rPr>
          <w:rFonts w:ascii="Arial" w:hAnsi="Arial" w:cs="Arial"/>
        </w:rPr>
      </w:pPr>
    </w:p>
    <w:p w14:paraId="29FD9C02" w14:textId="77777777" w:rsidR="003B1571" w:rsidRDefault="003B1571" w:rsidP="00441B6F">
      <w:pPr>
        <w:pStyle w:val="Author"/>
        <w:spacing w:line="240" w:lineRule="auto"/>
        <w:rPr>
          <w:rFonts w:ascii="Arial" w:hAnsi="Arial" w:cs="Arial"/>
          <w:bCs/>
          <w:iCs/>
          <w:kern w:val="28"/>
          <w:sz w:val="36"/>
        </w:rPr>
      </w:pPr>
      <w:r w:rsidRPr="003B1571">
        <w:rPr>
          <w:rFonts w:ascii="Arial" w:hAnsi="Arial" w:cs="Arial"/>
          <w:bCs/>
          <w:iCs/>
          <w:kern w:val="28"/>
          <w:sz w:val="36"/>
        </w:rPr>
        <w:t>Diversity analysis of Drosophila (Diptera: Drosophilidae) in and around Sikkim Alpine University, South Sikkim</w:t>
      </w:r>
    </w:p>
    <w:p w14:paraId="01A46E35" w14:textId="77777777" w:rsidR="003B1571" w:rsidRDefault="003B1571" w:rsidP="00441B6F">
      <w:pPr>
        <w:pStyle w:val="Author"/>
        <w:spacing w:line="240" w:lineRule="auto"/>
        <w:rPr>
          <w:rFonts w:ascii="Arial" w:hAnsi="Arial" w:cs="Arial"/>
          <w:bCs/>
          <w:iCs/>
          <w:kern w:val="28"/>
          <w:sz w:val="36"/>
        </w:rPr>
      </w:pPr>
    </w:p>
    <w:p w14:paraId="3D5FD7A1" w14:textId="77777777" w:rsidR="00790ADA" w:rsidRDefault="00790ADA" w:rsidP="00441B6F">
      <w:pPr>
        <w:pStyle w:val="Affiliation"/>
        <w:spacing w:after="0" w:line="240" w:lineRule="auto"/>
        <w:jc w:val="both"/>
        <w:rPr>
          <w:rFonts w:ascii="Arial" w:hAnsi="Arial" w:cs="Arial"/>
        </w:rPr>
      </w:pPr>
    </w:p>
    <w:p w14:paraId="20E0145B" w14:textId="77777777" w:rsidR="002C57D2" w:rsidRPr="00FB3A86" w:rsidRDefault="002C57D2" w:rsidP="00441B6F">
      <w:pPr>
        <w:pStyle w:val="Affiliation"/>
        <w:spacing w:after="0" w:line="240" w:lineRule="auto"/>
        <w:jc w:val="both"/>
        <w:rPr>
          <w:rFonts w:ascii="Arial" w:hAnsi="Arial" w:cs="Arial"/>
        </w:rPr>
      </w:pPr>
    </w:p>
    <w:p w14:paraId="4F79AADE" w14:textId="77777777" w:rsidR="00B01FCD" w:rsidRPr="00FB3A86" w:rsidRDefault="00DE425E" w:rsidP="00441B6F">
      <w:pPr>
        <w:pStyle w:val="Copyright"/>
        <w:spacing w:after="0" w:line="240" w:lineRule="auto"/>
        <w:jc w:val="both"/>
        <w:rPr>
          <w:rFonts w:ascii="Arial" w:hAnsi="Arial" w:cs="Arial"/>
        </w:rPr>
        <w:sectPr w:rsidR="00B01FCD" w:rsidRPr="00FB3A86" w:rsidSect="008232F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69B1B955">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099CEF41" w14:textId="1D580499"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493339A"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14F15A0D" w14:textId="77777777" w:rsidTr="001E44FE">
        <w:tc>
          <w:tcPr>
            <w:tcW w:w="9576" w:type="dxa"/>
            <w:shd w:val="clear" w:color="auto" w:fill="F2F2F2"/>
          </w:tcPr>
          <w:p w14:paraId="3CAC2E9C" w14:textId="77777777" w:rsidR="003B1571" w:rsidRPr="003B1571" w:rsidRDefault="003B1571" w:rsidP="003B1571">
            <w:pPr>
              <w:pStyle w:val="Body"/>
              <w:rPr>
                <w:rFonts w:ascii="Arial" w:eastAsia="Calibri" w:hAnsi="Arial" w:cs="Arial"/>
                <w:szCs w:val="22"/>
              </w:rPr>
            </w:pPr>
            <w:r w:rsidRPr="003B1571">
              <w:rPr>
                <w:rFonts w:ascii="Arial" w:eastAsia="Calibri" w:hAnsi="Arial" w:cs="Arial"/>
                <w:szCs w:val="22"/>
              </w:rPr>
              <w:t xml:space="preserve">The current study records the diversity and seasonal variation of Drosophila species in a transitional phase from late winter to early pre-monsoon period (March-May) in the campus of Sikkim Alpine University and in and around the </w:t>
            </w:r>
            <w:proofErr w:type="spellStart"/>
            <w:r w:rsidRPr="003B1571">
              <w:rPr>
                <w:rFonts w:ascii="Arial" w:eastAsia="Calibri" w:hAnsi="Arial" w:cs="Arial"/>
                <w:szCs w:val="22"/>
              </w:rPr>
              <w:t>Kamrang</w:t>
            </w:r>
            <w:proofErr w:type="spellEnd"/>
            <w:r w:rsidRPr="003B1571">
              <w:rPr>
                <w:rFonts w:ascii="Arial" w:eastAsia="Calibri" w:hAnsi="Arial" w:cs="Arial"/>
                <w:szCs w:val="22"/>
              </w:rPr>
              <w:t xml:space="preserve"> area of the South district of Sikkim, India. Six different microhabitats were sampled by bait traps containing fermented fruits. Species identification was performed with the help of standard taxonomic keys and morphological analysis. Simpson's, Shannon's, and Berger-Parker indices were calculated to study the various diversity indices regarding the Drosophila diversity of the region. Climatic parameters—including temperature, rainfall, wind speed, and cloud cover—were recorded and analyzed for correlation with species distribution. </w:t>
            </w:r>
          </w:p>
          <w:p w14:paraId="3484F455" w14:textId="6780A516" w:rsidR="003B1571" w:rsidRPr="003B1571" w:rsidRDefault="003B1571" w:rsidP="003B1571">
            <w:pPr>
              <w:pStyle w:val="Body"/>
              <w:rPr>
                <w:rFonts w:ascii="Arial" w:eastAsia="Calibri" w:hAnsi="Arial" w:cs="Arial"/>
                <w:szCs w:val="22"/>
              </w:rPr>
            </w:pPr>
            <w:r w:rsidRPr="003B1571">
              <w:rPr>
                <w:rFonts w:ascii="Arial" w:eastAsia="Calibri" w:hAnsi="Arial" w:cs="Arial"/>
                <w:szCs w:val="22"/>
              </w:rPr>
              <w:t xml:space="preserve">A total of seven species were identified, with </w:t>
            </w:r>
            <w:r w:rsidRPr="003B1571">
              <w:rPr>
                <w:rFonts w:ascii="Arial" w:eastAsia="Calibri" w:hAnsi="Arial" w:cs="Arial"/>
                <w:i/>
                <w:iCs/>
                <w:szCs w:val="22"/>
              </w:rPr>
              <w:t xml:space="preserve">Drosophila </w:t>
            </w:r>
            <w:proofErr w:type="spellStart"/>
            <w:r w:rsidRPr="003B1571">
              <w:rPr>
                <w:rFonts w:ascii="Arial" w:eastAsia="Calibri" w:hAnsi="Arial" w:cs="Arial"/>
                <w:i/>
                <w:iCs/>
                <w:szCs w:val="22"/>
              </w:rPr>
              <w:t>immigrans</w:t>
            </w:r>
            <w:proofErr w:type="spellEnd"/>
            <w:r w:rsidRPr="003B1571">
              <w:rPr>
                <w:rFonts w:ascii="Arial" w:eastAsia="Calibri" w:hAnsi="Arial" w:cs="Arial"/>
                <w:szCs w:val="22"/>
              </w:rPr>
              <w:t xml:space="preserve"> and </w:t>
            </w:r>
            <w:r w:rsidRPr="003B1571">
              <w:rPr>
                <w:rFonts w:ascii="Arial" w:eastAsia="Calibri" w:hAnsi="Arial" w:cs="Arial"/>
                <w:i/>
                <w:iCs/>
                <w:szCs w:val="22"/>
              </w:rPr>
              <w:t xml:space="preserve">Drosophila </w:t>
            </w:r>
            <w:proofErr w:type="spellStart"/>
            <w:r w:rsidRPr="003B1571">
              <w:rPr>
                <w:rFonts w:ascii="Arial" w:eastAsia="Calibri" w:hAnsi="Arial" w:cs="Arial"/>
                <w:i/>
                <w:iCs/>
                <w:szCs w:val="22"/>
              </w:rPr>
              <w:t>busckii</w:t>
            </w:r>
            <w:proofErr w:type="spellEnd"/>
            <w:r w:rsidRPr="003B1571">
              <w:rPr>
                <w:rFonts w:ascii="Arial" w:eastAsia="Calibri" w:hAnsi="Arial" w:cs="Arial"/>
                <w:szCs w:val="22"/>
              </w:rPr>
              <w:t xml:space="preserve"> being the most dominant, particularly during April, which was marked by moderate temperatures, low rainfall, and increased wind activity. Diversity peaked in April, while March and May had fewer species but exhibited greater species evenness. Shannon and Simpson diversity indices revealed an increase in species richness and community heterogeneity over the three months, with April showing the highest abundance but also the greatest species dominance. Correlation analyses revealed significant climatic associations, especially for </w:t>
            </w:r>
            <w:r w:rsidRPr="003B1571">
              <w:rPr>
                <w:rFonts w:ascii="Arial" w:eastAsia="Calibri" w:hAnsi="Arial" w:cs="Arial"/>
                <w:i/>
                <w:iCs/>
                <w:szCs w:val="22"/>
              </w:rPr>
              <w:t xml:space="preserve">D. </w:t>
            </w:r>
            <w:proofErr w:type="spellStart"/>
            <w:r w:rsidRPr="003B1571">
              <w:rPr>
                <w:rFonts w:ascii="Arial" w:eastAsia="Calibri" w:hAnsi="Arial" w:cs="Arial"/>
                <w:i/>
                <w:iCs/>
                <w:szCs w:val="22"/>
              </w:rPr>
              <w:t>busckii</w:t>
            </w:r>
            <w:proofErr w:type="spellEnd"/>
            <w:r w:rsidRPr="003B1571">
              <w:rPr>
                <w:rFonts w:ascii="Arial" w:eastAsia="Calibri" w:hAnsi="Arial" w:cs="Arial"/>
                <w:i/>
                <w:iCs/>
                <w:szCs w:val="22"/>
              </w:rPr>
              <w:t xml:space="preserve">, </w:t>
            </w:r>
            <w:r w:rsidRPr="003B1571">
              <w:rPr>
                <w:rFonts w:ascii="Arial" w:eastAsia="Calibri" w:hAnsi="Arial" w:cs="Arial"/>
                <w:szCs w:val="22"/>
              </w:rPr>
              <w:t xml:space="preserve">which showed strong positive relationships with temperature and wind speed and negative associations with rainfall and cloud cover. Other species such as </w:t>
            </w:r>
            <w:r w:rsidRPr="003B1571">
              <w:rPr>
                <w:rFonts w:ascii="Arial" w:eastAsia="Calibri" w:hAnsi="Arial" w:cs="Arial"/>
                <w:i/>
                <w:iCs/>
                <w:szCs w:val="22"/>
              </w:rPr>
              <w:t>D. melanogaster</w:t>
            </w:r>
            <w:r w:rsidRPr="003B1571">
              <w:rPr>
                <w:rFonts w:ascii="Arial" w:eastAsia="Calibri" w:hAnsi="Arial" w:cs="Arial"/>
                <w:szCs w:val="22"/>
              </w:rPr>
              <w:t xml:space="preserve"> and </w:t>
            </w:r>
            <w:r w:rsidRPr="003B1571">
              <w:rPr>
                <w:rFonts w:ascii="Arial" w:eastAsia="Calibri" w:hAnsi="Arial" w:cs="Arial"/>
                <w:i/>
                <w:iCs/>
                <w:szCs w:val="22"/>
              </w:rPr>
              <w:t xml:space="preserve">D. </w:t>
            </w:r>
            <w:proofErr w:type="spellStart"/>
            <w:r w:rsidRPr="003B1571">
              <w:rPr>
                <w:rFonts w:ascii="Arial" w:eastAsia="Calibri" w:hAnsi="Arial" w:cs="Arial"/>
                <w:i/>
                <w:iCs/>
                <w:szCs w:val="22"/>
              </w:rPr>
              <w:t>immigrans</w:t>
            </w:r>
            <w:proofErr w:type="spellEnd"/>
            <w:r w:rsidRPr="003B1571">
              <w:rPr>
                <w:rFonts w:ascii="Arial" w:eastAsia="Calibri" w:hAnsi="Arial" w:cs="Arial"/>
                <w:szCs w:val="22"/>
              </w:rPr>
              <w:t xml:space="preserve"> exhibited generalist tendencies, showing little sensitivity to climatic variables.</w:t>
            </w:r>
          </w:p>
          <w:p w14:paraId="0424DAFA" w14:textId="6B9E3CAA" w:rsidR="00505F06" w:rsidRPr="00BA1B01" w:rsidRDefault="003B1571" w:rsidP="003B1571">
            <w:pPr>
              <w:pStyle w:val="Body"/>
              <w:spacing w:after="0"/>
              <w:rPr>
                <w:rFonts w:ascii="Arial" w:eastAsia="Calibri" w:hAnsi="Arial" w:cs="Arial"/>
                <w:szCs w:val="22"/>
              </w:rPr>
            </w:pPr>
            <w:r w:rsidRPr="003B1571">
              <w:rPr>
                <w:rFonts w:ascii="Arial" w:eastAsia="Calibri" w:hAnsi="Arial" w:cs="Arial"/>
                <w:szCs w:val="22"/>
              </w:rPr>
              <w:t>This current study confirms the ecological importance of Drosophila as a bioindicator of environmental change in a changing environment. The current findings provide valuable insights for assessing the Drosophila biodiversity in south Sikkim; however, further research is required to study the full spectrum of species dynamics and ecological responses of the region.</w:t>
            </w:r>
          </w:p>
        </w:tc>
      </w:tr>
    </w:tbl>
    <w:p w14:paraId="0A18652A" w14:textId="77777777" w:rsidR="00636EB2" w:rsidRDefault="00636EB2" w:rsidP="00441B6F">
      <w:pPr>
        <w:pStyle w:val="Body"/>
        <w:spacing w:after="0"/>
        <w:rPr>
          <w:rFonts w:ascii="Arial" w:hAnsi="Arial" w:cs="Arial"/>
          <w:i/>
        </w:rPr>
      </w:pPr>
    </w:p>
    <w:p w14:paraId="06BC1C25" w14:textId="77777777" w:rsidR="003B1571" w:rsidRDefault="00A24E7E" w:rsidP="00441B6F">
      <w:pPr>
        <w:pStyle w:val="Body"/>
        <w:spacing w:after="0"/>
        <w:rPr>
          <w:rFonts w:ascii="Arial" w:hAnsi="Arial" w:cs="Arial"/>
          <w:i/>
        </w:rPr>
      </w:pPr>
      <w:r>
        <w:rPr>
          <w:rFonts w:ascii="Arial" w:hAnsi="Arial" w:cs="Arial"/>
          <w:i/>
        </w:rPr>
        <w:t xml:space="preserve">Keywords: </w:t>
      </w:r>
      <w:r w:rsidR="003B1571" w:rsidRPr="003B1571">
        <w:rPr>
          <w:rFonts w:ascii="Arial" w:hAnsi="Arial" w:cs="Arial"/>
          <w:i/>
        </w:rPr>
        <w:t xml:space="preserve">Drosophila biodiversity, Diversity analysis, Shannon index, Simpson index, Berger-Parker index, SHE analysis </w:t>
      </w:r>
    </w:p>
    <w:p w14:paraId="1F478F86" w14:textId="32160D02"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759DBD4" w14:textId="77777777" w:rsidR="00790ADA" w:rsidRPr="00FB3A86" w:rsidRDefault="00790ADA" w:rsidP="00441B6F">
      <w:pPr>
        <w:pStyle w:val="AbstHead"/>
        <w:spacing w:after="0"/>
        <w:jc w:val="both"/>
        <w:rPr>
          <w:rFonts w:ascii="Arial" w:hAnsi="Arial" w:cs="Arial"/>
        </w:rPr>
      </w:pPr>
    </w:p>
    <w:p w14:paraId="1215B5C1" w14:textId="77777777" w:rsidR="003B1571" w:rsidRPr="003B1571" w:rsidRDefault="003B1571" w:rsidP="003B1571">
      <w:pPr>
        <w:pStyle w:val="Body"/>
        <w:rPr>
          <w:rFonts w:ascii="Arial" w:hAnsi="Arial" w:cs="Arial"/>
        </w:rPr>
      </w:pPr>
      <w:r w:rsidRPr="003B1571">
        <w:rPr>
          <w:rFonts w:ascii="Arial" w:hAnsi="Arial" w:cs="Arial"/>
        </w:rPr>
        <w:t xml:space="preserve">Drosophila belongs to the family Drosophilidae which is a large family of dipteran flies. There are about 1500 species in the genus Drosophila, which is further distributed into ten subgenera. Drosophila is the biggest subgenus (Tamang et al., 2021), more than 500 species are found in Hawaiian Islands itself and 200 species belonging to 20 genera have been found in India (D’Souza et al., 2019). Drosophila is commonly known as fruit fly, </w:t>
      </w:r>
      <w:r w:rsidRPr="003B1571">
        <w:rPr>
          <w:rFonts w:ascii="Arial" w:hAnsi="Arial" w:cs="Arial"/>
        </w:rPr>
        <w:lastRenderedPageBreak/>
        <w:t xml:space="preserve">vinegar, wine or pomace fly. It was W.E. Castle (1906) who first reported the potential use of </w:t>
      </w:r>
      <w:r w:rsidRPr="003B1571">
        <w:rPr>
          <w:rFonts w:ascii="Arial" w:hAnsi="Arial" w:cs="Arial"/>
          <w:i/>
          <w:iCs/>
        </w:rPr>
        <w:t>Drosophila melanogaster</w:t>
      </w:r>
      <w:r w:rsidRPr="003B1571">
        <w:rPr>
          <w:rFonts w:ascii="Arial" w:hAnsi="Arial" w:cs="Arial"/>
        </w:rPr>
        <w:t xml:space="preserve"> in understanding genetics. In about eight decades since then, Drosophila has become a premier experimental organism in the studies of genetics and evolution (Perveen, 2018). Drosophila is broadly used in the field of genetics, developmental biology, population, ecology and evolutionary biology. Drosophila species are more sensitive to habitat changes because of their relatively narrow physical limits for resource utilization (Kellermann et al., 2009). Any alteration in the Drosophila fauna indicates substantial biotic changes at least at the level of plants, fungi and hymenopterous wasps (Tamang et al., 2021). Drosophila species, population, life cycle and development could also be impacted by temperature and rainfall (Bogaerts</w:t>
      </w:r>
      <w:r w:rsidRPr="003B1571">
        <w:rPr>
          <w:rFonts w:ascii="Cambria Math" w:hAnsi="Cambria Math" w:cs="Cambria Math"/>
        </w:rPr>
        <w:t>‐</w:t>
      </w:r>
      <w:r w:rsidRPr="003B1571">
        <w:rPr>
          <w:rFonts w:ascii="Arial" w:hAnsi="Arial" w:cs="Arial"/>
        </w:rPr>
        <w:t xml:space="preserve">Márquez et al., 2021). Together with the development of genetics, developmental and evolutionary biology, systematic studies taxonomic studies in the genera of the family Drosophilidae in India are meagerly explored as compared to other parts of the world (Mahato &amp; Gupta, 2018).   </w:t>
      </w:r>
    </w:p>
    <w:p w14:paraId="65EA5E6A" w14:textId="77777777" w:rsidR="003B1571" w:rsidRPr="003B1571" w:rsidRDefault="003B1571" w:rsidP="003B1571">
      <w:pPr>
        <w:pStyle w:val="Body"/>
        <w:rPr>
          <w:rFonts w:ascii="Arial" w:hAnsi="Arial" w:cs="Arial"/>
        </w:rPr>
      </w:pPr>
      <w:r w:rsidRPr="003B1571">
        <w:rPr>
          <w:rFonts w:ascii="Arial" w:hAnsi="Arial" w:cs="Arial"/>
        </w:rPr>
        <w:t>Drosophila genus is pertinent to understand the effects of elevation trends on species distribution since these insects are highly susceptible to varying environmental conditions which are emulated in the size of species population, with amazing potential as bioindicators (Hajam et al., 2024). The existence, abundance and distribution of species in the ecosystem are determined by whether the levels of one or more physical or chemical factor fall within the range tolerated by the species (Sánchez</w:t>
      </w:r>
      <w:r w:rsidRPr="003B1571">
        <w:rPr>
          <w:rFonts w:ascii="Cambria Math" w:hAnsi="Cambria Math" w:cs="Cambria Math"/>
        </w:rPr>
        <w:t>‐</w:t>
      </w:r>
      <w:r w:rsidRPr="003B1571">
        <w:rPr>
          <w:rFonts w:ascii="Arial" w:hAnsi="Arial" w:cs="Arial"/>
        </w:rPr>
        <w:t xml:space="preserve">Guillén et al., 2016; D’Souza et al., 2019). The diversity and distribution pattern study Drosophila in various parts of India are mainly in Mysuru, </w:t>
      </w:r>
      <w:proofErr w:type="spellStart"/>
      <w:r w:rsidRPr="003B1571">
        <w:rPr>
          <w:rFonts w:ascii="Arial" w:hAnsi="Arial" w:cs="Arial"/>
        </w:rPr>
        <w:t>Dahrwad</w:t>
      </w:r>
      <w:proofErr w:type="spellEnd"/>
      <w:r w:rsidRPr="003B1571">
        <w:rPr>
          <w:rFonts w:ascii="Arial" w:hAnsi="Arial" w:cs="Arial"/>
        </w:rPr>
        <w:t>, Kanara district of Karnataka and the Western Ghats (Tamang et al., 2021). In the state Sikkim, we find the paucity of studies regarding the diversity of Drosophila species.</w:t>
      </w:r>
    </w:p>
    <w:p w14:paraId="6B34F647" w14:textId="77777777" w:rsidR="003B1571" w:rsidRPr="003B1571" w:rsidRDefault="003B1571" w:rsidP="003B1571">
      <w:pPr>
        <w:pStyle w:val="Body"/>
        <w:rPr>
          <w:rFonts w:ascii="Arial" w:hAnsi="Arial" w:cs="Arial"/>
        </w:rPr>
      </w:pPr>
      <w:r w:rsidRPr="003B1571">
        <w:rPr>
          <w:rFonts w:ascii="Arial" w:hAnsi="Arial" w:cs="Arial"/>
        </w:rPr>
        <w:t xml:space="preserve">Studies on altitudinal and seasonal variation also showed the existence of several subgenera, suggesting intricate ecological relations and evolutionary dynamics in the area (Rawat &amp; Tambe, 2011). In spite of this rich diversity, Sikkim Drosophila are threatened by various conservation issues. Habitat fragmentation, climate change and pesticide application by human beings endanger the fragile equilibrium of their habitats (Ghanashyam et al., 2016; </w:t>
      </w:r>
      <w:proofErr w:type="spellStart"/>
      <w:r w:rsidRPr="003B1571">
        <w:rPr>
          <w:rFonts w:ascii="Arial" w:hAnsi="Arial" w:cs="Arial"/>
        </w:rPr>
        <w:t>Meetei</w:t>
      </w:r>
      <w:proofErr w:type="spellEnd"/>
      <w:r w:rsidRPr="003B1571">
        <w:rPr>
          <w:rFonts w:ascii="Arial" w:hAnsi="Arial" w:cs="Arial"/>
        </w:rPr>
        <w:t xml:space="preserve"> et al., 2023). Emphasizing their value as a bioindicator of environmental health, Drosophila populations respond to altering circumstances in their habitat and thus, interest in the preservation of these flies is increasing due to the aid this can offer for sustaining general ecological integrity. Current research focusses on evaluating genetic diversity and population dynamics and has implications for conservation strategies focusing on environmental stress interventions as well as promoting sustainable practices in the </w:t>
      </w:r>
      <w:proofErr w:type="spellStart"/>
      <w:r w:rsidRPr="003B1571">
        <w:rPr>
          <w:rFonts w:ascii="Arial" w:hAnsi="Arial" w:cs="Arial"/>
        </w:rPr>
        <w:t>the</w:t>
      </w:r>
      <w:proofErr w:type="spellEnd"/>
      <w:r w:rsidRPr="003B1571">
        <w:rPr>
          <w:rFonts w:ascii="Arial" w:hAnsi="Arial" w:cs="Arial"/>
        </w:rPr>
        <w:t xml:space="preserve"> region (Gupta &amp; Gupta 1991; Jogesh &amp; Dubash 2014). Therefore, the objective of the present study was to investigate more about diversity and distribution of Drosophila species in an unexplored area i.e. Sikkim.</w:t>
      </w:r>
    </w:p>
    <w:p w14:paraId="69D8DF9A" w14:textId="48E9DED3" w:rsidR="003B1571" w:rsidRPr="003B1571" w:rsidRDefault="003B1571" w:rsidP="003B1571">
      <w:pPr>
        <w:pStyle w:val="Body"/>
        <w:rPr>
          <w:rFonts w:ascii="Arial" w:hAnsi="Arial" w:cs="Arial"/>
        </w:rPr>
      </w:pPr>
      <w:r>
        <w:rPr>
          <w:rFonts w:ascii="Arial" w:hAnsi="Arial" w:cs="Arial"/>
          <w:b/>
          <w:caps/>
          <w:sz w:val="22"/>
        </w:rPr>
        <w:t>1</w:t>
      </w:r>
      <w:r w:rsidRPr="00C30A0F">
        <w:rPr>
          <w:rFonts w:ascii="Arial" w:hAnsi="Arial" w:cs="Arial"/>
          <w:b/>
          <w:caps/>
          <w:sz w:val="22"/>
        </w:rPr>
        <w:t xml:space="preserve">.1 </w:t>
      </w:r>
      <w:r w:rsidRPr="003B1571">
        <w:rPr>
          <w:rFonts w:ascii="Arial" w:hAnsi="Arial" w:cs="Arial"/>
          <w:b/>
          <w:sz w:val="22"/>
        </w:rPr>
        <w:t>Geography and Climate of Sikkim</w:t>
      </w:r>
      <w:r w:rsidRPr="00C30A0F">
        <w:rPr>
          <w:rFonts w:ascii="Arial" w:hAnsi="Arial" w:cs="Arial"/>
          <w:b/>
          <w:sz w:val="22"/>
        </w:rPr>
        <w:t xml:space="preserve"> </w:t>
      </w:r>
    </w:p>
    <w:p w14:paraId="400700AB" w14:textId="77777777" w:rsidR="003B1571" w:rsidRPr="003B1571" w:rsidRDefault="003B1571" w:rsidP="003B1571">
      <w:pPr>
        <w:pStyle w:val="Body"/>
        <w:rPr>
          <w:rFonts w:ascii="Arial" w:hAnsi="Arial" w:cs="Arial"/>
        </w:rPr>
      </w:pPr>
      <w:r w:rsidRPr="003B1571">
        <w:rPr>
          <w:rFonts w:ascii="Arial" w:hAnsi="Arial" w:cs="Arial"/>
        </w:rPr>
        <w:t xml:space="preserve">Sikkim, a small but ecologically diverse state in the northeastern part of India, is </w:t>
      </w:r>
      <w:proofErr w:type="spellStart"/>
      <w:r w:rsidRPr="003B1571">
        <w:rPr>
          <w:rFonts w:ascii="Arial" w:hAnsi="Arial" w:cs="Arial"/>
        </w:rPr>
        <w:t>bestrided</w:t>
      </w:r>
      <w:proofErr w:type="spellEnd"/>
      <w:r w:rsidRPr="003B1571">
        <w:rPr>
          <w:rFonts w:ascii="Arial" w:hAnsi="Arial" w:cs="Arial"/>
        </w:rPr>
        <w:t xml:space="preserve"> and cradled by the mighty Himalayas. The state's terrain is as gloriously scenic, with towering snow-capped peaks, deep valleys and wide highland meadows. This diverse topography has a distinctive ecosystem and provides a great diversity of flora and fauna, contributing to Sikkim as one of the biodiversity hotspots (Kumar &amp; Gupta 1993; Achumi 2014).</w:t>
      </w:r>
    </w:p>
    <w:p w14:paraId="6A51E585" w14:textId="67B18546" w:rsidR="003B1571" w:rsidRDefault="003B1571" w:rsidP="003B1571">
      <w:pPr>
        <w:pStyle w:val="Body"/>
        <w:spacing w:after="0"/>
        <w:rPr>
          <w:rFonts w:ascii="Arial" w:hAnsi="Arial" w:cs="Arial"/>
        </w:rPr>
      </w:pPr>
      <w:r w:rsidRPr="003B1571">
        <w:rPr>
          <w:rFonts w:ascii="Arial" w:hAnsi="Arial" w:cs="Arial"/>
        </w:rPr>
        <w:t xml:space="preserve">Sikkim has a temperate climate with notable seasonal differences. Monsoon is a period of heavy rainfall that extends between June and September and this is greatly affecting ecological dynamics of the area. Winters on the other hand can be harsh particularly in the northern and higher altitude regions where the temperature may go below the freezing point </w:t>
      </w:r>
      <w:r w:rsidRPr="003B1571">
        <w:rPr>
          <w:rFonts w:ascii="Arial" w:hAnsi="Arial" w:cs="Arial"/>
        </w:rPr>
        <w:lastRenderedPageBreak/>
        <w:t>(Kumar and Gupta 1993; Bhattacharya et al., 2012). The combination of the altitude, humidity, and temperature forms an extensive variety of microclimates, which, in turn, increases the ecological diversity of the state (</w:t>
      </w:r>
      <w:proofErr w:type="spellStart"/>
      <w:r w:rsidRPr="003B1571">
        <w:rPr>
          <w:rFonts w:ascii="Arial" w:hAnsi="Arial" w:cs="Arial"/>
        </w:rPr>
        <w:t>Sarswat</w:t>
      </w:r>
      <w:proofErr w:type="spellEnd"/>
      <w:r w:rsidRPr="003B1571">
        <w:rPr>
          <w:rFonts w:ascii="Arial" w:hAnsi="Arial" w:cs="Arial"/>
        </w:rPr>
        <w:t xml:space="preserve"> et al., 2016; </w:t>
      </w:r>
      <w:proofErr w:type="spellStart"/>
      <w:r w:rsidRPr="003B1571">
        <w:rPr>
          <w:rFonts w:ascii="Arial" w:hAnsi="Arial" w:cs="Arial"/>
        </w:rPr>
        <w:t>Vivekanandhan</w:t>
      </w:r>
      <w:proofErr w:type="spellEnd"/>
      <w:r w:rsidRPr="003B1571">
        <w:rPr>
          <w:rFonts w:ascii="Arial" w:hAnsi="Arial" w:cs="Arial"/>
        </w:rPr>
        <w:t xml:space="preserve"> et al., 2024).</w:t>
      </w:r>
    </w:p>
    <w:p w14:paraId="2CC3F00E" w14:textId="77777777" w:rsidR="003B1571" w:rsidRDefault="003B1571" w:rsidP="00441B6F">
      <w:pPr>
        <w:pStyle w:val="Body"/>
        <w:spacing w:after="0"/>
        <w:rPr>
          <w:rFonts w:ascii="Arial" w:hAnsi="Arial" w:cs="Arial"/>
        </w:rPr>
      </w:pPr>
    </w:p>
    <w:p w14:paraId="7A7FF622" w14:textId="6FFB65DA"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1A1262B3" w14:textId="77777777" w:rsidR="00790ADA" w:rsidRPr="00FB3A86" w:rsidRDefault="00790ADA" w:rsidP="00441B6F">
      <w:pPr>
        <w:pStyle w:val="AbstHead"/>
        <w:spacing w:after="0"/>
        <w:jc w:val="both"/>
        <w:rPr>
          <w:rFonts w:ascii="Arial" w:hAnsi="Arial" w:cs="Arial"/>
        </w:rPr>
      </w:pPr>
    </w:p>
    <w:p w14:paraId="626417A7" w14:textId="256FA981" w:rsidR="003B1571" w:rsidRDefault="00AA74E0" w:rsidP="00441B6F">
      <w:pPr>
        <w:pStyle w:val="Body"/>
        <w:spacing w:after="0"/>
        <w:rPr>
          <w:rFonts w:ascii="Arial" w:hAnsi="Arial" w:cs="Arial"/>
          <w:b/>
          <w:sz w:val="22"/>
        </w:rPr>
      </w:pPr>
      <w:r w:rsidRPr="00C30A0F">
        <w:rPr>
          <w:rFonts w:ascii="Arial" w:hAnsi="Arial" w:cs="Arial"/>
          <w:b/>
          <w:caps/>
          <w:sz w:val="22"/>
        </w:rPr>
        <w:t xml:space="preserve">2.1 </w:t>
      </w:r>
      <w:r w:rsidR="003B1571" w:rsidRPr="003B1571">
        <w:rPr>
          <w:rFonts w:ascii="Arial" w:hAnsi="Arial" w:cs="Arial"/>
          <w:b/>
          <w:sz w:val="22"/>
        </w:rPr>
        <w:t>Study area</w:t>
      </w:r>
    </w:p>
    <w:p w14:paraId="16DCAAAB" w14:textId="77777777" w:rsidR="003B1571" w:rsidRDefault="003B1571" w:rsidP="00441B6F">
      <w:pPr>
        <w:pStyle w:val="Body"/>
        <w:spacing w:after="0"/>
        <w:rPr>
          <w:rFonts w:ascii="Arial" w:hAnsi="Arial" w:cs="Arial"/>
        </w:rPr>
      </w:pPr>
    </w:p>
    <w:p w14:paraId="4BD0F314" w14:textId="20FDC990" w:rsidR="00505F06" w:rsidRDefault="003B1571" w:rsidP="00441B6F">
      <w:pPr>
        <w:pStyle w:val="Body"/>
        <w:spacing w:after="0"/>
        <w:rPr>
          <w:rFonts w:ascii="Arial" w:hAnsi="Arial" w:cs="Arial"/>
        </w:rPr>
      </w:pPr>
      <w:r w:rsidRPr="003B1571">
        <w:rPr>
          <w:rFonts w:ascii="Arial" w:hAnsi="Arial" w:cs="Arial"/>
        </w:rPr>
        <w:t xml:space="preserve">The study was conducted in the north eastern state of India –Sikkim. The flies were collected from in and around Sikkim Alpine University which lies in the southern region of Sikkim i.e. </w:t>
      </w:r>
      <w:proofErr w:type="spellStart"/>
      <w:r w:rsidRPr="003B1571">
        <w:rPr>
          <w:rFonts w:ascii="Arial" w:hAnsi="Arial" w:cs="Arial"/>
        </w:rPr>
        <w:t>Kamrang</w:t>
      </w:r>
      <w:proofErr w:type="spellEnd"/>
      <w:r w:rsidRPr="003B1571">
        <w:rPr>
          <w:rFonts w:ascii="Arial" w:hAnsi="Arial" w:cs="Arial"/>
        </w:rPr>
        <w:t xml:space="preserve">, </w:t>
      </w:r>
      <w:proofErr w:type="spellStart"/>
      <w:r w:rsidRPr="003B1571">
        <w:rPr>
          <w:rFonts w:ascii="Arial" w:hAnsi="Arial" w:cs="Arial"/>
        </w:rPr>
        <w:t>Namchi</w:t>
      </w:r>
      <w:proofErr w:type="spellEnd"/>
      <w:r w:rsidRPr="003B1571">
        <w:rPr>
          <w:rFonts w:ascii="Arial" w:hAnsi="Arial" w:cs="Arial"/>
        </w:rPr>
        <w:t xml:space="preserve">. </w:t>
      </w:r>
      <w:proofErr w:type="spellStart"/>
      <w:r w:rsidRPr="003B1571">
        <w:rPr>
          <w:rFonts w:ascii="Arial" w:hAnsi="Arial" w:cs="Arial"/>
        </w:rPr>
        <w:t>Kamrang</w:t>
      </w:r>
      <w:proofErr w:type="spellEnd"/>
      <w:r w:rsidRPr="003B1571">
        <w:rPr>
          <w:rFonts w:ascii="Arial" w:hAnsi="Arial" w:cs="Arial"/>
        </w:rPr>
        <w:t xml:space="preserve"> is a village in the </w:t>
      </w:r>
      <w:proofErr w:type="spellStart"/>
      <w:r w:rsidRPr="003B1571">
        <w:rPr>
          <w:rFonts w:ascii="Arial" w:hAnsi="Arial" w:cs="Arial"/>
        </w:rPr>
        <w:t>Namchi</w:t>
      </w:r>
      <w:proofErr w:type="spellEnd"/>
      <w:r w:rsidRPr="003B1571">
        <w:rPr>
          <w:rFonts w:ascii="Arial" w:hAnsi="Arial" w:cs="Arial"/>
        </w:rPr>
        <w:t xml:space="preserve"> subdivision of South Sikkim, India and is at an altitude of about 819 meters (2,687 feet) above sea level and is on the subtropical to lower temperate climatic zone and is characterized by moderate temperatures and heavy rainfall. </w:t>
      </w:r>
      <w:proofErr w:type="spellStart"/>
      <w:r w:rsidRPr="003B1571">
        <w:rPr>
          <w:rFonts w:ascii="Arial" w:hAnsi="Arial" w:cs="Arial"/>
        </w:rPr>
        <w:t>Kamrang</w:t>
      </w:r>
      <w:proofErr w:type="spellEnd"/>
      <w:r w:rsidRPr="003B1571">
        <w:rPr>
          <w:rFonts w:ascii="Arial" w:hAnsi="Arial" w:cs="Arial"/>
        </w:rPr>
        <w:t xml:space="preserve"> is in close proximity to ‘Biodiversity Park at </w:t>
      </w:r>
      <w:proofErr w:type="spellStart"/>
      <w:r w:rsidRPr="003B1571">
        <w:rPr>
          <w:rFonts w:ascii="Arial" w:hAnsi="Arial" w:cs="Arial"/>
        </w:rPr>
        <w:t>Kitchudumra</w:t>
      </w:r>
      <w:proofErr w:type="spellEnd"/>
      <w:r w:rsidRPr="003B1571">
        <w:rPr>
          <w:rFonts w:ascii="Arial" w:hAnsi="Arial" w:cs="Arial"/>
        </w:rPr>
        <w:t xml:space="preserve">’ which serves as a center for environmental awareness and conservation efforts. </w:t>
      </w:r>
      <w:proofErr w:type="spellStart"/>
      <w:r w:rsidRPr="003B1571">
        <w:rPr>
          <w:rFonts w:ascii="Arial" w:hAnsi="Arial" w:cs="Arial"/>
        </w:rPr>
        <w:t>Kamrang’s</w:t>
      </w:r>
      <w:proofErr w:type="spellEnd"/>
      <w:r w:rsidRPr="003B1571">
        <w:rPr>
          <w:rFonts w:ascii="Arial" w:hAnsi="Arial" w:cs="Arial"/>
        </w:rPr>
        <w:t xml:space="preserve"> elevation and climatic conditions foster a rich natural environment, making it significant location for biodiversity and conservation efforts in south Sikkim.</w:t>
      </w:r>
    </w:p>
    <w:p w14:paraId="4B2C9FFA" w14:textId="77777777" w:rsidR="003B1571" w:rsidRDefault="003B1571" w:rsidP="00441B6F">
      <w:pPr>
        <w:pStyle w:val="Body"/>
        <w:spacing w:after="0"/>
        <w:rPr>
          <w:rFonts w:ascii="Arial" w:hAnsi="Arial" w:cs="Arial"/>
        </w:rPr>
      </w:pPr>
    </w:p>
    <w:p w14:paraId="126B39B7" w14:textId="040FE5F9" w:rsidR="003B1571" w:rsidRDefault="003B1571" w:rsidP="003B1571">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2</w:t>
      </w:r>
      <w:r w:rsidRPr="00C30A0F">
        <w:rPr>
          <w:rFonts w:ascii="Arial" w:hAnsi="Arial" w:cs="Arial"/>
          <w:b/>
          <w:caps/>
          <w:sz w:val="22"/>
        </w:rPr>
        <w:t xml:space="preserve"> </w:t>
      </w:r>
      <w:r w:rsidRPr="003B1571">
        <w:rPr>
          <w:rFonts w:ascii="Arial" w:hAnsi="Arial" w:cs="Arial"/>
          <w:b/>
          <w:sz w:val="22"/>
        </w:rPr>
        <w:t>Climatic Profile</w:t>
      </w:r>
    </w:p>
    <w:p w14:paraId="04A51447" w14:textId="77777777" w:rsidR="003B1571" w:rsidRDefault="003B1571" w:rsidP="003B1571">
      <w:pPr>
        <w:pStyle w:val="Body"/>
        <w:spacing w:after="0"/>
        <w:rPr>
          <w:rFonts w:ascii="Arial" w:hAnsi="Arial" w:cs="Arial"/>
          <w:b/>
          <w:sz w:val="22"/>
        </w:rPr>
      </w:pPr>
    </w:p>
    <w:p w14:paraId="70F87EE5" w14:textId="2B750357" w:rsidR="003B1571" w:rsidRDefault="003B1571" w:rsidP="00441B6F">
      <w:pPr>
        <w:pStyle w:val="Body"/>
        <w:spacing w:after="0"/>
        <w:rPr>
          <w:rFonts w:ascii="Arial" w:hAnsi="Arial" w:cs="Arial"/>
        </w:rPr>
      </w:pPr>
      <w:r w:rsidRPr="003B1571">
        <w:rPr>
          <w:rFonts w:ascii="Arial" w:hAnsi="Arial" w:cs="Arial"/>
        </w:rPr>
        <w:t>The climatic parameters of the study area during the study period were collected from https://www.worldweatheronline.com/ into excel sheets for computing further analysis.</w:t>
      </w:r>
    </w:p>
    <w:p w14:paraId="67F99E10" w14:textId="77777777" w:rsidR="003B1571" w:rsidRDefault="003B1571" w:rsidP="003B1571">
      <w:pPr>
        <w:pStyle w:val="Body"/>
        <w:spacing w:after="0"/>
        <w:rPr>
          <w:rFonts w:ascii="Arial" w:hAnsi="Arial" w:cs="Arial"/>
          <w:b/>
          <w:caps/>
          <w:sz w:val="22"/>
        </w:rPr>
      </w:pPr>
    </w:p>
    <w:p w14:paraId="06BB3C5F" w14:textId="51B6441F" w:rsidR="003B1571" w:rsidRDefault="003B1571" w:rsidP="00441B6F">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3</w:t>
      </w:r>
      <w:r w:rsidRPr="00C30A0F">
        <w:rPr>
          <w:rFonts w:ascii="Arial" w:hAnsi="Arial" w:cs="Arial"/>
          <w:b/>
          <w:caps/>
          <w:sz w:val="22"/>
        </w:rPr>
        <w:t xml:space="preserve"> </w:t>
      </w:r>
      <w:r w:rsidRPr="003B1571">
        <w:rPr>
          <w:rFonts w:ascii="Arial" w:hAnsi="Arial" w:cs="Arial"/>
          <w:b/>
          <w:sz w:val="22"/>
        </w:rPr>
        <w:t>Specimen sampling</w:t>
      </w:r>
    </w:p>
    <w:p w14:paraId="29040B43" w14:textId="77777777" w:rsidR="003B1571" w:rsidRDefault="003B1571" w:rsidP="00441B6F">
      <w:pPr>
        <w:pStyle w:val="Body"/>
        <w:spacing w:after="0"/>
        <w:rPr>
          <w:rFonts w:ascii="Arial" w:hAnsi="Arial" w:cs="Arial"/>
        </w:rPr>
      </w:pPr>
    </w:p>
    <w:p w14:paraId="0430A24B" w14:textId="77777777" w:rsidR="003B1571" w:rsidRPr="00A05F3E" w:rsidRDefault="003B1571" w:rsidP="00A05F3E">
      <w:pPr>
        <w:jc w:val="both"/>
        <w:rPr>
          <w:rFonts w:ascii="Arial" w:hAnsi="Arial" w:cs="Arial"/>
        </w:rPr>
      </w:pPr>
      <w:r w:rsidRPr="00A05F3E">
        <w:rPr>
          <w:rFonts w:ascii="Arial" w:hAnsi="Arial" w:cs="Arial"/>
        </w:rPr>
        <w:t xml:space="preserve">Flies were collected done during March-May from the campus of Sikkim Alpine University and in and around </w:t>
      </w:r>
      <w:proofErr w:type="spellStart"/>
      <w:r w:rsidRPr="00A05F3E">
        <w:rPr>
          <w:rFonts w:ascii="Arial" w:hAnsi="Arial" w:cs="Arial"/>
        </w:rPr>
        <w:t>Kamrang</w:t>
      </w:r>
      <w:proofErr w:type="spellEnd"/>
      <w:r w:rsidRPr="00A05F3E">
        <w:rPr>
          <w:rFonts w:ascii="Arial" w:hAnsi="Arial" w:cs="Arial"/>
        </w:rPr>
        <w:t xml:space="preserve">, </w:t>
      </w:r>
      <w:proofErr w:type="spellStart"/>
      <w:r w:rsidRPr="00A05F3E">
        <w:rPr>
          <w:rFonts w:ascii="Arial" w:hAnsi="Arial" w:cs="Arial"/>
        </w:rPr>
        <w:t>Namchi</w:t>
      </w:r>
      <w:proofErr w:type="spellEnd"/>
      <w:r w:rsidRPr="00A05F3E">
        <w:rPr>
          <w:rFonts w:ascii="Arial" w:hAnsi="Arial" w:cs="Arial"/>
        </w:rPr>
        <w:t xml:space="preserve">, South-Sikkim region using bait trap method. In the bait trap method, plastic bottles were cut open making </w:t>
      </w:r>
      <w:proofErr w:type="spellStart"/>
      <w:proofErr w:type="gramStart"/>
      <w:r w:rsidRPr="00A05F3E">
        <w:rPr>
          <w:rFonts w:ascii="Arial" w:hAnsi="Arial" w:cs="Arial"/>
        </w:rPr>
        <w:t>a</w:t>
      </w:r>
      <w:proofErr w:type="spellEnd"/>
      <w:proofErr w:type="gramEnd"/>
      <w:r w:rsidRPr="00A05F3E">
        <w:rPr>
          <w:rFonts w:ascii="Arial" w:hAnsi="Arial" w:cs="Arial"/>
        </w:rPr>
        <w:t xml:space="preserve"> opening like a window for the flies to come and some rotten bananas, mixed fruits and peeled vegetables were added inside the bottles as a bait for the flies. Next day flies were collected from the bottles after covering it with the dark cloth and were isolated, and stored in temperature-controlled BOD and later etherized and examined under the microscope. </w:t>
      </w:r>
    </w:p>
    <w:p w14:paraId="299EA09F" w14:textId="77777777" w:rsidR="003B1571" w:rsidRDefault="003B1571" w:rsidP="00441B6F">
      <w:pPr>
        <w:pStyle w:val="Body"/>
        <w:spacing w:after="0"/>
        <w:rPr>
          <w:rFonts w:ascii="Arial" w:hAnsi="Arial" w:cs="Arial"/>
        </w:rPr>
      </w:pPr>
    </w:p>
    <w:p w14:paraId="31F534FD" w14:textId="08B0755D"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4</w:t>
      </w:r>
      <w:r w:rsidRPr="00C30A0F">
        <w:rPr>
          <w:rFonts w:ascii="Arial" w:hAnsi="Arial" w:cs="Arial"/>
          <w:b/>
          <w:caps/>
          <w:sz w:val="22"/>
        </w:rPr>
        <w:t xml:space="preserve"> </w:t>
      </w:r>
      <w:r w:rsidRPr="00A05F3E">
        <w:rPr>
          <w:rFonts w:ascii="Arial" w:hAnsi="Arial" w:cs="Arial"/>
          <w:b/>
          <w:sz w:val="22"/>
        </w:rPr>
        <w:t>Species identification</w:t>
      </w:r>
    </w:p>
    <w:p w14:paraId="272D0FE9" w14:textId="77777777" w:rsidR="00A05F3E" w:rsidRDefault="00A05F3E" w:rsidP="00441B6F">
      <w:pPr>
        <w:pStyle w:val="Body"/>
        <w:spacing w:after="0"/>
        <w:rPr>
          <w:rFonts w:ascii="Arial" w:hAnsi="Arial" w:cs="Arial"/>
        </w:rPr>
      </w:pPr>
    </w:p>
    <w:p w14:paraId="50F0E444" w14:textId="77777777" w:rsidR="00A05F3E" w:rsidRPr="00A05F3E" w:rsidRDefault="00A05F3E" w:rsidP="00A05F3E">
      <w:pPr>
        <w:jc w:val="both"/>
        <w:rPr>
          <w:rFonts w:ascii="Arial" w:hAnsi="Arial" w:cs="Arial"/>
        </w:rPr>
      </w:pPr>
      <w:r w:rsidRPr="00A05F3E">
        <w:rPr>
          <w:rFonts w:ascii="Arial" w:hAnsi="Arial" w:cs="Arial"/>
        </w:rPr>
        <w:t xml:space="preserve">Drosophila species were identified with the help of books (Markow &amp; O'Grady, 2005), and using online help: http://flybase.org/static/Drosophilidae based on their external morphology.   </w:t>
      </w:r>
    </w:p>
    <w:p w14:paraId="1A877868" w14:textId="77777777" w:rsidR="00A05F3E" w:rsidRDefault="00A05F3E" w:rsidP="00441B6F">
      <w:pPr>
        <w:pStyle w:val="Body"/>
        <w:spacing w:after="0"/>
        <w:rPr>
          <w:rFonts w:ascii="Arial" w:hAnsi="Arial" w:cs="Arial"/>
        </w:rPr>
      </w:pPr>
    </w:p>
    <w:p w14:paraId="4E48F0F7" w14:textId="3E9CC152"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5</w:t>
      </w:r>
      <w:r w:rsidRPr="00C30A0F">
        <w:rPr>
          <w:rFonts w:ascii="Arial" w:hAnsi="Arial" w:cs="Arial"/>
          <w:b/>
          <w:caps/>
          <w:sz w:val="22"/>
        </w:rPr>
        <w:t xml:space="preserve"> </w:t>
      </w:r>
      <w:r>
        <w:rPr>
          <w:rFonts w:ascii="Arial" w:hAnsi="Arial" w:cs="Arial"/>
          <w:b/>
          <w:sz w:val="22"/>
        </w:rPr>
        <w:t>Diversity indices</w:t>
      </w:r>
    </w:p>
    <w:p w14:paraId="24EA2E9E" w14:textId="77777777" w:rsidR="00A05F3E" w:rsidRDefault="00A05F3E" w:rsidP="00441B6F">
      <w:pPr>
        <w:pStyle w:val="Body"/>
        <w:spacing w:after="0"/>
        <w:rPr>
          <w:rFonts w:ascii="Arial" w:hAnsi="Arial" w:cs="Arial"/>
        </w:rPr>
      </w:pPr>
    </w:p>
    <w:p w14:paraId="0F216B2E" w14:textId="77777777" w:rsidR="00A05F3E" w:rsidRPr="00A05F3E" w:rsidRDefault="00A05F3E" w:rsidP="00A05F3E">
      <w:pPr>
        <w:rPr>
          <w:rFonts w:ascii="Arial" w:hAnsi="Arial" w:cs="Arial"/>
        </w:rPr>
      </w:pPr>
      <w:r w:rsidRPr="00A05F3E">
        <w:rPr>
          <w:rFonts w:ascii="Arial" w:hAnsi="Arial" w:cs="Arial"/>
        </w:rPr>
        <w:t xml:space="preserve">Simpson (D'), Shannon index (H'), and Berger–Parker (1/d) indices were used to determine the abundance, richness, and diversity of Drosophila species collected, as stated by Mateus et al., (2006). </w:t>
      </w:r>
    </w:p>
    <w:p w14:paraId="1E71B770" w14:textId="77777777" w:rsidR="00A05F3E" w:rsidRDefault="00A05F3E" w:rsidP="00A05F3E">
      <w:pPr>
        <w:jc w:val="both"/>
        <w:rPr>
          <w:rFonts w:ascii="Arial" w:hAnsi="Arial" w:cs="Arial"/>
        </w:rPr>
      </w:pPr>
    </w:p>
    <w:p w14:paraId="10198846" w14:textId="7094FB18" w:rsidR="00A05F3E" w:rsidRPr="00A05F3E" w:rsidRDefault="00A05F3E" w:rsidP="00A05F3E">
      <w:pPr>
        <w:jc w:val="both"/>
        <w:rPr>
          <w:rFonts w:ascii="Arial" w:hAnsi="Arial" w:cs="Arial"/>
        </w:rPr>
      </w:pPr>
      <w:r w:rsidRPr="00A05F3E">
        <w:rPr>
          <w:rFonts w:ascii="Arial" w:hAnsi="Arial" w:cs="Arial"/>
        </w:rPr>
        <w:t>Simpson’s diversity index (D’) which measures the diversity can be calculated using</w:t>
      </w:r>
      <w:r w:rsidRPr="00A05F3E">
        <w:rPr>
          <w:rFonts w:ascii="Arial" w:hAnsi="Arial" w:cs="Arial"/>
          <w:b/>
          <w:bCs/>
        </w:rPr>
        <w:t xml:space="preserve"> the</w:t>
      </w:r>
      <w:r w:rsidRPr="00A05F3E">
        <w:rPr>
          <w:rFonts w:ascii="Arial" w:hAnsi="Arial" w:cs="Arial"/>
        </w:rPr>
        <w:t xml:space="preserve"> following formula.   </w:t>
      </w:r>
    </w:p>
    <w:p w14:paraId="3E8DA0A0" w14:textId="77777777" w:rsidR="00A05F3E" w:rsidRPr="00A05F3E" w:rsidRDefault="00A05F3E" w:rsidP="00A05F3E">
      <w:pPr>
        <w:jc w:val="center"/>
        <w:rPr>
          <w:rFonts w:ascii="Arial" w:hAnsi="Arial" w:cs="Arial"/>
        </w:rPr>
      </w:pPr>
      <w:r w:rsidRPr="00A05F3E">
        <w:rPr>
          <w:rFonts w:ascii="Cambria Math" w:hAnsi="Cambria Math" w:cs="Cambria Math"/>
        </w:rPr>
        <w:t>𝐷</w:t>
      </w:r>
      <w:r w:rsidRPr="00A05F3E">
        <w:rPr>
          <w:rFonts w:ascii="Arial" w:hAnsi="Arial" w:cs="Arial"/>
        </w:rPr>
        <w:t xml:space="preserve">= </w:t>
      </w:r>
      <m:oMath>
        <m:f>
          <m:fPr>
            <m:ctrlPr>
              <w:rPr>
                <w:rFonts w:ascii="Cambria Math" w:eastAsiaTheme="minorEastAsia" w:hAnsi="Cambria Math" w:cs="Arial"/>
                <w:i/>
              </w:rPr>
            </m:ctrlPr>
          </m:fPr>
          <m:num>
            <m:r>
              <w:rPr>
                <w:rFonts w:ascii="Cambria Math" w:eastAsiaTheme="minorEastAsia" w:hAnsi="Cambria Math" w:cs="Arial"/>
              </w:rPr>
              <m:t>∑ n(n - 1)</m:t>
            </m:r>
            <m:r>
              <w:rPr>
                <w:rFonts w:ascii="Cambria Math" w:hAnsi="Cambria Math" w:cs="Arial"/>
              </w:rPr>
              <m:t xml:space="preserve"> </m:t>
            </m:r>
          </m:num>
          <m:den>
            <m:r>
              <w:rPr>
                <w:rFonts w:ascii="Cambria Math" w:hAnsi="Cambria Math" w:cs="Arial"/>
              </w:rPr>
              <m:t>N(N - 1)</m:t>
            </m:r>
          </m:den>
        </m:f>
      </m:oMath>
    </w:p>
    <w:p w14:paraId="5A57E0A2" w14:textId="77777777" w:rsidR="00A05F3E" w:rsidRPr="00A05F3E" w:rsidRDefault="00A05F3E" w:rsidP="00A05F3E">
      <w:pPr>
        <w:jc w:val="both"/>
        <w:rPr>
          <w:rFonts w:ascii="Arial" w:hAnsi="Arial" w:cs="Arial"/>
        </w:rPr>
      </w:pPr>
      <w:r w:rsidRPr="00A05F3E">
        <w:rPr>
          <w:rFonts w:ascii="Arial" w:hAnsi="Arial" w:cs="Arial"/>
        </w:rPr>
        <w:t xml:space="preserve">where, n = the total number of individuals in particular species, and N= the total1 number of individuals in the whole population, D = 0 represents infinite diversity, whereas D = 1 represents no diversity therefore to overcome this problem this index is calculated after subtracting from 1 (D’) or represented as Simpson’s reciprocal index 1/D. </w:t>
      </w:r>
    </w:p>
    <w:p w14:paraId="746D6500" w14:textId="77777777" w:rsidR="00A05F3E" w:rsidRDefault="00A05F3E" w:rsidP="00A05F3E">
      <w:pPr>
        <w:jc w:val="both"/>
        <w:rPr>
          <w:rFonts w:ascii="Arial" w:hAnsi="Arial" w:cs="Arial"/>
        </w:rPr>
      </w:pPr>
    </w:p>
    <w:p w14:paraId="78517DC4" w14:textId="12E19DBF" w:rsidR="00A05F3E" w:rsidRPr="00A05F3E" w:rsidRDefault="00A05F3E" w:rsidP="00A05F3E">
      <w:pPr>
        <w:jc w:val="both"/>
        <w:rPr>
          <w:rFonts w:ascii="Arial" w:hAnsi="Arial" w:cs="Arial"/>
        </w:rPr>
      </w:pPr>
      <w:r w:rsidRPr="00A05F3E">
        <w:rPr>
          <w:rFonts w:ascii="Arial" w:hAnsi="Arial" w:cs="Arial"/>
        </w:rPr>
        <w:t xml:space="preserve">Shannon index which measures the value of species as a function of their frequency in the   community was calculated using the formula  </w:t>
      </w:r>
    </w:p>
    <w:p w14:paraId="6952BD04" w14:textId="77777777" w:rsidR="00A05F3E" w:rsidRPr="00A05F3E" w:rsidRDefault="00A05F3E" w:rsidP="00A05F3E">
      <w:pPr>
        <w:jc w:val="center"/>
        <w:rPr>
          <w:rFonts w:ascii="Arial" w:hAnsi="Arial" w:cs="Arial"/>
        </w:rPr>
      </w:pPr>
      <w:r w:rsidRPr="00A05F3E">
        <w:rPr>
          <w:rFonts w:ascii="Cambria Math" w:hAnsi="Cambria Math" w:cs="Cambria Math"/>
        </w:rPr>
        <w:t>𝐻</w:t>
      </w:r>
      <w:r w:rsidRPr="00A05F3E">
        <w:rPr>
          <w:rFonts w:ascii="Arial" w:hAnsi="Arial" w:cs="Arial"/>
        </w:rPr>
        <w:t>′ = −∑</w:t>
      </w:r>
      <w:r w:rsidRPr="00A05F3E">
        <w:rPr>
          <w:rFonts w:ascii="Cambria Math" w:hAnsi="Cambria Math" w:cs="Cambria Math"/>
        </w:rPr>
        <w:t>𝑝𝑖</w:t>
      </w:r>
      <w:r w:rsidRPr="00A05F3E">
        <w:rPr>
          <w:rFonts w:ascii="Arial" w:hAnsi="Arial" w:cs="Arial"/>
        </w:rPr>
        <w:t xml:space="preserve"> ln </w:t>
      </w:r>
      <w:r w:rsidRPr="00A05F3E">
        <w:rPr>
          <w:rFonts w:ascii="Cambria Math" w:hAnsi="Cambria Math" w:cs="Cambria Math"/>
        </w:rPr>
        <w:t>𝑝𝑖</w:t>
      </w:r>
    </w:p>
    <w:p w14:paraId="262A2330" w14:textId="77777777" w:rsidR="00A05F3E" w:rsidRPr="00A05F3E" w:rsidRDefault="00A05F3E" w:rsidP="00A05F3E">
      <w:pPr>
        <w:jc w:val="both"/>
        <w:rPr>
          <w:rFonts w:ascii="Arial" w:hAnsi="Arial" w:cs="Arial"/>
        </w:rPr>
      </w:pPr>
      <w:r w:rsidRPr="00A05F3E">
        <w:rPr>
          <w:rFonts w:ascii="Arial" w:hAnsi="Arial" w:cs="Arial"/>
        </w:rPr>
        <w:t xml:space="preserve">Where pi = the proportion of the entire community made up of species </w:t>
      </w:r>
      <w:proofErr w:type="spellStart"/>
      <w:r w:rsidRPr="00A05F3E">
        <w:rPr>
          <w:rFonts w:ascii="Arial" w:hAnsi="Arial" w:cs="Arial"/>
        </w:rPr>
        <w:t>i</w:t>
      </w:r>
      <w:proofErr w:type="spellEnd"/>
      <w:r w:rsidRPr="00A05F3E">
        <w:rPr>
          <w:rFonts w:ascii="Arial" w:hAnsi="Arial" w:cs="Arial"/>
        </w:rPr>
        <w:t xml:space="preserve"> and ln= natural log. The lower H’ values indicate low diversity while higher values indicate high diversity. </w:t>
      </w:r>
    </w:p>
    <w:p w14:paraId="1D99B70E" w14:textId="77777777" w:rsidR="00A05F3E" w:rsidRDefault="00A05F3E" w:rsidP="00A05F3E">
      <w:pPr>
        <w:jc w:val="both"/>
        <w:rPr>
          <w:rFonts w:ascii="Arial" w:hAnsi="Arial" w:cs="Arial"/>
        </w:rPr>
      </w:pPr>
    </w:p>
    <w:p w14:paraId="3994AF05" w14:textId="75B78C99" w:rsidR="00A05F3E" w:rsidRPr="00A05F3E" w:rsidRDefault="00A05F3E" w:rsidP="00A05F3E">
      <w:pPr>
        <w:jc w:val="both"/>
        <w:rPr>
          <w:rFonts w:ascii="Arial" w:hAnsi="Arial" w:cs="Arial"/>
        </w:rPr>
      </w:pPr>
      <w:r w:rsidRPr="00A05F3E">
        <w:rPr>
          <w:rFonts w:ascii="Arial" w:hAnsi="Arial" w:cs="Arial"/>
        </w:rPr>
        <w:t xml:space="preserve">Berger- Parker index (1/d) which shows the relative abundance was calculated using the formula </w:t>
      </w:r>
    </w:p>
    <w:p w14:paraId="180B30B4" w14:textId="77777777" w:rsidR="00A05F3E" w:rsidRPr="00A05F3E" w:rsidRDefault="00A05F3E" w:rsidP="00A05F3E">
      <w:pPr>
        <w:jc w:val="both"/>
        <w:rPr>
          <w:rFonts w:ascii="Arial" w:hAnsi="Arial" w:cs="Arial"/>
        </w:rPr>
      </w:pPr>
      <w:r w:rsidRPr="00A05F3E">
        <w:rPr>
          <w:rFonts w:ascii="Arial" w:hAnsi="Arial" w:cs="Arial"/>
        </w:rPr>
        <w:t xml:space="preserve">                                                           </w:t>
      </w:r>
      <m:oMath>
        <m:f>
          <m:fPr>
            <m:type m:val="skw"/>
            <m:ctrlPr>
              <w:rPr>
                <w:rFonts w:ascii="Cambria Math" w:hAnsi="Cambria Math" w:cs="Arial"/>
                <w:i/>
              </w:rPr>
            </m:ctrlPr>
          </m:fPr>
          <m:num>
            <m:r>
              <w:rPr>
                <w:rFonts w:ascii="Cambria Math" w:hAnsi="Cambria Math" w:cs="Arial"/>
              </w:rPr>
              <m:t>1</m:t>
            </m:r>
          </m:num>
          <m:den>
            <m:r>
              <m:rPr>
                <m:sty m:val="p"/>
              </m:rPr>
              <w:rPr>
                <w:rFonts w:ascii="Cambria Math" w:hAnsi="Cambria Math" w:cs="Arial"/>
              </w:rPr>
              <m:t xml:space="preserve">d </m:t>
            </m:r>
          </m:den>
        </m:f>
      </m:oMath>
      <w:r w:rsidRPr="00A05F3E">
        <w:rPr>
          <w:rFonts w:ascii="Arial" w:hAnsi="Arial" w:cs="Arial"/>
        </w:rPr>
        <w:t xml:space="preserve"> = </w:t>
      </w:r>
      <m:oMath>
        <m:f>
          <m:fPr>
            <m:ctrlPr>
              <w:rPr>
                <w:rFonts w:ascii="Cambria Math" w:hAnsi="Cambria Math" w:cs="Arial"/>
                <w:i/>
              </w:rPr>
            </m:ctrlPr>
          </m:fPr>
          <m:num>
            <m:r>
              <w:rPr>
                <w:rFonts w:ascii="Cambria Math" w:hAnsi="Cambria Math" w:cs="Arial"/>
              </w:rPr>
              <m:t>N</m:t>
            </m:r>
          </m:num>
          <m:den>
            <m:r>
              <m:rPr>
                <m:sty m:val="p"/>
              </m:rPr>
              <w:rPr>
                <w:rFonts w:ascii="Cambria Math" w:hAnsi="Cambria Math" w:cs="Arial"/>
              </w:rPr>
              <m:t>Nmax</m:t>
            </m:r>
          </m:den>
        </m:f>
      </m:oMath>
      <w:r w:rsidRPr="00A05F3E">
        <w:rPr>
          <w:rFonts w:ascii="Arial" w:hAnsi="Arial" w:cs="Arial"/>
        </w:rPr>
        <w:t xml:space="preserve"> </w:t>
      </w:r>
    </w:p>
    <w:p w14:paraId="005833B9" w14:textId="77777777" w:rsidR="00A05F3E" w:rsidRPr="00A05F3E" w:rsidRDefault="00A05F3E" w:rsidP="00A05F3E">
      <w:pPr>
        <w:jc w:val="both"/>
        <w:rPr>
          <w:rFonts w:ascii="Arial" w:hAnsi="Arial" w:cs="Arial"/>
        </w:rPr>
      </w:pPr>
      <w:r w:rsidRPr="00A05F3E">
        <w:rPr>
          <w:rFonts w:ascii="Arial" w:hAnsi="Arial" w:cs="Arial"/>
        </w:rPr>
        <w:t xml:space="preserve">Where, N = number of individuals of all species and </w:t>
      </w:r>
      <w:proofErr w:type="spellStart"/>
      <w:r w:rsidRPr="00A05F3E">
        <w:rPr>
          <w:rFonts w:ascii="Arial" w:hAnsi="Arial" w:cs="Arial"/>
        </w:rPr>
        <w:t>Nmax</w:t>
      </w:r>
      <w:proofErr w:type="spellEnd"/>
      <w:r w:rsidRPr="00A05F3E">
        <w:rPr>
          <w:rFonts w:ascii="Arial" w:hAnsi="Arial" w:cs="Arial"/>
        </w:rPr>
        <w:t xml:space="preserve"> = number of individuals in the most common species. </w:t>
      </w:r>
    </w:p>
    <w:p w14:paraId="2F2B26CB" w14:textId="77777777" w:rsidR="00A05F3E" w:rsidRDefault="00A05F3E" w:rsidP="00441B6F">
      <w:pPr>
        <w:pStyle w:val="Body"/>
        <w:spacing w:after="0"/>
        <w:rPr>
          <w:rFonts w:ascii="Arial" w:hAnsi="Arial" w:cs="Arial"/>
        </w:rPr>
      </w:pPr>
    </w:p>
    <w:p w14:paraId="79DA6502" w14:textId="1DF2602E" w:rsidR="00A05F3E" w:rsidRDefault="00A05F3E" w:rsidP="00A05F3E">
      <w:pPr>
        <w:pStyle w:val="Body"/>
        <w:spacing w:after="0"/>
        <w:rPr>
          <w:rFonts w:ascii="Arial" w:hAnsi="Arial" w:cs="Arial"/>
          <w:b/>
          <w:sz w:val="22"/>
        </w:rPr>
      </w:pPr>
      <w:r w:rsidRPr="00C30A0F">
        <w:rPr>
          <w:rFonts w:ascii="Arial" w:hAnsi="Arial" w:cs="Arial"/>
          <w:b/>
          <w:caps/>
          <w:sz w:val="22"/>
        </w:rPr>
        <w:t>2.</w:t>
      </w:r>
      <w:r>
        <w:rPr>
          <w:rFonts w:ascii="Arial" w:hAnsi="Arial" w:cs="Arial"/>
          <w:b/>
          <w:caps/>
          <w:sz w:val="22"/>
        </w:rPr>
        <w:t>6</w:t>
      </w:r>
      <w:r w:rsidRPr="00C30A0F">
        <w:rPr>
          <w:rFonts w:ascii="Arial" w:hAnsi="Arial" w:cs="Arial"/>
          <w:b/>
          <w:caps/>
          <w:sz w:val="22"/>
        </w:rPr>
        <w:t xml:space="preserve"> </w:t>
      </w:r>
      <w:r w:rsidRPr="00A05F3E">
        <w:rPr>
          <w:rFonts w:ascii="Arial" w:hAnsi="Arial" w:cs="Arial"/>
          <w:b/>
          <w:sz w:val="22"/>
        </w:rPr>
        <w:t>Statistical analyses</w:t>
      </w:r>
    </w:p>
    <w:p w14:paraId="7BD0E6E8" w14:textId="77777777" w:rsidR="00A05F3E" w:rsidRDefault="00A05F3E" w:rsidP="00441B6F">
      <w:pPr>
        <w:pStyle w:val="Body"/>
        <w:spacing w:after="0"/>
        <w:rPr>
          <w:rFonts w:ascii="Arial" w:hAnsi="Arial" w:cs="Arial"/>
        </w:rPr>
      </w:pPr>
    </w:p>
    <w:p w14:paraId="6182A1F2" w14:textId="1724C2DC" w:rsidR="00A05F3E" w:rsidRDefault="00A05F3E" w:rsidP="00441B6F">
      <w:pPr>
        <w:pStyle w:val="Body"/>
        <w:spacing w:after="0"/>
        <w:rPr>
          <w:rFonts w:ascii="Arial" w:hAnsi="Arial" w:cs="Arial"/>
        </w:rPr>
      </w:pPr>
      <w:r w:rsidRPr="00A05F3E">
        <w:rPr>
          <w:rFonts w:ascii="Arial" w:hAnsi="Arial" w:cs="Arial"/>
        </w:rPr>
        <w:t>PAST (</w:t>
      </w:r>
      <w:proofErr w:type="spellStart"/>
      <w:r w:rsidRPr="00A05F3E">
        <w:rPr>
          <w:rFonts w:ascii="Arial" w:hAnsi="Arial" w:cs="Arial"/>
        </w:rPr>
        <w:t>PAleontological</w:t>
      </w:r>
      <w:proofErr w:type="spellEnd"/>
      <w:r w:rsidRPr="00A05F3E">
        <w:rPr>
          <w:rFonts w:ascii="Arial" w:hAnsi="Arial" w:cs="Arial"/>
        </w:rPr>
        <w:t xml:space="preserve"> </w:t>
      </w:r>
      <w:proofErr w:type="spellStart"/>
      <w:r w:rsidRPr="00A05F3E">
        <w:rPr>
          <w:rFonts w:ascii="Arial" w:hAnsi="Arial" w:cs="Arial"/>
        </w:rPr>
        <w:t>STatistics</w:t>
      </w:r>
      <w:proofErr w:type="spellEnd"/>
      <w:r w:rsidRPr="00A05F3E">
        <w:rPr>
          <w:rFonts w:ascii="Arial" w:hAnsi="Arial" w:cs="Arial"/>
        </w:rPr>
        <w:t>) version 4.14 and SPSS version 26 software was used for statistical computations and visualizations. QGIS software 3.36 was used for the map making of the study location.</w:t>
      </w:r>
    </w:p>
    <w:p w14:paraId="15AB258D" w14:textId="77777777" w:rsidR="003B1571" w:rsidRDefault="003B1571" w:rsidP="00441B6F">
      <w:pPr>
        <w:pStyle w:val="Body"/>
        <w:spacing w:after="0"/>
        <w:rPr>
          <w:rFonts w:ascii="Arial" w:hAnsi="Arial" w:cs="Arial"/>
        </w:rPr>
      </w:pPr>
    </w:p>
    <w:p w14:paraId="6AAF08F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57F8E48B" w14:textId="77777777" w:rsidR="00790ADA" w:rsidRDefault="00790ADA" w:rsidP="00441B6F">
      <w:pPr>
        <w:pStyle w:val="Head1"/>
        <w:spacing w:after="0"/>
        <w:jc w:val="both"/>
        <w:rPr>
          <w:rFonts w:ascii="Arial" w:hAnsi="Arial" w:cs="Arial"/>
        </w:rPr>
      </w:pPr>
    </w:p>
    <w:p w14:paraId="7FFD8767" w14:textId="6578EF2D" w:rsidR="00A05F3E" w:rsidRDefault="00A05F3E" w:rsidP="00A05F3E">
      <w:pPr>
        <w:pStyle w:val="Body"/>
        <w:spacing w:after="0"/>
        <w:rPr>
          <w:rFonts w:ascii="Arial" w:hAnsi="Arial" w:cs="Arial"/>
          <w:b/>
          <w:sz w:val="22"/>
        </w:rPr>
      </w:pPr>
      <w:r>
        <w:rPr>
          <w:rFonts w:ascii="Arial" w:hAnsi="Arial" w:cs="Arial"/>
          <w:b/>
          <w:caps/>
          <w:sz w:val="22"/>
        </w:rPr>
        <w:t>3.1</w:t>
      </w:r>
      <w:r w:rsidRPr="00C30A0F">
        <w:rPr>
          <w:rFonts w:ascii="Arial" w:hAnsi="Arial" w:cs="Arial"/>
          <w:b/>
          <w:caps/>
          <w:sz w:val="22"/>
        </w:rPr>
        <w:t xml:space="preserve"> </w:t>
      </w:r>
      <w:r w:rsidRPr="00A05F3E">
        <w:rPr>
          <w:rFonts w:ascii="Arial" w:hAnsi="Arial" w:cs="Arial"/>
          <w:b/>
          <w:sz w:val="22"/>
        </w:rPr>
        <w:t>Location of the Study Area</w:t>
      </w:r>
    </w:p>
    <w:p w14:paraId="624AAC5E" w14:textId="77777777" w:rsidR="00A05F3E" w:rsidRDefault="00A05F3E" w:rsidP="00A05F3E">
      <w:pPr>
        <w:pStyle w:val="Body"/>
        <w:spacing w:after="0"/>
        <w:rPr>
          <w:rFonts w:ascii="Arial" w:hAnsi="Arial" w:cs="Arial"/>
          <w:b/>
          <w:sz w:val="22"/>
        </w:rPr>
      </w:pPr>
    </w:p>
    <w:p w14:paraId="72178052" w14:textId="77777777" w:rsidR="00A05F3E" w:rsidRPr="00A05F3E" w:rsidRDefault="00A05F3E" w:rsidP="00A05F3E">
      <w:pPr>
        <w:jc w:val="both"/>
        <w:rPr>
          <w:rFonts w:ascii="Arial" w:hAnsi="Arial" w:cs="Arial"/>
          <w:lang w:val="en-IN"/>
        </w:rPr>
      </w:pPr>
      <w:r w:rsidRPr="00A05F3E">
        <w:rPr>
          <w:rFonts w:ascii="Arial" w:hAnsi="Arial" w:cs="Arial"/>
          <w:lang w:val="en-IN"/>
        </w:rPr>
        <w:t xml:space="preserve">The present study on Drosophila diversity was conducted in and around the </w:t>
      </w:r>
      <w:proofErr w:type="spellStart"/>
      <w:r w:rsidRPr="00A05F3E">
        <w:rPr>
          <w:rFonts w:ascii="Arial" w:hAnsi="Arial" w:cs="Arial"/>
          <w:lang w:val="en-IN"/>
        </w:rPr>
        <w:t>Kamrang</w:t>
      </w:r>
      <w:proofErr w:type="spellEnd"/>
      <w:r w:rsidRPr="00A05F3E">
        <w:rPr>
          <w:rFonts w:ascii="Arial" w:hAnsi="Arial" w:cs="Arial"/>
          <w:lang w:val="en-IN"/>
        </w:rPr>
        <w:t xml:space="preserve"> region of South Sikkim, specifically within the proximity of the Sikkim Alpine University (SAU) campus. A total of six sampling sites were strategically selected to capture a range of microhabitats with varying degrees of vegetation, human disturbance, and altitudinal variation.</w:t>
      </w:r>
    </w:p>
    <w:p w14:paraId="439DB7F4" w14:textId="77777777" w:rsidR="00A05F3E" w:rsidRDefault="00A05F3E" w:rsidP="00A05F3E">
      <w:pPr>
        <w:jc w:val="both"/>
        <w:rPr>
          <w:rFonts w:ascii="Arial" w:hAnsi="Arial" w:cs="Arial"/>
          <w:b/>
          <w:bCs/>
          <w:lang w:val="en-IN"/>
        </w:rPr>
      </w:pPr>
    </w:p>
    <w:p w14:paraId="0AA2D0BD" w14:textId="5AE94F8D" w:rsidR="00A05F3E" w:rsidRPr="00A05F3E" w:rsidRDefault="00A05F3E" w:rsidP="00A05F3E">
      <w:pPr>
        <w:jc w:val="both"/>
        <w:rPr>
          <w:rFonts w:ascii="Arial" w:hAnsi="Arial" w:cs="Arial"/>
          <w:lang w:val="en-IN"/>
        </w:rPr>
      </w:pPr>
      <w:r w:rsidRPr="00A05F3E">
        <w:rPr>
          <w:rFonts w:ascii="Arial" w:hAnsi="Arial" w:cs="Arial"/>
          <w:b/>
          <w:bCs/>
          <w:lang w:val="en-IN"/>
        </w:rPr>
        <w:t>Table 1</w:t>
      </w:r>
      <w:r w:rsidRPr="00A05F3E">
        <w:rPr>
          <w:rFonts w:ascii="Arial" w:hAnsi="Arial" w:cs="Arial"/>
          <w:lang w:val="en-IN"/>
        </w:rPr>
        <w:t xml:space="preserve"> summarizes the geospatial coordinates of each site. The latitude and longitude values of the study locations ranged from 27.1654°N to 27.1832°N and 88.3458°E to 88.3674°E, respectively, indicating that all sites lie within a compact ecological zone influenced by a similar macroclimatic regime.</w:t>
      </w:r>
      <w:r w:rsidRPr="00A05F3E">
        <w:rPr>
          <w:rFonts w:ascii="Arial" w:hAnsi="Arial" w:cs="Arial"/>
          <w:b/>
          <w:bCs/>
          <w:lang w:val="en-IN"/>
        </w:rPr>
        <w:t xml:space="preserve"> Figure 1</w:t>
      </w:r>
      <w:r w:rsidRPr="00A05F3E">
        <w:rPr>
          <w:rFonts w:ascii="Arial" w:hAnsi="Arial" w:cs="Arial"/>
          <w:lang w:val="en-IN"/>
        </w:rPr>
        <w:t xml:space="preserve"> presents a GIS-generated map depicting the spatial distribution of the study sites.</w:t>
      </w:r>
    </w:p>
    <w:p w14:paraId="0B143355" w14:textId="77777777" w:rsidR="00B45E26" w:rsidRDefault="00B45E26" w:rsidP="00A05F3E">
      <w:pPr>
        <w:jc w:val="center"/>
        <w:rPr>
          <w:rFonts w:ascii="Arial" w:hAnsi="Arial" w:cs="Arial"/>
          <w:b/>
          <w:bCs/>
        </w:rPr>
      </w:pPr>
    </w:p>
    <w:p w14:paraId="43C94E23" w14:textId="77777777" w:rsidR="00B45E26" w:rsidRDefault="00B45E26" w:rsidP="00A05F3E">
      <w:pPr>
        <w:jc w:val="center"/>
        <w:rPr>
          <w:rFonts w:ascii="Arial" w:hAnsi="Arial" w:cs="Arial"/>
          <w:b/>
          <w:bCs/>
        </w:rPr>
      </w:pPr>
    </w:p>
    <w:p w14:paraId="775C3870" w14:textId="77777777" w:rsidR="00B45E26" w:rsidRDefault="00B45E26" w:rsidP="00A05F3E">
      <w:pPr>
        <w:jc w:val="center"/>
        <w:rPr>
          <w:rFonts w:ascii="Arial" w:hAnsi="Arial" w:cs="Arial"/>
          <w:b/>
          <w:bCs/>
        </w:rPr>
      </w:pPr>
    </w:p>
    <w:p w14:paraId="1A41C764" w14:textId="77777777" w:rsidR="00B45E26" w:rsidRDefault="00B45E26" w:rsidP="00A05F3E">
      <w:pPr>
        <w:jc w:val="center"/>
        <w:rPr>
          <w:rFonts w:ascii="Arial" w:hAnsi="Arial" w:cs="Arial"/>
          <w:b/>
          <w:bCs/>
        </w:rPr>
      </w:pPr>
    </w:p>
    <w:p w14:paraId="556CDEBE" w14:textId="6BF111B9" w:rsidR="00A05F3E" w:rsidRPr="00A05F3E" w:rsidRDefault="00A05F3E" w:rsidP="00A05F3E">
      <w:pPr>
        <w:jc w:val="center"/>
        <w:rPr>
          <w:rFonts w:ascii="Arial" w:hAnsi="Arial" w:cs="Arial"/>
        </w:rPr>
      </w:pPr>
      <w:r w:rsidRPr="00A05F3E">
        <w:rPr>
          <w:rFonts w:ascii="Arial" w:hAnsi="Arial" w:cs="Arial"/>
          <w:b/>
          <w:bCs/>
        </w:rPr>
        <w:t>Table 1.</w:t>
      </w:r>
      <w:r w:rsidRPr="00A05F3E">
        <w:rPr>
          <w:rFonts w:ascii="Arial" w:hAnsi="Arial" w:cs="Arial"/>
        </w:rPr>
        <w:t xml:space="preserve"> Location details of Study area of Drosophila species</w:t>
      </w:r>
    </w:p>
    <w:p w14:paraId="5C6BF7EB" w14:textId="77777777" w:rsidR="00A05F3E" w:rsidRPr="00924F4E" w:rsidRDefault="00A05F3E" w:rsidP="00A05F3E">
      <w:pPr>
        <w:jc w:val="center"/>
        <w:rPr>
          <w:rFonts w:ascii="Times New Roman" w:hAnsi="Times New Roman"/>
          <w:sz w:val="24"/>
          <w:szCs w:val="24"/>
        </w:rPr>
      </w:pPr>
    </w:p>
    <w:tbl>
      <w:tblPr>
        <w:tblW w:w="5000" w:type="pct"/>
        <w:tblLook w:val="04A0" w:firstRow="1" w:lastRow="0" w:firstColumn="1" w:lastColumn="0" w:noHBand="0" w:noVBand="1"/>
      </w:tblPr>
      <w:tblGrid>
        <w:gridCol w:w="2011"/>
        <w:gridCol w:w="2066"/>
        <w:gridCol w:w="2017"/>
        <w:gridCol w:w="2330"/>
      </w:tblGrid>
      <w:tr w:rsidR="00A05F3E" w:rsidRPr="00A05F3E" w14:paraId="68B97E0E" w14:textId="77777777" w:rsidTr="00B45E26">
        <w:trPr>
          <w:trHeight w:val="170"/>
        </w:trPr>
        <w:tc>
          <w:tcPr>
            <w:tcW w:w="1194" w:type="pct"/>
            <w:tcBorders>
              <w:top w:val="single" w:sz="4" w:space="0" w:color="auto"/>
              <w:left w:val="nil"/>
              <w:bottom w:val="single" w:sz="4" w:space="0" w:color="auto"/>
              <w:right w:val="nil"/>
            </w:tcBorders>
            <w:noWrap/>
            <w:vAlign w:val="center"/>
            <w:hideMark/>
          </w:tcPr>
          <w:p w14:paraId="4CA9F052"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xml:space="preserve">Sl. No. </w:t>
            </w:r>
          </w:p>
        </w:tc>
        <w:tc>
          <w:tcPr>
            <w:tcW w:w="1226" w:type="pct"/>
            <w:tcBorders>
              <w:top w:val="single" w:sz="4" w:space="0" w:color="auto"/>
              <w:left w:val="nil"/>
              <w:bottom w:val="single" w:sz="4" w:space="0" w:color="auto"/>
              <w:right w:val="nil"/>
            </w:tcBorders>
            <w:noWrap/>
            <w:vAlign w:val="center"/>
            <w:hideMark/>
          </w:tcPr>
          <w:p w14:paraId="2E7556B4"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xml:space="preserve">Location </w:t>
            </w:r>
          </w:p>
        </w:tc>
        <w:tc>
          <w:tcPr>
            <w:tcW w:w="1197" w:type="pct"/>
            <w:tcBorders>
              <w:top w:val="single" w:sz="4" w:space="0" w:color="auto"/>
              <w:left w:val="nil"/>
              <w:bottom w:val="single" w:sz="4" w:space="0" w:color="auto"/>
              <w:right w:val="nil"/>
            </w:tcBorders>
            <w:noWrap/>
            <w:vAlign w:val="center"/>
            <w:hideMark/>
          </w:tcPr>
          <w:p w14:paraId="668BF3DB"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xml:space="preserve">Latitude </w:t>
            </w:r>
          </w:p>
        </w:tc>
        <w:tc>
          <w:tcPr>
            <w:tcW w:w="1383" w:type="pct"/>
            <w:tcBorders>
              <w:top w:val="single" w:sz="4" w:space="0" w:color="auto"/>
              <w:left w:val="nil"/>
              <w:bottom w:val="single" w:sz="4" w:space="0" w:color="auto"/>
              <w:right w:val="nil"/>
            </w:tcBorders>
            <w:noWrap/>
            <w:vAlign w:val="center"/>
            <w:hideMark/>
          </w:tcPr>
          <w:p w14:paraId="221708CE"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Longitude</w:t>
            </w:r>
          </w:p>
        </w:tc>
      </w:tr>
      <w:tr w:rsidR="00A05F3E" w:rsidRPr="00A05F3E" w14:paraId="1D3E0277" w14:textId="77777777" w:rsidTr="00B45E26">
        <w:trPr>
          <w:trHeight w:val="170"/>
        </w:trPr>
        <w:tc>
          <w:tcPr>
            <w:tcW w:w="1194" w:type="pct"/>
            <w:tcBorders>
              <w:top w:val="nil"/>
              <w:left w:val="nil"/>
              <w:bottom w:val="nil"/>
              <w:right w:val="nil"/>
            </w:tcBorders>
            <w:noWrap/>
            <w:vAlign w:val="center"/>
            <w:hideMark/>
          </w:tcPr>
          <w:p w14:paraId="2F25DA45" w14:textId="77777777" w:rsidR="00A05F3E" w:rsidRPr="00A05F3E" w:rsidRDefault="00A05F3E" w:rsidP="008F6A85">
            <w:pPr>
              <w:jc w:val="center"/>
              <w:rPr>
                <w:rFonts w:ascii="Arial" w:hAnsi="Arial" w:cs="Arial"/>
                <w:b/>
                <w:bCs/>
                <w:color w:val="000000"/>
                <w:lang w:eastAsia="en-IN"/>
              </w:rPr>
            </w:pPr>
          </w:p>
        </w:tc>
        <w:tc>
          <w:tcPr>
            <w:tcW w:w="1226" w:type="pct"/>
            <w:tcBorders>
              <w:top w:val="nil"/>
              <w:left w:val="nil"/>
              <w:bottom w:val="nil"/>
              <w:right w:val="nil"/>
            </w:tcBorders>
            <w:noWrap/>
            <w:vAlign w:val="center"/>
            <w:hideMark/>
          </w:tcPr>
          <w:p w14:paraId="5A335438" w14:textId="77777777" w:rsidR="00A05F3E" w:rsidRPr="00A05F3E" w:rsidRDefault="00A05F3E" w:rsidP="008F6A85">
            <w:pPr>
              <w:jc w:val="center"/>
              <w:rPr>
                <w:rFonts w:ascii="Arial" w:hAnsi="Arial" w:cs="Arial"/>
                <w:lang w:eastAsia="en-IN"/>
              </w:rPr>
            </w:pPr>
          </w:p>
        </w:tc>
        <w:tc>
          <w:tcPr>
            <w:tcW w:w="1197" w:type="pct"/>
            <w:tcBorders>
              <w:top w:val="nil"/>
              <w:left w:val="nil"/>
              <w:bottom w:val="nil"/>
              <w:right w:val="nil"/>
            </w:tcBorders>
            <w:noWrap/>
            <w:vAlign w:val="center"/>
            <w:hideMark/>
          </w:tcPr>
          <w:p w14:paraId="7E32C94C" w14:textId="77777777" w:rsidR="00A05F3E" w:rsidRPr="00A05F3E" w:rsidRDefault="00A05F3E" w:rsidP="008F6A85">
            <w:pPr>
              <w:jc w:val="center"/>
              <w:rPr>
                <w:rFonts w:ascii="Arial" w:hAnsi="Arial" w:cs="Arial"/>
                <w:lang w:eastAsia="en-IN"/>
              </w:rPr>
            </w:pPr>
          </w:p>
        </w:tc>
        <w:tc>
          <w:tcPr>
            <w:tcW w:w="1383" w:type="pct"/>
            <w:tcBorders>
              <w:top w:val="nil"/>
              <w:left w:val="nil"/>
              <w:bottom w:val="nil"/>
              <w:right w:val="nil"/>
            </w:tcBorders>
            <w:noWrap/>
            <w:vAlign w:val="center"/>
            <w:hideMark/>
          </w:tcPr>
          <w:p w14:paraId="7D616A75" w14:textId="77777777" w:rsidR="00A05F3E" w:rsidRPr="00A05F3E" w:rsidRDefault="00A05F3E" w:rsidP="008F6A85">
            <w:pPr>
              <w:jc w:val="center"/>
              <w:rPr>
                <w:rFonts w:ascii="Arial" w:hAnsi="Arial" w:cs="Arial"/>
                <w:lang w:eastAsia="en-IN"/>
              </w:rPr>
            </w:pPr>
          </w:p>
        </w:tc>
      </w:tr>
      <w:tr w:rsidR="00A05F3E" w:rsidRPr="00A05F3E" w14:paraId="265EE23C" w14:textId="77777777" w:rsidTr="00B45E26">
        <w:trPr>
          <w:trHeight w:val="170"/>
        </w:trPr>
        <w:tc>
          <w:tcPr>
            <w:tcW w:w="1194" w:type="pct"/>
            <w:tcBorders>
              <w:top w:val="nil"/>
              <w:left w:val="nil"/>
              <w:bottom w:val="nil"/>
              <w:right w:val="nil"/>
            </w:tcBorders>
            <w:noWrap/>
            <w:vAlign w:val="center"/>
            <w:hideMark/>
          </w:tcPr>
          <w:p w14:paraId="6EF161B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w:t>
            </w:r>
          </w:p>
        </w:tc>
        <w:tc>
          <w:tcPr>
            <w:tcW w:w="1226" w:type="pct"/>
            <w:tcBorders>
              <w:top w:val="nil"/>
              <w:left w:val="nil"/>
              <w:bottom w:val="nil"/>
              <w:right w:val="nil"/>
            </w:tcBorders>
            <w:noWrap/>
            <w:vAlign w:val="center"/>
            <w:hideMark/>
          </w:tcPr>
          <w:p w14:paraId="3D3EF5E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1</w:t>
            </w:r>
          </w:p>
        </w:tc>
        <w:tc>
          <w:tcPr>
            <w:tcW w:w="1197" w:type="pct"/>
            <w:tcBorders>
              <w:top w:val="nil"/>
              <w:left w:val="nil"/>
              <w:bottom w:val="nil"/>
              <w:right w:val="nil"/>
            </w:tcBorders>
            <w:noWrap/>
            <w:vAlign w:val="center"/>
            <w:hideMark/>
          </w:tcPr>
          <w:p w14:paraId="336BCCB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27.1658</w:t>
            </w:r>
          </w:p>
        </w:tc>
        <w:tc>
          <w:tcPr>
            <w:tcW w:w="1383" w:type="pct"/>
            <w:tcBorders>
              <w:top w:val="nil"/>
              <w:left w:val="nil"/>
              <w:bottom w:val="nil"/>
              <w:right w:val="nil"/>
            </w:tcBorders>
            <w:noWrap/>
            <w:vAlign w:val="center"/>
            <w:hideMark/>
          </w:tcPr>
          <w:p w14:paraId="4999A51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88.3637</w:t>
            </w:r>
          </w:p>
        </w:tc>
      </w:tr>
      <w:tr w:rsidR="00A05F3E" w:rsidRPr="00A05F3E" w14:paraId="4988CB9E" w14:textId="77777777" w:rsidTr="00B45E26">
        <w:trPr>
          <w:trHeight w:val="170"/>
        </w:trPr>
        <w:tc>
          <w:tcPr>
            <w:tcW w:w="1194" w:type="pct"/>
            <w:tcBorders>
              <w:top w:val="nil"/>
              <w:left w:val="nil"/>
              <w:bottom w:val="nil"/>
              <w:right w:val="nil"/>
            </w:tcBorders>
            <w:noWrap/>
            <w:vAlign w:val="center"/>
            <w:hideMark/>
          </w:tcPr>
          <w:p w14:paraId="2119D5D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w:t>
            </w:r>
          </w:p>
        </w:tc>
        <w:tc>
          <w:tcPr>
            <w:tcW w:w="1226" w:type="pct"/>
            <w:tcBorders>
              <w:top w:val="nil"/>
              <w:left w:val="nil"/>
              <w:bottom w:val="nil"/>
              <w:right w:val="nil"/>
            </w:tcBorders>
            <w:noWrap/>
            <w:vAlign w:val="center"/>
            <w:hideMark/>
          </w:tcPr>
          <w:p w14:paraId="772D5BD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2</w:t>
            </w:r>
          </w:p>
        </w:tc>
        <w:tc>
          <w:tcPr>
            <w:tcW w:w="1197" w:type="pct"/>
            <w:tcBorders>
              <w:top w:val="nil"/>
              <w:left w:val="nil"/>
              <w:bottom w:val="nil"/>
              <w:right w:val="nil"/>
            </w:tcBorders>
            <w:noWrap/>
            <w:vAlign w:val="center"/>
            <w:hideMark/>
          </w:tcPr>
          <w:p w14:paraId="222A276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27.1669</w:t>
            </w:r>
          </w:p>
        </w:tc>
        <w:tc>
          <w:tcPr>
            <w:tcW w:w="1383" w:type="pct"/>
            <w:tcBorders>
              <w:top w:val="nil"/>
              <w:left w:val="nil"/>
              <w:bottom w:val="nil"/>
              <w:right w:val="nil"/>
            </w:tcBorders>
            <w:noWrap/>
            <w:vAlign w:val="center"/>
            <w:hideMark/>
          </w:tcPr>
          <w:p w14:paraId="463710B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88.3674</w:t>
            </w:r>
          </w:p>
        </w:tc>
      </w:tr>
      <w:tr w:rsidR="00A05F3E" w:rsidRPr="00A05F3E" w14:paraId="25234533" w14:textId="77777777" w:rsidTr="00B45E26">
        <w:trPr>
          <w:trHeight w:val="170"/>
        </w:trPr>
        <w:tc>
          <w:tcPr>
            <w:tcW w:w="1194" w:type="pct"/>
            <w:tcBorders>
              <w:top w:val="nil"/>
              <w:left w:val="nil"/>
              <w:bottom w:val="nil"/>
              <w:right w:val="nil"/>
            </w:tcBorders>
            <w:noWrap/>
            <w:vAlign w:val="center"/>
            <w:hideMark/>
          </w:tcPr>
          <w:p w14:paraId="1FF83A6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3</w:t>
            </w:r>
          </w:p>
        </w:tc>
        <w:tc>
          <w:tcPr>
            <w:tcW w:w="1226" w:type="pct"/>
            <w:tcBorders>
              <w:top w:val="nil"/>
              <w:left w:val="nil"/>
              <w:bottom w:val="nil"/>
              <w:right w:val="nil"/>
            </w:tcBorders>
            <w:noWrap/>
            <w:vAlign w:val="center"/>
            <w:hideMark/>
          </w:tcPr>
          <w:p w14:paraId="10E5384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3</w:t>
            </w:r>
          </w:p>
        </w:tc>
        <w:tc>
          <w:tcPr>
            <w:tcW w:w="1197" w:type="pct"/>
            <w:tcBorders>
              <w:top w:val="nil"/>
              <w:left w:val="nil"/>
              <w:bottom w:val="nil"/>
              <w:right w:val="nil"/>
            </w:tcBorders>
            <w:noWrap/>
            <w:vAlign w:val="center"/>
            <w:hideMark/>
          </w:tcPr>
          <w:p w14:paraId="44AC610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27.1832</w:t>
            </w:r>
          </w:p>
        </w:tc>
        <w:tc>
          <w:tcPr>
            <w:tcW w:w="1383" w:type="pct"/>
            <w:tcBorders>
              <w:top w:val="nil"/>
              <w:left w:val="nil"/>
              <w:bottom w:val="nil"/>
              <w:right w:val="nil"/>
            </w:tcBorders>
            <w:noWrap/>
            <w:vAlign w:val="center"/>
            <w:hideMark/>
          </w:tcPr>
          <w:p w14:paraId="2413C2C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88.3458</w:t>
            </w:r>
          </w:p>
        </w:tc>
      </w:tr>
      <w:tr w:rsidR="00A05F3E" w:rsidRPr="00A05F3E" w14:paraId="59C3A558" w14:textId="77777777" w:rsidTr="00B45E26">
        <w:trPr>
          <w:trHeight w:val="170"/>
        </w:trPr>
        <w:tc>
          <w:tcPr>
            <w:tcW w:w="1194" w:type="pct"/>
            <w:tcBorders>
              <w:top w:val="nil"/>
              <w:left w:val="nil"/>
              <w:bottom w:val="nil"/>
              <w:right w:val="nil"/>
            </w:tcBorders>
            <w:noWrap/>
            <w:vAlign w:val="center"/>
            <w:hideMark/>
          </w:tcPr>
          <w:p w14:paraId="55227C4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4</w:t>
            </w:r>
          </w:p>
        </w:tc>
        <w:tc>
          <w:tcPr>
            <w:tcW w:w="1226" w:type="pct"/>
            <w:tcBorders>
              <w:top w:val="nil"/>
              <w:left w:val="nil"/>
              <w:bottom w:val="nil"/>
              <w:right w:val="nil"/>
            </w:tcBorders>
            <w:noWrap/>
            <w:vAlign w:val="center"/>
            <w:hideMark/>
          </w:tcPr>
          <w:p w14:paraId="2705DBC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4</w:t>
            </w:r>
          </w:p>
        </w:tc>
        <w:tc>
          <w:tcPr>
            <w:tcW w:w="1197" w:type="pct"/>
            <w:tcBorders>
              <w:top w:val="nil"/>
              <w:left w:val="nil"/>
              <w:bottom w:val="nil"/>
              <w:right w:val="nil"/>
            </w:tcBorders>
            <w:noWrap/>
            <w:vAlign w:val="center"/>
            <w:hideMark/>
          </w:tcPr>
          <w:p w14:paraId="26CE099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27.1781</w:t>
            </w:r>
          </w:p>
        </w:tc>
        <w:tc>
          <w:tcPr>
            <w:tcW w:w="1383" w:type="pct"/>
            <w:tcBorders>
              <w:top w:val="nil"/>
              <w:left w:val="nil"/>
              <w:bottom w:val="nil"/>
              <w:right w:val="nil"/>
            </w:tcBorders>
            <w:noWrap/>
            <w:vAlign w:val="center"/>
            <w:hideMark/>
          </w:tcPr>
          <w:p w14:paraId="495194B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88.3462</w:t>
            </w:r>
          </w:p>
        </w:tc>
      </w:tr>
      <w:tr w:rsidR="00A05F3E" w:rsidRPr="00A05F3E" w14:paraId="2AB77859" w14:textId="77777777" w:rsidTr="00B45E26">
        <w:trPr>
          <w:trHeight w:val="170"/>
        </w:trPr>
        <w:tc>
          <w:tcPr>
            <w:tcW w:w="1194" w:type="pct"/>
            <w:tcBorders>
              <w:top w:val="nil"/>
              <w:left w:val="nil"/>
              <w:bottom w:val="nil"/>
              <w:right w:val="nil"/>
            </w:tcBorders>
            <w:noWrap/>
            <w:vAlign w:val="center"/>
            <w:hideMark/>
          </w:tcPr>
          <w:p w14:paraId="41AB11E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w:t>
            </w:r>
          </w:p>
        </w:tc>
        <w:tc>
          <w:tcPr>
            <w:tcW w:w="1226" w:type="pct"/>
            <w:tcBorders>
              <w:top w:val="nil"/>
              <w:left w:val="nil"/>
              <w:bottom w:val="nil"/>
              <w:right w:val="nil"/>
            </w:tcBorders>
            <w:noWrap/>
            <w:vAlign w:val="center"/>
            <w:hideMark/>
          </w:tcPr>
          <w:p w14:paraId="5ADA010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5</w:t>
            </w:r>
          </w:p>
        </w:tc>
        <w:tc>
          <w:tcPr>
            <w:tcW w:w="1197" w:type="pct"/>
            <w:tcBorders>
              <w:top w:val="nil"/>
              <w:left w:val="nil"/>
              <w:bottom w:val="nil"/>
              <w:right w:val="nil"/>
            </w:tcBorders>
            <w:noWrap/>
            <w:vAlign w:val="center"/>
            <w:hideMark/>
          </w:tcPr>
          <w:p w14:paraId="7866B2B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27.1754</w:t>
            </w:r>
          </w:p>
        </w:tc>
        <w:tc>
          <w:tcPr>
            <w:tcW w:w="1383" w:type="pct"/>
            <w:tcBorders>
              <w:top w:val="nil"/>
              <w:left w:val="nil"/>
              <w:bottom w:val="nil"/>
              <w:right w:val="nil"/>
            </w:tcBorders>
            <w:noWrap/>
            <w:vAlign w:val="center"/>
            <w:hideMark/>
          </w:tcPr>
          <w:p w14:paraId="16E3581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88.3492</w:t>
            </w:r>
          </w:p>
        </w:tc>
      </w:tr>
      <w:tr w:rsidR="00A05F3E" w:rsidRPr="00A05F3E" w14:paraId="611CB62D" w14:textId="77777777" w:rsidTr="00B45E26">
        <w:trPr>
          <w:trHeight w:val="170"/>
        </w:trPr>
        <w:tc>
          <w:tcPr>
            <w:tcW w:w="1194" w:type="pct"/>
            <w:tcBorders>
              <w:top w:val="nil"/>
              <w:left w:val="nil"/>
              <w:bottom w:val="nil"/>
              <w:right w:val="nil"/>
            </w:tcBorders>
            <w:noWrap/>
            <w:vAlign w:val="center"/>
            <w:hideMark/>
          </w:tcPr>
          <w:p w14:paraId="5B90A9D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6</w:t>
            </w:r>
          </w:p>
        </w:tc>
        <w:tc>
          <w:tcPr>
            <w:tcW w:w="1226" w:type="pct"/>
            <w:tcBorders>
              <w:top w:val="nil"/>
              <w:left w:val="nil"/>
              <w:bottom w:val="nil"/>
              <w:right w:val="nil"/>
            </w:tcBorders>
            <w:noWrap/>
            <w:vAlign w:val="center"/>
            <w:hideMark/>
          </w:tcPr>
          <w:p w14:paraId="57CFE60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Site 6</w:t>
            </w:r>
          </w:p>
        </w:tc>
        <w:tc>
          <w:tcPr>
            <w:tcW w:w="1197" w:type="pct"/>
            <w:tcBorders>
              <w:top w:val="nil"/>
              <w:left w:val="nil"/>
              <w:bottom w:val="nil"/>
              <w:right w:val="nil"/>
            </w:tcBorders>
            <w:noWrap/>
            <w:vAlign w:val="center"/>
            <w:hideMark/>
          </w:tcPr>
          <w:p w14:paraId="5DB8ADB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27.1654</w:t>
            </w:r>
          </w:p>
        </w:tc>
        <w:tc>
          <w:tcPr>
            <w:tcW w:w="1383" w:type="pct"/>
            <w:tcBorders>
              <w:top w:val="nil"/>
              <w:left w:val="nil"/>
              <w:bottom w:val="nil"/>
              <w:right w:val="nil"/>
            </w:tcBorders>
            <w:noWrap/>
            <w:vAlign w:val="center"/>
            <w:hideMark/>
          </w:tcPr>
          <w:p w14:paraId="10ECA25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88.3545</w:t>
            </w:r>
          </w:p>
        </w:tc>
      </w:tr>
      <w:tr w:rsidR="00A05F3E" w:rsidRPr="00A05F3E" w14:paraId="26D3B5C5" w14:textId="77777777" w:rsidTr="00B45E26">
        <w:trPr>
          <w:trHeight w:val="170"/>
        </w:trPr>
        <w:tc>
          <w:tcPr>
            <w:tcW w:w="1194" w:type="pct"/>
            <w:tcBorders>
              <w:top w:val="nil"/>
              <w:left w:val="nil"/>
              <w:bottom w:val="single" w:sz="4" w:space="0" w:color="auto"/>
              <w:right w:val="nil"/>
            </w:tcBorders>
            <w:noWrap/>
            <w:vAlign w:val="center"/>
            <w:hideMark/>
          </w:tcPr>
          <w:p w14:paraId="2585BCA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226" w:type="pct"/>
            <w:tcBorders>
              <w:top w:val="nil"/>
              <w:left w:val="nil"/>
              <w:bottom w:val="single" w:sz="4" w:space="0" w:color="auto"/>
              <w:right w:val="nil"/>
            </w:tcBorders>
            <w:noWrap/>
            <w:vAlign w:val="center"/>
            <w:hideMark/>
          </w:tcPr>
          <w:p w14:paraId="16A255F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197" w:type="pct"/>
            <w:tcBorders>
              <w:top w:val="nil"/>
              <w:left w:val="nil"/>
              <w:bottom w:val="single" w:sz="4" w:space="0" w:color="auto"/>
              <w:right w:val="nil"/>
            </w:tcBorders>
            <w:noWrap/>
            <w:vAlign w:val="center"/>
            <w:hideMark/>
          </w:tcPr>
          <w:p w14:paraId="6CC99B2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383" w:type="pct"/>
            <w:tcBorders>
              <w:top w:val="nil"/>
              <w:left w:val="nil"/>
              <w:bottom w:val="single" w:sz="4" w:space="0" w:color="auto"/>
              <w:right w:val="nil"/>
            </w:tcBorders>
            <w:noWrap/>
            <w:vAlign w:val="center"/>
            <w:hideMark/>
          </w:tcPr>
          <w:p w14:paraId="0D523BF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r>
    </w:tbl>
    <w:p w14:paraId="22F11924" w14:textId="77777777" w:rsidR="00A05F3E" w:rsidRPr="00924F4E" w:rsidRDefault="00A05F3E" w:rsidP="00A05F3E">
      <w:pPr>
        <w:rPr>
          <w:rFonts w:ascii="Times New Roman" w:hAnsi="Times New Roman"/>
          <w:b/>
          <w:bCs/>
        </w:rPr>
      </w:pPr>
    </w:p>
    <w:p w14:paraId="165E3400" w14:textId="77777777" w:rsidR="00A05F3E" w:rsidRPr="00924F4E" w:rsidRDefault="00A05F3E" w:rsidP="00A05F3E">
      <w:pPr>
        <w:jc w:val="center"/>
        <w:rPr>
          <w:rFonts w:ascii="Times New Roman" w:hAnsi="Times New Roman"/>
        </w:rPr>
      </w:pPr>
      <w:r w:rsidRPr="00924F4E">
        <w:rPr>
          <w:noProof/>
        </w:rPr>
        <w:lastRenderedPageBreak/>
        <w:drawing>
          <wp:inline distT="0" distB="0" distL="0" distR="0" wp14:anchorId="3C01B9F7" wp14:editId="294800D0">
            <wp:extent cx="4547963" cy="3216729"/>
            <wp:effectExtent l="0" t="0" r="5080" b="3175"/>
            <wp:docPr id="552607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57306" cy="3223337"/>
                    </a:xfrm>
                    <a:prstGeom prst="rect">
                      <a:avLst/>
                    </a:prstGeom>
                    <a:noFill/>
                    <a:ln>
                      <a:noFill/>
                    </a:ln>
                  </pic:spPr>
                </pic:pic>
              </a:graphicData>
            </a:graphic>
          </wp:inline>
        </w:drawing>
      </w:r>
    </w:p>
    <w:p w14:paraId="36FDA723" w14:textId="77777777" w:rsidR="00A05F3E" w:rsidRPr="00A05F3E" w:rsidRDefault="00A05F3E" w:rsidP="00A05F3E">
      <w:pPr>
        <w:jc w:val="center"/>
        <w:rPr>
          <w:rFonts w:ascii="Arial" w:hAnsi="Arial" w:cs="Arial"/>
        </w:rPr>
      </w:pPr>
      <w:r w:rsidRPr="00A05F3E">
        <w:rPr>
          <w:rFonts w:ascii="Arial" w:hAnsi="Arial" w:cs="Arial"/>
          <w:b/>
          <w:bCs/>
        </w:rPr>
        <w:t>Figure 1.</w:t>
      </w:r>
      <w:r w:rsidRPr="00A05F3E">
        <w:rPr>
          <w:rFonts w:ascii="Arial" w:hAnsi="Arial" w:cs="Arial"/>
        </w:rPr>
        <w:t xml:space="preserve"> Map of Study area</w:t>
      </w:r>
    </w:p>
    <w:p w14:paraId="57C0D3D6" w14:textId="77777777" w:rsidR="00A05F3E" w:rsidRDefault="00A05F3E" w:rsidP="00A05F3E">
      <w:pPr>
        <w:pStyle w:val="Body"/>
        <w:spacing w:after="0"/>
        <w:rPr>
          <w:rFonts w:ascii="Arial" w:hAnsi="Arial" w:cs="Arial"/>
          <w:b/>
          <w:sz w:val="22"/>
        </w:rPr>
      </w:pPr>
    </w:p>
    <w:p w14:paraId="4DAE3237" w14:textId="5D537EE0" w:rsidR="00A05F3E" w:rsidRDefault="00A05F3E" w:rsidP="00A05F3E">
      <w:pPr>
        <w:pStyle w:val="Body"/>
        <w:spacing w:after="0"/>
        <w:rPr>
          <w:rFonts w:ascii="Arial" w:hAnsi="Arial" w:cs="Arial"/>
          <w:b/>
          <w:sz w:val="22"/>
        </w:rPr>
      </w:pPr>
      <w:r>
        <w:rPr>
          <w:rFonts w:ascii="Arial" w:hAnsi="Arial" w:cs="Arial"/>
          <w:b/>
          <w:caps/>
          <w:sz w:val="22"/>
        </w:rPr>
        <w:t>3.2</w:t>
      </w:r>
      <w:r w:rsidRPr="00C30A0F">
        <w:rPr>
          <w:rFonts w:ascii="Arial" w:hAnsi="Arial" w:cs="Arial"/>
          <w:b/>
          <w:caps/>
          <w:sz w:val="22"/>
        </w:rPr>
        <w:t xml:space="preserve"> </w:t>
      </w:r>
      <w:r w:rsidRPr="00A05F3E">
        <w:rPr>
          <w:rFonts w:ascii="Arial" w:hAnsi="Arial" w:cs="Arial"/>
          <w:b/>
          <w:sz w:val="22"/>
        </w:rPr>
        <w:t>Climatic Profile of the Study Period</w:t>
      </w:r>
    </w:p>
    <w:p w14:paraId="2F1D52B1" w14:textId="77777777" w:rsidR="00A05F3E" w:rsidRDefault="00A05F3E" w:rsidP="00441B6F">
      <w:pPr>
        <w:pStyle w:val="Head1"/>
        <w:spacing w:after="0"/>
        <w:jc w:val="both"/>
        <w:rPr>
          <w:rFonts w:ascii="Arial" w:hAnsi="Arial" w:cs="Arial"/>
        </w:rPr>
      </w:pPr>
    </w:p>
    <w:p w14:paraId="0E7638F5" w14:textId="77777777" w:rsidR="00A05F3E" w:rsidRPr="00A05F3E" w:rsidRDefault="00A05F3E" w:rsidP="00A05F3E">
      <w:pPr>
        <w:jc w:val="both"/>
        <w:rPr>
          <w:rFonts w:ascii="Arial" w:hAnsi="Arial" w:cs="Arial"/>
        </w:rPr>
      </w:pPr>
      <w:r w:rsidRPr="00A05F3E">
        <w:rPr>
          <w:rFonts w:ascii="Arial" w:hAnsi="Arial" w:cs="Arial"/>
          <w:lang w:val="en-IN"/>
        </w:rPr>
        <w:t xml:space="preserve">The climatic parameters during the study period played a pivotal role in influencing the diversity and distribution of Drosophila species in the </w:t>
      </w:r>
      <w:proofErr w:type="spellStart"/>
      <w:r w:rsidRPr="00A05F3E">
        <w:rPr>
          <w:rFonts w:ascii="Arial" w:hAnsi="Arial" w:cs="Arial"/>
          <w:lang w:val="en-IN"/>
        </w:rPr>
        <w:t>Kamrang</w:t>
      </w:r>
      <w:proofErr w:type="spellEnd"/>
      <w:r w:rsidRPr="00A05F3E">
        <w:rPr>
          <w:rFonts w:ascii="Arial" w:hAnsi="Arial" w:cs="Arial"/>
          <w:lang w:val="en-IN"/>
        </w:rPr>
        <w:t xml:space="preserve"> region. </w:t>
      </w:r>
      <w:r w:rsidRPr="00A05F3E">
        <w:rPr>
          <w:rFonts w:ascii="Arial" w:hAnsi="Arial" w:cs="Arial"/>
        </w:rPr>
        <w:t xml:space="preserve">The current research was done through a period of three months, that is, March to May- a period before the winter may end and pre-monsoon season begins in South Sikkim. The trends in the mean temperature and in the cloud cover during the sampling period are graphically illustrated in </w:t>
      </w:r>
      <w:r w:rsidRPr="00A05F3E">
        <w:rPr>
          <w:rFonts w:ascii="Arial" w:hAnsi="Arial" w:cs="Arial"/>
          <w:b/>
          <w:bCs/>
        </w:rPr>
        <w:t>Figure 2.</w:t>
      </w:r>
      <w:r w:rsidRPr="00A05F3E">
        <w:rPr>
          <w:rFonts w:ascii="Arial" w:hAnsi="Arial" w:cs="Arial"/>
        </w:rPr>
        <w:t xml:space="preserve"> It shows a progressive rising in temperature between March and May and varying cloud cover and this is the characteristic of pre-monsoon climatic pattern.</w:t>
      </w:r>
    </w:p>
    <w:p w14:paraId="22CDA002" w14:textId="77777777" w:rsidR="00A05F3E" w:rsidRDefault="00A05F3E" w:rsidP="00A05F3E">
      <w:pPr>
        <w:jc w:val="both"/>
        <w:rPr>
          <w:rFonts w:ascii="Arial" w:hAnsi="Arial" w:cs="Arial"/>
          <w:b/>
          <w:bCs/>
          <w:lang w:val="en-IN"/>
        </w:rPr>
      </w:pPr>
    </w:p>
    <w:p w14:paraId="6873D955" w14:textId="27848ACD" w:rsidR="00A05F3E" w:rsidRPr="00A05F3E" w:rsidRDefault="00A05F3E" w:rsidP="00A05F3E">
      <w:pPr>
        <w:jc w:val="both"/>
        <w:rPr>
          <w:rFonts w:ascii="Arial" w:hAnsi="Arial" w:cs="Arial"/>
          <w:lang w:val="en-IN"/>
        </w:rPr>
      </w:pPr>
      <w:r w:rsidRPr="00A05F3E">
        <w:rPr>
          <w:rFonts w:ascii="Arial" w:hAnsi="Arial" w:cs="Arial"/>
          <w:b/>
          <w:bCs/>
          <w:lang w:val="en-IN"/>
        </w:rPr>
        <w:t>Table 2</w:t>
      </w:r>
      <w:r w:rsidRPr="00A05F3E">
        <w:rPr>
          <w:rFonts w:ascii="Arial" w:hAnsi="Arial" w:cs="Arial"/>
          <w:lang w:val="en-IN"/>
        </w:rPr>
        <w:t xml:space="preserve"> provides detailed descriptive statistics for six key climatic parameters.  Temperature (°C) ranged from 18.25°C to 23.75°C, with a mean of 21.38°C (±1.73). This moderate temperature range is likely to facilitate activities and reproduction in Drosophila species especially those of subtropical preference. With a mean of 0.17 mm (±0.24), the heterogeneity rainfall (mm) of moisture is likely to have little influence.  The recorded rainfall range between 0.00 mm and 1.05 mm suggests the existence of very weak and sporadic light rainfall activities. The moisture deficit conditions may have limited the activities of certain species, which thrive in high moisture availability, but may have stimulated the activities of species adapted to arid and semi-arid conditions.</w:t>
      </w:r>
    </w:p>
    <w:p w14:paraId="7111195A" w14:textId="77777777" w:rsidR="00A05F3E" w:rsidRDefault="00A05F3E" w:rsidP="00A05F3E">
      <w:pPr>
        <w:jc w:val="both"/>
        <w:rPr>
          <w:rFonts w:ascii="Arial" w:hAnsi="Arial" w:cs="Arial"/>
          <w:lang w:val="en-IN"/>
        </w:rPr>
      </w:pPr>
    </w:p>
    <w:p w14:paraId="3F6572E9" w14:textId="52DFDC3E" w:rsidR="00A05F3E" w:rsidRPr="00A05F3E" w:rsidRDefault="00A05F3E" w:rsidP="00A05F3E">
      <w:pPr>
        <w:jc w:val="both"/>
        <w:rPr>
          <w:rFonts w:ascii="Arial" w:hAnsi="Arial" w:cs="Arial"/>
          <w:lang w:val="en-IN"/>
        </w:rPr>
      </w:pPr>
      <w:r w:rsidRPr="00A05F3E">
        <w:rPr>
          <w:rFonts w:ascii="Arial" w:hAnsi="Arial" w:cs="Arial"/>
          <w:lang w:val="en-IN"/>
        </w:rPr>
        <w:t>Cloud Cover (%) ranged from 0.00% to 79.75% coverage with a mean of 38.05% (±29.95) which is an indication of highly variable conditions.  The cloud conditions have a direct impact on the radiation, temperature and humidity which affect the foraging and reproduction activities of Drosophila.  The variation in Atmospheric pressure (mb) 1005.25 - 1015.00 mb and mean of 1009.96 mb (±2.67) is very small.  This value may have a very minor impact on Drosophila flight.</w:t>
      </w:r>
    </w:p>
    <w:p w14:paraId="4363FF95" w14:textId="77777777" w:rsidR="00A05F3E" w:rsidRDefault="00A05F3E" w:rsidP="00A05F3E">
      <w:pPr>
        <w:jc w:val="both"/>
        <w:rPr>
          <w:rFonts w:ascii="Arial" w:hAnsi="Arial" w:cs="Arial"/>
          <w:lang w:val="en-IN"/>
        </w:rPr>
      </w:pPr>
    </w:p>
    <w:p w14:paraId="31F6371A" w14:textId="5F25ACD3" w:rsidR="00A05F3E" w:rsidRPr="00A05F3E" w:rsidRDefault="00A05F3E" w:rsidP="00A05F3E">
      <w:pPr>
        <w:jc w:val="both"/>
        <w:rPr>
          <w:rFonts w:ascii="Arial" w:hAnsi="Arial" w:cs="Arial"/>
          <w:lang w:val="en-IN"/>
        </w:rPr>
      </w:pPr>
      <w:r w:rsidRPr="00A05F3E">
        <w:rPr>
          <w:rFonts w:ascii="Arial" w:hAnsi="Arial" w:cs="Arial"/>
          <w:lang w:val="en-IN"/>
        </w:rPr>
        <w:t xml:space="preserve">The mean of the Wind Speed (km/h) data was 7.15 km/h (± 1.10) with a range of 5.13 to 9.88 km/h. Moderate wind speeds facilitate the passive dispersal of Drosophila, but may </w:t>
      </w:r>
      <w:r w:rsidRPr="00A05F3E">
        <w:rPr>
          <w:rFonts w:ascii="Arial" w:hAnsi="Arial" w:cs="Arial"/>
          <w:lang w:val="en-IN"/>
        </w:rPr>
        <w:lastRenderedPageBreak/>
        <w:t>inhibit individuals with specific microhabitat preferences. For the Gust Speed (km/h) data, which measures short bursts of stronger wind, the mean was 14.20 km/h (± 2.05) with a range of 10.00 to 17.63 km/h. While brief, such gusts can affect adult fly mobility and may influence oviposition and relocation to microhabitats with shelter.</w:t>
      </w:r>
    </w:p>
    <w:p w14:paraId="74963692" w14:textId="77777777" w:rsidR="00A05F3E" w:rsidRDefault="00A05F3E" w:rsidP="00441B6F">
      <w:pPr>
        <w:pStyle w:val="Head1"/>
        <w:spacing w:after="0"/>
        <w:jc w:val="both"/>
        <w:rPr>
          <w:rFonts w:ascii="Arial" w:hAnsi="Arial" w:cs="Arial"/>
        </w:rPr>
      </w:pPr>
    </w:p>
    <w:p w14:paraId="04AA73BA" w14:textId="77777777" w:rsidR="00A05F3E" w:rsidRPr="00924F4E" w:rsidRDefault="00A05F3E" w:rsidP="00A05F3E">
      <w:pPr>
        <w:jc w:val="center"/>
        <w:rPr>
          <w:rFonts w:ascii="Times New Roman" w:hAnsi="Times New Roman"/>
        </w:rPr>
      </w:pPr>
      <w:r w:rsidRPr="00924F4E">
        <w:rPr>
          <w:rFonts w:ascii="Times New Roman" w:hAnsi="Times New Roman"/>
          <w:noProof/>
        </w:rPr>
        <w:drawing>
          <wp:inline distT="0" distB="0" distL="0" distR="0" wp14:anchorId="407F2872" wp14:editId="693F6D49">
            <wp:extent cx="4180114" cy="2467037"/>
            <wp:effectExtent l="0" t="0" r="0" b="0"/>
            <wp:docPr id="18224790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2479007" name=""/>
                    <pic:cNvPicPr/>
                  </pic:nvPicPr>
                  <pic:blipFill>
                    <a:blip r:embed="rId15"/>
                    <a:stretch>
                      <a:fillRect/>
                    </a:stretch>
                  </pic:blipFill>
                  <pic:spPr>
                    <a:xfrm>
                      <a:off x="0" y="0"/>
                      <a:ext cx="4199597" cy="2478535"/>
                    </a:xfrm>
                    <a:prstGeom prst="rect">
                      <a:avLst/>
                    </a:prstGeom>
                  </pic:spPr>
                </pic:pic>
              </a:graphicData>
            </a:graphic>
          </wp:inline>
        </w:drawing>
      </w:r>
    </w:p>
    <w:p w14:paraId="1A264A04" w14:textId="77777777" w:rsidR="00A05F3E" w:rsidRPr="00A05F3E" w:rsidRDefault="00A05F3E" w:rsidP="00A05F3E">
      <w:pPr>
        <w:jc w:val="center"/>
        <w:rPr>
          <w:rFonts w:ascii="Arial" w:hAnsi="Arial" w:cs="Arial"/>
        </w:rPr>
      </w:pPr>
      <w:r w:rsidRPr="00A05F3E">
        <w:rPr>
          <w:rFonts w:ascii="Arial" w:hAnsi="Arial" w:cs="Arial"/>
          <w:b/>
          <w:bCs/>
        </w:rPr>
        <w:t>Figure 2.</w:t>
      </w:r>
      <w:r w:rsidRPr="00A05F3E">
        <w:rPr>
          <w:rFonts w:ascii="Arial" w:hAnsi="Arial" w:cs="Arial"/>
        </w:rPr>
        <w:t xml:space="preserve"> Mean temperature and cloud of the study period</w:t>
      </w:r>
    </w:p>
    <w:p w14:paraId="082B81E6" w14:textId="77777777" w:rsidR="00A05F3E" w:rsidRPr="00A05F3E" w:rsidRDefault="00A05F3E" w:rsidP="00A05F3E">
      <w:pPr>
        <w:jc w:val="center"/>
        <w:rPr>
          <w:rFonts w:ascii="Arial" w:hAnsi="Arial" w:cs="Arial"/>
          <w:b/>
          <w:bCs/>
        </w:rPr>
      </w:pPr>
    </w:p>
    <w:p w14:paraId="49F22BB5" w14:textId="4F4AEB23" w:rsidR="00A05F3E" w:rsidRPr="00A05F3E" w:rsidRDefault="00A05F3E" w:rsidP="00A05F3E">
      <w:pPr>
        <w:jc w:val="center"/>
        <w:rPr>
          <w:rFonts w:ascii="Arial" w:hAnsi="Arial" w:cs="Arial"/>
        </w:rPr>
      </w:pPr>
      <w:r w:rsidRPr="00A05F3E">
        <w:rPr>
          <w:rFonts w:ascii="Arial" w:hAnsi="Arial" w:cs="Arial"/>
          <w:b/>
          <w:bCs/>
        </w:rPr>
        <w:t>Table 2.</w:t>
      </w:r>
      <w:r w:rsidRPr="00A05F3E">
        <w:rPr>
          <w:rFonts w:ascii="Arial" w:hAnsi="Arial" w:cs="Arial"/>
        </w:rPr>
        <w:t xml:space="preserve"> Mean values of the climatic variables for the study period</w:t>
      </w:r>
    </w:p>
    <w:p w14:paraId="457A7CD5" w14:textId="77777777" w:rsidR="00A05F3E" w:rsidRPr="00A05F3E" w:rsidRDefault="00A05F3E" w:rsidP="00A05F3E">
      <w:pPr>
        <w:jc w:val="center"/>
        <w:rPr>
          <w:rFonts w:ascii="Arial" w:hAnsi="Arial" w:cs="Arial"/>
        </w:rPr>
      </w:pPr>
    </w:p>
    <w:tbl>
      <w:tblPr>
        <w:tblW w:w="4405" w:type="pct"/>
        <w:jc w:val="center"/>
        <w:tblLook w:val="04A0" w:firstRow="1" w:lastRow="0" w:firstColumn="1" w:lastColumn="0" w:noHBand="0" w:noVBand="1"/>
      </w:tblPr>
      <w:tblGrid>
        <w:gridCol w:w="1561"/>
        <w:gridCol w:w="1094"/>
        <w:gridCol w:w="1139"/>
        <w:gridCol w:w="939"/>
        <w:gridCol w:w="1139"/>
        <w:gridCol w:w="1550"/>
      </w:tblGrid>
      <w:tr w:rsidR="00A05F3E" w:rsidRPr="00A05F3E" w14:paraId="405CE8B0" w14:textId="77777777" w:rsidTr="00A05F3E">
        <w:trPr>
          <w:trHeight w:val="292"/>
          <w:jc w:val="center"/>
        </w:trPr>
        <w:tc>
          <w:tcPr>
            <w:tcW w:w="1052" w:type="pct"/>
            <w:tcBorders>
              <w:top w:val="single" w:sz="4" w:space="0" w:color="auto"/>
              <w:left w:val="nil"/>
              <w:bottom w:val="single" w:sz="4" w:space="0" w:color="auto"/>
              <w:right w:val="nil"/>
            </w:tcBorders>
            <w:noWrap/>
            <w:vAlign w:val="center"/>
            <w:hideMark/>
          </w:tcPr>
          <w:p w14:paraId="6A8397B1"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w:t>
            </w:r>
          </w:p>
        </w:tc>
        <w:tc>
          <w:tcPr>
            <w:tcW w:w="737" w:type="pct"/>
            <w:tcBorders>
              <w:top w:val="single" w:sz="4" w:space="0" w:color="auto"/>
              <w:left w:val="nil"/>
              <w:bottom w:val="single" w:sz="4" w:space="0" w:color="auto"/>
              <w:right w:val="nil"/>
            </w:tcBorders>
            <w:noWrap/>
            <w:vAlign w:val="center"/>
            <w:hideMark/>
          </w:tcPr>
          <w:p w14:paraId="44EA9D88"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Minimum</w:t>
            </w:r>
          </w:p>
        </w:tc>
        <w:tc>
          <w:tcPr>
            <w:tcW w:w="767" w:type="pct"/>
            <w:tcBorders>
              <w:top w:val="single" w:sz="4" w:space="0" w:color="auto"/>
              <w:left w:val="nil"/>
              <w:bottom w:val="single" w:sz="4" w:space="0" w:color="auto"/>
              <w:right w:val="nil"/>
            </w:tcBorders>
            <w:noWrap/>
            <w:vAlign w:val="center"/>
            <w:hideMark/>
          </w:tcPr>
          <w:p w14:paraId="77AA3422"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Maximum</w:t>
            </w:r>
          </w:p>
        </w:tc>
        <w:tc>
          <w:tcPr>
            <w:tcW w:w="633" w:type="pct"/>
            <w:tcBorders>
              <w:top w:val="single" w:sz="4" w:space="0" w:color="auto"/>
              <w:left w:val="nil"/>
              <w:bottom w:val="single" w:sz="4" w:space="0" w:color="auto"/>
              <w:right w:val="nil"/>
            </w:tcBorders>
            <w:noWrap/>
            <w:vAlign w:val="center"/>
            <w:hideMark/>
          </w:tcPr>
          <w:p w14:paraId="579EF25D"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Mean</w:t>
            </w:r>
          </w:p>
        </w:tc>
        <w:tc>
          <w:tcPr>
            <w:tcW w:w="767" w:type="pct"/>
            <w:tcBorders>
              <w:top w:val="single" w:sz="4" w:space="0" w:color="auto"/>
              <w:left w:val="nil"/>
              <w:bottom w:val="single" w:sz="4" w:space="0" w:color="auto"/>
              <w:right w:val="nil"/>
            </w:tcBorders>
            <w:noWrap/>
            <w:vAlign w:val="center"/>
            <w:hideMark/>
          </w:tcPr>
          <w:p w14:paraId="07C4B6ED"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Std. Error</w:t>
            </w:r>
          </w:p>
        </w:tc>
        <w:tc>
          <w:tcPr>
            <w:tcW w:w="1044" w:type="pct"/>
            <w:tcBorders>
              <w:top w:val="single" w:sz="4" w:space="0" w:color="auto"/>
              <w:left w:val="nil"/>
              <w:bottom w:val="single" w:sz="4" w:space="0" w:color="auto"/>
              <w:right w:val="nil"/>
            </w:tcBorders>
            <w:noWrap/>
            <w:vAlign w:val="center"/>
            <w:hideMark/>
          </w:tcPr>
          <w:p w14:paraId="20AA4D1C"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Std. Deviation</w:t>
            </w:r>
          </w:p>
        </w:tc>
      </w:tr>
      <w:tr w:rsidR="00A05F3E" w:rsidRPr="00A05F3E" w14:paraId="06A523BC" w14:textId="77777777" w:rsidTr="00A05F3E">
        <w:trPr>
          <w:trHeight w:val="292"/>
          <w:jc w:val="center"/>
        </w:trPr>
        <w:tc>
          <w:tcPr>
            <w:tcW w:w="1052" w:type="pct"/>
            <w:tcBorders>
              <w:top w:val="nil"/>
              <w:left w:val="nil"/>
              <w:bottom w:val="nil"/>
              <w:right w:val="nil"/>
            </w:tcBorders>
            <w:noWrap/>
            <w:vAlign w:val="center"/>
            <w:hideMark/>
          </w:tcPr>
          <w:p w14:paraId="475786A6" w14:textId="77777777" w:rsidR="00A05F3E" w:rsidRPr="00A05F3E" w:rsidRDefault="00A05F3E" w:rsidP="008F6A85">
            <w:pPr>
              <w:jc w:val="center"/>
              <w:rPr>
                <w:rFonts w:ascii="Arial" w:hAnsi="Arial" w:cs="Arial"/>
                <w:b/>
                <w:bCs/>
                <w:color w:val="000000"/>
                <w:lang w:eastAsia="en-IN"/>
              </w:rPr>
            </w:pPr>
          </w:p>
        </w:tc>
        <w:tc>
          <w:tcPr>
            <w:tcW w:w="737" w:type="pct"/>
            <w:tcBorders>
              <w:top w:val="nil"/>
              <w:left w:val="nil"/>
              <w:bottom w:val="nil"/>
              <w:right w:val="nil"/>
            </w:tcBorders>
            <w:noWrap/>
            <w:vAlign w:val="center"/>
            <w:hideMark/>
          </w:tcPr>
          <w:p w14:paraId="2AB34004" w14:textId="77777777" w:rsidR="00A05F3E" w:rsidRPr="00A05F3E" w:rsidRDefault="00A05F3E" w:rsidP="008F6A85">
            <w:pPr>
              <w:jc w:val="center"/>
              <w:rPr>
                <w:rFonts w:ascii="Arial" w:hAnsi="Arial" w:cs="Arial"/>
                <w:lang w:eastAsia="en-IN"/>
              </w:rPr>
            </w:pPr>
          </w:p>
        </w:tc>
        <w:tc>
          <w:tcPr>
            <w:tcW w:w="767" w:type="pct"/>
            <w:tcBorders>
              <w:top w:val="nil"/>
              <w:left w:val="nil"/>
              <w:bottom w:val="nil"/>
              <w:right w:val="nil"/>
            </w:tcBorders>
            <w:noWrap/>
            <w:vAlign w:val="center"/>
            <w:hideMark/>
          </w:tcPr>
          <w:p w14:paraId="39AB99AB" w14:textId="77777777" w:rsidR="00A05F3E" w:rsidRPr="00A05F3E" w:rsidRDefault="00A05F3E" w:rsidP="008F6A85">
            <w:pPr>
              <w:jc w:val="center"/>
              <w:rPr>
                <w:rFonts w:ascii="Arial" w:hAnsi="Arial" w:cs="Arial"/>
                <w:lang w:eastAsia="en-IN"/>
              </w:rPr>
            </w:pPr>
          </w:p>
        </w:tc>
        <w:tc>
          <w:tcPr>
            <w:tcW w:w="633" w:type="pct"/>
            <w:tcBorders>
              <w:top w:val="nil"/>
              <w:left w:val="nil"/>
              <w:bottom w:val="nil"/>
              <w:right w:val="nil"/>
            </w:tcBorders>
            <w:noWrap/>
            <w:vAlign w:val="center"/>
            <w:hideMark/>
          </w:tcPr>
          <w:p w14:paraId="07330227" w14:textId="77777777" w:rsidR="00A05F3E" w:rsidRPr="00A05F3E" w:rsidRDefault="00A05F3E" w:rsidP="008F6A85">
            <w:pPr>
              <w:jc w:val="center"/>
              <w:rPr>
                <w:rFonts w:ascii="Arial" w:hAnsi="Arial" w:cs="Arial"/>
                <w:lang w:eastAsia="en-IN"/>
              </w:rPr>
            </w:pPr>
          </w:p>
        </w:tc>
        <w:tc>
          <w:tcPr>
            <w:tcW w:w="767" w:type="pct"/>
            <w:tcBorders>
              <w:top w:val="nil"/>
              <w:left w:val="nil"/>
              <w:bottom w:val="nil"/>
              <w:right w:val="nil"/>
            </w:tcBorders>
            <w:noWrap/>
            <w:vAlign w:val="bottom"/>
            <w:hideMark/>
          </w:tcPr>
          <w:p w14:paraId="4AE63B27" w14:textId="77777777" w:rsidR="00A05F3E" w:rsidRPr="00A05F3E" w:rsidRDefault="00A05F3E" w:rsidP="008F6A85">
            <w:pPr>
              <w:jc w:val="center"/>
              <w:rPr>
                <w:rFonts w:ascii="Arial" w:hAnsi="Arial" w:cs="Arial"/>
                <w:lang w:eastAsia="en-IN"/>
              </w:rPr>
            </w:pPr>
          </w:p>
        </w:tc>
        <w:tc>
          <w:tcPr>
            <w:tcW w:w="1044" w:type="pct"/>
            <w:tcBorders>
              <w:top w:val="nil"/>
              <w:left w:val="nil"/>
              <w:bottom w:val="nil"/>
              <w:right w:val="nil"/>
            </w:tcBorders>
            <w:noWrap/>
            <w:vAlign w:val="center"/>
            <w:hideMark/>
          </w:tcPr>
          <w:p w14:paraId="7D782EB7" w14:textId="77777777" w:rsidR="00A05F3E" w:rsidRPr="00A05F3E" w:rsidRDefault="00A05F3E" w:rsidP="008F6A85">
            <w:pPr>
              <w:rPr>
                <w:rFonts w:ascii="Arial" w:hAnsi="Arial" w:cs="Arial"/>
                <w:lang w:eastAsia="en-IN"/>
              </w:rPr>
            </w:pPr>
          </w:p>
        </w:tc>
      </w:tr>
      <w:tr w:rsidR="00A05F3E" w:rsidRPr="00A05F3E" w14:paraId="3F6AE477" w14:textId="77777777" w:rsidTr="00A05F3E">
        <w:trPr>
          <w:trHeight w:val="292"/>
          <w:jc w:val="center"/>
        </w:trPr>
        <w:tc>
          <w:tcPr>
            <w:tcW w:w="1052" w:type="pct"/>
            <w:tcBorders>
              <w:top w:val="nil"/>
              <w:left w:val="nil"/>
              <w:bottom w:val="nil"/>
              <w:right w:val="nil"/>
            </w:tcBorders>
            <w:noWrap/>
            <w:vAlign w:val="bottom"/>
            <w:hideMark/>
          </w:tcPr>
          <w:p w14:paraId="0858A384"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Temp (°C)</w:t>
            </w:r>
          </w:p>
        </w:tc>
        <w:tc>
          <w:tcPr>
            <w:tcW w:w="737" w:type="pct"/>
            <w:tcBorders>
              <w:top w:val="nil"/>
              <w:left w:val="nil"/>
              <w:bottom w:val="nil"/>
              <w:right w:val="nil"/>
            </w:tcBorders>
            <w:noWrap/>
            <w:vAlign w:val="center"/>
            <w:hideMark/>
          </w:tcPr>
          <w:p w14:paraId="612F6DBF"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18.25</w:t>
            </w:r>
          </w:p>
        </w:tc>
        <w:tc>
          <w:tcPr>
            <w:tcW w:w="767" w:type="pct"/>
            <w:tcBorders>
              <w:top w:val="nil"/>
              <w:left w:val="nil"/>
              <w:bottom w:val="nil"/>
              <w:right w:val="nil"/>
            </w:tcBorders>
            <w:noWrap/>
            <w:vAlign w:val="center"/>
            <w:hideMark/>
          </w:tcPr>
          <w:p w14:paraId="73921FEF"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23.75</w:t>
            </w:r>
          </w:p>
        </w:tc>
        <w:tc>
          <w:tcPr>
            <w:tcW w:w="633" w:type="pct"/>
            <w:tcBorders>
              <w:top w:val="nil"/>
              <w:left w:val="nil"/>
              <w:bottom w:val="nil"/>
              <w:right w:val="nil"/>
            </w:tcBorders>
            <w:noWrap/>
            <w:vAlign w:val="center"/>
            <w:hideMark/>
          </w:tcPr>
          <w:p w14:paraId="47E0151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21.38</w:t>
            </w:r>
          </w:p>
        </w:tc>
        <w:tc>
          <w:tcPr>
            <w:tcW w:w="767" w:type="pct"/>
            <w:tcBorders>
              <w:top w:val="nil"/>
              <w:left w:val="nil"/>
              <w:bottom w:val="nil"/>
              <w:right w:val="nil"/>
            </w:tcBorders>
            <w:noWrap/>
            <w:vAlign w:val="center"/>
            <w:hideMark/>
          </w:tcPr>
          <w:p w14:paraId="7A95607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0.31</w:t>
            </w:r>
          </w:p>
        </w:tc>
        <w:tc>
          <w:tcPr>
            <w:tcW w:w="1044" w:type="pct"/>
            <w:tcBorders>
              <w:top w:val="nil"/>
              <w:left w:val="nil"/>
              <w:bottom w:val="nil"/>
              <w:right w:val="nil"/>
            </w:tcBorders>
            <w:noWrap/>
            <w:vAlign w:val="center"/>
            <w:hideMark/>
          </w:tcPr>
          <w:p w14:paraId="4FA31BB6"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1.73</w:t>
            </w:r>
          </w:p>
        </w:tc>
      </w:tr>
      <w:tr w:rsidR="00A05F3E" w:rsidRPr="00A05F3E" w14:paraId="682B5F17" w14:textId="77777777" w:rsidTr="00A05F3E">
        <w:trPr>
          <w:trHeight w:val="292"/>
          <w:jc w:val="center"/>
        </w:trPr>
        <w:tc>
          <w:tcPr>
            <w:tcW w:w="1052" w:type="pct"/>
            <w:tcBorders>
              <w:top w:val="nil"/>
              <w:left w:val="nil"/>
              <w:bottom w:val="nil"/>
              <w:right w:val="nil"/>
            </w:tcBorders>
            <w:noWrap/>
            <w:vAlign w:val="bottom"/>
            <w:hideMark/>
          </w:tcPr>
          <w:p w14:paraId="02CB90C9"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Rain (mm)</w:t>
            </w:r>
          </w:p>
        </w:tc>
        <w:tc>
          <w:tcPr>
            <w:tcW w:w="737" w:type="pct"/>
            <w:tcBorders>
              <w:top w:val="nil"/>
              <w:left w:val="nil"/>
              <w:bottom w:val="nil"/>
              <w:right w:val="nil"/>
            </w:tcBorders>
            <w:noWrap/>
            <w:vAlign w:val="center"/>
            <w:hideMark/>
          </w:tcPr>
          <w:p w14:paraId="4026720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0.00</w:t>
            </w:r>
          </w:p>
        </w:tc>
        <w:tc>
          <w:tcPr>
            <w:tcW w:w="767" w:type="pct"/>
            <w:tcBorders>
              <w:top w:val="nil"/>
              <w:left w:val="nil"/>
              <w:bottom w:val="nil"/>
              <w:right w:val="nil"/>
            </w:tcBorders>
            <w:noWrap/>
            <w:vAlign w:val="center"/>
            <w:hideMark/>
          </w:tcPr>
          <w:p w14:paraId="1DF0471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1.05</w:t>
            </w:r>
          </w:p>
        </w:tc>
        <w:tc>
          <w:tcPr>
            <w:tcW w:w="633" w:type="pct"/>
            <w:tcBorders>
              <w:top w:val="nil"/>
              <w:left w:val="nil"/>
              <w:bottom w:val="nil"/>
              <w:right w:val="nil"/>
            </w:tcBorders>
            <w:noWrap/>
            <w:vAlign w:val="center"/>
            <w:hideMark/>
          </w:tcPr>
          <w:p w14:paraId="25E2FB3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0.17</w:t>
            </w:r>
          </w:p>
        </w:tc>
        <w:tc>
          <w:tcPr>
            <w:tcW w:w="767" w:type="pct"/>
            <w:tcBorders>
              <w:top w:val="nil"/>
              <w:left w:val="nil"/>
              <w:bottom w:val="nil"/>
              <w:right w:val="nil"/>
            </w:tcBorders>
            <w:noWrap/>
            <w:vAlign w:val="center"/>
            <w:hideMark/>
          </w:tcPr>
          <w:p w14:paraId="0FCC54F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0.04</w:t>
            </w:r>
          </w:p>
        </w:tc>
        <w:tc>
          <w:tcPr>
            <w:tcW w:w="1044" w:type="pct"/>
            <w:tcBorders>
              <w:top w:val="nil"/>
              <w:left w:val="nil"/>
              <w:bottom w:val="nil"/>
              <w:right w:val="nil"/>
            </w:tcBorders>
            <w:noWrap/>
            <w:vAlign w:val="center"/>
            <w:hideMark/>
          </w:tcPr>
          <w:p w14:paraId="2CE4FF85"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0.24</w:t>
            </w:r>
          </w:p>
        </w:tc>
      </w:tr>
      <w:tr w:rsidR="00A05F3E" w:rsidRPr="00A05F3E" w14:paraId="5A3E6321" w14:textId="77777777" w:rsidTr="00A05F3E">
        <w:trPr>
          <w:trHeight w:val="292"/>
          <w:jc w:val="center"/>
        </w:trPr>
        <w:tc>
          <w:tcPr>
            <w:tcW w:w="1052" w:type="pct"/>
            <w:tcBorders>
              <w:top w:val="nil"/>
              <w:left w:val="nil"/>
              <w:bottom w:val="nil"/>
              <w:right w:val="nil"/>
            </w:tcBorders>
            <w:noWrap/>
            <w:vAlign w:val="bottom"/>
            <w:hideMark/>
          </w:tcPr>
          <w:p w14:paraId="62EBE406"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Cloud (%)</w:t>
            </w:r>
          </w:p>
        </w:tc>
        <w:tc>
          <w:tcPr>
            <w:tcW w:w="737" w:type="pct"/>
            <w:tcBorders>
              <w:top w:val="nil"/>
              <w:left w:val="nil"/>
              <w:bottom w:val="nil"/>
              <w:right w:val="nil"/>
            </w:tcBorders>
            <w:noWrap/>
            <w:vAlign w:val="center"/>
            <w:hideMark/>
          </w:tcPr>
          <w:p w14:paraId="69B722B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0.00</w:t>
            </w:r>
          </w:p>
        </w:tc>
        <w:tc>
          <w:tcPr>
            <w:tcW w:w="767" w:type="pct"/>
            <w:tcBorders>
              <w:top w:val="nil"/>
              <w:left w:val="nil"/>
              <w:bottom w:val="nil"/>
              <w:right w:val="nil"/>
            </w:tcBorders>
            <w:noWrap/>
            <w:vAlign w:val="center"/>
            <w:hideMark/>
          </w:tcPr>
          <w:p w14:paraId="31BC6FF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79.75</w:t>
            </w:r>
          </w:p>
        </w:tc>
        <w:tc>
          <w:tcPr>
            <w:tcW w:w="633" w:type="pct"/>
            <w:tcBorders>
              <w:top w:val="nil"/>
              <w:left w:val="nil"/>
              <w:bottom w:val="nil"/>
              <w:right w:val="nil"/>
            </w:tcBorders>
            <w:noWrap/>
            <w:vAlign w:val="center"/>
            <w:hideMark/>
          </w:tcPr>
          <w:p w14:paraId="251F751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38.05</w:t>
            </w:r>
          </w:p>
        </w:tc>
        <w:tc>
          <w:tcPr>
            <w:tcW w:w="767" w:type="pct"/>
            <w:tcBorders>
              <w:top w:val="nil"/>
              <w:left w:val="nil"/>
              <w:bottom w:val="nil"/>
              <w:right w:val="nil"/>
            </w:tcBorders>
            <w:noWrap/>
            <w:vAlign w:val="center"/>
            <w:hideMark/>
          </w:tcPr>
          <w:p w14:paraId="42DC2649"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5.30</w:t>
            </w:r>
          </w:p>
        </w:tc>
        <w:tc>
          <w:tcPr>
            <w:tcW w:w="1044" w:type="pct"/>
            <w:tcBorders>
              <w:top w:val="nil"/>
              <w:left w:val="nil"/>
              <w:bottom w:val="nil"/>
              <w:right w:val="nil"/>
            </w:tcBorders>
            <w:noWrap/>
            <w:vAlign w:val="center"/>
            <w:hideMark/>
          </w:tcPr>
          <w:p w14:paraId="12B58F1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29.95</w:t>
            </w:r>
          </w:p>
        </w:tc>
      </w:tr>
      <w:tr w:rsidR="00A05F3E" w:rsidRPr="00A05F3E" w14:paraId="11BD4EBA" w14:textId="77777777" w:rsidTr="00A05F3E">
        <w:trPr>
          <w:trHeight w:val="292"/>
          <w:jc w:val="center"/>
        </w:trPr>
        <w:tc>
          <w:tcPr>
            <w:tcW w:w="1052" w:type="pct"/>
            <w:tcBorders>
              <w:top w:val="nil"/>
              <w:left w:val="nil"/>
              <w:bottom w:val="nil"/>
              <w:right w:val="nil"/>
            </w:tcBorders>
            <w:noWrap/>
            <w:vAlign w:val="bottom"/>
            <w:hideMark/>
          </w:tcPr>
          <w:p w14:paraId="266DCEAB"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Pressure (mb)</w:t>
            </w:r>
          </w:p>
        </w:tc>
        <w:tc>
          <w:tcPr>
            <w:tcW w:w="737" w:type="pct"/>
            <w:tcBorders>
              <w:top w:val="nil"/>
              <w:left w:val="nil"/>
              <w:bottom w:val="nil"/>
              <w:right w:val="nil"/>
            </w:tcBorders>
            <w:noWrap/>
            <w:vAlign w:val="center"/>
            <w:hideMark/>
          </w:tcPr>
          <w:p w14:paraId="1A7A640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1005.25</w:t>
            </w:r>
          </w:p>
        </w:tc>
        <w:tc>
          <w:tcPr>
            <w:tcW w:w="767" w:type="pct"/>
            <w:tcBorders>
              <w:top w:val="nil"/>
              <w:left w:val="nil"/>
              <w:bottom w:val="nil"/>
              <w:right w:val="nil"/>
            </w:tcBorders>
            <w:noWrap/>
            <w:vAlign w:val="center"/>
            <w:hideMark/>
          </w:tcPr>
          <w:p w14:paraId="645D29C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1015.00</w:t>
            </w:r>
          </w:p>
        </w:tc>
        <w:tc>
          <w:tcPr>
            <w:tcW w:w="633" w:type="pct"/>
            <w:tcBorders>
              <w:top w:val="nil"/>
              <w:left w:val="nil"/>
              <w:bottom w:val="nil"/>
              <w:right w:val="nil"/>
            </w:tcBorders>
            <w:noWrap/>
            <w:vAlign w:val="center"/>
            <w:hideMark/>
          </w:tcPr>
          <w:p w14:paraId="65189613"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1009.96</w:t>
            </w:r>
          </w:p>
        </w:tc>
        <w:tc>
          <w:tcPr>
            <w:tcW w:w="767" w:type="pct"/>
            <w:tcBorders>
              <w:top w:val="nil"/>
              <w:left w:val="nil"/>
              <w:bottom w:val="nil"/>
              <w:right w:val="nil"/>
            </w:tcBorders>
            <w:noWrap/>
            <w:vAlign w:val="center"/>
            <w:hideMark/>
          </w:tcPr>
          <w:p w14:paraId="7B424E7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0.47</w:t>
            </w:r>
          </w:p>
        </w:tc>
        <w:tc>
          <w:tcPr>
            <w:tcW w:w="1044" w:type="pct"/>
            <w:tcBorders>
              <w:top w:val="nil"/>
              <w:left w:val="nil"/>
              <w:bottom w:val="nil"/>
              <w:right w:val="nil"/>
            </w:tcBorders>
            <w:noWrap/>
            <w:vAlign w:val="center"/>
            <w:hideMark/>
          </w:tcPr>
          <w:p w14:paraId="39C9E75B"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2.67</w:t>
            </w:r>
          </w:p>
        </w:tc>
      </w:tr>
      <w:tr w:rsidR="00A05F3E" w:rsidRPr="00A05F3E" w14:paraId="64DB9001" w14:textId="77777777" w:rsidTr="00A05F3E">
        <w:trPr>
          <w:trHeight w:val="292"/>
          <w:jc w:val="center"/>
        </w:trPr>
        <w:tc>
          <w:tcPr>
            <w:tcW w:w="1052" w:type="pct"/>
            <w:tcBorders>
              <w:top w:val="nil"/>
              <w:left w:val="nil"/>
              <w:bottom w:val="nil"/>
              <w:right w:val="nil"/>
            </w:tcBorders>
            <w:noWrap/>
            <w:vAlign w:val="bottom"/>
            <w:hideMark/>
          </w:tcPr>
          <w:p w14:paraId="2681DFAF"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Wind (km/h)</w:t>
            </w:r>
          </w:p>
        </w:tc>
        <w:tc>
          <w:tcPr>
            <w:tcW w:w="737" w:type="pct"/>
            <w:tcBorders>
              <w:top w:val="nil"/>
              <w:left w:val="nil"/>
              <w:bottom w:val="nil"/>
              <w:right w:val="nil"/>
            </w:tcBorders>
            <w:noWrap/>
            <w:vAlign w:val="center"/>
            <w:hideMark/>
          </w:tcPr>
          <w:p w14:paraId="3E74AEF7"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5.13</w:t>
            </w:r>
          </w:p>
        </w:tc>
        <w:tc>
          <w:tcPr>
            <w:tcW w:w="767" w:type="pct"/>
            <w:tcBorders>
              <w:top w:val="nil"/>
              <w:left w:val="nil"/>
              <w:bottom w:val="nil"/>
              <w:right w:val="nil"/>
            </w:tcBorders>
            <w:noWrap/>
            <w:vAlign w:val="center"/>
            <w:hideMark/>
          </w:tcPr>
          <w:p w14:paraId="1D68FF7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9.88</w:t>
            </w:r>
          </w:p>
        </w:tc>
        <w:tc>
          <w:tcPr>
            <w:tcW w:w="633" w:type="pct"/>
            <w:tcBorders>
              <w:top w:val="nil"/>
              <w:left w:val="nil"/>
              <w:bottom w:val="nil"/>
              <w:right w:val="nil"/>
            </w:tcBorders>
            <w:noWrap/>
            <w:vAlign w:val="center"/>
            <w:hideMark/>
          </w:tcPr>
          <w:p w14:paraId="601E3C5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7.15</w:t>
            </w:r>
          </w:p>
        </w:tc>
        <w:tc>
          <w:tcPr>
            <w:tcW w:w="767" w:type="pct"/>
            <w:tcBorders>
              <w:top w:val="nil"/>
              <w:left w:val="nil"/>
              <w:bottom w:val="nil"/>
              <w:right w:val="nil"/>
            </w:tcBorders>
            <w:noWrap/>
            <w:vAlign w:val="center"/>
            <w:hideMark/>
          </w:tcPr>
          <w:p w14:paraId="02FED9D0"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0.19</w:t>
            </w:r>
          </w:p>
        </w:tc>
        <w:tc>
          <w:tcPr>
            <w:tcW w:w="1044" w:type="pct"/>
            <w:tcBorders>
              <w:top w:val="nil"/>
              <w:left w:val="nil"/>
              <w:bottom w:val="nil"/>
              <w:right w:val="nil"/>
            </w:tcBorders>
            <w:noWrap/>
            <w:vAlign w:val="center"/>
            <w:hideMark/>
          </w:tcPr>
          <w:p w14:paraId="05F6B71D"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1.10</w:t>
            </w:r>
          </w:p>
        </w:tc>
      </w:tr>
      <w:tr w:rsidR="00A05F3E" w:rsidRPr="00A05F3E" w14:paraId="71772F2C" w14:textId="77777777" w:rsidTr="00A05F3E">
        <w:trPr>
          <w:trHeight w:val="292"/>
          <w:jc w:val="center"/>
        </w:trPr>
        <w:tc>
          <w:tcPr>
            <w:tcW w:w="1052" w:type="pct"/>
            <w:tcBorders>
              <w:top w:val="nil"/>
              <w:left w:val="nil"/>
              <w:bottom w:val="nil"/>
              <w:right w:val="nil"/>
            </w:tcBorders>
            <w:noWrap/>
            <w:vAlign w:val="bottom"/>
            <w:hideMark/>
          </w:tcPr>
          <w:p w14:paraId="5630573C" w14:textId="77777777" w:rsidR="00A05F3E" w:rsidRPr="00A05F3E" w:rsidRDefault="00A05F3E" w:rsidP="008F6A85">
            <w:pPr>
              <w:rPr>
                <w:rFonts w:ascii="Arial" w:hAnsi="Arial" w:cs="Arial"/>
                <w:b/>
                <w:bCs/>
                <w:color w:val="000000"/>
                <w:lang w:eastAsia="en-IN"/>
              </w:rPr>
            </w:pPr>
            <w:r w:rsidRPr="00A05F3E">
              <w:rPr>
                <w:rFonts w:ascii="Arial" w:hAnsi="Arial" w:cs="Arial"/>
                <w:b/>
                <w:bCs/>
                <w:color w:val="000000"/>
                <w:lang w:eastAsia="en-IN"/>
              </w:rPr>
              <w:t>Gust (km/h)</w:t>
            </w:r>
          </w:p>
        </w:tc>
        <w:tc>
          <w:tcPr>
            <w:tcW w:w="737" w:type="pct"/>
            <w:tcBorders>
              <w:top w:val="nil"/>
              <w:left w:val="nil"/>
              <w:bottom w:val="nil"/>
              <w:right w:val="nil"/>
            </w:tcBorders>
            <w:noWrap/>
            <w:vAlign w:val="center"/>
            <w:hideMark/>
          </w:tcPr>
          <w:p w14:paraId="77D6EA3C"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10.00</w:t>
            </w:r>
          </w:p>
        </w:tc>
        <w:tc>
          <w:tcPr>
            <w:tcW w:w="767" w:type="pct"/>
            <w:tcBorders>
              <w:top w:val="nil"/>
              <w:left w:val="nil"/>
              <w:bottom w:val="nil"/>
              <w:right w:val="nil"/>
            </w:tcBorders>
            <w:noWrap/>
            <w:vAlign w:val="center"/>
            <w:hideMark/>
          </w:tcPr>
          <w:p w14:paraId="0AE4EDF2"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17.63</w:t>
            </w:r>
          </w:p>
        </w:tc>
        <w:tc>
          <w:tcPr>
            <w:tcW w:w="633" w:type="pct"/>
            <w:tcBorders>
              <w:top w:val="nil"/>
              <w:left w:val="nil"/>
              <w:bottom w:val="nil"/>
              <w:right w:val="nil"/>
            </w:tcBorders>
            <w:noWrap/>
            <w:vAlign w:val="center"/>
            <w:hideMark/>
          </w:tcPr>
          <w:p w14:paraId="0B8910F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14.20</w:t>
            </w:r>
          </w:p>
        </w:tc>
        <w:tc>
          <w:tcPr>
            <w:tcW w:w="767" w:type="pct"/>
            <w:tcBorders>
              <w:top w:val="nil"/>
              <w:left w:val="nil"/>
              <w:bottom w:val="nil"/>
              <w:right w:val="nil"/>
            </w:tcBorders>
            <w:noWrap/>
            <w:vAlign w:val="center"/>
            <w:hideMark/>
          </w:tcPr>
          <w:p w14:paraId="245D9CF8"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0.36</w:t>
            </w:r>
          </w:p>
        </w:tc>
        <w:tc>
          <w:tcPr>
            <w:tcW w:w="1044" w:type="pct"/>
            <w:tcBorders>
              <w:top w:val="nil"/>
              <w:left w:val="nil"/>
              <w:bottom w:val="nil"/>
              <w:right w:val="nil"/>
            </w:tcBorders>
            <w:noWrap/>
            <w:vAlign w:val="center"/>
            <w:hideMark/>
          </w:tcPr>
          <w:p w14:paraId="365B8E8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2.05</w:t>
            </w:r>
          </w:p>
        </w:tc>
      </w:tr>
      <w:tr w:rsidR="00A05F3E" w:rsidRPr="00A05F3E" w14:paraId="7246573B" w14:textId="77777777" w:rsidTr="00A05F3E">
        <w:trPr>
          <w:trHeight w:val="292"/>
          <w:jc w:val="center"/>
        </w:trPr>
        <w:tc>
          <w:tcPr>
            <w:tcW w:w="1052" w:type="pct"/>
            <w:tcBorders>
              <w:top w:val="nil"/>
              <w:left w:val="nil"/>
              <w:bottom w:val="single" w:sz="4" w:space="0" w:color="auto"/>
              <w:right w:val="nil"/>
            </w:tcBorders>
            <w:noWrap/>
            <w:vAlign w:val="center"/>
            <w:hideMark/>
          </w:tcPr>
          <w:p w14:paraId="0459A74B" w14:textId="77777777" w:rsidR="00A05F3E" w:rsidRPr="00A05F3E" w:rsidRDefault="00A05F3E" w:rsidP="008F6A85">
            <w:pPr>
              <w:jc w:val="center"/>
              <w:rPr>
                <w:rFonts w:ascii="Arial" w:hAnsi="Arial" w:cs="Arial"/>
                <w:b/>
                <w:bCs/>
                <w:color w:val="000000"/>
                <w:lang w:eastAsia="en-IN"/>
              </w:rPr>
            </w:pPr>
            <w:r w:rsidRPr="00A05F3E">
              <w:rPr>
                <w:rFonts w:ascii="Arial" w:hAnsi="Arial" w:cs="Arial"/>
                <w:b/>
                <w:bCs/>
                <w:color w:val="000000"/>
                <w:lang w:eastAsia="en-IN"/>
              </w:rPr>
              <w:t> </w:t>
            </w:r>
          </w:p>
        </w:tc>
        <w:tc>
          <w:tcPr>
            <w:tcW w:w="737" w:type="pct"/>
            <w:tcBorders>
              <w:top w:val="nil"/>
              <w:left w:val="nil"/>
              <w:bottom w:val="single" w:sz="4" w:space="0" w:color="auto"/>
              <w:right w:val="nil"/>
            </w:tcBorders>
            <w:noWrap/>
            <w:vAlign w:val="center"/>
            <w:hideMark/>
          </w:tcPr>
          <w:p w14:paraId="3623C31E"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767" w:type="pct"/>
            <w:tcBorders>
              <w:top w:val="nil"/>
              <w:left w:val="nil"/>
              <w:bottom w:val="single" w:sz="4" w:space="0" w:color="auto"/>
              <w:right w:val="nil"/>
            </w:tcBorders>
            <w:noWrap/>
            <w:vAlign w:val="center"/>
            <w:hideMark/>
          </w:tcPr>
          <w:p w14:paraId="1501330A"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633" w:type="pct"/>
            <w:tcBorders>
              <w:top w:val="nil"/>
              <w:left w:val="nil"/>
              <w:bottom w:val="single" w:sz="4" w:space="0" w:color="auto"/>
              <w:right w:val="nil"/>
            </w:tcBorders>
            <w:noWrap/>
            <w:vAlign w:val="center"/>
            <w:hideMark/>
          </w:tcPr>
          <w:p w14:paraId="6A0FB1A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767" w:type="pct"/>
            <w:tcBorders>
              <w:top w:val="nil"/>
              <w:left w:val="nil"/>
              <w:bottom w:val="single" w:sz="4" w:space="0" w:color="auto"/>
              <w:right w:val="nil"/>
            </w:tcBorders>
            <w:noWrap/>
            <w:vAlign w:val="center"/>
            <w:hideMark/>
          </w:tcPr>
          <w:p w14:paraId="771EC474"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c>
          <w:tcPr>
            <w:tcW w:w="1044" w:type="pct"/>
            <w:tcBorders>
              <w:top w:val="nil"/>
              <w:left w:val="nil"/>
              <w:bottom w:val="single" w:sz="4" w:space="0" w:color="auto"/>
              <w:right w:val="nil"/>
            </w:tcBorders>
            <w:noWrap/>
            <w:vAlign w:val="center"/>
            <w:hideMark/>
          </w:tcPr>
          <w:p w14:paraId="72639B36" w14:textId="77777777" w:rsidR="00A05F3E" w:rsidRPr="00A05F3E" w:rsidRDefault="00A05F3E" w:rsidP="008F6A85">
            <w:pPr>
              <w:jc w:val="center"/>
              <w:rPr>
                <w:rFonts w:ascii="Arial" w:hAnsi="Arial" w:cs="Arial"/>
                <w:color w:val="000000"/>
                <w:lang w:eastAsia="en-IN"/>
              </w:rPr>
            </w:pPr>
            <w:r w:rsidRPr="00A05F3E">
              <w:rPr>
                <w:rFonts w:ascii="Arial" w:hAnsi="Arial" w:cs="Arial"/>
                <w:color w:val="000000"/>
                <w:lang w:eastAsia="en-IN"/>
              </w:rPr>
              <w:t> </w:t>
            </w:r>
          </w:p>
        </w:tc>
      </w:tr>
    </w:tbl>
    <w:p w14:paraId="20D359BB" w14:textId="77777777" w:rsidR="00B45E26" w:rsidRDefault="00B45E26" w:rsidP="00A05F3E">
      <w:pPr>
        <w:pStyle w:val="Body"/>
        <w:spacing w:after="0"/>
        <w:rPr>
          <w:rFonts w:ascii="Arial" w:hAnsi="Arial" w:cs="Arial"/>
          <w:b/>
          <w:caps/>
          <w:sz w:val="22"/>
        </w:rPr>
      </w:pPr>
    </w:p>
    <w:p w14:paraId="3EC8FBCC" w14:textId="77777777" w:rsidR="00B45E26" w:rsidRDefault="00B45E26" w:rsidP="00A05F3E">
      <w:pPr>
        <w:pStyle w:val="Body"/>
        <w:spacing w:after="0"/>
        <w:rPr>
          <w:rFonts w:ascii="Arial" w:hAnsi="Arial" w:cs="Arial"/>
          <w:b/>
          <w:caps/>
          <w:sz w:val="22"/>
        </w:rPr>
      </w:pPr>
    </w:p>
    <w:p w14:paraId="46D67FEF" w14:textId="77777777" w:rsidR="00B45E26" w:rsidRDefault="00B45E26" w:rsidP="00A05F3E">
      <w:pPr>
        <w:pStyle w:val="Body"/>
        <w:spacing w:after="0"/>
        <w:rPr>
          <w:rFonts w:ascii="Arial" w:hAnsi="Arial" w:cs="Arial"/>
          <w:b/>
          <w:caps/>
          <w:sz w:val="22"/>
        </w:rPr>
      </w:pPr>
    </w:p>
    <w:p w14:paraId="3F60396F" w14:textId="21FECBA0" w:rsidR="00A05F3E" w:rsidRDefault="00A05F3E" w:rsidP="00A05F3E">
      <w:pPr>
        <w:pStyle w:val="Body"/>
        <w:spacing w:after="0"/>
        <w:rPr>
          <w:rFonts w:ascii="Arial" w:hAnsi="Arial" w:cs="Arial"/>
          <w:b/>
          <w:sz w:val="22"/>
        </w:rPr>
      </w:pPr>
      <w:r>
        <w:rPr>
          <w:rFonts w:ascii="Arial" w:hAnsi="Arial" w:cs="Arial"/>
          <w:b/>
          <w:caps/>
          <w:sz w:val="22"/>
        </w:rPr>
        <w:t>3.3</w:t>
      </w:r>
      <w:r w:rsidRPr="00C30A0F">
        <w:rPr>
          <w:rFonts w:ascii="Arial" w:hAnsi="Arial" w:cs="Arial"/>
          <w:b/>
          <w:caps/>
          <w:sz w:val="22"/>
        </w:rPr>
        <w:t xml:space="preserve"> </w:t>
      </w:r>
      <w:r w:rsidRPr="00A05F3E">
        <w:rPr>
          <w:rFonts w:ascii="Arial" w:hAnsi="Arial" w:cs="Arial"/>
          <w:b/>
          <w:sz w:val="22"/>
        </w:rPr>
        <w:t>Species Composition and Abundance</w:t>
      </w:r>
    </w:p>
    <w:p w14:paraId="69881E6E" w14:textId="77777777" w:rsidR="00A05F3E" w:rsidRDefault="00A05F3E" w:rsidP="00A05F3E">
      <w:pPr>
        <w:pStyle w:val="Head1"/>
        <w:spacing w:after="0"/>
        <w:jc w:val="both"/>
        <w:rPr>
          <w:rFonts w:ascii="Arial" w:hAnsi="Arial" w:cs="Arial"/>
        </w:rPr>
      </w:pPr>
    </w:p>
    <w:p w14:paraId="0B32633C" w14:textId="3F28A4EF" w:rsidR="00A05F3E" w:rsidRPr="00A05F3E" w:rsidRDefault="00A05F3E" w:rsidP="00A05F3E">
      <w:pPr>
        <w:jc w:val="both"/>
        <w:rPr>
          <w:rFonts w:ascii="Arial" w:hAnsi="Arial" w:cs="Arial"/>
          <w:lang w:val="en-IN"/>
        </w:rPr>
      </w:pPr>
      <w:r w:rsidRPr="00A05F3E">
        <w:rPr>
          <w:rFonts w:ascii="Arial" w:hAnsi="Arial" w:cs="Arial"/>
          <w:b/>
          <w:bCs/>
          <w:lang w:val="en-IN"/>
        </w:rPr>
        <w:t xml:space="preserve">Table </w:t>
      </w:r>
      <w:r w:rsidR="009E0F26">
        <w:rPr>
          <w:rFonts w:ascii="Arial" w:hAnsi="Arial" w:cs="Arial"/>
          <w:b/>
          <w:bCs/>
          <w:lang w:val="en-IN"/>
        </w:rPr>
        <w:t>3</w:t>
      </w:r>
      <w:r w:rsidRPr="00A05F3E">
        <w:rPr>
          <w:rFonts w:ascii="Arial" w:hAnsi="Arial" w:cs="Arial"/>
          <w:lang w:val="en-IN"/>
        </w:rPr>
        <w:t xml:space="preserve"> captures these fluctuations month-wise and species-wise, indicating that April supported the highest species richness (7 species) and with 338 individuals. In contrast, March had only 3 species, and May had 5, signifying a transitional composition bracketed by cooler and warmer extremes. The grand total number of individuals collected in the study period was 526 individuals.  </w:t>
      </w:r>
      <w:r w:rsidRPr="00A05F3E">
        <w:rPr>
          <w:rFonts w:ascii="Arial" w:hAnsi="Arial" w:cs="Arial"/>
          <w:b/>
          <w:bCs/>
          <w:lang w:val="en-IN"/>
        </w:rPr>
        <w:t>Figure 3</w:t>
      </w:r>
      <w:r w:rsidRPr="00A05F3E">
        <w:rPr>
          <w:rFonts w:ascii="Arial" w:hAnsi="Arial" w:cs="Arial"/>
          <w:lang w:val="en-IN"/>
        </w:rPr>
        <w:t xml:space="preserve"> shows the figures of seven different species found during the current study.</w:t>
      </w:r>
    </w:p>
    <w:p w14:paraId="0F8D72F0" w14:textId="77777777" w:rsidR="00A05F3E" w:rsidRDefault="00A05F3E" w:rsidP="00A05F3E">
      <w:pPr>
        <w:rPr>
          <w:rFonts w:ascii="Arial" w:hAnsi="Arial" w:cs="Arial"/>
        </w:rPr>
      </w:pPr>
    </w:p>
    <w:p w14:paraId="7C394CF9" w14:textId="519C4093" w:rsidR="008055B4" w:rsidRPr="008055B4" w:rsidRDefault="008055B4" w:rsidP="008055B4">
      <w:pPr>
        <w:jc w:val="center"/>
        <w:rPr>
          <w:rFonts w:ascii="Arial" w:hAnsi="Arial" w:cs="Arial"/>
        </w:rPr>
      </w:pPr>
      <w:r w:rsidRPr="008055B4">
        <w:rPr>
          <w:rFonts w:ascii="Arial" w:hAnsi="Arial" w:cs="Arial"/>
          <w:b/>
          <w:bCs/>
        </w:rPr>
        <w:t xml:space="preserve">Table </w:t>
      </w:r>
      <w:r w:rsidR="009E0F26">
        <w:rPr>
          <w:rFonts w:ascii="Arial" w:hAnsi="Arial" w:cs="Arial"/>
          <w:b/>
          <w:bCs/>
        </w:rPr>
        <w:t>3</w:t>
      </w:r>
      <w:r w:rsidRPr="008055B4">
        <w:rPr>
          <w:rFonts w:ascii="Arial" w:hAnsi="Arial" w:cs="Arial"/>
          <w:b/>
          <w:bCs/>
        </w:rPr>
        <w:t>.</w:t>
      </w:r>
      <w:r w:rsidRPr="008055B4">
        <w:rPr>
          <w:rFonts w:ascii="Arial" w:hAnsi="Arial" w:cs="Arial"/>
        </w:rPr>
        <w:t xml:space="preserve"> Month-wise diversity of Drosophila species</w:t>
      </w:r>
    </w:p>
    <w:p w14:paraId="73C2556B"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1224"/>
        <w:gridCol w:w="3534"/>
        <w:gridCol w:w="1223"/>
        <w:gridCol w:w="1223"/>
        <w:gridCol w:w="1220"/>
      </w:tblGrid>
      <w:tr w:rsidR="008055B4" w:rsidRPr="008055B4" w14:paraId="549656CB" w14:textId="77777777" w:rsidTr="008F6A85">
        <w:trPr>
          <w:trHeight w:val="20"/>
        </w:trPr>
        <w:tc>
          <w:tcPr>
            <w:tcW w:w="726" w:type="pct"/>
            <w:vMerge w:val="restart"/>
            <w:tcBorders>
              <w:top w:val="single" w:sz="4" w:space="0" w:color="auto"/>
              <w:left w:val="nil"/>
              <w:right w:val="nil"/>
            </w:tcBorders>
            <w:noWrap/>
            <w:vAlign w:val="center"/>
            <w:hideMark/>
          </w:tcPr>
          <w:p w14:paraId="3D4AF9EC" w14:textId="77777777" w:rsidR="008055B4" w:rsidRPr="008055B4" w:rsidRDefault="008055B4" w:rsidP="008F6A85">
            <w:pPr>
              <w:jc w:val="center"/>
              <w:rPr>
                <w:rFonts w:ascii="Arial" w:hAnsi="Arial" w:cs="Arial"/>
                <w:b/>
                <w:bCs/>
                <w:color w:val="000000"/>
                <w:lang w:eastAsia="en-IN"/>
              </w:rPr>
            </w:pPr>
            <w:proofErr w:type="spellStart"/>
            <w:r w:rsidRPr="008055B4">
              <w:rPr>
                <w:rFonts w:ascii="Arial" w:hAnsi="Arial" w:cs="Arial"/>
                <w:b/>
                <w:bCs/>
                <w:color w:val="000000"/>
                <w:lang w:eastAsia="en-IN"/>
              </w:rPr>
              <w:t>Sl</w:t>
            </w:r>
            <w:proofErr w:type="spellEnd"/>
            <w:r w:rsidRPr="008055B4">
              <w:rPr>
                <w:rFonts w:ascii="Arial" w:hAnsi="Arial" w:cs="Arial"/>
                <w:b/>
                <w:bCs/>
                <w:color w:val="000000"/>
                <w:lang w:eastAsia="en-IN"/>
              </w:rPr>
              <w:t xml:space="preserve"> No.</w:t>
            </w:r>
          </w:p>
        </w:tc>
        <w:tc>
          <w:tcPr>
            <w:tcW w:w="2097" w:type="pct"/>
            <w:vMerge w:val="restart"/>
            <w:tcBorders>
              <w:top w:val="single" w:sz="4" w:space="0" w:color="auto"/>
              <w:left w:val="nil"/>
              <w:right w:val="nil"/>
            </w:tcBorders>
            <w:noWrap/>
            <w:vAlign w:val="center"/>
            <w:hideMark/>
          </w:tcPr>
          <w:p w14:paraId="0062AA2E"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Species</w:t>
            </w:r>
          </w:p>
        </w:tc>
        <w:tc>
          <w:tcPr>
            <w:tcW w:w="2176" w:type="pct"/>
            <w:gridSpan w:val="3"/>
            <w:tcBorders>
              <w:top w:val="single" w:sz="4" w:space="0" w:color="auto"/>
              <w:left w:val="nil"/>
              <w:bottom w:val="single" w:sz="4" w:space="0" w:color="auto"/>
              <w:right w:val="nil"/>
            </w:tcBorders>
            <w:noWrap/>
            <w:vAlign w:val="center"/>
            <w:hideMark/>
          </w:tcPr>
          <w:p w14:paraId="64275936"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No of Individuals</w:t>
            </w:r>
          </w:p>
        </w:tc>
      </w:tr>
      <w:tr w:rsidR="008055B4" w:rsidRPr="008055B4" w14:paraId="57757D08" w14:textId="77777777" w:rsidTr="008F6A85">
        <w:trPr>
          <w:trHeight w:val="20"/>
        </w:trPr>
        <w:tc>
          <w:tcPr>
            <w:tcW w:w="726" w:type="pct"/>
            <w:vMerge/>
            <w:tcBorders>
              <w:left w:val="nil"/>
              <w:bottom w:val="single" w:sz="4" w:space="0" w:color="auto"/>
              <w:right w:val="nil"/>
            </w:tcBorders>
            <w:noWrap/>
            <w:vAlign w:val="center"/>
          </w:tcPr>
          <w:p w14:paraId="268C7A5F" w14:textId="77777777" w:rsidR="008055B4" w:rsidRPr="008055B4" w:rsidRDefault="008055B4" w:rsidP="008F6A85">
            <w:pPr>
              <w:jc w:val="center"/>
              <w:rPr>
                <w:rFonts w:ascii="Arial" w:hAnsi="Arial" w:cs="Arial"/>
                <w:b/>
                <w:bCs/>
                <w:color w:val="000000"/>
                <w:lang w:eastAsia="en-IN"/>
              </w:rPr>
            </w:pPr>
          </w:p>
        </w:tc>
        <w:tc>
          <w:tcPr>
            <w:tcW w:w="2097" w:type="pct"/>
            <w:vMerge/>
            <w:tcBorders>
              <w:left w:val="nil"/>
              <w:bottom w:val="single" w:sz="4" w:space="0" w:color="auto"/>
              <w:right w:val="nil"/>
            </w:tcBorders>
            <w:noWrap/>
            <w:vAlign w:val="center"/>
          </w:tcPr>
          <w:p w14:paraId="763F5311" w14:textId="77777777" w:rsidR="008055B4" w:rsidRPr="008055B4" w:rsidRDefault="008055B4" w:rsidP="008F6A85">
            <w:pPr>
              <w:jc w:val="center"/>
              <w:rPr>
                <w:rFonts w:ascii="Arial" w:hAnsi="Arial" w:cs="Arial"/>
                <w:b/>
                <w:bCs/>
                <w:color w:val="000000"/>
                <w:lang w:eastAsia="en-IN"/>
              </w:rPr>
            </w:pPr>
          </w:p>
        </w:tc>
        <w:tc>
          <w:tcPr>
            <w:tcW w:w="726" w:type="pct"/>
            <w:tcBorders>
              <w:top w:val="single" w:sz="4" w:space="0" w:color="auto"/>
              <w:left w:val="nil"/>
              <w:bottom w:val="single" w:sz="4" w:space="0" w:color="auto"/>
              <w:right w:val="nil"/>
            </w:tcBorders>
            <w:noWrap/>
            <w:vAlign w:val="center"/>
          </w:tcPr>
          <w:p w14:paraId="7662BB18"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Mar</w:t>
            </w:r>
          </w:p>
        </w:tc>
        <w:tc>
          <w:tcPr>
            <w:tcW w:w="726" w:type="pct"/>
            <w:tcBorders>
              <w:top w:val="single" w:sz="4" w:space="0" w:color="auto"/>
              <w:left w:val="nil"/>
              <w:bottom w:val="single" w:sz="4" w:space="0" w:color="auto"/>
              <w:right w:val="nil"/>
            </w:tcBorders>
            <w:vAlign w:val="center"/>
          </w:tcPr>
          <w:p w14:paraId="44B074BD"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Apr</w:t>
            </w:r>
          </w:p>
        </w:tc>
        <w:tc>
          <w:tcPr>
            <w:tcW w:w="724" w:type="pct"/>
            <w:tcBorders>
              <w:top w:val="single" w:sz="4" w:space="0" w:color="auto"/>
              <w:left w:val="nil"/>
              <w:bottom w:val="single" w:sz="4" w:space="0" w:color="auto"/>
            </w:tcBorders>
            <w:vAlign w:val="center"/>
          </w:tcPr>
          <w:p w14:paraId="407B5B97"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May</w:t>
            </w:r>
          </w:p>
        </w:tc>
      </w:tr>
      <w:tr w:rsidR="008055B4" w:rsidRPr="008055B4" w14:paraId="56F54086" w14:textId="77777777" w:rsidTr="008F6A85">
        <w:trPr>
          <w:trHeight w:val="20"/>
        </w:trPr>
        <w:tc>
          <w:tcPr>
            <w:tcW w:w="726" w:type="pct"/>
            <w:tcBorders>
              <w:top w:val="nil"/>
              <w:left w:val="nil"/>
              <w:bottom w:val="nil"/>
              <w:right w:val="nil"/>
            </w:tcBorders>
            <w:noWrap/>
            <w:vAlign w:val="center"/>
            <w:hideMark/>
          </w:tcPr>
          <w:p w14:paraId="514A7931" w14:textId="77777777" w:rsidR="008055B4" w:rsidRPr="008055B4" w:rsidRDefault="008055B4" w:rsidP="008F6A85">
            <w:pPr>
              <w:jc w:val="center"/>
              <w:rPr>
                <w:rFonts w:ascii="Arial" w:hAnsi="Arial" w:cs="Arial"/>
                <w:b/>
                <w:bCs/>
                <w:color w:val="000000"/>
                <w:lang w:eastAsia="en-IN"/>
              </w:rPr>
            </w:pPr>
          </w:p>
        </w:tc>
        <w:tc>
          <w:tcPr>
            <w:tcW w:w="2097" w:type="pct"/>
            <w:tcBorders>
              <w:top w:val="nil"/>
              <w:left w:val="nil"/>
              <w:bottom w:val="nil"/>
              <w:right w:val="nil"/>
            </w:tcBorders>
            <w:noWrap/>
            <w:vAlign w:val="center"/>
            <w:hideMark/>
          </w:tcPr>
          <w:p w14:paraId="31182C1C" w14:textId="77777777" w:rsidR="008055B4" w:rsidRPr="008055B4" w:rsidRDefault="008055B4" w:rsidP="008F6A85">
            <w:pPr>
              <w:jc w:val="center"/>
              <w:rPr>
                <w:rFonts w:ascii="Arial" w:hAnsi="Arial" w:cs="Arial"/>
                <w:lang w:eastAsia="en-IN"/>
              </w:rPr>
            </w:pPr>
          </w:p>
        </w:tc>
        <w:tc>
          <w:tcPr>
            <w:tcW w:w="726" w:type="pct"/>
            <w:tcBorders>
              <w:top w:val="nil"/>
              <w:left w:val="nil"/>
              <w:bottom w:val="nil"/>
              <w:right w:val="nil"/>
            </w:tcBorders>
            <w:noWrap/>
            <w:vAlign w:val="center"/>
            <w:hideMark/>
          </w:tcPr>
          <w:p w14:paraId="076109D0" w14:textId="77777777" w:rsidR="008055B4" w:rsidRPr="008055B4" w:rsidRDefault="008055B4" w:rsidP="008F6A85">
            <w:pPr>
              <w:jc w:val="center"/>
              <w:rPr>
                <w:rFonts w:ascii="Arial" w:hAnsi="Arial" w:cs="Arial"/>
                <w:lang w:eastAsia="en-IN"/>
              </w:rPr>
            </w:pPr>
          </w:p>
        </w:tc>
        <w:tc>
          <w:tcPr>
            <w:tcW w:w="726" w:type="pct"/>
            <w:tcBorders>
              <w:top w:val="nil"/>
              <w:left w:val="nil"/>
              <w:bottom w:val="nil"/>
              <w:right w:val="nil"/>
            </w:tcBorders>
            <w:noWrap/>
            <w:vAlign w:val="center"/>
            <w:hideMark/>
          </w:tcPr>
          <w:p w14:paraId="30C229A9" w14:textId="77777777" w:rsidR="008055B4" w:rsidRPr="008055B4" w:rsidRDefault="008055B4" w:rsidP="008F6A85">
            <w:pPr>
              <w:jc w:val="center"/>
              <w:rPr>
                <w:rFonts w:ascii="Arial" w:hAnsi="Arial" w:cs="Arial"/>
                <w:lang w:eastAsia="en-IN"/>
              </w:rPr>
            </w:pPr>
          </w:p>
        </w:tc>
        <w:tc>
          <w:tcPr>
            <w:tcW w:w="724" w:type="pct"/>
            <w:tcBorders>
              <w:top w:val="nil"/>
              <w:left w:val="nil"/>
              <w:bottom w:val="nil"/>
              <w:right w:val="nil"/>
            </w:tcBorders>
            <w:noWrap/>
            <w:vAlign w:val="center"/>
            <w:hideMark/>
          </w:tcPr>
          <w:p w14:paraId="23C4FB9B" w14:textId="77777777" w:rsidR="008055B4" w:rsidRPr="008055B4" w:rsidRDefault="008055B4" w:rsidP="008F6A85">
            <w:pPr>
              <w:jc w:val="center"/>
              <w:rPr>
                <w:rFonts w:ascii="Arial" w:hAnsi="Arial" w:cs="Arial"/>
                <w:lang w:eastAsia="en-IN"/>
              </w:rPr>
            </w:pPr>
          </w:p>
        </w:tc>
      </w:tr>
      <w:tr w:rsidR="008055B4" w:rsidRPr="008055B4" w14:paraId="35839B71" w14:textId="77777777" w:rsidTr="008F6A85">
        <w:trPr>
          <w:trHeight w:val="20"/>
        </w:trPr>
        <w:tc>
          <w:tcPr>
            <w:tcW w:w="726" w:type="pct"/>
            <w:tcBorders>
              <w:top w:val="nil"/>
              <w:left w:val="nil"/>
              <w:bottom w:val="nil"/>
              <w:right w:val="nil"/>
            </w:tcBorders>
            <w:noWrap/>
            <w:vAlign w:val="center"/>
            <w:hideMark/>
          </w:tcPr>
          <w:p w14:paraId="19B93F0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w:t>
            </w:r>
          </w:p>
        </w:tc>
        <w:tc>
          <w:tcPr>
            <w:tcW w:w="2097" w:type="pct"/>
            <w:tcBorders>
              <w:top w:val="nil"/>
              <w:left w:val="nil"/>
              <w:bottom w:val="nil"/>
              <w:right w:val="nil"/>
            </w:tcBorders>
            <w:noWrap/>
            <w:vAlign w:val="center"/>
            <w:hideMark/>
          </w:tcPr>
          <w:p w14:paraId="72B2D989"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busckii</w:t>
            </w:r>
            <w:proofErr w:type="spellEnd"/>
          </w:p>
        </w:tc>
        <w:tc>
          <w:tcPr>
            <w:tcW w:w="726" w:type="pct"/>
            <w:tcBorders>
              <w:top w:val="nil"/>
              <w:left w:val="nil"/>
              <w:bottom w:val="nil"/>
              <w:right w:val="nil"/>
            </w:tcBorders>
            <w:noWrap/>
            <w:vAlign w:val="center"/>
            <w:hideMark/>
          </w:tcPr>
          <w:p w14:paraId="5250443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34</w:t>
            </w:r>
          </w:p>
        </w:tc>
        <w:tc>
          <w:tcPr>
            <w:tcW w:w="726" w:type="pct"/>
            <w:tcBorders>
              <w:top w:val="nil"/>
              <w:left w:val="nil"/>
              <w:bottom w:val="nil"/>
              <w:right w:val="nil"/>
            </w:tcBorders>
            <w:noWrap/>
            <w:vAlign w:val="center"/>
            <w:hideMark/>
          </w:tcPr>
          <w:p w14:paraId="6C56F8E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109</w:t>
            </w:r>
          </w:p>
        </w:tc>
        <w:tc>
          <w:tcPr>
            <w:tcW w:w="724" w:type="pct"/>
            <w:tcBorders>
              <w:top w:val="nil"/>
              <w:left w:val="nil"/>
              <w:bottom w:val="nil"/>
              <w:right w:val="nil"/>
            </w:tcBorders>
            <w:noWrap/>
            <w:vAlign w:val="center"/>
            <w:hideMark/>
          </w:tcPr>
          <w:p w14:paraId="5F96C15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39</w:t>
            </w:r>
          </w:p>
        </w:tc>
      </w:tr>
      <w:tr w:rsidR="008055B4" w:rsidRPr="008055B4" w14:paraId="2009E353" w14:textId="77777777" w:rsidTr="008F6A85">
        <w:trPr>
          <w:trHeight w:val="20"/>
        </w:trPr>
        <w:tc>
          <w:tcPr>
            <w:tcW w:w="726" w:type="pct"/>
            <w:tcBorders>
              <w:top w:val="nil"/>
              <w:left w:val="nil"/>
              <w:bottom w:val="nil"/>
              <w:right w:val="nil"/>
            </w:tcBorders>
            <w:noWrap/>
            <w:vAlign w:val="center"/>
            <w:hideMark/>
          </w:tcPr>
          <w:p w14:paraId="14EF156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2</w:t>
            </w:r>
          </w:p>
        </w:tc>
        <w:tc>
          <w:tcPr>
            <w:tcW w:w="2097" w:type="pct"/>
            <w:tcBorders>
              <w:top w:val="nil"/>
              <w:left w:val="nil"/>
              <w:bottom w:val="nil"/>
              <w:right w:val="nil"/>
            </w:tcBorders>
            <w:noWrap/>
            <w:vAlign w:val="center"/>
            <w:hideMark/>
          </w:tcPr>
          <w:p w14:paraId="33157BC5"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immigrans</w:t>
            </w:r>
            <w:proofErr w:type="spellEnd"/>
          </w:p>
        </w:tc>
        <w:tc>
          <w:tcPr>
            <w:tcW w:w="726" w:type="pct"/>
            <w:tcBorders>
              <w:top w:val="nil"/>
              <w:left w:val="nil"/>
              <w:bottom w:val="nil"/>
              <w:right w:val="nil"/>
            </w:tcBorders>
            <w:noWrap/>
            <w:vAlign w:val="center"/>
            <w:hideMark/>
          </w:tcPr>
          <w:p w14:paraId="5A39FC7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35</w:t>
            </w:r>
          </w:p>
        </w:tc>
        <w:tc>
          <w:tcPr>
            <w:tcW w:w="726" w:type="pct"/>
            <w:tcBorders>
              <w:top w:val="nil"/>
              <w:left w:val="nil"/>
              <w:bottom w:val="nil"/>
              <w:right w:val="nil"/>
            </w:tcBorders>
            <w:noWrap/>
            <w:vAlign w:val="center"/>
            <w:hideMark/>
          </w:tcPr>
          <w:p w14:paraId="7D987C5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129</w:t>
            </w:r>
          </w:p>
        </w:tc>
        <w:tc>
          <w:tcPr>
            <w:tcW w:w="724" w:type="pct"/>
            <w:tcBorders>
              <w:top w:val="nil"/>
              <w:left w:val="nil"/>
              <w:bottom w:val="nil"/>
              <w:right w:val="nil"/>
            </w:tcBorders>
            <w:noWrap/>
            <w:vAlign w:val="center"/>
            <w:hideMark/>
          </w:tcPr>
          <w:p w14:paraId="5DE7C8A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45</w:t>
            </w:r>
          </w:p>
        </w:tc>
      </w:tr>
      <w:tr w:rsidR="008055B4" w:rsidRPr="008055B4" w14:paraId="4572B825" w14:textId="77777777" w:rsidTr="008F6A85">
        <w:trPr>
          <w:trHeight w:val="20"/>
        </w:trPr>
        <w:tc>
          <w:tcPr>
            <w:tcW w:w="726" w:type="pct"/>
            <w:tcBorders>
              <w:top w:val="nil"/>
              <w:left w:val="nil"/>
              <w:bottom w:val="nil"/>
              <w:right w:val="nil"/>
            </w:tcBorders>
            <w:noWrap/>
            <w:vAlign w:val="center"/>
            <w:hideMark/>
          </w:tcPr>
          <w:p w14:paraId="3662982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w:t>
            </w:r>
          </w:p>
        </w:tc>
        <w:tc>
          <w:tcPr>
            <w:tcW w:w="2097" w:type="pct"/>
            <w:tcBorders>
              <w:top w:val="nil"/>
              <w:left w:val="nil"/>
              <w:bottom w:val="nil"/>
              <w:right w:val="nil"/>
            </w:tcBorders>
            <w:noWrap/>
            <w:vAlign w:val="center"/>
            <w:hideMark/>
          </w:tcPr>
          <w:p w14:paraId="7F74086D"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Drosophila melanogaster</w:t>
            </w:r>
          </w:p>
        </w:tc>
        <w:tc>
          <w:tcPr>
            <w:tcW w:w="726" w:type="pct"/>
            <w:tcBorders>
              <w:top w:val="nil"/>
              <w:left w:val="nil"/>
              <w:bottom w:val="nil"/>
              <w:right w:val="nil"/>
            </w:tcBorders>
            <w:noWrap/>
            <w:vAlign w:val="center"/>
            <w:hideMark/>
          </w:tcPr>
          <w:p w14:paraId="21742BE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6</w:t>
            </w:r>
          </w:p>
        </w:tc>
        <w:tc>
          <w:tcPr>
            <w:tcW w:w="726" w:type="pct"/>
            <w:tcBorders>
              <w:top w:val="nil"/>
              <w:left w:val="nil"/>
              <w:bottom w:val="nil"/>
              <w:right w:val="nil"/>
            </w:tcBorders>
            <w:noWrap/>
            <w:vAlign w:val="center"/>
            <w:hideMark/>
          </w:tcPr>
          <w:p w14:paraId="00C4B20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84</w:t>
            </w:r>
          </w:p>
        </w:tc>
        <w:tc>
          <w:tcPr>
            <w:tcW w:w="724" w:type="pct"/>
            <w:tcBorders>
              <w:top w:val="nil"/>
              <w:left w:val="nil"/>
              <w:bottom w:val="nil"/>
              <w:right w:val="nil"/>
            </w:tcBorders>
            <w:noWrap/>
            <w:vAlign w:val="center"/>
            <w:hideMark/>
          </w:tcPr>
          <w:p w14:paraId="14EF8FF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18</w:t>
            </w:r>
          </w:p>
        </w:tc>
      </w:tr>
      <w:tr w:rsidR="008055B4" w:rsidRPr="008055B4" w14:paraId="1AEE069B" w14:textId="77777777" w:rsidTr="008F6A85">
        <w:trPr>
          <w:trHeight w:val="20"/>
        </w:trPr>
        <w:tc>
          <w:tcPr>
            <w:tcW w:w="726" w:type="pct"/>
            <w:tcBorders>
              <w:top w:val="nil"/>
              <w:left w:val="nil"/>
              <w:bottom w:val="nil"/>
              <w:right w:val="nil"/>
            </w:tcBorders>
            <w:noWrap/>
            <w:vAlign w:val="center"/>
            <w:hideMark/>
          </w:tcPr>
          <w:p w14:paraId="5D0F385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w:t>
            </w:r>
          </w:p>
        </w:tc>
        <w:tc>
          <w:tcPr>
            <w:tcW w:w="2097" w:type="pct"/>
            <w:tcBorders>
              <w:top w:val="nil"/>
              <w:left w:val="nil"/>
              <w:bottom w:val="nil"/>
              <w:right w:val="nil"/>
            </w:tcBorders>
            <w:vAlign w:val="center"/>
            <w:hideMark/>
          </w:tcPr>
          <w:p w14:paraId="2BF27D43"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ananassae</w:t>
            </w:r>
            <w:proofErr w:type="spellEnd"/>
          </w:p>
        </w:tc>
        <w:tc>
          <w:tcPr>
            <w:tcW w:w="726" w:type="pct"/>
            <w:tcBorders>
              <w:top w:val="nil"/>
              <w:left w:val="nil"/>
              <w:bottom w:val="nil"/>
              <w:right w:val="nil"/>
            </w:tcBorders>
            <w:noWrap/>
            <w:vAlign w:val="center"/>
            <w:hideMark/>
          </w:tcPr>
          <w:p w14:paraId="10BC4AA2"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c>
          <w:tcPr>
            <w:tcW w:w="726" w:type="pct"/>
            <w:tcBorders>
              <w:top w:val="nil"/>
              <w:left w:val="nil"/>
              <w:bottom w:val="nil"/>
              <w:right w:val="nil"/>
            </w:tcBorders>
            <w:noWrap/>
            <w:vAlign w:val="center"/>
            <w:hideMark/>
          </w:tcPr>
          <w:p w14:paraId="2287F3C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w:t>
            </w:r>
          </w:p>
        </w:tc>
        <w:tc>
          <w:tcPr>
            <w:tcW w:w="724" w:type="pct"/>
            <w:tcBorders>
              <w:top w:val="nil"/>
              <w:left w:val="nil"/>
              <w:bottom w:val="nil"/>
              <w:right w:val="nil"/>
            </w:tcBorders>
            <w:noWrap/>
            <w:vAlign w:val="center"/>
            <w:hideMark/>
          </w:tcPr>
          <w:p w14:paraId="54A00BB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w:t>
            </w:r>
          </w:p>
        </w:tc>
      </w:tr>
      <w:tr w:rsidR="008055B4" w:rsidRPr="008055B4" w14:paraId="562C2BF9" w14:textId="77777777" w:rsidTr="008F6A85">
        <w:trPr>
          <w:trHeight w:val="20"/>
        </w:trPr>
        <w:tc>
          <w:tcPr>
            <w:tcW w:w="726" w:type="pct"/>
            <w:tcBorders>
              <w:top w:val="nil"/>
              <w:left w:val="nil"/>
              <w:bottom w:val="nil"/>
              <w:right w:val="nil"/>
            </w:tcBorders>
            <w:noWrap/>
            <w:vAlign w:val="center"/>
            <w:hideMark/>
          </w:tcPr>
          <w:p w14:paraId="388038B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w:t>
            </w:r>
          </w:p>
        </w:tc>
        <w:tc>
          <w:tcPr>
            <w:tcW w:w="2097" w:type="pct"/>
            <w:tcBorders>
              <w:top w:val="nil"/>
              <w:left w:val="nil"/>
              <w:bottom w:val="nil"/>
              <w:right w:val="nil"/>
            </w:tcBorders>
            <w:vAlign w:val="center"/>
            <w:hideMark/>
          </w:tcPr>
          <w:p w14:paraId="2A0C4DC6"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malerkotliana</w:t>
            </w:r>
            <w:proofErr w:type="spellEnd"/>
          </w:p>
        </w:tc>
        <w:tc>
          <w:tcPr>
            <w:tcW w:w="726" w:type="pct"/>
            <w:tcBorders>
              <w:top w:val="nil"/>
              <w:left w:val="nil"/>
              <w:bottom w:val="nil"/>
              <w:right w:val="nil"/>
            </w:tcBorders>
            <w:noWrap/>
            <w:vAlign w:val="center"/>
            <w:hideMark/>
          </w:tcPr>
          <w:p w14:paraId="35106C7D"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c>
          <w:tcPr>
            <w:tcW w:w="726" w:type="pct"/>
            <w:tcBorders>
              <w:top w:val="nil"/>
              <w:left w:val="nil"/>
              <w:bottom w:val="nil"/>
              <w:right w:val="nil"/>
            </w:tcBorders>
            <w:noWrap/>
            <w:vAlign w:val="center"/>
            <w:hideMark/>
          </w:tcPr>
          <w:p w14:paraId="521EBCC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6</w:t>
            </w:r>
          </w:p>
        </w:tc>
        <w:tc>
          <w:tcPr>
            <w:tcW w:w="724" w:type="pct"/>
            <w:tcBorders>
              <w:top w:val="nil"/>
              <w:left w:val="nil"/>
              <w:bottom w:val="nil"/>
              <w:right w:val="nil"/>
            </w:tcBorders>
            <w:noWrap/>
            <w:vAlign w:val="center"/>
            <w:hideMark/>
          </w:tcPr>
          <w:p w14:paraId="003D993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r>
      <w:tr w:rsidR="008055B4" w:rsidRPr="008055B4" w14:paraId="1763761F" w14:textId="77777777" w:rsidTr="008F6A85">
        <w:trPr>
          <w:trHeight w:val="20"/>
        </w:trPr>
        <w:tc>
          <w:tcPr>
            <w:tcW w:w="726" w:type="pct"/>
            <w:tcBorders>
              <w:top w:val="nil"/>
              <w:left w:val="nil"/>
              <w:bottom w:val="nil"/>
              <w:right w:val="nil"/>
            </w:tcBorders>
            <w:noWrap/>
            <w:vAlign w:val="center"/>
            <w:hideMark/>
          </w:tcPr>
          <w:p w14:paraId="779FCA7E"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6</w:t>
            </w:r>
          </w:p>
        </w:tc>
        <w:tc>
          <w:tcPr>
            <w:tcW w:w="2097" w:type="pct"/>
            <w:tcBorders>
              <w:top w:val="nil"/>
              <w:left w:val="nil"/>
              <w:bottom w:val="nil"/>
              <w:right w:val="nil"/>
            </w:tcBorders>
            <w:vAlign w:val="center"/>
            <w:hideMark/>
          </w:tcPr>
          <w:p w14:paraId="48284699"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nepalensis</w:t>
            </w:r>
            <w:proofErr w:type="spellEnd"/>
          </w:p>
        </w:tc>
        <w:tc>
          <w:tcPr>
            <w:tcW w:w="726" w:type="pct"/>
            <w:tcBorders>
              <w:top w:val="nil"/>
              <w:left w:val="nil"/>
              <w:bottom w:val="nil"/>
              <w:right w:val="nil"/>
            </w:tcBorders>
            <w:noWrap/>
            <w:vAlign w:val="center"/>
            <w:hideMark/>
          </w:tcPr>
          <w:p w14:paraId="4C293B1D"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c>
          <w:tcPr>
            <w:tcW w:w="726" w:type="pct"/>
            <w:tcBorders>
              <w:top w:val="nil"/>
              <w:left w:val="nil"/>
              <w:bottom w:val="nil"/>
              <w:right w:val="nil"/>
            </w:tcBorders>
            <w:noWrap/>
            <w:vAlign w:val="center"/>
            <w:hideMark/>
          </w:tcPr>
          <w:p w14:paraId="64CDB81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w:t>
            </w:r>
          </w:p>
        </w:tc>
        <w:tc>
          <w:tcPr>
            <w:tcW w:w="724" w:type="pct"/>
            <w:tcBorders>
              <w:top w:val="nil"/>
              <w:left w:val="nil"/>
              <w:bottom w:val="nil"/>
              <w:right w:val="nil"/>
            </w:tcBorders>
            <w:noWrap/>
            <w:vAlign w:val="center"/>
            <w:hideMark/>
          </w:tcPr>
          <w:p w14:paraId="431BAA5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r>
      <w:tr w:rsidR="008055B4" w:rsidRPr="008055B4" w14:paraId="63DA3E8A" w14:textId="77777777" w:rsidTr="008F6A85">
        <w:trPr>
          <w:trHeight w:val="20"/>
        </w:trPr>
        <w:tc>
          <w:tcPr>
            <w:tcW w:w="726" w:type="pct"/>
            <w:tcBorders>
              <w:top w:val="nil"/>
              <w:left w:val="nil"/>
              <w:bottom w:val="nil"/>
              <w:right w:val="nil"/>
            </w:tcBorders>
            <w:noWrap/>
            <w:vAlign w:val="center"/>
            <w:hideMark/>
          </w:tcPr>
          <w:p w14:paraId="5DB74FE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7</w:t>
            </w:r>
          </w:p>
        </w:tc>
        <w:tc>
          <w:tcPr>
            <w:tcW w:w="2097" w:type="pct"/>
            <w:tcBorders>
              <w:top w:val="nil"/>
              <w:left w:val="nil"/>
              <w:bottom w:val="nil"/>
              <w:right w:val="nil"/>
            </w:tcBorders>
            <w:vAlign w:val="center"/>
            <w:hideMark/>
          </w:tcPr>
          <w:p w14:paraId="5C8196E1" w14:textId="77777777" w:rsidR="008055B4" w:rsidRPr="008055B4" w:rsidRDefault="008055B4" w:rsidP="008F6A85">
            <w:pPr>
              <w:rPr>
                <w:rFonts w:ascii="Arial" w:hAnsi="Arial" w:cs="Arial"/>
                <w:i/>
                <w:iCs/>
                <w:color w:val="000000"/>
                <w:lang w:eastAsia="en-IN"/>
              </w:rPr>
            </w:pPr>
            <w:proofErr w:type="spellStart"/>
            <w:r w:rsidRPr="008055B4">
              <w:rPr>
                <w:rFonts w:ascii="Arial" w:hAnsi="Arial" w:cs="Arial"/>
                <w:i/>
                <w:iCs/>
                <w:color w:val="000000"/>
                <w:lang w:eastAsia="en-IN"/>
              </w:rPr>
              <w:t>Zaprionus</w:t>
            </w:r>
            <w:proofErr w:type="spellEnd"/>
            <w:r w:rsidRPr="008055B4">
              <w:rPr>
                <w:rFonts w:ascii="Arial" w:hAnsi="Arial" w:cs="Arial"/>
                <w:i/>
                <w:iCs/>
                <w:color w:val="000000"/>
                <w:lang w:eastAsia="en-IN"/>
              </w:rPr>
              <w:t xml:space="preserve"> </w:t>
            </w:r>
            <w:proofErr w:type="spellStart"/>
            <w:r w:rsidRPr="008055B4">
              <w:rPr>
                <w:rFonts w:ascii="Arial" w:hAnsi="Arial" w:cs="Arial"/>
                <w:i/>
                <w:iCs/>
                <w:color w:val="000000"/>
                <w:lang w:eastAsia="en-IN"/>
              </w:rPr>
              <w:t>indianus</w:t>
            </w:r>
            <w:proofErr w:type="spellEnd"/>
          </w:p>
        </w:tc>
        <w:tc>
          <w:tcPr>
            <w:tcW w:w="726" w:type="pct"/>
            <w:tcBorders>
              <w:top w:val="nil"/>
              <w:left w:val="nil"/>
              <w:bottom w:val="nil"/>
              <w:right w:val="nil"/>
            </w:tcBorders>
            <w:noWrap/>
            <w:vAlign w:val="center"/>
            <w:hideMark/>
          </w:tcPr>
          <w:p w14:paraId="72860B8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w:t>
            </w:r>
          </w:p>
        </w:tc>
        <w:tc>
          <w:tcPr>
            <w:tcW w:w="726" w:type="pct"/>
            <w:tcBorders>
              <w:top w:val="nil"/>
              <w:left w:val="nil"/>
              <w:bottom w:val="nil"/>
              <w:right w:val="nil"/>
            </w:tcBorders>
            <w:noWrap/>
            <w:vAlign w:val="center"/>
            <w:hideMark/>
          </w:tcPr>
          <w:p w14:paraId="1B75396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2</w:t>
            </w:r>
          </w:p>
        </w:tc>
        <w:tc>
          <w:tcPr>
            <w:tcW w:w="724" w:type="pct"/>
            <w:tcBorders>
              <w:top w:val="nil"/>
              <w:left w:val="nil"/>
              <w:bottom w:val="nil"/>
              <w:right w:val="nil"/>
            </w:tcBorders>
            <w:noWrap/>
            <w:vAlign w:val="center"/>
            <w:hideMark/>
          </w:tcPr>
          <w:p w14:paraId="7B28B5F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7</w:t>
            </w:r>
          </w:p>
        </w:tc>
      </w:tr>
      <w:tr w:rsidR="008055B4" w:rsidRPr="008055B4" w14:paraId="019F3416" w14:textId="77777777" w:rsidTr="008F6A85">
        <w:trPr>
          <w:trHeight w:val="20"/>
        </w:trPr>
        <w:tc>
          <w:tcPr>
            <w:tcW w:w="726" w:type="pct"/>
            <w:tcBorders>
              <w:top w:val="nil"/>
              <w:left w:val="nil"/>
              <w:bottom w:val="single" w:sz="4" w:space="0" w:color="auto"/>
              <w:right w:val="nil"/>
            </w:tcBorders>
            <w:noWrap/>
            <w:vAlign w:val="center"/>
            <w:hideMark/>
          </w:tcPr>
          <w:p w14:paraId="469E24C0"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2097" w:type="pct"/>
            <w:tcBorders>
              <w:top w:val="nil"/>
              <w:left w:val="nil"/>
              <w:bottom w:val="single" w:sz="4" w:space="0" w:color="auto"/>
              <w:right w:val="nil"/>
            </w:tcBorders>
            <w:noWrap/>
            <w:vAlign w:val="center"/>
            <w:hideMark/>
          </w:tcPr>
          <w:p w14:paraId="3BF4B3D0"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726" w:type="pct"/>
            <w:tcBorders>
              <w:top w:val="nil"/>
              <w:left w:val="nil"/>
              <w:bottom w:val="single" w:sz="4" w:space="0" w:color="auto"/>
              <w:right w:val="nil"/>
            </w:tcBorders>
            <w:noWrap/>
            <w:vAlign w:val="center"/>
            <w:hideMark/>
          </w:tcPr>
          <w:p w14:paraId="35A3192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726" w:type="pct"/>
            <w:tcBorders>
              <w:top w:val="nil"/>
              <w:left w:val="nil"/>
              <w:bottom w:val="single" w:sz="4" w:space="0" w:color="auto"/>
              <w:right w:val="nil"/>
            </w:tcBorders>
            <w:noWrap/>
            <w:vAlign w:val="center"/>
            <w:hideMark/>
          </w:tcPr>
          <w:p w14:paraId="4D08471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724" w:type="pct"/>
            <w:tcBorders>
              <w:top w:val="nil"/>
              <w:left w:val="nil"/>
              <w:bottom w:val="single" w:sz="4" w:space="0" w:color="auto"/>
              <w:right w:val="nil"/>
            </w:tcBorders>
            <w:noWrap/>
            <w:vAlign w:val="center"/>
            <w:hideMark/>
          </w:tcPr>
          <w:p w14:paraId="519CA62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r>
    </w:tbl>
    <w:p w14:paraId="539DE484" w14:textId="77777777" w:rsidR="008055B4" w:rsidRPr="00924F4E" w:rsidRDefault="008055B4" w:rsidP="008055B4">
      <w:pPr>
        <w:rPr>
          <w:rFonts w:ascii="Times New Roman" w:hAnsi="Times New Roman"/>
        </w:rPr>
      </w:pPr>
    </w:p>
    <w:p w14:paraId="5F63C054" w14:textId="77777777" w:rsidR="008055B4" w:rsidRDefault="008055B4" w:rsidP="008055B4">
      <w:pPr>
        <w:jc w:val="both"/>
        <w:rPr>
          <w:rFonts w:ascii="Arial" w:hAnsi="Arial" w:cs="Arial"/>
          <w:lang w:val="en-IN"/>
        </w:rPr>
      </w:pPr>
      <w:r w:rsidRPr="008055B4">
        <w:rPr>
          <w:rFonts w:ascii="Arial" w:hAnsi="Arial" w:cs="Arial"/>
          <w:i/>
          <w:iCs/>
          <w:lang w:val="en-IN"/>
        </w:rPr>
        <w:t xml:space="preserve">Drosophila </w:t>
      </w:r>
      <w:proofErr w:type="spellStart"/>
      <w:r w:rsidRPr="008055B4">
        <w:rPr>
          <w:rFonts w:ascii="Arial" w:hAnsi="Arial" w:cs="Arial"/>
          <w:i/>
          <w:iCs/>
          <w:lang w:val="en-IN"/>
        </w:rPr>
        <w:t>immigrans</w:t>
      </w:r>
      <w:proofErr w:type="spellEnd"/>
      <w:r w:rsidRPr="008055B4">
        <w:rPr>
          <w:rFonts w:ascii="Arial" w:hAnsi="Arial" w:cs="Arial"/>
          <w:lang w:val="en-IN"/>
        </w:rPr>
        <w:t xml:space="preserve">, was the most abundant species overall, with 129 individuals recorded in April alone, and smaller but consistent populations in March (35 individuals) and May (45 individuals). A similar pattern was exhibited by </w:t>
      </w:r>
      <w:r w:rsidRPr="008055B4">
        <w:rPr>
          <w:rFonts w:ascii="Arial" w:hAnsi="Arial" w:cs="Arial"/>
          <w:i/>
          <w:iCs/>
          <w:lang w:val="en-IN"/>
        </w:rPr>
        <w:t xml:space="preserve">Drosophila </w:t>
      </w:r>
      <w:proofErr w:type="spellStart"/>
      <w:r w:rsidRPr="008055B4">
        <w:rPr>
          <w:rFonts w:ascii="Arial" w:hAnsi="Arial" w:cs="Arial"/>
          <w:i/>
          <w:iCs/>
          <w:lang w:val="en-IN"/>
        </w:rPr>
        <w:t>busckii</w:t>
      </w:r>
      <w:proofErr w:type="spellEnd"/>
      <w:r w:rsidRPr="008055B4">
        <w:rPr>
          <w:rFonts w:ascii="Arial" w:hAnsi="Arial" w:cs="Arial"/>
          <w:lang w:val="en-IN"/>
        </w:rPr>
        <w:t xml:space="preserve"> which showed a peak figure of 109 individuals in April as compared to 34 individuals in March and a slight decline to 39 individuals in May. </w:t>
      </w:r>
      <w:r w:rsidRPr="008055B4">
        <w:rPr>
          <w:rFonts w:ascii="Arial" w:hAnsi="Arial" w:cs="Arial"/>
          <w:i/>
          <w:iCs/>
          <w:lang w:val="en-IN"/>
        </w:rPr>
        <w:t>Drosophila melanogaster,</w:t>
      </w:r>
      <w:r w:rsidRPr="008055B4">
        <w:rPr>
          <w:rFonts w:ascii="Arial" w:hAnsi="Arial" w:cs="Arial"/>
          <w:lang w:val="en-IN"/>
        </w:rPr>
        <w:t xml:space="preserve"> a cosmopolitan and extensively studied species, also exhibited in April 84 individuals, which was a significant rise in contrast to the 6 individuals recorded in March as well as May figure of 18 individuals. This pattern suggests a strong seasonal pulse in activity or reproduction likely tied to optimal environmental cues in mid-spring. </w:t>
      </w:r>
      <w:r w:rsidRPr="008055B4">
        <w:rPr>
          <w:rFonts w:ascii="Arial" w:hAnsi="Arial" w:cs="Arial"/>
          <w:i/>
          <w:iCs/>
          <w:lang w:val="en-IN"/>
        </w:rPr>
        <w:t xml:space="preserve">Drosophila </w:t>
      </w:r>
      <w:proofErr w:type="spellStart"/>
      <w:r w:rsidRPr="008055B4">
        <w:rPr>
          <w:rFonts w:ascii="Arial" w:hAnsi="Arial" w:cs="Arial"/>
          <w:i/>
          <w:iCs/>
          <w:lang w:val="en-IN"/>
        </w:rPr>
        <w:t>ananassae</w:t>
      </w:r>
      <w:proofErr w:type="spellEnd"/>
      <w:r w:rsidRPr="008055B4">
        <w:rPr>
          <w:rFonts w:ascii="Arial" w:hAnsi="Arial" w:cs="Arial"/>
          <w:i/>
          <w:iCs/>
          <w:lang w:val="en-IN"/>
        </w:rPr>
        <w:t xml:space="preserve">, Drosophila </w:t>
      </w:r>
      <w:proofErr w:type="spellStart"/>
      <w:r w:rsidRPr="008055B4">
        <w:rPr>
          <w:rFonts w:ascii="Arial" w:hAnsi="Arial" w:cs="Arial"/>
          <w:i/>
          <w:iCs/>
          <w:lang w:val="en-IN"/>
        </w:rPr>
        <w:t>malerkotliana</w:t>
      </w:r>
      <w:proofErr w:type="spellEnd"/>
      <w:r w:rsidRPr="008055B4">
        <w:rPr>
          <w:rFonts w:ascii="Arial" w:hAnsi="Arial" w:cs="Arial"/>
          <w:i/>
          <w:iCs/>
          <w:lang w:val="en-IN"/>
        </w:rPr>
        <w:t xml:space="preserve">, Drosophila </w:t>
      </w:r>
      <w:proofErr w:type="spellStart"/>
      <w:r w:rsidRPr="008055B4">
        <w:rPr>
          <w:rFonts w:ascii="Arial" w:hAnsi="Arial" w:cs="Arial"/>
          <w:i/>
          <w:iCs/>
          <w:lang w:val="en-IN"/>
        </w:rPr>
        <w:t>nepalensis</w:t>
      </w:r>
      <w:proofErr w:type="spellEnd"/>
      <w:r w:rsidRPr="008055B4">
        <w:rPr>
          <w:rFonts w:ascii="Arial" w:hAnsi="Arial" w:cs="Arial"/>
          <w:i/>
          <w:iCs/>
          <w:lang w:val="en-IN"/>
        </w:rPr>
        <w:t>,</w:t>
      </w:r>
      <w:r w:rsidRPr="008055B4">
        <w:rPr>
          <w:rFonts w:ascii="Arial" w:hAnsi="Arial" w:cs="Arial"/>
          <w:lang w:val="en-IN"/>
        </w:rPr>
        <w:t xml:space="preserve"> and </w:t>
      </w:r>
      <w:proofErr w:type="spellStart"/>
      <w:r w:rsidRPr="008055B4">
        <w:rPr>
          <w:rFonts w:ascii="Arial" w:hAnsi="Arial" w:cs="Arial"/>
          <w:i/>
          <w:iCs/>
          <w:lang w:val="en-IN"/>
        </w:rPr>
        <w:t>Zaprionus</w:t>
      </w:r>
      <w:proofErr w:type="spellEnd"/>
      <w:r w:rsidRPr="008055B4">
        <w:rPr>
          <w:rFonts w:ascii="Arial" w:hAnsi="Arial" w:cs="Arial"/>
          <w:i/>
          <w:iCs/>
          <w:lang w:val="en-IN"/>
        </w:rPr>
        <w:t xml:space="preserve"> </w:t>
      </w:r>
      <w:proofErr w:type="spellStart"/>
      <w:r w:rsidRPr="008055B4">
        <w:rPr>
          <w:rFonts w:ascii="Arial" w:hAnsi="Arial" w:cs="Arial"/>
          <w:i/>
          <w:iCs/>
          <w:lang w:val="en-IN"/>
        </w:rPr>
        <w:t>indianus</w:t>
      </w:r>
      <w:proofErr w:type="spellEnd"/>
      <w:r w:rsidRPr="008055B4">
        <w:rPr>
          <w:rFonts w:ascii="Arial" w:hAnsi="Arial" w:cs="Arial"/>
          <w:lang w:val="en-IN"/>
        </w:rPr>
        <w:t xml:space="preserve"> were observed sporadically and in low numbers, reflecting their either more specialized habitat requirements or lower population densities in the region.</w:t>
      </w:r>
    </w:p>
    <w:p w14:paraId="03CC737D" w14:textId="77777777" w:rsidR="008055B4" w:rsidRDefault="008055B4" w:rsidP="008055B4">
      <w:pPr>
        <w:jc w:val="both"/>
        <w:rPr>
          <w:rFonts w:ascii="Arial" w:hAnsi="Arial" w:cs="Arial"/>
          <w:lang w:val="en-IN"/>
        </w:rPr>
      </w:pPr>
    </w:p>
    <w:p w14:paraId="1FCDB1C2" w14:textId="77777777" w:rsidR="008055B4" w:rsidRPr="00924F4E" w:rsidRDefault="008055B4" w:rsidP="008055B4">
      <w:pPr>
        <w:jc w:val="center"/>
      </w:pPr>
      <w:r w:rsidRPr="00924F4E">
        <w:rPr>
          <w:noProof/>
        </w:rPr>
        <w:drawing>
          <wp:inline distT="0" distB="0" distL="0" distR="0" wp14:anchorId="14AE33EE" wp14:editId="7A0AEAC7">
            <wp:extent cx="3216728" cy="4123015"/>
            <wp:effectExtent l="0" t="0" r="3175" b="0"/>
            <wp:docPr id="96324711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222573" cy="4130507"/>
                    </a:xfrm>
                    <a:prstGeom prst="rect">
                      <a:avLst/>
                    </a:prstGeom>
                    <a:noFill/>
                    <a:ln>
                      <a:noFill/>
                    </a:ln>
                  </pic:spPr>
                </pic:pic>
              </a:graphicData>
            </a:graphic>
          </wp:inline>
        </w:drawing>
      </w:r>
    </w:p>
    <w:p w14:paraId="3129339F" w14:textId="28510C09" w:rsidR="008055B4" w:rsidRPr="008055B4" w:rsidRDefault="008055B4" w:rsidP="008055B4">
      <w:pPr>
        <w:jc w:val="center"/>
        <w:rPr>
          <w:rFonts w:ascii="Arial" w:hAnsi="Arial" w:cs="Arial"/>
        </w:rPr>
      </w:pPr>
      <w:r w:rsidRPr="008055B4">
        <w:rPr>
          <w:rFonts w:ascii="Arial" w:hAnsi="Arial" w:cs="Arial"/>
          <w:b/>
          <w:bCs/>
        </w:rPr>
        <w:t xml:space="preserve">Figure 3. </w:t>
      </w:r>
      <w:r w:rsidRPr="008055B4">
        <w:rPr>
          <w:rFonts w:ascii="Arial" w:hAnsi="Arial" w:cs="Arial"/>
        </w:rPr>
        <w:t xml:space="preserve">Drosophila species </w:t>
      </w:r>
      <w:r w:rsidRPr="008055B4">
        <w:rPr>
          <w:rFonts w:ascii="Arial" w:hAnsi="Arial" w:cs="Arial"/>
          <w:b/>
          <w:bCs/>
        </w:rPr>
        <w:t>(A)</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busckii</w:t>
      </w:r>
      <w:proofErr w:type="spellEnd"/>
      <w:r w:rsidRPr="008055B4">
        <w:rPr>
          <w:rFonts w:ascii="Arial" w:hAnsi="Arial" w:cs="Arial"/>
          <w:i/>
          <w:iCs/>
          <w:color w:val="000000"/>
          <w:lang w:eastAsia="en-IN"/>
        </w:rPr>
        <w:t xml:space="preserve">, </w:t>
      </w:r>
      <w:r w:rsidRPr="008055B4">
        <w:rPr>
          <w:rFonts w:ascii="Arial" w:hAnsi="Arial" w:cs="Arial"/>
          <w:b/>
          <w:bCs/>
          <w:color w:val="000000"/>
          <w:lang w:eastAsia="en-IN"/>
        </w:rPr>
        <w:t>(B)</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immigrans</w:t>
      </w:r>
      <w:proofErr w:type="spellEnd"/>
      <w:r w:rsidRPr="008055B4">
        <w:rPr>
          <w:rFonts w:ascii="Arial" w:hAnsi="Arial" w:cs="Arial"/>
          <w:i/>
          <w:iCs/>
          <w:color w:val="000000"/>
          <w:lang w:eastAsia="en-IN"/>
        </w:rPr>
        <w:t xml:space="preserve">, </w:t>
      </w:r>
      <w:r w:rsidRPr="008055B4">
        <w:rPr>
          <w:rFonts w:ascii="Arial" w:hAnsi="Arial" w:cs="Arial"/>
          <w:b/>
          <w:bCs/>
          <w:color w:val="000000"/>
          <w:lang w:eastAsia="en-IN"/>
        </w:rPr>
        <w:t>(C)</w:t>
      </w:r>
      <w:r w:rsidRPr="008055B4">
        <w:rPr>
          <w:rFonts w:ascii="Arial" w:hAnsi="Arial" w:cs="Arial"/>
          <w:i/>
          <w:iCs/>
          <w:color w:val="000000"/>
          <w:lang w:eastAsia="en-IN"/>
        </w:rPr>
        <w:t xml:space="preserve"> Drosophila melanogaster, </w:t>
      </w:r>
      <w:r w:rsidRPr="008055B4">
        <w:rPr>
          <w:rFonts w:ascii="Arial" w:hAnsi="Arial" w:cs="Arial"/>
          <w:b/>
          <w:bCs/>
          <w:color w:val="000000"/>
          <w:lang w:eastAsia="en-IN"/>
        </w:rPr>
        <w:t>(D)</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ananassae</w:t>
      </w:r>
      <w:proofErr w:type="spellEnd"/>
      <w:r w:rsidRPr="008055B4">
        <w:rPr>
          <w:rFonts w:ascii="Arial" w:hAnsi="Arial" w:cs="Arial"/>
          <w:i/>
          <w:iCs/>
          <w:color w:val="000000"/>
          <w:lang w:eastAsia="en-IN"/>
        </w:rPr>
        <w:t xml:space="preserve">, </w:t>
      </w:r>
      <w:r w:rsidRPr="008055B4">
        <w:rPr>
          <w:rFonts w:ascii="Arial" w:hAnsi="Arial" w:cs="Arial"/>
          <w:b/>
          <w:bCs/>
          <w:color w:val="000000"/>
          <w:lang w:eastAsia="en-IN"/>
        </w:rPr>
        <w:t>(E)</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malerkotliana</w:t>
      </w:r>
      <w:proofErr w:type="spellEnd"/>
      <w:r w:rsidRPr="008055B4">
        <w:rPr>
          <w:rFonts w:ascii="Arial" w:hAnsi="Arial" w:cs="Arial"/>
          <w:i/>
          <w:iCs/>
          <w:color w:val="000000"/>
          <w:lang w:eastAsia="en-IN"/>
        </w:rPr>
        <w:t xml:space="preserve">, </w:t>
      </w:r>
      <w:r w:rsidRPr="008055B4">
        <w:rPr>
          <w:rFonts w:ascii="Arial" w:hAnsi="Arial" w:cs="Arial"/>
          <w:b/>
          <w:bCs/>
          <w:color w:val="000000"/>
          <w:lang w:eastAsia="en-IN"/>
        </w:rPr>
        <w:t>(F)</w:t>
      </w:r>
      <w:r w:rsidRPr="008055B4">
        <w:rPr>
          <w:rFonts w:ascii="Arial" w:hAnsi="Arial" w:cs="Arial"/>
          <w:i/>
          <w:iCs/>
          <w:color w:val="000000"/>
          <w:lang w:eastAsia="en-IN"/>
        </w:rPr>
        <w:t xml:space="preserve"> Drosophila </w:t>
      </w:r>
      <w:proofErr w:type="spellStart"/>
      <w:r w:rsidRPr="008055B4">
        <w:rPr>
          <w:rFonts w:ascii="Arial" w:hAnsi="Arial" w:cs="Arial"/>
          <w:i/>
          <w:iCs/>
          <w:color w:val="000000"/>
          <w:lang w:eastAsia="en-IN"/>
        </w:rPr>
        <w:t>nepalensis</w:t>
      </w:r>
      <w:proofErr w:type="spellEnd"/>
      <w:r w:rsidRPr="008055B4">
        <w:rPr>
          <w:rFonts w:ascii="Arial" w:hAnsi="Arial" w:cs="Arial"/>
          <w:i/>
          <w:iCs/>
          <w:color w:val="000000"/>
          <w:lang w:eastAsia="en-IN"/>
        </w:rPr>
        <w:t xml:space="preserve">, and </w:t>
      </w:r>
      <w:r w:rsidRPr="008055B4">
        <w:rPr>
          <w:rFonts w:ascii="Arial" w:hAnsi="Arial" w:cs="Arial"/>
          <w:b/>
          <w:bCs/>
          <w:color w:val="000000"/>
          <w:lang w:eastAsia="en-IN"/>
        </w:rPr>
        <w:t>(G)</w:t>
      </w:r>
      <w:r w:rsidRPr="008055B4">
        <w:rPr>
          <w:rFonts w:ascii="Arial" w:hAnsi="Arial" w:cs="Arial"/>
          <w:i/>
          <w:iCs/>
          <w:color w:val="000000"/>
          <w:lang w:eastAsia="en-IN"/>
        </w:rPr>
        <w:t xml:space="preserve"> </w:t>
      </w:r>
      <w:proofErr w:type="spellStart"/>
      <w:r w:rsidRPr="008055B4">
        <w:rPr>
          <w:rFonts w:ascii="Arial" w:hAnsi="Arial" w:cs="Arial"/>
          <w:i/>
          <w:iCs/>
          <w:color w:val="000000"/>
          <w:lang w:eastAsia="en-IN"/>
        </w:rPr>
        <w:t>Zaprionus</w:t>
      </w:r>
      <w:proofErr w:type="spellEnd"/>
      <w:r w:rsidRPr="008055B4">
        <w:rPr>
          <w:rFonts w:ascii="Arial" w:hAnsi="Arial" w:cs="Arial"/>
          <w:i/>
          <w:iCs/>
          <w:color w:val="000000"/>
          <w:lang w:eastAsia="en-IN"/>
        </w:rPr>
        <w:t xml:space="preserve"> </w:t>
      </w:r>
      <w:proofErr w:type="spellStart"/>
      <w:r w:rsidRPr="008055B4">
        <w:rPr>
          <w:rFonts w:ascii="Arial" w:hAnsi="Arial" w:cs="Arial"/>
          <w:i/>
          <w:iCs/>
          <w:color w:val="000000"/>
          <w:lang w:eastAsia="en-IN"/>
        </w:rPr>
        <w:t>indianus</w:t>
      </w:r>
      <w:proofErr w:type="spellEnd"/>
      <w:r w:rsidRPr="008055B4">
        <w:rPr>
          <w:rFonts w:ascii="Arial" w:hAnsi="Arial" w:cs="Arial"/>
          <w:i/>
          <w:iCs/>
          <w:color w:val="000000"/>
          <w:lang w:eastAsia="en-IN"/>
        </w:rPr>
        <w:t>.</w:t>
      </w:r>
    </w:p>
    <w:p w14:paraId="7F132EF6" w14:textId="77777777" w:rsidR="008055B4" w:rsidRPr="008055B4" w:rsidRDefault="008055B4" w:rsidP="008055B4">
      <w:pPr>
        <w:jc w:val="both"/>
        <w:rPr>
          <w:rFonts w:ascii="Arial" w:hAnsi="Arial" w:cs="Arial"/>
          <w:lang w:val="en-IN"/>
        </w:rPr>
      </w:pPr>
    </w:p>
    <w:p w14:paraId="4689CDE1" w14:textId="408C325F" w:rsidR="008055B4" w:rsidRDefault="008055B4" w:rsidP="008055B4">
      <w:pPr>
        <w:pStyle w:val="Body"/>
        <w:spacing w:after="0"/>
        <w:rPr>
          <w:rFonts w:ascii="Arial" w:hAnsi="Arial" w:cs="Arial"/>
          <w:b/>
          <w:sz w:val="22"/>
        </w:rPr>
      </w:pPr>
      <w:r>
        <w:rPr>
          <w:rFonts w:ascii="Arial" w:hAnsi="Arial" w:cs="Arial"/>
          <w:b/>
          <w:caps/>
          <w:sz w:val="22"/>
        </w:rPr>
        <w:t>3.4</w:t>
      </w:r>
      <w:r w:rsidRPr="00C30A0F">
        <w:rPr>
          <w:rFonts w:ascii="Arial" w:hAnsi="Arial" w:cs="Arial"/>
          <w:b/>
          <w:caps/>
          <w:sz w:val="22"/>
        </w:rPr>
        <w:t xml:space="preserve"> </w:t>
      </w:r>
      <w:r w:rsidRPr="008055B4">
        <w:rPr>
          <w:rFonts w:ascii="Arial" w:hAnsi="Arial" w:cs="Arial"/>
          <w:b/>
          <w:sz w:val="22"/>
        </w:rPr>
        <w:t>Diversity Indices and Seasonal Variation</w:t>
      </w:r>
    </w:p>
    <w:p w14:paraId="11B3E325" w14:textId="77777777" w:rsidR="00A05F3E" w:rsidRDefault="00A05F3E" w:rsidP="00441B6F">
      <w:pPr>
        <w:pStyle w:val="Head1"/>
        <w:spacing w:after="0"/>
        <w:jc w:val="both"/>
        <w:rPr>
          <w:rFonts w:ascii="Arial" w:hAnsi="Arial" w:cs="Arial"/>
          <w:sz w:val="20"/>
        </w:rPr>
      </w:pPr>
    </w:p>
    <w:p w14:paraId="43A2B05E" w14:textId="7F2C976F" w:rsidR="008055B4" w:rsidRPr="008055B4" w:rsidRDefault="008055B4" w:rsidP="008055B4">
      <w:pPr>
        <w:jc w:val="both"/>
        <w:rPr>
          <w:rFonts w:ascii="Arial" w:hAnsi="Arial" w:cs="Arial"/>
          <w:b/>
          <w:bCs/>
          <w:lang w:val="en-IN"/>
        </w:rPr>
      </w:pPr>
      <w:r w:rsidRPr="008055B4">
        <w:rPr>
          <w:rFonts w:ascii="Arial" w:hAnsi="Arial" w:cs="Arial"/>
          <w:lang w:val="en-IN"/>
        </w:rPr>
        <w:t xml:space="preserve">To assess the temporal dynamics and structural complexity of Drosophila communities in the </w:t>
      </w:r>
      <w:proofErr w:type="spellStart"/>
      <w:r w:rsidRPr="008055B4">
        <w:rPr>
          <w:rFonts w:ascii="Arial" w:hAnsi="Arial" w:cs="Arial"/>
          <w:lang w:val="en-IN"/>
        </w:rPr>
        <w:t>Kamrang</w:t>
      </w:r>
      <w:proofErr w:type="spellEnd"/>
      <w:r w:rsidRPr="008055B4">
        <w:rPr>
          <w:rFonts w:ascii="Arial" w:hAnsi="Arial" w:cs="Arial"/>
          <w:lang w:val="en-IN"/>
        </w:rPr>
        <w:t xml:space="preserve"> region, several biodiversity indices were calculated across the three sampling months—March, April, and May. The analysis revealed noticeable seasonal variation in species richness, evenness, dominance, and overall diversity, all of which were closely tied to the prevailing climatic conditions </w:t>
      </w:r>
      <w:r w:rsidRPr="008055B4">
        <w:rPr>
          <w:rFonts w:ascii="Arial" w:hAnsi="Arial" w:cs="Arial"/>
          <w:b/>
          <w:bCs/>
          <w:lang w:val="en-IN"/>
        </w:rPr>
        <w:t xml:space="preserve">(Table </w:t>
      </w:r>
      <w:r w:rsidR="009E0F26">
        <w:rPr>
          <w:rFonts w:ascii="Arial" w:hAnsi="Arial" w:cs="Arial"/>
          <w:b/>
          <w:bCs/>
          <w:lang w:val="en-IN"/>
        </w:rPr>
        <w:t>4</w:t>
      </w:r>
      <w:r w:rsidRPr="008055B4">
        <w:rPr>
          <w:rFonts w:ascii="Arial" w:hAnsi="Arial" w:cs="Arial"/>
          <w:b/>
          <w:bCs/>
          <w:lang w:val="en-IN"/>
        </w:rPr>
        <w:t>).</w:t>
      </w:r>
    </w:p>
    <w:p w14:paraId="73868E93" w14:textId="77777777" w:rsidR="008055B4" w:rsidRDefault="008055B4" w:rsidP="008055B4">
      <w:pPr>
        <w:jc w:val="both"/>
        <w:rPr>
          <w:rFonts w:ascii="Arial" w:hAnsi="Arial" w:cs="Arial"/>
          <w:lang w:val="en-IN"/>
        </w:rPr>
      </w:pPr>
    </w:p>
    <w:p w14:paraId="5354CDC7" w14:textId="616B7C25" w:rsidR="008055B4" w:rsidRPr="008055B4" w:rsidRDefault="008055B4" w:rsidP="008055B4">
      <w:pPr>
        <w:jc w:val="both"/>
        <w:rPr>
          <w:rFonts w:ascii="Arial" w:hAnsi="Arial" w:cs="Arial"/>
          <w:lang w:val="en-IN"/>
        </w:rPr>
      </w:pPr>
      <w:r w:rsidRPr="008055B4">
        <w:rPr>
          <w:rFonts w:ascii="Arial" w:hAnsi="Arial" w:cs="Arial"/>
          <w:lang w:val="en-IN"/>
        </w:rPr>
        <w:t>Species richness, as indicated by the number of taxa (</w:t>
      </w:r>
      <w:proofErr w:type="spellStart"/>
      <w:r w:rsidRPr="008055B4">
        <w:rPr>
          <w:rFonts w:ascii="Arial" w:hAnsi="Arial" w:cs="Arial"/>
          <w:lang w:val="en-IN"/>
        </w:rPr>
        <w:t>Taxa_S</w:t>
      </w:r>
      <w:proofErr w:type="spellEnd"/>
      <w:r w:rsidRPr="008055B4">
        <w:rPr>
          <w:rFonts w:ascii="Arial" w:hAnsi="Arial" w:cs="Arial"/>
          <w:lang w:val="en-IN"/>
        </w:rPr>
        <w:t>), was lowest in March with only three species, peaked in April with seven species, and slightly declined to five species in May. Similarly, the total number of individuals recorded showed a marked increase from 75 in March to 338 in April, before dropping to 113 in May.</w:t>
      </w:r>
    </w:p>
    <w:p w14:paraId="4E1B17C8" w14:textId="77777777" w:rsidR="008055B4" w:rsidRDefault="008055B4" w:rsidP="008055B4">
      <w:pPr>
        <w:jc w:val="both"/>
        <w:rPr>
          <w:rFonts w:ascii="Arial" w:hAnsi="Arial" w:cs="Arial"/>
          <w:lang w:val="en-IN"/>
        </w:rPr>
      </w:pPr>
    </w:p>
    <w:p w14:paraId="77673E01" w14:textId="45AE630F" w:rsidR="008055B4" w:rsidRPr="008055B4" w:rsidRDefault="008055B4" w:rsidP="008055B4">
      <w:pPr>
        <w:jc w:val="both"/>
        <w:rPr>
          <w:rFonts w:ascii="Arial" w:hAnsi="Arial" w:cs="Arial"/>
          <w:lang w:val="en-IN"/>
        </w:rPr>
      </w:pPr>
      <w:r w:rsidRPr="008055B4">
        <w:rPr>
          <w:rFonts w:ascii="Arial" w:hAnsi="Arial" w:cs="Arial"/>
          <w:lang w:val="en-IN"/>
        </w:rPr>
        <w:t>Shannon’s diversity index (H') increased continuously during the months; 0.93 in March, 1.29 in April and 1.34 in May indicating an increase of species richness as well as more even distribution of individuals among them. There was a similar trend for Simpson’s index (1-D, reflecting increased diversity) which increased from 0.58 in March to 0.70 in May. Conversely, the dominance index (D) decreased over time (0.42 to 0.30), suggesting a reduction in the likelihood that two randomly selected individuals would belong to the same species.</w:t>
      </w:r>
    </w:p>
    <w:p w14:paraId="4FCA237F" w14:textId="77777777" w:rsidR="008055B4" w:rsidRDefault="008055B4" w:rsidP="008055B4">
      <w:pPr>
        <w:jc w:val="both"/>
        <w:rPr>
          <w:rFonts w:ascii="Arial" w:hAnsi="Arial" w:cs="Arial"/>
          <w:lang w:val="en-IN"/>
        </w:rPr>
      </w:pPr>
    </w:p>
    <w:p w14:paraId="4EC2B016" w14:textId="353866BD" w:rsidR="008055B4" w:rsidRPr="008055B4" w:rsidRDefault="008055B4" w:rsidP="008055B4">
      <w:pPr>
        <w:jc w:val="both"/>
        <w:rPr>
          <w:rFonts w:ascii="Arial" w:hAnsi="Arial" w:cs="Arial"/>
          <w:lang w:val="en-IN"/>
        </w:rPr>
      </w:pPr>
      <w:r w:rsidRPr="008055B4">
        <w:rPr>
          <w:rFonts w:ascii="Arial" w:hAnsi="Arial" w:cs="Arial"/>
          <w:lang w:val="en-IN"/>
        </w:rPr>
        <w:t>Evenness indices showed greater complexity. Highest evenness (</w:t>
      </w:r>
      <w:proofErr w:type="spellStart"/>
      <w:r w:rsidRPr="008055B4">
        <w:rPr>
          <w:rFonts w:ascii="Arial" w:hAnsi="Arial" w:cs="Arial"/>
          <w:lang w:val="en-IN"/>
        </w:rPr>
        <w:t>e^H</w:t>
      </w:r>
      <w:proofErr w:type="spellEnd"/>
      <w:r w:rsidRPr="008055B4">
        <w:rPr>
          <w:rFonts w:ascii="Arial" w:hAnsi="Arial" w:cs="Arial"/>
          <w:lang w:val="en-IN"/>
        </w:rPr>
        <w:t xml:space="preserve">/S) was registered in March (0.84) then rapidly fell in April (0.52) before bouncing back in May (0.76). This means that even if April had the highest species richness, a few dominant species, especially </w:t>
      </w:r>
      <w:r w:rsidRPr="008055B4">
        <w:rPr>
          <w:rFonts w:ascii="Arial" w:hAnsi="Arial" w:cs="Arial"/>
          <w:i/>
          <w:iCs/>
          <w:lang w:val="en-IN"/>
        </w:rPr>
        <w:t xml:space="preserve">D. </w:t>
      </w:r>
      <w:proofErr w:type="spellStart"/>
      <w:r w:rsidRPr="008055B4">
        <w:rPr>
          <w:rFonts w:ascii="Arial" w:hAnsi="Arial" w:cs="Arial"/>
          <w:i/>
          <w:iCs/>
          <w:lang w:val="en-IN"/>
        </w:rPr>
        <w:t>immigrans</w:t>
      </w:r>
      <w:proofErr w:type="spellEnd"/>
      <w:r w:rsidRPr="008055B4">
        <w:rPr>
          <w:rFonts w:ascii="Arial" w:hAnsi="Arial" w:cs="Arial"/>
          <w:lang w:val="en-IN"/>
        </w:rPr>
        <w:t xml:space="preserve"> and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lang w:val="en-IN"/>
        </w:rPr>
        <w:t xml:space="preserve">, depressed evenness most, thus lowering the overall evenness. The constricted equitability index (J) showed the same pattern, highest in March (0.85), April (0.66), and May (0.83) being the second, and lowest in the month indicated, reinforcing the observation that the community was more unevenly distributed in April. Also, the Berger-Parker dominance index showed a slow decrease in </w:t>
      </w:r>
      <w:proofErr w:type="spellStart"/>
      <w:r w:rsidRPr="008055B4">
        <w:rPr>
          <w:rFonts w:ascii="Arial" w:hAnsi="Arial" w:cs="Arial"/>
          <w:lang w:val="en-IN"/>
        </w:rPr>
        <w:t>dominace</w:t>
      </w:r>
      <w:proofErr w:type="spellEnd"/>
      <w:r w:rsidRPr="008055B4">
        <w:rPr>
          <w:rFonts w:ascii="Arial" w:hAnsi="Arial" w:cs="Arial"/>
          <w:lang w:val="en-IN"/>
        </w:rPr>
        <w:t xml:space="preserve"> from March (0.47) to May (0.40), confirming the increase species from amount of the </w:t>
      </w:r>
      <w:proofErr w:type="spellStart"/>
      <w:r w:rsidRPr="008055B4">
        <w:rPr>
          <w:rFonts w:ascii="Arial" w:hAnsi="Arial" w:cs="Arial"/>
          <w:lang w:val="en-IN"/>
        </w:rPr>
        <w:t>dominace</w:t>
      </w:r>
      <w:proofErr w:type="spellEnd"/>
      <w:r w:rsidRPr="008055B4">
        <w:rPr>
          <w:rFonts w:ascii="Arial" w:hAnsi="Arial" w:cs="Arial"/>
          <w:lang w:val="en-IN"/>
        </w:rPr>
        <w:t>, and more species equality in the studied duration.</w:t>
      </w:r>
    </w:p>
    <w:p w14:paraId="553ECF4B" w14:textId="77777777" w:rsidR="008055B4" w:rsidRDefault="008055B4" w:rsidP="008055B4">
      <w:pPr>
        <w:jc w:val="both"/>
        <w:rPr>
          <w:rFonts w:ascii="Arial" w:hAnsi="Arial" w:cs="Arial"/>
          <w:lang w:val="en-IN"/>
        </w:rPr>
      </w:pPr>
    </w:p>
    <w:p w14:paraId="1DEA226C" w14:textId="72CA4826" w:rsidR="008055B4" w:rsidRDefault="008055B4" w:rsidP="008055B4">
      <w:pPr>
        <w:jc w:val="both"/>
        <w:rPr>
          <w:rFonts w:ascii="Arial" w:hAnsi="Arial" w:cs="Arial"/>
          <w:b/>
          <w:bCs/>
        </w:rPr>
      </w:pPr>
      <w:r w:rsidRPr="008055B4">
        <w:rPr>
          <w:rFonts w:ascii="Arial" w:hAnsi="Arial" w:cs="Arial"/>
          <w:lang w:val="en-IN"/>
        </w:rPr>
        <w:t xml:space="preserve">The rarefaction data shown in </w:t>
      </w:r>
      <w:r w:rsidRPr="008055B4">
        <w:rPr>
          <w:rFonts w:ascii="Arial" w:hAnsi="Arial" w:cs="Arial"/>
          <w:b/>
          <w:bCs/>
          <w:lang w:val="en-IN"/>
        </w:rPr>
        <w:t>Figure 4</w:t>
      </w:r>
      <w:r w:rsidRPr="008055B4">
        <w:rPr>
          <w:rFonts w:ascii="Arial" w:hAnsi="Arial" w:cs="Arial"/>
          <w:lang w:val="en-IN"/>
        </w:rPr>
        <w:t xml:space="preserve"> confirms that April is the most diverse month, surpassing March and May, as it had a much higher and steeper Simpson’s 1/D curve</w:t>
      </w:r>
      <w:r w:rsidRPr="008055B4">
        <w:rPr>
          <w:rFonts w:ascii="Arial" w:hAnsi="Arial" w:cs="Arial"/>
          <w:b/>
          <w:bCs/>
          <w:lang w:val="en-IN"/>
        </w:rPr>
        <w:t xml:space="preserve">. Figure 5 </w:t>
      </w:r>
      <w:r w:rsidRPr="008055B4">
        <w:rPr>
          <w:rFonts w:ascii="Arial" w:hAnsi="Arial" w:cs="Arial"/>
          <w:lang w:val="en-IN"/>
        </w:rPr>
        <w:t xml:space="preserve">presents the perfectly matching evenness indices in April and depicts the single dip in evenness for that month. </w:t>
      </w:r>
      <w:r w:rsidRPr="008055B4">
        <w:rPr>
          <w:rFonts w:ascii="Arial" w:hAnsi="Arial" w:cs="Arial"/>
        </w:rPr>
        <w:t xml:space="preserve">The SHE analysis depicted in </w:t>
      </w:r>
      <w:r w:rsidRPr="008055B4">
        <w:rPr>
          <w:rFonts w:ascii="Arial" w:hAnsi="Arial" w:cs="Arial"/>
          <w:b/>
          <w:bCs/>
        </w:rPr>
        <w:t>Figure 6</w:t>
      </w:r>
      <w:r w:rsidRPr="008055B4">
        <w:rPr>
          <w:rFonts w:ascii="Arial" w:hAnsi="Arial" w:cs="Arial"/>
        </w:rPr>
        <w:t xml:space="preserve"> shows that over time, species richness and Shannon diversity clear grew, with diversity evenness oscillating in the assemblages. The violin plot further illustrates the monthly mean individual counts, April prominent among them, and describes that month’s distributions with much more detail </w:t>
      </w:r>
      <w:r w:rsidRPr="008055B4">
        <w:rPr>
          <w:rFonts w:ascii="Arial" w:hAnsi="Arial" w:cs="Arial"/>
          <w:b/>
          <w:bCs/>
        </w:rPr>
        <w:t>(Figure 7).</w:t>
      </w:r>
    </w:p>
    <w:p w14:paraId="753E5057" w14:textId="77777777" w:rsidR="008055B4" w:rsidRDefault="008055B4" w:rsidP="008055B4">
      <w:pPr>
        <w:jc w:val="both"/>
        <w:rPr>
          <w:rFonts w:ascii="Arial" w:hAnsi="Arial" w:cs="Arial"/>
          <w:b/>
          <w:bCs/>
        </w:rPr>
      </w:pPr>
    </w:p>
    <w:p w14:paraId="1DC2FE15" w14:textId="693F283E" w:rsidR="008055B4" w:rsidRPr="008055B4" w:rsidRDefault="008055B4" w:rsidP="008055B4">
      <w:pPr>
        <w:jc w:val="center"/>
        <w:rPr>
          <w:rFonts w:ascii="Arial" w:hAnsi="Arial" w:cs="Arial"/>
        </w:rPr>
      </w:pPr>
      <w:r w:rsidRPr="008055B4">
        <w:rPr>
          <w:rFonts w:ascii="Arial" w:hAnsi="Arial" w:cs="Arial"/>
          <w:b/>
          <w:bCs/>
        </w:rPr>
        <w:t xml:space="preserve">Table </w:t>
      </w:r>
      <w:r w:rsidR="009E0F26">
        <w:rPr>
          <w:rFonts w:ascii="Arial" w:hAnsi="Arial" w:cs="Arial"/>
          <w:b/>
          <w:bCs/>
        </w:rPr>
        <w:t>4</w:t>
      </w:r>
      <w:r w:rsidRPr="008055B4">
        <w:rPr>
          <w:rFonts w:ascii="Arial" w:hAnsi="Arial" w:cs="Arial"/>
          <w:b/>
          <w:bCs/>
        </w:rPr>
        <w:t>.</w:t>
      </w:r>
      <w:r w:rsidRPr="008055B4">
        <w:rPr>
          <w:rFonts w:ascii="Arial" w:hAnsi="Arial" w:cs="Arial"/>
        </w:rPr>
        <w:t xml:space="preserve"> Month-wise diversity indices detail of Drosophila species</w:t>
      </w:r>
    </w:p>
    <w:p w14:paraId="060F62E0" w14:textId="77777777" w:rsidR="008055B4" w:rsidRPr="008055B4" w:rsidRDefault="008055B4" w:rsidP="008055B4">
      <w:pPr>
        <w:jc w:val="center"/>
        <w:rPr>
          <w:rFonts w:ascii="Arial" w:hAnsi="Arial" w:cs="Arial"/>
        </w:rPr>
      </w:pPr>
    </w:p>
    <w:tbl>
      <w:tblPr>
        <w:tblW w:w="5000" w:type="pct"/>
        <w:tblLook w:val="04A0" w:firstRow="1" w:lastRow="0" w:firstColumn="1" w:lastColumn="0" w:noHBand="0" w:noVBand="1"/>
      </w:tblPr>
      <w:tblGrid>
        <w:gridCol w:w="3446"/>
        <w:gridCol w:w="1660"/>
        <w:gridCol w:w="1660"/>
        <w:gridCol w:w="1658"/>
      </w:tblGrid>
      <w:tr w:rsidR="008055B4" w:rsidRPr="008055B4" w14:paraId="48B07510" w14:textId="77777777" w:rsidTr="008F6A85">
        <w:trPr>
          <w:trHeight w:val="292"/>
        </w:trPr>
        <w:tc>
          <w:tcPr>
            <w:tcW w:w="2046" w:type="pct"/>
            <w:tcBorders>
              <w:top w:val="single" w:sz="4" w:space="0" w:color="auto"/>
              <w:left w:val="nil"/>
              <w:bottom w:val="single" w:sz="4" w:space="0" w:color="auto"/>
              <w:right w:val="nil"/>
            </w:tcBorders>
            <w:noWrap/>
            <w:vAlign w:val="bottom"/>
            <w:hideMark/>
          </w:tcPr>
          <w:p w14:paraId="5C9A2DCA"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 </w:t>
            </w:r>
          </w:p>
        </w:tc>
        <w:tc>
          <w:tcPr>
            <w:tcW w:w="985" w:type="pct"/>
            <w:tcBorders>
              <w:top w:val="single" w:sz="4" w:space="0" w:color="auto"/>
              <w:left w:val="nil"/>
              <w:bottom w:val="single" w:sz="4" w:space="0" w:color="auto"/>
              <w:right w:val="nil"/>
            </w:tcBorders>
            <w:noWrap/>
            <w:vAlign w:val="bottom"/>
            <w:hideMark/>
          </w:tcPr>
          <w:p w14:paraId="21DB8722"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March</w:t>
            </w:r>
          </w:p>
        </w:tc>
        <w:tc>
          <w:tcPr>
            <w:tcW w:w="985" w:type="pct"/>
            <w:tcBorders>
              <w:top w:val="single" w:sz="4" w:space="0" w:color="auto"/>
              <w:left w:val="nil"/>
              <w:bottom w:val="single" w:sz="4" w:space="0" w:color="auto"/>
              <w:right w:val="nil"/>
            </w:tcBorders>
            <w:noWrap/>
            <w:vAlign w:val="bottom"/>
            <w:hideMark/>
          </w:tcPr>
          <w:p w14:paraId="7DDBFAA4"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April</w:t>
            </w:r>
          </w:p>
        </w:tc>
        <w:tc>
          <w:tcPr>
            <w:tcW w:w="984" w:type="pct"/>
            <w:tcBorders>
              <w:top w:val="single" w:sz="4" w:space="0" w:color="auto"/>
              <w:left w:val="nil"/>
              <w:bottom w:val="single" w:sz="4" w:space="0" w:color="auto"/>
              <w:right w:val="nil"/>
            </w:tcBorders>
            <w:noWrap/>
            <w:vAlign w:val="bottom"/>
            <w:hideMark/>
          </w:tcPr>
          <w:p w14:paraId="7B2B56DE"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May</w:t>
            </w:r>
          </w:p>
        </w:tc>
      </w:tr>
      <w:tr w:rsidR="008055B4" w:rsidRPr="008055B4" w14:paraId="1029F169" w14:textId="77777777" w:rsidTr="008F6A85">
        <w:trPr>
          <w:trHeight w:val="292"/>
        </w:trPr>
        <w:tc>
          <w:tcPr>
            <w:tcW w:w="2046" w:type="pct"/>
            <w:tcBorders>
              <w:top w:val="nil"/>
              <w:left w:val="nil"/>
              <w:bottom w:val="nil"/>
              <w:right w:val="nil"/>
            </w:tcBorders>
            <w:noWrap/>
            <w:vAlign w:val="bottom"/>
            <w:hideMark/>
          </w:tcPr>
          <w:p w14:paraId="3487CEBD" w14:textId="77777777" w:rsidR="008055B4" w:rsidRPr="008055B4" w:rsidRDefault="008055B4" w:rsidP="008055B4">
            <w:pPr>
              <w:jc w:val="center"/>
              <w:rPr>
                <w:rFonts w:ascii="Arial" w:hAnsi="Arial" w:cs="Arial"/>
                <w:b/>
                <w:bCs/>
                <w:color w:val="000000"/>
                <w:lang w:eastAsia="en-IN"/>
              </w:rPr>
            </w:pPr>
          </w:p>
        </w:tc>
        <w:tc>
          <w:tcPr>
            <w:tcW w:w="985" w:type="pct"/>
            <w:tcBorders>
              <w:top w:val="nil"/>
              <w:left w:val="nil"/>
              <w:bottom w:val="nil"/>
              <w:right w:val="nil"/>
            </w:tcBorders>
            <w:noWrap/>
            <w:vAlign w:val="bottom"/>
            <w:hideMark/>
          </w:tcPr>
          <w:p w14:paraId="59130006" w14:textId="77777777" w:rsidR="008055B4" w:rsidRPr="008055B4" w:rsidRDefault="008055B4" w:rsidP="008055B4">
            <w:pPr>
              <w:jc w:val="center"/>
              <w:rPr>
                <w:rFonts w:ascii="Arial" w:hAnsi="Arial" w:cs="Arial"/>
                <w:lang w:eastAsia="en-IN"/>
              </w:rPr>
            </w:pPr>
          </w:p>
        </w:tc>
        <w:tc>
          <w:tcPr>
            <w:tcW w:w="985" w:type="pct"/>
            <w:tcBorders>
              <w:top w:val="nil"/>
              <w:left w:val="nil"/>
              <w:bottom w:val="nil"/>
              <w:right w:val="nil"/>
            </w:tcBorders>
            <w:noWrap/>
            <w:vAlign w:val="bottom"/>
            <w:hideMark/>
          </w:tcPr>
          <w:p w14:paraId="48F4DE70" w14:textId="77777777" w:rsidR="008055B4" w:rsidRPr="008055B4" w:rsidRDefault="008055B4" w:rsidP="008055B4">
            <w:pPr>
              <w:jc w:val="center"/>
              <w:rPr>
                <w:rFonts w:ascii="Arial" w:hAnsi="Arial" w:cs="Arial"/>
                <w:lang w:eastAsia="en-IN"/>
              </w:rPr>
            </w:pPr>
          </w:p>
        </w:tc>
        <w:tc>
          <w:tcPr>
            <w:tcW w:w="984" w:type="pct"/>
            <w:tcBorders>
              <w:top w:val="nil"/>
              <w:left w:val="nil"/>
              <w:bottom w:val="nil"/>
              <w:right w:val="nil"/>
            </w:tcBorders>
            <w:noWrap/>
            <w:vAlign w:val="bottom"/>
            <w:hideMark/>
          </w:tcPr>
          <w:p w14:paraId="75065CFB" w14:textId="77777777" w:rsidR="008055B4" w:rsidRPr="008055B4" w:rsidRDefault="008055B4" w:rsidP="008055B4">
            <w:pPr>
              <w:jc w:val="center"/>
              <w:rPr>
                <w:rFonts w:ascii="Arial" w:hAnsi="Arial" w:cs="Arial"/>
                <w:lang w:eastAsia="en-IN"/>
              </w:rPr>
            </w:pPr>
          </w:p>
        </w:tc>
      </w:tr>
      <w:tr w:rsidR="008055B4" w:rsidRPr="008055B4" w14:paraId="3E428EF7" w14:textId="77777777" w:rsidTr="008F6A85">
        <w:trPr>
          <w:trHeight w:val="292"/>
        </w:trPr>
        <w:tc>
          <w:tcPr>
            <w:tcW w:w="2046" w:type="pct"/>
            <w:tcBorders>
              <w:top w:val="nil"/>
              <w:left w:val="nil"/>
              <w:bottom w:val="nil"/>
              <w:right w:val="nil"/>
            </w:tcBorders>
            <w:noWrap/>
            <w:vAlign w:val="bottom"/>
            <w:hideMark/>
          </w:tcPr>
          <w:p w14:paraId="341F1619"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Taxa_S</w:t>
            </w:r>
            <w:proofErr w:type="spellEnd"/>
          </w:p>
        </w:tc>
        <w:tc>
          <w:tcPr>
            <w:tcW w:w="985" w:type="pct"/>
            <w:tcBorders>
              <w:top w:val="nil"/>
              <w:left w:val="nil"/>
              <w:bottom w:val="nil"/>
              <w:right w:val="nil"/>
            </w:tcBorders>
            <w:noWrap/>
            <w:vAlign w:val="bottom"/>
            <w:hideMark/>
          </w:tcPr>
          <w:p w14:paraId="279F857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3</w:t>
            </w:r>
          </w:p>
        </w:tc>
        <w:tc>
          <w:tcPr>
            <w:tcW w:w="985" w:type="pct"/>
            <w:tcBorders>
              <w:top w:val="nil"/>
              <w:left w:val="nil"/>
              <w:bottom w:val="nil"/>
              <w:right w:val="nil"/>
            </w:tcBorders>
            <w:noWrap/>
            <w:vAlign w:val="bottom"/>
            <w:hideMark/>
          </w:tcPr>
          <w:p w14:paraId="2DCFEB8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7</w:t>
            </w:r>
          </w:p>
        </w:tc>
        <w:tc>
          <w:tcPr>
            <w:tcW w:w="984" w:type="pct"/>
            <w:tcBorders>
              <w:top w:val="nil"/>
              <w:left w:val="nil"/>
              <w:bottom w:val="nil"/>
              <w:right w:val="nil"/>
            </w:tcBorders>
            <w:noWrap/>
            <w:vAlign w:val="bottom"/>
            <w:hideMark/>
          </w:tcPr>
          <w:p w14:paraId="1C8BE7A6"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5</w:t>
            </w:r>
          </w:p>
        </w:tc>
      </w:tr>
      <w:tr w:rsidR="008055B4" w:rsidRPr="008055B4" w14:paraId="603EA7F3" w14:textId="77777777" w:rsidTr="008F6A85">
        <w:trPr>
          <w:trHeight w:val="292"/>
        </w:trPr>
        <w:tc>
          <w:tcPr>
            <w:tcW w:w="2046" w:type="pct"/>
            <w:tcBorders>
              <w:top w:val="nil"/>
              <w:left w:val="nil"/>
              <w:bottom w:val="nil"/>
              <w:right w:val="nil"/>
            </w:tcBorders>
            <w:noWrap/>
            <w:vAlign w:val="bottom"/>
            <w:hideMark/>
          </w:tcPr>
          <w:p w14:paraId="1A737465"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Individuals</w:t>
            </w:r>
          </w:p>
        </w:tc>
        <w:tc>
          <w:tcPr>
            <w:tcW w:w="985" w:type="pct"/>
            <w:tcBorders>
              <w:top w:val="nil"/>
              <w:left w:val="nil"/>
              <w:bottom w:val="nil"/>
              <w:right w:val="nil"/>
            </w:tcBorders>
            <w:noWrap/>
            <w:vAlign w:val="bottom"/>
            <w:hideMark/>
          </w:tcPr>
          <w:p w14:paraId="5A451849"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75</w:t>
            </w:r>
          </w:p>
        </w:tc>
        <w:tc>
          <w:tcPr>
            <w:tcW w:w="985" w:type="pct"/>
            <w:tcBorders>
              <w:top w:val="nil"/>
              <w:left w:val="nil"/>
              <w:bottom w:val="nil"/>
              <w:right w:val="nil"/>
            </w:tcBorders>
            <w:noWrap/>
            <w:vAlign w:val="bottom"/>
            <w:hideMark/>
          </w:tcPr>
          <w:p w14:paraId="27C1A14E"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338</w:t>
            </w:r>
          </w:p>
        </w:tc>
        <w:tc>
          <w:tcPr>
            <w:tcW w:w="984" w:type="pct"/>
            <w:tcBorders>
              <w:top w:val="nil"/>
              <w:left w:val="nil"/>
              <w:bottom w:val="nil"/>
              <w:right w:val="nil"/>
            </w:tcBorders>
            <w:noWrap/>
            <w:vAlign w:val="bottom"/>
            <w:hideMark/>
          </w:tcPr>
          <w:p w14:paraId="4A55FFAF"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113</w:t>
            </w:r>
          </w:p>
        </w:tc>
      </w:tr>
      <w:tr w:rsidR="008055B4" w:rsidRPr="008055B4" w14:paraId="56543C31" w14:textId="77777777" w:rsidTr="008F6A85">
        <w:trPr>
          <w:trHeight w:val="292"/>
        </w:trPr>
        <w:tc>
          <w:tcPr>
            <w:tcW w:w="2046" w:type="pct"/>
            <w:tcBorders>
              <w:top w:val="nil"/>
              <w:left w:val="nil"/>
              <w:bottom w:val="nil"/>
              <w:right w:val="nil"/>
            </w:tcBorders>
            <w:noWrap/>
            <w:vAlign w:val="bottom"/>
            <w:hideMark/>
          </w:tcPr>
          <w:p w14:paraId="5EBE0B23"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Dominance_D</w:t>
            </w:r>
          </w:p>
        </w:tc>
        <w:tc>
          <w:tcPr>
            <w:tcW w:w="985" w:type="pct"/>
            <w:tcBorders>
              <w:top w:val="nil"/>
              <w:left w:val="nil"/>
              <w:bottom w:val="nil"/>
              <w:right w:val="nil"/>
            </w:tcBorders>
            <w:noWrap/>
            <w:vAlign w:val="bottom"/>
            <w:hideMark/>
          </w:tcPr>
          <w:p w14:paraId="3BBE333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0.42</w:t>
            </w:r>
          </w:p>
        </w:tc>
        <w:tc>
          <w:tcPr>
            <w:tcW w:w="985" w:type="pct"/>
            <w:tcBorders>
              <w:top w:val="nil"/>
              <w:left w:val="nil"/>
              <w:bottom w:val="nil"/>
              <w:right w:val="nil"/>
            </w:tcBorders>
            <w:noWrap/>
            <w:vAlign w:val="bottom"/>
            <w:hideMark/>
          </w:tcPr>
          <w:p w14:paraId="0ABF248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0.31</w:t>
            </w:r>
          </w:p>
        </w:tc>
        <w:tc>
          <w:tcPr>
            <w:tcW w:w="984" w:type="pct"/>
            <w:tcBorders>
              <w:top w:val="nil"/>
              <w:left w:val="nil"/>
              <w:bottom w:val="nil"/>
              <w:right w:val="nil"/>
            </w:tcBorders>
            <w:noWrap/>
            <w:vAlign w:val="bottom"/>
            <w:hideMark/>
          </w:tcPr>
          <w:p w14:paraId="61E98305"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0.30</w:t>
            </w:r>
          </w:p>
        </w:tc>
      </w:tr>
      <w:tr w:rsidR="008055B4" w:rsidRPr="008055B4" w14:paraId="53030A05" w14:textId="77777777" w:rsidTr="008F6A85">
        <w:trPr>
          <w:trHeight w:val="292"/>
        </w:trPr>
        <w:tc>
          <w:tcPr>
            <w:tcW w:w="2046" w:type="pct"/>
            <w:tcBorders>
              <w:top w:val="nil"/>
              <w:left w:val="nil"/>
              <w:bottom w:val="nil"/>
              <w:right w:val="nil"/>
            </w:tcBorders>
            <w:noWrap/>
            <w:vAlign w:val="bottom"/>
            <w:hideMark/>
          </w:tcPr>
          <w:p w14:paraId="78961AC9"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Simpson_1-D</w:t>
            </w:r>
          </w:p>
        </w:tc>
        <w:tc>
          <w:tcPr>
            <w:tcW w:w="985" w:type="pct"/>
            <w:tcBorders>
              <w:top w:val="nil"/>
              <w:left w:val="nil"/>
              <w:bottom w:val="nil"/>
              <w:right w:val="nil"/>
            </w:tcBorders>
            <w:noWrap/>
            <w:vAlign w:val="bottom"/>
            <w:hideMark/>
          </w:tcPr>
          <w:p w14:paraId="318E7BF2"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0.58</w:t>
            </w:r>
          </w:p>
        </w:tc>
        <w:tc>
          <w:tcPr>
            <w:tcW w:w="985" w:type="pct"/>
            <w:tcBorders>
              <w:top w:val="nil"/>
              <w:left w:val="nil"/>
              <w:bottom w:val="nil"/>
              <w:right w:val="nil"/>
            </w:tcBorders>
            <w:noWrap/>
            <w:vAlign w:val="bottom"/>
            <w:hideMark/>
          </w:tcPr>
          <w:p w14:paraId="4235AE2F"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0.69</w:t>
            </w:r>
          </w:p>
        </w:tc>
        <w:tc>
          <w:tcPr>
            <w:tcW w:w="984" w:type="pct"/>
            <w:tcBorders>
              <w:top w:val="nil"/>
              <w:left w:val="nil"/>
              <w:bottom w:val="nil"/>
              <w:right w:val="nil"/>
            </w:tcBorders>
            <w:noWrap/>
            <w:vAlign w:val="bottom"/>
            <w:hideMark/>
          </w:tcPr>
          <w:p w14:paraId="20680E8D"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0.70</w:t>
            </w:r>
          </w:p>
        </w:tc>
      </w:tr>
      <w:tr w:rsidR="008055B4" w:rsidRPr="008055B4" w14:paraId="0B0DEFB1" w14:textId="77777777" w:rsidTr="008F6A85">
        <w:trPr>
          <w:trHeight w:val="292"/>
        </w:trPr>
        <w:tc>
          <w:tcPr>
            <w:tcW w:w="2046" w:type="pct"/>
            <w:tcBorders>
              <w:top w:val="nil"/>
              <w:left w:val="nil"/>
              <w:bottom w:val="nil"/>
              <w:right w:val="nil"/>
            </w:tcBorders>
            <w:noWrap/>
            <w:vAlign w:val="bottom"/>
            <w:hideMark/>
          </w:tcPr>
          <w:p w14:paraId="36A430A4"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Shannon_H</w:t>
            </w:r>
            <w:proofErr w:type="spellEnd"/>
          </w:p>
        </w:tc>
        <w:tc>
          <w:tcPr>
            <w:tcW w:w="985" w:type="pct"/>
            <w:tcBorders>
              <w:top w:val="nil"/>
              <w:left w:val="nil"/>
              <w:bottom w:val="nil"/>
              <w:right w:val="nil"/>
            </w:tcBorders>
            <w:noWrap/>
            <w:vAlign w:val="bottom"/>
            <w:hideMark/>
          </w:tcPr>
          <w:p w14:paraId="53EAE0B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0.93</w:t>
            </w:r>
          </w:p>
        </w:tc>
        <w:tc>
          <w:tcPr>
            <w:tcW w:w="985" w:type="pct"/>
            <w:tcBorders>
              <w:top w:val="nil"/>
              <w:left w:val="nil"/>
              <w:bottom w:val="nil"/>
              <w:right w:val="nil"/>
            </w:tcBorders>
            <w:noWrap/>
            <w:vAlign w:val="bottom"/>
            <w:hideMark/>
          </w:tcPr>
          <w:p w14:paraId="74BB9DD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1.29</w:t>
            </w:r>
          </w:p>
        </w:tc>
        <w:tc>
          <w:tcPr>
            <w:tcW w:w="984" w:type="pct"/>
            <w:tcBorders>
              <w:top w:val="nil"/>
              <w:left w:val="nil"/>
              <w:bottom w:val="nil"/>
              <w:right w:val="nil"/>
            </w:tcBorders>
            <w:noWrap/>
            <w:vAlign w:val="bottom"/>
            <w:hideMark/>
          </w:tcPr>
          <w:p w14:paraId="5CA39813"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1.34</w:t>
            </w:r>
          </w:p>
        </w:tc>
      </w:tr>
      <w:tr w:rsidR="008055B4" w:rsidRPr="008055B4" w14:paraId="47230EBA" w14:textId="77777777" w:rsidTr="008F6A85">
        <w:trPr>
          <w:trHeight w:val="292"/>
        </w:trPr>
        <w:tc>
          <w:tcPr>
            <w:tcW w:w="2046" w:type="pct"/>
            <w:tcBorders>
              <w:top w:val="nil"/>
              <w:left w:val="nil"/>
              <w:bottom w:val="nil"/>
              <w:right w:val="nil"/>
            </w:tcBorders>
            <w:noWrap/>
            <w:vAlign w:val="bottom"/>
            <w:hideMark/>
          </w:tcPr>
          <w:p w14:paraId="30B10429"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lastRenderedPageBreak/>
              <w:t>Evenness_e^H</w:t>
            </w:r>
            <w:proofErr w:type="spellEnd"/>
            <w:r w:rsidRPr="008055B4">
              <w:rPr>
                <w:rFonts w:ascii="Arial" w:hAnsi="Arial" w:cs="Arial"/>
                <w:b/>
                <w:bCs/>
                <w:color w:val="000000"/>
                <w:lang w:eastAsia="en-IN"/>
              </w:rPr>
              <w:t>/S</w:t>
            </w:r>
          </w:p>
        </w:tc>
        <w:tc>
          <w:tcPr>
            <w:tcW w:w="985" w:type="pct"/>
            <w:tcBorders>
              <w:top w:val="nil"/>
              <w:left w:val="nil"/>
              <w:bottom w:val="nil"/>
              <w:right w:val="nil"/>
            </w:tcBorders>
            <w:noWrap/>
            <w:vAlign w:val="bottom"/>
            <w:hideMark/>
          </w:tcPr>
          <w:p w14:paraId="11F96ED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0.84</w:t>
            </w:r>
          </w:p>
        </w:tc>
        <w:tc>
          <w:tcPr>
            <w:tcW w:w="985" w:type="pct"/>
            <w:tcBorders>
              <w:top w:val="nil"/>
              <w:left w:val="nil"/>
              <w:bottom w:val="nil"/>
              <w:right w:val="nil"/>
            </w:tcBorders>
            <w:noWrap/>
            <w:vAlign w:val="bottom"/>
            <w:hideMark/>
          </w:tcPr>
          <w:p w14:paraId="291DEEB2"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0.52</w:t>
            </w:r>
          </w:p>
        </w:tc>
        <w:tc>
          <w:tcPr>
            <w:tcW w:w="984" w:type="pct"/>
            <w:tcBorders>
              <w:top w:val="nil"/>
              <w:left w:val="nil"/>
              <w:bottom w:val="nil"/>
              <w:right w:val="nil"/>
            </w:tcBorders>
            <w:noWrap/>
            <w:vAlign w:val="bottom"/>
            <w:hideMark/>
          </w:tcPr>
          <w:p w14:paraId="7C5AEC2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0.76</w:t>
            </w:r>
          </w:p>
        </w:tc>
      </w:tr>
      <w:tr w:rsidR="008055B4" w:rsidRPr="008055B4" w14:paraId="6937DF2B" w14:textId="77777777" w:rsidTr="008F6A85">
        <w:trPr>
          <w:trHeight w:val="292"/>
        </w:trPr>
        <w:tc>
          <w:tcPr>
            <w:tcW w:w="2046" w:type="pct"/>
            <w:tcBorders>
              <w:top w:val="nil"/>
              <w:left w:val="nil"/>
              <w:bottom w:val="nil"/>
              <w:right w:val="nil"/>
            </w:tcBorders>
            <w:noWrap/>
            <w:vAlign w:val="bottom"/>
            <w:hideMark/>
          </w:tcPr>
          <w:p w14:paraId="26F8DEFF"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Brillouin</w:t>
            </w:r>
          </w:p>
        </w:tc>
        <w:tc>
          <w:tcPr>
            <w:tcW w:w="985" w:type="pct"/>
            <w:tcBorders>
              <w:top w:val="nil"/>
              <w:left w:val="nil"/>
              <w:bottom w:val="nil"/>
              <w:right w:val="nil"/>
            </w:tcBorders>
            <w:noWrap/>
            <w:vAlign w:val="bottom"/>
            <w:hideMark/>
          </w:tcPr>
          <w:p w14:paraId="348FA5EB"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0.86</w:t>
            </w:r>
          </w:p>
        </w:tc>
        <w:tc>
          <w:tcPr>
            <w:tcW w:w="985" w:type="pct"/>
            <w:tcBorders>
              <w:top w:val="nil"/>
              <w:left w:val="nil"/>
              <w:bottom w:val="nil"/>
              <w:right w:val="nil"/>
            </w:tcBorders>
            <w:noWrap/>
            <w:vAlign w:val="bottom"/>
            <w:hideMark/>
          </w:tcPr>
          <w:p w14:paraId="05DCF49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1.25</w:t>
            </w:r>
          </w:p>
        </w:tc>
        <w:tc>
          <w:tcPr>
            <w:tcW w:w="984" w:type="pct"/>
            <w:tcBorders>
              <w:top w:val="nil"/>
              <w:left w:val="nil"/>
              <w:bottom w:val="nil"/>
              <w:right w:val="nil"/>
            </w:tcBorders>
            <w:noWrap/>
            <w:vAlign w:val="bottom"/>
            <w:hideMark/>
          </w:tcPr>
          <w:p w14:paraId="089F7AD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1.24</w:t>
            </w:r>
          </w:p>
        </w:tc>
      </w:tr>
      <w:tr w:rsidR="008055B4" w:rsidRPr="008055B4" w14:paraId="6C9B15D4" w14:textId="77777777" w:rsidTr="008F6A85">
        <w:trPr>
          <w:trHeight w:val="292"/>
        </w:trPr>
        <w:tc>
          <w:tcPr>
            <w:tcW w:w="2046" w:type="pct"/>
            <w:tcBorders>
              <w:top w:val="nil"/>
              <w:left w:val="nil"/>
              <w:bottom w:val="nil"/>
              <w:right w:val="nil"/>
            </w:tcBorders>
            <w:noWrap/>
            <w:vAlign w:val="bottom"/>
            <w:hideMark/>
          </w:tcPr>
          <w:p w14:paraId="1F7971C1"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Menhinick</w:t>
            </w:r>
            <w:proofErr w:type="spellEnd"/>
          </w:p>
        </w:tc>
        <w:tc>
          <w:tcPr>
            <w:tcW w:w="985" w:type="pct"/>
            <w:tcBorders>
              <w:top w:val="nil"/>
              <w:left w:val="nil"/>
              <w:bottom w:val="nil"/>
              <w:right w:val="nil"/>
            </w:tcBorders>
            <w:noWrap/>
            <w:vAlign w:val="bottom"/>
            <w:hideMark/>
          </w:tcPr>
          <w:p w14:paraId="110DB9A1"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0.35</w:t>
            </w:r>
          </w:p>
        </w:tc>
        <w:tc>
          <w:tcPr>
            <w:tcW w:w="985" w:type="pct"/>
            <w:tcBorders>
              <w:top w:val="nil"/>
              <w:left w:val="nil"/>
              <w:bottom w:val="nil"/>
              <w:right w:val="nil"/>
            </w:tcBorders>
            <w:noWrap/>
            <w:vAlign w:val="bottom"/>
            <w:hideMark/>
          </w:tcPr>
          <w:p w14:paraId="56971806"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0.38</w:t>
            </w:r>
          </w:p>
        </w:tc>
        <w:tc>
          <w:tcPr>
            <w:tcW w:w="984" w:type="pct"/>
            <w:tcBorders>
              <w:top w:val="nil"/>
              <w:left w:val="nil"/>
              <w:bottom w:val="nil"/>
              <w:right w:val="nil"/>
            </w:tcBorders>
            <w:noWrap/>
            <w:vAlign w:val="bottom"/>
            <w:hideMark/>
          </w:tcPr>
          <w:p w14:paraId="7D818368"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0.47</w:t>
            </w:r>
          </w:p>
        </w:tc>
      </w:tr>
      <w:tr w:rsidR="008055B4" w:rsidRPr="008055B4" w14:paraId="1A74E73B" w14:textId="77777777" w:rsidTr="008F6A85">
        <w:trPr>
          <w:trHeight w:val="292"/>
        </w:trPr>
        <w:tc>
          <w:tcPr>
            <w:tcW w:w="2046" w:type="pct"/>
            <w:tcBorders>
              <w:top w:val="nil"/>
              <w:left w:val="nil"/>
              <w:bottom w:val="nil"/>
              <w:right w:val="nil"/>
            </w:tcBorders>
            <w:noWrap/>
            <w:vAlign w:val="bottom"/>
            <w:hideMark/>
          </w:tcPr>
          <w:p w14:paraId="14A15955"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Margalef</w:t>
            </w:r>
            <w:proofErr w:type="spellEnd"/>
          </w:p>
        </w:tc>
        <w:tc>
          <w:tcPr>
            <w:tcW w:w="985" w:type="pct"/>
            <w:tcBorders>
              <w:top w:val="nil"/>
              <w:left w:val="nil"/>
              <w:bottom w:val="nil"/>
              <w:right w:val="nil"/>
            </w:tcBorders>
            <w:noWrap/>
            <w:vAlign w:val="bottom"/>
            <w:hideMark/>
          </w:tcPr>
          <w:p w14:paraId="0CECDA5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0.46</w:t>
            </w:r>
          </w:p>
        </w:tc>
        <w:tc>
          <w:tcPr>
            <w:tcW w:w="985" w:type="pct"/>
            <w:tcBorders>
              <w:top w:val="nil"/>
              <w:left w:val="nil"/>
              <w:bottom w:val="nil"/>
              <w:right w:val="nil"/>
            </w:tcBorders>
            <w:noWrap/>
            <w:vAlign w:val="bottom"/>
            <w:hideMark/>
          </w:tcPr>
          <w:p w14:paraId="7580E18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1.03</w:t>
            </w:r>
          </w:p>
        </w:tc>
        <w:tc>
          <w:tcPr>
            <w:tcW w:w="984" w:type="pct"/>
            <w:tcBorders>
              <w:top w:val="nil"/>
              <w:left w:val="nil"/>
              <w:bottom w:val="nil"/>
              <w:right w:val="nil"/>
            </w:tcBorders>
            <w:noWrap/>
            <w:vAlign w:val="bottom"/>
            <w:hideMark/>
          </w:tcPr>
          <w:p w14:paraId="6C5881B5"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0.85</w:t>
            </w:r>
          </w:p>
        </w:tc>
      </w:tr>
      <w:tr w:rsidR="008055B4" w:rsidRPr="008055B4" w14:paraId="6BBD1C78" w14:textId="77777777" w:rsidTr="008F6A85">
        <w:trPr>
          <w:trHeight w:val="292"/>
        </w:trPr>
        <w:tc>
          <w:tcPr>
            <w:tcW w:w="2046" w:type="pct"/>
            <w:tcBorders>
              <w:top w:val="nil"/>
              <w:left w:val="nil"/>
              <w:bottom w:val="nil"/>
              <w:right w:val="nil"/>
            </w:tcBorders>
            <w:noWrap/>
            <w:vAlign w:val="bottom"/>
            <w:hideMark/>
          </w:tcPr>
          <w:p w14:paraId="11D77A42"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Equitability_J</w:t>
            </w:r>
            <w:proofErr w:type="spellEnd"/>
          </w:p>
        </w:tc>
        <w:tc>
          <w:tcPr>
            <w:tcW w:w="985" w:type="pct"/>
            <w:tcBorders>
              <w:top w:val="nil"/>
              <w:left w:val="nil"/>
              <w:bottom w:val="nil"/>
              <w:right w:val="nil"/>
            </w:tcBorders>
            <w:noWrap/>
            <w:vAlign w:val="bottom"/>
            <w:hideMark/>
          </w:tcPr>
          <w:p w14:paraId="1279F5D2"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0.85</w:t>
            </w:r>
          </w:p>
        </w:tc>
        <w:tc>
          <w:tcPr>
            <w:tcW w:w="985" w:type="pct"/>
            <w:tcBorders>
              <w:top w:val="nil"/>
              <w:left w:val="nil"/>
              <w:bottom w:val="nil"/>
              <w:right w:val="nil"/>
            </w:tcBorders>
            <w:noWrap/>
            <w:vAlign w:val="bottom"/>
            <w:hideMark/>
          </w:tcPr>
          <w:p w14:paraId="6BD82379"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0.66</w:t>
            </w:r>
          </w:p>
        </w:tc>
        <w:tc>
          <w:tcPr>
            <w:tcW w:w="984" w:type="pct"/>
            <w:tcBorders>
              <w:top w:val="nil"/>
              <w:left w:val="nil"/>
              <w:bottom w:val="nil"/>
              <w:right w:val="nil"/>
            </w:tcBorders>
            <w:noWrap/>
            <w:vAlign w:val="bottom"/>
            <w:hideMark/>
          </w:tcPr>
          <w:p w14:paraId="5DD5BCE9"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0.83</w:t>
            </w:r>
          </w:p>
        </w:tc>
      </w:tr>
      <w:tr w:rsidR="008055B4" w:rsidRPr="008055B4" w14:paraId="6A49B93C" w14:textId="77777777" w:rsidTr="008F6A85">
        <w:trPr>
          <w:trHeight w:val="292"/>
        </w:trPr>
        <w:tc>
          <w:tcPr>
            <w:tcW w:w="2046" w:type="pct"/>
            <w:tcBorders>
              <w:top w:val="nil"/>
              <w:left w:val="nil"/>
              <w:bottom w:val="nil"/>
              <w:right w:val="nil"/>
            </w:tcBorders>
            <w:noWrap/>
            <w:vAlign w:val="bottom"/>
            <w:hideMark/>
          </w:tcPr>
          <w:p w14:paraId="50FA2207" w14:textId="77777777" w:rsidR="008055B4" w:rsidRPr="008055B4" w:rsidRDefault="008055B4" w:rsidP="008055B4">
            <w:pPr>
              <w:ind w:firstLineChars="100" w:firstLine="201"/>
              <w:rPr>
                <w:rFonts w:ascii="Arial" w:hAnsi="Arial" w:cs="Arial"/>
                <w:b/>
                <w:bCs/>
                <w:color w:val="000000"/>
                <w:lang w:eastAsia="en-IN"/>
              </w:rPr>
            </w:pPr>
            <w:proofErr w:type="spellStart"/>
            <w:r w:rsidRPr="008055B4">
              <w:rPr>
                <w:rFonts w:ascii="Arial" w:hAnsi="Arial" w:cs="Arial"/>
                <w:b/>
                <w:bCs/>
                <w:color w:val="000000"/>
                <w:lang w:eastAsia="en-IN"/>
              </w:rPr>
              <w:t>Fisher_alpha</w:t>
            </w:r>
            <w:proofErr w:type="spellEnd"/>
          </w:p>
        </w:tc>
        <w:tc>
          <w:tcPr>
            <w:tcW w:w="985" w:type="pct"/>
            <w:tcBorders>
              <w:top w:val="nil"/>
              <w:left w:val="nil"/>
              <w:bottom w:val="nil"/>
              <w:right w:val="nil"/>
            </w:tcBorders>
            <w:noWrap/>
            <w:vAlign w:val="bottom"/>
            <w:hideMark/>
          </w:tcPr>
          <w:p w14:paraId="26F838E4"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0.63</w:t>
            </w:r>
          </w:p>
        </w:tc>
        <w:tc>
          <w:tcPr>
            <w:tcW w:w="985" w:type="pct"/>
            <w:tcBorders>
              <w:top w:val="nil"/>
              <w:left w:val="nil"/>
              <w:bottom w:val="nil"/>
              <w:right w:val="nil"/>
            </w:tcBorders>
            <w:noWrap/>
            <w:vAlign w:val="bottom"/>
            <w:hideMark/>
          </w:tcPr>
          <w:p w14:paraId="1BAB4E35"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1.25</w:t>
            </w:r>
          </w:p>
        </w:tc>
        <w:tc>
          <w:tcPr>
            <w:tcW w:w="984" w:type="pct"/>
            <w:tcBorders>
              <w:top w:val="nil"/>
              <w:left w:val="nil"/>
              <w:bottom w:val="nil"/>
              <w:right w:val="nil"/>
            </w:tcBorders>
            <w:noWrap/>
            <w:vAlign w:val="bottom"/>
            <w:hideMark/>
          </w:tcPr>
          <w:p w14:paraId="15E416C1"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1.07</w:t>
            </w:r>
          </w:p>
        </w:tc>
      </w:tr>
      <w:tr w:rsidR="008055B4" w:rsidRPr="008055B4" w14:paraId="22462E47" w14:textId="77777777" w:rsidTr="008F6A85">
        <w:trPr>
          <w:trHeight w:val="292"/>
        </w:trPr>
        <w:tc>
          <w:tcPr>
            <w:tcW w:w="2046" w:type="pct"/>
            <w:tcBorders>
              <w:top w:val="nil"/>
              <w:left w:val="nil"/>
              <w:bottom w:val="nil"/>
              <w:right w:val="nil"/>
            </w:tcBorders>
            <w:noWrap/>
            <w:vAlign w:val="bottom"/>
            <w:hideMark/>
          </w:tcPr>
          <w:p w14:paraId="29542BCF" w14:textId="77777777" w:rsidR="008055B4" w:rsidRPr="008055B4" w:rsidRDefault="008055B4" w:rsidP="008055B4">
            <w:pPr>
              <w:ind w:firstLineChars="100" w:firstLine="201"/>
              <w:rPr>
                <w:rFonts w:ascii="Arial" w:hAnsi="Arial" w:cs="Arial"/>
                <w:b/>
                <w:bCs/>
                <w:color w:val="000000"/>
                <w:lang w:eastAsia="en-IN"/>
              </w:rPr>
            </w:pPr>
            <w:r w:rsidRPr="008055B4">
              <w:rPr>
                <w:rFonts w:ascii="Arial" w:hAnsi="Arial" w:cs="Arial"/>
                <w:b/>
                <w:bCs/>
                <w:color w:val="000000"/>
                <w:lang w:eastAsia="en-IN"/>
              </w:rPr>
              <w:t>Berger-Parker</w:t>
            </w:r>
          </w:p>
        </w:tc>
        <w:tc>
          <w:tcPr>
            <w:tcW w:w="985" w:type="pct"/>
            <w:tcBorders>
              <w:top w:val="nil"/>
              <w:left w:val="nil"/>
              <w:bottom w:val="nil"/>
              <w:right w:val="nil"/>
            </w:tcBorders>
            <w:noWrap/>
            <w:vAlign w:val="bottom"/>
            <w:hideMark/>
          </w:tcPr>
          <w:p w14:paraId="1D216517"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0.47</w:t>
            </w:r>
          </w:p>
        </w:tc>
        <w:tc>
          <w:tcPr>
            <w:tcW w:w="985" w:type="pct"/>
            <w:tcBorders>
              <w:top w:val="nil"/>
              <w:left w:val="nil"/>
              <w:bottom w:val="nil"/>
              <w:right w:val="nil"/>
            </w:tcBorders>
            <w:noWrap/>
            <w:vAlign w:val="bottom"/>
            <w:hideMark/>
          </w:tcPr>
          <w:p w14:paraId="252FE25F"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0.38</w:t>
            </w:r>
          </w:p>
        </w:tc>
        <w:tc>
          <w:tcPr>
            <w:tcW w:w="984" w:type="pct"/>
            <w:tcBorders>
              <w:top w:val="nil"/>
              <w:left w:val="nil"/>
              <w:bottom w:val="nil"/>
              <w:right w:val="nil"/>
            </w:tcBorders>
            <w:noWrap/>
            <w:vAlign w:val="bottom"/>
            <w:hideMark/>
          </w:tcPr>
          <w:p w14:paraId="390C2723"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0.40</w:t>
            </w:r>
          </w:p>
        </w:tc>
      </w:tr>
      <w:tr w:rsidR="008055B4" w:rsidRPr="008055B4" w14:paraId="475FD7CC" w14:textId="77777777" w:rsidTr="008F6A85">
        <w:trPr>
          <w:trHeight w:val="292"/>
        </w:trPr>
        <w:tc>
          <w:tcPr>
            <w:tcW w:w="2046" w:type="pct"/>
            <w:tcBorders>
              <w:top w:val="nil"/>
              <w:left w:val="nil"/>
              <w:bottom w:val="single" w:sz="4" w:space="0" w:color="auto"/>
              <w:right w:val="nil"/>
            </w:tcBorders>
            <w:noWrap/>
            <w:vAlign w:val="bottom"/>
            <w:hideMark/>
          </w:tcPr>
          <w:p w14:paraId="796A14FC" w14:textId="77777777" w:rsidR="008055B4" w:rsidRPr="008055B4" w:rsidRDefault="008055B4" w:rsidP="008055B4">
            <w:pPr>
              <w:jc w:val="center"/>
              <w:rPr>
                <w:rFonts w:ascii="Arial" w:hAnsi="Arial" w:cs="Arial"/>
                <w:b/>
                <w:bCs/>
                <w:color w:val="000000"/>
                <w:lang w:eastAsia="en-IN"/>
              </w:rPr>
            </w:pPr>
            <w:r w:rsidRPr="008055B4">
              <w:rPr>
                <w:rFonts w:ascii="Arial" w:hAnsi="Arial" w:cs="Arial"/>
                <w:b/>
                <w:bCs/>
                <w:color w:val="000000"/>
                <w:lang w:eastAsia="en-IN"/>
              </w:rPr>
              <w:t> </w:t>
            </w:r>
          </w:p>
        </w:tc>
        <w:tc>
          <w:tcPr>
            <w:tcW w:w="985" w:type="pct"/>
            <w:tcBorders>
              <w:top w:val="nil"/>
              <w:left w:val="nil"/>
              <w:bottom w:val="single" w:sz="4" w:space="0" w:color="auto"/>
              <w:right w:val="nil"/>
            </w:tcBorders>
            <w:noWrap/>
            <w:vAlign w:val="bottom"/>
            <w:hideMark/>
          </w:tcPr>
          <w:p w14:paraId="75B3F46A"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 </w:t>
            </w:r>
          </w:p>
        </w:tc>
        <w:tc>
          <w:tcPr>
            <w:tcW w:w="985" w:type="pct"/>
            <w:tcBorders>
              <w:top w:val="nil"/>
              <w:left w:val="nil"/>
              <w:bottom w:val="single" w:sz="4" w:space="0" w:color="auto"/>
              <w:right w:val="nil"/>
            </w:tcBorders>
            <w:noWrap/>
            <w:vAlign w:val="bottom"/>
            <w:hideMark/>
          </w:tcPr>
          <w:p w14:paraId="13B483DE"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 </w:t>
            </w:r>
          </w:p>
        </w:tc>
        <w:tc>
          <w:tcPr>
            <w:tcW w:w="984" w:type="pct"/>
            <w:tcBorders>
              <w:top w:val="nil"/>
              <w:left w:val="nil"/>
              <w:bottom w:val="single" w:sz="4" w:space="0" w:color="auto"/>
              <w:right w:val="nil"/>
            </w:tcBorders>
            <w:noWrap/>
            <w:vAlign w:val="bottom"/>
            <w:hideMark/>
          </w:tcPr>
          <w:p w14:paraId="0F338AC8" w14:textId="77777777" w:rsidR="008055B4" w:rsidRPr="008055B4" w:rsidRDefault="008055B4" w:rsidP="008055B4">
            <w:pPr>
              <w:jc w:val="center"/>
              <w:rPr>
                <w:rFonts w:ascii="Arial" w:hAnsi="Arial" w:cs="Arial"/>
                <w:color w:val="000000"/>
                <w:lang w:eastAsia="en-IN"/>
              </w:rPr>
            </w:pPr>
            <w:r w:rsidRPr="008055B4">
              <w:rPr>
                <w:rFonts w:ascii="Arial" w:hAnsi="Arial" w:cs="Arial"/>
                <w:color w:val="000000"/>
                <w:lang w:eastAsia="en-IN"/>
              </w:rPr>
              <w:t> </w:t>
            </w:r>
          </w:p>
        </w:tc>
      </w:tr>
    </w:tbl>
    <w:p w14:paraId="42E68F57" w14:textId="77777777" w:rsidR="008055B4" w:rsidRPr="00924F4E" w:rsidRDefault="008055B4" w:rsidP="008055B4">
      <w:pPr>
        <w:jc w:val="center"/>
        <w:rPr>
          <w:rFonts w:ascii="Times New Roman" w:hAnsi="Times New Roman"/>
          <w:b/>
          <w:bCs/>
        </w:rPr>
      </w:pPr>
    </w:p>
    <w:p w14:paraId="2215DB78" w14:textId="77777777" w:rsidR="008055B4" w:rsidRPr="00924F4E" w:rsidRDefault="008055B4" w:rsidP="008055B4">
      <w:pPr>
        <w:spacing w:line="360" w:lineRule="auto"/>
        <w:jc w:val="both"/>
        <w:rPr>
          <w:rFonts w:ascii="Times New Roman" w:hAnsi="Times New Roman"/>
          <w:sz w:val="24"/>
          <w:szCs w:val="24"/>
          <w:lang w:val="en-IN"/>
        </w:rPr>
      </w:pPr>
    </w:p>
    <w:p w14:paraId="3B913C6C" w14:textId="77777777" w:rsidR="008055B4" w:rsidRPr="00924F4E" w:rsidRDefault="008055B4" w:rsidP="008055B4">
      <w:pPr>
        <w:jc w:val="center"/>
        <w:rPr>
          <w:rFonts w:ascii="Times New Roman" w:hAnsi="Times New Roman"/>
        </w:rPr>
      </w:pPr>
      <w:r w:rsidRPr="00924F4E">
        <w:rPr>
          <w:rFonts w:ascii="Times New Roman" w:hAnsi="Times New Roman"/>
          <w:noProof/>
        </w:rPr>
        <w:drawing>
          <wp:inline distT="0" distB="0" distL="0" distR="0" wp14:anchorId="06D94C69" wp14:editId="59551027">
            <wp:extent cx="5083678" cy="3075214"/>
            <wp:effectExtent l="0" t="0" r="3175" b="0"/>
            <wp:docPr id="2324177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417782" name=""/>
                    <pic:cNvPicPr/>
                  </pic:nvPicPr>
                  <pic:blipFill>
                    <a:blip r:embed="rId17"/>
                    <a:stretch>
                      <a:fillRect/>
                    </a:stretch>
                  </pic:blipFill>
                  <pic:spPr>
                    <a:xfrm>
                      <a:off x="0" y="0"/>
                      <a:ext cx="5088484" cy="3078122"/>
                    </a:xfrm>
                    <a:prstGeom prst="rect">
                      <a:avLst/>
                    </a:prstGeom>
                  </pic:spPr>
                </pic:pic>
              </a:graphicData>
            </a:graphic>
          </wp:inline>
        </w:drawing>
      </w:r>
    </w:p>
    <w:p w14:paraId="4DC7CD0E" w14:textId="77777777" w:rsidR="008055B4" w:rsidRDefault="008055B4" w:rsidP="008055B4">
      <w:pPr>
        <w:jc w:val="center"/>
        <w:rPr>
          <w:rFonts w:ascii="Arial" w:hAnsi="Arial" w:cs="Arial"/>
        </w:rPr>
      </w:pPr>
      <w:r w:rsidRPr="008055B4">
        <w:rPr>
          <w:rFonts w:ascii="Arial" w:hAnsi="Arial" w:cs="Arial"/>
          <w:b/>
          <w:bCs/>
        </w:rPr>
        <w:t>Figure 4.</w:t>
      </w:r>
      <w:r w:rsidRPr="008055B4">
        <w:rPr>
          <w:rFonts w:ascii="Arial" w:hAnsi="Arial" w:cs="Arial"/>
        </w:rPr>
        <w:t xml:space="preserve"> Month-wise individual rarefaction of Drosophila species according to Simpson 1/D</w:t>
      </w:r>
    </w:p>
    <w:p w14:paraId="4BF85D75" w14:textId="77777777" w:rsidR="008055B4" w:rsidRPr="008055B4" w:rsidRDefault="008055B4" w:rsidP="008055B4">
      <w:pPr>
        <w:jc w:val="center"/>
        <w:rPr>
          <w:rFonts w:ascii="Arial" w:hAnsi="Arial" w:cs="Arial"/>
        </w:rPr>
      </w:pPr>
    </w:p>
    <w:p w14:paraId="0512796A" w14:textId="77777777" w:rsidR="008055B4" w:rsidRPr="00924F4E" w:rsidRDefault="008055B4" w:rsidP="008055B4">
      <w:pPr>
        <w:jc w:val="center"/>
        <w:rPr>
          <w:rFonts w:ascii="Times New Roman" w:hAnsi="Times New Roman"/>
        </w:rPr>
      </w:pPr>
      <w:r w:rsidRPr="00924F4E">
        <w:rPr>
          <w:rFonts w:ascii="Times New Roman" w:hAnsi="Times New Roman"/>
          <w:noProof/>
        </w:rPr>
        <w:lastRenderedPageBreak/>
        <w:drawing>
          <wp:inline distT="0" distB="0" distL="0" distR="0" wp14:anchorId="2F598C9C" wp14:editId="19741624">
            <wp:extent cx="4931228" cy="2672675"/>
            <wp:effectExtent l="0" t="0" r="3175" b="0"/>
            <wp:docPr id="26784237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842373" name=""/>
                    <pic:cNvPicPr/>
                  </pic:nvPicPr>
                  <pic:blipFill>
                    <a:blip r:embed="rId18"/>
                    <a:stretch>
                      <a:fillRect/>
                    </a:stretch>
                  </pic:blipFill>
                  <pic:spPr>
                    <a:xfrm>
                      <a:off x="0" y="0"/>
                      <a:ext cx="4943260" cy="2679196"/>
                    </a:xfrm>
                    <a:prstGeom prst="rect">
                      <a:avLst/>
                    </a:prstGeom>
                  </pic:spPr>
                </pic:pic>
              </a:graphicData>
            </a:graphic>
          </wp:inline>
        </w:drawing>
      </w:r>
    </w:p>
    <w:p w14:paraId="30C89D7E" w14:textId="77777777" w:rsidR="008055B4" w:rsidRPr="008055B4" w:rsidRDefault="008055B4" w:rsidP="008055B4">
      <w:pPr>
        <w:jc w:val="center"/>
        <w:rPr>
          <w:rFonts w:ascii="Arial" w:hAnsi="Arial" w:cs="Arial"/>
          <w:sz w:val="16"/>
          <w:szCs w:val="16"/>
        </w:rPr>
      </w:pPr>
      <w:r w:rsidRPr="008055B4">
        <w:rPr>
          <w:rFonts w:ascii="Arial" w:hAnsi="Arial" w:cs="Arial"/>
          <w:b/>
          <w:bCs/>
        </w:rPr>
        <w:t>Figure 5.</w:t>
      </w:r>
      <w:r w:rsidRPr="008055B4">
        <w:rPr>
          <w:rFonts w:ascii="Arial" w:hAnsi="Arial" w:cs="Arial"/>
        </w:rPr>
        <w:t xml:space="preserve"> Month-wise Drosophila species evenness </w:t>
      </w:r>
    </w:p>
    <w:p w14:paraId="1B4EB747" w14:textId="77777777" w:rsidR="008055B4" w:rsidRPr="00924F4E" w:rsidRDefault="008055B4" w:rsidP="008055B4">
      <w:pPr>
        <w:jc w:val="center"/>
        <w:rPr>
          <w:rFonts w:ascii="Times New Roman" w:hAnsi="Times New Roman"/>
        </w:rPr>
      </w:pPr>
    </w:p>
    <w:p w14:paraId="35D9E3BA" w14:textId="77777777" w:rsidR="008055B4" w:rsidRPr="00924F4E" w:rsidRDefault="008055B4" w:rsidP="008055B4">
      <w:pPr>
        <w:jc w:val="center"/>
        <w:rPr>
          <w:rFonts w:ascii="Times New Roman" w:hAnsi="Times New Roman"/>
        </w:rPr>
      </w:pPr>
      <w:r w:rsidRPr="00924F4E">
        <w:rPr>
          <w:rFonts w:ascii="Times New Roman" w:hAnsi="Times New Roman"/>
          <w:noProof/>
        </w:rPr>
        <w:drawing>
          <wp:inline distT="0" distB="0" distL="0" distR="0" wp14:anchorId="158211E9" wp14:editId="39F5DF47">
            <wp:extent cx="4697186" cy="3177600"/>
            <wp:effectExtent l="0" t="0" r="8255" b="3810"/>
            <wp:docPr id="20588578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8857830" name=""/>
                    <pic:cNvPicPr/>
                  </pic:nvPicPr>
                  <pic:blipFill>
                    <a:blip r:embed="rId19"/>
                    <a:stretch>
                      <a:fillRect/>
                    </a:stretch>
                  </pic:blipFill>
                  <pic:spPr>
                    <a:xfrm>
                      <a:off x="0" y="0"/>
                      <a:ext cx="4701670" cy="3180633"/>
                    </a:xfrm>
                    <a:prstGeom prst="rect">
                      <a:avLst/>
                    </a:prstGeom>
                  </pic:spPr>
                </pic:pic>
              </a:graphicData>
            </a:graphic>
          </wp:inline>
        </w:drawing>
      </w:r>
    </w:p>
    <w:p w14:paraId="0302349C" w14:textId="77777777" w:rsidR="008055B4" w:rsidRPr="008055B4" w:rsidRDefault="008055B4" w:rsidP="008055B4">
      <w:pPr>
        <w:jc w:val="center"/>
        <w:rPr>
          <w:rFonts w:ascii="Arial" w:hAnsi="Arial" w:cs="Arial"/>
        </w:rPr>
      </w:pPr>
      <w:r w:rsidRPr="008055B4">
        <w:rPr>
          <w:rFonts w:ascii="Arial" w:hAnsi="Arial" w:cs="Arial"/>
          <w:b/>
          <w:bCs/>
        </w:rPr>
        <w:t>Figure 6.</w:t>
      </w:r>
      <w:r w:rsidRPr="008055B4">
        <w:rPr>
          <w:rFonts w:ascii="Arial" w:hAnsi="Arial" w:cs="Arial"/>
        </w:rPr>
        <w:t xml:space="preserve"> SHE analysis of Drosophila diversity </w:t>
      </w:r>
    </w:p>
    <w:p w14:paraId="06A8F694" w14:textId="77777777" w:rsidR="008055B4" w:rsidRPr="00924F4E" w:rsidRDefault="008055B4" w:rsidP="008055B4">
      <w:pPr>
        <w:jc w:val="center"/>
        <w:rPr>
          <w:rFonts w:ascii="Times New Roman" w:hAnsi="Times New Roman"/>
        </w:rPr>
      </w:pPr>
    </w:p>
    <w:p w14:paraId="1B083E33" w14:textId="77777777" w:rsidR="008055B4" w:rsidRPr="00924F4E" w:rsidRDefault="008055B4" w:rsidP="008055B4">
      <w:pPr>
        <w:jc w:val="center"/>
        <w:rPr>
          <w:rFonts w:ascii="Times New Roman" w:hAnsi="Times New Roman"/>
          <w:b/>
          <w:bCs/>
          <w:noProof/>
        </w:rPr>
      </w:pPr>
      <w:r w:rsidRPr="00924F4E">
        <w:rPr>
          <w:rFonts w:ascii="Times New Roman" w:hAnsi="Times New Roman"/>
          <w:b/>
          <w:bCs/>
          <w:noProof/>
        </w:rPr>
        <w:lastRenderedPageBreak/>
        <w:drawing>
          <wp:inline distT="0" distB="0" distL="0" distR="0" wp14:anchorId="28837326" wp14:editId="55E52FCD">
            <wp:extent cx="4550229" cy="3202705"/>
            <wp:effectExtent l="0" t="0" r="3175" b="0"/>
            <wp:docPr id="1884347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347335" name=""/>
                    <pic:cNvPicPr/>
                  </pic:nvPicPr>
                  <pic:blipFill>
                    <a:blip r:embed="rId20"/>
                    <a:stretch>
                      <a:fillRect/>
                    </a:stretch>
                  </pic:blipFill>
                  <pic:spPr>
                    <a:xfrm>
                      <a:off x="0" y="0"/>
                      <a:ext cx="4560988" cy="3210278"/>
                    </a:xfrm>
                    <a:prstGeom prst="rect">
                      <a:avLst/>
                    </a:prstGeom>
                  </pic:spPr>
                </pic:pic>
              </a:graphicData>
            </a:graphic>
          </wp:inline>
        </w:drawing>
      </w:r>
    </w:p>
    <w:p w14:paraId="459B4A44" w14:textId="77777777" w:rsidR="008055B4" w:rsidRDefault="008055B4" w:rsidP="008055B4">
      <w:pPr>
        <w:jc w:val="center"/>
        <w:rPr>
          <w:rFonts w:ascii="Arial" w:hAnsi="Arial" w:cs="Arial"/>
          <w:b/>
          <w:bCs/>
        </w:rPr>
      </w:pPr>
    </w:p>
    <w:p w14:paraId="2646D800" w14:textId="6BF8DF4C" w:rsidR="008055B4" w:rsidRPr="008055B4" w:rsidRDefault="008055B4" w:rsidP="008055B4">
      <w:pPr>
        <w:jc w:val="center"/>
        <w:rPr>
          <w:rFonts w:ascii="Arial" w:hAnsi="Arial" w:cs="Arial"/>
        </w:rPr>
      </w:pPr>
      <w:r w:rsidRPr="008055B4">
        <w:rPr>
          <w:rFonts w:ascii="Arial" w:hAnsi="Arial" w:cs="Arial"/>
          <w:b/>
          <w:bCs/>
        </w:rPr>
        <w:t xml:space="preserve">Figure 7. </w:t>
      </w:r>
      <w:r w:rsidRPr="008055B4">
        <w:rPr>
          <w:rFonts w:ascii="Arial" w:hAnsi="Arial" w:cs="Arial"/>
        </w:rPr>
        <w:t>Drosophila violin bar plot for month wise mean individual</w:t>
      </w:r>
    </w:p>
    <w:p w14:paraId="2B72BA99" w14:textId="77777777" w:rsidR="008055B4" w:rsidRPr="008055B4" w:rsidRDefault="008055B4" w:rsidP="008055B4">
      <w:pPr>
        <w:jc w:val="both"/>
        <w:rPr>
          <w:rFonts w:ascii="Arial" w:hAnsi="Arial" w:cs="Arial"/>
          <w:b/>
          <w:bCs/>
          <w:lang w:val="en-IN"/>
        </w:rPr>
      </w:pPr>
    </w:p>
    <w:p w14:paraId="50043B1B" w14:textId="45520D5A" w:rsidR="008055B4" w:rsidRDefault="008055B4" w:rsidP="008055B4">
      <w:pPr>
        <w:pStyle w:val="Body"/>
        <w:spacing w:after="0"/>
        <w:rPr>
          <w:rFonts w:ascii="Arial" w:hAnsi="Arial" w:cs="Arial"/>
          <w:b/>
          <w:sz w:val="22"/>
        </w:rPr>
      </w:pPr>
      <w:r>
        <w:rPr>
          <w:rFonts w:ascii="Arial" w:hAnsi="Arial" w:cs="Arial"/>
          <w:b/>
          <w:caps/>
          <w:sz w:val="22"/>
        </w:rPr>
        <w:t>3.5</w:t>
      </w:r>
      <w:r w:rsidRPr="00C30A0F">
        <w:rPr>
          <w:rFonts w:ascii="Arial" w:hAnsi="Arial" w:cs="Arial"/>
          <w:b/>
          <w:caps/>
          <w:sz w:val="22"/>
        </w:rPr>
        <w:t xml:space="preserve"> </w:t>
      </w:r>
      <w:r w:rsidRPr="008055B4">
        <w:rPr>
          <w:rFonts w:ascii="Arial" w:hAnsi="Arial" w:cs="Arial"/>
          <w:b/>
          <w:sz w:val="22"/>
        </w:rPr>
        <w:t>Species–Environment Correlation</w:t>
      </w:r>
    </w:p>
    <w:p w14:paraId="5A845283" w14:textId="77777777" w:rsidR="008055B4" w:rsidRDefault="008055B4" w:rsidP="00441B6F">
      <w:pPr>
        <w:pStyle w:val="Head1"/>
        <w:spacing w:after="0"/>
        <w:jc w:val="both"/>
        <w:rPr>
          <w:rFonts w:ascii="Arial" w:hAnsi="Arial" w:cs="Arial"/>
          <w:sz w:val="20"/>
        </w:rPr>
      </w:pPr>
    </w:p>
    <w:p w14:paraId="5731395D" w14:textId="3C61C5EA" w:rsidR="008055B4" w:rsidRPr="008055B4" w:rsidRDefault="008055B4" w:rsidP="008055B4">
      <w:pPr>
        <w:jc w:val="both"/>
        <w:rPr>
          <w:rFonts w:ascii="Arial" w:hAnsi="Arial" w:cs="Arial"/>
          <w:b/>
          <w:bCs/>
          <w:lang w:val="en-IN"/>
        </w:rPr>
      </w:pPr>
      <w:r w:rsidRPr="008055B4">
        <w:rPr>
          <w:rFonts w:ascii="Arial" w:hAnsi="Arial" w:cs="Arial"/>
          <w:lang w:val="en-IN"/>
        </w:rPr>
        <w:t>To understand the ecological responses of individual Drosophila species to environmental factors, a correlation analysis was performed between species abundance and six key climatic variables: temperature, rainfall, cloud cover, atmospheric pressure, wind speed, and gust speed. The results revealed species-specific associations with climatic parameters, suggesting that different Drosophila species exhibit distinct environmental preferences and thresholds</w:t>
      </w:r>
      <w:r w:rsidRPr="008055B4">
        <w:rPr>
          <w:rFonts w:ascii="Arial" w:hAnsi="Arial" w:cs="Arial"/>
          <w:b/>
          <w:bCs/>
          <w:lang w:val="en-IN"/>
        </w:rPr>
        <w:t xml:space="preserve"> (Table </w:t>
      </w:r>
      <w:r w:rsidR="009E0F26">
        <w:rPr>
          <w:rFonts w:ascii="Arial" w:hAnsi="Arial" w:cs="Arial"/>
          <w:b/>
          <w:bCs/>
          <w:lang w:val="en-IN"/>
        </w:rPr>
        <w:t>5</w:t>
      </w:r>
      <w:r w:rsidRPr="008055B4">
        <w:rPr>
          <w:rFonts w:ascii="Arial" w:hAnsi="Arial" w:cs="Arial"/>
          <w:b/>
          <w:bCs/>
          <w:lang w:val="en-IN"/>
        </w:rPr>
        <w:t>).</w:t>
      </w:r>
    </w:p>
    <w:p w14:paraId="2DDBCB58" w14:textId="77777777" w:rsidR="008055B4" w:rsidRDefault="008055B4" w:rsidP="00441B6F">
      <w:pPr>
        <w:pStyle w:val="Head1"/>
        <w:spacing w:after="0"/>
        <w:jc w:val="both"/>
        <w:rPr>
          <w:rFonts w:ascii="Arial" w:hAnsi="Arial" w:cs="Arial"/>
          <w:sz w:val="20"/>
        </w:rPr>
      </w:pPr>
    </w:p>
    <w:p w14:paraId="55E35827" w14:textId="48963182" w:rsidR="008055B4" w:rsidRPr="008055B4" w:rsidRDefault="008055B4" w:rsidP="008055B4">
      <w:pPr>
        <w:jc w:val="center"/>
        <w:rPr>
          <w:rFonts w:ascii="Arial" w:hAnsi="Arial" w:cs="Arial"/>
        </w:rPr>
      </w:pPr>
      <w:r w:rsidRPr="008055B4">
        <w:rPr>
          <w:rFonts w:ascii="Arial" w:hAnsi="Arial" w:cs="Arial"/>
          <w:b/>
          <w:bCs/>
        </w:rPr>
        <w:t xml:space="preserve">Table </w:t>
      </w:r>
      <w:r w:rsidR="009E0F26">
        <w:rPr>
          <w:rFonts w:ascii="Arial" w:hAnsi="Arial" w:cs="Arial"/>
          <w:b/>
          <w:bCs/>
        </w:rPr>
        <w:t>5</w:t>
      </w:r>
      <w:r w:rsidRPr="008055B4">
        <w:rPr>
          <w:rFonts w:ascii="Arial" w:hAnsi="Arial" w:cs="Arial"/>
          <w:b/>
          <w:bCs/>
        </w:rPr>
        <w:t>.</w:t>
      </w:r>
      <w:r w:rsidRPr="008055B4">
        <w:rPr>
          <w:rFonts w:ascii="Arial" w:hAnsi="Arial" w:cs="Arial"/>
        </w:rPr>
        <w:t xml:space="preserve"> Correlation between Drosophila species diversity and climatic variables</w:t>
      </w:r>
    </w:p>
    <w:p w14:paraId="6C5734CC" w14:textId="77777777" w:rsidR="008055B4" w:rsidRPr="008055B4" w:rsidRDefault="008055B4" w:rsidP="008055B4">
      <w:pPr>
        <w:jc w:val="center"/>
        <w:rPr>
          <w:rFonts w:ascii="Arial" w:hAnsi="Arial" w:cs="Arial"/>
        </w:rPr>
      </w:pPr>
    </w:p>
    <w:tbl>
      <w:tblPr>
        <w:tblW w:w="5000" w:type="pct"/>
        <w:tblLayout w:type="fixed"/>
        <w:tblLook w:val="04A0" w:firstRow="1" w:lastRow="0" w:firstColumn="1" w:lastColumn="0" w:noHBand="0" w:noVBand="1"/>
      </w:tblPr>
      <w:tblGrid>
        <w:gridCol w:w="533"/>
        <w:gridCol w:w="2771"/>
        <w:gridCol w:w="794"/>
        <w:gridCol w:w="927"/>
        <w:gridCol w:w="794"/>
        <w:gridCol w:w="927"/>
        <w:gridCol w:w="927"/>
        <w:gridCol w:w="751"/>
      </w:tblGrid>
      <w:tr w:rsidR="008055B4" w:rsidRPr="008055B4" w14:paraId="6E1337A9" w14:textId="77777777" w:rsidTr="008055B4">
        <w:trPr>
          <w:trHeight w:val="227"/>
        </w:trPr>
        <w:tc>
          <w:tcPr>
            <w:tcW w:w="317" w:type="pct"/>
            <w:tcBorders>
              <w:top w:val="single" w:sz="4" w:space="0" w:color="auto"/>
              <w:left w:val="nil"/>
              <w:bottom w:val="single" w:sz="4" w:space="0" w:color="auto"/>
              <w:right w:val="nil"/>
            </w:tcBorders>
            <w:noWrap/>
            <w:vAlign w:val="center"/>
            <w:hideMark/>
          </w:tcPr>
          <w:p w14:paraId="0DB9A4FD"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Sl. No.</w:t>
            </w:r>
          </w:p>
        </w:tc>
        <w:tc>
          <w:tcPr>
            <w:tcW w:w="1645" w:type="pct"/>
            <w:tcBorders>
              <w:top w:val="single" w:sz="4" w:space="0" w:color="auto"/>
              <w:left w:val="nil"/>
              <w:bottom w:val="single" w:sz="4" w:space="0" w:color="auto"/>
              <w:right w:val="nil"/>
            </w:tcBorders>
            <w:noWrap/>
            <w:vAlign w:val="center"/>
            <w:hideMark/>
          </w:tcPr>
          <w:p w14:paraId="25FB4911"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Species</w:t>
            </w:r>
          </w:p>
        </w:tc>
        <w:tc>
          <w:tcPr>
            <w:tcW w:w="471" w:type="pct"/>
            <w:tcBorders>
              <w:top w:val="single" w:sz="4" w:space="0" w:color="auto"/>
              <w:left w:val="nil"/>
              <w:bottom w:val="single" w:sz="4" w:space="0" w:color="auto"/>
              <w:right w:val="nil"/>
            </w:tcBorders>
            <w:noWrap/>
            <w:vAlign w:val="center"/>
            <w:hideMark/>
          </w:tcPr>
          <w:p w14:paraId="342ECBC5"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Temp (°C)</w:t>
            </w:r>
          </w:p>
        </w:tc>
        <w:tc>
          <w:tcPr>
            <w:tcW w:w="550" w:type="pct"/>
            <w:tcBorders>
              <w:top w:val="single" w:sz="4" w:space="0" w:color="auto"/>
              <w:left w:val="nil"/>
              <w:bottom w:val="single" w:sz="4" w:space="0" w:color="auto"/>
              <w:right w:val="nil"/>
            </w:tcBorders>
            <w:noWrap/>
            <w:vAlign w:val="center"/>
            <w:hideMark/>
          </w:tcPr>
          <w:p w14:paraId="024C200F"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Rain (mm)</w:t>
            </w:r>
          </w:p>
        </w:tc>
        <w:tc>
          <w:tcPr>
            <w:tcW w:w="471" w:type="pct"/>
            <w:tcBorders>
              <w:top w:val="single" w:sz="4" w:space="0" w:color="auto"/>
              <w:left w:val="nil"/>
              <w:bottom w:val="single" w:sz="4" w:space="0" w:color="auto"/>
              <w:right w:val="nil"/>
            </w:tcBorders>
            <w:noWrap/>
            <w:vAlign w:val="center"/>
            <w:hideMark/>
          </w:tcPr>
          <w:p w14:paraId="3D768A9C"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Cloud (%)</w:t>
            </w:r>
          </w:p>
        </w:tc>
        <w:tc>
          <w:tcPr>
            <w:tcW w:w="550" w:type="pct"/>
            <w:tcBorders>
              <w:top w:val="single" w:sz="4" w:space="0" w:color="auto"/>
              <w:left w:val="nil"/>
              <w:bottom w:val="single" w:sz="4" w:space="0" w:color="auto"/>
              <w:right w:val="nil"/>
            </w:tcBorders>
            <w:noWrap/>
            <w:vAlign w:val="center"/>
            <w:hideMark/>
          </w:tcPr>
          <w:p w14:paraId="07B04E21"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Pressure (mb)</w:t>
            </w:r>
          </w:p>
        </w:tc>
        <w:tc>
          <w:tcPr>
            <w:tcW w:w="550" w:type="pct"/>
            <w:tcBorders>
              <w:top w:val="single" w:sz="4" w:space="0" w:color="auto"/>
              <w:left w:val="nil"/>
              <w:bottom w:val="single" w:sz="4" w:space="0" w:color="auto"/>
              <w:right w:val="nil"/>
            </w:tcBorders>
            <w:noWrap/>
            <w:vAlign w:val="center"/>
            <w:hideMark/>
          </w:tcPr>
          <w:p w14:paraId="11B20F19"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Wind (km/h)</w:t>
            </w:r>
          </w:p>
        </w:tc>
        <w:tc>
          <w:tcPr>
            <w:tcW w:w="445" w:type="pct"/>
            <w:tcBorders>
              <w:top w:val="single" w:sz="4" w:space="0" w:color="auto"/>
              <w:left w:val="nil"/>
              <w:bottom w:val="single" w:sz="4" w:space="0" w:color="auto"/>
              <w:right w:val="nil"/>
            </w:tcBorders>
            <w:noWrap/>
            <w:vAlign w:val="center"/>
            <w:hideMark/>
          </w:tcPr>
          <w:p w14:paraId="76F9F404" w14:textId="77777777" w:rsidR="008055B4" w:rsidRPr="008055B4" w:rsidRDefault="008055B4" w:rsidP="008F6A85">
            <w:pPr>
              <w:jc w:val="center"/>
              <w:rPr>
                <w:rFonts w:ascii="Arial" w:hAnsi="Arial" w:cs="Arial"/>
                <w:b/>
                <w:bCs/>
                <w:color w:val="000000"/>
                <w:lang w:eastAsia="en-IN"/>
              </w:rPr>
            </w:pPr>
            <w:r w:rsidRPr="008055B4">
              <w:rPr>
                <w:rFonts w:ascii="Arial" w:hAnsi="Arial" w:cs="Arial"/>
                <w:b/>
                <w:bCs/>
                <w:color w:val="000000"/>
                <w:lang w:eastAsia="en-IN"/>
              </w:rPr>
              <w:t>Gust (km/h)</w:t>
            </w:r>
          </w:p>
        </w:tc>
      </w:tr>
      <w:tr w:rsidR="008055B4" w:rsidRPr="008055B4" w14:paraId="50289C8D" w14:textId="77777777" w:rsidTr="008055B4">
        <w:trPr>
          <w:trHeight w:val="227"/>
        </w:trPr>
        <w:tc>
          <w:tcPr>
            <w:tcW w:w="317" w:type="pct"/>
            <w:tcBorders>
              <w:top w:val="nil"/>
              <w:left w:val="nil"/>
              <w:bottom w:val="nil"/>
              <w:right w:val="nil"/>
            </w:tcBorders>
            <w:noWrap/>
            <w:vAlign w:val="bottom"/>
            <w:hideMark/>
          </w:tcPr>
          <w:p w14:paraId="724B321F" w14:textId="77777777" w:rsidR="008055B4" w:rsidRPr="008055B4" w:rsidRDefault="008055B4" w:rsidP="008F6A85">
            <w:pPr>
              <w:jc w:val="center"/>
              <w:rPr>
                <w:rFonts w:ascii="Arial" w:hAnsi="Arial" w:cs="Arial"/>
                <w:b/>
                <w:bCs/>
                <w:color w:val="000000"/>
                <w:lang w:eastAsia="en-IN"/>
              </w:rPr>
            </w:pPr>
          </w:p>
        </w:tc>
        <w:tc>
          <w:tcPr>
            <w:tcW w:w="1645" w:type="pct"/>
            <w:tcBorders>
              <w:top w:val="nil"/>
              <w:left w:val="nil"/>
              <w:bottom w:val="nil"/>
              <w:right w:val="nil"/>
            </w:tcBorders>
            <w:noWrap/>
            <w:vAlign w:val="center"/>
            <w:hideMark/>
          </w:tcPr>
          <w:p w14:paraId="49CEC679" w14:textId="77777777" w:rsidR="008055B4" w:rsidRPr="008055B4" w:rsidRDefault="008055B4" w:rsidP="008F6A85">
            <w:pPr>
              <w:rPr>
                <w:rFonts w:ascii="Arial" w:hAnsi="Arial" w:cs="Arial"/>
                <w:lang w:eastAsia="en-IN"/>
              </w:rPr>
            </w:pPr>
          </w:p>
        </w:tc>
        <w:tc>
          <w:tcPr>
            <w:tcW w:w="471" w:type="pct"/>
            <w:tcBorders>
              <w:top w:val="nil"/>
              <w:left w:val="nil"/>
              <w:bottom w:val="nil"/>
              <w:right w:val="nil"/>
            </w:tcBorders>
            <w:noWrap/>
            <w:vAlign w:val="center"/>
            <w:hideMark/>
          </w:tcPr>
          <w:p w14:paraId="1CA0E980" w14:textId="77777777" w:rsidR="008055B4" w:rsidRPr="008055B4" w:rsidRDefault="008055B4" w:rsidP="008F6A85">
            <w:pPr>
              <w:jc w:val="center"/>
              <w:rPr>
                <w:rFonts w:ascii="Arial" w:hAnsi="Arial" w:cs="Arial"/>
                <w:lang w:eastAsia="en-IN"/>
              </w:rPr>
            </w:pPr>
          </w:p>
        </w:tc>
        <w:tc>
          <w:tcPr>
            <w:tcW w:w="550" w:type="pct"/>
            <w:tcBorders>
              <w:top w:val="nil"/>
              <w:left w:val="nil"/>
              <w:bottom w:val="nil"/>
              <w:right w:val="nil"/>
            </w:tcBorders>
            <w:noWrap/>
            <w:vAlign w:val="center"/>
            <w:hideMark/>
          </w:tcPr>
          <w:p w14:paraId="642A894C" w14:textId="77777777" w:rsidR="008055B4" w:rsidRPr="008055B4" w:rsidRDefault="008055B4" w:rsidP="008F6A85">
            <w:pPr>
              <w:jc w:val="center"/>
              <w:rPr>
                <w:rFonts w:ascii="Arial" w:hAnsi="Arial" w:cs="Arial"/>
                <w:lang w:eastAsia="en-IN"/>
              </w:rPr>
            </w:pPr>
          </w:p>
        </w:tc>
        <w:tc>
          <w:tcPr>
            <w:tcW w:w="471" w:type="pct"/>
            <w:tcBorders>
              <w:top w:val="nil"/>
              <w:left w:val="nil"/>
              <w:bottom w:val="nil"/>
              <w:right w:val="nil"/>
            </w:tcBorders>
            <w:noWrap/>
            <w:vAlign w:val="center"/>
            <w:hideMark/>
          </w:tcPr>
          <w:p w14:paraId="4EE2127C" w14:textId="77777777" w:rsidR="008055B4" w:rsidRPr="008055B4" w:rsidRDefault="008055B4" w:rsidP="008F6A85">
            <w:pPr>
              <w:jc w:val="center"/>
              <w:rPr>
                <w:rFonts w:ascii="Arial" w:hAnsi="Arial" w:cs="Arial"/>
                <w:lang w:eastAsia="en-IN"/>
              </w:rPr>
            </w:pPr>
          </w:p>
        </w:tc>
        <w:tc>
          <w:tcPr>
            <w:tcW w:w="550" w:type="pct"/>
            <w:tcBorders>
              <w:top w:val="nil"/>
              <w:left w:val="nil"/>
              <w:bottom w:val="nil"/>
              <w:right w:val="nil"/>
            </w:tcBorders>
            <w:noWrap/>
            <w:vAlign w:val="center"/>
            <w:hideMark/>
          </w:tcPr>
          <w:p w14:paraId="51EBEBC6" w14:textId="77777777" w:rsidR="008055B4" w:rsidRPr="008055B4" w:rsidRDefault="008055B4" w:rsidP="008F6A85">
            <w:pPr>
              <w:jc w:val="center"/>
              <w:rPr>
                <w:rFonts w:ascii="Arial" w:hAnsi="Arial" w:cs="Arial"/>
                <w:lang w:eastAsia="en-IN"/>
              </w:rPr>
            </w:pPr>
          </w:p>
        </w:tc>
        <w:tc>
          <w:tcPr>
            <w:tcW w:w="550" w:type="pct"/>
            <w:tcBorders>
              <w:top w:val="nil"/>
              <w:left w:val="nil"/>
              <w:bottom w:val="nil"/>
              <w:right w:val="nil"/>
            </w:tcBorders>
            <w:noWrap/>
            <w:vAlign w:val="center"/>
            <w:hideMark/>
          </w:tcPr>
          <w:p w14:paraId="62C0E4C4" w14:textId="77777777" w:rsidR="008055B4" w:rsidRPr="008055B4" w:rsidRDefault="008055B4" w:rsidP="008F6A85">
            <w:pPr>
              <w:jc w:val="center"/>
              <w:rPr>
                <w:rFonts w:ascii="Arial" w:hAnsi="Arial" w:cs="Arial"/>
                <w:lang w:eastAsia="en-IN"/>
              </w:rPr>
            </w:pPr>
          </w:p>
        </w:tc>
        <w:tc>
          <w:tcPr>
            <w:tcW w:w="445" w:type="pct"/>
            <w:tcBorders>
              <w:top w:val="nil"/>
              <w:left w:val="nil"/>
              <w:bottom w:val="nil"/>
              <w:right w:val="nil"/>
            </w:tcBorders>
            <w:noWrap/>
            <w:vAlign w:val="center"/>
            <w:hideMark/>
          </w:tcPr>
          <w:p w14:paraId="1D152B3E" w14:textId="77777777" w:rsidR="008055B4" w:rsidRPr="008055B4" w:rsidRDefault="008055B4" w:rsidP="008F6A85">
            <w:pPr>
              <w:jc w:val="center"/>
              <w:rPr>
                <w:rFonts w:ascii="Arial" w:hAnsi="Arial" w:cs="Arial"/>
                <w:lang w:eastAsia="en-IN"/>
              </w:rPr>
            </w:pPr>
          </w:p>
        </w:tc>
      </w:tr>
      <w:tr w:rsidR="008055B4" w:rsidRPr="008055B4" w14:paraId="1DA50A32" w14:textId="77777777" w:rsidTr="008055B4">
        <w:trPr>
          <w:trHeight w:val="227"/>
        </w:trPr>
        <w:tc>
          <w:tcPr>
            <w:tcW w:w="317" w:type="pct"/>
            <w:tcBorders>
              <w:top w:val="nil"/>
              <w:left w:val="nil"/>
              <w:bottom w:val="nil"/>
              <w:right w:val="nil"/>
            </w:tcBorders>
            <w:noWrap/>
            <w:vAlign w:val="center"/>
            <w:hideMark/>
          </w:tcPr>
          <w:p w14:paraId="410A9B7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1</w:t>
            </w:r>
          </w:p>
        </w:tc>
        <w:tc>
          <w:tcPr>
            <w:tcW w:w="1645" w:type="pct"/>
            <w:tcBorders>
              <w:top w:val="nil"/>
              <w:left w:val="nil"/>
              <w:bottom w:val="nil"/>
              <w:right w:val="nil"/>
            </w:tcBorders>
            <w:noWrap/>
            <w:vAlign w:val="center"/>
            <w:hideMark/>
          </w:tcPr>
          <w:p w14:paraId="4EFA5687"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busckii</w:t>
            </w:r>
            <w:proofErr w:type="spellEnd"/>
          </w:p>
        </w:tc>
        <w:tc>
          <w:tcPr>
            <w:tcW w:w="471" w:type="pct"/>
            <w:tcBorders>
              <w:top w:val="nil"/>
              <w:left w:val="nil"/>
              <w:bottom w:val="nil"/>
              <w:right w:val="nil"/>
            </w:tcBorders>
            <w:noWrap/>
            <w:vAlign w:val="center"/>
            <w:hideMark/>
          </w:tcPr>
          <w:p w14:paraId="74D66B6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.526**</w:t>
            </w:r>
          </w:p>
        </w:tc>
        <w:tc>
          <w:tcPr>
            <w:tcW w:w="550" w:type="pct"/>
            <w:tcBorders>
              <w:top w:val="nil"/>
              <w:left w:val="nil"/>
              <w:bottom w:val="nil"/>
              <w:right w:val="nil"/>
            </w:tcBorders>
            <w:noWrap/>
            <w:vAlign w:val="center"/>
            <w:hideMark/>
          </w:tcPr>
          <w:p w14:paraId="60E26F7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-.378*</w:t>
            </w:r>
          </w:p>
        </w:tc>
        <w:tc>
          <w:tcPr>
            <w:tcW w:w="471" w:type="pct"/>
            <w:tcBorders>
              <w:top w:val="nil"/>
              <w:left w:val="nil"/>
              <w:bottom w:val="nil"/>
              <w:right w:val="nil"/>
            </w:tcBorders>
            <w:noWrap/>
            <w:vAlign w:val="center"/>
            <w:hideMark/>
          </w:tcPr>
          <w:p w14:paraId="69DBBCA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-.459**</w:t>
            </w:r>
          </w:p>
        </w:tc>
        <w:tc>
          <w:tcPr>
            <w:tcW w:w="550" w:type="pct"/>
            <w:tcBorders>
              <w:top w:val="nil"/>
              <w:left w:val="nil"/>
              <w:bottom w:val="nil"/>
              <w:right w:val="nil"/>
            </w:tcBorders>
            <w:noWrap/>
            <w:vAlign w:val="center"/>
            <w:hideMark/>
          </w:tcPr>
          <w:p w14:paraId="2DE0BC3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-0.028</w:t>
            </w:r>
          </w:p>
        </w:tc>
        <w:tc>
          <w:tcPr>
            <w:tcW w:w="550" w:type="pct"/>
            <w:tcBorders>
              <w:top w:val="nil"/>
              <w:left w:val="nil"/>
              <w:bottom w:val="nil"/>
              <w:right w:val="nil"/>
            </w:tcBorders>
            <w:noWrap/>
            <w:vAlign w:val="center"/>
            <w:hideMark/>
          </w:tcPr>
          <w:p w14:paraId="21A06AC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.560**</w:t>
            </w:r>
          </w:p>
        </w:tc>
        <w:tc>
          <w:tcPr>
            <w:tcW w:w="445" w:type="pct"/>
            <w:tcBorders>
              <w:top w:val="nil"/>
              <w:left w:val="nil"/>
              <w:bottom w:val="nil"/>
              <w:right w:val="nil"/>
            </w:tcBorders>
            <w:noWrap/>
            <w:vAlign w:val="center"/>
            <w:hideMark/>
          </w:tcPr>
          <w:p w14:paraId="222C6ED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0.097</w:t>
            </w:r>
          </w:p>
        </w:tc>
      </w:tr>
      <w:tr w:rsidR="008055B4" w:rsidRPr="008055B4" w14:paraId="0712DC1B" w14:textId="77777777" w:rsidTr="008055B4">
        <w:trPr>
          <w:trHeight w:val="227"/>
        </w:trPr>
        <w:tc>
          <w:tcPr>
            <w:tcW w:w="317" w:type="pct"/>
            <w:tcBorders>
              <w:top w:val="nil"/>
              <w:left w:val="nil"/>
              <w:bottom w:val="nil"/>
              <w:right w:val="nil"/>
            </w:tcBorders>
            <w:noWrap/>
            <w:vAlign w:val="center"/>
            <w:hideMark/>
          </w:tcPr>
          <w:p w14:paraId="5F84DCB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2</w:t>
            </w:r>
          </w:p>
        </w:tc>
        <w:tc>
          <w:tcPr>
            <w:tcW w:w="1645" w:type="pct"/>
            <w:tcBorders>
              <w:top w:val="nil"/>
              <w:left w:val="nil"/>
              <w:bottom w:val="nil"/>
              <w:right w:val="nil"/>
            </w:tcBorders>
            <w:noWrap/>
            <w:vAlign w:val="center"/>
            <w:hideMark/>
          </w:tcPr>
          <w:p w14:paraId="0713DC9B"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immigrans</w:t>
            </w:r>
            <w:proofErr w:type="spellEnd"/>
          </w:p>
        </w:tc>
        <w:tc>
          <w:tcPr>
            <w:tcW w:w="471" w:type="pct"/>
            <w:tcBorders>
              <w:top w:val="nil"/>
              <w:left w:val="nil"/>
              <w:bottom w:val="nil"/>
              <w:right w:val="nil"/>
            </w:tcBorders>
            <w:noWrap/>
            <w:vAlign w:val="center"/>
            <w:hideMark/>
          </w:tcPr>
          <w:p w14:paraId="2002D96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0.195</w:t>
            </w:r>
          </w:p>
        </w:tc>
        <w:tc>
          <w:tcPr>
            <w:tcW w:w="550" w:type="pct"/>
            <w:tcBorders>
              <w:top w:val="nil"/>
              <w:left w:val="nil"/>
              <w:bottom w:val="nil"/>
              <w:right w:val="nil"/>
            </w:tcBorders>
            <w:noWrap/>
            <w:vAlign w:val="center"/>
            <w:hideMark/>
          </w:tcPr>
          <w:p w14:paraId="285B665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-0.061</w:t>
            </w:r>
          </w:p>
        </w:tc>
        <w:tc>
          <w:tcPr>
            <w:tcW w:w="471" w:type="pct"/>
            <w:tcBorders>
              <w:top w:val="nil"/>
              <w:left w:val="nil"/>
              <w:bottom w:val="nil"/>
              <w:right w:val="nil"/>
            </w:tcBorders>
            <w:noWrap/>
            <w:vAlign w:val="center"/>
            <w:hideMark/>
          </w:tcPr>
          <w:p w14:paraId="5571DF3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-0.045</w:t>
            </w:r>
          </w:p>
        </w:tc>
        <w:tc>
          <w:tcPr>
            <w:tcW w:w="550" w:type="pct"/>
            <w:tcBorders>
              <w:top w:val="nil"/>
              <w:left w:val="nil"/>
              <w:bottom w:val="nil"/>
              <w:right w:val="nil"/>
            </w:tcBorders>
            <w:noWrap/>
            <w:vAlign w:val="center"/>
            <w:hideMark/>
          </w:tcPr>
          <w:p w14:paraId="0C8DF38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0.155</w:t>
            </w:r>
          </w:p>
        </w:tc>
        <w:tc>
          <w:tcPr>
            <w:tcW w:w="550" w:type="pct"/>
            <w:tcBorders>
              <w:top w:val="nil"/>
              <w:left w:val="nil"/>
              <w:bottom w:val="nil"/>
              <w:right w:val="nil"/>
            </w:tcBorders>
            <w:noWrap/>
            <w:vAlign w:val="center"/>
            <w:hideMark/>
          </w:tcPr>
          <w:p w14:paraId="3CC3C5F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0.065</w:t>
            </w:r>
          </w:p>
        </w:tc>
        <w:tc>
          <w:tcPr>
            <w:tcW w:w="445" w:type="pct"/>
            <w:tcBorders>
              <w:top w:val="nil"/>
              <w:left w:val="nil"/>
              <w:bottom w:val="nil"/>
              <w:right w:val="nil"/>
            </w:tcBorders>
            <w:noWrap/>
            <w:vAlign w:val="center"/>
            <w:hideMark/>
          </w:tcPr>
          <w:p w14:paraId="3D8DE18E"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-0.074</w:t>
            </w:r>
          </w:p>
        </w:tc>
      </w:tr>
      <w:tr w:rsidR="008055B4" w:rsidRPr="008055B4" w14:paraId="1DACB5AD" w14:textId="77777777" w:rsidTr="008055B4">
        <w:trPr>
          <w:trHeight w:val="227"/>
        </w:trPr>
        <w:tc>
          <w:tcPr>
            <w:tcW w:w="317" w:type="pct"/>
            <w:tcBorders>
              <w:top w:val="nil"/>
              <w:left w:val="nil"/>
              <w:bottom w:val="nil"/>
              <w:right w:val="nil"/>
            </w:tcBorders>
            <w:noWrap/>
            <w:vAlign w:val="center"/>
            <w:hideMark/>
          </w:tcPr>
          <w:p w14:paraId="7992B14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w:t>
            </w:r>
          </w:p>
        </w:tc>
        <w:tc>
          <w:tcPr>
            <w:tcW w:w="1645" w:type="pct"/>
            <w:tcBorders>
              <w:top w:val="nil"/>
              <w:left w:val="nil"/>
              <w:bottom w:val="nil"/>
              <w:right w:val="nil"/>
            </w:tcBorders>
            <w:noWrap/>
            <w:vAlign w:val="center"/>
            <w:hideMark/>
          </w:tcPr>
          <w:p w14:paraId="0BA7D6D9"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Drosophila melanogaster</w:t>
            </w:r>
          </w:p>
        </w:tc>
        <w:tc>
          <w:tcPr>
            <w:tcW w:w="471" w:type="pct"/>
            <w:tcBorders>
              <w:top w:val="nil"/>
              <w:left w:val="nil"/>
              <w:bottom w:val="nil"/>
              <w:right w:val="nil"/>
            </w:tcBorders>
            <w:noWrap/>
            <w:vAlign w:val="center"/>
            <w:hideMark/>
          </w:tcPr>
          <w:p w14:paraId="40EA059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0.261</w:t>
            </w:r>
          </w:p>
        </w:tc>
        <w:tc>
          <w:tcPr>
            <w:tcW w:w="550" w:type="pct"/>
            <w:tcBorders>
              <w:top w:val="nil"/>
              <w:left w:val="nil"/>
              <w:bottom w:val="nil"/>
              <w:right w:val="nil"/>
            </w:tcBorders>
            <w:noWrap/>
            <w:vAlign w:val="center"/>
            <w:hideMark/>
          </w:tcPr>
          <w:p w14:paraId="6CE56BFC"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-0.088</w:t>
            </w:r>
          </w:p>
        </w:tc>
        <w:tc>
          <w:tcPr>
            <w:tcW w:w="471" w:type="pct"/>
            <w:tcBorders>
              <w:top w:val="nil"/>
              <w:left w:val="nil"/>
              <w:bottom w:val="nil"/>
              <w:right w:val="nil"/>
            </w:tcBorders>
            <w:noWrap/>
            <w:vAlign w:val="center"/>
            <w:hideMark/>
          </w:tcPr>
          <w:p w14:paraId="386CA59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0.049</w:t>
            </w:r>
          </w:p>
        </w:tc>
        <w:tc>
          <w:tcPr>
            <w:tcW w:w="550" w:type="pct"/>
            <w:tcBorders>
              <w:top w:val="nil"/>
              <w:left w:val="nil"/>
              <w:bottom w:val="nil"/>
              <w:right w:val="nil"/>
            </w:tcBorders>
            <w:noWrap/>
            <w:vAlign w:val="center"/>
            <w:hideMark/>
          </w:tcPr>
          <w:p w14:paraId="3B19AC9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0.052</w:t>
            </w:r>
          </w:p>
        </w:tc>
        <w:tc>
          <w:tcPr>
            <w:tcW w:w="550" w:type="pct"/>
            <w:tcBorders>
              <w:top w:val="nil"/>
              <w:left w:val="nil"/>
              <w:bottom w:val="nil"/>
              <w:right w:val="nil"/>
            </w:tcBorders>
            <w:noWrap/>
            <w:vAlign w:val="center"/>
            <w:hideMark/>
          </w:tcPr>
          <w:p w14:paraId="62FEAD57"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0.124</w:t>
            </w:r>
          </w:p>
        </w:tc>
        <w:tc>
          <w:tcPr>
            <w:tcW w:w="445" w:type="pct"/>
            <w:tcBorders>
              <w:top w:val="nil"/>
              <w:left w:val="nil"/>
              <w:bottom w:val="nil"/>
              <w:right w:val="nil"/>
            </w:tcBorders>
            <w:noWrap/>
            <w:vAlign w:val="center"/>
            <w:hideMark/>
          </w:tcPr>
          <w:p w14:paraId="5F4CBAF2"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-0.045</w:t>
            </w:r>
          </w:p>
        </w:tc>
      </w:tr>
      <w:tr w:rsidR="008055B4" w:rsidRPr="008055B4" w14:paraId="1BACB758" w14:textId="77777777" w:rsidTr="008055B4">
        <w:trPr>
          <w:trHeight w:val="227"/>
        </w:trPr>
        <w:tc>
          <w:tcPr>
            <w:tcW w:w="317" w:type="pct"/>
            <w:tcBorders>
              <w:top w:val="nil"/>
              <w:left w:val="nil"/>
              <w:bottom w:val="nil"/>
              <w:right w:val="nil"/>
            </w:tcBorders>
            <w:noWrap/>
            <w:vAlign w:val="center"/>
            <w:hideMark/>
          </w:tcPr>
          <w:p w14:paraId="05C26692"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4</w:t>
            </w:r>
          </w:p>
        </w:tc>
        <w:tc>
          <w:tcPr>
            <w:tcW w:w="1645" w:type="pct"/>
            <w:tcBorders>
              <w:top w:val="nil"/>
              <w:left w:val="nil"/>
              <w:bottom w:val="nil"/>
              <w:right w:val="nil"/>
            </w:tcBorders>
            <w:vAlign w:val="center"/>
            <w:hideMark/>
          </w:tcPr>
          <w:p w14:paraId="0DE5B5C6"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ananassae</w:t>
            </w:r>
            <w:proofErr w:type="spellEnd"/>
          </w:p>
        </w:tc>
        <w:tc>
          <w:tcPr>
            <w:tcW w:w="471" w:type="pct"/>
            <w:tcBorders>
              <w:top w:val="nil"/>
              <w:left w:val="nil"/>
              <w:bottom w:val="nil"/>
              <w:right w:val="nil"/>
            </w:tcBorders>
            <w:noWrap/>
            <w:vAlign w:val="center"/>
            <w:hideMark/>
          </w:tcPr>
          <w:p w14:paraId="407B326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-0.173</w:t>
            </w:r>
          </w:p>
        </w:tc>
        <w:tc>
          <w:tcPr>
            <w:tcW w:w="550" w:type="pct"/>
            <w:tcBorders>
              <w:top w:val="nil"/>
              <w:left w:val="nil"/>
              <w:bottom w:val="nil"/>
              <w:right w:val="nil"/>
            </w:tcBorders>
            <w:noWrap/>
            <w:vAlign w:val="center"/>
            <w:hideMark/>
          </w:tcPr>
          <w:p w14:paraId="5148E86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0.271</w:t>
            </w:r>
          </w:p>
        </w:tc>
        <w:tc>
          <w:tcPr>
            <w:tcW w:w="471" w:type="pct"/>
            <w:tcBorders>
              <w:top w:val="nil"/>
              <w:left w:val="nil"/>
              <w:bottom w:val="nil"/>
              <w:right w:val="nil"/>
            </w:tcBorders>
            <w:noWrap/>
            <w:vAlign w:val="center"/>
            <w:hideMark/>
          </w:tcPr>
          <w:p w14:paraId="75090C4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0.166</w:t>
            </w:r>
          </w:p>
        </w:tc>
        <w:tc>
          <w:tcPr>
            <w:tcW w:w="550" w:type="pct"/>
            <w:tcBorders>
              <w:top w:val="nil"/>
              <w:left w:val="nil"/>
              <w:bottom w:val="nil"/>
              <w:right w:val="nil"/>
            </w:tcBorders>
            <w:noWrap/>
            <w:vAlign w:val="center"/>
            <w:hideMark/>
          </w:tcPr>
          <w:p w14:paraId="77294E4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-0.132</w:t>
            </w:r>
          </w:p>
        </w:tc>
        <w:tc>
          <w:tcPr>
            <w:tcW w:w="550" w:type="pct"/>
            <w:tcBorders>
              <w:top w:val="nil"/>
              <w:left w:val="nil"/>
              <w:bottom w:val="nil"/>
              <w:right w:val="nil"/>
            </w:tcBorders>
            <w:noWrap/>
            <w:vAlign w:val="center"/>
            <w:hideMark/>
          </w:tcPr>
          <w:p w14:paraId="06AD842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-.388*</w:t>
            </w:r>
          </w:p>
        </w:tc>
        <w:tc>
          <w:tcPr>
            <w:tcW w:w="445" w:type="pct"/>
            <w:tcBorders>
              <w:top w:val="nil"/>
              <w:left w:val="nil"/>
              <w:bottom w:val="nil"/>
              <w:right w:val="nil"/>
            </w:tcBorders>
            <w:noWrap/>
            <w:vAlign w:val="center"/>
            <w:hideMark/>
          </w:tcPr>
          <w:p w14:paraId="49B40EE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-0.234</w:t>
            </w:r>
          </w:p>
        </w:tc>
      </w:tr>
      <w:tr w:rsidR="008055B4" w:rsidRPr="008055B4" w14:paraId="7DE50840" w14:textId="77777777" w:rsidTr="008055B4">
        <w:trPr>
          <w:trHeight w:val="227"/>
        </w:trPr>
        <w:tc>
          <w:tcPr>
            <w:tcW w:w="317" w:type="pct"/>
            <w:tcBorders>
              <w:top w:val="nil"/>
              <w:left w:val="nil"/>
              <w:bottom w:val="nil"/>
              <w:right w:val="nil"/>
            </w:tcBorders>
            <w:noWrap/>
            <w:vAlign w:val="center"/>
            <w:hideMark/>
          </w:tcPr>
          <w:p w14:paraId="4C02755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5</w:t>
            </w:r>
          </w:p>
        </w:tc>
        <w:tc>
          <w:tcPr>
            <w:tcW w:w="1645" w:type="pct"/>
            <w:tcBorders>
              <w:top w:val="nil"/>
              <w:left w:val="nil"/>
              <w:bottom w:val="nil"/>
              <w:right w:val="nil"/>
            </w:tcBorders>
            <w:vAlign w:val="center"/>
            <w:hideMark/>
          </w:tcPr>
          <w:p w14:paraId="155DA584"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malerkotliana</w:t>
            </w:r>
            <w:proofErr w:type="spellEnd"/>
          </w:p>
        </w:tc>
        <w:tc>
          <w:tcPr>
            <w:tcW w:w="471" w:type="pct"/>
            <w:tcBorders>
              <w:top w:val="nil"/>
              <w:left w:val="nil"/>
              <w:bottom w:val="nil"/>
              <w:right w:val="nil"/>
            </w:tcBorders>
            <w:noWrap/>
            <w:vAlign w:val="center"/>
            <w:hideMark/>
          </w:tcPr>
          <w:p w14:paraId="44A370ED"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0.061</w:t>
            </w:r>
          </w:p>
        </w:tc>
        <w:tc>
          <w:tcPr>
            <w:tcW w:w="550" w:type="pct"/>
            <w:tcBorders>
              <w:top w:val="nil"/>
              <w:left w:val="nil"/>
              <w:bottom w:val="nil"/>
              <w:right w:val="nil"/>
            </w:tcBorders>
            <w:noWrap/>
            <w:vAlign w:val="center"/>
            <w:hideMark/>
          </w:tcPr>
          <w:p w14:paraId="4D3001DF"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-0.039</w:t>
            </w:r>
          </w:p>
        </w:tc>
        <w:tc>
          <w:tcPr>
            <w:tcW w:w="471" w:type="pct"/>
            <w:tcBorders>
              <w:top w:val="nil"/>
              <w:left w:val="nil"/>
              <w:bottom w:val="nil"/>
              <w:right w:val="nil"/>
            </w:tcBorders>
            <w:noWrap/>
            <w:vAlign w:val="center"/>
            <w:hideMark/>
          </w:tcPr>
          <w:p w14:paraId="45C4B6AE"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0.077</w:t>
            </w:r>
          </w:p>
        </w:tc>
        <w:tc>
          <w:tcPr>
            <w:tcW w:w="550" w:type="pct"/>
            <w:tcBorders>
              <w:top w:val="nil"/>
              <w:left w:val="nil"/>
              <w:bottom w:val="nil"/>
              <w:right w:val="nil"/>
            </w:tcBorders>
            <w:noWrap/>
            <w:vAlign w:val="center"/>
            <w:hideMark/>
          </w:tcPr>
          <w:p w14:paraId="26A115E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0.042</w:t>
            </w:r>
          </w:p>
        </w:tc>
        <w:tc>
          <w:tcPr>
            <w:tcW w:w="550" w:type="pct"/>
            <w:tcBorders>
              <w:top w:val="nil"/>
              <w:left w:val="nil"/>
              <w:bottom w:val="nil"/>
              <w:right w:val="nil"/>
            </w:tcBorders>
            <w:noWrap/>
            <w:vAlign w:val="center"/>
            <w:hideMark/>
          </w:tcPr>
          <w:p w14:paraId="0CD290A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-0.207</w:t>
            </w:r>
          </w:p>
        </w:tc>
        <w:tc>
          <w:tcPr>
            <w:tcW w:w="445" w:type="pct"/>
            <w:tcBorders>
              <w:top w:val="nil"/>
              <w:left w:val="nil"/>
              <w:bottom w:val="nil"/>
              <w:right w:val="nil"/>
            </w:tcBorders>
            <w:noWrap/>
            <w:vAlign w:val="center"/>
            <w:hideMark/>
          </w:tcPr>
          <w:p w14:paraId="0503CD3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0.160</w:t>
            </w:r>
          </w:p>
        </w:tc>
      </w:tr>
      <w:tr w:rsidR="008055B4" w:rsidRPr="008055B4" w14:paraId="3BD2E905" w14:textId="77777777" w:rsidTr="008055B4">
        <w:trPr>
          <w:trHeight w:val="227"/>
        </w:trPr>
        <w:tc>
          <w:tcPr>
            <w:tcW w:w="317" w:type="pct"/>
            <w:tcBorders>
              <w:top w:val="nil"/>
              <w:left w:val="nil"/>
              <w:bottom w:val="nil"/>
              <w:right w:val="nil"/>
            </w:tcBorders>
            <w:noWrap/>
            <w:vAlign w:val="center"/>
            <w:hideMark/>
          </w:tcPr>
          <w:p w14:paraId="567A8BD0"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6</w:t>
            </w:r>
          </w:p>
        </w:tc>
        <w:tc>
          <w:tcPr>
            <w:tcW w:w="1645" w:type="pct"/>
            <w:tcBorders>
              <w:top w:val="nil"/>
              <w:left w:val="nil"/>
              <w:bottom w:val="nil"/>
              <w:right w:val="nil"/>
            </w:tcBorders>
            <w:vAlign w:val="center"/>
            <w:hideMark/>
          </w:tcPr>
          <w:p w14:paraId="3652A17A" w14:textId="77777777" w:rsidR="008055B4" w:rsidRPr="008055B4" w:rsidRDefault="008055B4" w:rsidP="008F6A85">
            <w:pPr>
              <w:ind w:firstLineChars="100" w:firstLine="200"/>
              <w:rPr>
                <w:rFonts w:ascii="Arial" w:hAnsi="Arial" w:cs="Arial"/>
                <w:i/>
                <w:iCs/>
                <w:color w:val="000000"/>
                <w:lang w:eastAsia="en-IN"/>
              </w:rPr>
            </w:pPr>
            <w:r w:rsidRPr="008055B4">
              <w:rPr>
                <w:rFonts w:ascii="Arial" w:hAnsi="Arial" w:cs="Arial"/>
                <w:i/>
                <w:iCs/>
                <w:color w:val="000000"/>
                <w:lang w:eastAsia="en-IN"/>
              </w:rPr>
              <w:t xml:space="preserve">Drosophila </w:t>
            </w:r>
            <w:proofErr w:type="spellStart"/>
            <w:r w:rsidRPr="008055B4">
              <w:rPr>
                <w:rFonts w:ascii="Arial" w:hAnsi="Arial" w:cs="Arial"/>
                <w:i/>
                <w:iCs/>
                <w:color w:val="000000"/>
                <w:lang w:eastAsia="en-IN"/>
              </w:rPr>
              <w:t>nepalensis</w:t>
            </w:r>
            <w:proofErr w:type="spellEnd"/>
          </w:p>
        </w:tc>
        <w:tc>
          <w:tcPr>
            <w:tcW w:w="471" w:type="pct"/>
            <w:tcBorders>
              <w:top w:val="nil"/>
              <w:left w:val="nil"/>
              <w:bottom w:val="nil"/>
              <w:right w:val="nil"/>
            </w:tcBorders>
            <w:noWrap/>
            <w:vAlign w:val="center"/>
            <w:hideMark/>
          </w:tcPr>
          <w:p w14:paraId="1B0982E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0.256</w:t>
            </w:r>
          </w:p>
        </w:tc>
        <w:tc>
          <w:tcPr>
            <w:tcW w:w="550" w:type="pct"/>
            <w:tcBorders>
              <w:top w:val="nil"/>
              <w:left w:val="nil"/>
              <w:bottom w:val="nil"/>
              <w:right w:val="nil"/>
            </w:tcBorders>
            <w:noWrap/>
            <w:vAlign w:val="center"/>
            <w:hideMark/>
          </w:tcPr>
          <w:p w14:paraId="56F00A52"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-0.056</w:t>
            </w:r>
          </w:p>
        </w:tc>
        <w:tc>
          <w:tcPr>
            <w:tcW w:w="471" w:type="pct"/>
            <w:tcBorders>
              <w:top w:val="nil"/>
              <w:left w:val="nil"/>
              <w:bottom w:val="nil"/>
              <w:right w:val="nil"/>
            </w:tcBorders>
            <w:noWrap/>
            <w:vAlign w:val="center"/>
            <w:hideMark/>
          </w:tcPr>
          <w:p w14:paraId="51C8D849"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-0.012</w:t>
            </w:r>
          </w:p>
        </w:tc>
        <w:tc>
          <w:tcPr>
            <w:tcW w:w="550" w:type="pct"/>
            <w:tcBorders>
              <w:top w:val="nil"/>
              <w:left w:val="nil"/>
              <w:bottom w:val="nil"/>
              <w:right w:val="nil"/>
            </w:tcBorders>
            <w:noWrap/>
            <w:vAlign w:val="center"/>
            <w:hideMark/>
          </w:tcPr>
          <w:p w14:paraId="211E42F6"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0.008</w:t>
            </w:r>
          </w:p>
        </w:tc>
        <w:tc>
          <w:tcPr>
            <w:tcW w:w="550" w:type="pct"/>
            <w:tcBorders>
              <w:top w:val="nil"/>
              <w:left w:val="nil"/>
              <w:bottom w:val="nil"/>
              <w:right w:val="nil"/>
            </w:tcBorders>
            <w:noWrap/>
            <w:vAlign w:val="center"/>
            <w:hideMark/>
          </w:tcPr>
          <w:p w14:paraId="20FB9410"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0.032</w:t>
            </w:r>
          </w:p>
        </w:tc>
        <w:tc>
          <w:tcPr>
            <w:tcW w:w="445" w:type="pct"/>
            <w:tcBorders>
              <w:top w:val="nil"/>
              <w:left w:val="nil"/>
              <w:bottom w:val="nil"/>
              <w:right w:val="nil"/>
            </w:tcBorders>
            <w:noWrap/>
            <w:vAlign w:val="center"/>
            <w:hideMark/>
          </w:tcPr>
          <w:p w14:paraId="6E6BE23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-0.200</w:t>
            </w:r>
          </w:p>
        </w:tc>
      </w:tr>
      <w:tr w:rsidR="008055B4" w:rsidRPr="008055B4" w14:paraId="3787413E" w14:textId="77777777" w:rsidTr="008055B4">
        <w:trPr>
          <w:trHeight w:val="227"/>
        </w:trPr>
        <w:tc>
          <w:tcPr>
            <w:tcW w:w="317" w:type="pct"/>
            <w:tcBorders>
              <w:top w:val="nil"/>
              <w:left w:val="nil"/>
              <w:bottom w:val="nil"/>
              <w:right w:val="nil"/>
            </w:tcBorders>
            <w:noWrap/>
            <w:vAlign w:val="center"/>
            <w:hideMark/>
          </w:tcPr>
          <w:p w14:paraId="25423AC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7</w:t>
            </w:r>
          </w:p>
        </w:tc>
        <w:tc>
          <w:tcPr>
            <w:tcW w:w="1645" w:type="pct"/>
            <w:tcBorders>
              <w:top w:val="nil"/>
              <w:left w:val="nil"/>
              <w:bottom w:val="nil"/>
              <w:right w:val="nil"/>
            </w:tcBorders>
            <w:vAlign w:val="center"/>
            <w:hideMark/>
          </w:tcPr>
          <w:p w14:paraId="78D50B6D" w14:textId="77777777" w:rsidR="008055B4" w:rsidRPr="008055B4" w:rsidRDefault="008055B4" w:rsidP="008F6A85">
            <w:pPr>
              <w:ind w:firstLineChars="100" w:firstLine="200"/>
              <w:rPr>
                <w:rFonts w:ascii="Arial" w:hAnsi="Arial" w:cs="Arial"/>
                <w:i/>
                <w:iCs/>
                <w:color w:val="000000"/>
                <w:lang w:eastAsia="en-IN"/>
              </w:rPr>
            </w:pPr>
            <w:proofErr w:type="spellStart"/>
            <w:r w:rsidRPr="008055B4">
              <w:rPr>
                <w:rFonts w:ascii="Arial" w:hAnsi="Arial" w:cs="Arial"/>
                <w:i/>
                <w:iCs/>
                <w:color w:val="000000"/>
                <w:lang w:eastAsia="en-IN"/>
              </w:rPr>
              <w:t>Zaprionus</w:t>
            </w:r>
            <w:proofErr w:type="spellEnd"/>
            <w:r w:rsidRPr="008055B4">
              <w:rPr>
                <w:rFonts w:ascii="Arial" w:hAnsi="Arial" w:cs="Arial"/>
                <w:i/>
                <w:iCs/>
                <w:color w:val="000000"/>
                <w:lang w:eastAsia="en-IN"/>
              </w:rPr>
              <w:t xml:space="preserve"> </w:t>
            </w:r>
            <w:proofErr w:type="spellStart"/>
            <w:r w:rsidRPr="008055B4">
              <w:rPr>
                <w:rFonts w:ascii="Arial" w:hAnsi="Arial" w:cs="Arial"/>
                <w:i/>
                <w:iCs/>
                <w:color w:val="000000"/>
                <w:lang w:eastAsia="en-IN"/>
              </w:rPr>
              <w:t>indianus</w:t>
            </w:r>
            <w:proofErr w:type="spellEnd"/>
          </w:p>
        </w:tc>
        <w:tc>
          <w:tcPr>
            <w:tcW w:w="471" w:type="pct"/>
            <w:tcBorders>
              <w:top w:val="nil"/>
              <w:left w:val="nil"/>
              <w:bottom w:val="nil"/>
              <w:right w:val="nil"/>
            </w:tcBorders>
            <w:noWrap/>
            <w:vAlign w:val="center"/>
            <w:hideMark/>
          </w:tcPr>
          <w:p w14:paraId="2024447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0.014</w:t>
            </w:r>
          </w:p>
        </w:tc>
        <w:tc>
          <w:tcPr>
            <w:tcW w:w="550" w:type="pct"/>
            <w:tcBorders>
              <w:top w:val="nil"/>
              <w:left w:val="nil"/>
              <w:bottom w:val="nil"/>
              <w:right w:val="nil"/>
            </w:tcBorders>
            <w:noWrap/>
            <w:vAlign w:val="center"/>
            <w:hideMark/>
          </w:tcPr>
          <w:p w14:paraId="2A636A6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-0.119</w:t>
            </w:r>
          </w:p>
        </w:tc>
        <w:tc>
          <w:tcPr>
            <w:tcW w:w="471" w:type="pct"/>
            <w:tcBorders>
              <w:top w:val="nil"/>
              <w:left w:val="nil"/>
              <w:bottom w:val="nil"/>
              <w:right w:val="nil"/>
            </w:tcBorders>
            <w:noWrap/>
            <w:vAlign w:val="center"/>
            <w:hideMark/>
          </w:tcPr>
          <w:p w14:paraId="42F62E8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0.230</w:t>
            </w:r>
          </w:p>
        </w:tc>
        <w:tc>
          <w:tcPr>
            <w:tcW w:w="550" w:type="pct"/>
            <w:tcBorders>
              <w:top w:val="nil"/>
              <w:left w:val="nil"/>
              <w:bottom w:val="nil"/>
              <w:right w:val="nil"/>
            </w:tcBorders>
            <w:noWrap/>
            <w:vAlign w:val="center"/>
            <w:hideMark/>
          </w:tcPr>
          <w:p w14:paraId="7964294A"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0.121</w:t>
            </w:r>
          </w:p>
        </w:tc>
        <w:tc>
          <w:tcPr>
            <w:tcW w:w="550" w:type="pct"/>
            <w:tcBorders>
              <w:top w:val="nil"/>
              <w:left w:val="nil"/>
              <w:bottom w:val="nil"/>
              <w:right w:val="nil"/>
            </w:tcBorders>
            <w:noWrap/>
            <w:vAlign w:val="center"/>
            <w:hideMark/>
          </w:tcPr>
          <w:p w14:paraId="1290EED3"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-0.281</w:t>
            </w:r>
          </w:p>
        </w:tc>
        <w:tc>
          <w:tcPr>
            <w:tcW w:w="445" w:type="pct"/>
            <w:tcBorders>
              <w:top w:val="nil"/>
              <w:left w:val="nil"/>
              <w:bottom w:val="nil"/>
              <w:right w:val="nil"/>
            </w:tcBorders>
            <w:noWrap/>
            <w:vAlign w:val="center"/>
            <w:hideMark/>
          </w:tcPr>
          <w:p w14:paraId="5D26E0B4"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-0.141</w:t>
            </w:r>
          </w:p>
        </w:tc>
      </w:tr>
      <w:tr w:rsidR="008055B4" w:rsidRPr="008055B4" w14:paraId="13294BFF" w14:textId="77777777" w:rsidTr="008055B4">
        <w:trPr>
          <w:trHeight w:val="227"/>
        </w:trPr>
        <w:tc>
          <w:tcPr>
            <w:tcW w:w="317" w:type="pct"/>
            <w:tcBorders>
              <w:top w:val="nil"/>
              <w:left w:val="nil"/>
              <w:bottom w:val="single" w:sz="4" w:space="0" w:color="auto"/>
              <w:right w:val="nil"/>
            </w:tcBorders>
            <w:noWrap/>
            <w:vAlign w:val="bottom"/>
            <w:hideMark/>
          </w:tcPr>
          <w:p w14:paraId="5ADEB7EC" w14:textId="77777777" w:rsidR="008055B4" w:rsidRPr="008055B4" w:rsidRDefault="008055B4" w:rsidP="008F6A85">
            <w:pPr>
              <w:rPr>
                <w:rFonts w:ascii="Arial" w:hAnsi="Arial" w:cs="Arial"/>
                <w:color w:val="000000"/>
                <w:lang w:eastAsia="en-IN"/>
              </w:rPr>
            </w:pPr>
            <w:r w:rsidRPr="008055B4">
              <w:rPr>
                <w:rFonts w:ascii="Arial" w:hAnsi="Arial" w:cs="Arial"/>
                <w:color w:val="000000"/>
                <w:lang w:eastAsia="en-IN"/>
              </w:rPr>
              <w:lastRenderedPageBreak/>
              <w:t> </w:t>
            </w:r>
          </w:p>
        </w:tc>
        <w:tc>
          <w:tcPr>
            <w:tcW w:w="1645" w:type="pct"/>
            <w:tcBorders>
              <w:top w:val="nil"/>
              <w:left w:val="nil"/>
              <w:bottom w:val="single" w:sz="4" w:space="0" w:color="auto"/>
              <w:right w:val="nil"/>
            </w:tcBorders>
            <w:vAlign w:val="center"/>
            <w:hideMark/>
          </w:tcPr>
          <w:p w14:paraId="2D42AEC1" w14:textId="77777777" w:rsidR="008055B4" w:rsidRPr="008055B4" w:rsidRDefault="008055B4" w:rsidP="008F6A85">
            <w:pPr>
              <w:rPr>
                <w:rFonts w:ascii="Arial" w:hAnsi="Arial" w:cs="Arial"/>
                <w:i/>
                <w:iCs/>
                <w:color w:val="000000"/>
                <w:lang w:eastAsia="en-IN"/>
              </w:rPr>
            </w:pPr>
            <w:r w:rsidRPr="008055B4">
              <w:rPr>
                <w:rFonts w:ascii="Arial" w:hAnsi="Arial" w:cs="Arial"/>
                <w:i/>
                <w:iCs/>
                <w:color w:val="000000"/>
                <w:lang w:eastAsia="en-IN"/>
              </w:rPr>
              <w:t> </w:t>
            </w:r>
          </w:p>
        </w:tc>
        <w:tc>
          <w:tcPr>
            <w:tcW w:w="471" w:type="pct"/>
            <w:tcBorders>
              <w:top w:val="nil"/>
              <w:left w:val="nil"/>
              <w:bottom w:val="single" w:sz="4" w:space="0" w:color="auto"/>
              <w:right w:val="nil"/>
            </w:tcBorders>
            <w:noWrap/>
            <w:vAlign w:val="center"/>
            <w:hideMark/>
          </w:tcPr>
          <w:p w14:paraId="7236E9AB"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550" w:type="pct"/>
            <w:tcBorders>
              <w:top w:val="nil"/>
              <w:left w:val="nil"/>
              <w:bottom w:val="single" w:sz="4" w:space="0" w:color="auto"/>
              <w:right w:val="nil"/>
            </w:tcBorders>
            <w:noWrap/>
            <w:vAlign w:val="center"/>
            <w:hideMark/>
          </w:tcPr>
          <w:p w14:paraId="3FAF30DE"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471" w:type="pct"/>
            <w:tcBorders>
              <w:top w:val="nil"/>
              <w:left w:val="nil"/>
              <w:bottom w:val="single" w:sz="4" w:space="0" w:color="auto"/>
              <w:right w:val="nil"/>
            </w:tcBorders>
            <w:noWrap/>
            <w:vAlign w:val="center"/>
            <w:hideMark/>
          </w:tcPr>
          <w:p w14:paraId="3EF29648"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550" w:type="pct"/>
            <w:tcBorders>
              <w:top w:val="nil"/>
              <w:left w:val="nil"/>
              <w:bottom w:val="single" w:sz="4" w:space="0" w:color="auto"/>
              <w:right w:val="nil"/>
            </w:tcBorders>
            <w:noWrap/>
            <w:vAlign w:val="center"/>
            <w:hideMark/>
          </w:tcPr>
          <w:p w14:paraId="7B7C15A1"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550" w:type="pct"/>
            <w:tcBorders>
              <w:top w:val="nil"/>
              <w:left w:val="nil"/>
              <w:bottom w:val="single" w:sz="4" w:space="0" w:color="auto"/>
              <w:right w:val="nil"/>
            </w:tcBorders>
            <w:noWrap/>
            <w:vAlign w:val="center"/>
            <w:hideMark/>
          </w:tcPr>
          <w:p w14:paraId="6256BAA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c>
          <w:tcPr>
            <w:tcW w:w="445" w:type="pct"/>
            <w:tcBorders>
              <w:top w:val="nil"/>
              <w:left w:val="nil"/>
              <w:bottom w:val="single" w:sz="4" w:space="0" w:color="auto"/>
              <w:right w:val="nil"/>
            </w:tcBorders>
            <w:noWrap/>
            <w:vAlign w:val="center"/>
            <w:hideMark/>
          </w:tcPr>
          <w:p w14:paraId="34434135" w14:textId="77777777" w:rsidR="008055B4" w:rsidRPr="008055B4" w:rsidRDefault="008055B4" w:rsidP="008F6A85">
            <w:pPr>
              <w:jc w:val="center"/>
              <w:rPr>
                <w:rFonts w:ascii="Arial" w:hAnsi="Arial" w:cs="Arial"/>
                <w:color w:val="000000"/>
                <w:lang w:eastAsia="en-IN"/>
              </w:rPr>
            </w:pPr>
            <w:r w:rsidRPr="008055B4">
              <w:rPr>
                <w:rFonts w:ascii="Arial" w:hAnsi="Arial" w:cs="Arial"/>
                <w:color w:val="000000"/>
                <w:lang w:eastAsia="en-IN"/>
              </w:rPr>
              <w:t> </w:t>
            </w:r>
          </w:p>
        </w:tc>
      </w:tr>
      <w:tr w:rsidR="008055B4" w:rsidRPr="008055B4" w14:paraId="0BF3E2B9" w14:textId="77777777" w:rsidTr="008055B4">
        <w:trPr>
          <w:trHeight w:val="227"/>
        </w:trPr>
        <w:tc>
          <w:tcPr>
            <w:tcW w:w="5000" w:type="pct"/>
            <w:gridSpan w:val="8"/>
            <w:tcBorders>
              <w:top w:val="single" w:sz="4" w:space="0" w:color="auto"/>
              <w:left w:val="nil"/>
              <w:bottom w:val="nil"/>
              <w:right w:val="nil"/>
            </w:tcBorders>
            <w:noWrap/>
            <w:vAlign w:val="center"/>
            <w:hideMark/>
          </w:tcPr>
          <w:p w14:paraId="325542E4" w14:textId="77777777" w:rsidR="008055B4" w:rsidRPr="008055B4" w:rsidRDefault="008055B4" w:rsidP="008F6A85">
            <w:pPr>
              <w:rPr>
                <w:rFonts w:ascii="Arial" w:hAnsi="Arial" w:cs="Arial"/>
                <w:i/>
                <w:iCs/>
                <w:color w:val="000000"/>
                <w:sz w:val="18"/>
                <w:szCs w:val="18"/>
                <w:lang w:eastAsia="en-IN"/>
              </w:rPr>
            </w:pPr>
            <w:r w:rsidRPr="008055B4">
              <w:rPr>
                <w:rFonts w:ascii="Arial" w:hAnsi="Arial" w:cs="Arial"/>
                <w:i/>
                <w:iCs/>
                <w:color w:val="000000"/>
                <w:sz w:val="18"/>
                <w:szCs w:val="18"/>
                <w:lang w:eastAsia="en-IN"/>
              </w:rPr>
              <w:t>* Correlation is significant at the 0.05 level (2-tailed).</w:t>
            </w:r>
          </w:p>
        </w:tc>
      </w:tr>
      <w:tr w:rsidR="008055B4" w:rsidRPr="008055B4" w14:paraId="076876EC" w14:textId="77777777" w:rsidTr="008055B4">
        <w:trPr>
          <w:trHeight w:val="227"/>
        </w:trPr>
        <w:tc>
          <w:tcPr>
            <w:tcW w:w="5000" w:type="pct"/>
            <w:gridSpan w:val="8"/>
            <w:tcBorders>
              <w:top w:val="nil"/>
              <w:left w:val="nil"/>
              <w:bottom w:val="nil"/>
              <w:right w:val="nil"/>
            </w:tcBorders>
            <w:noWrap/>
            <w:vAlign w:val="center"/>
            <w:hideMark/>
          </w:tcPr>
          <w:p w14:paraId="264D8809" w14:textId="77777777" w:rsidR="008055B4" w:rsidRPr="008055B4" w:rsidRDefault="008055B4" w:rsidP="008F6A85">
            <w:pPr>
              <w:rPr>
                <w:rFonts w:ascii="Arial" w:hAnsi="Arial" w:cs="Arial"/>
                <w:i/>
                <w:iCs/>
                <w:color w:val="000000"/>
                <w:sz w:val="18"/>
                <w:szCs w:val="18"/>
                <w:lang w:eastAsia="en-IN"/>
              </w:rPr>
            </w:pPr>
            <w:r w:rsidRPr="008055B4">
              <w:rPr>
                <w:rFonts w:ascii="Arial" w:hAnsi="Arial" w:cs="Arial"/>
                <w:i/>
                <w:iCs/>
                <w:color w:val="000000"/>
                <w:sz w:val="18"/>
                <w:szCs w:val="18"/>
                <w:lang w:eastAsia="en-IN"/>
              </w:rPr>
              <w:t>** Correlation is significant at the 0.01 level (2-tailed).</w:t>
            </w:r>
          </w:p>
        </w:tc>
      </w:tr>
    </w:tbl>
    <w:p w14:paraId="04E0D9E7" w14:textId="77777777" w:rsidR="008055B4" w:rsidRDefault="008055B4" w:rsidP="00441B6F">
      <w:pPr>
        <w:pStyle w:val="Head1"/>
        <w:spacing w:after="0"/>
        <w:jc w:val="both"/>
        <w:rPr>
          <w:rFonts w:ascii="Arial" w:hAnsi="Arial" w:cs="Arial"/>
          <w:sz w:val="20"/>
        </w:rPr>
      </w:pPr>
    </w:p>
    <w:p w14:paraId="5DD30BFE" w14:textId="77777777" w:rsidR="008055B4" w:rsidRPr="008055B4" w:rsidRDefault="008055B4" w:rsidP="008055B4">
      <w:pPr>
        <w:jc w:val="both"/>
        <w:rPr>
          <w:rFonts w:ascii="Arial" w:hAnsi="Arial" w:cs="Arial"/>
          <w:lang w:val="en-IN"/>
        </w:rPr>
      </w:pPr>
      <w:r w:rsidRPr="008055B4">
        <w:rPr>
          <w:rFonts w:ascii="Arial" w:hAnsi="Arial" w:cs="Arial"/>
          <w:lang w:val="en-IN"/>
        </w:rPr>
        <w:t xml:space="preserve">Among all the species, </w:t>
      </w:r>
      <w:r w:rsidRPr="008055B4">
        <w:rPr>
          <w:rFonts w:ascii="Arial" w:hAnsi="Arial" w:cs="Arial"/>
          <w:i/>
          <w:iCs/>
          <w:lang w:val="en-IN"/>
        </w:rPr>
        <w:t xml:space="preserve">Drosophila </w:t>
      </w:r>
      <w:proofErr w:type="spellStart"/>
      <w:r w:rsidRPr="008055B4">
        <w:rPr>
          <w:rFonts w:ascii="Arial" w:hAnsi="Arial" w:cs="Arial"/>
          <w:i/>
          <w:iCs/>
          <w:lang w:val="en-IN"/>
        </w:rPr>
        <w:t>busckii</w:t>
      </w:r>
      <w:proofErr w:type="spellEnd"/>
      <w:r w:rsidRPr="008055B4">
        <w:rPr>
          <w:rFonts w:ascii="Arial" w:hAnsi="Arial" w:cs="Arial"/>
          <w:lang w:val="en-IN"/>
        </w:rPr>
        <w:t xml:space="preserve"> showed the strongest and most significant correlations with multiple climatic variables. Its abundance was positively correlated with temperature (r = 0.526, p &lt; 0.01) and wind speed (r = 0.560, p &lt; 0.01), indicating that this species thrives in warm, moderately breezy conditions. Conversely, it exhibited significant negative correlations with rainfall (r = –0.378, p &lt; 0.05) and cloud cover (r = –0.459, p &lt; 0.01), suggesting a preference for drier, sunnier periods. These findings imply that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lang w:val="en-IN"/>
        </w:rPr>
        <w:t xml:space="preserve"> may be a heat-tolerant and xerophilic species that takes advantage of relatively dry and aerated environments for feeding and reproduction.</w:t>
      </w:r>
    </w:p>
    <w:p w14:paraId="66AABA8C" w14:textId="77777777" w:rsidR="008055B4" w:rsidRDefault="008055B4" w:rsidP="008055B4">
      <w:pPr>
        <w:jc w:val="both"/>
        <w:rPr>
          <w:rFonts w:ascii="Arial" w:hAnsi="Arial" w:cs="Arial"/>
          <w:i/>
          <w:iCs/>
          <w:lang w:val="en-IN"/>
        </w:rPr>
      </w:pPr>
    </w:p>
    <w:p w14:paraId="047FE512" w14:textId="2B39E248" w:rsidR="008055B4" w:rsidRPr="008055B4" w:rsidRDefault="008055B4" w:rsidP="008055B4">
      <w:pPr>
        <w:jc w:val="both"/>
        <w:rPr>
          <w:rFonts w:ascii="Arial" w:hAnsi="Arial" w:cs="Arial"/>
          <w:lang w:val="en-IN"/>
        </w:rPr>
      </w:pPr>
      <w:r w:rsidRPr="008055B4">
        <w:rPr>
          <w:rFonts w:ascii="Arial" w:hAnsi="Arial" w:cs="Arial"/>
          <w:i/>
          <w:iCs/>
          <w:lang w:val="en-IN"/>
        </w:rPr>
        <w:t xml:space="preserve">Drosophila </w:t>
      </w:r>
      <w:proofErr w:type="spellStart"/>
      <w:r w:rsidRPr="008055B4">
        <w:rPr>
          <w:rFonts w:ascii="Arial" w:hAnsi="Arial" w:cs="Arial"/>
          <w:i/>
          <w:iCs/>
          <w:lang w:val="en-IN"/>
        </w:rPr>
        <w:t>immigrans</w:t>
      </w:r>
      <w:proofErr w:type="spellEnd"/>
      <w:r w:rsidRPr="008055B4">
        <w:rPr>
          <w:rFonts w:ascii="Arial" w:hAnsi="Arial" w:cs="Arial"/>
          <w:i/>
          <w:iCs/>
          <w:lang w:val="en-IN"/>
        </w:rPr>
        <w:t>,</w:t>
      </w:r>
      <w:r w:rsidRPr="008055B4">
        <w:rPr>
          <w:rFonts w:ascii="Arial" w:hAnsi="Arial" w:cs="Arial"/>
          <w:lang w:val="en-IN"/>
        </w:rPr>
        <w:t xml:space="preserve"> the most abundant species during the study period, showed no significant correlation with any of the environmental variables, which may point to its broad ecological tolerance and generalist </w:t>
      </w:r>
      <w:proofErr w:type="spellStart"/>
      <w:r w:rsidRPr="008055B4">
        <w:rPr>
          <w:rFonts w:ascii="Arial" w:hAnsi="Arial" w:cs="Arial"/>
          <w:lang w:val="en-IN"/>
        </w:rPr>
        <w:t>behavior</w:t>
      </w:r>
      <w:proofErr w:type="spellEnd"/>
      <w:r w:rsidRPr="008055B4">
        <w:rPr>
          <w:rFonts w:ascii="Arial" w:hAnsi="Arial" w:cs="Arial"/>
          <w:lang w:val="en-IN"/>
        </w:rPr>
        <w:t>. This species appears capable of persisting across a range of climatic conditions, likely due to its high adaptive plasticity and opportunistic nature.</w:t>
      </w:r>
    </w:p>
    <w:p w14:paraId="270EC6E6" w14:textId="77777777" w:rsidR="008055B4" w:rsidRDefault="008055B4" w:rsidP="008055B4">
      <w:pPr>
        <w:jc w:val="both"/>
        <w:rPr>
          <w:rFonts w:ascii="Arial" w:hAnsi="Arial" w:cs="Arial"/>
          <w:i/>
          <w:iCs/>
          <w:lang w:val="en-IN"/>
        </w:rPr>
      </w:pPr>
    </w:p>
    <w:p w14:paraId="39839631" w14:textId="4F4F0F67" w:rsidR="008055B4" w:rsidRPr="008055B4" w:rsidRDefault="008055B4" w:rsidP="008055B4">
      <w:pPr>
        <w:jc w:val="both"/>
        <w:rPr>
          <w:rFonts w:ascii="Arial" w:hAnsi="Arial" w:cs="Arial"/>
          <w:lang w:val="en-IN"/>
        </w:rPr>
      </w:pPr>
      <w:r w:rsidRPr="008055B4">
        <w:rPr>
          <w:rFonts w:ascii="Arial" w:hAnsi="Arial" w:cs="Arial"/>
          <w:i/>
          <w:iCs/>
          <w:lang w:val="en-IN"/>
        </w:rPr>
        <w:t>Drosophila melanogaster,</w:t>
      </w:r>
      <w:r w:rsidRPr="008055B4">
        <w:rPr>
          <w:rFonts w:ascii="Arial" w:hAnsi="Arial" w:cs="Arial"/>
          <w:lang w:val="en-IN"/>
        </w:rPr>
        <w:t xml:space="preserve"> as a model organism distributed worldwide, showed no statistically significant correlations with the climate variables, although some positive trends with temperature and wind speed were recorded. This again suggests a high degree of climatic adaptability, enabling </w:t>
      </w:r>
      <w:r w:rsidRPr="008055B4">
        <w:rPr>
          <w:rFonts w:ascii="Arial" w:hAnsi="Arial" w:cs="Arial"/>
          <w:i/>
          <w:iCs/>
          <w:lang w:val="en-IN"/>
        </w:rPr>
        <w:t>D. melanogaster</w:t>
      </w:r>
      <w:r w:rsidRPr="008055B4">
        <w:rPr>
          <w:rFonts w:ascii="Arial" w:hAnsi="Arial" w:cs="Arial"/>
          <w:lang w:val="en-IN"/>
        </w:rPr>
        <w:t xml:space="preserve"> to maintain a stable presence despite minor shifts in environment.</w:t>
      </w:r>
    </w:p>
    <w:p w14:paraId="1D01C0E2" w14:textId="77777777" w:rsidR="008055B4" w:rsidRDefault="008055B4" w:rsidP="008055B4">
      <w:pPr>
        <w:jc w:val="both"/>
        <w:rPr>
          <w:rFonts w:ascii="Arial" w:hAnsi="Arial" w:cs="Arial"/>
          <w:lang w:val="en-IN"/>
        </w:rPr>
      </w:pPr>
    </w:p>
    <w:p w14:paraId="01E1DFBD" w14:textId="77777777" w:rsidR="008055B4" w:rsidRDefault="008055B4" w:rsidP="008055B4">
      <w:pPr>
        <w:jc w:val="both"/>
        <w:rPr>
          <w:rFonts w:ascii="Arial" w:hAnsi="Arial" w:cs="Arial"/>
          <w:lang w:val="en-IN"/>
        </w:rPr>
      </w:pPr>
      <w:r w:rsidRPr="008055B4">
        <w:rPr>
          <w:rFonts w:ascii="Arial" w:hAnsi="Arial" w:cs="Arial"/>
          <w:lang w:val="en-IN"/>
        </w:rPr>
        <w:t xml:space="preserve">In contrast, </w:t>
      </w:r>
      <w:r w:rsidRPr="008055B4">
        <w:rPr>
          <w:rFonts w:ascii="Arial" w:hAnsi="Arial" w:cs="Arial"/>
          <w:i/>
          <w:iCs/>
          <w:lang w:val="en-IN"/>
        </w:rPr>
        <w:t xml:space="preserve">Drosophila </w:t>
      </w:r>
      <w:proofErr w:type="spellStart"/>
      <w:r w:rsidRPr="008055B4">
        <w:rPr>
          <w:rFonts w:ascii="Arial" w:hAnsi="Arial" w:cs="Arial"/>
          <w:i/>
          <w:iCs/>
          <w:lang w:val="en-IN"/>
        </w:rPr>
        <w:t>ananassae</w:t>
      </w:r>
      <w:proofErr w:type="spellEnd"/>
      <w:r w:rsidRPr="008055B4">
        <w:rPr>
          <w:rFonts w:ascii="Arial" w:hAnsi="Arial" w:cs="Arial"/>
          <w:lang w:val="en-IN"/>
        </w:rPr>
        <w:t xml:space="preserve"> was negatively and significantly associated with wind speed (r = –0.388, p &lt; 0.05). This result suggests a possible susceptibility to windy conditions, and thus its ability of flight, mating </w:t>
      </w:r>
      <w:proofErr w:type="spellStart"/>
      <w:r w:rsidRPr="008055B4">
        <w:rPr>
          <w:rFonts w:ascii="Arial" w:hAnsi="Arial" w:cs="Arial"/>
          <w:lang w:val="en-IN"/>
        </w:rPr>
        <w:t>behavior</w:t>
      </w:r>
      <w:proofErr w:type="spellEnd"/>
      <w:r w:rsidRPr="008055B4">
        <w:rPr>
          <w:rFonts w:ascii="Arial" w:hAnsi="Arial" w:cs="Arial"/>
          <w:lang w:val="en-IN"/>
        </w:rPr>
        <w:t xml:space="preserve"> or microhabitat selection. </w:t>
      </w:r>
      <w:r w:rsidRPr="008055B4">
        <w:rPr>
          <w:rFonts w:ascii="Arial" w:hAnsi="Arial" w:cs="Arial"/>
          <w:i/>
          <w:iCs/>
          <w:lang w:val="en-IN"/>
        </w:rPr>
        <w:t xml:space="preserve">D. </w:t>
      </w:r>
      <w:proofErr w:type="spellStart"/>
      <w:r w:rsidRPr="008055B4">
        <w:rPr>
          <w:rFonts w:ascii="Arial" w:hAnsi="Arial" w:cs="Arial"/>
          <w:i/>
          <w:iCs/>
          <w:lang w:val="en-IN"/>
        </w:rPr>
        <w:t>ananassae</w:t>
      </w:r>
      <w:proofErr w:type="spellEnd"/>
      <w:r w:rsidRPr="008055B4">
        <w:rPr>
          <w:rFonts w:ascii="Arial" w:hAnsi="Arial" w:cs="Arial"/>
          <w:lang w:val="en-IN"/>
        </w:rPr>
        <w:t xml:space="preserve"> further displayed weak and non-significant correlations with the remaining climatic variables, further indicating complex habitat selection or preferences.</w:t>
      </w:r>
    </w:p>
    <w:p w14:paraId="27998638" w14:textId="5DAE46E0" w:rsidR="008055B4" w:rsidRPr="008055B4" w:rsidRDefault="008055B4" w:rsidP="008055B4">
      <w:pPr>
        <w:jc w:val="both"/>
        <w:rPr>
          <w:rFonts w:ascii="Arial" w:hAnsi="Arial" w:cs="Arial"/>
          <w:lang w:val="en-IN"/>
        </w:rPr>
      </w:pPr>
      <w:r w:rsidRPr="008055B4">
        <w:rPr>
          <w:rFonts w:ascii="Arial" w:hAnsi="Arial" w:cs="Arial"/>
          <w:lang w:val="en-IN"/>
        </w:rPr>
        <w:t xml:space="preserve">The less frequently observed species namely, </w:t>
      </w:r>
      <w:r w:rsidRPr="008055B4">
        <w:rPr>
          <w:rFonts w:ascii="Arial" w:hAnsi="Arial" w:cs="Arial"/>
          <w:i/>
          <w:iCs/>
          <w:lang w:val="en-IN"/>
        </w:rPr>
        <w:t xml:space="preserve">D.  </w:t>
      </w:r>
      <w:proofErr w:type="spellStart"/>
      <w:r w:rsidRPr="008055B4">
        <w:rPr>
          <w:rFonts w:ascii="Arial" w:hAnsi="Arial" w:cs="Arial"/>
          <w:i/>
          <w:iCs/>
          <w:lang w:val="en-IN"/>
        </w:rPr>
        <w:t>malerkotliana</w:t>
      </w:r>
      <w:proofErr w:type="spellEnd"/>
      <w:r w:rsidRPr="008055B4">
        <w:rPr>
          <w:rFonts w:ascii="Arial" w:hAnsi="Arial" w:cs="Arial"/>
          <w:i/>
          <w:iCs/>
          <w:lang w:val="en-IN"/>
        </w:rPr>
        <w:t xml:space="preserve">, D.  </w:t>
      </w:r>
      <w:proofErr w:type="spellStart"/>
      <w:r w:rsidRPr="008055B4">
        <w:rPr>
          <w:rFonts w:ascii="Arial" w:hAnsi="Arial" w:cs="Arial"/>
          <w:i/>
          <w:iCs/>
          <w:lang w:val="en-IN"/>
        </w:rPr>
        <w:t>nepalensis</w:t>
      </w:r>
      <w:proofErr w:type="spellEnd"/>
      <w:r w:rsidRPr="008055B4">
        <w:rPr>
          <w:rFonts w:ascii="Arial" w:hAnsi="Arial" w:cs="Arial"/>
          <w:i/>
          <w:iCs/>
          <w:lang w:val="en-IN"/>
        </w:rPr>
        <w:t>,</w:t>
      </w:r>
      <w:r w:rsidRPr="008055B4">
        <w:rPr>
          <w:rFonts w:ascii="Arial" w:hAnsi="Arial" w:cs="Arial"/>
          <w:lang w:val="en-IN"/>
        </w:rPr>
        <w:t xml:space="preserve"> and </w:t>
      </w:r>
      <w:r w:rsidRPr="008055B4">
        <w:rPr>
          <w:rFonts w:ascii="Arial" w:hAnsi="Arial" w:cs="Arial"/>
          <w:i/>
          <w:iCs/>
          <w:lang w:val="en-IN"/>
        </w:rPr>
        <w:t xml:space="preserve">Z. </w:t>
      </w:r>
      <w:proofErr w:type="spellStart"/>
      <w:r w:rsidRPr="008055B4">
        <w:rPr>
          <w:rFonts w:ascii="Arial" w:hAnsi="Arial" w:cs="Arial"/>
          <w:i/>
          <w:iCs/>
          <w:lang w:val="en-IN"/>
        </w:rPr>
        <w:t>indianus</w:t>
      </w:r>
      <w:proofErr w:type="spellEnd"/>
      <w:r w:rsidRPr="008055B4">
        <w:rPr>
          <w:rFonts w:ascii="Arial" w:hAnsi="Arial" w:cs="Arial"/>
          <w:i/>
          <w:iCs/>
          <w:lang w:val="en-IN"/>
        </w:rPr>
        <w:t>,</w:t>
      </w:r>
      <w:r w:rsidRPr="008055B4">
        <w:rPr>
          <w:rFonts w:ascii="Arial" w:hAnsi="Arial" w:cs="Arial"/>
          <w:lang w:val="en-IN"/>
        </w:rPr>
        <w:t xml:space="preserve"> did not record statistically significant associations with any of the climate variables likely due to limited sample sizes or sporadic presence during the sampling window. Nonetheless, </w:t>
      </w:r>
      <w:r w:rsidRPr="008055B4">
        <w:rPr>
          <w:rFonts w:ascii="Arial" w:hAnsi="Arial" w:cs="Arial"/>
          <w:i/>
          <w:iCs/>
          <w:lang w:val="en-IN"/>
        </w:rPr>
        <w:t xml:space="preserve">Z. </w:t>
      </w:r>
      <w:proofErr w:type="spellStart"/>
      <w:r w:rsidRPr="008055B4">
        <w:rPr>
          <w:rFonts w:ascii="Arial" w:hAnsi="Arial" w:cs="Arial"/>
          <w:i/>
          <w:iCs/>
          <w:lang w:val="en-IN"/>
        </w:rPr>
        <w:t>indianus</w:t>
      </w:r>
      <w:proofErr w:type="spellEnd"/>
      <w:r w:rsidRPr="008055B4">
        <w:rPr>
          <w:rFonts w:ascii="Arial" w:hAnsi="Arial" w:cs="Arial"/>
          <w:lang w:val="en-IN"/>
        </w:rPr>
        <w:t xml:space="preserve"> did exhibit a minimal, positive association with cloud cover, implying a preference for humid or overcast conditions, albeit this trend necessitates further sampling for confirmation. </w:t>
      </w:r>
    </w:p>
    <w:p w14:paraId="47BEDC73" w14:textId="77777777" w:rsidR="008055B4" w:rsidRPr="008055B4" w:rsidRDefault="008055B4" w:rsidP="008055B4">
      <w:pPr>
        <w:jc w:val="both"/>
        <w:rPr>
          <w:rFonts w:ascii="Arial" w:hAnsi="Arial" w:cs="Arial"/>
          <w:lang w:val="en-IN"/>
        </w:rPr>
      </w:pPr>
    </w:p>
    <w:p w14:paraId="001BF3E9" w14:textId="77777777" w:rsidR="008055B4" w:rsidRPr="008055B4" w:rsidRDefault="008055B4" w:rsidP="008055B4">
      <w:pPr>
        <w:jc w:val="both"/>
        <w:rPr>
          <w:rFonts w:ascii="Arial" w:hAnsi="Arial" w:cs="Arial"/>
          <w:lang w:val="en-IN"/>
        </w:rPr>
      </w:pPr>
      <w:r w:rsidRPr="008055B4">
        <w:rPr>
          <w:rFonts w:ascii="Arial" w:hAnsi="Arial" w:cs="Arial"/>
          <w:lang w:val="en-IN"/>
        </w:rPr>
        <w:t xml:space="preserve">The results of the correlation analysis suggest that climatic associations were clearly definable for only a handful of the species, especially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i/>
          <w:iCs/>
          <w:lang w:val="en-IN"/>
        </w:rPr>
        <w:t>,</w:t>
      </w:r>
      <w:r w:rsidRPr="008055B4">
        <w:rPr>
          <w:rFonts w:ascii="Arial" w:hAnsi="Arial" w:cs="Arial"/>
          <w:lang w:val="en-IN"/>
        </w:rPr>
        <w:t xml:space="preserve"> which correlates positively with the higher values of temperature and wind speed and negatively with precipitation and cloud cover. All the other species were likely to exhibit generalist tendencies or were statistically under-dominated for meaningful climatic association. The temperature, wind, and precipitation-driven climatic factors clearly outline their significance in the distribution and the seasonal population dynamics in the Drosophila communities of the subtropical montane region.</w:t>
      </w:r>
    </w:p>
    <w:p w14:paraId="09F41CD2" w14:textId="77777777" w:rsidR="008055B4" w:rsidRDefault="008055B4" w:rsidP="008055B4">
      <w:pPr>
        <w:pStyle w:val="Head1"/>
        <w:spacing w:after="0"/>
        <w:jc w:val="both"/>
        <w:rPr>
          <w:rFonts w:ascii="Arial" w:hAnsi="Arial" w:cs="Arial"/>
          <w:sz w:val="20"/>
        </w:rPr>
      </w:pPr>
    </w:p>
    <w:p w14:paraId="1EAC7059" w14:textId="5E1F069A" w:rsidR="008055B4" w:rsidRDefault="008055B4" w:rsidP="008055B4">
      <w:pPr>
        <w:pStyle w:val="ConcHead"/>
        <w:spacing w:after="0"/>
        <w:jc w:val="both"/>
        <w:rPr>
          <w:rFonts w:ascii="Arial" w:hAnsi="Arial" w:cs="Arial"/>
        </w:rPr>
      </w:pPr>
      <w:r>
        <w:rPr>
          <w:rFonts w:ascii="Arial" w:hAnsi="Arial" w:cs="Arial"/>
        </w:rPr>
        <w:t xml:space="preserve">4. </w:t>
      </w:r>
      <w:r w:rsidRPr="008055B4">
        <w:rPr>
          <w:rFonts w:ascii="Arial" w:hAnsi="Arial" w:cs="Arial"/>
        </w:rPr>
        <w:t>DISCUSSION</w:t>
      </w:r>
    </w:p>
    <w:p w14:paraId="301D19DD" w14:textId="77777777" w:rsidR="008055B4" w:rsidRDefault="008055B4" w:rsidP="008055B4">
      <w:pPr>
        <w:pStyle w:val="Head1"/>
        <w:spacing w:after="0"/>
        <w:jc w:val="both"/>
        <w:rPr>
          <w:rFonts w:ascii="Arial" w:hAnsi="Arial" w:cs="Arial"/>
          <w:sz w:val="20"/>
        </w:rPr>
      </w:pPr>
    </w:p>
    <w:p w14:paraId="05D58D84" w14:textId="77777777" w:rsidR="008055B4" w:rsidRPr="008055B4" w:rsidRDefault="008055B4" w:rsidP="008055B4">
      <w:pPr>
        <w:jc w:val="both"/>
        <w:rPr>
          <w:rFonts w:ascii="Arial" w:hAnsi="Arial" w:cs="Arial"/>
          <w:b/>
          <w:bCs/>
          <w:lang w:val="en-IN"/>
        </w:rPr>
      </w:pPr>
      <w:r w:rsidRPr="008055B4">
        <w:rPr>
          <w:rFonts w:ascii="Arial" w:hAnsi="Arial" w:cs="Arial"/>
          <w:lang w:val="en-IN"/>
        </w:rPr>
        <w:t xml:space="preserve">The current study deals with the differences and concentrations of different species and climate response Drosophila species along a seasonal gradient in the </w:t>
      </w:r>
      <w:proofErr w:type="spellStart"/>
      <w:r w:rsidRPr="008055B4">
        <w:rPr>
          <w:rFonts w:ascii="Arial" w:hAnsi="Arial" w:cs="Arial"/>
          <w:lang w:val="en-IN"/>
        </w:rPr>
        <w:t>Kamrang</w:t>
      </w:r>
      <w:proofErr w:type="spellEnd"/>
      <w:r w:rsidRPr="008055B4">
        <w:rPr>
          <w:rFonts w:ascii="Arial" w:hAnsi="Arial" w:cs="Arial"/>
          <w:lang w:val="en-IN"/>
        </w:rPr>
        <w:t xml:space="preserve"> area (Sikkim Alpine University) of South Sikkim. The study elucidated patterns of species composition and Drosophila ecological behaviour. The period of study examined was quite short (March to May) and there was considerable evidence of climatic variability. The results demonstrate </w:t>
      </w:r>
      <w:r w:rsidRPr="008055B4">
        <w:rPr>
          <w:rFonts w:ascii="Arial" w:hAnsi="Arial" w:cs="Arial"/>
          <w:lang w:val="en-IN"/>
        </w:rPr>
        <w:lastRenderedPageBreak/>
        <w:t>that environmental variation over a relatively short interval (March</w:t>
      </w:r>
      <w:r w:rsidRPr="008055B4">
        <w:rPr>
          <w:rFonts w:ascii="Cambria Math" w:hAnsi="Cambria Math" w:cs="Cambria Math"/>
          <w:lang w:val="en-IN"/>
        </w:rPr>
        <w:t>‐</w:t>
      </w:r>
      <w:r w:rsidRPr="008055B4">
        <w:rPr>
          <w:rFonts w:ascii="Arial" w:hAnsi="Arial" w:cs="Arial"/>
          <w:lang w:val="en-IN"/>
        </w:rPr>
        <w:t xml:space="preserve">May) can have significant effects on the structure and dynamics of Drosophila communities in a subtropical montane environment as observed previously </w:t>
      </w:r>
      <w:r w:rsidRPr="008055B4">
        <w:rPr>
          <w:rFonts w:ascii="Arial" w:hAnsi="Arial" w:cs="Arial"/>
          <w:b/>
          <w:bCs/>
          <w:lang w:val="en-IN"/>
        </w:rPr>
        <w:t>(Poppe et al., 2015).</w:t>
      </w:r>
    </w:p>
    <w:p w14:paraId="6CA2C164" w14:textId="77777777" w:rsidR="008055B4" w:rsidRPr="008055B4" w:rsidRDefault="008055B4" w:rsidP="008055B4">
      <w:pPr>
        <w:tabs>
          <w:tab w:val="left" w:pos="3043"/>
        </w:tabs>
        <w:spacing w:before="240"/>
        <w:jc w:val="both"/>
        <w:rPr>
          <w:rFonts w:ascii="Arial" w:hAnsi="Arial" w:cs="Arial"/>
          <w:lang w:val="en-IN"/>
        </w:rPr>
      </w:pPr>
      <w:r w:rsidRPr="008055B4">
        <w:rPr>
          <w:rFonts w:ascii="Arial" w:hAnsi="Arial" w:cs="Arial"/>
          <w:lang w:val="en-IN"/>
        </w:rPr>
        <w:t xml:space="preserve">The species composition changed significantly over the months, with richness and abundance reaching a zenith in April, which corresponded to increases in temperature and more stable weather patterns. The dominant species, </w:t>
      </w:r>
      <w:r w:rsidRPr="008055B4">
        <w:rPr>
          <w:rFonts w:ascii="Arial" w:hAnsi="Arial" w:cs="Arial"/>
          <w:i/>
          <w:iCs/>
          <w:lang w:val="en-IN"/>
        </w:rPr>
        <w:t xml:space="preserve">D. </w:t>
      </w:r>
      <w:proofErr w:type="spellStart"/>
      <w:r w:rsidRPr="008055B4">
        <w:rPr>
          <w:rFonts w:ascii="Arial" w:hAnsi="Arial" w:cs="Arial"/>
          <w:i/>
          <w:iCs/>
          <w:lang w:val="en-IN"/>
        </w:rPr>
        <w:t>immigrans</w:t>
      </w:r>
      <w:proofErr w:type="spellEnd"/>
      <w:r w:rsidRPr="008055B4">
        <w:rPr>
          <w:rFonts w:ascii="Arial" w:hAnsi="Arial" w:cs="Arial"/>
          <w:lang w:val="en-IN"/>
        </w:rPr>
        <w:t xml:space="preserve"> and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i/>
          <w:iCs/>
          <w:lang w:val="en-IN"/>
        </w:rPr>
        <w:t>,</w:t>
      </w:r>
      <w:r w:rsidRPr="008055B4">
        <w:rPr>
          <w:rFonts w:ascii="Arial" w:hAnsi="Arial" w:cs="Arial"/>
          <w:lang w:val="en-IN"/>
        </w:rPr>
        <w:t xml:space="preserve"> exhibited high rates of increase over this time suggesting they revealed opportunistic patterns of exploitation of the better microclimate conditions.</w:t>
      </w:r>
    </w:p>
    <w:p w14:paraId="3AE1FB43" w14:textId="77777777" w:rsidR="008055B4" w:rsidRPr="008055B4" w:rsidRDefault="008055B4" w:rsidP="008055B4">
      <w:pPr>
        <w:tabs>
          <w:tab w:val="left" w:pos="3043"/>
        </w:tabs>
        <w:spacing w:before="240"/>
        <w:jc w:val="both"/>
        <w:rPr>
          <w:rFonts w:ascii="Arial" w:hAnsi="Arial" w:cs="Arial"/>
          <w:lang w:val="en-IN"/>
        </w:rPr>
      </w:pPr>
      <w:r w:rsidRPr="008055B4">
        <w:rPr>
          <w:rFonts w:ascii="Arial" w:hAnsi="Arial" w:cs="Arial"/>
          <w:lang w:val="en-IN"/>
        </w:rPr>
        <w:t xml:space="preserve">From March to May, Shannon and Simpson indices showed an increase in diversity, while decline in the dominance measures suggests that there was an increasingly balanced distribution of the different species present over the period. Even more interestingly, even though April was the most species-rich month, evenness was at its lowest. This suggests that during peak conditions, a few species dominantly structure the community, leaving the rest of the species substantially smaller in abundance. In contrast, even though March and May were less diverse, the higher evenness suggests more equitable distribution of the species present in these cooler or slightly drier conditions. This observation has been supported by the previous study of drosophila diversity in the Mandakini Valley of western Himalaya where they have also found variation in the number of species and also in the number of individuals as the seasons change </w:t>
      </w:r>
      <w:r w:rsidRPr="008055B4">
        <w:rPr>
          <w:rFonts w:ascii="Arial" w:hAnsi="Arial" w:cs="Arial"/>
          <w:b/>
          <w:bCs/>
          <w:lang w:val="en-IN"/>
        </w:rPr>
        <w:t>(</w:t>
      </w:r>
      <w:r w:rsidRPr="008055B4">
        <w:rPr>
          <w:rFonts w:ascii="Arial" w:hAnsi="Arial" w:cs="Arial"/>
          <w:b/>
          <w:bCs/>
        </w:rPr>
        <w:t>Khali et al., 2025).</w:t>
      </w:r>
    </w:p>
    <w:p w14:paraId="0A70FC67" w14:textId="04848F55" w:rsidR="008055B4" w:rsidRDefault="008055B4" w:rsidP="008055B4">
      <w:pPr>
        <w:tabs>
          <w:tab w:val="left" w:pos="3043"/>
        </w:tabs>
        <w:spacing w:before="240"/>
        <w:jc w:val="both"/>
        <w:rPr>
          <w:rFonts w:ascii="Arial" w:hAnsi="Arial" w:cs="Arial"/>
          <w:lang w:val="en-IN"/>
        </w:rPr>
      </w:pPr>
      <w:r w:rsidRPr="008055B4">
        <w:rPr>
          <w:rFonts w:ascii="Arial" w:hAnsi="Arial" w:cs="Arial"/>
          <w:lang w:val="en-IN"/>
        </w:rPr>
        <w:t xml:space="preserve">The complex interrelationships of climatic variables </w:t>
      </w:r>
      <w:proofErr w:type="gramStart"/>
      <w:r w:rsidRPr="008055B4">
        <w:rPr>
          <w:rFonts w:ascii="Arial" w:hAnsi="Arial" w:cs="Arial"/>
          <w:lang w:val="en-IN"/>
        </w:rPr>
        <w:t>h</w:t>
      </w:r>
      <w:r w:rsidR="005A4D20">
        <w:rPr>
          <w:rFonts w:ascii="Arial" w:hAnsi="Arial" w:cs="Arial"/>
          <w:lang w:val="en-IN"/>
        </w:rPr>
        <w:t>as</w:t>
      </w:r>
      <w:proofErr w:type="gramEnd"/>
      <w:r w:rsidRPr="008055B4">
        <w:rPr>
          <w:rFonts w:ascii="Arial" w:hAnsi="Arial" w:cs="Arial"/>
          <w:lang w:val="en-IN"/>
        </w:rPr>
        <w:t xml:space="preserve"> been documented </w:t>
      </w:r>
      <w:r w:rsidR="005A4D20">
        <w:rPr>
          <w:rFonts w:ascii="Arial" w:hAnsi="Arial" w:cs="Arial"/>
          <w:lang w:val="en-IN"/>
        </w:rPr>
        <w:t xml:space="preserve">as in the previous study </w:t>
      </w:r>
      <w:r w:rsidRPr="008055B4">
        <w:rPr>
          <w:rFonts w:ascii="Arial" w:hAnsi="Arial" w:cs="Arial"/>
          <w:b/>
          <w:bCs/>
          <w:lang w:val="en-IN"/>
        </w:rPr>
        <w:t>(Hoffmann, 2010).</w:t>
      </w:r>
      <w:r w:rsidRPr="008055B4">
        <w:rPr>
          <w:rFonts w:ascii="Arial" w:hAnsi="Arial" w:cs="Arial"/>
          <w:lang w:val="en-IN"/>
        </w:rPr>
        <w:t xml:space="preserve"> Temperature has a negative correlation with rainfall and pressure, while being positively related to wind speed. This may suggest a transition climatic pattern from a winter dormant period to an active spring. This relationship may have a biological significance for the Drosophila species, as the timing of emergence, mating, and dispersal activities have been shown to respond to climatic changes. Among the climatic variables for the most studied species,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lang w:val="en-IN"/>
        </w:rPr>
        <w:t xml:space="preserve"> exhibited the greatest climatic correlation, positively responding to temperature and wind and negatively to cloud cover and rainfall. This may suggest niche specificity for </w:t>
      </w:r>
      <w:r w:rsidRPr="008055B4">
        <w:rPr>
          <w:rFonts w:ascii="Arial" w:hAnsi="Arial" w:cs="Arial"/>
          <w:i/>
          <w:iCs/>
          <w:lang w:val="en-IN"/>
        </w:rPr>
        <w:t xml:space="preserve">D. </w:t>
      </w:r>
      <w:proofErr w:type="spellStart"/>
      <w:r w:rsidRPr="008055B4">
        <w:rPr>
          <w:rFonts w:ascii="Arial" w:hAnsi="Arial" w:cs="Arial"/>
          <w:i/>
          <w:iCs/>
          <w:lang w:val="en-IN"/>
        </w:rPr>
        <w:t>busckii</w:t>
      </w:r>
      <w:proofErr w:type="spellEnd"/>
      <w:r w:rsidRPr="008055B4">
        <w:rPr>
          <w:rFonts w:ascii="Arial" w:hAnsi="Arial" w:cs="Arial"/>
          <w:i/>
          <w:iCs/>
          <w:lang w:val="en-IN"/>
        </w:rPr>
        <w:t>,</w:t>
      </w:r>
      <w:r w:rsidRPr="008055B4">
        <w:rPr>
          <w:rFonts w:ascii="Arial" w:hAnsi="Arial" w:cs="Arial"/>
          <w:lang w:val="en-IN"/>
        </w:rPr>
        <w:t xml:space="preserve"> indicating environmental bioindicator status for dry, windy habitats. For other species, for instance </w:t>
      </w:r>
      <w:r w:rsidRPr="008055B4">
        <w:rPr>
          <w:rFonts w:ascii="Arial" w:hAnsi="Arial" w:cs="Arial"/>
          <w:i/>
          <w:iCs/>
          <w:lang w:val="en-IN"/>
        </w:rPr>
        <w:t xml:space="preserve">D. </w:t>
      </w:r>
      <w:proofErr w:type="spellStart"/>
      <w:r w:rsidRPr="008055B4">
        <w:rPr>
          <w:rFonts w:ascii="Arial" w:hAnsi="Arial" w:cs="Arial"/>
          <w:i/>
          <w:iCs/>
          <w:lang w:val="en-IN"/>
        </w:rPr>
        <w:t>ananassae</w:t>
      </w:r>
      <w:proofErr w:type="spellEnd"/>
      <w:r w:rsidRPr="008055B4">
        <w:rPr>
          <w:rFonts w:ascii="Arial" w:hAnsi="Arial" w:cs="Arial"/>
          <w:i/>
          <w:iCs/>
          <w:lang w:val="en-IN"/>
        </w:rPr>
        <w:t>,</w:t>
      </w:r>
      <w:r w:rsidRPr="008055B4">
        <w:rPr>
          <w:rFonts w:ascii="Arial" w:hAnsi="Arial" w:cs="Arial"/>
          <w:lang w:val="en-IN"/>
        </w:rPr>
        <w:t xml:space="preserve"> there seems to be greater sensitivity to wind. </w:t>
      </w:r>
      <w:r w:rsidRPr="008055B4">
        <w:rPr>
          <w:rFonts w:ascii="Arial" w:hAnsi="Arial" w:cs="Arial"/>
          <w:i/>
          <w:iCs/>
          <w:lang w:val="en-IN"/>
        </w:rPr>
        <w:t xml:space="preserve">D. </w:t>
      </w:r>
      <w:proofErr w:type="spellStart"/>
      <w:r w:rsidRPr="008055B4">
        <w:rPr>
          <w:rFonts w:ascii="Arial" w:hAnsi="Arial" w:cs="Arial"/>
          <w:i/>
          <w:iCs/>
          <w:lang w:val="en-IN"/>
        </w:rPr>
        <w:t>immigrans</w:t>
      </w:r>
      <w:proofErr w:type="spellEnd"/>
      <w:r w:rsidRPr="008055B4">
        <w:rPr>
          <w:rFonts w:ascii="Arial" w:hAnsi="Arial" w:cs="Arial"/>
          <w:i/>
          <w:iCs/>
          <w:lang w:val="en-IN"/>
        </w:rPr>
        <w:t xml:space="preserve"> </w:t>
      </w:r>
      <w:r w:rsidRPr="008055B4">
        <w:rPr>
          <w:rFonts w:ascii="Arial" w:hAnsi="Arial" w:cs="Arial"/>
          <w:lang w:val="en-IN"/>
        </w:rPr>
        <w:t xml:space="preserve">and </w:t>
      </w:r>
      <w:r w:rsidRPr="008055B4">
        <w:rPr>
          <w:rFonts w:ascii="Arial" w:hAnsi="Arial" w:cs="Arial"/>
          <w:i/>
          <w:iCs/>
          <w:lang w:val="en-IN"/>
        </w:rPr>
        <w:t>D. melanogaster</w:t>
      </w:r>
      <w:r w:rsidRPr="008055B4">
        <w:rPr>
          <w:rFonts w:ascii="Arial" w:hAnsi="Arial" w:cs="Arial"/>
          <w:lang w:val="en-IN"/>
        </w:rPr>
        <w:t xml:space="preserve"> appear to have a generalist strategy, showing broad environmental tolerance.</w:t>
      </w:r>
    </w:p>
    <w:p w14:paraId="72491BC8" w14:textId="77777777" w:rsidR="008055B4" w:rsidRPr="008055B4" w:rsidRDefault="008055B4" w:rsidP="008055B4">
      <w:pPr>
        <w:pStyle w:val="Head1"/>
        <w:spacing w:after="0"/>
        <w:jc w:val="both"/>
        <w:rPr>
          <w:rFonts w:ascii="Arial" w:hAnsi="Arial" w:cs="Arial"/>
          <w:sz w:val="20"/>
        </w:rPr>
      </w:pPr>
    </w:p>
    <w:p w14:paraId="1FA32FE5" w14:textId="391D37B8" w:rsidR="005A4D20" w:rsidRDefault="005A4D20" w:rsidP="00441B6F">
      <w:pPr>
        <w:pStyle w:val="Body"/>
        <w:spacing w:after="0"/>
        <w:rPr>
          <w:rFonts w:ascii="Arial" w:hAnsi="Arial" w:cs="Arial"/>
        </w:rPr>
      </w:pPr>
      <w:r>
        <w:rPr>
          <w:rFonts w:ascii="Arial" w:hAnsi="Arial" w:cs="Arial"/>
          <w:b/>
          <w:caps/>
          <w:sz w:val="22"/>
        </w:rPr>
        <w:t>4</w:t>
      </w:r>
      <w:r w:rsidR="00C30A0F" w:rsidRPr="00C30A0F">
        <w:rPr>
          <w:rFonts w:ascii="Arial" w:hAnsi="Arial" w:cs="Arial"/>
          <w:b/>
          <w:caps/>
          <w:sz w:val="22"/>
        </w:rPr>
        <w:t xml:space="preserve">.1 </w:t>
      </w:r>
      <w:r w:rsidRPr="005A4D20">
        <w:rPr>
          <w:rFonts w:ascii="Arial" w:hAnsi="Arial" w:cs="Arial"/>
          <w:b/>
          <w:sz w:val="22"/>
        </w:rPr>
        <w:t>Limitations and Future Directions</w:t>
      </w:r>
    </w:p>
    <w:p w14:paraId="517E01C1" w14:textId="77777777" w:rsidR="005A4D20" w:rsidRDefault="005A4D20" w:rsidP="00441B6F">
      <w:pPr>
        <w:pStyle w:val="Body"/>
        <w:spacing w:after="0"/>
        <w:rPr>
          <w:rFonts w:ascii="Arial" w:hAnsi="Arial" w:cs="Arial"/>
        </w:rPr>
      </w:pPr>
    </w:p>
    <w:p w14:paraId="76320DF3" w14:textId="77777777" w:rsidR="005A4D20" w:rsidRPr="005A4D20" w:rsidRDefault="005A4D20" w:rsidP="005A4D20">
      <w:pPr>
        <w:pStyle w:val="Body"/>
        <w:rPr>
          <w:rFonts w:ascii="Arial" w:hAnsi="Arial" w:cs="Arial"/>
        </w:rPr>
      </w:pPr>
      <w:r w:rsidRPr="005A4D20">
        <w:rPr>
          <w:rFonts w:ascii="Arial" w:hAnsi="Arial" w:cs="Arial"/>
        </w:rPr>
        <w:t xml:space="preserve">The current study offers useful initial insights into Drosophila species diversity and its seasonal dynamics within the </w:t>
      </w:r>
      <w:proofErr w:type="spellStart"/>
      <w:r w:rsidRPr="005A4D20">
        <w:rPr>
          <w:rFonts w:ascii="Arial" w:hAnsi="Arial" w:cs="Arial"/>
        </w:rPr>
        <w:t>Kamrang</w:t>
      </w:r>
      <w:proofErr w:type="spellEnd"/>
      <w:r w:rsidRPr="005A4D20">
        <w:rPr>
          <w:rFonts w:ascii="Arial" w:hAnsi="Arial" w:cs="Arial"/>
        </w:rPr>
        <w:t xml:space="preserve"> area of South Sikkim. However, some important study limitations must be noted. First, it must be noted that the study took place over only three months (March to May), therefore only covering a small portion of the annual climatic cycle. This small temporal limit also results in the missing of the monsoon and post-monsoon periods which may greatly impact the species richness and patterns of emergence and turnover within that community.</w:t>
      </w:r>
    </w:p>
    <w:p w14:paraId="794E1850" w14:textId="77777777" w:rsidR="005A4D20" w:rsidRPr="005A4D20" w:rsidRDefault="005A4D20" w:rsidP="005A4D20">
      <w:pPr>
        <w:pStyle w:val="Body"/>
        <w:rPr>
          <w:rFonts w:ascii="Arial" w:hAnsi="Arial" w:cs="Arial"/>
        </w:rPr>
      </w:pPr>
      <w:r w:rsidRPr="005A4D20">
        <w:rPr>
          <w:rFonts w:ascii="Arial" w:hAnsi="Arial" w:cs="Arial"/>
        </w:rPr>
        <w:t>Second, the sampling design was spatially limited to six locations within a small geographic area. This allowed for concentrated tracking of local differences, but may not portray the larger extent of the surrounding habitat heterogeneity, altitude differences, and associated region-wide variations that influence insect distribution within the montane ecosystems.</w:t>
      </w:r>
    </w:p>
    <w:p w14:paraId="27F45B1F" w14:textId="4407AAC6" w:rsidR="00505F06" w:rsidRDefault="005A4D20" w:rsidP="005A4D20">
      <w:pPr>
        <w:pStyle w:val="Body"/>
        <w:spacing w:after="0"/>
        <w:rPr>
          <w:rFonts w:ascii="Arial" w:hAnsi="Arial" w:cs="Arial"/>
        </w:rPr>
      </w:pPr>
      <w:r w:rsidRPr="005A4D20">
        <w:rPr>
          <w:rFonts w:ascii="Arial" w:hAnsi="Arial" w:cs="Arial"/>
        </w:rPr>
        <w:t xml:space="preserve">Finally, monitoring for extended periods of time may reveal changes in insect community composition over time which may be attributed to climatic and habitat changes. For certain </w:t>
      </w:r>
      <w:r w:rsidRPr="005A4D20">
        <w:rPr>
          <w:rFonts w:ascii="Arial" w:hAnsi="Arial" w:cs="Arial"/>
        </w:rPr>
        <w:lastRenderedPageBreak/>
        <w:t>shifted habitats, the Drosophila genus could be utilized as a bioindicator for environmental monitoring and conservation planning in fragile Himalayan ecosystems.</w:t>
      </w:r>
    </w:p>
    <w:p w14:paraId="7F63428B" w14:textId="77777777" w:rsidR="005A4D20" w:rsidRDefault="005A4D20" w:rsidP="005A4D20">
      <w:pPr>
        <w:pStyle w:val="Body"/>
        <w:spacing w:after="0"/>
        <w:rPr>
          <w:rFonts w:ascii="Arial" w:hAnsi="Arial" w:cs="Arial"/>
        </w:rPr>
      </w:pPr>
    </w:p>
    <w:p w14:paraId="2BD84715" w14:textId="680E2748" w:rsidR="00B01FCD" w:rsidRDefault="008055B4" w:rsidP="00441B6F">
      <w:pPr>
        <w:pStyle w:val="ConcHead"/>
        <w:spacing w:after="0"/>
        <w:jc w:val="both"/>
        <w:rPr>
          <w:rFonts w:ascii="Arial" w:hAnsi="Arial" w:cs="Arial"/>
        </w:rPr>
      </w:pPr>
      <w:r>
        <w:rPr>
          <w:rFonts w:ascii="Arial" w:hAnsi="Arial" w:cs="Arial"/>
        </w:rPr>
        <w:t>5</w:t>
      </w:r>
      <w:r w:rsidR="00000F8F">
        <w:rPr>
          <w:rFonts w:ascii="Arial" w:hAnsi="Arial" w:cs="Arial"/>
        </w:rPr>
        <w:t xml:space="preserve">. </w:t>
      </w:r>
      <w:r w:rsidR="00B01FCD" w:rsidRPr="00FB3A86">
        <w:rPr>
          <w:rFonts w:ascii="Arial" w:hAnsi="Arial" w:cs="Arial"/>
        </w:rPr>
        <w:t>Conclusion</w:t>
      </w:r>
    </w:p>
    <w:p w14:paraId="232BB351" w14:textId="77777777" w:rsidR="00790ADA" w:rsidRPr="00FB3A86" w:rsidRDefault="00790ADA" w:rsidP="00441B6F">
      <w:pPr>
        <w:pStyle w:val="ConcHead"/>
        <w:spacing w:after="0"/>
        <w:jc w:val="both"/>
        <w:rPr>
          <w:rFonts w:ascii="Arial" w:hAnsi="Arial" w:cs="Arial"/>
        </w:rPr>
      </w:pPr>
    </w:p>
    <w:p w14:paraId="60E55BCD" w14:textId="77777777" w:rsidR="005A4D20" w:rsidRPr="005A4D20" w:rsidRDefault="005A4D20" w:rsidP="005A4D20">
      <w:pPr>
        <w:jc w:val="both"/>
        <w:rPr>
          <w:rFonts w:ascii="Arial" w:hAnsi="Arial" w:cs="Arial"/>
          <w:lang w:val="en-IN"/>
        </w:rPr>
      </w:pPr>
      <w:r w:rsidRPr="005A4D20">
        <w:rPr>
          <w:rFonts w:ascii="Arial" w:hAnsi="Arial" w:cs="Arial"/>
          <w:lang w:val="en-IN"/>
        </w:rPr>
        <w:t xml:space="preserve">In this study, we evaluated the climatic responsiveness, diversity, and abundance of Drosophila species in studies </w:t>
      </w:r>
      <w:proofErr w:type="spellStart"/>
      <w:r w:rsidRPr="005A4D20">
        <w:rPr>
          <w:rFonts w:ascii="Arial" w:hAnsi="Arial" w:cs="Arial"/>
          <w:lang w:val="en-IN"/>
        </w:rPr>
        <w:t>Kamrang</w:t>
      </w:r>
      <w:proofErr w:type="spellEnd"/>
      <w:r w:rsidRPr="005A4D20">
        <w:rPr>
          <w:rFonts w:ascii="Arial" w:hAnsi="Arial" w:cs="Arial"/>
          <w:lang w:val="en-IN"/>
        </w:rPr>
        <w:t xml:space="preserve"> area of South Sikkim. The study was conducted study during the transition from the late winter season to the early pre-monsoon season (March to May). Through this study, we obtained seven Drosophila species in the area, with </w:t>
      </w:r>
      <w:r w:rsidRPr="005A4D20">
        <w:rPr>
          <w:rFonts w:ascii="Arial" w:hAnsi="Arial" w:cs="Arial"/>
          <w:i/>
          <w:iCs/>
          <w:lang w:val="en-IN"/>
        </w:rPr>
        <w:t xml:space="preserve">D. </w:t>
      </w:r>
      <w:proofErr w:type="spellStart"/>
      <w:r w:rsidRPr="005A4D20">
        <w:rPr>
          <w:rFonts w:ascii="Arial" w:hAnsi="Arial" w:cs="Arial"/>
          <w:i/>
          <w:iCs/>
          <w:lang w:val="en-IN"/>
        </w:rPr>
        <w:t>immigrans</w:t>
      </w:r>
      <w:proofErr w:type="spellEnd"/>
      <w:r w:rsidRPr="005A4D20">
        <w:rPr>
          <w:rFonts w:ascii="Arial" w:hAnsi="Arial" w:cs="Arial"/>
          <w:i/>
          <w:iCs/>
          <w:lang w:val="en-IN"/>
        </w:rPr>
        <w:t xml:space="preserve"> </w:t>
      </w:r>
      <w:r w:rsidRPr="005A4D20">
        <w:rPr>
          <w:rFonts w:ascii="Arial" w:hAnsi="Arial" w:cs="Arial"/>
          <w:lang w:val="en-IN"/>
        </w:rPr>
        <w:t xml:space="preserve">and </w:t>
      </w:r>
      <w:r w:rsidRPr="005A4D20">
        <w:rPr>
          <w:rFonts w:ascii="Arial" w:hAnsi="Arial" w:cs="Arial"/>
          <w:i/>
          <w:iCs/>
          <w:lang w:val="en-IN"/>
        </w:rPr>
        <w:t xml:space="preserve">D. </w:t>
      </w:r>
      <w:proofErr w:type="spellStart"/>
      <w:r w:rsidRPr="005A4D20">
        <w:rPr>
          <w:rFonts w:ascii="Arial" w:hAnsi="Arial" w:cs="Arial"/>
          <w:i/>
          <w:iCs/>
          <w:lang w:val="en-IN"/>
        </w:rPr>
        <w:t>busckii</w:t>
      </w:r>
      <w:proofErr w:type="spellEnd"/>
      <w:r w:rsidRPr="005A4D20">
        <w:rPr>
          <w:rFonts w:ascii="Arial" w:hAnsi="Arial" w:cs="Arial"/>
          <w:lang w:val="en-IN"/>
        </w:rPr>
        <w:t xml:space="preserve"> being the most predominant. Climatic variables were of substantial influence on the composition of Drosophila communities. </w:t>
      </w:r>
      <w:r w:rsidRPr="005A4D20">
        <w:rPr>
          <w:rFonts w:ascii="Arial" w:hAnsi="Arial" w:cs="Arial"/>
          <w:i/>
          <w:iCs/>
          <w:lang w:val="en-IN"/>
        </w:rPr>
        <w:t xml:space="preserve">D. </w:t>
      </w:r>
      <w:proofErr w:type="spellStart"/>
      <w:r w:rsidRPr="005A4D20">
        <w:rPr>
          <w:rFonts w:ascii="Arial" w:hAnsi="Arial" w:cs="Arial"/>
          <w:i/>
          <w:iCs/>
          <w:lang w:val="en-IN"/>
        </w:rPr>
        <w:t>busckii</w:t>
      </w:r>
      <w:proofErr w:type="spellEnd"/>
      <w:r w:rsidRPr="005A4D20">
        <w:rPr>
          <w:rFonts w:ascii="Arial" w:hAnsi="Arial" w:cs="Arial"/>
          <w:lang w:val="en-IN"/>
        </w:rPr>
        <w:t xml:space="preserve"> showed strong positive correlation with temperature and wind speed, and negative correlation with rainfall and cloud cover, reflecting environmental preference, </w:t>
      </w:r>
      <w:proofErr w:type="gramStart"/>
      <w:r w:rsidRPr="005A4D20">
        <w:rPr>
          <w:rFonts w:ascii="Arial" w:hAnsi="Arial" w:cs="Arial"/>
          <w:lang w:val="en-IN"/>
        </w:rPr>
        <w:t>In</w:t>
      </w:r>
      <w:proofErr w:type="gramEnd"/>
      <w:r w:rsidRPr="005A4D20">
        <w:rPr>
          <w:rFonts w:ascii="Arial" w:hAnsi="Arial" w:cs="Arial"/>
          <w:lang w:val="en-IN"/>
        </w:rPr>
        <w:t xml:space="preserve"> contrast, other species showed little weak statistical associations, probably owing to broad ecological tolerances. There is, however, no doubt that environmental gradients influence the distribution of Drosophila species.</w:t>
      </w:r>
    </w:p>
    <w:p w14:paraId="3A957C3A" w14:textId="77777777" w:rsidR="005A4D20" w:rsidRDefault="005A4D20" w:rsidP="005A4D20">
      <w:pPr>
        <w:jc w:val="both"/>
        <w:rPr>
          <w:rFonts w:ascii="Arial" w:hAnsi="Arial" w:cs="Arial"/>
          <w:lang w:val="en-IN"/>
        </w:rPr>
      </w:pPr>
    </w:p>
    <w:p w14:paraId="59FFBE02" w14:textId="550BA3BD" w:rsidR="005A4D20" w:rsidRPr="005A4D20" w:rsidRDefault="005A4D20" w:rsidP="005A4D20">
      <w:pPr>
        <w:jc w:val="both"/>
        <w:rPr>
          <w:rFonts w:ascii="Arial" w:hAnsi="Arial" w:cs="Arial"/>
          <w:lang w:val="en-IN"/>
        </w:rPr>
      </w:pPr>
      <w:r w:rsidRPr="005A4D20">
        <w:rPr>
          <w:rFonts w:ascii="Arial" w:hAnsi="Arial" w:cs="Arial"/>
          <w:lang w:val="en-IN"/>
        </w:rPr>
        <w:t xml:space="preserve">The current findings highlight the ecological significance of the season and climate in the activity regulation of Drosophila diversity in subtropical montane landscapes. This current work reaffirms Drosophila's potential as bioindicators and illustrates how transient, short-term environmental variations could affect the emergence, dominance, and structure of a community. While the work provides useful baseline information, it also indicates the necessity of longer-term, and multi-seasonal, and multi-scaled studies incorporating molecular and ecological landscape studies to gain insight into the scope of insect diversity in the Eastern Himalayas.  </w:t>
      </w:r>
    </w:p>
    <w:p w14:paraId="516CD424" w14:textId="77777777" w:rsidR="005A4D20" w:rsidRDefault="005A4D20" w:rsidP="00441B6F">
      <w:pPr>
        <w:pStyle w:val="Body"/>
        <w:spacing w:after="0"/>
        <w:rPr>
          <w:rFonts w:ascii="Arial" w:hAnsi="Arial" w:cs="Arial"/>
        </w:rPr>
      </w:pPr>
    </w:p>
    <w:p w14:paraId="6D59ECA7" w14:textId="25BB6289" w:rsidR="002B685A" w:rsidRDefault="00B45E26" w:rsidP="00441B6F">
      <w:pPr>
        <w:pStyle w:val="ReferHead"/>
        <w:spacing w:after="0"/>
        <w:jc w:val="both"/>
        <w:rPr>
          <w:rFonts w:ascii="Arial" w:hAnsi="Arial" w:cs="Arial"/>
          <w:b w:val="0"/>
          <w:caps w:val="0"/>
          <w:sz w:val="20"/>
        </w:rPr>
      </w:pPr>
      <w:r>
        <w:rPr>
          <w:rFonts w:ascii="Arial" w:hAnsi="Arial" w:cs="Arial"/>
          <w:b w:val="0"/>
          <w:caps w:val="0"/>
          <w:sz w:val="20"/>
        </w:rPr>
        <w:t xml:space="preserve">  </w:t>
      </w:r>
    </w:p>
    <w:p w14:paraId="6C771C43" w14:textId="3FD29DB0" w:rsidR="002B685A" w:rsidRP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r w:rsidR="00B45E26">
        <w:rPr>
          <w:rFonts w:ascii="Arial" w:hAnsi="Arial" w:cs="Arial"/>
          <w:bCs/>
        </w:rPr>
        <w:t>- NA</w:t>
      </w:r>
    </w:p>
    <w:p w14:paraId="3FC09890" w14:textId="77777777" w:rsidR="005C784C" w:rsidRDefault="005C784C" w:rsidP="00441B6F">
      <w:pPr>
        <w:pStyle w:val="ReferHead"/>
        <w:spacing w:after="0"/>
        <w:jc w:val="both"/>
        <w:rPr>
          <w:rFonts w:ascii="Arial" w:hAnsi="Arial" w:cs="Arial"/>
          <w:b w:val="0"/>
          <w:caps w:val="0"/>
          <w:sz w:val="20"/>
        </w:rPr>
      </w:pPr>
    </w:p>
    <w:p w14:paraId="5AA995BE" w14:textId="45B57C40" w:rsidR="005C784C" w:rsidRDefault="005C784C" w:rsidP="00441B6F">
      <w:pPr>
        <w:pStyle w:val="ReferHead"/>
        <w:spacing w:after="0"/>
        <w:jc w:val="both"/>
        <w:rPr>
          <w:rFonts w:ascii="Arial" w:hAnsi="Arial" w:cs="Arial"/>
          <w:bCs/>
        </w:rPr>
      </w:pPr>
      <w:r>
        <w:rPr>
          <w:rFonts w:ascii="Arial" w:hAnsi="Arial" w:cs="Arial"/>
          <w:bCs/>
        </w:rPr>
        <w:t xml:space="preserve">Ethical approval </w:t>
      </w:r>
      <w:r w:rsidR="00B45E26">
        <w:rPr>
          <w:rFonts w:ascii="Arial" w:hAnsi="Arial" w:cs="Arial"/>
          <w:bCs/>
        </w:rPr>
        <w:t>- NA</w:t>
      </w:r>
    </w:p>
    <w:p w14:paraId="36E2742A" w14:textId="77777777" w:rsidR="005C784C" w:rsidRPr="002B685A" w:rsidRDefault="005C784C" w:rsidP="00441B6F">
      <w:pPr>
        <w:pStyle w:val="ReferHead"/>
        <w:spacing w:after="0"/>
        <w:jc w:val="both"/>
        <w:rPr>
          <w:rFonts w:ascii="Arial" w:hAnsi="Arial" w:cs="Arial"/>
          <w:bCs/>
        </w:rPr>
      </w:pPr>
    </w:p>
    <w:p w14:paraId="2D5525CE"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36981AC4" w14:textId="77777777" w:rsidR="00790ADA" w:rsidRPr="00FB3A86" w:rsidRDefault="00790ADA" w:rsidP="00441B6F">
      <w:pPr>
        <w:pStyle w:val="ReferHead"/>
        <w:spacing w:after="0"/>
        <w:jc w:val="both"/>
        <w:rPr>
          <w:rFonts w:ascii="Arial" w:hAnsi="Arial" w:cs="Arial"/>
        </w:rPr>
      </w:pPr>
    </w:p>
    <w:p w14:paraId="62CB7D40"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Achumi, B. (2014). Biodiversity and genetics of certain Drosophila species of Nagaland state, India (Doctoral dissertation, Ph. D. thesis Nagaland University, Nagaland, India).</w:t>
      </w:r>
    </w:p>
    <w:p w14:paraId="3390EB8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Bhattacharya, S., Krishnaswamy, S., &amp; Rao, C. K. (2012). Vulnerability of Sikkim to climate change and strategies for adaptation. Climate Change in Sikkim Patterns, Impacts and Initiatives. Information and Public Relations Department, Government of Sikkim, Gangtok.</w:t>
      </w:r>
    </w:p>
    <w:p w14:paraId="59A937E5"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Bogaerts</w:t>
      </w:r>
      <w:r w:rsidRPr="00B45E26">
        <w:rPr>
          <w:rFonts w:ascii="Cambria Math" w:hAnsi="Cambria Math" w:cs="Cambria Math"/>
          <w:lang w:val="en-IN"/>
        </w:rPr>
        <w:t>‐</w:t>
      </w:r>
      <w:r w:rsidRPr="00B45E26">
        <w:rPr>
          <w:rFonts w:ascii="Arial" w:hAnsi="Arial" w:cs="Arial"/>
          <w:lang w:val="en-IN"/>
        </w:rPr>
        <w:t>Márquez, M., Guirao</w:t>
      </w:r>
      <w:r w:rsidRPr="00B45E26">
        <w:rPr>
          <w:rFonts w:ascii="Cambria Math" w:hAnsi="Cambria Math" w:cs="Cambria Math"/>
          <w:lang w:val="en-IN"/>
        </w:rPr>
        <w:t>‐</w:t>
      </w:r>
      <w:r w:rsidRPr="00B45E26">
        <w:rPr>
          <w:rFonts w:ascii="Arial" w:hAnsi="Arial" w:cs="Arial"/>
          <w:lang w:val="en-IN"/>
        </w:rPr>
        <w:t>Rico, S., Gautier, M., &amp; González, J. (2021). Temperature, rainfall and wind variables underlie environmental adaptation in natural populations of Drosophila melanogaster. Molecular ecology, 30(4), 938-954.</w:t>
      </w:r>
    </w:p>
    <w:p w14:paraId="4BD22475"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Castle, W. E. (1906). Inbreeding, cross-breeding and sterility in Drosophila. Science, 23(578), 153-153.</w:t>
      </w:r>
    </w:p>
    <w:p w14:paraId="57CD754B"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D’Souza, A., </w:t>
      </w:r>
      <w:proofErr w:type="spellStart"/>
      <w:r w:rsidRPr="00B45E26">
        <w:rPr>
          <w:rFonts w:ascii="Arial" w:hAnsi="Arial" w:cs="Arial"/>
          <w:lang w:val="en-IN"/>
        </w:rPr>
        <w:t>Mahalingappa</w:t>
      </w:r>
      <w:proofErr w:type="spellEnd"/>
      <w:r w:rsidRPr="00B45E26">
        <w:rPr>
          <w:rFonts w:ascii="Arial" w:hAnsi="Arial" w:cs="Arial"/>
          <w:lang w:val="en-IN"/>
        </w:rPr>
        <w:t>, M., &amp; Venkat, S. (2019). Impact of geographical elevations on the eco-distributional pattern of drosophila (Diptera) species in four different ecosystems of Karnataka, India. International Journal of Entomological Research, 4(2), 1-8.</w:t>
      </w:r>
    </w:p>
    <w:p w14:paraId="0019A175"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Ghanashyam Sharma, G. S., Uma Partap, U. P., </w:t>
      </w:r>
      <w:proofErr w:type="spellStart"/>
      <w:r w:rsidRPr="00B45E26">
        <w:rPr>
          <w:rFonts w:ascii="Arial" w:hAnsi="Arial" w:cs="Arial"/>
          <w:lang w:val="en-IN"/>
        </w:rPr>
        <w:t>Eklabya</w:t>
      </w:r>
      <w:proofErr w:type="spellEnd"/>
      <w:r w:rsidRPr="00B45E26">
        <w:rPr>
          <w:rFonts w:ascii="Arial" w:hAnsi="Arial" w:cs="Arial"/>
          <w:lang w:val="en-IN"/>
        </w:rPr>
        <w:t xml:space="preserve"> Sharma, E. S., Golam Rasul, G. R., &amp; </w:t>
      </w:r>
      <w:proofErr w:type="spellStart"/>
      <w:r w:rsidRPr="00B45E26">
        <w:rPr>
          <w:rFonts w:ascii="Arial" w:hAnsi="Arial" w:cs="Arial"/>
          <w:lang w:val="en-IN"/>
        </w:rPr>
        <w:t>Awasthe</w:t>
      </w:r>
      <w:proofErr w:type="spellEnd"/>
      <w:r w:rsidRPr="00B45E26">
        <w:rPr>
          <w:rFonts w:ascii="Arial" w:hAnsi="Arial" w:cs="Arial"/>
          <w:lang w:val="en-IN"/>
        </w:rPr>
        <w:t>, R. K. (2016). Agrobiodiversity in the Sikkim Himalaya: sociocultural significance, status, practices, and challenges.</w:t>
      </w:r>
    </w:p>
    <w:p w14:paraId="7253A57F"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lastRenderedPageBreak/>
        <w:t>Gupta, J. P., &amp; Gupta, K. K. (1991). Two new species of Drosophila Fallen 1823 associated with flowers in Sikkim, India. </w:t>
      </w:r>
      <w:proofErr w:type="spellStart"/>
      <w:r w:rsidRPr="00B45E26">
        <w:rPr>
          <w:rFonts w:ascii="Arial" w:hAnsi="Arial" w:cs="Arial"/>
          <w:lang w:val="en-IN"/>
        </w:rPr>
        <w:t>Senckenberg</w:t>
      </w:r>
      <w:proofErr w:type="spellEnd"/>
      <w:r w:rsidRPr="00B45E26">
        <w:rPr>
          <w:rFonts w:ascii="Arial" w:hAnsi="Arial" w:cs="Arial"/>
          <w:lang w:val="en-IN"/>
        </w:rPr>
        <w:t xml:space="preserve"> </w:t>
      </w:r>
      <w:proofErr w:type="spellStart"/>
      <w:r w:rsidRPr="00B45E26">
        <w:rPr>
          <w:rFonts w:ascii="Arial" w:hAnsi="Arial" w:cs="Arial"/>
          <w:lang w:val="en-IN"/>
        </w:rPr>
        <w:t>Biol</w:t>
      </w:r>
      <w:proofErr w:type="spellEnd"/>
      <w:r w:rsidRPr="00B45E26">
        <w:rPr>
          <w:rFonts w:ascii="Arial" w:hAnsi="Arial" w:cs="Arial"/>
          <w:lang w:val="en-IN"/>
        </w:rPr>
        <w:t>, 71, 59-63.</w:t>
      </w:r>
    </w:p>
    <w:p w14:paraId="0E00E87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Hajam, Y. A., Parey, S. H., &amp; Bhat, R. A. (Eds.). (2024). Insect Diversity and Ecosystem Services: Volume 2: Environmental Indicators, Molecular Approaches, and Management Strategies. CRC Press.</w:t>
      </w:r>
    </w:p>
    <w:p w14:paraId="53E39B29"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Hoffmann, A. A. (2010). Physiological climatic limits in Drosophila: patterns and implications. Journal of Experimental Biology, 213(6), 870-880.</w:t>
      </w:r>
    </w:p>
    <w:p w14:paraId="5DC463F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Jogesh, A., &amp; Dubash, N. K. (2014). Mainstreaming climate change in state development planning: an analysis of the Sikkim action plan on climate change. Working paper/Centre for Policy Research (CPR), Climate Initiative.</w:t>
      </w:r>
    </w:p>
    <w:p w14:paraId="523CB08F"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Kellermann, V., Van Heerwaarden, B., </w:t>
      </w:r>
      <w:proofErr w:type="spellStart"/>
      <w:r w:rsidRPr="00B45E26">
        <w:rPr>
          <w:rFonts w:ascii="Arial" w:hAnsi="Arial" w:cs="Arial"/>
          <w:lang w:val="en-IN"/>
        </w:rPr>
        <w:t>Sgrò</w:t>
      </w:r>
      <w:proofErr w:type="spellEnd"/>
      <w:r w:rsidRPr="00B45E26">
        <w:rPr>
          <w:rFonts w:ascii="Arial" w:hAnsi="Arial" w:cs="Arial"/>
          <w:lang w:val="en-IN"/>
        </w:rPr>
        <w:t>, C. M., &amp; Hoffmann, A. A. (2009). Fundamental evolutionary limits in ecological traits drive Drosophila species distributions. Science, 325(5945), 1244-1246.</w:t>
      </w:r>
    </w:p>
    <w:p w14:paraId="7D4E3B02" w14:textId="77777777" w:rsidR="00B45E26" w:rsidRPr="00B45E26" w:rsidRDefault="00B45E26" w:rsidP="00B45E26">
      <w:pPr>
        <w:ind w:left="567" w:hanging="567"/>
        <w:jc w:val="both"/>
        <w:rPr>
          <w:rFonts w:ascii="Arial" w:hAnsi="Arial" w:cs="Arial"/>
          <w:lang w:val="en-IN"/>
        </w:rPr>
      </w:pPr>
      <w:r w:rsidRPr="00B45E26">
        <w:rPr>
          <w:rFonts w:ascii="Arial" w:hAnsi="Arial" w:cs="Arial"/>
          <w:color w:val="000000"/>
          <w:lang w:val="en-IN" w:eastAsia="en-IN" w:bidi="ne-IN"/>
        </w:rPr>
        <w:t xml:space="preserve">Khali, S., Topal, P., Dubey, K., Rawat, D., &amp; </w:t>
      </w:r>
      <w:proofErr w:type="spellStart"/>
      <w:r w:rsidRPr="00B45E26">
        <w:rPr>
          <w:rFonts w:ascii="Arial" w:hAnsi="Arial" w:cs="Arial"/>
          <w:color w:val="000000"/>
          <w:lang w:val="en-IN" w:eastAsia="en-IN" w:bidi="ne-IN"/>
        </w:rPr>
        <w:t>Fartyal</w:t>
      </w:r>
      <w:proofErr w:type="spellEnd"/>
      <w:r w:rsidRPr="00B45E26">
        <w:rPr>
          <w:rFonts w:ascii="Arial" w:hAnsi="Arial" w:cs="Arial"/>
          <w:color w:val="000000"/>
          <w:lang w:val="en-IN" w:eastAsia="en-IN" w:bidi="ne-IN"/>
        </w:rPr>
        <w:t xml:space="preserve">, R. S. (2025). Diversity and distribution of </w:t>
      </w:r>
      <w:proofErr w:type="spellStart"/>
      <w:r w:rsidRPr="00B45E26">
        <w:rPr>
          <w:rFonts w:ascii="Arial" w:hAnsi="Arial" w:cs="Arial"/>
          <w:color w:val="000000"/>
          <w:lang w:val="en-IN" w:eastAsia="en-IN" w:bidi="ne-IN"/>
        </w:rPr>
        <w:t>drosophilids</w:t>
      </w:r>
      <w:proofErr w:type="spellEnd"/>
      <w:r w:rsidRPr="00B45E26">
        <w:rPr>
          <w:rFonts w:ascii="Arial" w:hAnsi="Arial" w:cs="Arial"/>
          <w:color w:val="000000"/>
          <w:lang w:val="en-IN" w:eastAsia="en-IN" w:bidi="ne-IN"/>
        </w:rPr>
        <w:t xml:space="preserve"> (</w:t>
      </w:r>
      <w:proofErr w:type="spellStart"/>
      <w:r w:rsidRPr="00B45E26">
        <w:rPr>
          <w:rFonts w:ascii="Arial" w:hAnsi="Arial" w:cs="Arial"/>
          <w:color w:val="000000"/>
          <w:lang w:val="en-IN" w:eastAsia="en-IN" w:bidi="ne-IN"/>
        </w:rPr>
        <w:t>Diptera</w:t>
      </w:r>
      <w:proofErr w:type="spellEnd"/>
      <w:r w:rsidRPr="00B45E26">
        <w:rPr>
          <w:rFonts w:ascii="Arial" w:hAnsi="Arial" w:cs="Arial"/>
          <w:color w:val="000000"/>
          <w:lang w:val="en-IN" w:eastAsia="en-IN" w:bidi="ne-IN"/>
        </w:rPr>
        <w:t xml:space="preserve">: </w:t>
      </w:r>
      <w:proofErr w:type="spellStart"/>
      <w:r w:rsidRPr="00B45E26">
        <w:rPr>
          <w:rFonts w:ascii="Arial" w:hAnsi="Arial" w:cs="Arial"/>
          <w:color w:val="000000"/>
          <w:lang w:val="en-IN" w:eastAsia="en-IN" w:bidi="ne-IN"/>
        </w:rPr>
        <w:t>Drosophilidae</w:t>
      </w:r>
      <w:proofErr w:type="spellEnd"/>
      <w:r w:rsidRPr="00B45E26">
        <w:rPr>
          <w:rFonts w:ascii="Arial" w:hAnsi="Arial" w:cs="Arial"/>
          <w:color w:val="000000"/>
          <w:lang w:val="en-IN" w:eastAsia="en-IN" w:bidi="ne-IN"/>
        </w:rPr>
        <w:t>) in the Mandakini Valley of Western Himalaya, Uttarakhand, India: an altitudinal and seasonal study. Biodiversity, 26(1), 89-99.</w:t>
      </w:r>
    </w:p>
    <w:p w14:paraId="3D3AAC7F"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Kumar, A., &amp; Gupta, J. P. (1993). Two new members of </w:t>
      </w:r>
      <w:proofErr w:type="spellStart"/>
      <w:r w:rsidRPr="00B45E26">
        <w:rPr>
          <w:rFonts w:ascii="Arial" w:hAnsi="Arial" w:cs="Arial"/>
          <w:lang w:val="en-IN"/>
        </w:rPr>
        <w:t>Scaptodrosophila</w:t>
      </w:r>
      <w:proofErr w:type="spellEnd"/>
      <w:r w:rsidRPr="00B45E26">
        <w:rPr>
          <w:rFonts w:ascii="Arial" w:hAnsi="Arial" w:cs="Arial"/>
          <w:lang w:val="en-IN"/>
        </w:rPr>
        <w:t xml:space="preserve"> from Sikkim, India (Diptera: Drosophilidae: Drosophila). ENTOMON-TRIVANDRUM-, 18, 43-43.</w:t>
      </w:r>
    </w:p>
    <w:p w14:paraId="0EF845DA"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Mahato, S. P., &amp; Gupta, K. K. (2018). Species diversity status of family </w:t>
      </w:r>
      <w:proofErr w:type="spellStart"/>
      <w:r w:rsidRPr="00B45E26">
        <w:rPr>
          <w:rFonts w:ascii="Arial" w:hAnsi="Arial" w:cs="Arial"/>
          <w:lang w:val="en-IN"/>
        </w:rPr>
        <w:t>Drosophilidae</w:t>
      </w:r>
      <w:proofErr w:type="spellEnd"/>
      <w:r w:rsidRPr="00B45E26">
        <w:rPr>
          <w:rFonts w:ascii="Arial" w:hAnsi="Arial" w:cs="Arial"/>
          <w:lang w:val="en-IN"/>
        </w:rPr>
        <w:t xml:space="preserve"> at </w:t>
      </w:r>
      <w:proofErr w:type="spellStart"/>
      <w:r w:rsidRPr="00B45E26">
        <w:rPr>
          <w:rFonts w:ascii="Arial" w:hAnsi="Arial" w:cs="Arial"/>
          <w:lang w:val="en-IN"/>
        </w:rPr>
        <w:t>Hazaribag</w:t>
      </w:r>
      <w:proofErr w:type="spellEnd"/>
      <w:r w:rsidRPr="00B45E26">
        <w:rPr>
          <w:rFonts w:ascii="Arial" w:hAnsi="Arial" w:cs="Arial"/>
          <w:lang w:val="en-IN"/>
        </w:rPr>
        <w:t>, Jharkhand, India. Species diversity, 3(1).</w:t>
      </w:r>
    </w:p>
    <w:p w14:paraId="659C7B22"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Markow, T. A., &amp; </w:t>
      </w:r>
      <w:proofErr w:type="spellStart"/>
      <w:r w:rsidRPr="00B45E26">
        <w:rPr>
          <w:rFonts w:ascii="Arial" w:hAnsi="Arial" w:cs="Arial"/>
          <w:lang w:val="en-IN"/>
        </w:rPr>
        <w:t>O'grady</w:t>
      </w:r>
      <w:proofErr w:type="spellEnd"/>
      <w:r w:rsidRPr="00B45E26">
        <w:rPr>
          <w:rFonts w:ascii="Arial" w:hAnsi="Arial" w:cs="Arial"/>
          <w:lang w:val="en-IN"/>
        </w:rPr>
        <w:t>, P. (2008). Reproductive ecology of Drosophila. Functional Ecology, 747-759.</w:t>
      </w:r>
    </w:p>
    <w:p w14:paraId="3F2CB75F"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Mateus, R. P., Buschini, M. L. T., &amp; Sene, F. M. (2006). The Drosophila community in xerophytic vegetations of the upper Parana-Paraguay river basin. Brazilian Journal of Biology, 66, 719-729.</w:t>
      </w:r>
    </w:p>
    <w:p w14:paraId="31838032" w14:textId="77777777" w:rsidR="00B45E26" w:rsidRPr="00B45E26" w:rsidRDefault="00B45E26" w:rsidP="00B45E26">
      <w:pPr>
        <w:ind w:left="567" w:hanging="567"/>
        <w:jc w:val="both"/>
        <w:rPr>
          <w:rFonts w:ascii="Arial" w:hAnsi="Arial" w:cs="Arial"/>
          <w:lang w:val="en-IN"/>
        </w:rPr>
      </w:pPr>
      <w:proofErr w:type="spellStart"/>
      <w:r w:rsidRPr="00B45E26">
        <w:rPr>
          <w:rFonts w:ascii="Arial" w:hAnsi="Arial" w:cs="Arial"/>
          <w:lang w:val="en-IN"/>
        </w:rPr>
        <w:t>Meetei</w:t>
      </w:r>
      <w:proofErr w:type="spellEnd"/>
      <w:r w:rsidRPr="00B45E26">
        <w:rPr>
          <w:rFonts w:ascii="Arial" w:hAnsi="Arial" w:cs="Arial"/>
          <w:lang w:val="en-IN"/>
        </w:rPr>
        <w:t xml:space="preserve">, K. B., </w:t>
      </w:r>
      <w:proofErr w:type="spellStart"/>
      <w:r w:rsidRPr="00B45E26">
        <w:rPr>
          <w:rFonts w:ascii="Arial" w:hAnsi="Arial" w:cs="Arial"/>
          <w:lang w:val="en-IN"/>
        </w:rPr>
        <w:t>Tsopoe</w:t>
      </w:r>
      <w:proofErr w:type="spellEnd"/>
      <w:r w:rsidRPr="00B45E26">
        <w:rPr>
          <w:rFonts w:ascii="Arial" w:hAnsi="Arial" w:cs="Arial"/>
          <w:lang w:val="en-IN"/>
        </w:rPr>
        <w:t>, M., Giri, K., Mishra, G., Verma, P. K., &amp; Rohatgi, D. (2023). Climate-resilient pathways and nature-based solutions to reduce vulnerabilities to climate change in the Indian Himalayan Region. In Climate change in the Himalayas (pp. 89-119). Academic Press.</w:t>
      </w:r>
    </w:p>
    <w:p w14:paraId="1CD9B8F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Perveen, F. K. (2018). Introduction to drosophila. In Drosophila </w:t>
      </w:r>
      <w:proofErr w:type="gramStart"/>
      <w:r w:rsidRPr="00B45E26">
        <w:rPr>
          <w:rFonts w:ascii="Arial" w:hAnsi="Arial" w:cs="Arial"/>
          <w:lang w:val="en-IN"/>
        </w:rPr>
        <w:t>melanogaster</w:t>
      </w:r>
      <w:proofErr w:type="gramEnd"/>
      <w:r w:rsidRPr="00B45E26">
        <w:rPr>
          <w:rFonts w:ascii="Arial" w:hAnsi="Arial" w:cs="Arial"/>
          <w:lang w:val="en-IN"/>
        </w:rPr>
        <w:t xml:space="preserve">-Model for Recent Advances in Genetics and Therapeutics. </w:t>
      </w:r>
      <w:proofErr w:type="spellStart"/>
      <w:r w:rsidRPr="00B45E26">
        <w:rPr>
          <w:rFonts w:ascii="Arial" w:hAnsi="Arial" w:cs="Arial"/>
          <w:lang w:val="en-IN"/>
        </w:rPr>
        <w:t>IntechOpen</w:t>
      </w:r>
      <w:proofErr w:type="spellEnd"/>
      <w:r w:rsidRPr="00B45E26">
        <w:rPr>
          <w:rFonts w:ascii="Arial" w:hAnsi="Arial" w:cs="Arial"/>
          <w:lang w:val="en-IN"/>
        </w:rPr>
        <w:t>.</w:t>
      </w:r>
    </w:p>
    <w:p w14:paraId="679A6593"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Poppe, J. L., Schmitz, H. J., Callegari-Jacques, S. M., &amp; Valente, V. L. S. (2015). Environmental determinants on the assemblage structure of Drosophilidae flies in a temperate-subtropical region. Neotropical entomology, 44(2), 140-152.</w:t>
      </w:r>
    </w:p>
    <w:p w14:paraId="2937A3ED"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Rawat, G. S., &amp; Tambe, S. (2011). Sikkim Himalaya: unique features of biogeography and ecology. Biodiversity of Sikkim. Information and Public Relations Department, Government of Sikkim, 542pp, 1-12.</w:t>
      </w:r>
    </w:p>
    <w:p w14:paraId="569887AC"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Sánchez</w:t>
      </w:r>
      <w:r w:rsidRPr="00B45E26">
        <w:rPr>
          <w:rFonts w:ascii="Cambria Math" w:hAnsi="Cambria Math" w:cs="Cambria Math"/>
          <w:lang w:val="en-IN"/>
        </w:rPr>
        <w:t>‐</w:t>
      </w:r>
      <w:r w:rsidRPr="00B45E26">
        <w:rPr>
          <w:rFonts w:ascii="Arial" w:hAnsi="Arial" w:cs="Arial"/>
          <w:lang w:val="en-IN"/>
        </w:rPr>
        <w:t>Guillén, R. A., Córdoba</w:t>
      </w:r>
      <w:r w:rsidRPr="00B45E26">
        <w:rPr>
          <w:rFonts w:ascii="Cambria Math" w:hAnsi="Cambria Math" w:cs="Cambria Math"/>
          <w:lang w:val="en-IN"/>
        </w:rPr>
        <w:t>‐</w:t>
      </w:r>
      <w:r w:rsidRPr="00B45E26">
        <w:rPr>
          <w:rFonts w:ascii="Arial" w:hAnsi="Arial" w:cs="Arial"/>
          <w:lang w:val="en-IN"/>
        </w:rPr>
        <w:t xml:space="preserve">Aguilar, A., Hansson, B., Ott, J., &amp; </w:t>
      </w:r>
      <w:proofErr w:type="spellStart"/>
      <w:r w:rsidRPr="00B45E26">
        <w:rPr>
          <w:rFonts w:ascii="Arial" w:hAnsi="Arial" w:cs="Arial"/>
          <w:lang w:val="en-IN"/>
        </w:rPr>
        <w:t>Wellenreuther</w:t>
      </w:r>
      <w:proofErr w:type="spellEnd"/>
      <w:r w:rsidRPr="00B45E26">
        <w:rPr>
          <w:rFonts w:ascii="Arial" w:hAnsi="Arial" w:cs="Arial"/>
          <w:lang w:val="en-IN"/>
        </w:rPr>
        <w:t>, M. (2016). Evolutionary consequences of climate</w:t>
      </w:r>
      <w:r w:rsidRPr="00B45E26">
        <w:rPr>
          <w:rFonts w:ascii="Cambria Math" w:hAnsi="Cambria Math" w:cs="Cambria Math"/>
          <w:lang w:val="en-IN"/>
        </w:rPr>
        <w:t>‐</w:t>
      </w:r>
      <w:r w:rsidRPr="00B45E26">
        <w:rPr>
          <w:rFonts w:ascii="Arial" w:hAnsi="Arial" w:cs="Arial"/>
          <w:lang w:val="en-IN"/>
        </w:rPr>
        <w:t>induced range shifts in insects. Biological reviews, 91(4), 1050-1064.</w:t>
      </w:r>
    </w:p>
    <w:p w14:paraId="3499C3C0" w14:textId="77777777" w:rsidR="00B45E26" w:rsidRPr="00B45E26" w:rsidRDefault="00B45E26" w:rsidP="00B45E26">
      <w:pPr>
        <w:ind w:left="567" w:hanging="567"/>
        <w:jc w:val="both"/>
        <w:rPr>
          <w:rFonts w:ascii="Arial" w:hAnsi="Arial" w:cs="Arial"/>
          <w:lang w:val="en-IN"/>
        </w:rPr>
      </w:pPr>
      <w:proofErr w:type="spellStart"/>
      <w:r w:rsidRPr="00B45E26">
        <w:rPr>
          <w:rFonts w:ascii="Arial" w:hAnsi="Arial" w:cs="Arial"/>
          <w:lang w:val="en-IN"/>
        </w:rPr>
        <w:t>Sarswat</w:t>
      </w:r>
      <w:proofErr w:type="spellEnd"/>
      <w:r w:rsidRPr="00B45E26">
        <w:rPr>
          <w:rFonts w:ascii="Arial" w:hAnsi="Arial" w:cs="Arial"/>
          <w:lang w:val="en-IN"/>
        </w:rPr>
        <w:t xml:space="preserve">, M., Sati, P. C., Dewan, S., &amp; </w:t>
      </w:r>
      <w:proofErr w:type="spellStart"/>
      <w:r w:rsidRPr="00B45E26">
        <w:rPr>
          <w:rFonts w:ascii="Arial" w:hAnsi="Arial" w:cs="Arial"/>
          <w:lang w:val="en-IN"/>
        </w:rPr>
        <w:t>Fartyal</w:t>
      </w:r>
      <w:proofErr w:type="spellEnd"/>
      <w:r w:rsidRPr="00B45E26">
        <w:rPr>
          <w:rFonts w:ascii="Arial" w:hAnsi="Arial" w:cs="Arial"/>
          <w:lang w:val="en-IN"/>
        </w:rPr>
        <w:t xml:space="preserve">, R. S. (2016). Implying quantitative ecology of </w:t>
      </w:r>
      <w:proofErr w:type="spellStart"/>
      <w:r w:rsidRPr="00B45E26">
        <w:rPr>
          <w:rFonts w:ascii="Arial" w:hAnsi="Arial" w:cs="Arial"/>
          <w:lang w:val="en-IN"/>
        </w:rPr>
        <w:t>Drosophilid</w:t>
      </w:r>
      <w:proofErr w:type="spellEnd"/>
      <w:r w:rsidRPr="00B45E26">
        <w:rPr>
          <w:rFonts w:ascii="Arial" w:hAnsi="Arial" w:cs="Arial"/>
          <w:lang w:val="en-IN"/>
        </w:rPr>
        <w:t xml:space="preserve"> fauna as a tool for biodiversity assessment-A case study along an altitudinal transect in the Garhwal region of Central Himalaya. Tropical Ecology, 57(4), 637-647.</w:t>
      </w:r>
    </w:p>
    <w:p w14:paraId="09F776AB" w14:textId="77777777" w:rsidR="00B45E26" w:rsidRPr="00B45E26" w:rsidRDefault="00B45E26" w:rsidP="00B45E26">
      <w:pPr>
        <w:ind w:left="567" w:hanging="567"/>
        <w:jc w:val="both"/>
        <w:rPr>
          <w:rFonts w:ascii="Arial" w:hAnsi="Arial" w:cs="Arial"/>
          <w:lang w:val="en-IN"/>
        </w:rPr>
      </w:pPr>
      <w:r w:rsidRPr="00B45E26">
        <w:rPr>
          <w:rFonts w:ascii="Arial" w:hAnsi="Arial" w:cs="Arial"/>
          <w:lang w:val="en-IN"/>
        </w:rPr>
        <w:t xml:space="preserve">Tamang, A. M., </w:t>
      </w:r>
      <w:proofErr w:type="spellStart"/>
      <w:r w:rsidRPr="00B45E26">
        <w:rPr>
          <w:rFonts w:ascii="Arial" w:hAnsi="Arial" w:cs="Arial"/>
          <w:lang w:val="en-IN"/>
        </w:rPr>
        <w:t>Muchahary</w:t>
      </w:r>
      <w:proofErr w:type="spellEnd"/>
      <w:r w:rsidRPr="00B45E26">
        <w:rPr>
          <w:rFonts w:ascii="Arial" w:hAnsi="Arial" w:cs="Arial"/>
          <w:lang w:val="en-IN"/>
        </w:rPr>
        <w:t>, A., Mishra, J., Singh, R., &amp; Singh, P. (2021). Diversity of Drosophila species in and around Amarkantak region of Madhya Pradesh during spring season. International Journal of Entomology Research, 6(5), 139–144. https://www.entomologyjournals.com/assets/archives/2021/vol6issue5/6-5-29-828.pdf</w:t>
      </w:r>
    </w:p>
    <w:p w14:paraId="268C511E" w14:textId="415A971E" w:rsidR="00B45E26" w:rsidRPr="00B45E26" w:rsidRDefault="00B45E26" w:rsidP="00B45E26">
      <w:pPr>
        <w:ind w:left="567" w:hanging="567"/>
        <w:jc w:val="both"/>
        <w:rPr>
          <w:rFonts w:ascii="Arial" w:hAnsi="Arial" w:cs="Arial"/>
          <w:lang w:val="en-IN"/>
        </w:rPr>
      </w:pPr>
      <w:proofErr w:type="spellStart"/>
      <w:r w:rsidRPr="00B45E26">
        <w:rPr>
          <w:rFonts w:ascii="Arial" w:hAnsi="Arial" w:cs="Arial"/>
          <w:lang w:val="en-IN"/>
        </w:rPr>
        <w:t>Vivekanandhan</w:t>
      </w:r>
      <w:proofErr w:type="spellEnd"/>
      <w:r w:rsidRPr="00B45E26">
        <w:rPr>
          <w:rFonts w:ascii="Arial" w:hAnsi="Arial" w:cs="Arial"/>
          <w:lang w:val="en-IN"/>
        </w:rPr>
        <w:t xml:space="preserve">, P., Swathy, K., </w:t>
      </w:r>
      <w:proofErr w:type="spellStart"/>
      <w:r w:rsidRPr="00B45E26">
        <w:rPr>
          <w:rFonts w:ascii="Arial" w:hAnsi="Arial" w:cs="Arial"/>
          <w:lang w:val="en-IN"/>
        </w:rPr>
        <w:t>Sarayut</w:t>
      </w:r>
      <w:proofErr w:type="spellEnd"/>
      <w:r w:rsidRPr="00B45E26">
        <w:rPr>
          <w:rFonts w:ascii="Arial" w:hAnsi="Arial" w:cs="Arial"/>
          <w:lang w:val="en-IN"/>
        </w:rPr>
        <w:t xml:space="preserve">, P., &amp; </w:t>
      </w:r>
      <w:proofErr w:type="spellStart"/>
      <w:r w:rsidRPr="00B45E26">
        <w:rPr>
          <w:rFonts w:ascii="Arial" w:hAnsi="Arial" w:cs="Arial"/>
          <w:lang w:val="en-IN"/>
        </w:rPr>
        <w:t>Patcharin</w:t>
      </w:r>
      <w:proofErr w:type="spellEnd"/>
      <w:r w:rsidRPr="00B45E26">
        <w:rPr>
          <w:rFonts w:ascii="Arial" w:hAnsi="Arial" w:cs="Arial"/>
          <w:lang w:val="en-IN"/>
        </w:rPr>
        <w:t>, K. (2024). Classification, biology and entomopathogenic fungi-based management and their mode of action against Drosophila species (Diptera: Drosophilidae): A review. Frontiers in Microbiology, 15, 1443651.</w:t>
      </w:r>
    </w:p>
    <w:sectPr w:rsidR="00B45E26" w:rsidRPr="00B45E26" w:rsidSect="008232F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56667" w14:textId="77777777" w:rsidR="00DE425E" w:rsidRDefault="00DE425E" w:rsidP="00C37E61">
      <w:r>
        <w:separator/>
      </w:r>
    </w:p>
  </w:endnote>
  <w:endnote w:type="continuationSeparator" w:id="0">
    <w:p w14:paraId="426917B0" w14:textId="77777777" w:rsidR="00DE425E" w:rsidRDefault="00DE425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F96FF" w14:textId="77777777" w:rsidR="008232FA" w:rsidRDefault="008232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00C4D" w14:textId="77777777" w:rsidR="008232FA" w:rsidRDefault="008232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6E463D" w14:textId="25732D22" w:rsidR="00754C9A" w:rsidRPr="00B16AC7" w:rsidRDefault="00754C9A" w:rsidP="00B16AC7">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C0F065" w14:textId="77777777" w:rsidR="00DE425E" w:rsidRDefault="00DE425E" w:rsidP="00C37E61">
      <w:r>
        <w:separator/>
      </w:r>
    </w:p>
  </w:footnote>
  <w:footnote w:type="continuationSeparator" w:id="0">
    <w:p w14:paraId="60299189" w14:textId="77777777" w:rsidR="00DE425E" w:rsidRDefault="00DE425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555BD6" w14:textId="6C1A4015" w:rsidR="008232FA" w:rsidRDefault="008232FA">
    <w:pPr>
      <w:pStyle w:val="Header"/>
    </w:pPr>
    <w:r>
      <w:rPr>
        <w:noProof/>
      </w:rPr>
      <w:pict w14:anchorId="71FC03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5741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066BCA" w14:textId="3BEC1090" w:rsidR="008232FA" w:rsidRDefault="008232FA">
    <w:pPr>
      <w:pStyle w:val="Header"/>
    </w:pPr>
    <w:r>
      <w:rPr>
        <w:noProof/>
      </w:rPr>
      <w:pict w14:anchorId="73DE8D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5741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5BE6C" w14:textId="4A22C976" w:rsidR="00296529" w:rsidRPr="00296529" w:rsidRDefault="008232FA" w:rsidP="00296529">
    <w:pPr>
      <w:ind w:left="2160"/>
      <w:jc w:val="center"/>
      <w:rPr>
        <w:rFonts w:ascii="Times New Roman" w:eastAsia="Calibri" w:hAnsi="Times New Roman"/>
        <w:i/>
        <w:sz w:val="18"/>
        <w:szCs w:val="22"/>
      </w:rPr>
    </w:pPr>
    <w:r>
      <w:rPr>
        <w:noProof/>
      </w:rPr>
      <w:pict w14:anchorId="615D0F5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515741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29972EEB"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7EFC69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4A33553"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441852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09DCE0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0F5F0D6"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777F00"/>
    <w:multiLevelType w:val="hybridMultilevel"/>
    <w:tmpl w:val="0EC4C7EA"/>
    <w:lvl w:ilvl="0" w:tplc="40090017">
      <w:start w:val="1"/>
      <w:numFmt w:val="lowerLetter"/>
      <w:lvlText w:val="%1)"/>
      <w:lvlJc w:val="left"/>
      <w:pPr>
        <w:ind w:left="1800" w:hanging="360"/>
      </w:p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6"/>
  </w:num>
  <w:num w:numId="10">
    <w:abstractNumId w:val="2"/>
  </w:num>
  <w:num w:numId="11">
    <w:abstractNumId w:val="19"/>
  </w:num>
  <w:num w:numId="12">
    <w:abstractNumId w:val="3"/>
  </w:num>
  <w:num w:numId="13">
    <w:abstractNumId w:val="18"/>
  </w:num>
  <w:num w:numId="14">
    <w:abstractNumId w:val="9"/>
  </w:num>
  <w:num w:numId="15">
    <w:abstractNumId w:val="22"/>
  </w:num>
  <w:num w:numId="16">
    <w:abstractNumId w:val="6"/>
  </w:num>
  <w:num w:numId="17">
    <w:abstractNumId w:val="23"/>
  </w:num>
  <w:num w:numId="18">
    <w:abstractNumId w:val="15"/>
  </w:num>
  <w:num w:numId="19">
    <w:abstractNumId w:val="29"/>
  </w:num>
  <w:num w:numId="20">
    <w:abstractNumId w:val="12"/>
  </w:num>
  <w:num w:numId="21">
    <w:abstractNumId w:val="10"/>
  </w:num>
  <w:num w:numId="22">
    <w:abstractNumId w:val="14"/>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1"/>
  </w:num>
  <w:num w:numId="3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D689F"/>
    <w:rsid w:val="000E7B7B"/>
    <w:rsid w:val="000E7D62"/>
    <w:rsid w:val="00103357"/>
    <w:rsid w:val="00123C9F"/>
    <w:rsid w:val="00126190"/>
    <w:rsid w:val="00130F17"/>
    <w:rsid w:val="001320BF"/>
    <w:rsid w:val="001443BA"/>
    <w:rsid w:val="00163BC4"/>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B1571"/>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A4D20"/>
    <w:rsid w:val="005C784C"/>
    <w:rsid w:val="005D17F6"/>
    <w:rsid w:val="005E5539"/>
    <w:rsid w:val="00602BF5"/>
    <w:rsid w:val="00617FDD"/>
    <w:rsid w:val="00633614"/>
    <w:rsid w:val="00633F68"/>
    <w:rsid w:val="00636EB2"/>
    <w:rsid w:val="006375B8"/>
    <w:rsid w:val="0066510A"/>
    <w:rsid w:val="00673F9F"/>
    <w:rsid w:val="00686953"/>
    <w:rsid w:val="00686FA1"/>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055B4"/>
    <w:rsid w:val="0081431A"/>
    <w:rsid w:val="008232FA"/>
    <w:rsid w:val="00826FA4"/>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0F26"/>
    <w:rsid w:val="009E3DB9"/>
    <w:rsid w:val="009E6E35"/>
    <w:rsid w:val="009F0EDA"/>
    <w:rsid w:val="00A03B96"/>
    <w:rsid w:val="00A05B19"/>
    <w:rsid w:val="00A05F3E"/>
    <w:rsid w:val="00A1134E"/>
    <w:rsid w:val="00A24E7E"/>
    <w:rsid w:val="00A258C3"/>
    <w:rsid w:val="00A347C0"/>
    <w:rsid w:val="00A51431"/>
    <w:rsid w:val="00A539AD"/>
    <w:rsid w:val="00A94063"/>
    <w:rsid w:val="00AA6219"/>
    <w:rsid w:val="00AA74E0"/>
    <w:rsid w:val="00AA7E60"/>
    <w:rsid w:val="00AB703F"/>
    <w:rsid w:val="00AC6BB8"/>
    <w:rsid w:val="00AE008F"/>
    <w:rsid w:val="00B01FCD"/>
    <w:rsid w:val="00B10767"/>
    <w:rsid w:val="00B16AC7"/>
    <w:rsid w:val="00B1776C"/>
    <w:rsid w:val="00B45E26"/>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425E"/>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673B"/>
    <w:rsid w:val="00EC6A55"/>
    <w:rsid w:val="00ED0288"/>
    <w:rsid w:val="00EE52CB"/>
    <w:rsid w:val="00EF581D"/>
    <w:rsid w:val="00EF7FD8"/>
    <w:rsid w:val="00F06F59"/>
    <w:rsid w:val="00F17988"/>
    <w:rsid w:val="00F469F0"/>
    <w:rsid w:val="00F53273"/>
    <w:rsid w:val="00F755E4"/>
    <w:rsid w:val="00F77D02"/>
    <w:rsid w:val="00FA62E8"/>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n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700C531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9E0F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tiff"/><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F2334-A939-4583-8297-B18E18AF9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64</TotalTime>
  <Pages>15</Pages>
  <Words>5278</Words>
  <Characters>30086</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35294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13</cp:revision>
  <cp:lastPrinted>1999-07-06T11:00:00Z</cp:lastPrinted>
  <dcterms:created xsi:type="dcterms:W3CDTF">2014-10-25T14:34:00Z</dcterms:created>
  <dcterms:modified xsi:type="dcterms:W3CDTF">2025-10-23T12:58:00Z</dcterms:modified>
</cp:coreProperties>
</file>