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ACFDA" w14:textId="53AFFE97" w:rsidR="00DE4E7F" w:rsidRPr="0022222A" w:rsidRDefault="00E71E2C" w:rsidP="0022222A">
      <w:pPr>
        <w:spacing w:line="276" w:lineRule="auto"/>
        <w:jc w:val="right"/>
        <w:rPr>
          <w:rFonts w:ascii="Arial" w:hAnsi="Arial" w:cs="Arial"/>
          <w:b/>
          <w:bCs/>
        </w:rPr>
      </w:pPr>
      <w:bookmarkStart w:id="0" w:name="_Hlk206666180"/>
      <w:bookmarkEnd w:id="0"/>
      <w:r w:rsidRPr="0022222A">
        <w:rPr>
          <w:rFonts w:ascii="Arial" w:hAnsi="Arial" w:cs="Arial"/>
          <w:b/>
          <w:bCs/>
          <w:sz w:val="36"/>
          <w:szCs w:val="36"/>
        </w:rPr>
        <w:t xml:space="preserve">Nutritional </w:t>
      </w:r>
      <w:r w:rsidR="00DF7349" w:rsidRPr="0022222A">
        <w:rPr>
          <w:rFonts w:ascii="Arial" w:hAnsi="Arial" w:cs="Arial"/>
          <w:b/>
          <w:bCs/>
          <w:sz w:val="36"/>
          <w:szCs w:val="36"/>
        </w:rPr>
        <w:t xml:space="preserve">Valorisation of </w:t>
      </w:r>
      <w:r w:rsidRPr="0022222A">
        <w:rPr>
          <w:rFonts w:ascii="Arial" w:hAnsi="Arial" w:cs="Arial"/>
          <w:b/>
          <w:bCs/>
          <w:sz w:val="36"/>
          <w:szCs w:val="36"/>
        </w:rPr>
        <w:t xml:space="preserve">Pumpkin </w:t>
      </w:r>
      <w:r w:rsidR="00DF7349" w:rsidRPr="0022222A">
        <w:rPr>
          <w:rFonts w:ascii="Arial" w:hAnsi="Arial" w:cs="Arial"/>
          <w:b/>
          <w:bCs/>
          <w:sz w:val="36"/>
          <w:szCs w:val="36"/>
        </w:rPr>
        <w:t xml:space="preserve">Seed Press Cake: Functional and Compositional Modification Induced by Defatting </w:t>
      </w:r>
    </w:p>
    <w:p w14:paraId="3F7907D3" w14:textId="77777777" w:rsidR="00453B20" w:rsidRPr="0022222A" w:rsidRDefault="00453B20" w:rsidP="0022222A">
      <w:pPr>
        <w:spacing w:before="120" w:line="276" w:lineRule="auto"/>
        <w:jc w:val="right"/>
        <w:rPr>
          <w:rFonts w:ascii="Arial" w:eastAsia="Times New Roman" w:hAnsi="Arial" w:cs="Arial"/>
        </w:rPr>
      </w:pPr>
    </w:p>
    <w:bookmarkStart w:id="1" w:name="_Hlk209779492"/>
    <w:p w14:paraId="59874970" w14:textId="77777777" w:rsidR="00142AEE" w:rsidRPr="0022222A" w:rsidRDefault="00142AEE" w:rsidP="00142AEE">
      <w:pPr>
        <w:jc w:val="both"/>
        <w:rPr>
          <w:rFonts w:ascii="Arial" w:eastAsia="Times New Roman" w:hAnsi="Arial" w:cs="Arial"/>
          <w:b/>
        </w:rPr>
      </w:pPr>
      <w:r w:rsidRPr="0022222A">
        <w:rPr>
          <w:rFonts w:ascii="Arial" w:eastAsia="Times New Roman" w:hAnsi="Arial" w:cs="Arial"/>
          <w:b/>
          <w:noProof/>
          <w:sz w:val="22"/>
          <w:szCs w:val="22"/>
          <w:lang w:val="en-US" w:eastAsia="en-US"/>
        </w:rPr>
        <mc:AlternateContent>
          <mc:Choice Requires="wps">
            <w:drawing>
              <wp:anchor distT="0" distB="0" distL="114300" distR="114300" simplePos="0" relativeHeight="251659264" behindDoc="0" locked="0" layoutInCell="1" allowOverlap="1" wp14:anchorId="2C9CF376" wp14:editId="6C585E67">
                <wp:simplePos x="0" y="0"/>
                <wp:positionH relativeFrom="column">
                  <wp:posOffset>-99060</wp:posOffset>
                </wp:positionH>
                <wp:positionV relativeFrom="paragraph">
                  <wp:posOffset>285115</wp:posOffset>
                </wp:positionV>
                <wp:extent cx="6267450" cy="4792980"/>
                <wp:effectExtent l="0" t="0" r="19050" b="26670"/>
                <wp:wrapNone/>
                <wp:docPr id="823297660" name="Rectangle 2"/>
                <wp:cNvGraphicFramePr/>
                <a:graphic xmlns:a="http://schemas.openxmlformats.org/drawingml/2006/main">
                  <a:graphicData uri="http://schemas.microsoft.com/office/word/2010/wordprocessingShape">
                    <wps:wsp>
                      <wps:cNvSpPr/>
                      <wps:spPr>
                        <a:xfrm>
                          <a:off x="0" y="0"/>
                          <a:ext cx="6267450" cy="479298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883FEC" id="Rectangle 2" o:spid="_x0000_s1026" style="position:absolute;margin-left:-7.8pt;margin-top:22.45pt;width:493.5pt;height:3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" filled="f" strokecolor="black [3213]" strokeweight=".5pt"/>
            </w:pict>
          </mc:Fallback>
        </mc:AlternateContent>
      </w:r>
      <w:r w:rsidRPr="0022222A">
        <w:rPr>
          <w:rFonts w:ascii="Arial" w:eastAsia="Times New Roman" w:hAnsi="Arial" w:cs="Arial"/>
          <w:b/>
          <w:sz w:val="22"/>
          <w:szCs w:val="22"/>
        </w:rPr>
        <w:t>ABSTRACT</w:t>
      </w:r>
    </w:p>
    <w:p w14:paraId="36192EB8" w14:textId="77777777" w:rsidR="00142AEE" w:rsidRP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Aims:</w:t>
      </w:r>
      <w:r w:rsidRPr="0022222A">
        <w:rPr>
          <w:rFonts w:ascii="Arial" w:eastAsia="Times New Roman" w:hAnsi="Arial" w:cs="Arial"/>
          <w:sz w:val="22"/>
          <w:szCs w:val="22"/>
        </w:rPr>
        <w:t xml:space="preserve"> Pumpkin seed press cake (PSPC), a by-product of oil extraction from nutrient-rich pumpkin seeds (4–6% of fruit weight), is often underutilized as animal feed despite being a valuable source of proteins, dietary fibre, phenolics, and essential minerals. In this investigation, cold pressed pumpkin seed cake (PSPC) and defatted pumpkin seed press cake (DPSPC) was assessed for their nutritional and functional attributes, highlighting its potential as a functional food ingredient</w:t>
      </w:r>
      <w:bookmarkEnd w:id="1"/>
      <w:r w:rsidRPr="0022222A">
        <w:rPr>
          <w:rFonts w:ascii="Arial" w:eastAsia="Times New Roman" w:hAnsi="Arial" w:cs="Arial"/>
          <w:sz w:val="22"/>
          <w:szCs w:val="22"/>
        </w:rPr>
        <w:t xml:space="preserve">. </w:t>
      </w:r>
    </w:p>
    <w:p w14:paraId="7F222B4C" w14:textId="77777777" w:rsidR="00142AEE" w:rsidRP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sz w:val="22"/>
          <w:szCs w:val="22"/>
        </w:rPr>
        <w:t>Type of study</w:t>
      </w:r>
      <w:r w:rsidRPr="0022222A">
        <w:rPr>
          <w:rFonts w:ascii="Arial" w:eastAsia="Times New Roman" w:hAnsi="Arial" w:cs="Arial"/>
          <w:sz w:val="22"/>
          <w:szCs w:val="22"/>
        </w:rPr>
        <w:t xml:space="preserve">: This study is original research work.  </w:t>
      </w:r>
    </w:p>
    <w:p w14:paraId="28A7B739" w14:textId="77777777" w:rsid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 xml:space="preserve">Place and duration of study: </w:t>
      </w:r>
      <w:r w:rsidRPr="0022222A">
        <w:rPr>
          <w:rFonts w:ascii="Arial" w:eastAsia="Times New Roman" w:hAnsi="Arial" w:cs="Arial"/>
          <w:sz w:val="22"/>
          <w:szCs w:val="22"/>
        </w:rPr>
        <w:t xml:space="preserve">The present research work was done in the Department of Home Science, Kurukshetra University, Kurukshetra, Haryana between April 2024 to April 2025. </w:t>
      </w:r>
    </w:p>
    <w:p w14:paraId="306F8CC7" w14:textId="00466BF1" w:rsidR="00142AEE" w:rsidRP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Methodology:</w:t>
      </w:r>
      <w:r w:rsidRPr="0022222A">
        <w:rPr>
          <w:rFonts w:ascii="Arial" w:eastAsia="Times New Roman" w:hAnsi="Arial" w:cs="Arial"/>
          <w:sz w:val="22"/>
          <w:szCs w:val="22"/>
        </w:rPr>
        <w:t xml:space="preserve"> The pumpkin seed press cake was procured from Multan Oil </w:t>
      </w:r>
      <w:proofErr w:type="spellStart"/>
      <w:r w:rsidRPr="0022222A">
        <w:rPr>
          <w:rFonts w:ascii="Arial" w:eastAsia="Times New Roman" w:hAnsi="Arial" w:cs="Arial"/>
          <w:sz w:val="22"/>
          <w:szCs w:val="22"/>
        </w:rPr>
        <w:t>Kolhu</w:t>
      </w:r>
      <w:proofErr w:type="spellEnd"/>
      <w:r w:rsidRPr="0022222A">
        <w:rPr>
          <w:rFonts w:ascii="Arial" w:eastAsia="Times New Roman" w:hAnsi="Arial" w:cs="Arial"/>
          <w:sz w:val="22"/>
          <w:szCs w:val="22"/>
        </w:rPr>
        <w:t xml:space="preserve">, New Delhi, on the day of extraction. The pumpkin seed press cake was defatted and evaluated for changes in bulk density, tapped bulk density, water and oil absorption capacity. Effect of defatting was also assessed on the proximate composition of almond press cake. </w:t>
      </w:r>
    </w:p>
    <w:p w14:paraId="42788835" w14:textId="77777777" w:rsidR="00142AEE" w:rsidRP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Results:</w:t>
      </w:r>
      <w:r w:rsidRPr="0022222A">
        <w:rPr>
          <w:rFonts w:ascii="Arial" w:eastAsia="Times New Roman" w:hAnsi="Arial" w:cs="Arial"/>
          <w:sz w:val="22"/>
          <w:szCs w:val="22"/>
        </w:rPr>
        <w:t xml:space="preserve"> The DPSPC exhibited superior functional properties, including higher bulk density (0.76 g/cm3), water absorption capacity (270.29 ml/100g), and oil absorption capacity (142.9 ml/100g) than PSPC. Proximate analysis revealed a significant (p≤0.05) increase in protein content 60.42% to 67.81% followed by defatting while the crude fat content decreased from 6.12% to 0.99%. Defatting also increased the ash and crude fibre content from 7.2% to 9% and 6.78% to 7.78% respectively. </w:t>
      </w:r>
    </w:p>
    <w:p w14:paraId="15E15777" w14:textId="77777777" w:rsidR="0022222A" w:rsidRDefault="00142AEE" w:rsidP="0022222A">
      <w:pPr>
        <w:spacing w:line="240" w:lineRule="auto"/>
        <w:jc w:val="both"/>
        <w:rPr>
          <w:rFonts w:ascii="Arial" w:eastAsia="Times New Roman" w:hAnsi="Arial" w:cs="Arial"/>
          <w:sz w:val="22"/>
          <w:szCs w:val="22"/>
        </w:rPr>
      </w:pPr>
      <w:r w:rsidRPr="0022222A">
        <w:rPr>
          <w:rFonts w:ascii="Arial" w:eastAsia="Times New Roman" w:hAnsi="Arial" w:cs="Arial"/>
          <w:b/>
          <w:bCs/>
          <w:sz w:val="22"/>
          <w:szCs w:val="22"/>
        </w:rPr>
        <w:t>Conclusion:</w:t>
      </w:r>
      <w:r w:rsidRPr="0022222A">
        <w:rPr>
          <w:rFonts w:ascii="Arial" w:eastAsia="Times New Roman" w:hAnsi="Arial" w:cs="Arial"/>
          <w:sz w:val="22"/>
          <w:szCs w:val="22"/>
        </w:rPr>
        <w:t xml:space="preserve"> These findings emphasize the nutritional enhancement and techno-functional properties of defatted pumpkin seed press cake, supporting its application as a sustainable, value-added ingredients in functional food formulations</w:t>
      </w:r>
    </w:p>
    <w:p w14:paraId="57EDB4E0" w14:textId="28CD4C90" w:rsidR="000A0078" w:rsidRDefault="000A0078" w:rsidP="000E3899">
      <w:pPr>
        <w:jc w:val="both"/>
        <w:rPr>
          <w:rFonts w:ascii="Arial" w:hAnsi="Arial" w:cs="Arial"/>
        </w:rPr>
      </w:pPr>
      <w:r w:rsidRPr="0022222A">
        <w:rPr>
          <w:rFonts w:ascii="Arial" w:hAnsi="Arial" w:cs="Arial"/>
          <w:b/>
          <w:bCs/>
        </w:rPr>
        <w:t xml:space="preserve">Keywords: </w:t>
      </w:r>
      <w:r w:rsidR="00BD3846" w:rsidRPr="0022222A">
        <w:rPr>
          <w:rFonts w:ascii="Arial" w:hAnsi="Arial" w:cs="Arial"/>
        </w:rPr>
        <w:t>agro-industrial, cold pressed, defatting, functional properties, proximate analysis</w:t>
      </w:r>
    </w:p>
    <w:p w14:paraId="3C41B1E8" w14:textId="77777777" w:rsidR="000E3899" w:rsidRPr="000E3899" w:rsidRDefault="000E3899" w:rsidP="000E3899">
      <w:pPr>
        <w:jc w:val="both"/>
        <w:rPr>
          <w:rFonts w:ascii="Arial" w:eastAsia="Times New Roman" w:hAnsi="Arial" w:cs="Arial"/>
          <w:sz w:val="22"/>
          <w:szCs w:val="22"/>
        </w:rPr>
      </w:pPr>
    </w:p>
    <w:p w14:paraId="2C666C99" w14:textId="6E5A5290" w:rsidR="002C45B2" w:rsidRPr="0022222A" w:rsidRDefault="0022222A" w:rsidP="00142AEE">
      <w:pPr>
        <w:pStyle w:val="ListParagraph"/>
        <w:numPr>
          <w:ilvl w:val="0"/>
          <w:numId w:val="2"/>
        </w:numPr>
        <w:spacing w:line="360" w:lineRule="auto"/>
        <w:jc w:val="both"/>
        <w:rPr>
          <w:rFonts w:ascii="Arial" w:hAnsi="Arial" w:cs="Arial"/>
          <w:b/>
          <w:bCs/>
          <w:sz w:val="22"/>
          <w:szCs w:val="22"/>
        </w:rPr>
      </w:pPr>
      <w:r w:rsidRPr="0022222A">
        <w:rPr>
          <w:rFonts w:ascii="Arial" w:hAnsi="Arial" w:cs="Arial"/>
          <w:b/>
          <w:bCs/>
          <w:sz w:val="22"/>
          <w:szCs w:val="22"/>
        </w:rPr>
        <w:t xml:space="preserve">INTRODUCTION </w:t>
      </w:r>
    </w:p>
    <w:p w14:paraId="319F5CC1" w14:textId="77777777" w:rsidR="00467367" w:rsidRPr="0022222A" w:rsidRDefault="002C45B2" w:rsidP="000A0078">
      <w:pPr>
        <w:spacing w:line="360" w:lineRule="auto"/>
        <w:jc w:val="both"/>
        <w:rPr>
          <w:rFonts w:ascii="Arial" w:hAnsi="Arial" w:cs="Arial"/>
          <w:sz w:val="20"/>
          <w:szCs w:val="20"/>
        </w:rPr>
      </w:pPr>
      <w:r w:rsidRPr="0022222A">
        <w:rPr>
          <w:rFonts w:ascii="Arial" w:hAnsi="Arial" w:cs="Arial"/>
          <w:sz w:val="20"/>
          <w:szCs w:val="20"/>
        </w:rPr>
        <w:t>Pumpkin is a widely cultivated vegetables crop with considerable agricultural and economic value in the worldwide, belonging to the Cucurbitaceae family (Atalay et al., 2021). In a recent publication by Food and Agriculture Organization of the United Nations (FAOSTAT</w:t>
      </w:r>
      <w:r w:rsidR="00E00691" w:rsidRPr="0022222A">
        <w:rPr>
          <w:rFonts w:ascii="Arial" w:hAnsi="Arial" w:cs="Arial"/>
          <w:sz w:val="20"/>
          <w:szCs w:val="20"/>
        </w:rPr>
        <w:t xml:space="preserve">) world production in 2022 reached 23 million tons, where Asia produced the most (50.5%), followed by Europe (21.2%), the Americas (15.4%), Africa (11.9%), and Oceania (1.0%) (Zhang et al.,2025). </w:t>
      </w:r>
      <w:r w:rsidRPr="0022222A">
        <w:rPr>
          <w:rFonts w:ascii="Arial" w:hAnsi="Arial" w:cs="Arial"/>
          <w:sz w:val="20"/>
          <w:szCs w:val="20"/>
        </w:rPr>
        <w:t xml:space="preserve">Regarding byproducts, the seeds constitute about 4 to 6% of the total weight of the pumpkin fruit. Thus, the total world production of pumpkin seeds is estimated to be 0.92-1.38 million tons </w:t>
      </w:r>
      <w:r w:rsidR="00E00691" w:rsidRPr="0022222A">
        <w:rPr>
          <w:rFonts w:ascii="Arial" w:hAnsi="Arial" w:cs="Arial"/>
          <w:sz w:val="20"/>
          <w:szCs w:val="20"/>
        </w:rPr>
        <w:t>(Kar et al., 2023). Moreover,</w:t>
      </w:r>
      <w:r w:rsidRPr="0022222A">
        <w:rPr>
          <w:rFonts w:ascii="Arial" w:hAnsi="Arial" w:cs="Arial"/>
          <w:sz w:val="20"/>
          <w:szCs w:val="20"/>
        </w:rPr>
        <w:t xml:space="preserve"> these seeds are recognized due to their nutritional value and are used in the food industry as well as in oil extraction. </w:t>
      </w:r>
      <w:r w:rsidRPr="0022222A">
        <w:rPr>
          <w:rFonts w:ascii="Arial" w:hAnsi="Arial" w:cs="Arial"/>
          <w:sz w:val="20"/>
          <w:szCs w:val="20"/>
        </w:rPr>
        <w:lastRenderedPageBreak/>
        <w:t>Moreover, about 4.9% of the global pumpkin seed production is utilized in the production of pumpkin seed oil (</w:t>
      </w:r>
      <w:r w:rsidR="00E00691" w:rsidRPr="0022222A">
        <w:rPr>
          <w:rFonts w:ascii="Arial" w:hAnsi="Arial" w:cs="Arial"/>
          <w:sz w:val="20"/>
          <w:szCs w:val="20"/>
        </w:rPr>
        <w:t>Sá et al., 2023</w:t>
      </w:r>
      <w:r w:rsidRPr="0022222A">
        <w:rPr>
          <w:rFonts w:ascii="Arial" w:hAnsi="Arial" w:cs="Arial"/>
          <w:sz w:val="20"/>
          <w:szCs w:val="20"/>
        </w:rPr>
        <w:t xml:space="preserve">; </w:t>
      </w:r>
      <w:proofErr w:type="spellStart"/>
      <w:r w:rsidR="003D5234" w:rsidRPr="0022222A">
        <w:rPr>
          <w:rFonts w:ascii="Arial" w:hAnsi="Arial" w:cs="Arial"/>
          <w:sz w:val="20"/>
          <w:szCs w:val="20"/>
        </w:rPr>
        <w:t>Šamec</w:t>
      </w:r>
      <w:proofErr w:type="spellEnd"/>
      <w:r w:rsidR="003D5234" w:rsidRPr="0022222A">
        <w:rPr>
          <w:rFonts w:ascii="Arial" w:hAnsi="Arial" w:cs="Arial"/>
          <w:sz w:val="20"/>
          <w:szCs w:val="20"/>
        </w:rPr>
        <w:t xml:space="preserve"> et al., 2022). </w:t>
      </w:r>
    </w:p>
    <w:p w14:paraId="380745A4" w14:textId="4F200D6E" w:rsidR="00DA4939" w:rsidRPr="0022222A" w:rsidRDefault="003D5234" w:rsidP="000A0078">
      <w:pPr>
        <w:spacing w:line="360" w:lineRule="auto"/>
        <w:jc w:val="both"/>
        <w:rPr>
          <w:rFonts w:ascii="Arial" w:hAnsi="Arial" w:cs="Arial"/>
          <w:sz w:val="20"/>
          <w:szCs w:val="20"/>
        </w:rPr>
      </w:pPr>
      <w:r w:rsidRPr="0022222A">
        <w:rPr>
          <w:rFonts w:ascii="Arial" w:hAnsi="Arial" w:cs="Arial"/>
          <w:sz w:val="20"/>
          <w:szCs w:val="20"/>
        </w:rPr>
        <w:t xml:space="preserve">The specific nutritional profile of pumpkin seed oil along with its commercially useful health benefits has drawn scientific and industry attention (Balbino et al., 2022). Pumpkin seed oil is particularly rich in unsaturated fatty acids and bioactive compounds such as phytosterols, squalene, tocopherols, and carotenoids </w:t>
      </w:r>
      <w:r w:rsidR="004878C2" w:rsidRPr="0022222A">
        <w:rPr>
          <w:rFonts w:ascii="Arial" w:hAnsi="Arial" w:cs="Arial"/>
          <w:sz w:val="20"/>
          <w:szCs w:val="20"/>
        </w:rPr>
        <w:t xml:space="preserve">and also documented therapeutic potential in treating intestinal parasitic infections, managing certain prostate conditions, and some hair maintenance </w:t>
      </w:r>
      <w:r w:rsidRPr="0022222A">
        <w:rPr>
          <w:rFonts w:ascii="Arial" w:hAnsi="Arial" w:cs="Arial"/>
          <w:sz w:val="20"/>
          <w:szCs w:val="20"/>
        </w:rPr>
        <w:t>(</w:t>
      </w:r>
      <w:proofErr w:type="spellStart"/>
      <w:r w:rsidRPr="0022222A">
        <w:rPr>
          <w:rFonts w:ascii="Arial" w:hAnsi="Arial" w:cs="Arial"/>
          <w:sz w:val="20"/>
          <w:szCs w:val="20"/>
        </w:rPr>
        <w:t>Dülger</w:t>
      </w:r>
      <w:proofErr w:type="spellEnd"/>
      <w:r w:rsidRPr="0022222A">
        <w:rPr>
          <w:rFonts w:ascii="Arial" w:hAnsi="Arial" w:cs="Arial"/>
          <w:sz w:val="20"/>
          <w:szCs w:val="20"/>
        </w:rPr>
        <w:t xml:space="preserve"> &amp; </w:t>
      </w:r>
      <w:proofErr w:type="spellStart"/>
      <w:r w:rsidRPr="0022222A">
        <w:rPr>
          <w:rFonts w:ascii="Arial" w:hAnsi="Arial" w:cs="Arial"/>
          <w:sz w:val="20"/>
          <w:szCs w:val="20"/>
        </w:rPr>
        <w:t>Geçgel</w:t>
      </w:r>
      <w:proofErr w:type="spellEnd"/>
      <w:r w:rsidRPr="0022222A">
        <w:rPr>
          <w:rFonts w:ascii="Arial" w:hAnsi="Arial" w:cs="Arial"/>
          <w:sz w:val="20"/>
          <w:szCs w:val="20"/>
        </w:rPr>
        <w:t>, 2024</w:t>
      </w:r>
      <w:r w:rsidR="004878C2" w:rsidRPr="0022222A">
        <w:rPr>
          <w:rFonts w:ascii="Arial" w:hAnsi="Arial" w:cs="Arial"/>
          <w:sz w:val="20"/>
          <w:szCs w:val="20"/>
        </w:rPr>
        <w:t xml:space="preserve">; Abdel-Hakeem et al., 2024; </w:t>
      </w:r>
      <w:proofErr w:type="spellStart"/>
      <w:r w:rsidR="004878C2" w:rsidRPr="0022222A">
        <w:rPr>
          <w:rFonts w:ascii="Arial" w:hAnsi="Arial" w:cs="Arial"/>
          <w:sz w:val="20"/>
          <w:szCs w:val="20"/>
        </w:rPr>
        <w:t>Zerafatjou</w:t>
      </w:r>
      <w:proofErr w:type="spellEnd"/>
      <w:r w:rsidR="004878C2" w:rsidRPr="0022222A">
        <w:rPr>
          <w:rFonts w:ascii="Arial" w:hAnsi="Arial" w:cs="Arial"/>
          <w:sz w:val="20"/>
          <w:szCs w:val="20"/>
        </w:rPr>
        <w:t xml:space="preserve"> et al., 2021). </w:t>
      </w:r>
      <w:r w:rsidRPr="0022222A">
        <w:rPr>
          <w:rFonts w:ascii="Arial" w:hAnsi="Arial" w:cs="Arial"/>
          <w:sz w:val="20"/>
          <w:szCs w:val="20"/>
        </w:rPr>
        <w:t>The functional and medicinal applications of</w:t>
      </w:r>
      <w:r w:rsidR="004878C2" w:rsidRPr="0022222A">
        <w:rPr>
          <w:rFonts w:ascii="Arial" w:hAnsi="Arial" w:cs="Arial"/>
          <w:sz w:val="20"/>
          <w:szCs w:val="20"/>
        </w:rPr>
        <w:t xml:space="preserve"> pumpkin seed oil</w:t>
      </w:r>
      <w:r w:rsidRPr="0022222A">
        <w:rPr>
          <w:rFonts w:ascii="Arial" w:hAnsi="Arial" w:cs="Arial"/>
          <w:sz w:val="20"/>
          <w:szCs w:val="20"/>
        </w:rPr>
        <w:t xml:space="preserve"> have led to an increase in global demand, with some projections estimating it will reach USD 2.07 billion by 2030 with a compound annual growth rate (CAGR) of 10.4% during 2024-2030 (Research and Markets, 2024). </w:t>
      </w:r>
      <w:r w:rsidR="00A11AB0" w:rsidRPr="0022222A">
        <w:rPr>
          <w:rFonts w:ascii="Arial" w:hAnsi="Arial" w:cs="Arial"/>
          <w:sz w:val="20"/>
          <w:szCs w:val="20"/>
        </w:rPr>
        <w:t>During the extraction of oil, it is either cold or hot pressed, or extracted with solvents, the primary extracted product, oil press cake, considered waste or exclusively used to feed livestock (</w:t>
      </w:r>
      <w:proofErr w:type="spellStart"/>
      <w:r w:rsidR="00A11AB0" w:rsidRPr="0022222A">
        <w:rPr>
          <w:rFonts w:ascii="Arial" w:hAnsi="Arial" w:cs="Arial"/>
          <w:sz w:val="20"/>
          <w:szCs w:val="20"/>
        </w:rPr>
        <w:t>Šamec</w:t>
      </w:r>
      <w:proofErr w:type="spellEnd"/>
      <w:r w:rsidR="00A11AB0" w:rsidRPr="0022222A">
        <w:rPr>
          <w:rFonts w:ascii="Arial" w:hAnsi="Arial" w:cs="Arial"/>
          <w:sz w:val="20"/>
          <w:szCs w:val="20"/>
        </w:rPr>
        <w:t xml:space="preserve"> et al., 2022b; </w:t>
      </w:r>
      <w:proofErr w:type="spellStart"/>
      <w:r w:rsidR="00A11AB0" w:rsidRPr="0022222A">
        <w:rPr>
          <w:rFonts w:ascii="Arial" w:hAnsi="Arial" w:cs="Arial"/>
          <w:sz w:val="20"/>
          <w:szCs w:val="20"/>
        </w:rPr>
        <w:t>Voučko</w:t>
      </w:r>
      <w:proofErr w:type="spellEnd"/>
      <w:r w:rsidR="00A11AB0" w:rsidRPr="0022222A">
        <w:rPr>
          <w:rFonts w:ascii="Arial" w:hAnsi="Arial" w:cs="Arial"/>
          <w:sz w:val="20"/>
          <w:szCs w:val="20"/>
        </w:rPr>
        <w:t xml:space="preserve"> et al., 2022). This type of utilization is not fully </w:t>
      </w:r>
      <w:r w:rsidR="00DA4939" w:rsidRPr="0022222A">
        <w:rPr>
          <w:rFonts w:ascii="Arial" w:hAnsi="Arial" w:cs="Arial"/>
          <w:sz w:val="20"/>
          <w:szCs w:val="20"/>
        </w:rPr>
        <w:t>capitalized</w:t>
      </w:r>
      <w:r w:rsidR="00A11AB0" w:rsidRPr="0022222A">
        <w:rPr>
          <w:rFonts w:ascii="Arial" w:hAnsi="Arial" w:cs="Arial"/>
          <w:sz w:val="20"/>
          <w:szCs w:val="20"/>
        </w:rPr>
        <w:t xml:space="preserve"> on the </w:t>
      </w:r>
      <w:r w:rsidR="00DA4939" w:rsidRPr="0022222A">
        <w:rPr>
          <w:rFonts w:ascii="Arial" w:hAnsi="Arial" w:cs="Arial"/>
          <w:sz w:val="20"/>
          <w:szCs w:val="20"/>
        </w:rPr>
        <w:t>byproduct’s</w:t>
      </w:r>
      <w:r w:rsidR="00A11AB0" w:rsidRPr="0022222A">
        <w:rPr>
          <w:rFonts w:ascii="Arial" w:hAnsi="Arial" w:cs="Arial"/>
          <w:sz w:val="20"/>
          <w:szCs w:val="20"/>
        </w:rPr>
        <w:t xml:space="preserve"> nutritional potential, as pumpkin seed oil press cake is a rich source of valuable components such as proteins, dietary </w:t>
      </w:r>
      <w:proofErr w:type="spellStart"/>
      <w:r w:rsidR="00DA4939" w:rsidRPr="0022222A">
        <w:rPr>
          <w:rFonts w:ascii="Arial" w:hAnsi="Arial" w:cs="Arial"/>
          <w:sz w:val="20"/>
          <w:szCs w:val="20"/>
        </w:rPr>
        <w:t>fiber</w:t>
      </w:r>
      <w:proofErr w:type="spellEnd"/>
      <w:r w:rsidR="00A11AB0" w:rsidRPr="0022222A">
        <w:rPr>
          <w:rFonts w:ascii="Arial" w:hAnsi="Arial" w:cs="Arial"/>
          <w:sz w:val="20"/>
          <w:szCs w:val="20"/>
        </w:rPr>
        <w:t xml:space="preserve">, phenolic compounds and essential minerals </w:t>
      </w:r>
      <w:r w:rsidR="00DA4939" w:rsidRPr="0022222A">
        <w:rPr>
          <w:rFonts w:ascii="Arial" w:hAnsi="Arial" w:cs="Arial"/>
          <w:sz w:val="20"/>
          <w:szCs w:val="20"/>
        </w:rPr>
        <w:t xml:space="preserve">(Polyzos et al., 2024). </w:t>
      </w:r>
      <w:r w:rsidR="00933689" w:rsidRPr="0022222A">
        <w:rPr>
          <w:rFonts w:ascii="Arial" w:hAnsi="Arial" w:cs="Arial"/>
          <w:sz w:val="20"/>
          <w:szCs w:val="20"/>
        </w:rPr>
        <w:t xml:space="preserve"> </w:t>
      </w:r>
      <w:r w:rsidR="00DA4939" w:rsidRPr="0022222A">
        <w:rPr>
          <w:rFonts w:ascii="Arial" w:hAnsi="Arial" w:cs="Arial"/>
          <w:sz w:val="20"/>
          <w:szCs w:val="20"/>
        </w:rPr>
        <w:t>Several authors have reported that oil cakes can be efficiently reincorporated into the food supply as functional ingredients within numerous food products</w:t>
      </w:r>
      <w:r w:rsidR="00CB55BA" w:rsidRPr="0022222A">
        <w:rPr>
          <w:rFonts w:ascii="Arial" w:hAnsi="Arial" w:cs="Arial"/>
          <w:sz w:val="20"/>
          <w:szCs w:val="20"/>
        </w:rPr>
        <w:t xml:space="preserve"> like biscuits, spread, and corn snacks respectively </w:t>
      </w:r>
      <w:r w:rsidR="005F6C7E" w:rsidRPr="0022222A">
        <w:rPr>
          <w:rFonts w:ascii="Arial" w:hAnsi="Arial" w:cs="Arial"/>
          <w:sz w:val="20"/>
          <w:szCs w:val="20"/>
        </w:rPr>
        <w:t>(</w:t>
      </w:r>
      <w:r w:rsidR="00CB55BA" w:rsidRPr="0022222A">
        <w:rPr>
          <w:rFonts w:ascii="Arial" w:hAnsi="Arial" w:cs="Arial"/>
          <w:sz w:val="20"/>
          <w:szCs w:val="20"/>
        </w:rPr>
        <w:t xml:space="preserve">Jukić et al., 2018, Radočaj et al., 2012, </w:t>
      </w:r>
      <w:proofErr w:type="spellStart"/>
      <w:r w:rsidR="00CB55BA" w:rsidRPr="0022222A">
        <w:rPr>
          <w:rFonts w:ascii="Arial" w:hAnsi="Arial" w:cs="Arial"/>
          <w:sz w:val="20"/>
          <w:szCs w:val="20"/>
        </w:rPr>
        <w:t>Balentić</w:t>
      </w:r>
      <w:proofErr w:type="spellEnd"/>
      <w:r w:rsidR="00CB55BA" w:rsidRPr="0022222A">
        <w:rPr>
          <w:rFonts w:ascii="Arial" w:hAnsi="Arial" w:cs="Arial"/>
          <w:sz w:val="20"/>
          <w:szCs w:val="20"/>
        </w:rPr>
        <w:t xml:space="preserve"> et al., 2018). </w:t>
      </w:r>
      <w:r w:rsidR="00DA4939" w:rsidRPr="0022222A">
        <w:rPr>
          <w:rFonts w:ascii="Arial" w:hAnsi="Arial" w:cs="Arial"/>
          <w:sz w:val="20"/>
          <w:szCs w:val="20"/>
        </w:rPr>
        <w:t xml:space="preserve">Apart from the </w:t>
      </w:r>
      <w:r w:rsidR="005F6C7E" w:rsidRPr="0022222A">
        <w:rPr>
          <w:rFonts w:ascii="Arial" w:hAnsi="Arial" w:cs="Arial"/>
          <w:sz w:val="20"/>
          <w:szCs w:val="20"/>
        </w:rPr>
        <w:t>valorisation</w:t>
      </w:r>
      <w:r w:rsidR="00DA4939" w:rsidRPr="0022222A">
        <w:rPr>
          <w:rFonts w:ascii="Arial" w:hAnsi="Arial" w:cs="Arial"/>
          <w:sz w:val="20"/>
          <w:szCs w:val="20"/>
        </w:rPr>
        <w:t xml:space="preserve"> of foods, the enhancement of food systems by these strategies advances the reduction of food waste, fulfilling the United Nations Sustainable Development Goals (SDGs)</w:t>
      </w:r>
      <w:r w:rsidR="00467367" w:rsidRPr="0022222A">
        <w:rPr>
          <w:rFonts w:ascii="Arial" w:hAnsi="Arial" w:cs="Arial"/>
          <w:sz w:val="20"/>
          <w:szCs w:val="20"/>
        </w:rPr>
        <w:t xml:space="preserve"> </w:t>
      </w:r>
      <w:r w:rsidR="00DA4939" w:rsidRPr="0022222A">
        <w:rPr>
          <w:rFonts w:ascii="Arial" w:hAnsi="Arial" w:cs="Arial"/>
          <w:sz w:val="20"/>
          <w:szCs w:val="20"/>
        </w:rPr>
        <w:t xml:space="preserve">2 (Zero Hunger) and 12 (Responsible Consumption and Production) </w:t>
      </w:r>
      <w:proofErr w:type="spellStart"/>
      <w:r w:rsidR="005F6C7E" w:rsidRPr="0022222A">
        <w:rPr>
          <w:rFonts w:ascii="Arial" w:hAnsi="Arial" w:cs="Arial"/>
          <w:sz w:val="20"/>
          <w:szCs w:val="20"/>
        </w:rPr>
        <w:t>Bajželj</w:t>
      </w:r>
      <w:proofErr w:type="spellEnd"/>
      <w:r w:rsidR="005F6C7E" w:rsidRPr="0022222A">
        <w:rPr>
          <w:rFonts w:ascii="Arial" w:hAnsi="Arial" w:cs="Arial"/>
          <w:sz w:val="20"/>
          <w:szCs w:val="20"/>
        </w:rPr>
        <w:t xml:space="preserve"> et al. (2020</w:t>
      </w:r>
      <w:r w:rsidR="00DA4939" w:rsidRPr="0022222A">
        <w:rPr>
          <w:rFonts w:ascii="Arial" w:hAnsi="Arial" w:cs="Arial"/>
          <w:sz w:val="20"/>
          <w:szCs w:val="20"/>
        </w:rPr>
        <w:t xml:space="preserve">). Thus, for the effective recovery of nutritional and economic value from the processing of pumpkin seeds, integrated assessments of pumpkin seed oil </w:t>
      </w:r>
      <w:r w:rsidR="005F6C7E" w:rsidRPr="0022222A">
        <w:rPr>
          <w:rFonts w:ascii="Arial" w:hAnsi="Arial" w:cs="Arial"/>
          <w:sz w:val="20"/>
          <w:szCs w:val="20"/>
        </w:rPr>
        <w:t xml:space="preserve">press cake </w:t>
      </w:r>
      <w:r w:rsidR="00DA4939" w:rsidRPr="0022222A">
        <w:rPr>
          <w:rFonts w:ascii="Arial" w:hAnsi="Arial" w:cs="Arial"/>
          <w:sz w:val="20"/>
          <w:szCs w:val="20"/>
        </w:rPr>
        <w:t>are necessary</w:t>
      </w:r>
      <w:r w:rsidR="005F6C7E" w:rsidRPr="0022222A">
        <w:rPr>
          <w:rFonts w:ascii="Arial" w:hAnsi="Arial" w:cs="Arial"/>
          <w:sz w:val="20"/>
          <w:szCs w:val="20"/>
        </w:rPr>
        <w:t xml:space="preserve">. </w:t>
      </w:r>
    </w:p>
    <w:p w14:paraId="236CCFC3" w14:textId="05447C39" w:rsidR="00EE78E0" w:rsidRPr="0022222A" w:rsidRDefault="005F6C7E" w:rsidP="00EE78E0">
      <w:pPr>
        <w:spacing w:line="360" w:lineRule="auto"/>
        <w:jc w:val="both"/>
        <w:rPr>
          <w:rFonts w:ascii="Arial" w:hAnsi="Arial" w:cs="Arial"/>
          <w:sz w:val="20"/>
          <w:szCs w:val="20"/>
        </w:rPr>
      </w:pPr>
      <w:r w:rsidRPr="0022222A">
        <w:rPr>
          <w:rFonts w:ascii="Arial" w:hAnsi="Arial" w:cs="Arial"/>
          <w:sz w:val="20"/>
          <w:szCs w:val="20"/>
        </w:rPr>
        <w:t xml:space="preserve">In the present </w:t>
      </w:r>
      <w:r w:rsidR="00A10EF0" w:rsidRPr="0022222A">
        <w:rPr>
          <w:rFonts w:ascii="Arial" w:hAnsi="Arial" w:cs="Arial"/>
          <w:sz w:val="20"/>
          <w:szCs w:val="20"/>
        </w:rPr>
        <w:t>investigation</w:t>
      </w:r>
      <w:r w:rsidRPr="0022222A">
        <w:rPr>
          <w:rFonts w:ascii="Arial" w:hAnsi="Arial" w:cs="Arial"/>
          <w:sz w:val="20"/>
          <w:szCs w:val="20"/>
        </w:rPr>
        <w:t xml:space="preserve">, defatting of pumpkin seed oil press cake was </w:t>
      </w:r>
      <w:r w:rsidR="00A10EF0" w:rsidRPr="0022222A">
        <w:rPr>
          <w:rFonts w:ascii="Arial" w:hAnsi="Arial" w:cs="Arial"/>
          <w:sz w:val="20"/>
          <w:szCs w:val="20"/>
        </w:rPr>
        <w:t>undertaken</w:t>
      </w:r>
      <w:r w:rsidRPr="0022222A">
        <w:rPr>
          <w:rFonts w:ascii="Arial" w:hAnsi="Arial" w:cs="Arial"/>
          <w:sz w:val="20"/>
          <w:szCs w:val="20"/>
        </w:rPr>
        <w:t xml:space="preserve"> to </w:t>
      </w:r>
      <w:r w:rsidR="00A10EF0" w:rsidRPr="0022222A">
        <w:rPr>
          <w:rFonts w:ascii="Arial" w:hAnsi="Arial" w:cs="Arial"/>
          <w:sz w:val="20"/>
          <w:szCs w:val="20"/>
        </w:rPr>
        <w:t>enhance its techno-</w:t>
      </w:r>
      <w:r w:rsidRPr="0022222A">
        <w:rPr>
          <w:rFonts w:ascii="Arial" w:hAnsi="Arial" w:cs="Arial"/>
          <w:sz w:val="20"/>
          <w:szCs w:val="20"/>
        </w:rPr>
        <w:t>functional and nutritional properties.</w:t>
      </w:r>
      <w:r w:rsidR="00BF4B11" w:rsidRPr="0022222A">
        <w:rPr>
          <w:rFonts w:ascii="Arial" w:hAnsi="Arial" w:cs="Arial"/>
          <w:sz w:val="20"/>
          <w:szCs w:val="20"/>
        </w:rPr>
        <w:t xml:space="preserve"> Techno- f</w:t>
      </w:r>
      <w:r w:rsidR="00A10EF0" w:rsidRPr="0022222A">
        <w:rPr>
          <w:rFonts w:ascii="Arial" w:hAnsi="Arial" w:cs="Arial"/>
          <w:sz w:val="20"/>
          <w:szCs w:val="20"/>
        </w:rPr>
        <w:t>unctional properties, which determine how food ingredients behave during processing and cooking, play a pivotal role in influencing the texture, appearance and sensory characteristics of the final food product (</w:t>
      </w:r>
      <w:proofErr w:type="spellStart"/>
      <w:r w:rsidR="00A10EF0" w:rsidRPr="0022222A">
        <w:rPr>
          <w:rFonts w:ascii="Arial" w:hAnsi="Arial" w:cs="Arial"/>
          <w:sz w:val="20"/>
          <w:szCs w:val="20"/>
        </w:rPr>
        <w:t>Awuchi</w:t>
      </w:r>
      <w:proofErr w:type="spellEnd"/>
      <w:r w:rsidR="00A10EF0" w:rsidRPr="0022222A">
        <w:rPr>
          <w:rFonts w:ascii="Arial" w:hAnsi="Arial" w:cs="Arial"/>
          <w:sz w:val="20"/>
          <w:szCs w:val="20"/>
        </w:rPr>
        <w:t xml:space="preserve"> et al., 2019). Accordingly, the present work sought to compare the proximate composition and techno functional properties of </w:t>
      </w:r>
      <w:r w:rsidR="00467367" w:rsidRPr="0022222A">
        <w:rPr>
          <w:rFonts w:ascii="Arial" w:hAnsi="Arial" w:cs="Arial"/>
          <w:sz w:val="20"/>
          <w:szCs w:val="20"/>
        </w:rPr>
        <w:t>r</w:t>
      </w:r>
      <w:r w:rsidR="00A10EF0" w:rsidRPr="0022222A">
        <w:rPr>
          <w:rFonts w:ascii="Arial" w:hAnsi="Arial" w:cs="Arial"/>
          <w:sz w:val="20"/>
          <w:szCs w:val="20"/>
        </w:rPr>
        <w:t xml:space="preserve">aw and defatted pumpkin seed oil press cake, with the purpose of establishing its suitability as a sustainable, </w:t>
      </w:r>
      <w:r w:rsidR="000221F3" w:rsidRPr="0022222A">
        <w:rPr>
          <w:rFonts w:ascii="Arial" w:hAnsi="Arial" w:cs="Arial"/>
          <w:sz w:val="20"/>
          <w:szCs w:val="20"/>
        </w:rPr>
        <w:t>value-added</w:t>
      </w:r>
      <w:r w:rsidR="00A10EF0" w:rsidRPr="0022222A">
        <w:rPr>
          <w:rFonts w:ascii="Arial" w:hAnsi="Arial" w:cs="Arial"/>
          <w:sz w:val="20"/>
          <w:szCs w:val="20"/>
        </w:rPr>
        <w:t xml:space="preserve"> food ingredient. </w:t>
      </w:r>
      <w:r w:rsidR="00EE78E0" w:rsidRPr="0022222A">
        <w:rPr>
          <w:rFonts w:ascii="Arial" w:hAnsi="Arial" w:cs="Arial"/>
          <w:sz w:val="20"/>
          <w:szCs w:val="20"/>
        </w:rPr>
        <w:t>The findings will facilitate nutritional enhancement, drive innovation in functional food development, and advance waste minimization in the food processing sector.</w:t>
      </w:r>
    </w:p>
    <w:p w14:paraId="271F3DE1" w14:textId="40DBECBE" w:rsidR="002248BC" w:rsidRPr="0022222A" w:rsidRDefault="0022222A" w:rsidP="00142AEE">
      <w:pPr>
        <w:pStyle w:val="ListParagraph"/>
        <w:numPr>
          <w:ilvl w:val="0"/>
          <w:numId w:val="2"/>
        </w:numPr>
        <w:spacing w:line="360" w:lineRule="auto"/>
        <w:jc w:val="both"/>
        <w:rPr>
          <w:rFonts w:ascii="Arial" w:eastAsia="Times New Roman" w:hAnsi="Arial" w:cs="Arial"/>
          <w:b/>
        </w:rPr>
      </w:pPr>
      <w:r w:rsidRPr="0022222A">
        <w:rPr>
          <w:rFonts w:ascii="Arial" w:eastAsia="Times New Roman" w:hAnsi="Arial" w:cs="Arial"/>
          <w:b/>
          <w:sz w:val="22"/>
          <w:szCs w:val="22"/>
        </w:rPr>
        <w:t>MATERIALS AND METHOD</w:t>
      </w:r>
      <w:r w:rsidR="002248BC" w:rsidRPr="0022222A">
        <w:rPr>
          <w:rFonts w:ascii="Arial" w:eastAsia="Times New Roman" w:hAnsi="Arial" w:cs="Arial"/>
          <w:b/>
        </w:rPr>
        <w:t xml:space="preserve"> </w:t>
      </w:r>
    </w:p>
    <w:p w14:paraId="3EC06FEF" w14:textId="005B088F" w:rsidR="00F83608" w:rsidRPr="0022222A" w:rsidRDefault="00F83608"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This study highlights the valuable potential of pumpkin seed press cake (PSPC), a byproduct derived from extracting oil from high-quality pumpkin seeds (Cucurbita pepo) using a screw press. The PSPC was freshly obtained from a local oil expeller in Delhi, ensuring optimal quality on the very day of extraction. All chemicals used for analytical procedures were of analytical grade and were sourced from Sigma-Aldrich (Japan).</w:t>
      </w:r>
    </w:p>
    <w:p w14:paraId="2C3DF2CE" w14:textId="357403BE" w:rsidR="002248BC" w:rsidRPr="0022222A" w:rsidRDefault="002248BC" w:rsidP="000A0078">
      <w:pPr>
        <w:spacing w:line="360" w:lineRule="auto"/>
        <w:jc w:val="both"/>
        <w:rPr>
          <w:rFonts w:ascii="Arial" w:eastAsia="Times New Roman" w:hAnsi="Arial" w:cs="Arial"/>
          <w:b/>
          <w:bCs/>
          <w:sz w:val="22"/>
          <w:szCs w:val="22"/>
        </w:rPr>
      </w:pPr>
      <w:r w:rsidRPr="0022222A">
        <w:rPr>
          <w:rFonts w:ascii="Arial" w:eastAsia="Times New Roman" w:hAnsi="Arial" w:cs="Arial"/>
          <w:b/>
          <w:bCs/>
          <w:sz w:val="22"/>
          <w:szCs w:val="22"/>
        </w:rPr>
        <w:t xml:space="preserve">2.1 Preparation of pumpkin seed press cake flour </w:t>
      </w:r>
    </w:p>
    <w:p w14:paraId="5F989749" w14:textId="2D6A6CEF" w:rsidR="002248BC" w:rsidRPr="0022222A" w:rsidRDefault="00F83608"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lastRenderedPageBreak/>
        <w:t xml:space="preserve">The PSPC was thoroughly cleaned to ensure the removal of all foreign particles. Following this, the sample was dried at </w:t>
      </w:r>
      <w:r w:rsidR="002248BC" w:rsidRPr="0022222A">
        <w:rPr>
          <w:rFonts w:ascii="Arial" w:eastAsia="Times New Roman" w:hAnsi="Arial" w:cs="Arial"/>
          <w:sz w:val="20"/>
          <w:szCs w:val="20"/>
        </w:rPr>
        <w:t>60</w:t>
      </w:r>
      <w:r w:rsidR="00A0686D">
        <w:rPr>
          <w:rFonts w:ascii="Arial" w:eastAsia="Times New Roman" w:hAnsi="Arial" w:cs="Arial"/>
          <w:sz w:val="20"/>
          <w:szCs w:val="20"/>
        </w:rPr>
        <w:t>±2</w:t>
      </w:r>
      <w:r w:rsidR="002248BC" w:rsidRPr="0022222A">
        <w:rPr>
          <w:rFonts w:ascii="Arial" w:eastAsia="Times New Roman" w:hAnsi="Arial" w:cs="Arial"/>
          <w:sz w:val="20"/>
          <w:szCs w:val="20"/>
        </w:rPr>
        <w:t xml:space="preserve">°C for </w:t>
      </w:r>
      <w:r w:rsidR="00BF4B11" w:rsidRPr="0022222A">
        <w:rPr>
          <w:rFonts w:ascii="Arial" w:eastAsia="Times New Roman" w:hAnsi="Arial" w:cs="Arial"/>
          <w:sz w:val="20"/>
          <w:szCs w:val="20"/>
        </w:rPr>
        <w:t>1 h</w:t>
      </w:r>
      <w:r w:rsidR="00933689" w:rsidRPr="0022222A">
        <w:rPr>
          <w:rFonts w:ascii="Arial" w:eastAsia="Times New Roman" w:hAnsi="Arial" w:cs="Arial"/>
          <w:sz w:val="20"/>
          <w:szCs w:val="20"/>
        </w:rPr>
        <w:t>,</w:t>
      </w:r>
      <w:r w:rsidR="00BF4B11" w:rsidRPr="0022222A">
        <w:rPr>
          <w:rFonts w:ascii="Arial" w:eastAsia="Times New Roman" w:hAnsi="Arial" w:cs="Arial"/>
          <w:sz w:val="20"/>
          <w:szCs w:val="20"/>
        </w:rPr>
        <w:t xml:space="preserve"> e</w:t>
      </w:r>
      <w:r w:rsidRPr="0022222A">
        <w:rPr>
          <w:rFonts w:ascii="Arial" w:eastAsia="Times New Roman" w:hAnsi="Arial" w:cs="Arial"/>
          <w:sz w:val="20"/>
          <w:szCs w:val="20"/>
        </w:rPr>
        <w:t>nsuring the removal of moisture</w:t>
      </w:r>
      <w:r w:rsidR="00C8083E" w:rsidRPr="0022222A">
        <w:rPr>
          <w:rFonts w:ascii="Arial" w:eastAsia="Times New Roman" w:hAnsi="Arial" w:cs="Arial"/>
          <w:sz w:val="20"/>
          <w:szCs w:val="20"/>
        </w:rPr>
        <w:t xml:space="preserve"> so that </w:t>
      </w:r>
      <w:r w:rsidR="002248BC" w:rsidRPr="0022222A">
        <w:rPr>
          <w:rFonts w:ascii="Arial" w:eastAsia="Times New Roman" w:hAnsi="Arial" w:cs="Arial"/>
          <w:sz w:val="20"/>
          <w:szCs w:val="20"/>
        </w:rPr>
        <w:t>they</w:t>
      </w:r>
      <w:r w:rsidR="00C8083E" w:rsidRPr="0022222A">
        <w:rPr>
          <w:rFonts w:ascii="Arial" w:eastAsia="Times New Roman" w:hAnsi="Arial" w:cs="Arial"/>
          <w:sz w:val="20"/>
          <w:szCs w:val="20"/>
        </w:rPr>
        <w:t xml:space="preserve"> could efficiently pass</w:t>
      </w:r>
      <w:r w:rsidR="002248BC" w:rsidRPr="0022222A">
        <w:rPr>
          <w:rFonts w:ascii="Arial" w:eastAsia="Times New Roman" w:hAnsi="Arial" w:cs="Arial"/>
          <w:sz w:val="20"/>
          <w:szCs w:val="20"/>
        </w:rPr>
        <w:t xml:space="preserve"> through a 40-mesh sieve.</w:t>
      </w:r>
      <w:r w:rsidR="00C8083E" w:rsidRPr="0022222A">
        <w:rPr>
          <w:rFonts w:ascii="Arial" w:eastAsia="Times New Roman" w:hAnsi="Arial" w:cs="Arial"/>
          <w:sz w:val="20"/>
          <w:szCs w:val="20"/>
        </w:rPr>
        <w:t xml:space="preserve"> After milling, the sample was</w:t>
      </w:r>
      <w:r w:rsidR="002248BC" w:rsidRPr="0022222A">
        <w:rPr>
          <w:rFonts w:ascii="Arial" w:eastAsia="Times New Roman" w:hAnsi="Arial" w:cs="Arial"/>
          <w:sz w:val="20"/>
          <w:szCs w:val="20"/>
        </w:rPr>
        <w:t xml:space="preserve"> packed into airtight containers and stored at refrigerated condition 4</w:t>
      </w:r>
      <w:r w:rsidR="002248BC" w:rsidRPr="0022222A">
        <w:rPr>
          <w:rFonts w:ascii="Cambria Math" w:eastAsia="Times New Roman" w:hAnsi="Cambria Math" w:cs="Cambria Math"/>
          <w:sz w:val="20"/>
          <w:szCs w:val="20"/>
        </w:rPr>
        <w:t>℃</w:t>
      </w:r>
      <w:r w:rsidR="002248BC" w:rsidRPr="0022222A">
        <w:rPr>
          <w:rFonts w:ascii="Arial" w:eastAsia="Times New Roman" w:hAnsi="Arial" w:cs="Arial"/>
          <w:sz w:val="20"/>
          <w:szCs w:val="20"/>
        </w:rPr>
        <w:t xml:space="preserve"> for further analysis. </w:t>
      </w:r>
    </w:p>
    <w:p w14:paraId="7BF0AC2C" w14:textId="7CA74651" w:rsidR="002248BC" w:rsidRPr="0022222A" w:rsidRDefault="002248BC" w:rsidP="000A0078">
      <w:pPr>
        <w:spacing w:line="360" w:lineRule="auto"/>
        <w:jc w:val="both"/>
        <w:rPr>
          <w:rFonts w:ascii="Arial" w:eastAsia="Times New Roman" w:hAnsi="Arial" w:cs="Arial"/>
          <w:b/>
          <w:bCs/>
          <w:sz w:val="22"/>
          <w:szCs w:val="22"/>
        </w:rPr>
      </w:pPr>
      <w:r w:rsidRPr="0022222A">
        <w:rPr>
          <w:rFonts w:ascii="Arial" w:eastAsia="Times New Roman" w:hAnsi="Arial" w:cs="Arial"/>
          <w:b/>
          <w:bCs/>
          <w:sz w:val="22"/>
          <w:szCs w:val="22"/>
        </w:rPr>
        <w:t xml:space="preserve">2.2 Defatting of PSPC </w:t>
      </w:r>
    </w:p>
    <w:p w14:paraId="5B0A2053" w14:textId="6D95A537"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For defatting, remaining oil </w:t>
      </w:r>
      <w:r w:rsidR="00C8083E" w:rsidRPr="0022222A">
        <w:rPr>
          <w:rFonts w:ascii="Arial" w:eastAsia="Times New Roman" w:hAnsi="Arial" w:cs="Arial"/>
          <w:sz w:val="20"/>
          <w:szCs w:val="20"/>
        </w:rPr>
        <w:t xml:space="preserve">from pumpkin seed press cake flour </w:t>
      </w:r>
      <w:r w:rsidRPr="0022222A">
        <w:rPr>
          <w:rFonts w:ascii="Arial" w:eastAsia="Times New Roman" w:hAnsi="Arial" w:cs="Arial"/>
          <w:sz w:val="20"/>
          <w:szCs w:val="20"/>
        </w:rPr>
        <w:t xml:space="preserve">was removed </w:t>
      </w:r>
      <w:r w:rsidR="004161E5" w:rsidRPr="0022222A">
        <w:rPr>
          <w:rFonts w:ascii="Arial" w:eastAsia="Times New Roman" w:hAnsi="Arial" w:cs="Arial"/>
          <w:sz w:val="20"/>
          <w:szCs w:val="20"/>
        </w:rPr>
        <w:t xml:space="preserve">using the </w:t>
      </w:r>
      <w:r w:rsidRPr="0022222A">
        <w:rPr>
          <w:rFonts w:ascii="Arial" w:eastAsia="Times New Roman" w:hAnsi="Arial" w:cs="Arial"/>
          <w:sz w:val="20"/>
          <w:szCs w:val="20"/>
        </w:rPr>
        <w:t xml:space="preserve">method described by </w:t>
      </w:r>
      <w:proofErr w:type="spellStart"/>
      <w:r w:rsidRPr="0022222A">
        <w:rPr>
          <w:rFonts w:ascii="Arial" w:eastAsia="Times New Roman" w:hAnsi="Arial" w:cs="Arial"/>
          <w:sz w:val="20"/>
          <w:szCs w:val="20"/>
        </w:rPr>
        <w:t>Manamperi</w:t>
      </w:r>
      <w:proofErr w:type="spellEnd"/>
      <w:r w:rsidRPr="0022222A">
        <w:rPr>
          <w:rFonts w:ascii="Arial" w:eastAsia="Times New Roman" w:hAnsi="Arial" w:cs="Arial"/>
          <w:sz w:val="20"/>
          <w:szCs w:val="20"/>
        </w:rPr>
        <w:t xml:space="preserve"> et al. (2007) with slight modifications. </w:t>
      </w:r>
      <w:r w:rsidR="004161E5" w:rsidRPr="0022222A">
        <w:rPr>
          <w:rFonts w:ascii="Arial" w:eastAsia="Times New Roman" w:hAnsi="Arial" w:cs="Arial"/>
          <w:sz w:val="20"/>
          <w:szCs w:val="20"/>
        </w:rPr>
        <w:t xml:space="preserve">Initially, </w:t>
      </w:r>
      <w:r w:rsidRPr="0022222A">
        <w:rPr>
          <w:rFonts w:ascii="Arial" w:eastAsia="Times New Roman" w:hAnsi="Arial" w:cs="Arial"/>
          <w:sz w:val="20"/>
          <w:szCs w:val="20"/>
        </w:rPr>
        <w:t>oil press cake</w:t>
      </w:r>
      <w:r w:rsidR="004161E5" w:rsidRPr="0022222A">
        <w:rPr>
          <w:rFonts w:ascii="Arial" w:eastAsia="Times New Roman" w:hAnsi="Arial" w:cs="Arial"/>
          <w:sz w:val="20"/>
          <w:szCs w:val="20"/>
        </w:rPr>
        <w:t xml:space="preserve"> flour</w:t>
      </w:r>
      <w:r w:rsidRPr="0022222A">
        <w:rPr>
          <w:rFonts w:ascii="Arial" w:eastAsia="Times New Roman" w:hAnsi="Arial" w:cs="Arial"/>
          <w:sz w:val="20"/>
          <w:szCs w:val="20"/>
        </w:rPr>
        <w:t xml:space="preserve"> was mixed with n-hexane</w:t>
      </w:r>
      <w:r w:rsidR="004161E5" w:rsidRPr="0022222A">
        <w:rPr>
          <w:rFonts w:ascii="Arial" w:eastAsia="Times New Roman" w:hAnsi="Arial" w:cs="Arial"/>
          <w:sz w:val="20"/>
          <w:szCs w:val="20"/>
        </w:rPr>
        <w:t>,</w:t>
      </w:r>
      <w:r w:rsidRPr="0022222A">
        <w:rPr>
          <w:rFonts w:ascii="Arial" w:eastAsia="Times New Roman" w:hAnsi="Arial" w:cs="Arial"/>
          <w:sz w:val="20"/>
          <w:szCs w:val="20"/>
        </w:rPr>
        <w:t xml:space="preserve"> stirred </w:t>
      </w:r>
      <w:r w:rsidR="004161E5" w:rsidRPr="0022222A">
        <w:rPr>
          <w:rFonts w:ascii="Arial" w:eastAsia="Times New Roman" w:hAnsi="Arial" w:cs="Arial"/>
          <w:sz w:val="20"/>
          <w:szCs w:val="20"/>
        </w:rPr>
        <w:t xml:space="preserve">vigorously </w:t>
      </w:r>
      <w:r w:rsidRPr="0022222A">
        <w:rPr>
          <w:rFonts w:ascii="Arial" w:eastAsia="Times New Roman" w:hAnsi="Arial" w:cs="Arial"/>
          <w:sz w:val="20"/>
          <w:szCs w:val="20"/>
        </w:rPr>
        <w:t xml:space="preserve">at 150 rpm for 1 h at room temperature (25°C). </w:t>
      </w:r>
      <w:r w:rsidR="004161E5" w:rsidRPr="0022222A">
        <w:rPr>
          <w:rFonts w:ascii="Arial" w:eastAsia="Times New Roman" w:hAnsi="Arial" w:cs="Arial"/>
          <w:sz w:val="20"/>
          <w:szCs w:val="20"/>
        </w:rPr>
        <w:t>Following this, t</w:t>
      </w:r>
      <w:r w:rsidRPr="0022222A">
        <w:rPr>
          <w:rFonts w:ascii="Arial" w:eastAsia="Times New Roman" w:hAnsi="Arial" w:cs="Arial"/>
          <w:sz w:val="20"/>
          <w:szCs w:val="20"/>
        </w:rPr>
        <w:t>he solvent was decanted</w:t>
      </w:r>
      <w:r w:rsidR="004161E5" w:rsidRPr="0022222A">
        <w:rPr>
          <w:rFonts w:ascii="Arial" w:eastAsia="Times New Roman" w:hAnsi="Arial" w:cs="Arial"/>
          <w:sz w:val="20"/>
          <w:szCs w:val="20"/>
        </w:rPr>
        <w:t xml:space="preserve"> and t</w:t>
      </w:r>
      <w:r w:rsidRPr="0022222A">
        <w:rPr>
          <w:rFonts w:ascii="Arial" w:eastAsia="Times New Roman" w:hAnsi="Arial" w:cs="Arial"/>
          <w:sz w:val="20"/>
          <w:szCs w:val="20"/>
        </w:rPr>
        <w:t>his process was repeated t</w:t>
      </w:r>
      <w:r w:rsidR="004161E5" w:rsidRPr="0022222A">
        <w:rPr>
          <w:rFonts w:ascii="Arial" w:eastAsia="Times New Roman" w:hAnsi="Arial" w:cs="Arial"/>
          <w:sz w:val="20"/>
          <w:szCs w:val="20"/>
        </w:rPr>
        <w:t xml:space="preserve">wo more times to maximize oil removal. </w:t>
      </w:r>
      <w:r w:rsidRPr="0022222A">
        <w:rPr>
          <w:rFonts w:ascii="Arial" w:eastAsia="Times New Roman" w:hAnsi="Arial" w:cs="Arial"/>
          <w:sz w:val="20"/>
          <w:szCs w:val="20"/>
        </w:rPr>
        <w:t xml:space="preserve">Residual hexane was removed by drying in a forced air oven at </w:t>
      </w:r>
      <w:r w:rsidR="00A0686D">
        <w:rPr>
          <w:rFonts w:ascii="Arial" w:eastAsia="Times New Roman" w:hAnsi="Arial" w:cs="Arial"/>
          <w:sz w:val="20"/>
          <w:szCs w:val="20"/>
        </w:rPr>
        <w:t>5</w:t>
      </w:r>
      <w:r w:rsidRPr="0022222A">
        <w:rPr>
          <w:rFonts w:ascii="Arial" w:eastAsia="Times New Roman" w:hAnsi="Arial" w:cs="Arial"/>
          <w:sz w:val="20"/>
          <w:szCs w:val="20"/>
        </w:rPr>
        <w:t xml:space="preserve">0°C for </w:t>
      </w:r>
      <w:r w:rsidR="00A0686D">
        <w:rPr>
          <w:rFonts w:ascii="Arial" w:eastAsia="Times New Roman" w:hAnsi="Arial" w:cs="Arial"/>
          <w:sz w:val="20"/>
          <w:szCs w:val="20"/>
        </w:rPr>
        <w:t>2</w:t>
      </w:r>
      <w:r w:rsidRPr="0022222A">
        <w:rPr>
          <w:rFonts w:ascii="Arial" w:eastAsia="Times New Roman" w:hAnsi="Arial" w:cs="Arial"/>
          <w:sz w:val="20"/>
          <w:szCs w:val="20"/>
        </w:rPr>
        <w:t xml:space="preserve"> h, after </w:t>
      </w:r>
      <w:r w:rsidR="004F303E" w:rsidRPr="0022222A">
        <w:rPr>
          <w:rFonts w:ascii="Arial" w:eastAsia="Times New Roman" w:hAnsi="Arial" w:cs="Arial"/>
          <w:sz w:val="20"/>
          <w:szCs w:val="20"/>
        </w:rPr>
        <w:t xml:space="preserve">this, </w:t>
      </w:r>
      <w:r w:rsidRPr="0022222A">
        <w:rPr>
          <w:rFonts w:ascii="Arial" w:eastAsia="Times New Roman" w:hAnsi="Arial" w:cs="Arial"/>
          <w:sz w:val="20"/>
          <w:szCs w:val="20"/>
        </w:rPr>
        <w:t>it was left for 24 h under a fume hood to eliminate the remaining solvent. The resultant defatted cake was ground to pass through 40 mesh sieves</w:t>
      </w:r>
      <w:r w:rsidR="004161E5" w:rsidRPr="0022222A">
        <w:rPr>
          <w:rFonts w:ascii="Arial" w:eastAsia="Times New Roman" w:hAnsi="Arial" w:cs="Arial"/>
          <w:sz w:val="20"/>
          <w:szCs w:val="20"/>
        </w:rPr>
        <w:t xml:space="preserve"> and </w:t>
      </w:r>
      <w:r w:rsidRPr="0022222A">
        <w:rPr>
          <w:rFonts w:ascii="Arial" w:eastAsia="Times New Roman" w:hAnsi="Arial" w:cs="Arial"/>
          <w:sz w:val="20"/>
          <w:szCs w:val="20"/>
        </w:rPr>
        <w:t>stored at -20°C</w:t>
      </w:r>
      <w:r w:rsidR="004161E5" w:rsidRPr="0022222A">
        <w:rPr>
          <w:rFonts w:ascii="Arial" w:eastAsia="Times New Roman" w:hAnsi="Arial" w:cs="Arial"/>
          <w:sz w:val="20"/>
          <w:szCs w:val="20"/>
        </w:rPr>
        <w:t xml:space="preserve"> to maintain its quality. </w:t>
      </w:r>
    </w:p>
    <w:p w14:paraId="2E86F23C" w14:textId="794C6BAD" w:rsidR="002248BC" w:rsidRPr="0022222A" w:rsidRDefault="002248BC" w:rsidP="000A0078">
      <w:pPr>
        <w:spacing w:line="360" w:lineRule="auto"/>
        <w:jc w:val="both"/>
        <w:rPr>
          <w:rFonts w:ascii="Arial" w:eastAsia="Times New Roman" w:hAnsi="Arial" w:cs="Arial"/>
          <w:b/>
          <w:sz w:val="22"/>
          <w:szCs w:val="22"/>
        </w:rPr>
      </w:pPr>
      <w:r w:rsidRPr="0022222A">
        <w:rPr>
          <w:rFonts w:ascii="Arial" w:eastAsia="Times New Roman" w:hAnsi="Arial" w:cs="Arial"/>
          <w:b/>
          <w:sz w:val="22"/>
          <w:szCs w:val="22"/>
        </w:rPr>
        <w:t xml:space="preserve">2.3 Functional Properties of PSPC  </w:t>
      </w:r>
    </w:p>
    <w:p w14:paraId="0A07B8B9" w14:textId="639F7812" w:rsidR="002248BC" w:rsidRPr="0022222A" w:rsidRDefault="002248BC" w:rsidP="000A0078">
      <w:pPr>
        <w:spacing w:line="360" w:lineRule="auto"/>
        <w:jc w:val="both"/>
        <w:rPr>
          <w:rFonts w:ascii="Arial" w:eastAsia="Times New Roman" w:hAnsi="Arial" w:cs="Arial"/>
          <w:b/>
          <w:sz w:val="20"/>
          <w:szCs w:val="20"/>
          <w:u w:val="single"/>
        </w:rPr>
      </w:pPr>
      <w:r w:rsidRPr="0022222A">
        <w:rPr>
          <w:rFonts w:ascii="Arial" w:eastAsia="Times New Roman" w:hAnsi="Arial" w:cs="Arial"/>
          <w:b/>
          <w:sz w:val="20"/>
          <w:szCs w:val="20"/>
          <w:u w:val="single"/>
        </w:rPr>
        <w:t xml:space="preserve">2.3.1 Bulk density (BD) and </w:t>
      </w:r>
      <w:r w:rsidR="004E3D9E" w:rsidRPr="0022222A">
        <w:rPr>
          <w:rFonts w:ascii="Arial" w:eastAsia="Times New Roman" w:hAnsi="Arial" w:cs="Arial"/>
          <w:b/>
          <w:sz w:val="20"/>
          <w:szCs w:val="20"/>
          <w:u w:val="single"/>
        </w:rPr>
        <w:t>tapped</w:t>
      </w:r>
      <w:r w:rsidRPr="0022222A">
        <w:rPr>
          <w:rFonts w:ascii="Arial" w:eastAsia="Times New Roman" w:hAnsi="Arial" w:cs="Arial"/>
          <w:b/>
          <w:sz w:val="20"/>
          <w:szCs w:val="20"/>
          <w:u w:val="single"/>
        </w:rPr>
        <w:t xml:space="preserve"> bulk density (TBD)</w:t>
      </w:r>
    </w:p>
    <w:p w14:paraId="65464B46" w14:textId="584ABB86"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The bulk density and tapped bulk density were determined </w:t>
      </w:r>
      <w:r w:rsidR="003778AC" w:rsidRPr="0022222A">
        <w:rPr>
          <w:rFonts w:ascii="Arial" w:eastAsia="Times New Roman" w:hAnsi="Arial" w:cs="Arial"/>
          <w:sz w:val="20"/>
          <w:szCs w:val="20"/>
        </w:rPr>
        <w:t>employing</w:t>
      </w:r>
      <w:r w:rsidRPr="0022222A">
        <w:rPr>
          <w:rFonts w:ascii="Arial" w:eastAsia="Times New Roman" w:hAnsi="Arial" w:cs="Arial"/>
          <w:sz w:val="20"/>
          <w:szCs w:val="20"/>
        </w:rPr>
        <w:t xml:space="preserve"> the method </w:t>
      </w:r>
      <w:r w:rsidR="003778AC" w:rsidRPr="0022222A">
        <w:rPr>
          <w:rFonts w:ascii="Arial" w:eastAsia="Times New Roman" w:hAnsi="Arial" w:cs="Arial"/>
          <w:sz w:val="20"/>
          <w:szCs w:val="20"/>
        </w:rPr>
        <w:t>outlined</w:t>
      </w:r>
      <w:r w:rsidRPr="0022222A">
        <w:rPr>
          <w:rFonts w:ascii="Arial" w:eastAsia="Times New Roman" w:hAnsi="Arial" w:cs="Arial"/>
          <w:sz w:val="20"/>
          <w:szCs w:val="20"/>
        </w:rPr>
        <w:t xml:space="preserve"> by </w:t>
      </w:r>
      <w:r w:rsidR="00467367" w:rsidRPr="0022222A">
        <w:rPr>
          <w:rFonts w:ascii="Arial" w:eastAsia="Times New Roman" w:hAnsi="Arial" w:cs="Arial"/>
          <w:sz w:val="20"/>
          <w:szCs w:val="20"/>
        </w:rPr>
        <w:t xml:space="preserve">Kumar and Saini (2016) </w:t>
      </w:r>
      <w:r w:rsidRPr="0022222A">
        <w:rPr>
          <w:rFonts w:ascii="Arial" w:eastAsia="Times New Roman" w:hAnsi="Arial" w:cs="Arial"/>
          <w:sz w:val="20"/>
          <w:szCs w:val="20"/>
        </w:rPr>
        <w:t xml:space="preserve">with slight modification. A </w:t>
      </w:r>
      <w:r w:rsidR="003778AC" w:rsidRPr="0022222A">
        <w:rPr>
          <w:rFonts w:ascii="Arial" w:eastAsia="Times New Roman" w:hAnsi="Arial" w:cs="Arial"/>
          <w:sz w:val="20"/>
          <w:szCs w:val="20"/>
        </w:rPr>
        <w:t xml:space="preserve">measured sample </w:t>
      </w:r>
      <w:r w:rsidRPr="0022222A">
        <w:rPr>
          <w:rFonts w:ascii="Arial" w:eastAsia="Times New Roman" w:hAnsi="Arial" w:cs="Arial"/>
          <w:sz w:val="20"/>
          <w:szCs w:val="20"/>
        </w:rPr>
        <w:t>10 g</w:t>
      </w:r>
      <w:r w:rsidR="003778AC" w:rsidRPr="0022222A">
        <w:rPr>
          <w:rFonts w:ascii="Arial" w:eastAsia="Times New Roman" w:hAnsi="Arial" w:cs="Arial"/>
          <w:sz w:val="20"/>
          <w:szCs w:val="20"/>
        </w:rPr>
        <w:t xml:space="preserve"> of flour </w:t>
      </w:r>
      <w:r w:rsidRPr="0022222A">
        <w:rPr>
          <w:rFonts w:ascii="Arial" w:eastAsia="Times New Roman" w:hAnsi="Arial" w:cs="Arial"/>
          <w:sz w:val="20"/>
          <w:szCs w:val="20"/>
        </w:rPr>
        <w:t>(M) was</w:t>
      </w:r>
      <w:r w:rsidR="003778AC" w:rsidRPr="0022222A">
        <w:rPr>
          <w:rFonts w:ascii="Arial" w:eastAsia="Times New Roman" w:hAnsi="Arial" w:cs="Arial"/>
          <w:sz w:val="20"/>
          <w:szCs w:val="20"/>
        </w:rPr>
        <w:t xml:space="preserve"> carefully</w:t>
      </w:r>
      <w:r w:rsidRPr="0022222A">
        <w:rPr>
          <w:rFonts w:ascii="Arial" w:eastAsia="Times New Roman" w:hAnsi="Arial" w:cs="Arial"/>
          <w:sz w:val="20"/>
          <w:szCs w:val="20"/>
        </w:rPr>
        <w:t xml:space="preserve"> placed in</w:t>
      </w:r>
      <w:r w:rsidR="003778AC" w:rsidRPr="0022222A">
        <w:rPr>
          <w:rFonts w:ascii="Arial" w:eastAsia="Times New Roman" w:hAnsi="Arial" w:cs="Arial"/>
          <w:sz w:val="20"/>
          <w:szCs w:val="20"/>
        </w:rPr>
        <w:t>to</w:t>
      </w:r>
      <w:r w:rsidRPr="0022222A">
        <w:rPr>
          <w:rFonts w:ascii="Arial" w:eastAsia="Times New Roman" w:hAnsi="Arial" w:cs="Arial"/>
          <w:sz w:val="20"/>
          <w:szCs w:val="20"/>
        </w:rPr>
        <w:t xml:space="preserve"> a dry measuring cylinder</w:t>
      </w:r>
      <w:r w:rsidR="003778AC" w:rsidRPr="0022222A">
        <w:rPr>
          <w:rFonts w:ascii="Arial" w:eastAsia="Times New Roman" w:hAnsi="Arial" w:cs="Arial"/>
          <w:sz w:val="20"/>
          <w:szCs w:val="20"/>
        </w:rPr>
        <w:t>.</w:t>
      </w:r>
      <w:r w:rsidRPr="0022222A">
        <w:rPr>
          <w:rFonts w:ascii="Arial" w:eastAsia="Times New Roman" w:hAnsi="Arial" w:cs="Arial"/>
          <w:sz w:val="20"/>
          <w:szCs w:val="20"/>
        </w:rPr>
        <w:t xml:space="preserve"> </w:t>
      </w:r>
      <w:r w:rsidR="003778AC" w:rsidRPr="0022222A">
        <w:rPr>
          <w:rFonts w:ascii="Arial" w:eastAsia="Times New Roman" w:hAnsi="Arial" w:cs="Arial"/>
          <w:sz w:val="20"/>
          <w:szCs w:val="20"/>
        </w:rPr>
        <w:t>T</w:t>
      </w:r>
      <w:r w:rsidRPr="0022222A">
        <w:rPr>
          <w:rFonts w:ascii="Arial" w:eastAsia="Times New Roman" w:hAnsi="Arial" w:cs="Arial"/>
          <w:sz w:val="20"/>
          <w:szCs w:val="20"/>
        </w:rPr>
        <w:t>he</w:t>
      </w:r>
      <w:r w:rsidR="003778AC" w:rsidRPr="0022222A">
        <w:rPr>
          <w:rFonts w:ascii="Arial" w:eastAsia="Times New Roman" w:hAnsi="Arial" w:cs="Arial"/>
          <w:sz w:val="20"/>
          <w:szCs w:val="20"/>
        </w:rPr>
        <w:t xml:space="preserve"> initial volume</w:t>
      </w:r>
      <w:r w:rsidRPr="0022222A">
        <w:rPr>
          <w:rFonts w:ascii="Arial" w:eastAsia="Times New Roman" w:hAnsi="Arial" w:cs="Arial"/>
          <w:sz w:val="20"/>
          <w:szCs w:val="20"/>
        </w:rPr>
        <w:t xml:space="preserve"> (V) was recorded for the loose bulk density. </w:t>
      </w:r>
      <w:r w:rsidR="003778AC" w:rsidRPr="0022222A">
        <w:rPr>
          <w:rFonts w:ascii="Arial" w:eastAsia="Times New Roman" w:hAnsi="Arial" w:cs="Arial"/>
          <w:sz w:val="20"/>
          <w:szCs w:val="20"/>
        </w:rPr>
        <w:t>To measure</w:t>
      </w:r>
      <w:r w:rsidRPr="0022222A">
        <w:rPr>
          <w:rFonts w:ascii="Arial" w:eastAsia="Times New Roman" w:hAnsi="Arial" w:cs="Arial"/>
          <w:sz w:val="20"/>
          <w:szCs w:val="20"/>
        </w:rPr>
        <w:t xml:space="preserve"> the tapped bulk density, the cylinder was tapped 100 times on the bench top to remove voids and </w:t>
      </w:r>
      <w:r w:rsidR="003778AC" w:rsidRPr="0022222A">
        <w:rPr>
          <w:rFonts w:ascii="Arial" w:eastAsia="Times New Roman" w:hAnsi="Arial" w:cs="Arial"/>
          <w:sz w:val="20"/>
          <w:szCs w:val="20"/>
        </w:rPr>
        <w:t xml:space="preserve">the final volume (V2) was </w:t>
      </w:r>
      <w:r w:rsidRPr="0022222A">
        <w:rPr>
          <w:rFonts w:ascii="Arial" w:eastAsia="Times New Roman" w:hAnsi="Arial" w:cs="Arial"/>
          <w:sz w:val="20"/>
          <w:szCs w:val="20"/>
        </w:rPr>
        <w:t>note</w:t>
      </w:r>
      <w:r w:rsidR="003778AC" w:rsidRPr="0022222A">
        <w:rPr>
          <w:rFonts w:ascii="Arial" w:eastAsia="Times New Roman" w:hAnsi="Arial" w:cs="Arial"/>
          <w:sz w:val="20"/>
          <w:szCs w:val="20"/>
        </w:rPr>
        <w:t xml:space="preserve">d. </w:t>
      </w:r>
      <w:r w:rsidRPr="0022222A">
        <w:rPr>
          <w:rFonts w:ascii="Arial" w:eastAsia="Times New Roman" w:hAnsi="Arial" w:cs="Arial"/>
          <w:sz w:val="20"/>
          <w:szCs w:val="20"/>
        </w:rPr>
        <w:t>BD and TBD were calculated using the following equation:</w:t>
      </w:r>
    </w:p>
    <w:p w14:paraId="54C2B3DD" w14:textId="77777777" w:rsidR="002248BC" w:rsidRPr="0022222A"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Bulk density (g/cm3)=</m:t>
          </m:r>
          <m:f>
            <m:fPr>
              <m:ctrlPr>
                <w:rPr>
                  <w:rFonts w:ascii="Cambria Math" w:eastAsia="Cambria Math" w:hAnsi="Cambria Math" w:cs="Arial"/>
                  <w:sz w:val="20"/>
                  <w:szCs w:val="20"/>
                </w:rPr>
              </m:ctrlPr>
            </m:fPr>
            <m:num>
              <m:r>
                <w:rPr>
                  <w:rFonts w:ascii="Cambria Math" w:eastAsia="Cambria Math" w:hAnsi="Cambria Math" w:cs="Arial"/>
                  <w:sz w:val="20"/>
                  <w:szCs w:val="20"/>
                </w:rPr>
                <m:t>M</m:t>
              </m:r>
            </m:num>
            <m:den>
              <m:r>
                <w:rPr>
                  <w:rFonts w:ascii="Cambria Math" w:eastAsia="Cambria Math" w:hAnsi="Cambria Math" w:cs="Arial"/>
                  <w:sz w:val="20"/>
                  <w:szCs w:val="20"/>
                </w:rPr>
                <m:t>V1</m:t>
              </m:r>
            </m:den>
          </m:f>
        </m:oMath>
      </m:oMathPara>
    </w:p>
    <w:p w14:paraId="4C7B13A7" w14:textId="77777777" w:rsidR="002248BC" w:rsidRPr="0022222A"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Tapped bulk density(g/cm3)=</m:t>
          </m:r>
          <m:f>
            <m:fPr>
              <m:ctrlPr>
                <w:rPr>
                  <w:rFonts w:ascii="Cambria Math" w:eastAsia="Cambria Math" w:hAnsi="Cambria Math" w:cs="Arial"/>
                  <w:sz w:val="20"/>
                  <w:szCs w:val="20"/>
                </w:rPr>
              </m:ctrlPr>
            </m:fPr>
            <m:num>
              <m:r>
                <w:rPr>
                  <w:rFonts w:ascii="Cambria Math" w:eastAsia="Cambria Math" w:hAnsi="Cambria Math" w:cs="Arial"/>
                  <w:sz w:val="20"/>
                  <w:szCs w:val="20"/>
                </w:rPr>
                <m:t>M</m:t>
              </m:r>
            </m:num>
            <m:den>
              <m:r>
                <w:rPr>
                  <w:rFonts w:ascii="Cambria Math" w:eastAsia="Cambria Math" w:hAnsi="Cambria Math" w:cs="Arial"/>
                  <w:sz w:val="20"/>
                  <w:szCs w:val="20"/>
                </w:rPr>
                <m:t>V2</m:t>
              </m:r>
            </m:den>
          </m:f>
        </m:oMath>
      </m:oMathPara>
    </w:p>
    <w:p w14:paraId="28ADDCDD" w14:textId="77777777"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Where M is the mass of flour and V1 and V2 are volumes for bulk and tapped bulk density respectively.</w:t>
      </w:r>
    </w:p>
    <w:p w14:paraId="30FED30B" w14:textId="77777777" w:rsidR="002248BC" w:rsidRPr="0022222A" w:rsidRDefault="002248BC" w:rsidP="000A0078">
      <w:pPr>
        <w:spacing w:line="360" w:lineRule="auto"/>
        <w:jc w:val="both"/>
        <w:rPr>
          <w:rFonts w:ascii="Arial" w:eastAsia="Times New Roman" w:hAnsi="Arial" w:cs="Arial"/>
          <w:b/>
          <w:sz w:val="20"/>
          <w:szCs w:val="20"/>
          <w:u w:val="single"/>
        </w:rPr>
      </w:pPr>
      <w:r w:rsidRPr="0022222A">
        <w:rPr>
          <w:rFonts w:ascii="Arial" w:eastAsia="Times New Roman" w:hAnsi="Arial" w:cs="Arial"/>
          <w:b/>
          <w:sz w:val="20"/>
          <w:szCs w:val="20"/>
          <w:u w:val="single"/>
        </w:rPr>
        <w:t xml:space="preserve">2.3.2 Water absorption capacity (WAC) </w:t>
      </w:r>
    </w:p>
    <w:p w14:paraId="3AF30EC9" w14:textId="4BDD445E"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 xml:space="preserve">The method described by </w:t>
      </w:r>
      <w:r w:rsidR="00467367" w:rsidRPr="0022222A">
        <w:rPr>
          <w:rFonts w:ascii="Arial" w:eastAsia="Times New Roman" w:hAnsi="Arial" w:cs="Arial"/>
          <w:sz w:val="20"/>
          <w:szCs w:val="20"/>
        </w:rPr>
        <w:t xml:space="preserve">Sharma et al. (2015) </w:t>
      </w:r>
      <w:r w:rsidRPr="0022222A">
        <w:rPr>
          <w:rFonts w:ascii="Arial" w:eastAsia="Times New Roman" w:hAnsi="Arial" w:cs="Arial"/>
          <w:sz w:val="20"/>
          <w:szCs w:val="20"/>
        </w:rPr>
        <w:t>was used for the determination of WAC. One gram of flour (S) sample was</w:t>
      </w:r>
      <w:r w:rsidR="003778AC" w:rsidRPr="0022222A">
        <w:rPr>
          <w:rFonts w:ascii="Arial" w:eastAsia="Times New Roman" w:hAnsi="Arial" w:cs="Arial"/>
          <w:sz w:val="20"/>
          <w:szCs w:val="20"/>
        </w:rPr>
        <w:t xml:space="preserve"> combined with </w:t>
      </w:r>
      <w:r w:rsidRPr="0022222A">
        <w:rPr>
          <w:rFonts w:ascii="Arial" w:eastAsia="Times New Roman" w:hAnsi="Arial" w:cs="Arial"/>
          <w:sz w:val="20"/>
          <w:szCs w:val="20"/>
        </w:rPr>
        <w:t>10 ml distilled water in a pre-weighted centrifuge tube</w:t>
      </w:r>
      <w:r w:rsidR="003778AC" w:rsidRPr="0022222A">
        <w:rPr>
          <w:rFonts w:ascii="Arial" w:eastAsia="Times New Roman" w:hAnsi="Arial" w:cs="Arial"/>
          <w:sz w:val="20"/>
          <w:szCs w:val="20"/>
        </w:rPr>
        <w:t xml:space="preserve"> </w:t>
      </w:r>
      <w:r w:rsidRPr="0022222A">
        <w:rPr>
          <w:rFonts w:ascii="Arial" w:eastAsia="Times New Roman" w:hAnsi="Arial" w:cs="Arial"/>
          <w:sz w:val="20"/>
          <w:szCs w:val="20"/>
        </w:rPr>
        <w:t xml:space="preserve">(T). </w:t>
      </w:r>
      <w:r w:rsidR="00BF4B11" w:rsidRPr="0022222A">
        <w:rPr>
          <w:rFonts w:ascii="Arial" w:eastAsia="Times New Roman" w:hAnsi="Arial" w:cs="Arial"/>
          <w:sz w:val="20"/>
          <w:szCs w:val="20"/>
        </w:rPr>
        <w:t>T</w:t>
      </w:r>
      <w:r w:rsidR="003778AC" w:rsidRPr="0022222A">
        <w:rPr>
          <w:rFonts w:ascii="Arial" w:eastAsia="Times New Roman" w:hAnsi="Arial" w:cs="Arial"/>
          <w:sz w:val="20"/>
          <w:szCs w:val="20"/>
        </w:rPr>
        <w:t xml:space="preserve">his mixture was thoroughly agitated on a </w:t>
      </w:r>
      <w:r w:rsidRPr="0022222A">
        <w:rPr>
          <w:rFonts w:ascii="Arial" w:eastAsia="Times New Roman" w:hAnsi="Arial" w:cs="Arial"/>
          <w:sz w:val="20"/>
          <w:szCs w:val="20"/>
        </w:rPr>
        <w:t xml:space="preserve">vortex mixer for 2 min and </w:t>
      </w:r>
      <w:r w:rsidR="003778AC" w:rsidRPr="0022222A">
        <w:rPr>
          <w:rFonts w:ascii="Arial" w:eastAsia="Times New Roman" w:hAnsi="Arial" w:cs="Arial"/>
          <w:sz w:val="20"/>
          <w:szCs w:val="20"/>
        </w:rPr>
        <w:t xml:space="preserve">then </w:t>
      </w:r>
      <w:r w:rsidRPr="0022222A">
        <w:rPr>
          <w:rFonts w:ascii="Arial" w:eastAsia="Times New Roman" w:hAnsi="Arial" w:cs="Arial"/>
          <w:sz w:val="20"/>
          <w:szCs w:val="20"/>
        </w:rPr>
        <w:t>centrifuged at 4000 rpm for 20 min</w:t>
      </w:r>
      <w:r w:rsidR="003778AC" w:rsidRPr="0022222A">
        <w:rPr>
          <w:rFonts w:ascii="Arial" w:eastAsia="Times New Roman" w:hAnsi="Arial" w:cs="Arial"/>
          <w:sz w:val="20"/>
          <w:szCs w:val="20"/>
        </w:rPr>
        <w:t>. After centrifugation, t</w:t>
      </w:r>
      <w:r w:rsidRPr="0022222A">
        <w:rPr>
          <w:rFonts w:ascii="Arial" w:eastAsia="Times New Roman" w:hAnsi="Arial" w:cs="Arial"/>
          <w:sz w:val="20"/>
          <w:szCs w:val="20"/>
        </w:rPr>
        <w:t xml:space="preserve">he clear supernatant was decanted and discarded. The tube was </w:t>
      </w:r>
      <w:r w:rsidR="003778AC" w:rsidRPr="0022222A">
        <w:rPr>
          <w:rFonts w:ascii="Arial" w:eastAsia="Times New Roman" w:hAnsi="Arial" w:cs="Arial"/>
          <w:sz w:val="20"/>
          <w:szCs w:val="20"/>
        </w:rPr>
        <w:t>re</w:t>
      </w:r>
      <w:r w:rsidRPr="0022222A">
        <w:rPr>
          <w:rFonts w:ascii="Arial" w:eastAsia="Times New Roman" w:hAnsi="Arial" w:cs="Arial"/>
          <w:sz w:val="20"/>
          <w:szCs w:val="20"/>
        </w:rPr>
        <w:t>weighed (T2)</w:t>
      </w:r>
      <w:r w:rsidR="003778AC" w:rsidRPr="0022222A">
        <w:rPr>
          <w:rFonts w:ascii="Arial" w:eastAsia="Times New Roman" w:hAnsi="Arial" w:cs="Arial"/>
          <w:sz w:val="20"/>
          <w:szCs w:val="20"/>
        </w:rPr>
        <w:t xml:space="preserve"> to assess the change in mass. WAC was calculated using the following formula</w:t>
      </w:r>
      <w:r w:rsidR="005D6432" w:rsidRPr="0022222A">
        <w:rPr>
          <w:rFonts w:ascii="Arial" w:eastAsia="Times New Roman" w:hAnsi="Arial" w:cs="Arial"/>
          <w:sz w:val="20"/>
          <w:szCs w:val="20"/>
        </w:rPr>
        <w:t>:</w:t>
      </w:r>
    </w:p>
    <w:p w14:paraId="198AFAEE" w14:textId="77777777" w:rsidR="002248BC" w:rsidRPr="0022222A"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WAC/OAC </m:t>
          </m:r>
          <m:d>
            <m:dPr>
              <m:ctrlPr>
                <w:rPr>
                  <w:rFonts w:ascii="Cambria Math" w:eastAsia="Cambria Math" w:hAnsi="Cambria Math" w:cs="Arial"/>
                  <w:sz w:val="20"/>
                  <w:szCs w:val="20"/>
                </w:rPr>
              </m:ctrlPr>
            </m:dPr>
            <m:e>
              <m:f>
                <m:fPr>
                  <m:ctrlPr>
                    <w:rPr>
                      <w:rFonts w:ascii="Cambria Math" w:eastAsia="Cambria Math" w:hAnsi="Cambria Math" w:cs="Arial"/>
                      <w:sz w:val="20"/>
                      <w:szCs w:val="20"/>
                    </w:rPr>
                  </m:ctrlPr>
                </m:fPr>
                <m:num>
                  <m:r>
                    <w:rPr>
                      <w:rFonts w:ascii="Cambria Math" w:eastAsia="Cambria Math" w:hAnsi="Cambria Math" w:cs="Arial"/>
                      <w:sz w:val="20"/>
                      <w:szCs w:val="20"/>
                    </w:rPr>
                    <m:t>ml</m:t>
                  </m:r>
                </m:num>
                <m:den>
                  <m:r>
                    <w:rPr>
                      <w:rFonts w:ascii="Cambria Math" w:eastAsia="Cambria Math" w:hAnsi="Cambria Math" w:cs="Arial"/>
                      <w:sz w:val="20"/>
                      <w:szCs w:val="20"/>
                    </w:rPr>
                    <m:t>100g</m:t>
                  </m:r>
                </m:den>
              </m:f>
            </m:e>
          </m:d>
          <m:r>
            <w:rPr>
              <w:rFonts w:ascii="Cambria Math" w:eastAsia="Cambria Math" w:hAnsi="Cambria Math" w:cs="Arial"/>
              <w:sz w:val="20"/>
              <w:szCs w:val="20"/>
            </w:rPr>
            <m:t>=(T2-</m:t>
          </m:r>
          <m:f>
            <m:fPr>
              <m:ctrlPr>
                <w:rPr>
                  <w:rFonts w:ascii="Cambria Math" w:eastAsia="Cambria Math" w:hAnsi="Cambria Math" w:cs="Arial"/>
                  <w:sz w:val="20"/>
                  <w:szCs w:val="20"/>
                </w:rPr>
              </m:ctrlPr>
            </m:fPr>
            <m:num>
              <m:d>
                <m:dPr>
                  <m:ctrlPr>
                    <w:rPr>
                      <w:rFonts w:ascii="Cambria Math" w:eastAsia="Cambria Math" w:hAnsi="Cambria Math" w:cs="Arial"/>
                      <w:sz w:val="20"/>
                      <w:szCs w:val="20"/>
                    </w:rPr>
                  </m:ctrlPr>
                </m:dPr>
                <m:e>
                  <m:r>
                    <w:rPr>
                      <w:rFonts w:ascii="Cambria Math" w:eastAsia="Cambria Math" w:hAnsi="Cambria Math" w:cs="Arial"/>
                      <w:sz w:val="20"/>
                      <w:szCs w:val="20"/>
                    </w:rPr>
                    <m:t>S+T</m:t>
                  </m:r>
                </m:e>
              </m:d>
            </m:num>
            <m:den>
              <m:r>
                <w:rPr>
                  <w:rFonts w:ascii="Cambria Math" w:eastAsia="Cambria Math" w:hAnsi="Cambria Math" w:cs="Arial"/>
                  <w:sz w:val="20"/>
                  <w:szCs w:val="20"/>
                </w:rPr>
                <m:t>S</m:t>
              </m:r>
            </m:den>
          </m:f>
          <m:r>
            <w:rPr>
              <w:rFonts w:ascii="Cambria Math" w:eastAsia="Cambria Math" w:hAnsi="Cambria Math" w:cs="Arial"/>
              <w:sz w:val="20"/>
              <w:szCs w:val="20"/>
            </w:rPr>
            <m:t>)</m:t>
          </m:r>
        </m:oMath>
      </m:oMathPara>
    </w:p>
    <w:p w14:paraId="03C94200" w14:textId="77777777" w:rsidR="002248BC" w:rsidRPr="0022222A" w:rsidRDefault="002248BC" w:rsidP="000A0078">
      <w:pPr>
        <w:spacing w:line="360" w:lineRule="auto"/>
        <w:jc w:val="both"/>
        <w:rPr>
          <w:rFonts w:ascii="Arial" w:eastAsia="Times New Roman" w:hAnsi="Arial" w:cs="Arial"/>
          <w:sz w:val="20"/>
          <w:szCs w:val="20"/>
        </w:rPr>
      </w:pPr>
      <w:r w:rsidRPr="0022222A">
        <w:rPr>
          <w:rFonts w:ascii="Arial" w:eastAsia="Times New Roman" w:hAnsi="Arial" w:cs="Arial"/>
          <w:sz w:val="20"/>
          <w:szCs w:val="20"/>
        </w:rPr>
        <w:t>where S is the sample weight, and T and T2 are the initial and final weight of centrifuge tube.</w:t>
      </w:r>
    </w:p>
    <w:p w14:paraId="5AF59CB1"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2.3.3 Oil absorption capacity (OAC)</w:t>
      </w:r>
    </w:p>
    <w:p w14:paraId="1B890FF7" w14:textId="60196EBD" w:rsidR="002248BC" w:rsidRPr="002B0869" w:rsidRDefault="005D6432"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lastRenderedPageBreak/>
        <w:t xml:space="preserve">To determine the </w:t>
      </w:r>
      <w:r w:rsidR="002248BC" w:rsidRPr="002B0869">
        <w:rPr>
          <w:rFonts w:ascii="Arial" w:eastAsia="Times New Roman" w:hAnsi="Arial" w:cs="Arial"/>
          <w:sz w:val="20"/>
          <w:szCs w:val="20"/>
        </w:rPr>
        <w:t>oil absorption capacity</w:t>
      </w:r>
      <w:r w:rsidRPr="002B0869">
        <w:rPr>
          <w:rFonts w:ascii="Arial" w:eastAsia="Times New Roman" w:hAnsi="Arial" w:cs="Arial"/>
          <w:sz w:val="20"/>
          <w:szCs w:val="20"/>
        </w:rPr>
        <w:t xml:space="preserve">, </w:t>
      </w:r>
      <w:r w:rsidR="002248BC" w:rsidRPr="002B0869">
        <w:rPr>
          <w:rFonts w:ascii="Arial" w:eastAsia="Times New Roman" w:hAnsi="Arial" w:cs="Arial"/>
          <w:sz w:val="20"/>
          <w:szCs w:val="20"/>
        </w:rPr>
        <w:t xml:space="preserve">the method </w:t>
      </w:r>
      <w:r w:rsidRPr="002B0869">
        <w:rPr>
          <w:rFonts w:ascii="Arial" w:eastAsia="Times New Roman" w:hAnsi="Arial" w:cs="Arial"/>
          <w:sz w:val="20"/>
          <w:szCs w:val="20"/>
        </w:rPr>
        <w:t>outlined</w:t>
      </w:r>
      <w:r w:rsidR="002248BC" w:rsidRPr="002B0869">
        <w:rPr>
          <w:rFonts w:ascii="Arial" w:eastAsia="Times New Roman" w:hAnsi="Arial" w:cs="Arial"/>
          <w:sz w:val="20"/>
          <w:szCs w:val="20"/>
        </w:rPr>
        <w:t xml:space="preserve"> by </w:t>
      </w:r>
      <w:r w:rsidR="00467367" w:rsidRPr="002B0869">
        <w:rPr>
          <w:rFonts w:ascii="Arial" w:eastAsia="Times New Roman" w:hAnsi="Arial" w:cs="Arial"/>
          <w:sz w:val="20"/>
          <w:szCs w:val="20"/>
        </w:rPr>
        <w:t xml:space="preserve">Sharma et al. (2015) </w:t>
      </w:r>
      <w:r w:rsidRPr="002B0869">
        <w:rPr>
          <w:rFonts w:ascii="Arial" w:eastAsia="Times New Roman" w:hAnsi="Arial" w:cs="Arial"/>
          <w:sz w:val="20"/>
          <w:szCs w:val="20"/>
        </w:rPr>
        <w:t xml:space="preserve">was used. </w:t>
      </w:r>
      <w:r w:rsidR="002248BC" w:rsidRPr="002B0869">
        <w:rPr>
          <w:rFonts w:ascii="Arial" w:eastAsia="Times New Roman" w:hAnsi="Arial" w:cs="Arial"/>
          <w:sz w:val="20"/>
          <w:szCs w:val="20"/>
        </w:rPr>
        <w:t xml:space="preserve">One gram of flour sample was </w:t>
      </w:r>
      <w:r w:rsidRPr="002B0869">
        <w:rPr>
          <w:rFonts w:ascii="Arial" w:eastAsia="Times New Roman" w:hAnsi="Arial" w:cs="Arial"/>
          <w:sz w:val="20"/>
          <w:szCs w:val="20"/>
        </w:rPr>
        <w:t>added to</w:t>
      </w:r>
      <w:r w:rsidR="002248BC" w:rsidRPr="002B0869">
        <w:rPr>
          <w:rFonts w:ascii="Arial" w:eastAsia="Times New Roman" w:hAnsi="Arial" w:cs="Arial"/>
          <w:sz w:val="20"/>
          <w:szCs w:val="20"/>
        </w:rPr>
        <w:t xml:space="preserve"> 10 ml </w:t>
      </w:r>
      <w:r w:rsidRPr="002B0869">
        <w:rPr>
          <w:rFonts w:ascii="Arial" w:eastAsia="Times New Roman" w:hAnsi="Arial" w:cs="Arial"/>
          <w:sz w:val="20"/>
          <w:szCs w:val="20"/>
        </w:rPr>
        <w:t xml:space="preserve">of </w:t>
      </w:r>
      <w:r w:rsidR="002248BC" w:rsidRPr="002B0869">
        <w:rPr>
          <w:rFonts w:ascii="Arial" w:eastAsia="Times New Roman" w:hAnsi="Arial" w:cs="Arial"/>
          <w:sz w:val="20"/>
          <w:szCs w:val="20"/>
        </w:rPr>
        <w:t>refined ground nut oil in</w:t>
      </w:r>
      <w:r w:rsidRPr="002B0869">
        <w:rPr>
          <w:rFonts w:ascii="Arial" w:eastAsia="Times New Roman" w:hAnsi="Arial" w:cs="Arial"/>
          <w:sz w:val="20"/>
          <w:szCs w:val="20"/>
        </w:rPr>
        <w:t>to</w:t>
      </w:r>
      <w:r w:rsidR="002248BC" w:rsidRPr="002B0869">
        <w:rPr>
          <w:rFonts w:ascii="Arial" w:eastAsia="Times New Roman" w:hAnsi="Arial" w:cs="Arial"/>
          <w:sz w:val="20"/>
          <w:szCs w:val="20"/>
        </w:rPr>
        <w:t xml:space="preserve"> a weighted centrifuge tube and allowed to stand at ambient temperature for 30 min. The tube was then centrifuged at 3000 rpm for 30 min. </w:t>
      </w:r>
      <w:r w:rsidRPr="002B0869">
        <w:rPr>
          <w:rFonts w:ascii="Arial" w:eastAsia="Times New Roman" w:hAnsi="Arial" w:cs="Arial"/>
          <w:sz w:val="20"/>
          <w:szCs w:val="20"/>
        </w:rPr>
        <w:t>After decanting the oil carefully,</w:t>
      </w:r>
      <w:r w:rsidR="002248BC" w:rsidRPr="002B0869">
        <w:rPr>
          <w:rFonts w:ascii="Arial" w:eastAsia="Times New Roman" w:hAnsi="Arial" w:cs="Arial"/>
          <w:sz w:val="20"/>
          <w:szCs w:val="20"/>
        </w:rPr>
        <w:t xml:space="preserve"> the tube was </w:t>
      </w:r>
      <w:r w:rsidRPr="002B0869">
        <w:rPr>
          <w:rFonts w:ascii="Arial" w:eastAsia="Times New Roman" w:hAnsi="Arial" w:cs="Arial"/>
          <w:sz w:val="20"/>
          <w:szCs w:val="20"/>
        </w:rPr>
        <w:t>re</w:t>
      </w:r>
      <w:r w:rsidR="002248BC" w:rsidRPr="002B0869">
        <w:rPr>
          <w:rFonts w:ascii="Arial" w:eastAsia="Times New Roman" w:hAnsi="Arial" w:cs="Arial"/>
          <w:sz w:val="20"/>
          <w:szCs w:val="20"/>
        </w:rPr>
        <w:t>weighed</w:t>
      </w:r>
      <w:r w:rsidRPr="002B0869">
        <w:rPr>
          <w:rFonts w:ascii="Arial" w:eastAsia="Times New Roman" w:hAnsi="Arial" w:cs="Arial"/>
          <w:sz w:val="20"/>
          <w:szCs w:val="20"/>
        </w:rPr>
        <w:t xml:space="preserve"> to assess the oil absorption capacity.  </w:t>
      </w:r>
    </w:p>
    <w:p w14:paraId="4B3692A5" w14:textId="77777777" w:rsidR="002248BC" w:rsidRPr="002B0869" w:rsidRDefault="002248BC" w:rsidP="000A0078">
      <w:pPr>
        <w:spacing w:line="360" w:lineRule="auto"/>
        <w:jc w:val="both"/>
        <w:rPr>
          <w:rFonts w:ascii="Arial" w:eastAsia="Times New Roman" w:hAnsi="Arial" w:cs="Arial"/>
          <w:b/>
          <w:sz w:val="22"/>
          <w:szCs w:val="22"/>
        </w:rPr>
      </w:pPr>
      <w:r w:rsidRPr="002B0869">
        <w:rPr>
          <w:rFonts w:ascii="Arial" w:eastAsia="Times New Roman" w:hAnsi="Arial" w:cs="Arial"/>
          <w:b/>
          <w:sz w:val="22"/>
          <w:szCs w:val="22"/>
        </w:rPr>
        <w:t xml:space="preserve">2.4 Proximate analysis </w:t>
      </w:r>
    </w:p>
    <w:p w14:paraId="07A49BE9" w14:textId="53A7A4D6"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Proximate analysis </w:t>
      </w:r>
      <w:r w:rsidR="004F303E" w:rsidRPr="002B0869">
        <w:rPr>
          <w:rFonts w:ascii="Arial" w:eastAsia="Times New Roman" w:hAnsi="Arial" w:cs="Arial"/>
          <w:sz w:val="20"/>
          <w:szCs w:val="20"/>
        </w:rPr>
        <w:t xml:space="preserve">of raw and defatted pumpkin seed oil cake (PSPC and DPSPC) </w:t>
      </w:r>
      <w:r w:rsidRPr="002B0869">
        <w:rPr>
          <w:rFonts w:ascii="Arial" w:eastAsia="Times New Roman" w:hAnsi="Arial" w:cs="Arial"/>
          <w:sz w:val="20"/>
          <w:szCs w:val="20"/>
        </w:rPr>
        <w:t>was performed</w:t>
      </w:r>
      <w:r w:rsidR="004F303E" w:rsidRPr="002B0869">
        <w:rPr>
          <w:rFonts w:ascii="Arial" w:eastAsia="Times New Roman" w:hAnsi="Arial" w:cs="Arial"/>
          <w:sz w:val="20"/>
          <w:szCs w:val="20"/>
        </w:rPr>
        <w:t xml:space="preserve"> in triplicate </w:t>
      </w:r>
      <w:r w:rsidRPr="002B0869">
        <w:rPr>
          <w:rFonts w:ascii="Arial" w:eastAsia="Times New Roman" w:hAnsi="Arial" w:cs="Arial"/>
          <w:sz w:val="20"/>
          <w:szCs w:val="20"/>
        </w:rPr>
        <w:t>to determine the moisture</w:t>
      </w:r>
      <w:r w:rsidR="00BF4B11" w:rsidRPr="002B0869">
        <w:rPr>
          <w:rFonts w:ascii="Arial" w:eastAsia="Times New Roman" w:hAnsi="Arial" w:cs="Arial"/>
          <w:sz w:val="20"/>
          <w:szCs w:val="20"/>
        </w:rPr>
        <w:t xml:space="preserve">, </w:t>
      </w:r>
      <w:r w:rsidRPr="002B0869">
        <w:rPr>
          <w:rFonts w:ascii="Arial" w:eastAsia="Times New Roman" w:hAnsi="Arial" w:cs="Arial"/>
          <w:sz w:val="20"/>
          <w:szCs w:val="20"/>
        </w:rPr>
        <w:t>ash</w:t>
      </w:r>
      <w:r w:rsidR="00BF4B11" w:rsidRPr="002B0869">
        <w:rPr>
          <w:rFonts w:ascii="Arial" w:eastAsia="Times New Roman" w:hAnsi="Arial" w:cs="Arial"/>
          <w:sz w:val="20"/>
          <w:szCs w:val="20"/>
        </w:rPr>
        <w:t xml:space="preserve">, </w:t>
      </w:r>
      <w:r w:rsidRPr="002B0869">
        <w:rPr>
          <w:rFonts w:ascii="Arial" w:eastAsia="Times New Roman" w:hAnsi="Arial" w:cs="Arial"/>
          <w:sz w:val="20"/>
          <w:szCs w:val="20"/>
        </w:rPr>
        <w:t>fat</w:t>
      </w:r>
      <w:r w:rsidR="00BF4B11" w:rsidRPr="002B0869">
        <w:rPr>
          <w:rFonts w:ascii="Arial" w:eastAsia="Times New Roman" w:hAnsi="Arial" w:cs="Arial"/>
          <w:sz w:val="20"/>
          <w:szCs w:val="20"/>
        </w:rPr>
        <w:t xml:space="preserve">, </w:t>
      </w:r>
      <w:proofErr w:type="spellStart"/>
      <w:r w:rsidRPr="002B0869">
        <w:rPr>
          <w:rFonts w:ascii="Arial" w:eastAsia="Times New Roman" w:hAnsi="Arial" w:cs="Arial"/>
          <w:sz w:val="20"/>
          <w:szCs w:val="20"/>
        </w:rPr>
        <w:t>fiber</w:t>
      </w:r>
      <w:proofErr w:type="spellEnd"/>
      <w:r w:rsidRPr="002B0869">
        <w:rPr>
          <w:rFonts w:ascii="Arial" w:eastAsia="Times New Roman" w:hAnsi="Arial" w:cs="Arial"/>
          <w:sz w:val="20"/>
          <w:szCs w:val="20"/>
        </w:rPr>
        <w:t>, and protein content</w:t>
      </w:r>
      <w:r w:rsidR="00B3462E" w:rsidRPr="002B0869">
        <w:rPr>
          <w:rFonts w:ascii="Arial" w:eastAsia="Times New Roman" w:hAnsi="Arial" w:cs="Arial"/>
          <w:sz w:val="20"/>
          <w:szCs w:val="20"/>
        </w:rPr>
        <w:t xml:space="preserve"> </w:t>
      </w:r>
      <w:r w:rsidRPr="002B0869">
        <w:rPr>
          <w:rFonts w:ascii="Arial" w:eastAsia="Times New Roman" w:hAnsi="Arial" w:cs="Arial"/>
          <w:sz w:val="20"/>
          <w:szCs w:val="20"/>
        </w:rPr>
        <w:t>of all samples</w:t>
      </w:r>
      <w:r w:rsidR="00DD068A" w:rsidRPr="002B0869">
        <w:rPr>
          <w:rFonts w:ascii="Arial" w:eastAsia="Times New Roman" w:hAnsi="Arial" w:cs="Arial"/>
          <w:sz w:val="20"/>
          <w:szCs w:val="20"/>
        </w:rPr>
        <w:t>, following the standard methods described by</w:t>
      </w:r>
      <w:r w:rsidRPr="002B0869">
        <w:rPr>
          <w:rFonts w:ascii="Arial" w:eastAsia="Times New Roman" w:hAnsi="Arial" w:cs="Arial"/>
          <w:sz w:val="20"/>
          <w:szCs w:val="20"/>
        </w:rPr>
        <w:t xml:space="preserve"> the Association of Official Analytical Chemists (AOAC, 201</w:t>
      </w:r>
      <w:r w:rsidR="00B3462E" w:rsidRPr="002B0869">
        <w:rPr>
          <w:rFonts w:ascii="Arial" w:eastAsia="Times New Roman" w:hAnsi="Arial" w:cs="Arial"/>
          <w:sz w:val="20"/>
          <w:szCs w:val="20"/>
        </w:rPr>
        <w:t>9</w:t>
      </w:r>
      <w:r w:rsidRPr="002B0869">
        <w:rPr>
          <w:rFonts w:ascii="Arial" w:eastAsia="Times New Roman" w:hAnsi="Arial" w:cs="Arial"/>
          <w:sz w:val="20"/>
          <w:szCs w:val="20"/>
        </w:rPr>
        <w:t>)</w:t>
      </w:r>
      <w:r w:rsidR="004F303E" w:rsidRPr="002B0869">
        <w:rPr>
          <w:rFonts w:ascii="Arial" w:eastAsia="Times New Roman" w:hAnsi="Arial" w:cs="Arial"/>
          <w:sz w:val="20"/>
          <w:szCs w:val="20"/>
        </w:rPr>
        <w:t>. Carbohydrate</w:t>
      </w:r>
      <w:r w:rsidR="004A24BC" w:rsidRPr="002B0869">
        <w:rPr>
          <w:rFonts w:ascii="Arial" w:eastAsia="Times New Roman" w:hAnsi="Arial" w:cs="Arial"/>
          <w:sz w:val="20"/>
          <w:szCs w:val="20"/>
        </w:rPr>
        <w:t xml:space="preserve"> content was</w:t>
      </w:r>
      <w:r w:rsidR="004F303E" w:rsidRPr="002B0869">
        <w:rPr>
          <w:rFonts w:ascii="Arial" w:eastAsia="Times New Roman" w:hAnsi="Arial" w:cs="Arial"/>
          <w:sz w:val="20"/>
          <w:szCs w:val="20"/>
        </w:rPr>
        <w:t xml:space="preserve"> calculated by </w:t>
      </w:r>
      <w:r w:rsidR="004A24BC" w:rsidRPr="002B0869">
        <w:rPr>
          <w:rFonts w:ascii="Arial" w:eastAsia="Times New Roman" w:hAnsi="Arial" w:cs="Arial"/>
          <w:sz w:val="20"/>
          <w:szCs w:val="20"/>
        </w:rPr>
        <w:t xml:space="preserve">percentile </w:t>
      </w:r>
      <w:r w:rsidR="004F303E" w:rsidRPr="002B0869">
        <w:rPr>
          <w:rFonts w:ascii="Arial" w:eastAsia="Times New Roman" w:hAnsi="Arial" w:cs="Arial"/>
          <w:sz w:val="20"/>
          <w:szCs w:val="20"/>
        </w:rPr>
        <w:t xml:space="preserve">difference method and gross energy was calculated following the Atwater </w:t>
      </w:r>
      <w:r w:rsidR="004A24BC" w:rsidRPr="002B0869">
        <w:rPr>
          <w:rFonts w:ascii="Arial" w:eastAsia="Times New Roman" w:hAnsi="Arial" w:cs="Arial"/>
          <w:sz w:val="20"/>
          <w:szCs w:val="20"/>
        </w:rPr>
        <w:t>conversion factor</w:t>
      </w:r>
      <w:r w:rsidR="004F303E" w:rsidRPr="002B0869">
        <w:rPr>
          <w:rFonts w:ascii="Arial" w:eastAsia="Times New Roman" w:hAnsi="Arial" w:cs="Arial"/>
          <w:sz w:val="20"/>
          <w:szCs w:val="20"/>
        </w:rPr>
        <w:t xml:space="preserve">. </w:t>
      </w:r>
    </w:p>
    <w:p w14:paraId="50FDF68F"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 xml:space="preserve">2.4.1 Moisture content </w:t>
      </w:r>
    </w:p>
    <w:p w14:paraId="39E8BFA4" w14:textId="5DBEE3D1" w:rsidR="002248BC" w:rsidRPr="002B0869" w:rsidRDefault="00DD068A"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To asses moisture levels, a </w:t>
      </w:r>
      <w:r w:rsidR="004A24BC" w:rsidRPr="002B0869">
        <w:rPr>
          <w:rFonts w:ascii="Arial" w:eastAsia="Times New Roman" w:hAnsi="Arial" w:cs="Arial"/>
          <w:sz w:val="20"/>
          <w:szCs w:val="20"/>
        </w:rPr>
        <w:t>two</w:t>
      </w:r>
      <w:r w:rsidR="002248BC" w:rsidRPr="002B0869">
        <w:rPr>
          <w:rFonts w:ascii="Arial" w:eastAsia="Times New Roman" w:hAnsi="Arial" w:cs="Arial"/>
          <w:sz w:val="20"/>
          <w:szCs w:val="20"/>
        </w:rPr>
        <w:t>-gram sample was dried in a hot air oven at 105 °C</w:t>
      </w:r>
      <w:r w:rsidRPr="002B0869">
        <w:rPr>
          <w:rFonts w:ascii="Arial" w:eastAsia="Times New Roman" w:hAnsi="Arial" w:cs="Arial"/>
          <w:sz w:val="20"/>
          <w:szCs w:val="20"/>
        </w:rPr>
        <w:t xml:space="preserve"> for </w:t>
      </w:r>
      <w:r w:rsidR="004A24BC" w:rsidRPr="002B0869">
        <w:rPr>
          <w:rFonts w:ascii="Arial" w:eastAsia="Times New Roman" w:hAnsi="Arial" w:cs="Arial"/>
          <w:sz w:val="20"/>
          <w:szCs w:val="20"/>
        </w:rPr>
        <w:t>2</w:t>
      </w:r>
      <w:r w:rsidRPr="002B0869">
        <w:rPr>
          <w:rFonts w:ascii="Arial" w:eastAsia="Times New Roman" w:hAnsi="Arial" w:cs="Arial"/>
          <w:sz w:val="20"/>
          <w:szCs w:val="20"/>
        </w:rPr>
        <w:t xml:space="preserve"> hours. After drying, t</w:t>
      </w:r>
      <w:r w:rsidR="002248BC" w:rsidRPr="002B0869">
        <w:rPr>
          <w:rFonts w:ascii="Arial" w:eastAsia="Times New Roman" w:hAnsi="Arial" w:cs="Arial"/>
          <w:sz w:val="20"/>
          <w:szCs w:val="20"/>
        </w:rPr>
        <w:t>he sample was cooled in a desiccator</w:t>
      </w:r>
      <w:r w:rsidRPr="002B0869">
        <w:rPr>
          <w:rFonts w:ascii="Arial" w:eastAsia="Times New Roman" w:hAnsi="Arial" w:cs="Arial"/>
          <w:sz w:val="20"/>
          <w:szCs w:val="20"/>
        </w:rPr>
        <w:t xml:space="preserve"> and</w:t>
      </w:r>
      <w:r w:rsidR="002248BC" w:rsidRPr="002B0869">
        <w:rPr>
          <w:rFonts w:ascii="Arial" w:eastAsia="Times New Roman" w:hAnsi="Arial" w:cs="Arial"/>
          <w:sz w:val="20"/>
          <w:szCs w:val="20"/>
        </w:rPr>
        <w:t xml:space="preserve"> weighed </w:t>
      </w:r>
      <w:r w:rsidRPr="002B0869">
        <w:rPr>
          <w:rFonts w:ascii="Arial" w:eastAsia="Times New Roman" w:hAnsi="Arial" w:cs="Arial"/>
          <w:sz w:val="20"/>
          <w:szCs w:val="20"/>
        </w:rPr>
        <w:t xml:space="preserve">again </w:t>
      </w:r>
      <w:r w:rsidR="002248BC" w:rsidRPr="002B0869">
        <w:rPr>
          <w:rFonts w:ascii="Arial" w:eastAsia="Times New Roman" w:hAnsi="Arial" w:cs="Arial"/>
          <w:sz w:val="20"/>
          <w:szCs w:val="20"/>
        </w:rPr>
        <w:t>to determine the</w:t>
      </w:r>
      <w:r w:rsidRPr="002B0869">
        <w:rPr>
          <w:rFonts w:ascii="Arial" w:eastAsia="Times New Roman" w:hAnsi="Arial" w:cs="Arial"/>
          <w:sz w:val="20"/>
          <w:szCs w:val="20"/>
        </w:rPr>
        <w:t xml:space="preserve"> </w:t>
      </w:r>
      <w:r w:rsidR="002248BC" w:rsidRPr="002B0869">
        <w:rPr>
          <w:rFonts w:ascii="Arial" w:eastAsia="Times New Roman" w:hAnsi="Arial" w:cs="Arial"/>
          <w:sz w:val="20"/>
          <w:szCs w:val="20"/>
        </w:rPr>
        <w:t>moisture</w:t>
      </w:r>
      <w:r w:rsidRPr="002B0869">
        <w:rPr>
          <w:rFonts w:ascii="Arial" w:eastAsia="Times New Roman" w:hAnsi="Arial" w:cs="Arial"/>
          <w:sz w:val="20"/>
          <w:szCs w:val="20"/>
        </w:rPr>
        <w:t xml:space="preserve"> loss</w:t>
      </w:r>
      <w:r w:rsidR="002248BC" w:rsidRPr="002B0869">
        <w:rPr>
          <w:rFonts w:ascii="Arial" w:eastAsia="Times New Roman" w:hAnsi="Arial" w:cs="Arial"/>
          <w:sz w:val="20"/>
          <w:szCs w:val="20"/>
        </w:rPr>
        <w:t>. Moisture content was calculated using the following formula:</w:t>
      </w:r>
    </w:p>
    <w:p w14:paraId="310CBB70"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Moisture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Loss in weight</m:t>
              </m:r>
              <m:d>
                <m:dPr>
                  <m:ctrlPr>
                    <w:rPr>
                      <w:rFonts w:ascii="Cambria Math" w:eastAsia="Cambria Math" w:hAnsi="Cambria Math" w:cs="Arial"/>
                      <w:sz w:val="20"/>
                      <w:szCs w:val="20"/>
                    </w:rPr>
                  </m:ctrlPr>
                </m:dPr>
                <m:e>
                  <m:r>
                    <w:rPr>
                      <w:rFonts w:ascii="Cambria Math" w:eastAsia="Cambria Math" w:hAnsi="Cambria Math" w:cs="Arial"/>
                      <w:sz w:val="20"/>
                      <w:szCs w:val="20"/>
                    </w:rPr>
                    <m:t>g</m:t>
                  </m:r>
                </m:e>
              </m:d>
            </m:num>
            <m:den>
              <m:r>
                <w:rPr>
                  <w:rFonts w:ascii="Cambria Math" w:eastAsia="Cambria Math" w:hAnsi="Cambria Math" w:cs="Arial"/>
                  <w:sz w:val="20"/>
                  <w:szCs w:val="20"/>
                </w:rPr>
                <m:t>weight of sample (g)</m:t>
              </m:r>
            </m:den>
          </m:f>
        </m:oMath>
      </m:oMathPara>
    </w:p>
    <w:p w14:paraId="507F8EC1"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 xml:space="preserve">2.4.2 Ash content </w:t>
      </w:r>
    </w:p>
    <w:p w14:paraId="48945E80" w14:textId="5ABDE1F9" w:rsidR="002248BC" w:rsidRPr="002B0869" w:rsidRDefault="00DD068A"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For ash content analysis, the</w:t>
      </w:r>
      <w:r w:rsidR="002248BC" w:rsidRPr="002B0869">
        <w:rPr>
          <w:rFonts w:ascii="Arial" w:eastAsia="Times New Roman" w:hAnsi="Arial" w:cs="Arial"/>
          <w:sz w:val="20"/>
          <w:szCs w:val="20"/>
        </w:rPr>
        <w:t xml:space="preserve"> dried sample was ignited until no charred particles remained in the crucible, and then the crucible was placed in a muffle furnace at 550°C for 6 h or until white ash was obtained. </w:t>
      </w:r>
      <w:r w:rsidRPr="002B0869">
        <w:rPr>
          <w:rFonts w:ascii="Arial" w:eastAsia="Times New Roman" w:hAnsi="Arial" w:cs="Arial"/>
          <w:sz w:val="20"/>
          <w:szCs w:val="20"/>
        </w:rPr>
        <w:t>Employing the f</w:t>
      </w:r>
      <w:r w:rsidR="002248BC" w:rsidRPr="002B0869">
        <w:rPr>
          <w:rFonts w:ascii="Arial" w:eastAsia="Times New Roman" w:hAnsi="Arial" w:cs="Arial"/>
          <w:sz w:val="20"/>
          <w:szCs w:val="20"/>
        </w:rPr>
        <w:t>ollowing formula</w:t>
      </w:r>
      <w:r w:rsidRPr="002B0869">
        <w:rPr>
          <w:rFonts w:ascii="Arial" w:eastAsia="Times New Roman" w:hAnsi="Arial" w:cs="Arial"/>
          <w:sz w:val="20"/>
          <w:szCs w:val="20"/>
        </w:rPr>
        <w:t xml:space="preserve">, </w:t>
      </w:r>
      <w:r w:rsidR="002248BC" w:rsidRPr="002B0869">
        <w:rPr>
          <w:rFonts w:ascii="Arial" w:eastAsia="Times New Roman" w:hAnsi="Arial" w:cs="Arial"/>
          <w:sz w:val="20"/>
          <w:szCs w:val="20"/>
        </w:rPr>
        <w:t>ash content</w:t>
      </w:r>
      <w:r w:rsidRPr="002B0869">
        <w:rPr>
          <w:rFonts w:ascii="Arial" w:eastAsia="Times New Roman" w:hAnsi="Arial" w:cs="Arial"/>
          <w:sz w:val="20"/>
          <w:szCs w:val="20"/>
        </w:rPr>
        <w:t xml:space="preserve"> was calculated</w:t>
      </w:r>
      <w:r w:rsidR="002248BC" w:rsidRPr="002B0869">
        <w:rPr>
          <w:rFonts w:ascii="Arial" w:eastAsia="Times New Roman" w:hAnsi="Arial" w:cs="Arial"/>
          <w:sz w:val="20"/>
          <w:szCs w:val="20"/>
        </w:rPr>
        <w:t>:</w:t>
      </w:r>
    </w:p>
    <w:p w14:paraId="7EFA2CE9" w14:textId="77777777" w:rsidR="002248BC" w:rsidRPr="0022222A" w:rsidRDefault="002248BC" w:rsidP="000A0078">
      <w:pPr>
        <w:spacing w:line="360" w:lineRule="auto"/>
        <w:jc w:val="both"/>
        <w:rPr>
          <w:rFonts w:ascii="Arial" w:eastAsia="Cambria Math" w:hAnsi="Arial" w:cs="Arial"/>
        </w:rPr>
      </w:pPr>
      <m:oMathPara>
        <m:oMath>
          <m:r>
            <w:rPr>
              <w:rFonts w:ascii="Cambria Math" w:eastAsia="Cambria Math" w:hAnsi="Cambria Math" w:cs="Arial"/>
              <w:sz w:val="20"/>
              <w:szCs w:val="20"/>
            </w:rPr>
            <m:t xml:space="preserve">Ash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weight of ash</m:t>
              </m:r>
              <m:d>
                <m:dPr>
                  <m:ctrlPr>
                    <w:rPr>
                      <w:rFonts w:ascii="Cambria Math" w:eastAsia="Cambria Math" w:hAnsi="Cambria Math" w:cs="Arial"/>
                      <w:sz w:val="20"/>
                      <w:szCs w:val="20"/>
                    </w:rPr>
                  </m:ctrlPr>
                </m:dPr>
                <m:e>
                  <m:r>
                    <w:rPr>
                      <w:rFonts w:ascii="Cambria Math" w:eastAsia="Cambria Math" w:hAnsi="Cambria Math" w:cs="Arial"/>
                      <w:sz w:val="20"/>
                      <w:szCs w:val="20"/>
                    </w:rPr>
                    <m:t>g</m:t>
                  </m:r>
                </m:e>
              </m:d>
            </m:num>
            <m:den>
              <m:r>
                <w:rPr>
                  <w:rFonts w:ascii="Cambria Math" w:eastAsia="Cambria Math" w:hAnsi="Cambria Math" w:cs="Arial"/>
                  <w:sz w:val="20"/>
                  <w:szCs w:val="20"/>
                </w:rPr>
                <m:t>weight of sample (g)</m:t>
              </m:r>
            </m:den>
          </m:f>
        </m:oMath>
      </m:oMathPara>
    </w:p>
    <w:p w14:paraId="5E99F3BC" w14:textId="77777777" w:rsidR="002248BC" w:rsidRPr="002B0869" w:rsidRDefault="002248BC" w:rsidP="000A0078">
      <w:pPr>
        <w:spacing w:line="360" w:lineRule="auto"/>
        <w:jc w:val="both"/>
        <w:rPr>
          <w:rFonts w:ascii="Arial" w:eastAsia="Times New Roman" w:hAnsi="Arial" w:cs="Arial"/>
          <w:sz w:val="20"/>
          <w:szCs w:val="20"/>
          <w:u w:val="single"/>
        </w:rPr>
      </w:pPr>
      <w:r w:rsidRPr="002B0869">
        <w:rPr>
          <w:rFonts w:ascii="Arial" w:eastAsia="Times New Roman" w:hAnsi="Arial" w:cs="Arial"/>
          <w:b/>
          <w:sz w:val="20"/>
          <w:szCs w:val="20"/>
          <w:u w:val="single"/>
        </w:rPr>
        <w:t xml:space="preserve">2.4.3 Crude fat content </w:t>
      </w:r>
    </w:p>
    <w:p w14:paraId="53284E55" w14:textId="49C7025D"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A moisture free sample was </w:t>
      </w:r>
      <w:r w:rsidR="00DD068A" w:rsidRPr="002B0869">
        <w:rPr>
          <w:rFonts w:ascii="Arial" w:eastAsia="Times New Roman" w:hAnsi="Arial" w:cs="Arial"/>
          <w:sz w:val="20"/>
          <w:szCs w:val="20"/>
        </w:rPr>
        <w:t>carefully placed in</w:t>
      </w:r>
      <w:r w:rsidRPr="002B0869">
        <w:rPr>
          <w:rFonts w:ascii="Arial" w:eastAsia="Times New Roman" w:hAnsi="Arial" w:cs="Arial"/>
          <w:sz w:val="20"/>
          <w:szCs w:val="20"/>
        </w:rPr>
        <w:t xml:space="preserve"> a thimble and </w:t>
      </w:r>
      <w:r w:rsidR="00DD068A" w:rsidRPr="002B0869">
        <w:rPr>
          <w:rFonts w:ascii="Arial" w:eastAsia="Times New Roman" w:hAnsi="Arial" w:cs="Arial"/>
          <w:sz w:val="20"/>
          <w:szCs w:val="20"/>
        </w:rPr>
        <w:t xml:space="preserve">positioned within the </w:t>
      </w:r>
      <w:r w:rsidRPr="002B0869">
        <w:rPr>
          <w:rFonts w:ascii="Arial" w:eastAsia="Times New Roman" w:hAnsi="Arial" w:cs="Arial"/>
          <w:sz w:val="20"/>
          <w:szCs w:val="20"/>
        </w:rPr>
        <w:t xml:space="preserve">extraction unit. </w:t>
      </w:r>
      <w:r w:rsidR="00DD068A" w:rsidRPr="002B0869">
        <w:rPr>
          <w:rFonts w:ascii="Arial" w:eastAsia="Times New Roman" w:hAnsi="Arial" w:cs="Arial"/>
          <w:sz w:val="20"/>
          <w:szCs w:val="20"/>
        </w:rPr>
        <w:t xml:space="preserve">Approximately 150 ml of </w:t>
      </w:r>
      <w:r w:rsidRPr="002B0869">
        <w:rPr>
          <w:rFonts w:ascii="Arial" w:eastAsia="Times New Roman" w:hAnsi="Arial" w:cs="Arial"/>
          <w:sz w:val="20"/>
          <w:szCs w:val="20"/>
        </w:rPr>
        <w:t>Petroleum ether was used as the solvent</w:t>
      </w:r>
      <w:r w:rsidR="00DD068A" w:rsidRPr="002B0869">
        <w:rPr>
          <w:rFonts w:ascii="Arial" w:eastAsia="Times New Roman" w:hAnsi="Arial" w:cs="Arial"/>
          <w:sz w:val="20"/>
          <w:szCs w:val="20"/>
        </w:rPr>
        <w:t xml:space="preserve"> for this process. </w:t>
      </w:r>
      <w:r w:rsidRPr="002B0869">
        <w:rPr>
          <w:rFonts w:ascii="Arial" w:eastAsia="Times New Roman" w:hAnsi="Arial" w:cs="Arial"/>
          <w:sz w:val="20"/>
          <w:szCs w:val="20"/>
        </w:rPr>
        <w:t xml:space="preserve"> The extraction was </w:t>
      </w:r>
      <w:r w:rsidR="00DD068A" w:rsidRPr="002B0869">
        <w:rPr>
          <w:rFonts w:ascii="Arial" w:eastAsia="Times New Roman" w:hAnsi="Arial" w:cs="Arial"/>
          <w:sz w:val="20"/>
          <w:szCs w:val="20"/>
        </w:rPr>
        <w:t>efficiently conducted</w:t>
      </w:r>
      <w:r w:rsidRPr="002B0869">
        <w:rPr>
          <w:rFonts w:ascii="Arial" w:eastAsia="Times New Roman" w:hAnsi="Arial" w:cs="Arial"/>
          <w:sz w:val="20"/>
          <w:szCs w:val="20"/>
        </w:rPr>
        <w:t xml:space="preserve"> in a Soxhlet apparatus at 80°C</w:t>
      </w:r>
      <w:r w:rsidR="00DD068A" w:rsidRPr="002B0869">
        <w:rPr>
          <w:rFonts w:ascii="Arial" w:eastAsia="Times New Roman" w:hAnsi="Arial" w:cs="Arial"/>
          <w:sz w:val="20"/>
          <w:szCs w:val="20"/>
        </w:rPr>
        <w:t xml:space="preserve"> for 8 h</w:t>
      </w:r>
      <w:r w:rsidRPr="002B0869">
        <w:rPr>
          <w:rFonts w:ascii="Arial" w:eastAsia="Times New Roman" w:hAnsi="Arial" w:cs="Arial"/>
          <w:sz w:val="20"/>
          <w:szCs w:val="20"/>
        </w:rPr>
        <w:t xml:space="preserve">. </w:t>
      </w:r>
      <w:r w:rsidR="00DD068A" w:rsidRPr="002B0869">
        <w:rPr>
          <w:rFonts w:ascii="Arial" w:eastAsia="Times New Roman" w:hAnsi="Arial" w:cs="Arial"/>
          <w:sz w:val="20"/>
          <w:szCs w:val="20"/>
        </w:rPr>
        <w:t>After cooling, th</w:t>
      </w:r>
      <w:r w:rsidRPr="002B0869">
        <w:rPr>
          <w:rFonts w:ascii="Arial" w:eastAsia="Times New Roman" w:hAnsi="Arial" w:cs="Arial"/>
          <w:sz w:val="20"/>
          <w:szCs w:val="20"/>
        </w:rPr>
        <w:t>e extracted fat was weighed employing</w:t>
      </w:r>
      <w:r w:rsidR="00DD068A" w:rsidRPr="002B0869">
        <w:rPr>
          <w:rFonts w:ascii="Arial" w:eastAsia="Times New Roman" w:hAnsi="Arial" w:cs="Arial"/>
          <w:sz w:val="20"/>
          <w:szCs w:val="20"/>
        </w:rPr>
        <w:t xml:space="preserve"> the</w:t>
      </w:r>
      <w:r w:rsidRPr="002B0869">
        <w:rPr>
          <w:rFonts w:ascii="Arial" w:eastAsia="Times New Roman" w:hAnsi="Arial" w:cs="Arial"/>
          <w:sz w:val="20"/>
          <w:szCs w:val="20"/>
        </w:rPr>
        <w:t xml:space="preserve"> following formula:</w:t>
      </w:r>
    </w:p>
    <w:p w14:paraId="4C520751"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Fat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weight of fat (g)</m:t>
              </m:r>
            </m:num>
            <m:den>
              <m:r>
                <w:rPr>
                  <w:rFonts w:ascii="Cambria Math" w:eastAsia="Cambria Math" w:hAnsi="Cambria Math" w:cs="Arial"/>
                  <w:sz w:val="20"/>
                  <w:szCs w:val="20"/>
                </w:rPr>
                <m:t>weightof sample</m:t>
              </m:r>
              <m:d>
                <m:dPr>
                  <m:ctrlPr>
                    <w:rPr>
                      <w:rFonts w:ascii="Cambria Math" w:eastAsia="Cambria Math" w:hAnsi="Cambria Math" w:cs="Arial"/>
                      <w:sz w:val="20"/>
                      <w:szCs w:val="20"/>
                    </w:rPr>
                  </m:ctrlPr>
                </m:dPr>
                <m:e>
                  <m:r>
                    <w:rPr>
                      <w:rFonts w:ascii="Cambria Math" w:eastAsia="Cambria Math" w:hAnsi="Cambria Math" w:cs="Arial"/>
                      <w:sz w:val="20"/>
                      <w:szCs w:val="20"/>
                    </w:rPr>
                    <m:t>g</m:t>
                  </m:r>
                </m:e>
              </m:d>
            </m:den>
          </m:f>
        </m:oMath>
      </m:oMathPara>
    </w:p>
    <w:p w14:paraId="01EF929C"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 xml:space="preserve">2.4.4 Crude protein content </w:t>
      </w:r>
    </w:p>
    <w:p w14:paraId="5ED81887" w14:textId="750F8678"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The protein content was </w:t>
      </w:r>
      <w:r w:rsidR="00B07025" w:rsidRPr="002B0869">
        <w:rPr>
          <w:rFonts w:ascii="Arial" w:eastAsia="Times New Roman" w:hAnsi="Arial" w:cs="Arial"/>
          <w:sz w:val="20"/>
          <w:szCs w:val="20"/>
        </w:rPr>
        <w:t xml:space="preserve">precisely </w:t>
      </w:r>
      <w:r w:rsidRPr="002B0869">
        <w:rPr>
          <w:rFonts w:ascii="Arial" w:eastAsia="Times New Roman" w:hAnsi="Arial" w:cs="Arial"/>
          <w:sz w:val="20"/>
          <w:szCs w:val="20"/>
        </w:rPr>
        <w:t>determined using the micro Kjeldahl method</w:t>
      </w:r>
      <w:r w:rsidR="00B07025" w:rsidRPr="002B0869">
        <w:rPr>
          <w:rFonts w:ascii="Arial" w:eastAsia="Times New Roman" w:hAnsi="Arial" w:cs="Arial"/>
          <w:sz w:val="20"/>
          <w:szCs w:val="20"/>
        </w:rPr>
        <w:t xml:space="preserve">, a widely recognised standard according to </w:t>
      </w:r>
      <w:r w:rsidRPr="002B0869">
        <w:rPr>
          <w:rFonts w:ascii="Arial" w:eastAsia="Times New Roman" w:hAnsi="Arial" w:cs="Arial"/>
          <w:sz w:val="20"/>
          <w:szCs w:val="20"/>
        </w:rPr>
        <w:t>AOAC (20</w:t>
      </w:r>
      <w:r w:rsidR="001F29A4" w:rsidRPr="002B0869">
        <w:rPr>
          <w:rFonts w:ascii="Arial" w:eastAsia="Times New Roman" w:hAnsi="Arial" w:cs="Arial"/>
          <w:sz w:val="20"/>
          <w:szCs w:val="20"/>
        </w:rPr>
        <w:t>19</w:t>
      </w:r>
      <w:r w:rsidRPr="002B0869">
        <w:rPr>
          <w:rFonts w:ascii="Arial" w:eastAsia="Times New Roman" w:hAnsi="Arial" w:cs="Arial"/>
          <w:sz w:val="20"/>
          <w:szCs w:val="20"/>
        </w:rPr>
        <w:t xml:space="preserve">). A 0.2 g moisture-free sample was digested in a heating block at 420°C for approximately one hour 40 min. The digested sample was cooled and distilled using </w:t>
      </w:r>
      <w:r w:rsidR="00B07025" w:rsidRPr="002B0869">
        <w:rPr>
          <w:rFonts w:ascii="Arial" w:eastAsia="Times New Roman" w:hAnsi="Arial" w:cs="Arial"/>
          <w:sz w:val="20"/>
          <w:szCs w:val="20"/>
        </w:rPr>
        <w:t xml:space="preserve">the </w:t>
      </w:r>
      <w:r w:rsidRPr="002B0869">
        <w:rPr>
          <w:rFonts w:ascii="Arial" w:eastAsia="Times New Roman" w:hAnsi="Arial" w:cs="Arial"/>
          <w:sz w:val="20"/>
          <w:szCs w:val="20"/>
        </w:rPr>
        <w:t>CLASSIC-DX</w:t>
      </w:r>
      <w:r w:rsidR="00B07025" w:rsidRPr="002B0869">
        <w:rPr>
          <w:rFonts w:ascii="Arial" w:eastAsia="Times New Roman" w:hAnsi="Arial" w:cs="Arial"/>
          <w:sz w:val="20"/>
          <w:szCs w:val="20"/>
        </w:rPr>
        <w:t xml:space="preserve"> apparatus. </w:t>
      </w:r>
      <w:r w:rsidRPr="002B0869">
        <w:rPr>
          <w:rFonts w:ascii="Arial" w:eastAsia="Times New Roman" w:hAnsi="Arial" w:cs="Arial"/>
          <w:sz w:val="20"/>
          <w:szCs w:val="20"/>
        </w:rPr>
        <w:t xml:space="preserve">The distilled sample was titrated against 0.1 N HCL until a light pink colour </w:t>
      </w:r>
      <w:r w:rsidRPr="002B0869">
        <w:rPr>
          <w:rFonts w:ascii="Arial" w:eastAsia="Times New Roman" w:hAnsi="Arial" w:cs="Arial"/>
          <w:sz w:val="20"/>
          <w:szCs w:val="20"/>
        </w:rPr>
        <w:lastRenderedPageBreak/>
        <w:t>was obtained. A conversion factor of 6.25 was applied to convert the nitrogen content to protein content. T</w:t>
      </w:r>
      <w:r w:rsidR="00B07025" w:rsidRPr="002B0869">
        <w:rPr>
          <w:rFonts w:ascii="Arial" w:eastAsia="Times New Roman" w:hAnsi="Arial" w:cs="Arial"/>
          <w:sz w:val="20"/>
          <w:szCs w:val="20"/>
        </w:rPr>
        <w:t xml:space="preserve">he protein </w:t>
      </w:r>
      <w:r w:rsidRPr="002B0869">
        <w:rPr>
          <w:rFonts w:ascii="Arial" w:eastAsia="Times New Roman" w:hAnsi="Arial" w:cs="Arial"/>
          <w:sz w:val="20"/>
          <w:szCs w:val="20"/>
        </w:rPr>
        <w:t>content was determined using the following formula:</w:t>
      </w:r>
    </w:p>
    <w:p w14:paraId="2331D32E"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Crude protein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=0.0014×titrate volume</m:t>
          </m:r>
          <m:d>
            <m:dPr>
              <m:ctrlPr>
                <w:rPr>
                  <w:rFonts w:ascii="Cambria Math" w:eastAsia="Cambria Math" w:hAnsi="Cambria Math" w:cs="Arial"/>
                  <w:sz w:val="20"/>
                  <w:szCs w:val="20"/>
                </w:rPr>
              </m:ctrlPr>
            </m:dPr>
            <m:e>
              <m:r>
                <w:rPr>
                  <w:rFonts w:ascii="Cambria Math" w:eastAsia="Cambria Math" w:hAnsi="Cambria Math" w:cs="Arial"/>
                  <w:sz w:val="20"/>
                  <w:szCs w:val="20"/>
                </w:rPr>
                <m:t>S-B</m:t>
              </m:r>
            </m:e>
          </m:d>
          <m:r>
            <w:rPr>
              <w:rFonts w:ascii="Cambria Math" w:eastAsia="Cambria Math" w:hAnsi="Cambria Math" w:cs="Arial"/>
              <w:sz w:val="20"/>
              <w:szCs w:val="20"/>
            </w:rPr>
            <m:t>× Normality × F 1000 ×sample weight</m:t>
          </m:r>
        </m:oMath>
      </m:oMathPara>
    </w:p>
    <w:p w14:paraId="497F57EA" w14:textId="645AB434"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where S= volume of HCL used in titration of sample</w:t>
      </w:r>
    </w:p>
    <w:p w14:paraId="355C7B6F" w14:textId="77777777"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B= volume of HCL used in titration of blank</w:t>
      </w:r>
    </w:p>
    <w:p w14:paraId="37F8197B" w14:textId="77777777"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F= factor for converting N to protein </w:t>
      </w:r>
    </w:p>
    <w:p w14:paraId="43F65A73" w14:textId="77777777" w:rsidR="002248BC" w:rsidRPr="002B0869" w:rsidRDefault="002248BC" w:rsidP="000A0078">
      <w:pPr>
        <w:spacing w:line="360" w:lineRule="auto"/>
        <w:jc w:val="both"/>
        <w:rPr>
          <w:rFonts w:ascii="Arial" w:eastAsia="Times New Roman" w:hAnsi="Arial" w:cs="Arial"/>
          <w:sz w:val="20"/>
          <w:szCs w:val="20"/>
          <w:u w:val="single"/>
        </w:rPr>
      </w:pPr>
      <w:r w:rsidRPr="002B0869">
        <w:rPr>
          <w:rFonts w:ascii="Arial" w:eastAsia="Times New Roman" w:hAnsi="Arial" w:cs="Arial"/>
          <w:b/>
          <w:sz w:val="20"/>
          <w:szCs w:val="20"/>
          <w:u w:val="single"/>
        </w:rPr>
        <w:t xml:space="preserve">2.4.5 Crude fibre content </w:t>
      </w:r>
    </w:p>
    <w:p w14:paraId="5CF8D4A7" w14:textId="247A6071" w:rsidR="002248BC" w:rsidRPr="002B0869" w:rsidRDefault="00B07025"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 xml:space="preserve">To assess crude fibre </w:t>
      </w:r>
      <w:proofErr w:type="spellStart"/>
      <w:r w:rsidRPr="002B0869">
        <w:rPr>
          <w:rFonts w:ascii="Arial" w:eastAsia="Times New Roman" w:hAnsi="Arial" w:cs="Arial"/>
          <w:sz w:val="20"/>
          <w:szCs w:val="20"/>
        </w:rPr>
        <w:t>cntent</w:t>
      </w:r>
      <w:proofErr w:type="spellEnd"/>
      <w:r w:rsidRPr="002B0869">
        <w:rPr>
          <w:rFonts w:ascii="Arial" w:eastAsia="Times New Roman" w:hAnsi="Arial" w:cs="Arial"/>
          <w:sz w:val="20"/>
          <w:szCs w:val="20"/>
        </w:rPr>
        <w:t>, o</w:t>
      </w:r>
      <w:r w:rsidR="002248BC" w:rsidRPr="002B0869">
        <w:rPr>
          <w:rFonts w:ascii="Arial" w:eastAsia="Times New Roman" w:hAnsi="Arial" w:cs="Arial"/>
          <w:sz w:val="20"/>
          <w:szCs w:val="20"/>
        </w:rPr>
        <w:t xml:space="preserve">ne gram of the fat-free sample was transferred into a crucible and inserted into the FIBRA PLUS unit. The sample was subjected to acid and alkali washes. After washing, the samples were dried in a hot air oven and weighed. The residue was </w:t>
      </w:r>
      <w:r w:rsidRPr="002B0869">
        <w:rPr>
          <w:rFonts w:ascii="Arial" w:eastAsia="Times New Roman" w:hAnsi="Arial" w:cs="Arial"/>
          <w:sz w:val="20"/>
          <w:szCs w:val="20"/>
        </w:rPr>
        <w:t xml:space="preserve">then </w:t>
      </w:r>
      <w:r w:rsidR="002248BC" w:rsidRPr="002B0869">
        <w:rPr>
          <w:rFonts w:ascii="Arial" w:eastAsia="Times New Roman" w:hAnsi="Arial" w:cs="Arial"/>
          <w:sz w:val="20"/>
          <w:szCs w:val="20"/>
        </w:rPr>
        <w:t>ignited in a muffle furnace at 500</w:t>
      </w:r>
      <w:r w:rsidR="002248BC" w:rsidRPr="002B0869">
        <w:rPr>
          <w:rFonts w:ascii="Cambria Math" w:eastAsia="Times New Roman" w:hAnsi="Cambria Math" w:cs="Cambria Math"/>
          <w:sz w:val="20"/>
          <w:szCs w:val="20"/>
        </w:rPr>
        <w:t>℃</w:t>
      </w:r>
      <w:r w:rsidR="002248BC" w:rsidRPr="002B0869">
        <w:rPr>
          <w:rFonts w:ascii="Arial" w:eastAsia="Times New Roman" w:hAnsi="Arial" w:cs="Arial"/>
          <w:sz w:val="20"/>
          <w:szCs w:val="20"/>
        </w:rPr>
        <w:t xml:space="preserve"> for 1-2 h. The crucible was cooled in a desiccator and reweighed. The crude fibre content was determined by the loss in weight due to ignition using the formula:</w:t>
      </w:r>
    </w:p>
    <w:p w14:paraId="5102F391"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Crude fibre</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weight of residue-weight of ash after ignition</m:t>
              </m:r>
            </m:num>
            <m:den>
              <m:r>
                <w:rPr>
                  <w:rFonts w:ascii="Cambria Math" w:eastAsia="Cambria Math" w:hAnsi="Cambria Math" w:cs="Arial"/>
                  <w:sz w:val="20"/>
                  <w:szCs w:val="20"/>
                </w:rPr>
                <m:t xml:space="preserve">weightof sample taken </m:t>
              </m:r>
            </m:den>
          </m:f>
        </m:oMath>
      </m:oMathPara>
    </w:p>
    <w:p w14:paraId="7946E6E7" w14:textId="77777777" w:rsidR="002248BC" w:rsidRPr="002B0869" w:rsidRDefault="002248BC" w:rsidP="000A0078">
      <w:pPr>
        <w:spacing w:line="360" w:lineRule="auto"/>
        <w:jc w:val="both"/>
        <w:rPr>
          <w:rFonts w:ascii="Arial" w:eastAsia="Times New Roman" w:hAnsi="Arial" w:cs="Arial"/>
          <w:b/>
          <w:sz w:val="20"/>
          <w:szCs w:val="20"/>
          <w:u w:val="single"/>
        </w:rPr>
      </w:pPr>
      <w:r w:rsidRPr="002B0869">
        <w:rPr>
          <w:rFonts w:ascii="Arial" w:eastAsia="Times New Roman" w:hAnsi="Arial" w:cs="Arial"/>
          <w:b/>
          <w:sz w:val="20"/>
          <w:szCs w:val="20"/>
          <w:u w:val="single"/>
        </w:rPr>
        <w:t>2.4.6 Carbohydrate content</w:t>
      </w:r>
    </w:p>
    <w:p w14:paraId="301514F8" w14:textId="13F8BA26" w:rsidR="002248BC" w:rsidRPr="002B0869" w:rsidRDefault="002248BC" w:rsidP="000A0078">
      <w:pPr>
        <w:spacing w:line="360" w:lineRule="auto"/>
        <w:jc w:val="both"/>
        <w:rPr>
          <w:rFonts w:ascii="Arial" w:eastAsia="Times New Roman" w:hAnsi="Arial" w:cs="Arial"/>
          <w:b/>
          <w:sz w:val="20"/>
          <w:szCs w:val="20"/>
        </w:rPr>
      </w:pPr>
      <w:r w:rsidRPr="002B0869">
        <w:rPr>
          <w:rFonts w:ascii="Arial" w:eastAsia="Times New Roman" w:hAnsi="Arial" w:cs="Arial"/>
          <w:sz w:val="20"/>
          <w:szCs w:val="20"/>
        </w:rPr>
        <w:t xml:space="preserve">The carbohydrate content was calculated </w:t>
      </w:r>
      <w:r w:rsidR="00B07025" w:rsidRPr="002B0869">
        <w:rPr>
          <w:rFonts w:ascii="Arial" w:eastAsia="Times New Roman" w:hAnsi="Arial" w:cs="Arial"/>
          <w:sz w:val="20"/>
          <w:szCs w:val="20"/>
        </w:rPr>
        <w:t>employing</w:t>
      </w:r>
      <w:r w:rsidRPr="002B0869">
        <w:rPr>
          <w:rFonts w:ascii="Arial" w:eastAsia="Times New Roman" w:hAnsi="Arial" w:cs="Arial"/>
          <w:sz w:val="20"/>
          <w:szCs w:val="20"/>
        </w:rPr>
        <w:t xml:space="preserve"> the following formula:</w:t>
      </w:r>
    </w:p>
    <w:p w14:paraId="33D23B0C"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Carbohydrate </m:t>
          </m:r>
          <m:d>
            <m:dPr>
              <m:ctrlPr>
                <w:rPr>
                  <w:rFonts w:ascii="Cambria Math" w:eastAsia="Cambria Math" w:hAnsi="Cambria Math" w:cs="Arial"/>
                  <w:sz w:val="20"/>
                  <w:szCs w:val="20"/>
                </w:rPr>
              </m:ctrlPr>
            </m:dPr>
            <m:e>
              <m:r>
                <w:rPr>
                  <w:rFonts w:ascii="Cambria Math" w:eastAsia="Cambria Math" w:hAnsi="Cambria Math" w:cs="Arial"/>
                  <w:sz w:val="20"/>
                  <w:szCs w:val="20"/>
                </w:rPr>
                <m:t>%</m:t>
              </m:r>
            </m:e>
          </m:d>
          <m:r>
            <w:rPr>
              <w:rFonts w:ascii="Cambria Math" w:eastAsia="Cambria Math" w:hAnsi="Cambria Math" w:cs="Arial"/>
              <w:sz w:val="20"/>
              <w:szCs w:val="20"/>
            </w:rPr>
            <m:t xml:space="preserve">=100- (Moisture+ Fat+ Protein+ Ash+ Fibre) % </m:t>
          </m:r>
        </m:oMath>
      </m:oMathPara>
    </w:p>
    <w:p w14:paraId="040C5556" w14:textId="77777777" w:rsidR="002248BC" w:rsidRPr="002B0869" w:rsidRDefault="002248BC" w:rsidP="000A0078">
      <w:pPr>
        <w:spacing w:line="360" w:lineRule="auto"/>
        <w:jc w:val="both"/>
        <w:rPr>
          <w:rFonts w:ascii="Arial" w:eastAsia="Times New Roman" w:hAnsi="Arial" w:cs="Arial"/>
          <w:b/>
          <w:sz w:val="20"/>
          <w:szCs w:val="20"/>
        </w:rPr>
      </w:pPr>
      <w:r w:rsidRPr="002B0869">
        <w:rPr>
          <w:rFonts w:ascii="Arial" w:eastAsia="Times New Roman" w:hAnsi="Arial" w:cs="Arial"/>
          <w:b/>
          <w:sz w:val="20"/>
          <w:szCs w:val="20"/>
        </w:rPr>
        <w:t xml:space="preserve">2.4.7 Energy (kcal) content </w:t>
      </w:r>
    </w:p>
    <w:p w14:paraId="68327864" w14:textId="77777777" w:rsidR="002248BC" w:rsidRPr="002B0869" w:rsidRDefault="002248BC" w:rsidP="000A0078">
      <w:pPr>
        <w:spacing w:line="360" w:lineRule="auto"/>
        <w:jc w:val="both"/>
        <w:rPr>
          <w:rFonts w:ascii="Arial" w:eastAsia="Times New Roman" w:hAnsi="Arial" w:cs="Arial"/>
          <w:sz w:val="20"/>
          <w:szCs w:val="20"/>
        </w:rPr>
      </w:pPr>
      <w:r w:rsidRPr="002B0869">
        <w:rPr>
          <w:rFonts w:ascii="Arial" w:eastAsia="Times New Roman" w:hAnsi="Arial" w:cs="Arial"/>
          <w:sz w:val="20"/>
          <w:szCs w:val="20"/>
        </w:rPr>
        <w:t>The energy content was calculated using the factorial method:</w:t>
      </w:r>
    </w:p>
    <w:p w14:paraId="73417E59" w14:textId="77777777" w:rsidR="002248BC" w:rsidRPr="002B0869" w:rsidRDefault="002248BC" w:rsidP="000A0078">
      <w:pPr>
        <w:spacing w:line="360" w:lineRule="auto"/>
        <w:jc w:val="both"/>
        <w:rPr>
          <w:rFonts w:ascii="Arial" w:eastAsia="Cambria Math" w:hAnsi="Arial" w:cs="Arial"/>
          <w:sz w:val="20"/>
          <w:szCs w:val="20"/>
        </w:rPr>
      </w:pPr>
      <m:oMathPara>
        <m:oMath>
          <m:r>
            <w:rPr>
              <w:rFonts w:ascii="Cambria Math" w:eastAsia="Cambria Math" w:hAnsi="Cambria Math" w:cs="Arial"/>
              <w:sz w:val="20"/>
              <w:szCs w:val="20"/>
            </w:rPr>
            <m:t>Energy</m:t>
          </m:r>
          <m:d>
            <m:dPr>
              <m:ctrlPr>
                <w:rPr>
                  <w:rFonts w:ascii="Cambria Math" w:eastAsia="Cambria Math" w:hAnsi="Cambria Math" w:cs="Arial"/>
                  <w:sz w:val="20"/>
                  <w:szCs w:val="20"/>
                </w:rPr>
              </m:ctrlPr>
            </m:dPr>
            <m:e>
              <m:r>
                <w:rPr>
                  <w:rFonts w:ascii="Cambria Math" w:eastAsia="Cambria Math" w:hAnsi="Cambria Math" w:cs="Arial"/>
                  <w:sz w:val="20"/>
                  <w:szCs w:val="20"/>
                </w:rPr>
                <m:t>Kcal</m:t>
              </m:r>
            </m:e>
          </m:d>
          <m:r>
            <w:rPr>
              <w:rFonts w:ascii="Cambria Math" w:eastAsia="Cambria Math" w:hAnsi="Cambria Math" w:cs="Arial"/>
              <w:sz w:val="20"/>
              <w:szCs w:val="20"/>
            </w:rPr>
            <m:t>=</m:t>
          </m:r>
          <m:d>
            <m:dPr>
              <m:ctrlPr>
                <w:rPr>
                  <w:rFonts w:ascii="Cambria Math" w:eastAsia="Cambria Math" w:hAnsi="Cambria Math" w:cs="Arial"/>
                  <w:sz w:val="20"/>
                  <w:szCs w:val="20"/>
                </w:rPr>
              </m:ctrlPr>
            </m:dPr>
            <m:e>
              <m:r>
                <w:rPr>
                  <w:rFonts w:ascii="Cambria Math" w:eastAsia="Cambria Math" w:hAnsi="Cambria Math" w:cs="Arial"/>
                  <w:sz w:val="20"/>
                  <w:szCs w:val="20"/>
                </w:rPr>
                <m:t>4×protein</m:t>
              </m:r>
            </m:e>
          </m:d>
          <m:r>
            <w:rPr>
              <w:rFonts w:ascii="Cambria Math" w:eastAsia="Cambria Math" w:hAnsi="Cambria Math" w:cs="Arial"/>
              <w:sz w:val="20"/>
              <w:szCs w:val="20"/>
            </w:rPr>
            <m:t>+</m:t>
          </m:r>
          <m:d>
            <m:dPr>
              <m:ctrlPr>
                <w:rPr>
                  <w:rFonts w:ascii="Cambria Math" w:eastAsia="Cambria Math" w:hAnsi="Cambria Math" w:cs="Arial"/>
                  <w:sz w:val="20"/>
                  <w:szCs w:val="20"/>
                </w:rPr>
              </m:ctrlPr>
            </m:dPr>
            <m:e>
              <m:r>
                <w:rPr>
                  <w:rFonts w:ascii="Cambria Math" w:eastAsia="Cambria Math" w:hAnsi="Cambria Math" w:cs="Arial"/>
                  <w:sz w:val="20"/>
                  <w:szCs w:val="20"/>
                </w:rPr>
                <m:t>9×Fat</m:t>
              </m:r>
            </m:e>
          </m:d>
          <m:r>
            <w:rPr>
              <w:rFonts w:ascii="Cambria Math" w:eastAsia="Cambria Math" w:hAnsi="Cambria Math" w:cs="Arial"/>
              <w:sz w:val="20"/>
              <w:szCs w:val="20"/>
            </w:rPr>
            <m:t>+(4×Carbohydrates)</m:t>
          </m:r>
        </m:oMath>
      </m:oMathPara>
    </w:p>
    <w:p w14:paraId="1D8C06E6" w14:textId="2D365BA0" w:rsidR="00DE4E7F" w:rsidRPr="0067636A" w:rsidRDefault="002248BC" w:rsidP="002B0869">
      <w:pPr>
        <w:pStyle w:val="ListParagraph"/>
        <w:numPr>
          <w:ilvl w:val="0"/>
          <w:numId w:val="2"/>
        </w:numPr>
        <w:spacing w:line="360" w:lineRule="auto"/>
        <w:jc w:val="both"/>
        <w:rPr>
          <w:rFonts w:ascii="Arial" w:hAnsi="Arial" w:cs="Arial"/>
          <w:b/>
          <w:bCs/>
          <w:sz w:val="20"/>
          <w:szCs w:val="20"/>
        </w:rPr>
      </w:pPr>
      <w:r w:rsidRPr="0067636A">
        <w:rPr>
          <w:rFonts w:ascii="Arial" w:hAnsi="Arial" w:cs="Arial"/>
          <w:b/>
          <w:bCs/>
          <w:sz w:val="20"/>
          <w:szCs w:val="20"/>
        </w:rPr>
        <w:t>RESULTS:</w:t>
      </w:r>
    </w:p>
    <w:p w14:paraId="6C899BD1" w14:textId="5D1E3563" w:rsidR="00564E8A" w:rsidRPr="0067636A" w:rsidRDefault="00142AEE" w:rsidP="000A0078">
      <w:pPr>
        <w:spacing w:line="360" w:lineRule="auto"/>
        <w:jc w:val="both"/>
        <w:rPr>
          <w:rFonts w:ascii="Arial" w:hAnsi="Arial" w:cs="Arial"/>
          <w:b/>
          <w:bCs/>
          <w:sz w:val="22"/>
          <w:szCs w:val="22"/>
        </w:rPr>
      </w:pPr>
      <w:r w:rsidRPr="0067636A">
        <w:rPr>
          <w:rFonts w:ascii="Arial" w:hAnsi="Arial" w:cs="Arial"/>
          <w:b/>
          <w:bCs/>
          <w:sz w:val="22"/>
          <w:szCs w:val="22"/>
        </w:rPr>
        <w:t xml:space="preserve">3.1 </w:t>
      </w:r>
      <w:r w:rsidR="00721135" w:rsidRPr="0067636A">
        <w:rPr>
          <w:rFonts w:ascii="Arial" w:hAnsi="Arial" w:cs="Arial"/>
          <w:b/>
          <w:bCs/>
          <w:sz w:val="22"/>
          <w:szCs w:val="22"/>
        </w:rPr>
        <w:t xml:space="preserve">Functional properties of pumpkin seed press cake </w:t>
      </w:r>
    </w:p>
    <w:p w14:paraId="11183079" w14:textId="1F854D39" w:rsidR="00CF7A0B" w:rsidRPr="0067636A" w:rsidRDefault="00483936" w:rsidP="000A0078">
      <w:pPr>
        <w:spacing w:line="360" w:lineRule="auto"/>
        <w:jc w:val="both"/>
        <w:rPr>
          <w:rFonts w:ascii="Arial" w:hAnsi="Arial" w:cs="Arial"/>
          <w:sz w:val="20"/>
          <w:szCs w:val="20"/>
        </w:rPr>
      </w:pPr>
      <w:r w:rsidRPr="0067636A">
        <w:rPr>
          <w:rFonts w:ascii="Arial" w:hAnsi="Arial" w:cs="Arial"/>
          <w:sz w:val="20"/>
          <w:szCs w:val="20"/>
        </w:rPr>
        <w:t xml:space="preserve">The functional properties of both control and defatted pumpkin seed press cake were assessed, focusing on bulk density (BD), tapped bulk density (TBD), water absorption capacity (WAC), </w:t>
      </w:r>
      <w:r w:rsidR="00933689" w:rsidRPr="0067636A">
        <w:rPr>
          <w:rFonts w:ascii="Arial" w:hAnsi="Arial" w:cs="Arial"/>
          <w:sz w:val="20"/>
          <w:szCs w:val="20"/>
        </w:rPr>
        <w:t>and oil</w:t>
      </w:r>
      <w:r w:rsidRPr="0067636A">
        <w:rPr>
          <w:rFonts w:ascii="Arial" w:hAnsi="Arial" w:cs="Arial"/>
          <w:sz w:val="20"/>
          <w:szCs w:val="20"/>
        </w:rPr>
        <w:t xml:space="preserve"> absorption capacity (</w:t>
      </w:r>
      <w:r w:rsidR="00933689" w:rsidRPr="0067636A">
        <w:rPr>
          <w:rFonts w:ascii="Arial" w:hAnsi="Arial" w:cs="Arial"/>
          <w:sz w:val="20"/>
          <w:szCs w:val="20"/>
        </w:rPr>
        <w:t>O</w:t>
      </w:r>
      <w:r w:rsidRPr="0067636A">
        <w:rPr>
          <w:rFonts w:ascii="Arial" w:hAnsi="Arial" w:cs="Arial"/>
          <w:sz w:val="20"/>
          <w:szCs w:val="20"/>
        </w:rPr>
        <w:t xml:space="preserve">AC). The findings, summarized in Table 1, represent the mean of triplicate readings along with their corresponding standard deviation (±SD). </w:t>
      </w:r>
    </w:p>
    <w:p w14:paraId="33611091" w14:textId="5B14D694" w:rsidR="00CF7A0B"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3.1.1 </w:t>
      </w:r>
      <w:r w:rsidR="00CF7A0B" w:rsidRPr="0067636A">
        <w:rPr>
          <w:rFonts w:ascii="Arial" w:hAnsi="Arial" w:cs="Arial"/>
          <w:b/>
          <w:bCs/>
          <w:sz w:val="20"/>
          <w:szCs w:val="20"/>
          <w:u w:val="single"/>
        </w:rPr>
        <w:t xml:space="preserve">Bulk density and tapped bulk density </w:t>
      </w:r>
    </w:p>
    <w:p w14:paraId="6566720D" w14:textId="52028988" w:rsidR="00933689" w:rsidRPr="0067636A" w:rsidRDefault="00CF7A0B" w:rsidP="00933689">
      <w:pPr>
        <w:spacing w:line="360" w:lineRule="auto"/>
        <w:jc w:val="both"/>
        <w:rPr>
          <w:rFonts w:ascii="Arial" w:hAnsi="Arial" w:cs="Arial"/>
          <w:sz w:val="20"/>
          <w:szCs w:val="20"/>
        </w:rPr>
      </w:pPr>
      <w:r w:rsidRPr="0067636A">
        <w:rPr>
          <w:rFonts w:ascii="Arial" w:hAnsi="Arial" w:cs="Arial"/>
          <w:sz w:val="20"/>
          <w:szCs w:val="20"/>
        </w:rPr>
        <w:t xml:space="preserve">The bulk density and tapped bulk density are prominent indicators related to flours weight and particle size, which considerate determine suitable packaging, processing, and handling strategies (Oladele &amp; Aina, 2007). In this investigation, </w:t>
      </w:r>
      <w:r w:rsidR="00A45B0B" w:rsidRPr="0067636A">
        <w:rPr>
          <w:rFonts w:ascii="Arial" w:hAnsi="Arial" w:cs="Arial"/>
          <w:sz w:val="20"/>
          <w:szCs w:val="20"/>
        </w:rPr>
        <w:t>defatting let to an increase in both BD and TBD of pumpkin se</w:t>
      </w:r>
      <w:r w:rsidR="0096465F" w:rsidRPr="0067636A">
        <w:rPr>
          <w:rFonts w:ascii="Arial" w:hAnsi="Arial" w:cs="Arial"/>
          <w:sz w:val="20"/>
          <w:szCs w:val="20"/>
        </w:rPr>
        <w:t>e</w:t>
      </w:r>
      <w:r w:rsidR="00A45B0B" w:rsidRPr="0067636A">
        <w:rPr>
          <w:rFonts w:ascii="Arial" w:hAnsi="Arial" w:cs="Arial"/>
          <w:sz w:val="20"/>
          <w:szCs w:val="20"/>
        </w:rPr>
        <w:t>d press cake.</w:t>
      </w:r>
      <w:r w:rsidR="00FE08A8" w:rsidRPr="0067636A">
        <w:rPr>
          <w:rFonts w:ascii="Arial" w:hAnsi="Arial" w:cs="Arial"/>
          <w:sz w:val="20"/>
          <w:szCs w:val="20"/>
        </w:rPr>
        <w:t xml:space="preserve"> </w:t>
      </w:r>
      <w:r w:rsidR="00933689" w:rsidRPr="0067636A">
        <w:rPr>
          <w:rFonts w:ascii="Arial" w:hAnsi="Arial" w:cs="Arial"/>
          <w:sz w:val="20"/>
          <w:szCs w:val="20"/>
        </w:rPr>
        <w:t>Bulk density increased from 0.58 g/cm</w:t>
      </w:r>
      <w:r w:rsidR="00933689" w:rsidRPr="0067636A">
        <w:rPr>
          <w:rFonts w:ascii="Arial" w:hAnsi="Arial" w:cs="Arial"/>
          <w:sz w:val="20"/>
          <w:szCs w:val="20"/>
          <w:vertAlign w:val="superscript"/>
        </w:rPr>
        <w:t>3</w:t>
      </w:r>
      <w:r w:rsidR="00933689" w:rsidRPr="0067636A">
        <w:rPr>
          <w:rFonts w:ascii="Arial" w:hAnsi="Arial" w:cs="Arial"/>
          <w:sz w:val="20"/>
          <w:szCs w:val="20"/>
        </w:rPr>
        <w:t xml:space="preserve"> to 0.76 g/cm</w:t>
      </w:r>
      <w:r w:rsidR="00933689" w:rsidRPr="0067636A">
        <w:rPr>
          <w:rFonts w:ascii="Arial" w:hAnsi="Arial" w:cs="Arial"/>
          <w:sz w:val="20"/>
          <w:szCs w:val="20"/>
          <w:vertAlign w:val="superscript"/>
        </w:rPr>
        <w:t>3</w:t>
      </w:r>
      <w:r w:rsidR="00933689" w:rsidRPr="0067636A">
        <w:rPr>
          <w:rFonts w:ascii="Arial" w:hAnsi="Arial" w:cs="Arial"/>
          <w:sz w:val="20"/>
          <w:szCs w:val="20"/>
        </w:rPr>
        <w:t xml:space="preserve"> while TBD rose from 0.81g/cm</w:t>
      </w:r>
      <w:r w:rsidR="00933689" w:rsidRPr="0067636A">
        <w:rPr>
          <w:rFonts w:ascii="Arial" w:hAnsi="Arial" w:cs="Arial"/>
          <w:sz w:val="20"/>
          <w:szCs w:val="20"/>
          <w:vertAlign w:val="superscript"/>
        </w:rPr>
        <w:t>3</w:t>
      </w:r>
      <w:r w:rsidR="00933689" w:rsidRPr="0067636A">
        <w:rPr>
          <w:rFonts w:ascii="Arial" w:hAnsi="Arial" w:cs="Arial"/>
          <w:sz w:val="20"/>
          <w:szCs w:val="20"/>
        </w:rPr>
        <w:t xml:space="preserve"> to 0.98 g/cm</w:t>
      </w:r>
      <w:r w:rsidR="00933689" w:rsidRPr="0067636A">
        <w:rPr>
          <w:rFonts w:ascii="Arial" w:hAnsi="Arial" w:cs="Arial"/>
          <w:sz w:val="20"/>
          <w:szCs w:val="20"/>
          <w:vertAlign w:val="superscript"/>
        </w:rPr>
        <w:t>3</w:t>
      </w:r>
      <w:r w:rsidR="00933689" w:rsidRPr="0067636A">
        <w:rPr>
          <w:rFonts w:ascii="Arial" w:hAnsi="Arial" w:cs="Arial"/>
          <w:sz w:val="20"/>
          <w:szCs w:val="20"/>
        </w:rPr>
        <w:t xml:space="preserve">, reflecting 31.03% and 20.99% increase, for BD and TBD respectively. This increased in BD and </w:t>
      </w:r>
      <w:r w:rsidR="00933689" w:rsidRPr="0067636A">
        <w:rPr>
          <w:rFonts w:ascii="Arial" w:hAnsi="Arial" w:cs="Arial"/>
          <w:sz w:val="20"/>
          <w:szCs w:val="20"/>
        </w:rPr>
        <w:lastRenderedPageBreak/>
        <w:t>TBD after defatting may be attributed to fat reduction, which reduced particle porosity and enhance the compactness of the flour.</w:t>
      </w:r>
    </w:p>
    <w:p w14:paraId="263252E3" w14:textId="3CCBB6FF" w:rsidR="00933689" w:rsidRPr="0067636A" w:rsidRDefault="00933689" w:rsidP="00933689">
      <w:pPr>
        <w:spacing w:line="360" w:lineRule="auto"/>
        <w:jc w:val="both"/>
        <w:rPr>
          <w:rFonts w:ascii="Arial" w:hAnsi="Arial" w:cs="Arial"/>
          <w:sz w:val="20"/>
          <w:szCs w:val="20"/>
        </w:rPr>
      </w:pPr>
      <w:r w:rsidRPr="0067636A">
        <w:rPr>
          <w:rFonts w:ascii="Arial" w:hAnsi="Arial" w:cs="Arial"/>
          <w:sz w:val="20"/>
          <w:szCs w:val="20"/>
        </w:rPr>
        <w:t>Similar findings were reported by Bello et al. (2017) who observed comparatively lower values for pumpkin seed flour (0.47g/cm</w:t>
      </w:r>
      <w:r w:rsidRPr="0067636A">
        <w:rPr>
          <w:rFonts w:ascii="Arial" w:hAnsi="Arial" w:cs="Arial"/>
          <w:sz w:val="20"/>
          <w:szCs w:val="20"/>
          <w:vertAlign w:val="superscript"/>
        </w:rPr>
        <w:t>3</w:t>
      </w:r>
      <w:r w:rsidRPr="0067636A">
        <w:rPr>
          <w:rFonts w:ascii="Arial" w:hAnsi="Arial" w:cs="Arial"/>
          <w:sz w:val="20"/>
          <w:szCs w:val="20"/>
        </w:rPr>
        <w:t>). Likewise, Rodríguez</w:t>
      </w:r>
      <w:r w:rsidRPr="0067636A">
        <w:rPr>
          <w:rFonts w:ascii="Cambria Math" w:hAnsi="Cambria Math" w:cs="Cambria Math"/>
          <w:sz w:val="20"/>
          <w:szCs w:val="20"/>
        </w:rPr>
        <w:t>‐</w:t>
      </w:r>
      <w:r w:rsidRPr="0067636A">
        <w:rPr>
          <w:rFonts w:ascii="Arial" w:hAnsi="Arial" w:cs="Arial"/>
          <w:sz w:val="20"/>
          <w:szCs w:val="20"/>
        </w:rPr>
        <w:t>Miranda et al. (2012) recorded BD of whole pumpkin seed meal as 0.57g/cm</w:t>
      </w:r>
      <w:r w:rsidRPr="0067636A">
        <w:rPr>
          <w:rFonts w:ascii="Arial" w:hAnsi="Arial" w:cs="Arial"/>
          <w:sz w:val="20"/>
          <w:szCs w:val="20"/>
          <w:vertAlign w:val="superscript"/>
        </w:rPr>
        <w:t>3</w:t>
      </w:r>
      <w:r w:rsidRPr="0067636A">
        <w:rPr>
          <w:rFonts w:ascii="Arial" w:hAnsi="Arial" w:cs="Arial"/>
          <w:sz w:val="20"/>
          <w:szCs w:val="20"/>
        </w:rPr>
        <w:t xml:space="preserve"> and 0.37g/cm</w:t>
      </w:r>
      <w:r w:rsidRPr="0067636A">
        <w:rPr>
          <w:rFonts w:ascii="Arial" w:hAnsi="Arial" w:cs="Arial"/>
          <w:sz w:val="20"/>
          <w:szCs w:val="20"/>
          <w:vertAlign w:val="superscript"/>
        </w:rPr>
        <w:t>3</w:t>
      </w:r>
      <w:r w:rsidRPr="0067636A">
        <w:rPr>
          <w:rFonts w:ascii="Arial" w:hAnsi="Arial" w:cs="Arial"/>
          <w:sz w:val="20"/>
          <w:szCs w:val="20"/>
        </w:rPr>
        <w:t xml:space="preserve"> for defatted pumpkin seed meal.  Bulk density is affected by various factors such as starch content (typically higher starch contributes to increased density), particle size, shape, surface properties and compression techniques. Higher bulk density suggests better suitability of the flour for a wide range of food industry applications (</w:t>
      </w:r>
      <w:proofErr w:type="spellStart"/>
      <w:r w:rsidRPr="0067636A">
        <w:rPr>
          <w:rFonts w:ascii="Arial" w:hAnsi="Arial" w:cs="Arial"/>
          <w:sz w:val="20"/>
          <w:szCs w:val="20"/>
        </w:rPr>
        <w:t>Iwe</w:t>
      </w:r>
      <w:proofErr w:type="spellEnd"/>
      <w:r w:rsidRPr="0067636A">
        <w:rPr>
          <w:rFonts w:ascii="Arial" w:hAnsi="Arial" w:cs="Arial"/>
          <w:sz w:val="20"/>
          <w:szCs w:val="20"/>
        </w:rPr>
        <w:t xml:space="preserve"> et al., 2016).</w:t>
      </w:r>
    </w:p>
    <w:p w14:paraId="42CD6D6E" w14:textId="482991C6" w:rsidR="00DE4E7F" w:rsidRPr="0067636A" w:rsidRDefault="00DE4E7F" w:rsidP="000A0078">
      <w:pPr>
        <w:spacing w:line="360" w:lineRule="auto"/>
        <w:jc w:val="both"/>
        <w:rPr>
          <w:rFonts w:ascii="Arial" w:hAnsi="Arial" w:cs="Arial"/>
          <w:b/>
          <w:bCs/>
          <w:sz w:val="20"/>
          <w:szCs w:val="20"/>
        </w:rPr>
      </w:pPr>
      <w:r w:rsidRPr="0067636A">
        <w:rPr>
          <w:rFonts w:ascii="Arial" w:hAnsi="Arial" w:cs="Arial"/>
          <w:b/>
          <w:bCs/>
          <w:sz w:val="20"/>
          <w:szCs w:val="20"/>
        </w:rPr>
        <w:t>Table1</w:t>
      </w:r>
      <w:r w:rsidR="00023FF5" w:rsidRPr="0067636A">
        <w:rPr>
          <w:rFonts w:ascii="Arial" w:hAnsi="Arial" w:cs="Arial"/>
          <w:b/>
          <w:bCs/>
          <w:sz w:val="20"/>
          <w:szCs w:val="20"/>
        </w:rPr>
        <w:t xml:space="preserve">. </w:t>
      </w:r>
      <w:r w:rsidR="002D0C2E" w:rsidRPr="0067636A">
        <w:rPr>
          <w:rFonts w:ascii="Arial" w:hAnsi="Arial" w:cs="Arial"/>
          <w:b/>
          <w:bCs/>
          <w:sz w:val="20"/>
          <w:szCs w:val="20"/>
        </w:rPr>
        <w:t>E</w:t>
      </w:r>
      <w:r w:rsidRPr="0067636A">
        <w:rPr>
          <w:rFonts w:ascii="Arial" w:hAnsi="Arial" w:cs="Arial"/>
          <w:b/>
          <w:bCs/>
          <w:sz w:val="20"/>
          <w:szCs w:val="20"/>
        </w:rPr>
        <w:t xml:space="preserve">ffect of defatting on </w:t>
      </w:r>
      <w:r w:rsidR="009A2D70" w:rsidRPr="0067636A">
        <w:rPr>
          <w:rFonts w:ascii="Arial" w:hAnsi="Arial" w:cs="Arial"/>
          <w:b/>
          <w:bCs/>
          <w:sz w:val="20"/>
          <w:szCs w:val="20"/>
        </w:rPr>
        <w:t>techno-</w:t>
      </w:r>
      <w:r w:rsidRPr="0067636A">
        <w:rPr>
          <w:rFonts w:ascii="Arial" w:hAnsi="Arial" w:cs="Arial"/>
          <w:b/>
          <w:bCs/>
          <w:sz w:val="20"/>
          <w:szCs w:val="20"/>
        </w:rPr>
        <w:t xml:space="preserve">functional properties of pumpkin seed press cake </w:t>
      </w:r>
    </w:p>
    <w:tbl>
      <w:tblPr>
        <w:tblStyle w:val="PlainTable2"/>
        <w:tblW w:w="9358" w:type="dxa"/>
        <w:tblLook w:val="04A0" w:firstRow="1" w:lastRow="0" w:firstColumn="1" w:lastColumn="0" w:noHBand="0" w:noVBand="1"/>
      </w:tblPr>
      <w:tblGrid>
        <w:gridCol w:w="1871"/>
        <w:gridCol w:w="1871"/>
        <w:gridCol w:w="1872"/>
        <w:gridCol w:w="1872"/>
        <w:gridCol w:w="1872"/>
      </w:tblGrid>
      <w:tr w:rsidR="009A2D70" w:rsidRPr="0067636A" w14:paraId="30C6D051" w14:textId="77777777" w:rsidTr="009A2D70">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5DEBE236" w14:textId="07FB0B49" w:rsidR="009A2D70" w:rsidRPr="0067636A" w:rsidRDefault="009A2D70" w:rsidP="000A0078">
            <w:pPr>
              <w:spacing w:line="360" w:lineRule="auto"/>
              <w:jc w:val="both"/>
              <w:rPr>
                <w:rFonts w:ascii="Arial" w:hAnsi="Arial" w:cs="Arial"/>
                <w:sz w:val="20"/>
                <w:szCs w:val="20"/>
              </w:rPr>
            </w:pPr>
            <w:r w:rsidRPr="0067636A">
              <w:rPr>
                <w:rFonts w:ascii="Arial" w:eastAsia="Times New Roman" w:hAnsi="Arial" w:cs="Arial"/>
                <w:sz w:val="20"/>
                <w:szCs w:val="20"/>
              </w:rPr>
              <w:t xml:space="preserve">Pumpkin seed press cake </w:t>
            </w:r>
          </w:p>
        </w:tc>
        <w:tc>
          <w:tcPr>
            <w:tcW w:w="1871" w:type="dxa"/>
          </w:tcPr>
          <w:p w14:paraId="3D5215DF" w14:textId="77777777" w:rsidR="009A2D70" w:rsidRPr="0067636A" w:rsidRDefault="009A2D70" w:rsidP="000A007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BD(g/cm</w:t>
            </w:r>
            <w:r w:rsidRPr="0067636A">
              <w:rPr>
                <w:rFonts w:ascii="Arial" w:eastAsia="Times New Roman" w:hAnsi="Arial" w:cs="Arial"/>
                <w:sz w:val="20"/>
                <w:szCs w:val="20"/>
                <w:vertAlign w:val="superscript"/>
              </w:rPr>
              <w:t>3</w:t>
            </w:r>
            <w:r w:rsidRPr="0067636A">
              <w:rPr>
                <w:rFonts w:ascii="Arial" w:eastAsia="Times New Roman" w:hAnsi="Arial" w:cs="Arial"/>
                <w:sz w:val="20"/>
                <w:szCs w:val="20"/>
              </w:rPr>
              <w:t>)</w:t>
            </w:r>
          </w:p>
        </w:tc>
        <w:tc>
          <w:tcPr>
            <w:tcW w:w="1872" w:type="dxa"/>
          </w:tcPr>
          <w:p w14:paraId="111DE734" w14:textId="77777777" w:rsidR="009A2D70" w:rsidRPr="0067636A" w:rsidRDefault="009A2D70" w:rsidP="000A007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TBD (g/cm</w:t>
            </w:r>
            <w:r w:rsidRPr="0067636A">
              <w:rPr>
                <w:rFonts w:ascii="Arial" w:eastAsia="Times New Roman" w:hAnsi="Arial" w:cs="Arial"/>
                <w:sz w:val="20"/>
                <w:szCs w:val="20"/>
                <w:vertAlign w:val="superscript"/>
              </w:rPr>
              <w:t>3</w:t>
            </w:r>
            <w:r w:rsidRPr="0067636A">
              <w:rPr>
                <w:rFonts w:ascii="Arial" w:eastAsia="Times New Roman" w:hAnsi="Arial" w:cs="Arial"/>
                <w:sz w:val="20"/>
                <w:szCs w:val="20"/>
              </w:rPr>
              <w:t>)</w:t>
            </w:r>
          </w:p>
        </w:tc>
        <w:tc>
          <w:tcPr>
            <w:tcW w:w="1872" w:type="dxa"/>
          </w:tcPr>
          <w:p w14:paraId="433B6B8A" w14:textId="77777777" w:rsidR="009A2D70" w:rsidRPr="0067636A" w:rsidRDefault="009A2D70" w:rsidP="000A007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WAC (ml/100g)</w:t>
            </w:r>
          </w:p>
        </w:tc>
        <w:tc>
          <w:tcPr>
            <w:tcW w:w="1872" w:type="dxa"/>
          </w:tcPr>
          <w:p w14:paraId="59996912" w14:textId="77777777" w:rsidR="009A2D70" w:rsidRPr="0067636A" w:rsidRDefault="009A2D70" w:rsidP="000A007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OAC (ml/100g)</w:t>
            </w:r>
          </w:p>
        </w:tc>
      </w:tr>
      <w:tr w:rsidR="009A2D70" w:rsidRPr="0067636A" w14:paraId="060DA1AC" w14:textId="77777777" w:rsidTr="009A2D70">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56328C37"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Control </w:t>
            </w:r>
          </w:p>
        </w:tc>
        <w:tc>
          <w:tcPr>
            <w:tcW w:w="1871" w:type="dxa"/>
          </w:tcPr>
          <w:p w14:paraId="6C39FD2F" w14:textId="308EE47F"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0.58±0.02</w:t>
            </w:r>
          </w:p>
        </w:tc>
        <w:tc>
          <w:tcPr>
            <w:tcW w:w="1872" w:type="dxa"/>
          </w:tcPr>
          <w:p w14:paraId="07B2E0CD" w14:textId="5C2FEFBA"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0.81±0.02</w:t>
            </w:r>
          </w:p>
        </w:tc>
        <w:tc>
          <w:tcPr>
            <w:tcW w:w="1872" w:type="dxa"/>
          </w:tcPr>
          <w:p w14:paraId="7466BB29" w14:textId="56D0D14A"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270.3±1.54</w:t>
            </w:r>
          </w:p>
        </w:tc>
        <w:tc>
          <w:tcPr>
            <w:tcW w:w="1872" w:type="dxa"/>
          </w:tcPr>
          <w:p w14:paraId="242717EC" w14:textId="0E065137"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142.9±</w:t>
            </w:r>
          </w:p>
        </w:tc>
      </w:tr>
      <w:tr w:rsidR="009A2D70" w:rsidRPr="0067636A" w14:paraId="5F7884B9" w14:textId="77777777" w:rsidTr="009A2D70">
        <w:trPr>
          <w:trHeight w:val="637"/>
        </w:trPr>
        <w:tc>
          <w:tcPr>
            <w:cnfStyle w:val="001000000000" w:firstRow="0" w:lastRow="0" w:firstColumn="1" w:lastColumn="0" w:oddVBand="0" w:evenVBand="0" w:oddHBand="0" w:evenHBand="0" w:firstRowFirstColumn="0" w:firstRowLastColumn="0" w:lastRowFirstColumn="0" w:lastRowLastColumn="0"/>
            <w:tcW w:w="1871" w:type="dxa"/>
          </w:tcPr>
          <w:p w14:paraId="53FFF636" w14:textId="77777777" w:rsidR="009A2D70" w:rsidRPr="0067636A" w:rsidRDefault="009A2D70" w:rsidP="000A0078">
            <w:pPr>
              <w:spacing w:line="360" w:lineRule="auto"/>
              <w:jc w:val="both"/>
              <w:rPr>
                <w:rFonts w:ascii="Arial" w:hAnsi="Arial" w:cs="Arial"/>
                <w:sz w:val="20"/>
                <w:szCs w:val="20"/>
              </w:rPr>
            </w:pPr>
            <w:r w:rsidRPr="0067636A">
              <w:rPr>
                <w:rFonts w:ascii="Arial" w:eastAsia="Times New Roman" w:hAnsi="Arial" w:cs="Arial"/>
                <w:sz w:val="20"/>
                <w:szCs w:val="20"/>
              </w:rPr>
              <w:t xml:space="preserve">Defatted </w:t>
            </w:r>
          </w:p>
        </w:tc>
        <w:tc>
          <w:tcPr>
            <w:tcW w:w="1871" w:type="dxa"/>
          </w:tcPr>
          <w:p w14:paraId="1D954E56" w14:textId="19579B2A"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0.76±0.007</w:t>
            </w:r>
          </w:p>
        </w:tc>
        <w:tc>
          <w:tcPr>
            <w:tcW w:w="1872" w:type="dxa"/>
          </w:tcPr>
          <w:p w14:paraId="03EAEF1F" w14:textId="772832C0"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0.98±0.01</w:t>
            </w:r>
          </w:p>
        </w:tc>
        <w:tc>
          <w:tcPr>
            <w:tcW w:w="1872" w:type="dxa"/>
          </w:tcPr>
          <w:p w14:paraId="66E41C60" w14:textId="170838E1"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283.3±3.33</w:t>
            </w:r>
          </w:p>
        </w:tc>
        <w:tc>
          <w:tcPr>
            <w:tcW w:w="1872" w:type="dxa"/>
          </w:tcPr>
          <w:p w14:paraId="58217DD8" w14:textId="3999F968"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150.1±</w:t>
            </w:r>
          </w:p>
        </w:tc>
      </w:tr>
      <w:tr w:rsidR="009A2D70" w:rsidRPr="0067636A" w14:paraId="54D75C19" w14:textId="77777777" w:rsidTr="009A2D70">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2D88985B" w14:textId="562928AA" w:rsidR="009A2D70" w:rsidRPr="0067636A" w:rsidRDefault="009A2D70" w:rsidP="000A0078">
            <w:pPr>
              <w:spacing w:line="360" w:lineRule="auto"/>
              <w:jc w:val="both"/>
              <w:rPr>
                <w:rFonts w:ascii="Arial" w:hAnsi="Arial" w:cs="Arial"/>
                <w:sz w:val="20"/>
                <w:szCs w:val="20"/>
              </w:rPr>
            </w:pPr>
            <w:r w:rsidRPr="0067636A">
              <w:rPr>
                <w:rFonts w:ascii="Arial" w:eastAsia="Times New Roman" w:hAnsi="Arial" w:cs="Arial"/>
                <w:sz w:val="20"/>
                <w:szCs w:val="20"/>
              </w:rPr>
              <w:t>% change</w:t>
            </w:r>
          </w:p>
        </w:tc>
        <w:tc>
          <w:tcPr>
            <w:tcW w:w="1871" w:type="dxa"/>
          </w:tcPr>
          <w:p w14:paraId="6C49AB28" w14:textId="34391890"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+31.03%</w:t>
            </w:r>
          </w:p>
        </w:tc>
        <w:tc>
          <w:tcPr>
            <w:tcW w:w="1872" w:type="dxa"/>
          </w:tcPr>
          <w:p w14:paraId="6137FE0A" w14:textId="743DFBA8"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+20.99%</w:t>
            </w:r>
          </w:p>
        </w:tc>
        <w:tc>
          <w:tcPr>
            <w:tcW w:w="1872" w:type="dxa"/>
          </w:tcPr>
          <w:p w14:paraId="3C199DAD" w14:textId="64DEEB20"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+4.81%</w:t>
            </w:r>
          </w:p>
        </w:tc>
        <w:tc>
          <w:tcPr>
            <w:tcW w:w="1872" w:type="dxa"/>
          </w:tcPr>
          <w:p w14:paraId="3DC2B9BC" w14:textId="656457DC"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+5.04%</w:t>
            </w:r>
          </w:p>
        </w:tc>
      </w:tr>
      <w:tr w:rsidR="009A2D70" w:rsidRPr="0067636A" w14:paraId="578D3651" w14:textId="77777777" w:rsidTr="009A2D70">
        <w:trPr>
          <w:trHeight w:val="611"/>
        </w:trPr>
        <w:tc>
          <w:tcPr>
            <w:cnfStyle w:val="001000000000" w:firstRow="0" w:lastRow="0" w:firstColumn="1" w:lastColumn="0" w:oddVBand="0" w:evenVBand="0" w:oddHBand="0" w:evenHBand="0" w:firstRowFirstColumn="0" w:firstRowLastColumn="0" w:lastRowFirstColumn="0" w:lastRowLastColumn="0"/>
            <w:tcW w:w="1871" w:type="dxa"/>
          </w:tcPr>
          <w:p w14:paraId="64F4FEA0" w14:textId="03A78372" w:rsidR="009A2D70" w:rsidRPr="0067636A" w:rsidRDefault="0067636A" w:rsidP="000A0078">
            <w:pPr>
              <w:spacing w:line="360" w:lineRule="auto"/>
              <w:jc w:val="both"/>
              <w:rPr>
                <w:rFonts w:ascii="Arial" w:eastAsia="Times New Roman" w:hAnsi="Arial" w:cs="Arial"/>
                <w:b w:val="0"/>
                <w:bCs w:val="0"/>
                <w:i/>
                <w:iCs/>
                <w:sz w:val="20"/>
                <w:szCs w:val="20"/>
              </w:rPr>
            </w:pPr>
            <w:r w:rsidRPr="0067636A">
              <w:rPr>
                <w:rFonts w:ascii="Arial" w:eastAsia="Times New Roman" w:hAnsi="Arial" w:cs="Arial"/>
                <w:i/>
                <w:iCs/>
                <w:sz w:val="20"/>
                <w:szCs w:val="20"/>
              </w:rPr>
              <w:t xml:space="preserve">P </w:t>
            </w:r>
            <w:r w:rsidR="009A2D70" w:rsidRPr="0067636A">
              <w:rPr>
                <w:rFonts w:ascii="Arial" w:eastAsia="Times New Roman" w:hAnsi="Arial" w:cs="Arial"/>
                <w:sz w:val="20"/>
                <w:szCs w:val="20"/>
              </w:rPr>
              <w:t>value</w:t>
            </w:r>
          </w:p>
        </w:tc>
        <w:tc>
          <w:tcPr>
            <w:tcW w:w="1871" w:type="dxa"/>
          </w:tcPr>
          <w:p w14:paraId="25D92E46" w14:textId="4FDC7583"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0.0026**</w:t>
            </w:r>
          </w:p>
        </w:tc>
        <w:tc>
          <w:tcPr>
            <w:tcW w:w="1872" w:type="dxa"/>
          </w:tcPr>
          <w:p w14:paraId="17D0E75C" w14:textId="77AA455F"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0.0036**</w:t>
            </w:r>
          </w:p>
        </w:tc>
        <w:tc>
          <w:tcPr>
            <w:tcW w:w="1872" w:type="dxa"/>
          </w:tcPr>
          <w:p w14:paraId="4448632D" w14:textId="317A7744"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0.0105*</w:t>
            </w:r>
          </w:p>
        </w:tc>
        <w:tc>
          <w:tcPr>
            <w:tcW w:w="1872" w:type="dxa"/>
          </w:tcPr>
          <w:p w14:paraId="28119C60" w14:textId="038FF6E2" w:rsidR="009A2D70" w:rsidRPr="0067636A" w:rsidRDefault="009A2D70" w:rsidP="000A007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0.0097**</w:t>
            </w:r>
          </w:p>
        </w:tc>
      </w:tr>
      <w:tr w:rsidR="009A2D70" w:rsidRPr="0067636A" w14:paraId="147AF345" w14:textId="77777777" w:rsidTr="009A2D70">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1" w:type="dxa"/>
          </w:tcPr>
          <w:p w14:paraId="5F69AB39"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T test </w:t>
            </w:r>
          </w:p>
        </w:tc>
        <w:tc>
          <w:tcPr>
            <w:tcW w:w="1871" w:type="dxa"/>
          </w:tcPr>
          <w:p w14:paraId="73DA95D3" w14:textId="3F5E1A13"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12.78</w:t>
            </w:r>
          </w:p>
        </w:tc>
        <w:tc>
          <w:tcPr>
            <w:tcW w:w="1872" w:type="dxa"/>
          </w:tcPr>
          <w:p w14:paraId="23B2C3FA" w14:textId="1E1E1CCF"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9.237</w:t>
            </w:r>
          </w:p>
        </w:tc>
        <w:tc>
          <w:tcPr>
            <w:tcW w:w="1872" w:type="dxa"/>
          </w:tcPr>
          <w:p w14:paraId="1C151F45" w14:textId="4A221D1D"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6.127</w:t>
            </w:r>
          </w:p>
        </w:tc>
        <w:tc>
          <w:tcPr>
            <w:tcW w:w="1872" w:type="dxa"/>
          </w:tcPr>
          <w:p w14:paraId="715D5E8C" w14:textId="5DD397A9" w:rsidR="009A2D70" w:rsidRPr="0067636A" w:rsidRDefault="009A2D70" w:rsidP="000A007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4.748</w:t>
            </w:r>
          </w:p>
        </w:tc>
      </w:tr>
    </w:tbl>
    <w:p w14:paraId="68EB7654" w14:textId="7458167D" w:rsidR="00553B88" w:rsidRPr="0067636A" w:rsidRDefault="00DE4E7F" w:rsidP="000A0078">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 xml:space="preserve">Values are represented as the mean value of triplicate readings± standard deviation (SD). *Significant at p≤0.05%, ** significant at p≤0.01% </w:t>
      </w:r>
    </w:p>
    <w:p w14:paraId="05EF29F2" w14:textId="28A5ACF2" w:rsidR="008A0360" w:rsidRPr="0067636A" w:rsidRDefault="00142AEE" w:rsidP="008A0360">
      <w:pPr>
        <w:widowControl w:val="0"/>
        <w:spacing w:before="100" w:after="100" w:line="360" w:lineRule="auto"/>
        <w:jc w:val="both"/>
        <w:rPr>
          <w:rFonts w:ascii="Arial" w:eastAsia="Times New Roman" w:hAnsi="Arial" w:cs="Arial"/>
          <w:b/>
          <w:bCs/>
          <w:sz w:val="20"/>
          <w:szCs w:val="20"/>
          <w:u w:val="single"/>
        </w:rPr>
      </w:pPr>
      <w:bookmarkStart w:id="2" w:name="_Hlk209694372"/>
      <w:r w:rsidRPr="0067636A">
        <w:rPr>
          <w:rFonts w:ascii="Arial" w:eastAsia="Times New Roman" w:hAnsi="Arial" w:cs="Arial"/>
          <w:b/>
          <w:bCs/>
          <w:sz w:val="20"/>
          <w:szCs w:val="20"/>
          <w:u w:val="single"/>
        </w:rPr>
        <w:t xml:space="preserve">3.1.2 </w:t>
      </w:r>
      <w:r w:rsidR="008A0360" w:rsidRPr="0067636A">
        <w:rPr>
          <w:rFonts w:ascii="Arial" w:eastAsia="Times New Roman" w:hAnsi="Arial" w:cs="Arial"/>
          <w:b/>
          <w:bCs/>
          <w:sz w:val="20"/>
          <w:szCs w:val="20"/>
          <w:u w:val="single"/>
        </w:rPr>
        <w:t xml:space="preserve">Water absorption capacity (WAC) </w:t>
      </w:r>
    </w:p>
    <w:p w14:paraId="70F95EA7" w14:textId="6616374B" w:rsidR="001A077A" w:rsidRPr="0067636A" w:rsidRDefault="008A0360" w:rsidP="008A0360">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The water absorption capacity of DPSPC increased from 270ml/100g in control PSPC to 283ml/100g in the DPSPC</w:t>
      </w:r>
      <w:r w:rsidR="001A077A" w:rsidRPr="0067636A">
        <w:rPr>
          <w:rFonts w:ascii="Arial" w:eastAsia="Times New Roman" w:hAnsi="Arial" w:cs="Arial"/>
          <w:sz w:val="20"/>
          <w:szCs w:val="20"/>
        </w:rPr>
        <w:t xml:space="preserve">, reflecting </w:t>
      </w:r>
      <w:r w:rsidRPr="0067636A">
        <w:rPr>
          <w:rFonts w:ascii="Arial" w:eastAsia="Times New Roman" w:hAnsi="Arial" w:cs="Arial"/>
          <w:sz w:val="20"/>
          <w:szCs w:val="20"/>
        </w:rPr>
        <w:t xml:space="preserve">4.81% increase as compared to control sample. </w:t>
      </w:r>
      <w:r w:rsidR="00933689" w:rsidRPr="0067636A">
        <w:rPr>
          <w:rFonts w:ascii="Arial" w:eastAsia="Times New Roman" w:hAnsi="Arial" w:cs="Arial"/>
          <w:sz w:val="20"/>
          <w:szCs w:val="20"/>
        </w:rPr>
        <w:t xml:space="preserve">Comparative studies reveal similar trends with some variation. </w:t>
      </w:r>
      <w:r w:rsidRPr="0067636A">
        <w:rPr>
          <w:rFonts w:ascii="Arial" w:eastAsia="Times New Roman" w:hAnsi="Arial" w:cs="Arial"/>
          <w:sz w:val="20"/>
          <w:szCs w:val="20"/>
        </w:rPr>
        <w:t>Sá et al., 2023 observed the WAC of raw pumpkin seed meal 1.55 g/g</w:t>
      </w:r>
      <w:r w:rsidR="00933689" w:rsidRPr="0067636A">
        <w:rPr>
          <w:rFonts w:ascii="Arial" w:eastAsia="Times New Roman" w:hAnsi="Arial" w:cs="Arial"/>
          <w:sz w:val="20"/>
          <w:szCs w:val="20"/>
        </w:rPr>
        <w:t xml:space="preserve"> while </w:t>
      </w:r>
      <w:r w:rsidRPr="0067636A">
        <w:rPr>
          <w:rFonts w:ascii="Arial" w:eastAsia="Times New Roman" w:hAnsi="Arial" w:cs="Arial"/>
          <w:sz w:val="20"/>
          <w:szCs w:val="20"/>
        </w:rPr>
        <w:t xml:space="preserve">Bárta et al. (2021) reported WAC of whole pumpkin oil seed cake flour those was lower than the present findings. </w:t>
      </w:r>
      <w:r w:rsidR="00933689" w:rsidRPr="0067636A">
        <w:rPr>
          <w:rFonts w:ascii="Arial" w:eastAsia="Times New Roman" w:hAnsi="Arial" w:cs="Arial"/>
          <w:sz w:val="20"/>
          <w:szCs w:val="20"/>
        </w:rPr>
        <w:t xml:space="preserve">On the other hand, </w:t>
      </w:r>
      <w:r w:rsidRPr="0067636A">
        <w:rPr>
          <w:rFonts w:ascii="Arial" w:eastAsia="Times New Roman" w:hAnsi="Arial" w:cs="Arial"/>
          <w:sz w:val="20"/>
          <w:szCs w:val="20"/>
        </w:rPr>
        <w:t>Rodríguez</w:t>
      </w:r>
      <w:r w:rsidRPr="0067636A">
        <w:rPr>
          <w:rFonts w:ascii="Cambria Math" w:eastAsia="Times New Roman" w:hAnsi="Cambria Math" w:cs="Cambria Math"/>
          <w:sz w:val="20"/>
          <w:szCs w:val="20"/>
        </w:rPr>
        <w:t>‐</w:t>
      </w:r>
      <w:r w:rsidRPr="0067636A">
        <w:rPr>
          <w:rFonts w:ascii="Arial" w:eastAsia="Times New Roman" w:hAnsi="Arial" w:cs="Arial"/>
          <w:sz w:val="20"/>
          <w:szCs w:val="20"/>
        </w:rPr>
        <w:t xml:space="preserve">Miranda et al. (2012d) </w:t>
      </w:r>
      <w:r w:rsidR="00933689" w:rsidRPr="0067636A">
        <w:rPr>
          <w:rFonts w:ascii="Arial" w:eastAsia="Times New Roman" w:hAnsi="Arial" w:cs="Arial"/>
          <w:sz w:val="20"/>
          <w:szCs w:val="20"/>
        </w:rPr>
        <w:t>reported lower values</w:t>
      </w:r>
      <w:r w:rsidRPr="0067636A">
        <w:rPr>
          <w:rFonts w:ascii="Arial" w:eastAsia="Times New Roman" w:hAnsi="Arial" w:cs="Arial"/>
          <w:sz w:val="20"/>
          <w:szCs w:val="20"/>
        </w:rPr>
        <w:t xml:space="preserve"> the WAC 1.94 g/g and 3.00 g/g for raw and defatted PSPC respectively. </w:t>
      </w:r>
    </w:p>
    <w:bookmarkEnd w:id="2"/>
    <w:p w14:paraId="39176CCC" w14:textId="77777777" w:rsidR="00933689" w:rsidRPr="0067636A" w:rsidRDefault="00933689" w:rsidP="00933689">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WAC is an essential functional parameter, particularly important in food formulations that require dough development and handling (</w:t>
      </w:r>
      <w:proofErr w:type="spellStart"/>
      <w:r w:rsidRPr="0067636A">
        <w:rPr>
          <w:rFonts w:ascii="Arial" w:eastAsia="Times New Roman" w:hAnsi="Arial" w:cs="Arial"/>
          <w:sz w:val="20"/>
          <w:szCs w:val="20"/>
        </w:rPr>
        <w:t>Iwe</w:t>
      </w:r>
      <w:proofErr w:type="spellEnd"/>
      <w:r w:rsidRPr="0067636A">
        <w:rPr>
          <w:rFonts w:ascii="Arial" w:eastAsia="Times New Roman" w:hAnsi="Arial" w:cs="Arial"/>
          <w:sz w:val="20"/>
          <w:szCs w:val="20"/>
        </w:rPr>
        <w:t xml:space="preserve"> et al., 2016). It denotes the ability of the protein matrix to bind and retain water under defined conditions (Tarahi et al., 2024), contributing to desirable textural properties and flavour retention in products such as baked goods, soups, gravies, and meat-based preparations. Consequently, defatting significantly improves WAC which has a vital role in defining the functionality and sensory quality of food products, henceforth strengthening the functional role of PSPC in diverse food applications.</w:t>
      </w:r>
    </w:p>
    <w:p w14:paraId="40381E51" w14:textId="77777777" w:rsidR="008A0360" w:rsidRPr="0067636A" w:rsidRDefault="008A0360" w:rsidP="008A0360">
      <w:pPr>
        <w:widowControl w:val="0"/>
        <w:spacing w:before="100" w:after="100" w:line="360" w:lineRule="auto"/>
        <w:jc w:val="both"/>
        <w:rPr>
          <w:rFonts w:ascii="Arial" w:eastAsia="Times New Roman" w:hAnsi="Arial" w:cs="Arial"/>
          <w:sz w:val="20"/>
          <w:szCs w:val="20"/>
        </w:rPr>
      </w:pPr>
    </w:p>
    <w:p w14:paraId="7B7A04C7" w14:textId="66E8E13F" w:rsidR="00553B88" w:rsidRPr="0067636A" w:rsidRDefault="009368F2" w:rsidP="008A0360">
      <w:pPr>
        <w:widowControl w:val="0"/>
        <w:spacing w:before="100" w:after="100" w:line="360" w:lineRule="auto"/>
        <w:jc w:val="center"/>
        <w:rPr>
          <w:rFonts w:ascii="Arial" w:eastAsia="Times New Roman" w:hAnsi="Arial" w:cs="Arial"/>
          <w:sz w:val="20"/>
          <w:szCs w:val="20"/>
        </w:rPr>
      </w:pPr>
      <w:r w:rsidRPr="0067636A">
        <w:rPr>
          <w:rFonts w:ascii="Arial" w:hAnsi="Arial" w:cs="Arial"/>
          <w:noProof/>
          <w:sz w:val="20"/>
          <w:szCs w:val="20"/>
          <w14:ligatures w14:val="standardContextual"/>
        </w:rPr>
        <w:lastRenderedPageBreak/>
        <w:drawing>
          <wp:inline distT="0" distB="0" distL="0" distR="0" wp14:anchorId="3889C0AF" wp14:editId="17B1CCD3">
            <wp:extent cx="4547931" cy="3407302"/>
            <wp:effectExtent l="0" t="0" r="5080" b="3175"/>
            <wp:docPr id="1360700274" name="Chart 1">
              <a:extLst xmlns:a="http://schemas.openxmlformats.org/drawingml/2006/main">
                <a:ext uri="{FF2B5EF4-FFF2-40B4-BE49-F238E27FC236}">
                  <a16:creationId xmlns:a16="http://schemas.microsoft.com/office/drawing/2014/main" id="{F5D56202-4126-9E05-A623-962743DEE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9D9F6B" w14:textId="74847A8C" w:rsidR="00BB1511" w:rsidRPr="0067636A" w:rsidRDefault="00971742" w:rsidP="008A0360">
      <w:pPr>
        <w:jc w:val="both"/>
        <w:rPr>
          <w:rFonts w:ascii="Arial" w:eastAsia="Times New Roman" w:hAnsi="Arial" w:cs="Arial"/>
          <w:b/>
          <w:bCs/>
          <w:sz w:val="20"/>
          <w:szCs w:val="20"/>
        </w:rPr>
      </w:pPr>
      <w:r w:rsidRPr="0067636A">
        <w:rPr>
          <w:rFonts w:ascii="Arial" w:eastAsia="Times New Roman" w:hAnsi="Arial" w:cs="Arial"/>
          <w:b/>
          <w:bCs/>
          <w:sz w:val="20"/>
          <w:szCs w:val="20"/>
        </w:rPr>
        <w:t xml:space="preserve">Fig.1. Percent change in functional properties of defatted </w:t>
      </w:r>
      <w:r w:rsidR="002B6B7F" w:rsidRPr="0067636A">
        <w:rPr>
          <w:rFonts w:ascii="Arial" w:eastAsia="Times New Roman" w:hAnsi="Arial" w:cs="Arial"/>
          <w:b/>
          <w:bCs/>
          <w:sz w:val="20"/>
          <w:szCs w:val="20"/>
        </w:rPr>
        <w:t>pumpkin seed</w:t>
      </w:r>
      <w:r w:rsidRPr="0067636A">
        <w:rPr>
          <w:rFonts w:ascii="Arial" w:eastAsia="Times New Roman" w:hAnsi="Arial" w:cs="Arial"/>
          <w:b/>
          <w:bCs/>
          <w:sz w:val="20"/>
          <w:szCs w:val="20"/>
        </w:rPr>
        <w:t xml:space="preserve"> press cake </w:t>
      </w:r>
    </w:p>
    <w:p w14:paraId="218445D3" w14:textId="6D37BE29" w:rsidR="003E1D9A" w:rsidRPr="0067636A" w:rsidRDefault="00142AEE" w:rsidP="000A0078">
      <w:pPr>
        <w:widowControl w:val="0"/>
        <w:spacing w:before="100" w:after="100" w:line="360" w:lineRule="auto"/>
        <w:jc w:val="both"/>
        <w:rPr>
          <w:rFonts w:ascii="Arial" w:eastAsia="Times New Roman" w:hAnsi="Arial" w:cs="Arial"/>
          <w:b/>
          <w:bCs/>
          <w:sz w:val="20"/>
          <w:szCs w:val="20"/>
          <w:u w:val="single"/>
        </w:rPr>
      </w:pPr>
      <w:r w:rsidRPr="0067636A">
        <w:rPr>
          <w:rFonts w:ascii="Arial" w:eastAsia="Times New Roman" w:hAnsi="Arial" w:cs="Arial"/>
          <w:b/>
          <w:bCs/>
          <w:sz w:val="20"/>
          <w:szCs w:val="20"/>
          <w:u w:val="single"/>
        </w:rPr>
        <w:t xml:space="preserve">3.1.3 </w:t>
      </w:r>
      <w:r w:rsidR="003E1D9A" w:rsidRPr="0067636A">
        <w:rPr>
          <w:rFonts w:ascii="Arial" w:eastAsia="Times New Roman" w:hAnsi="Arial" w:cs="Arial"/>
          <w:b/>
          <w:bCs/>
          <w:sz w:val="20"/>
          <w:szCs w:val="20"/>
          <w:u w:val="single"/>
        </w:rPr>
        <w:t xml:space="preserve">Oil absorption capacity (OAC) </w:t>
      </w:r>
    </w:p>
    <w:p w14:paraId="08387C76" w14:textId="77777777" w:rsidR="001A077A" w:rsidRPr="0067636A" w:rsidRDefault="00BB1511" w:rsidP="000A0078">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PSPC also showed a significant increase in oil absorption capacity rising from 142mg/100g to 150mg/100g after defatting</w:t>
      </w:r>
      <w:r w:rsidR="00A42DF6" w:rsidRPr="0067636A">
        <w:rPr>
          <w:rFonts w:ascii="Arial" w:eastAsia="Times New Roman" w:hAnsi="Arial" w:cs="Arial"/>
          <w:sz w:val="20"/>
          <w:szCs w:val="20"/>
        </w:rPr>
        <w:t>, considering</w:t>
      </w:r>
      <w:r w:rsidR="00023FF5" w:rsidRPr="0067636A">
        <w:rPr>
          <w:rFonts w:ascii="Arial" w:eastAsia="Times New Roman" w:hAnsi="Arial" w:cs="Arial"/>
          <w:sz w:val="20"/>
          <w:szCs w:val="20"/>
        </w:rPr>
        <w:t xml:space="preserve"> 5.04</w:t>
      </w:r>
      <w:r w:rsidR="00A42DF6" w:rsidRPr="0067636A">
        <w:rPr>
          <w:rFonts w:ascii="Arial" w:eastAsia="Times New Roman" w:hAnsi="Arial" w:cs="Arial"/>
          <w:sz w:val="20"/>
          <w:szCs w:val="20"/>
        </w:rPr>
        <w:t>% increase</w:t>
      </w:r>
      <w:r w:rsidR="00023FF5" w:rsidRPr="0067636A">
        <w:rPr>
          <w:rFonts w:ascii="Arial" w:hAnsi="Arial" w:cs="Arial"/>
          <w:sz w:val="20"/>
          <w:szCs w:val="20"/>
        </w:rPr>
        <w:t xml:space="preserve">. </w:t>
      </w:r>
      <w:r w:rsidR="001A077A" w:rsidRPr="0067636A">
        <w:rPr>
          <w:rFonts w:ascii="Arial" w:eastAsia="Times New Roman" w:hAnsi="Arial" w:cs="Arial"/>
          <w:sz w:val="20"/>
          <w:szCs w:val="20"/>
        </w:rPr>
        <w:t>The enhancement in OAC observed in the defatted sample may be attributed to the greater exposure of nonpolar amino acid residues, which facilitates the binding of hydrophobic oil molecules (Rodríguez</w:t>
      </w:r>
      <w:r w:rsidR="001A077A" w:rsidRPr="0067636A">
        <w:rPr>
          <w:rFonts w:ascii="Cambria Math" w:eastAsia="Times New Roman" w:hAnsi="Cambria Math" w:cs="Cambria Math"/>
          <w:sz w:val="20"/>
          <w:szCs w:val="20"/>
        </w:rPr>
        <w:t>‐</w:t>
      </w:r>
      <w:r w:rsidR="001A077A" w:rsidRPr="0067636A">
        <w:rPr>
          <w:rFonts w:ascii="Arial" w:eastAsia="Times New Roman" w:hAnsi="Arial" w:cs="Arial"/>
          <w:sz w:val="20"/>
          <w:szCs w:val="20"/>
        </w:rPr>
        <w:t>Miranda et al., 2012).</w:t>
      </w:r>
    </w:p>
    <w:p w14:paraId="0ABCFCCC" w14:textId="5099832E" w:rsidR="00933689" w:rsidRPr="0067636A" w:rsidRDefault="00A42DF6" w:rsidP="00933689">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Bárta et al.</w:t>
      </w:r>
      <w:r w:rsidR="002B6B7F" w:rsidRPr="0067636A">
        <w:rPr>
          <w:rFonts w:ascii="Arial" w:eastAsia="Times New Roman" w:hAnsi="Arial" w:cs="Arial"/>
          <w:sz w:val="20"/>
          <w:szCs w:val="20"/>
        </w:rPr>
        <w:t>,</w:t>
      </w:r>
      <w:r w:rsidRPr="0067636A">
        <w:rPr>
          <w:rFonts w:ascii="Arial" w:eastAsia="Times New Roman" w:hAnsi="Arial" w:cs="Arial"/>
          <w:sz w:val="20"/>
          <w:szCs w:val="20"/>
        </w:rPr>
        <w:t xml:space="preserve"> 2021 </w:t>
      </w:r>
      <w:r w:rsidR="003E1D9A" w:rsidRPr="0067636A">
        <w:rPr>
          <w:rFonts w:ascii="Arial" w:eastAsia="Times New Roman" w:hAnsi="Arial" w:cs="Arial"/>
          <w:sz w:val="20"/>
          <w:szCs w:val="20"/>
        </w:rPr>
        <w:t xml:space="preserve">and Sá et al., 2023 </w:t>
      </w:r>
      <w:r w:rsidRPr="0067636A">
        <w:rPr>
          <w:rFonts w:ascii="Arial" w:eastAsia="Times New Roman" w:hAnsi="Arial" w:cs="Arial"/>
          <w:sz w:val="20"/>
          <w:szCs w:val="20"/>
        </w:rPr>
        <w:t xml:space="preserve">observed </w:t>
      </w:r>
      <w:r w:rsidR="003E1D9A" w:rsidRPr="0067636A">
        <w:rPr>
          <w:rFonts w:ascii="Arial" w:eastAsia="Times New Roman" w:hAnsi="Arial" w:cs="Arial"/>
          <w:sz w:val="20"/>
          <w:szCs w:val="20"/>
        </w:rPr>
        <w:t xml:space="preserve">the OAC in raw pumpkin seed cake flour 0.65 g/g and 0.78g/g respectively, that was lower than the present finding i.e. 142g/100g in raw PSPC and 150g/100g in DPSPC. </w:t>
      </w:r>
      <w:r w:rsidR="00A56B76" w:rsidRPr="0067636A">
        <w:rPr>
          <w:rFonts w:ascii="Arial" w:eastAsia="Times New Roman" w:hAnsi="Arial" w:cs="Arial"/>
          <w:sz w:val="20"/>
          <w:szCs w:val="20"/>
        </w:rPr>
        <w:t>Rodríguez</w:t>
      </w:r>
      <w:r w:rsidR="00A56B76" w:rsidRPr="0067636A">
        <w:rPr>
          <w:rFonts w:ascii="Cambria Math" w:eastAsia="Times New Roman" w:hAnsi="Cambria Math" w:cs="Cambria Math"/>
          <w:sz w:val="20"/>
          <w:szCs w:val="20"/>
        </w:rPr>
        <w:t>‐</w:t>
      </w:r>
      <w:r w:rsidR="00A56B76" w:rsidRPr="0067636A">
        <w:rPr>
          <w:rFonts w:ascii="Arial" w:eastAsia="Times New Roman" w:hAnsi="Arial" w:cs="Arial"/>
          <w:sz w:val="20"/>
          <w:szCs w:val="20"/>
        </w:rPr>
        <w:t>Miranda et al.</w:t>
      </w:r>
      <w:r w:rsidR="002B6B7F" w:rsidRPr="0067636A">
        <w:rPr>
          <w:rFonts w:ascii="Arial" w:eastAsia="Times New Roman" w:hAnsi="Arial" w:cs="Arial"/>
          <w:sz w:val="20"/>
          <w:szCs w:val="20"/>
        </w:rPr>
        <w:t xml:space="preserve">, </w:t>
      </w:r>
      <w:r w:rsidR="00A56B76" w:rsidRPr="0067636A">
        <w:rPr>
          <w:rFonts w:ascii="Arial" w:eastAsia="Times New Roman" w:hAnsi="Arial" w:cs="Arial"/>
          <w:sz w:val="20"/>
          <w:szCs w:val="20"/>
        </w:rPr>
        <w:t>2012 also noted OAC of raw and defatted PSPC 1.27</w:t>
      </w:r>
      <w:r w:rsidR="00023FF5" w:rsidRPr="0067636A">
        <w:rPr>
          <w:rFonts w:ascii="Arial" w:eastAsia="Times New Roman" w:hAnsi="Arial" w:cs="Arial"/>
          <w:sz w:val="20"/>
          <w:szCs w:val="20"/>
        </w:rPr>
        <w:t xml:space="preserve"> </w:t>
      </w:r>
      <w:r w:rsidR="00A56B76" w:rsidRPr="0067636A">
        <w:rPr>
          <w:rFonts w:ascii="Arial" w:eastAsia="Times New Roman" w:hAnsi="Arial" w:cs="Arial"/>
          <w:sz w:val="20"/>
          <w:szCs w:val="20"/>
        </w:rPr>
        <w:t>g/g to 2.73 g/g</w:t>
      </w:r>
      <w:r w:rsidR="0056363A" w:rsidRPr="0067636A">
        <w:rPr>
          <w:rFonts w:ascii="Arial" w:eastAsia="Times New Roman" w:hAnsi="Arial" w:cs="Arial"/>
          <w:sz w:val="20"/>
          <w:szCs w:val="20"/>
        </w:rPr>
        <w:t xml:space="preserve">, </w:t>
      </w:r>
      <w:r w:rsidR="00A56B76" w:rsidRPr="0067636A">
        <w:rPr>
          <w:rFonts w:ascii="Arial" w:eastAsia="Times New Roman" w:hAnsi="Arial" w:cs="Arial"/>
          <w:sz w:val="20"/>
          <w:szCs w:val="20"/>
        </w:rPr>
        <w:t xml:space="preserve">that was </w:t>
      </w:r>
      <w:r w:rsidR="0056363A" w:rsidRPr="0067636A">
        <w:rPr>
          <w:rFonts w:ascii="Arial" w:eastAsia="Times New Roman" w:hAnsi="Arial" w:cs="Arial"/>
          <w:sz w:val="20"/>
          <w:szCs w:val="20"/>
        </w:rPr>
        <w:t>slightly</w:t>
      </w:r>
      <w:r w:rsidR="00A56B76" w:rsidRPr="0067636A">
        <w:rPr>
          <w:rFonts w:ascii="Arial" w:eastAsia="Times New Roman" w:hAnsi="Arial" w:cs="Arial"/>
          <w:sz w:val="20"/>
          <w:szCs w:val="20"/>
        </w:rPr>
        <w:t xml:space="preserve"> lower in r</w:t>
      </w:r>
      <w:r w:rsidR="008A7EA7" w:rsidRPr="0067636A">
        <w:rPr>
          <w:rFonts w:ascii="Arial" w:eastAsia="Times New Roman" w:hAnsi="Arial" w:cs="Arial"/>
          <w:sz w:val="20"/>
          <w:szCs w:val="20"/>
        </w:rPr>
        <w:t>aw</w:t>
      </w:r>
      <w:r w:rsidR="00A56B76" w:rsidRPr="0067636A">
        <w:rPr>
          <w:rFonts w:ascii="Arial" w:eastAsia="Times New Roman" w:hAnsi="Arial" w:cs="Arial"/>
          <w:sz w:val="20"/>
          <w:szCs w:val="20"/>
        </w:rPr>
        <w:t xml:space="preserve"> and higher in DPSPC than the present findings. </w:t>
      </w:r>
      <w:r w:rsidR="003E1D9A" w:rsidRPr="0067636A">
        <w:rPr>
          <w:rFonts w:ascii="Arial" w:eastAsia="Times New Roman" w:hAnsi="Arial" w:cs="Arial"/>
          <w:sz w:val="20"/>
          <w:szCs w:val="20"/>
        </w:rPr>
        <w:t>Elevated oil absorption capacity is a desirable functional trait in food applications, as it contributes to improved sensory attributes—such as flavour retention, mouthfeel, and overall palatability—by enhancing fat and moisture content in formulated products (</w:t>
      </w:r>
      <w:proofErr w:type="spellStart"/>
      <w:r w:rsidR="003E1D9A" w:rsidRPr="0067636A">
        <w:rPr>
          <w:rFonts w:ascii="Arial" w:eastAsia="Times New Roman" w:hAnsi="Arial" w:cs="Arial"/>
          <w:sz w:val="20"/>
          <w:szCs w:val="20"/>
        </w:rPr>
        <w:t>Sreerama</w:t>
      </w:r>
      <w:proofErr w:type="spellEnd"/>
      <w:r w:rsidR="003E1D9A" w:rsidRPr="0067636A">
        <w:rPr>
          <w:rFonts w:ascii="Arial" w:eastAsia="Times New Roman" w:hAnsi="Arial" w:cs="Arial"/>
          <w:sz w:val="20"/>
          <w:szCs w:val="20"/>
        </w:rPr>
        <w:t xml:space="preserve"> et al., 2007; Suresh &amp; Samsher, 2013).</w:t>
      </w:r>
      <w:r w:rsidR="00933689" w:rsidRPr="0067636A">
        <w:rPr>
          <w:rFonts w:ascii="Arial" w:eastAsia="Times New Roman" w:hAnsi="Arial" w:cs="Arial"/>
          <w:sz w:val="20"/>
          <w:szCs w:val="20"/>
        </w:rPr>
        <w:t xml:space="preserve"> Henceforth, defatting as an effective strategy, broadens the potential application of PSPC in the development of value-added food formulations.  </w:t>
      </w:r>
    </w:p>
    <w:p w14:paraId="3FD70963" w14:textId="000A0CBE" w:rsidR="00E05F65" w:rsidRPr="0067636A" w:rsidRDefault="007D4167" w:rsidP="00142AEE">
      <w:pPr>
        <w:pStyle w:val="ListParagraph"/>
        <w:numPr>
          <w:ilvl w:val="1"/>
          <w:numId w:val="2"/>
        </w:numPr>
        <w:spacing w:line="360" w:lineRule="auto"/>
        <w:jc w:val="both"/>
        <w:rPr>
          <w:rFonts w:ascii="Arial" w:hAnsi="Arial" w:cs="Arial"/>
          <w:b/>
          <w:bCs/>
          <w:sz w:val="22"/>
          <w:szCs w:val="22"/>
        </w:rPr>
      </w:pPr>
      <w:r w:rsidRPr="0067636A">
        <w:rPr>
          <w:rFonts w:ascii="Arial" w:hAnsi="Arial" w:cs="Arial"/>
          <w:b/>
          <w:bCs/>
          <w:sz w:val="22"/>
          <w:szCs w:val="22"/>
        </w:rPr>
        <w:t xml:space="preserve">Proximate composition </w:t>
      </w:r>
    </w:p>
    <w:p w14:paraId="5F7A142D" w14:textId="300BD818" w:rsidR="001E1472" w:rsidRPr="0067636A" w:rsidRDefault="001E1472" w:rsidP="000A0078">
      <w:pPr>
        <w:spacing w:line="360" w:lineRule="auto"/>
        <w:jc w:val="both"/>
        <w:rPr>
          <w:rFonts w:ascii="Arial" w:hAnsi="Arial" w:cs="Arial"/>
          <w:sz w:val="20"/>
          <w:szCs w:val="20"/>
        </w:rPr>
      </w:pPr>
      <w:r w:rsidRPr="0067636A">
        <w:rPr>
          <w:rFonts w:ascii="Arial" w:hAnsi="Arial" w:cs="Arial"/>
          <w:sz w:val="20"/>
          <w:szCs w:val="20"/>
        </w:rPr>
        <w:t>The proximate compositions of raw and defatted pumpkin seed press cakes are given in Table 2. The results indicate that pumpkin seed press cake is nutrient rich by</w:t>
      </w:r>
      <w:r w:rsidR="00D670BA" w:rsidRPr="0067636A">
        <w:rPr>
          <w:rFonts w:ascii="Arial" w:hAnsi="Arial" w:cs="Arial"/>
          <w:sz w:val="20"/>
          <w:szCs w:val="20"/>
        </w:rPr>
        <w:t>-</w:t>
      </w:r>
      <w:r w:rsidRPr="0067636A">
        <w:rPr>
          <w:rFonts w:ascii="Arial" w:hAnsi="Arial" w:cs="Arial"/>
          <w:sz w:val="20"/>
          <w:szCs w:val="20"/>
        </w:rPr>
        <w:t xml:space="preserve">product, containing appreciable amount of protein, ash and crude fibre. The defatting process led to notable improvements in several essential nutrients, leading to a higher concentration of protein.  </w:t>
      </w:r>
    </w:p>
    <w:p w14:paraId="51ADD51E" w14:textId="14D5C8BA" w:rsidR="00053437" w:rsidRPr="0067636A" w:rsidRDefault="00053437" w:rsidP="000A0078">
      <w:pPr>
        <w:spacing w:line="360" w:lineRule="auto"/>
        <w:jc w:val="both"/>
        <w:rPr>
          <w:rFonts w:ascii="Arial" w:hAnsi="Arial" w:cs="Arial"/>
          <w:sz w:val="20"/>
          <w:szCs w:val="20"/>
        </w:rPr>
      </w:pPr>
      <w:r w:rsidRPr="0067636A">
        <w:rPr>
          <w:rFonts w:ascii="Arial" w:hAnsi="Arial" w:cs="Arial"/>
          <w:b/>
          <w:bCs/>
          <w:sz w:val="20"/>
          <w:szCs w:val="20"/>
        </w:rPr>
        <w:t>Table 2 Effect of defatting on nutritional properties of pumpkin seed press cake</w:t>
      </w:r>
    </w:p>
    <w:tbl>
      <w:tblPr>
        <w:tblStyle w:val="PlainTable2"/>
        <w:tblpPr w:leftFromText="180" w:rightFromText="180" w:vertAnchor="text" w:horzAnchor="margin" w:tblpY="47"/>
        <w:tblW w:w="9349" w:type="dxa"/>
        <w:tblLook w:val="04A0" w:firstRow="1" w:lastRow="0" w:firstColumn="1" w:lastColumn="0" w:noHBand="0" w:noVBand="1"/>
      </w:tblPr>
      <w:tblGrid>
        <w:gridCol w:w="1849"/>
        <w:gridCol w:w="1875"/>
        <w:gridCol w:w="1630"/>
        <w:gridCol w:w="1445"/>
        <w:gridCol w:w="1704"/>
        <w:gridCol w:w="846"/>
      </w:tblGrid>
      <w:tr w:rsidR="00053437" w:rsidRPr="0067636A" w14:paraId="0D481F8B" w14:textId="77777777" w:rsidTr="008A0360">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849" w:type="dxa"/>
            <w:vMerge w:val="restart"/>
          </w:tcPr>
          <w:p w14:paraId="251823E7"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lastRenderedPageBreak/>
              <w:t xml:space="preserve">Constituents </w:t>
            </w:r>
          </w:p>
        </w:tc>
        <w:tc>
          <w:tcPr>
            <w:tcW w:w="3505" w:type="dxa"/>
            <w:gridSpan w:val="2"/>
          </w:tcPr>
          <w:p w14:paraId="2A262E02"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 xml:space="preserve">Pumpkin seed press cake </w:t>
            </w:r>
          </w:p>
        </w:tc>
        <w:tc>
          <w:tcPr>
            <w:tcW w:w="1445" w:type="dxa"/>
            <w:vMerge w:val="restart"/>
          </w:tcPr>
          <w:p w14:paraId="15BFDB72"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Percentage change %</w:t>
            </w:r>
          </w:p>
        </w:tc>
        <w:tc>
          <w:tcPr>
            <w:tcW w:w="1704" w:type="dxa"/>
            <w:vMerge w:val="restart"/>
          </w:tcPr>
          <w:p w14:paraId="7C525A49"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i/>
                <w:iCs/>
                <w:sz w:val="20"/>
                <w:szCs w:val="20"/>
              </w:rPr>
              <w:t xml:space="preserve">P </w:t>
            </w:r>
            <w:r w:rsidRPr="0067636A">
              <w:rPr>
                <w:rFonts w:ascii="Arial" w:hAnsi="Arial" w:cs="Arial"/>
                <w:sz w:val="20"/>
                <w:szCs w:val="20"/>
              </w:rPr>
              <w:t xml:space="preserve">value </w:t>
            </w:r>
          </w:p>
        </w:tc>
        <w:tc>
          <w:tcPr>
            <w:tcW w:w="846" w:type="dxa"/>
            <w:vMerge w:val="restart"/>
          </w:tcPr>
          <w:p w14:paraId="7E5E935C" w14:textId="77777777" w:rsidR="00053437" w:rsidRPr="0067636A" w:rsidRDefault="00053437" w:rsidP="0005343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T test</w:t>
            </w:r>
          </w:p>
        </w:tc>
      </w:tr>
      <w:tr w:rsidR="00053437" w:rsidRPr="0067636A" w14:paraId="48FC4838" w14:textId="77777777" w:rsidTr="008A0360">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849" w:type="dxa"/>
            <w:vMerge/>
          </w:tcPr>
          <w:p w14:paraId="22EED95C" w14:textId="77777777" w:rsidR="00053437" w:rsidRPr="0067636A" w:rsidRDefault="00053437" w:rsidP="00053437">
            <w:pPr>
              <w:spacing w:line="360" w:lineRule="auto"/>
              <w:jc w:val="both"/>
              <w:rPr>
                <w:rFonts w:ascii="Arial" w:hAnsi="Arial" w:cs="Arial"/>
                <w:sz w:val="20"/>
                <w:szCs w:val="20"/>
              </w:rPr>
            </w:pPr>
          </w:p>
        </w:tc>
        <w:tc>
          <w:tcPr>
            <w:tcW w:w="1875" w:type="dxa"/>
          </w:tcPr>
          <w:p w14:paraId="40156B4C"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 xml:space="preserve">Raw </w:t>
            </w:r>
          </w:p>
        </w:tc>
        <w:tc>
          <w:tcPr>
            <w:tcW w:w="1630" w:type="dxa"/>
          </w:tcPr>
          <w:p w14:paraId="10C22A6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 xml:space="preserve">Defatted </w:t>
            </w:r>
          </w:p>
        </w:tc>
        <w:tc>
          <w:tcPr>
            <w:tcW w:w="1445" w:type="dxa"/>
            <w:vMerge/>
          </w:tcPr>
          <w:p w14:paraId="03E0E166"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04" w:type="dxa"/>
            <w:vMerge/>
          </w:tcPr>
          <w:p w14:paraId="6533B9D4"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46" w:type="dxa"/>
            <w:vMerge/>
          </w:tcPr>
          <w:p w14:paraId="0C6CE790"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53437" w:rsidRPr="0067636A" w14:paraId="44CFDDFC" w14:textId="77777777" w:rsidTr="008A0360">
        <w:trPr>
          <w:trHeight w:val="479"/>
        </w:trPr>
        <w:tc>
          <w:tcPr>
            <w:cnfStyle w:val="001000000000" w:firstRow="0" w:lastRow="0" w:firstColumn="1" w:lastColumn="0" w:oddVBand="0" w:evenVBand="0" w:oddHBand="0" w:evenHBand="0" w:firstRowFirstColumn="0" w:firstRowLastColumn="0" w:lastRowFirstColumn="0" w:lastRowLastColumn="0"/>
            <w:tcW w:w="1849" w:type="dxa"/>
          </w:tcPr>
          <w:p w14:paraId="116B5C12"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Moisture</w:t>
            </w:r>
          </w:p>
        </w:tc>
        <w:tc>
          <w:tcPr>
            <w:tcW w:w="1875" w:type="dxa"/>
          </w:tcPr>
          <w:p w14:paraId="5EB7DC34"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7.95</w:t>
            </w:r>
            <w:r w:rsidRPr="0067636A">
              <w:rPr>
                <w:rFonts w:ascii="Arial" w:hAnsi="Arial" w:cs="Arial"/>
                <w:sz w:val="20"/>
                <w:szCs w:val="20"/>
              </w:rPr>
              <w:t>±0.23</w:t>
            </w:r>
          </w:p>
        </w:tc>
        <w:tc>
          <w:tcPr>
            <w:tcW w:w="1630" w:type="dxa"/>
          </w:tcPr>
          <w:p w14:paraId="4E87A389"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8.28</w:t>
            </w:r>
            <w:r w:rsidRPr="0067636A">
              <w:rPr>
                <w:rFonts w:ascii="Arial" w:hAnsi="Arial" w:cs="Arial"/>
                <w:sz w:val="20"/>
                <w:szCs w:val="20"/>
              </w:rPr>
              <w:t>±0.20</w:t>
            </w:r>
          </w:p>
        </w:tc>
        <w:tc>
          <w:tcPr>
            <w:tcW w:w="1445" w:type="dxa"/>
          </w:tcPr>
          <w:p w14:paraId="4499A725"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+4.15</w:t>
            </w:r>
          </w:p>
        </w:tc>
        <w:tc>
          <w:tcPr>
            <w:tcW w:w="1704" w:type="dxa"/>
          </w:tcPr>
          <w:p w14:paraId="55AE1141" w14:textId="1451C4B1"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0.1446</w:t>
            </w:r>
          </w:p>
        </w:tc>
        <w:tc>
          <w:tcPr>
            <w:tcW w:w="846" w:type="dxa"/>
          </w:tcPr>
          <w:p w14:paraId="11D8CA26"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1.814</w:t>
            </w:r>
          </w:p>
        </w:tc>
      </w:tr>
      <w:tr w:rsidR="00053437" w:rsidRPr="0067636A" w14:paraId="21086A04" w14:textId="77777777" w:rsidTr="008A036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49" w:type="dxa"/>
          </w:tcPr>
          <w:p w14:paraId="7583DFA4"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 xml:space="preserve">Ash </w:t>
            </w:r>
          </w:p>
        </w:tc>
        <w:tc>
          <w:tcPr>
            <w:tcW w:w="1875" w:type="dxa"/>
          </w:tcPr>
          <w:p w14:paraId="5F278146"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eastAsia="Times New Roman" w:hAnsi="Arial" w:cs="Arial"/>
                <w:sz w:val="20"/>
                <w:szCs w:val="20"/>
              </w:rPr>
              <w:t>7.20</w:t>
            </w:r>
            <w:r w:rsidRPr="0067636A">
              <w:rPr>
                <w:rFonts w:ascii="Arial" w:hAnsi="Arial" w:cs="Arial"/>
                <w:sz w:val="20"/>
                <w:szCs w:val="20"/>
              </w:rPr>
              <w:t>±0.49</w:t>
            </w:r>
          </w:p>
        </w:tc>
        <w:tc>
          <w:tcPr>
            <w:tcW w:w="1630" w:type="dxa"/>
          </w:tcPr>
          <w:p w14:paraId="09974D7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9.0±0.21</w:t>
            </w:r>
          </w:p>
        </w:tc>
        <w:tc>
          <w:tcPr>
            <w:tcW w:w="1445" w:type="dxa"/>
          </w:tcPr>
          <w:p w14:paraId="0C82E14A"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+25</w:t>
            </w:r>
          </w:p>
        </w:tc>
        <w:tc>
          <w:tcPr>
            <w:tcW w:w="1704" w:type="dxa"/>
          </w:tcPr>
          <w:p w14:paraId="14098351"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0.0133*</w:t>
            </w:r>
          </w:p>
        </w:tc>
        <w:tc>
          <w:tcPr>
            <w:tcW w:w="846" w:type="dxa"/>
          </w:tcPr>
          <w:p w14:paraId="4BFF6D14"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5.820</w:t>
            </w:r>
          </w:p>
        </w:tc>
      </w:tr>
      <w:tr w:rsidR="00053437" w:rsidRPr="0067636A" w14:paraId="62742712" w14:textId="77777777" w:rsidTr="008A0360">
        <w:trPr>
          <w:trHeight w:val="499"/>
        </w:trPr>
        <w:tc>
          <w:tcPr>
            <w:cnfStyle w:val="001000000000" w:firstRow="0" w:lastRow="0" w:firstColumn="1" w:lastColumn="0" w:oddVBand="0" w:evenVBand="0" w:oddHBand="0" w:evenHBand="0" w:firstRowFirstColumn="0" w:firstRowLastColumn="0" w:lastRowFirstColumn="0" w:lastRowLastColumn="0"/>
            <w:tcW w:w="1849" w:type="dxa"/>
          </w:tcPr>
          <w:p w14:paraId="5AD7D572"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 xml:space="preserve">Crude fat </w:t>
            </w:r>
          </w:p>
        </w:tc>
        <w:tc>
          <w:tcPr>
            <w:tcW w:w="1875" w:type="dxa"/>
          </w:tcPr>
          <w:p w14:paraId="252466E2"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6.12</w:t>
            </w:r>
            <w:r w:rsidRPr="0067636A">
              <w:rPr>
                <w:rFonts w:ascii="Arial" w:hAnsi="Arial" w:cs="Arial"/>
                <w:sz w:val="20"/>
                <w:szCs w:val="20"/>
              </w:rPr>
              <w:t>±0.16</w:t>
            </w:r>
          </w:p>
        </w:tc>
        <w:tc>
          <w:tcPr>
            <w:tcW w:w="1630" w:type="dxa"/>
          </w:tcPr>
          <w:p w14:paraId="008BB83C"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0.99</w:t>
            </w:r>
            <w:r w:rsidRPr="0067636A">
              <w:rPr>
                <w:rFonts w:ascii="Arial" w:hAnsi="Arial" w:cs="Arial"/>
                <w:sz w:val="20"/>
                <w:szCs w:val="20"/>
              </w:rPr>
              <w:t>±0.10</w:t>
            </w:r>
          </w:p>
        </w:tc>
        <w:tc>
          <w:tcPr>
            <w:tcW w:w="1445" w:type="dxa"/>
          </w:tcPr>
          <w:p w14:paraId="0B2777E5"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-83.82</w:t>
            </w:r>
          </w:p>
        </w:tc>
        <w:tc>
          <w:tcPr>
            <w:tcW w:w="1704" w:type="dxa"/>
          </w:tcPr>
          <w:p w14:paraId="042F321C"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&lt;0.0001</w:t>
            </w:r>
          </w:p>
        </w:tc>
        <w:tc>
          <w:tcPr>
            <w:tcW w:w="846" w:type="dxa"/>
          </w:tcPr>
          <w:p w14:paraId="21A217B4"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47.08</w:t>
            </w:r>
          </w:p>
        </w:tc>
      </w:tr>
      <w:tr w:rsidR="00053437" w:rsidRPr="0067636A" w14:paraId="3F629CD2" w14:textId="77777777" w:rsidTr="008A036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49" w:type="dxa"/>
          </w:tcPr>
          <w:p w14:paraId="1D0BDB75"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Crude fibre</w:t>
            </w:r>
          </w:p>
        </w:tc>
        <w:tc>
          <w:tcPr>
            <w:tcW w:w="1875" w:type="dxa"/>
          </w:tcPr>
          <w:p w14:paraId="6AEEE7AD"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6.77</w:t>
            </w:r>
            <w:r w:rsidRPr="0067636A">
              <w:rPr>
                <w:rFonts w:ascii="Arial" w:hAnsi="Arial" w:cs="Arial"/>
                <w:sz w:val="20"/>
                <w:szCs w:val="20"/>
              </w:rPr>
              <w:t>±0.42</w:t>
            </w:r>
          </w:p>
        </w:tc>
        <w:tc>
          <w:tcPr>
            <w:tcW w:w="1630" w:type="dxa"/>
          </w:tcPr>
          <w:p w14:paraId="6A3ABF52"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7.78</w:t>
            </w:r>
            <w:r w:rsidRPr="0067636A">
              <w:rPr>
                <w:rFonts w:ascii="Arial" w:hAnsi="Arial" w:cs="Arial"/>
                <w:sz w:val="20"/>
                <w:szCs w:val="20"/>
              </w:rPr>
              <w:t>±0.40</w:t>
            </w:r>
          </w:p>
        </w:tc>
        <w:tc>
          <w:tcPr>
            <w:tcW w:w="1445" w:type="dxa"/>
          </w:tcPr>
          <w:p w14:paraId="6ACAA725"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+14.92</w:t>
            </w:r>
          </w:p>
        </w:tc>
        <w:tc>
          <w:tcPr>
            <w:tcW w:w="1704" w:type="dxa"/>
          </w:tcPr>
          <w:p w14:paraId="7B7B2808"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0.0391*</w:t>
            </w:r>
          </w:p>
        </w:tc>
        <w:tc>
          <w:tcPr>
            <w:tcW w:w="846" w:type="dxa"/>
          </w:tcPr>
          <w:p w14:paraId="3EBBA2D5"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3.024</w:t>
            </w:r>
          </w:p>
        </w:tc>
      </w:tr>
      <w:tr w:rsidR="00053437" w:rsidRPr="0067636A" w14:paraId="2E39A734" w14:textId="77777777" w:rsidTr="008A0360">
        <w:trPr>
          <w:trHeight w:val="499"/>
        </w:trPr>
        <w:tc>
          <w:tcPr>
            <w:cnfStyle w:val="001000000000" w:firstRow="0" w:lastRow="0" w:firstColumn="1" w:lastColumn="0" w:oddVBand="0" w:evenVBand="0" w:oddHBand="0" w:evenHBand="0" w:firstRowFirstColumn="0" w:firstRowLastColumn="0" w:lastRowFirstColumn="0" w:lastRowLastColumn="0"/>
            <w:tcW w:w="1849" w:type="dxa"/>
          </w:tcPr>
          <w:p w14:paraId="4526FD27"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Crude protein</w:t>
            </w:r>
          </w:p>
        </w:tc>
        <w:tc>
          <w:tcPr>
            <w:tcW w:w="1875" w:type="dxa"/>
          </w:tcPr>
          <w:p w14:paraId="03CAAB58"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60.42</w:t>
            </w:r>
            <w:r w:rsidRPr="0067636A">
              <w:rPr>
                <w:rFonts w:ascii="Arial" w:hAnsi="Arial" w:cs="Arial"/>
                <w:sz w:val="20"/>
                <w:szCs w:val="20"/>
              </w:rPr>
              <w:t>±0.61</w:t>
            </w:r>
          </w:p>
        </w:tc>
        <w:tc>
          <w:tcPr>
            <w:tcW w:w="1630" w:type="dxa"/>
          </w:tcPr>
          <w:p w14:paraId="111C1135"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67.81</w:t>
            </w:r>
            <w:r w:rsidRPr="0067636A">
              <w:rPr>
                <w:rFonts w:ascii="Arial" w:hAnsi="Arial" w:cs="Arial"/>
                <w:sz w:val="20"/>
                <w:szCs w:val="20"/>
              </w:rPr>
              <w:t>±0.51</w:t>
            </w:r>
          </w:p>
        </w:tc>
        <w:tc>
          <w:tcPr>
            <w:tcW w:w="1445" w:type="dxa"/>
          </w:tcPr>
          <w:p w14:paraId="7CCCE79B"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+12.23</w:t>
            </w:r>
          </w:p>
        </w:tc>
        <w:tc>
          <w:tcPr>
            <w:tcW w:w="1704" w:type="dxa"/>
          </w:tcPr>
          <w:p w14:paraId="5BDE1ED7"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0.0001</w:t>
            </w:r>
          </w:p>
        </w:tc>
        <w:tc>
          <w:tcPr>
            <w:tcW w:w="846" w:type="dxa"/>
          </w:tcPr>
          <w:p w14:paraId="73520FEB"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15.98</w:t>
            </w:r>
          </w:p>
        </w:tc>
      </w:tr>
      <w:tr w:rsidR="00053437" w:rsidRPr="0067636A" w14:paraId="19C4A241" w14:textId="77777777" w:rsidTr="008A0360">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49" w:type="dxa"/>
          </w:tcPr>
          <w:p w14:paraId="74D0410A"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 xml:space="preserve">Carbohydrates </w:t>
            </w:r>
          </w:p>
        </w:tc>
        <w:tc>
          <w:tcPr>
            <w:tcW w:w="1875" w:type="dxa"/>
          </w:tcPr>
          <w:p w14:paraId="745C23F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11.54</w:t>
            </w:r>
            <w:r w:rsidRPr="0067636A">
              <w:rPr>
                <w:rFonts w:ascii="Arial" w:hAnsi="Arial" w:cs="Arial"/>
                <w:sz w:val="20"/>
                <w:szCs w:val="20"/>
              </w:rPr>
              <w:t>±0.53</w:t>
            </w:r>
          </w:p>
        </w:tc>
        <w:tc>
          <w:tcPr>
            <w:tcW w:w="1630" w:type="dxa"/>
          </w:tcPr>
          <w:p w14:paraId="0DDC2348"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6.15</w:t>
            </w:r>
            <w:r w:rsidRPr="0067636A">
              <w:rPr>
                <w:rFonts w:ascii="Arial" w:hAnsi="Arial" w:cs="Arial"/>
                <w:sz w:val="20"/>
                <w:szCs w:val="20"/>
              </w:rPr>
              <w:t>±1.04</w:t>
            </w:r>
          </w:p>
        </w:tc>
        <w:tc>
          <w:tcPr>
            <w:tcW w:w="1445" w:type="dxa"/>
          </w:tcPr>
          <w:p w14:paraId="51423A5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-46.71</w:t>
            </w:r>
          </w:p>
        </w:tc>
        <w:tc>
          <w:tcPr>
            <w:tcW w:w="1704" w:type="dxa"/>
          </w:tcPr>
          <w:p w14:paraId="74C472B1"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0.0043**</w:t>
            </w:r>
          </w:p>
        </w:tc>
        <w:tc>
          <w:tcPr>
            <w:tcW w:w="846" w:type="dxa"/>
          </w:tcPr>
          <w:p w14:paraId="2F70E9C3" w14:textId="77777777" w:rsidR="00053437" w:rsidRPr="0067636A" w:rsidRDefault="00053437" w:rsidP="0005343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7636A">
              <w:rPr>
                <w:rFonts w:ascii="Arial" w:hAnsi="Arial" w:cs="Arial"/>
                <w:sz w:val="20"/>
                <w:szCs w:val="20"/>
              </w:rPr>
              <w:t>8.005</w:t>
            </w:r>
          </w:p>
        </w:tc>
      </w:tr>
      <w:tr w:rsidR="00053437" w:rsidRPr="0067636A" w14:paraId="053EC0AD" w14:textId="77777777" w:rsidTr="008A0360">
        <w:trPr>
          <w:trHeight w:val="499"/>
        </w:trPr>
        <w:tc>
          <w:tcPr>
            <w:cnfStyle w:val="001000000000" w:firstRow="0" w:lastRow="0" w:firstColumn="1" w:lastColumn="0" w:oddVBand="0" w:evenVBand="0" w:oddHBand="0" w:evenHBand="0" w:firstRowFirstColumn="0" w:firstRowLastColumn="0" w:lastRowFirstColumn="0" w:lastRowLastColumn="0"/>
            <w:tcW w:w="1849" w:type="dxa"/>
          </w:tcPr>
          <w:p w14:paraId="279144DF" w14:textId="77777777" w:rsidR="00053437" w:rsidRPr="0067636A" w:rsidRDefault="00053437" w:rsidP="00053437">
            <w:pPr>
              <w:spacing w:line="360" w:lineRule="auto"/>
              <w:jc w:val="both"/>
              <w:rPr>
                <w:rFonts w:ascii="Arial" w:hAnsi="Arial" w:cs="Arial"/>
                <w:sz w:val="20"/>
                <w:szCs w:val="20"/>
              </w:rPr>
            </w:pPr>
            <w:r w:rsidRPr="0067636A">
              <w:rPr>
                <w:rFonts w:ascii="Arial" w:hAnsi="Arial" w:cs="Arial"/>
                <w:sz w:val="20"/>
                <w:szCs w:val="20"/>
              </w:rPr>
              <w:t>Energy</w:t>
            </w:r>
          </w:p>
        </w:tc>
        <w:tc>
          <w:tcPr>
            <w:tcW w:w="1875" w:type="dxa"/>
          </w:tcPr>
          <w:p w14:paraId="0B0BEDC4"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342.93</w:t>
            </w:r>
            <w:r w:rsidRPr="0067636A">
              <w:rPr>
                <w:rFonts w:ascii="Arial" w:hAnsi="Arial" w:cs="Arial"/>
                <w:sz w:val="20"/>
                <w:szCs w:val="20"/>
              </w:rPr>
              <w:t>±1.69</w:t>
            </w:r>
          </w:p>
        </w:tc>
        <w:tc>
          <w:tcPr>
            <w:tcW w:w="1630" w:type="dxa"/>
          </w:tcPr>
          <w:p w14:paraId="63AD2801"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636A">
              <w:rPr>
                <w:rFonts w:ascii="Arial" w:eastAsia="Times New Roman" w:hAnsi="Arial" w:cs="Arial"/>
                <w:sz w:val="20"/>
                <w:szCs w:val="20"/>
              </w:rPr>
              <w:t>304.71</w:t>
            </w:r>
            <w:r w:rsidRPr="0067636A">
              <w:rPr>
                <w:rFonts w:ascii="Arial" w:hAnsi="Arial" w:cs="Arial"/>
                <w:sz w:val="20"/>
                <w:szCs w:val="20"/>
              </w:rPr>
              <w:t>±2.22</w:t>
            </w:r>
          </w:p>
        </w:tc>
        <w:tc>
          <w:tcPr>
            <w:tcW w:w="1445" w:type="dxa"/>
          </w:tcPr>
          <w:p w14:paraId="04E4AA39"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-11.15</w:t>
            </w:r>
          </w:p>
        </w:tc>
        <w:tc>
          <w:tcPr>
            <w:tcW w:w="1704" w:type="dxa"/>
          </w:tcPr>
          <w:p w14:paraId="536309D9" w14:textId="58CB0692"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&lt;0.0001</w:t>
            </w:r>
          </w:p>
        </w:tc>
        <w:tc>
          <w:tcPr>
            <w:tcW w:w="846" w:type="dxa"/>
          </w:tcPr>
          <w:p w14:paraId="197DAC11" w14:textId="77777777" w:rsidR="00053437" w:rsidRPr="0067636A" w:rsidRDefault="00053437" w:rsidP="0005343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7636A">
              <w:rPr>
                <w:rFonts w:ascii="Arial" w:hAnsi="Arial" w:cs="Arial"/>
                <w:sz w:val="20"/>
                <w:szCs w:val="20"/>
              </w:rPr>
              <w:t>23.7</w:t>
            </w:r>
          </w:p>
        </w:tc>
      </w:tr>
    </w:tbl>
    <w:p w14:paraId="3DDB2CD8" w14:textId="3468192C" w:rsidR="00053437" w:rsidRPr="0067636A" w:rsidRDefault="00053437" w:rsidP="00053437">
      <w:pPr>
        <w:widowControl w:val="0"/>
        <w:spacing w:before="100" w:after="100" w:line="360" w:lineRule="auto"/>
        <w:jc w:val="both"/>
        <w:rPr>
          <w:rFonts w:ascii="Arial" w:eastAsia="Times New Roman" w:hAnsi="Arial" w:cs="Arial"/>
          <w:sz w:val="20"/>
          <w:szCs w:val="20"/>
        </w:rPr>
      </w:pPr>
      <w:r w:rsidRPr="0067636A">
        <w:rPr>
          <w:rFonts w:ascii="Arial" w:eastAsia="Times New Roman" w:hAnsi="Arial" w:cs="Arial"/>
          <w:sz w:val="20"/>
          <w:szCs w:val="20"/>
        </w:rPr>
        <w:t xml:space="preserve">Values are represented as the mean value of triplicate readings± standard deviation (SD). *Significant at </w:t>
      </w:r>
      <w:r w:rsidR="0067636A" w:rsidRPr="0067636A">
        <w:rPr>
          <w:rFonts w:ascii="Arial" w:eastAsia="Times New Roman" w:hAnsi="Arial" w:cs="Arial"/>
          <w:i/>
          <w:iCs/>
          <w:sz w:val="20"/>
          <w:szCs w:val="20"/>
        </w:rPr>
        <w:t>P</w:t>
      </w:r>
      <w:r w:rsidR="0067636A">
        <w:rPr>
          <w:rFonts w:ascii="Arial" w:eastAsia="Times New Roman" w:hAnsi="Arial" w:cs="Arial"/>
          <w:i/>
          <w:iCs/>
          <w:sz w:val="20"/>
          <w:szCs w:val="20"/>
        </w:rPr>
        <w:t xml:space="preserve"> </w:t>
      </w:r>
      <w:r w:rsidR="0067636A">
        <w:rPr>
          <w:rFonts w:ascii="Arial" w:eastAsia="Times New Roman" w:hAnsi="Arial" w:cs="Arial"/>
          <w:sz w:val="20"/>
          <w:szCs w:val="20"/>
        </w:rPr>
        <w:t>=</w:t>
      </w:r>
      <w:r w:rsidRPr="0067636A">
        <w:rPr>
          <w:rFonts w:ascii="Arial" w:eastAsia="Times New Roman" w:hAnsi="Arial" w:cs="Arial"/>
          <w:sz w:val="20"/>
          <w:szCs w:val="20"/>
        </w:rPr>
        <w:t xml:space="preserve">.05, **significant at </w:t>
      </w:r>
      <w:r w:rsidR="0067636A" w:rsidRPr="0067636A">
        <w:rPr>
          <w:rFonts w:ascii="Arial" w:eastAsia="Times New Roman" w:hAnsi="Arial" w:cs="Arial"/>
          <w:i/>
          <w:iCs/>
          <w:sz w:val="20"/>
          <w:szCs w:val="20"/>
        </w:rPr>
        <w:t>P</w:t>
      </w:r>
      <w:r w:rsidR="0067636A">
        <w:rPr>
          <w:rFonts w:ascii="Arial" w:eastAsia="Times New Roman" w:hAnsi="Arial" w:cs="Arial"/>
          <w:i/>
          <w:iCs/>
          <w:sz w:val="20"/>
          <w:szCs w:val="20"/>
        </w:rPr>
        <w:t xml:space="preserve"> </w:t>
      </w:r>
      <w:r w:rsidR="0067636A">
        <w:rPr>
          <w:rFonts w:ascii="Arial" w:eastAsia="Times New Roman" w:hAnsi="Arial" w:cs="Arial"/>
          <w:sz w:val="20"/>
          <w:szCs w:val="20"/>
        </w:rPr>
        <w:t>=</w:t>
      </w:r>
      <w:r w:rsidRPr="0067636A">
        <w:rPr>
          <w:rFonts w:ascii="Arial" w:eastAsia="Times New Roman" w:hAnsi="Arial" w:cs="Arial"/>
          <w:sz w:val="20"/>
          <w:szCs w:val="20"/>
        </w:rPr>
        <w:t>.01</w:t>
      </w:r>
    </w:p>
    <w:p w14:paraId="07A79DEC" w14:textId="44F26D2B" w:rsidR="00383462"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3.2.1 </w:t>
      </w:r>
      <w:r w:rsidR="001E1472" w:rsidRPr="0067636A">
        <w:rPr>
          <w:rFonts w:ascii="Arial" w:hAnsi="Arial" w:cs="Arial"/>
          <w:b/>
          <w:bCs/>
          <w:sz w:val="20"/>
          <w:szCs w:val="20"/>
          <w:u w:val="single"/>
        </w:rPr>
        <w:t>Moistur</w:t>
      </w:r>
      <w:r w:rsidR="00212512" w:rsidRPr="0067636A">
        <w:rPr>
          <w:rFonts w:ascii="Arial" w:hAnsi="Arial" w:cs="Arial"/>
          <w:b/>
          <w:bCs/>
          <w:sz w:val="20"/>
          <w:szCs w:val="20"/>
          <w:u w:val="single"/>
        </w:rPr>
        <w:t>e</w:t>
      </w:r>
      <w:r w:rsidRPr="0067636A">
        <w:rPr>
          <w:rFonts w:ascii="Arial" w:hAnsi="Arial" w:cs="Arial"/>
          <w:b/>
          <w:bCs/>
          <w:sz w:val="20"/>
          <w:szCs w:val="20"/>
          <w:u w:val="single"/>
        </w:rPr>
        <w:t xml:space="preserve"> content </w:t>
      </w:r>
    </w:p>
    <w:p w14:paraId="72468FE2" w14:textId="1036496A" w:rsidR="00933689" w:rsidRPr="0067636A" w:rsidRDefault="00933689" w:rsidP="00933689">
      <w:pPr>
        <w:spacing w:line="360" w:lineRule="auto"/>
        <w:jc w:val="both"/>
        <w:rPr>
          <w:rFonts w:ascii="Arial" w:hAnsi="Arial" w:cs="Arial"/>
          <w:b/>
          <w:sz w:val="20"/>
          <w:szCs w:val="20"/>
        </w:rPr>
      </w:pPr>
      <w:r w:rsidRPr="0067636A">
        <w:rPr>
          <w:rFonts w:ascii="Arial" w:hAnsi="Arial" w:cs="Arial"/>
          <w:sz w:val="20"/>
          <w:szCs w:val="20"/>
        </w:rPr>
        <w:t xml:space="preserve">The moisture content of pumpkin seed press cake exhibited a slight increase from 7.95% to 8.28% after defatting, reflecting a 4.15% increase. However, this variation was statistically non-significant, representing that defatting did not mark major changes in moisture retention. The marginal increase may be attributed to structural alteration in the matrix, enhancing its ability to bind water. Moisture content is essential parameter for determining storage and self-life stability.  Jakab et al., 2025 reported similar moisture content (7.07%) in cold pressed pumpkin seed flour. Conversely, Sá et al., 2021 reported higher moisture content in raw pumpkin seed meal (8.84%), whereas Dhiman et al., 2018 and Bárta et al., 2021 observed comparatively lower moisture content of 5.1% and 4.99% respectively in raw pumpkin seed press cake. </w:t>
      </w:r>
    </w:p>
    <w:p w14:paraId="56DDAE1A" w14:textId="708463CE" w:rsidR="00246027" w:rsidRPr="0067636A" w:rsidRDefault="00053437" w:rsidP="000A0078">
      <w:pPr>
        <w:spacing w:line="360" w:lineRule="auto"/>
        <w:jc w:val="both"/>
        <w:rPr>
          <w:rFonts w:ascii="Arial" w:hAnsi="Arial" w:cs="Arial"/>
          <w:b/>
          <w:bCs/>
          <w:sz w:val="20"/>
          <w:szCs w:val="20"/>
        </w:rPr>
      </w:pPr>
      <w:r w:rsidRPr="0067636A">
        <w:rPr>
          <w:rFonts w:ascii="Arial" w:hAnsi="Arial" w:cs="Arial"/>
          <w:noProof/>
          <w:sz w:val="20"/>
          <w:szCs w:val="20"/>
          <w14:ligatures w14:val="standardContextual"/>
        </w:rPr>
        <w:drawing>
          <wp:inline distT="0" distB="0" distL="0" distR="0" wp14:anchorId="1B11BA74" wp14:editId="549A903F">
            <wp:extent cx="4579620" cy="2613660"/>
            <wp:effectExtent l="0" t="0" r="11430" b="15240"/>
            <wp:docPr id="265374677" name="Chart 1">
              <a:extLst xmlns:a="http://schemas.openxmlformats.org/drawingml/2006/main">
                <a:ext uri="{FF2B5EF4-FFF2-40B4-BE49-F238E27FC236}">
                  <a16:creationId xmlns:a16="http://schemas.microsoft.com/office/drawing/2014/main" id="{87ACFFD9-9FBA-E26E-1414-DD90197BAE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101E26" w14:textId="0C2B87EB" w:rsidR="00053437" w:rsidRPr="0067636A" w:rsidRDefault="00053437" w:rsidP="000A0078">
      <w:pPr>
        <w:spacing w:line="360" w:lineRule="auto"/>
        <w:jc w:val="both"/>
        <w:rPr>
          <w:rFonts w:ascii="Arial" w:hAnsi="Arial" w:cs="Arial"/>
          <w:b/>
          <w:bCs/>
          <w:sz w:val="20"/>
          <w:szCs w:val="20"/>
        </w:rPr>
      </w:pPr>
      <w:r w:rsidRPr="0067636A">
        <w:rPr>
          <w:rFonts w:ascii="Arial" w:eastAsia="Times New Roman" w:hAnsi="Arial" w:cs="Arial"/>
          <w:b/>
          <w:bCs/>
          <w:sz w:val="20"/>
          <w:szCs w:val="20"/>
        </w:rPr>
        <w:t>Fig. 2. Percent change in Proximate composition of defatted pumpkin seed press cake</w:t>
      </w:r>
    </w:p>
    <w:p w14:paraId="353B5D75" w14:textId="42F5BBB5" w:rsidR="00823E03"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lastRenderedPageBreak/>
        <w:t xml:space="preserve">3.2.2 </w:t>
      </w:r>
      <w:r w:rsidR="00823E03" w:rsidRPr="0067636A">
        <w:rPr>
          <w:rFonts w:ascii="Arial" w:hAnsi="Arial" w:cs="Arial"/>
          <w:b/>
          <w:bCs/>
          <w:sz w:val="20"/>
          <w:szCs w:val="20"/>
          <w:u w:val="single"/>
        </w:rPr>
        <w:t xml:space="preserve">Ash </w:t>
      </w:r>
      <w:r w:rsidRPr="0067636A">
        <w:rPr>
          <w:rFonts w:ascii="Arial" w:hAnsi="Arial" w:cs="Arial"/>
          <w:b/>
          <w:bCs/>
          <w:sz w:val="20"/>
          <w:szCs w:val="20"/>
          <w:u w:val="single"/>
        </w:rPr>
        <w:t xml:space="preserve">content </w:t>
      </w:r>
    </w:p>
    <w:p w14:paraId="58C0CB9D" w14:textId="1090E3D9" w:rsidR="00F162AB" w:rsidRPr="0067636A" w:rsidRDefault="00CE552B" w:rsidP="000A0078">
      <w:pPr>
        <w:spacing w:line="360" w:lineRule="auto"/>
        <w:jc w:val="both"/>
        <w:rPr>
          <w:rFonts w:ascii="Arial" w:hAnsi="Arial" w:cs="Arial"/>
          <w:sz w:val="20"/>
          <w:szCs w:val="20"/>
        </w:rPr>
      </w:pPr>
      <w:r w:rsidRPr="0067636A">
        <w:rPr>
          <w:rFonts w:ascii="Arial" w:hAnsi="Arial" w:cs="Arial"/>
          <w:sz w:val="20"/>
          <w:szCs w:val="20"/>
        </w:rPr>
        <w:t>T</w:t>
      </w:r>
      <w:r w:rsidR="00820D56" w:rsidRPr="0067636A">
        <w:rPr>
          <w:rFonts w:ascii="Arial" w:hAnsi="Arial" w:cs="Arial"/>
          <w:sz w:val="20"/>
          <w:szCs w:val="20"/>
        </w:rPr>
        <w:t xml:space="preserve">he ash content of </w:t>
      </w:r>
      <w:r w:rsidRPr="0067636A">
        <w:rPr>
          <w:rFonts w:ascii="Arial" w:hAnsi="Arial" w:cs="Arial"/>
          <w:sz w:val="20"/>
          <w:szCs w:val="20"/>
        </w:rPr>
        <w:t>defatted pumpkin seed press cake showed significant increased from 7.20</w:t>
      </w:r>
      <w:r w:rsidR="00DD46E8" w:rsidRPr="0067636A">
        <w:rPr>
          <w:rFonts w:ascii="Arial" w:hAnsi="Arial" w:cs="Arial"/>
          <w:sz w:val="20"/>
          <w:szCs w:val="20"/>
        </w:rPr>
        <w:t>%</w:t>
      </w:r>
      <w:r w:rsidRPr="0067636A">
        <w:rPr>
          <w:rFonts w:ascii="Arial" w:hAnsi="Arial" w:cs="Arial"/>
          <w:sz w:val="20"/>
          <w:szCs w:val="20"/>
        </w:rPr>
        <w:t xml:space="preserve"> to 9.00%</w:t>
      </w:r>
      <w:r w:rsidR="00DD46E8" w:rsidRPr="0067636A">
        <w:rPr>
          <w:rFonts w:ascii="Arial" w:hAnsi="Arial" w:cs="Arial"/>
          <w:sz w:val="20"/>
          <w:szCs w:val="20"/>
        </w:rPr>
        <w:t xml:space="preserve">.  </w:t>
      </w:r>
      <w:r w:rsidR="00D5334D" w:rsidRPr="0067636A">
        <w:rPr>
          <w:rFonts w:ascii="Arial" w:hAnsi="Arial" w:cs="Arial"/>
          <w:sz w:val="20"/>
          <w:szCs w:val="20"/>
        </w:rPr>
        <w:t xml:space="preserve">This increase is likely attributed to a concentration effect caused by the removal of lipids, which results in a greater proportion of mineral content per unit weight. </w:t>
      </w:r>
      <w:r w:rsidR="0079782D" w:rsidRPr="0067636A">
        <w:rPr>
          <w:rFonts w:ascii="Arial" w:hAnsi="Arial" w:cs="Arial"/>
          <w:sz w:val="20"/>
          <w:szCs w:val="20"/>
        </w:rPr>
        <w:t>A higher rise after defatting 5.27</w:t>
      </w:r>
      <w:r w:rsidR="00DD46E8" w:rsidRPr="0067636A">
        <w:rPr>
          <w:rFonts w:ascii="Arial" w:hAnsi="Arial" w:cs="Arial"/>
          <w:sz w:val="20"/>
          <w:szCs w:val="20"/>
        </w:rPr>
        <w:t>%</w:t>
      </w:r>
      <w:r w:rsidR="0079782D" w:rsidRPr="0067636A">
        <w:rPr>
          <w:rFonts w:ascii="Arial" w:hAnsi="Arial" w:cs="Arial"/>
          <w:sz w:val="20"/>
          <w:szCs w:val="20"/>
        </w:rPr>
        <w:t xml:space="preserve"> to 9.13% was observed by Rodríguez</w:t>
      </w:r>
      <w:r w:rsidR="0079782D" w:rsidRPr="0067636A">
        <w:rPr>
          <w:rFonts w:ascii="Cambria Math" w:hAnsi="Cambria Math" w:cs="Cambria Math"/>
          <w:sz w:val="20"/>
          <w:szCs w:val="20"/>
        </w:rPr>
        <w:t>‐</w:t>
      </w:r>
      <w:r w:rsidR="0079782D" w:rsidRPr="0067636A">
        <w:rPr>
          <w:rFonts w:ascii="Arial" w:hAnsi="Arial" w:cs="Arial"/>
          <w:sz w:val="20"/>
          <w:szCs w:val="20"/>
        </w:rPr>
        <w:t xml:space="preserve">Miranda et al. (2012d). </w:t>
      </w:r>
      <w:r w:rsidR="00E6196A" w:rsidRPr="0067636A">
        <w:rPr>
          <w:rFonts w:ascii="Arial" w:hAnsi="Arial" w:cs="Arial"/>
          <w:sz w:val="20"/>
          <w:szCs w:val="20"/>
        </w:rPr>
        <w:t xml:space="preserve">Lazos (1992b) also reported similar ash content 7.5% in </w:t>
      </w:r>
      <w:r w:rsidR="00A5048D" w:rsidRPr="0067636A">
        <w:rPr>
          <w:rFonts w:ascii="Arial" w:hAnsi="Arial" w:cs="Arial"/>
          <w:sz w:val="20"/>
          <w:szCs w:val="20"/>
        </w:rPr>
        <w:t>d</w:t>
      </w:r>
      <w:r w:rsidR="00E6196A" w:rsidRPr="0067636A">
        <w:rPr>
          <w:rFonts w:ascii="Arial" w:hAnsi="Arial" w:cs="Arial"/>
          <w:sz w:val="20"/>
          <w:szCs w:val="20"/>
        </w:rPr>
        <w:t xml:space="preserve">efatted PSPC. </w:t>
      </w:r>
      <w:r w:rsidR="00D5334D" w:rsidRPr="0067636A">
        <w:rPr>
          <w:rFonts w:ascii="Arial" w:eastAsia="Times New Roman" w:hAnsi="Arial" w:cs="Arial"/>
          <w:sz w:val="20"/>
          <w:szCs w:val="20"/>
        </w:rPr>
        <w:t>Bárta et al. (2021) observed higher ash content 9.14% in the raw pumpkin seed press cake</w:t>
      </w:r>
      <w:r w:rsidR="0079782D" w:rsidRPr="0067636A">
        <w:rPr>
          <w:rFonts w:ascii="Arial" w:eastAsia="Times New Roman" w:hAnsi="Arial" w:cs="Arial"/>
          <w:sz w:val="20"/>
          <w:szCs w:val="20"/>
        </w:rPr>
        <w:t xml:space="preserve"> while</w:t>
      </w:r>
      <w:r w:rsidR="00D5334D" w:rsidRPr="0067636A">
        <w:rPr>
          <w:rFonts w:ascii="Arial" w:eastAsia="Times New Roman" w:hAnsi="Arial" w:cs="Arial"/>
          <w:sz w:val="20"/>
          <w:szCs w:val="20"/>
        </w:rPr>
        <w:t xml:space="preserve"> </w:t>
      </w:r>
      <w:r w:rsidR="00D5334D" w:rsidRPr="0067636A">
        <w:rPr>
          <w:rFonts w:ascii="Arial" w:hAnsi="Arial" w:cs="Arial"/>
          <w:sz w:val="20"/>
          <w:szCs w:val="20"/>
        </w:rPr>
        <w:t>Sá et al. (2021)</w:t>
      </w:r>
      <w:r w:rsidR="0079782D" w:rsidRPr="0067636A">
        <w:rPr>
          <w:rFonts w:ascii="Arial" w:hAnsi="Arial" w:cs="Arial"/>
          <w:sz w:val="20"/>
          <w:szCs w:val="20"/>
        </w:rPr>
        <w:t xml:space="preserve"> </w:t>
      </w:r>
      <w:r w:rsidR="0079782D" w:rsidRPr="0067636A">
        <w:rPr>
          <w:rFonts w:ascii="Arial" w:eastAsia="Times New Roman" w:hAnsi="Arial" w:cs="Arial"/>
          <w:sz w:val="20"/>
          <w:szCs w:val="20"/>
        </w:rPr>
        <w:t xml:space="preserve">observed lower ash content </w:t>
      </w:r>
      <w:r w:rsidR="00D5334D" w:rsidRPr="0067636A">
        <w:rPr>
          <w:rFonts w:ascii="Arial" w:hAnsi="Arial" w:cs="Arial"/>
          <w:sz w:val="20"/>
          <w:szCs w:val="20"/>
        </w:rPr>
        <w:t>4.92% for pumpkin seed meal. Ash content serves as an indirect measure of the total mineral composition of the flour, including essential micronutrients such as calcium, potassium, magnesium, and phosphorus (Mansour et al., 1993). Accordingly, the higher ash content observed in the defatted PSPC press cake underscores its potential for use in developing mineral-enriched, functional, and nutritionally fortified food products.</w:t>
      </w:r>
    </w:p>
    <w:p w14:paraId="43DCFDBA" w14:textId="1E31EF70" w:rsidR="00746EA9"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3.2.3 Crude p</w:t>
      </w:r>
      <w:r w:rsidR="00746EA9" w:rsidRPr="0067636A">
        <w:rPr>
          <w:rFonts w:ascii="Arial" w:hAnsi="Arial" w:cs="Arial"/>
          <w:b/>
          <w:bCs/>
          <w:sz w:val="20"/>
          <w:szCs w:val="20"/>
          <w:u w:val="single"/>
        </w:rPr>
        <w:t>rotein</w:t>
      </w:r>
      <w:r w:rsidRPr="0067636A">
        <w:rPr>
          <w:rFonts w:ascii="Arial" w:hAnsi="Arial" w:cs="Arial"/>
          <w:b/>
          <w:bCs/>
          <w:sz w:val="20"/>
          <w:szCs w:val="20"/>
          <w:u w:val="single"/>
        </w:rPr>
        <w:t xml:space="preserve"> content </w:t>
      </w:r>
      <w:r w:rsidR="00746EA9" w:rsidRPr="0067636A">
        <w:rPr>
          <w:rFonts w:ascii="Arial" w:hAnsi="Arial" w:cs="Arial"/>
          <w:b/>
          <w:bCs/>
          <w:sz w:val="20"/>
          <w:szCs w:val="20"/>
          <w:u w:val="single"/>
        </w:rPr>
        <w:t xml:space="preserve"> </w:t>
      </w:r>
    </w:p>
    <w:p w14:paraId="16599676" w14:textId="4CD910EB" w:rsidR="00204140" w:rsidRPr="0067636A" w:rsidRDefault="00204140" w:rsidP="000A0078">
      <w:pPr>
        <w:spacing w:line="360" w:lineRule="auto"/>
        <w:jc w:val="both"/>
        <w:rPr>
          <w:rFonts w:ascii="Arial" w:hAnsi="Arial" w:cs="Arial"/>
          <w:sz w:val="20"/>
          <w:szCs w:val="20"/>
        </w:rPr>
      </w:pPr>
      <w:r w:rsidRPr="0067636A">
        <w:rPr>
          <w:rFonts w:ascii="Arial" w:hAnsi="Arial" w:cs="Arial"/>
          <w:sz w:val="20"/>
          <w:szCs w:val="20"/>
        </w:rPr>
        <w:t>The pumpkin seed press cake exhibited a notably high protein concentration, which further increased upon defatting. In the present study, the protein content rose from 60.42% in raw PSPC to 67.81% in defatted PSPC (DPSPC), indicating a significant enhancement due to lipid removal. This increase is consistent with previous findings, where Lazos (1992) reported a protein content of 61.4% in defatted pumpkin seed press cake. Similarly, Bárta et al.</w:t>
      </w:r>
      <w:r w:rsidR="00A31A88" w:rsidRPr="0067636A">
        <w:rPr>
          <w:rFonts w:ascii="Arial" w:hAnsi="Arial" w:cs="Arial"/>
          <w:sz w:val="20"/>
          <w:szCs w:val="20"/>
        </w:rPr>
        <w:t xml:space="preserve">, </w:t>
      </w:r>
      <w:r w:rsidRPr="0067636A">
        <w:rPr>
          <w:rFonts w:ascii="Arial" w:hAnsi="Arial" w:cs="Arial"/>
          <w:sz w:val="20"/>
          <w:szCs w:val="20"/>
        </w:rPr>
        <w:t>2021 observed a protein level of 59.12% in cold-pressed PSPC, aligning closely with the current values for the raw sample. On the lower end of the spectrum, Jakab et al. (2025) documented 44.50% protein in raw PSPC, while S et al. (2016) reported a range of 45.6–52.3%, suggesting variability based on seed origin, processing method, or oil extraction technique.</w:t>
      </w:r>
    </w:p>
    <w:p w14:paraId="5D857693" w14:textId="3779D04F" w:rsidR="0012630B" w:rsidRPr="0067636A" w:rsidRDefault="00204140" w:rsidP="000A0078">
      <w:pPr>
        <w:spacing w:line="360" w:lineRule="auto"/>
        <w:jc w:val="both"/>
        <w:rPr>
          <w:rFonts w:ascii="Arial" w:hAnsi="Arial" w:cs="Arial"/>
          <w:sz w:val="20"/>
          <w:szCs w:val="20"/>
        </w:rPr>
      </w:pPr>
      <w:r w:rsidRPr="0067636A">
        <w:rPr>
          <w:rFonts w:ascii="Arial" w:hAnsi="Arial" w:cs="Arial"/>
          <w:sz w:val="20"/>
          <w:szCs w:val="20"/>
        </w:rPr>
        <w:t>Further supporting these variations, Ancuța and Sonia (2020b) noted protein values between 29.39% and 53.98% in cold-pressed PSPC</w:t>
      </w:r>
      <w:r w:rsidR="004D3164" w:rsidRPr="0067636A">
        <w:rPr>
          <w:rFonts w:ascii="Arial" w:hAnsi="Arial" w:cs="Arial"/>
          <w:sz w:val="20"/>
          <w:szCs w:val="20"/>
        </w:rPr>
        <w:t xml:space="preserve">. </w:t>
      </w:r>
      <w:r w:rsidRPr="0067636A">
        <w:rPr>
          <w:rFonts w:ascii="Arial" w:hAnsi="Arial" w:cs="Arial"/>
          <w:sz w:val="20"/>
          <w:szCs w:val="20"/>
        </w:rPr>
        <w:t>Sá et al. (2021) observed 40.9% protein in pumpkin seed meal, reinforcing the nutrient-rich profile of this by-product. The observed increase in the current study post-defatting can be attributed to the removal of lipids, which concentrates the protein fraction per unit mass. Overall, these findings confirm the high protein potential of pumpkin seed press cake, particularly in its defatted form, highlighting its promise as a plant-based protein source in sustainable food applications.</w:t>
      </w:r>
    </w:p>
    <w:p w14:paraId="18C287E9" w14:textId="21E0B409" w:rsidR="00204140"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3.2.4 </w:t>
      </w:r>
      <w:r w:rsidR="00F162AB" w:rsidRPr="0067636A">
        <w:rPr>
          <w:rFonts w:ascii="Arial" w:hAnsi="Arial" w:cs="Arial"/>
          <w:b/>
          <w:bCs/>
          <w:sz w:val="20"/>
          <w:szCs w:val="20"/>
          <w:u w:val="single"/>
        </w:rPr>
        <w:t xml:space="preserve">Crude fibre </w:t>
      </w:r>
      <w:r w:rsidRPr="0067636A">
        <w:rPr>
          <w:rFonts w:ascii="Arial" w:hAnsi="Arial" w:cs="Arial"/>
          <w:b/>
          <w:bCs/>
          <w:sz w:val="20"/>
          <w:szCs w:val="20"/>
          <w:u w:val="single"/>
        </w:rPr>
        <w:t xml:space="preserve">content </w:t>
      </w:r>
    </w:p>
    <w:p w14:paraId="1120D85E" w14:textId="7BBE832E" w:rsidR="007E6E83" w:rsidRPr="0067636A" w:rsidRDefault="008A7EA7" w:rsidP="000A0078">
      <w:pPr>
        <w:spacing w:line="360" w:lineRule="auto"/>
        <w:jc w:val="both"/>
        <w:rPr>
          <w:rFonts w:ascii="Arial" w:hAnsi="Arial" w:cs="Arial"/>
          <w:sz w:val="20"/>
          <w:szCs w:val="20"/>
        </w:rPr>
      </w:pPr>
      <w:r w:rsidRPr="0067636A">
        <w:rPr>
          <w:rFonts w:ascii="Arial" w:hAnsi="Arial" w:cs="Arial"/>
          <w:sz w:val="20"/>
          <w:szCs w:val="20"/>
        </w:rPr>
        <w:t>T</w:t>
      </w:r>
      <w:r w:rsidR="007E6E83" w:rsidRPr="0067636A">
        <w:rPr>
          <w:rFonts w:ascii="Arial" w:hAnsi="Arial" w:cs="Arial"/>
          <w:sz w:val="20"/>
          <w:szCs w:val="20"/>
        </w:rPr>
        <w:t>he crude fibre content of pumpkin seed press cake (PSPC) was found 6.78%, which further increased to 7.78% following defatting. This increase can be attributed to the removal of lipids, which effectively concentrates the fibre fraction relative to the overall mass. The current findings are notably higher than some previously reported values. For instance, Lazos (1992b) reported a much lower fibre content of 1.0% in defatted pumpkin seed press cake</w:t>
      </w:r>
      <w:r w:rsidRPr="0067636A">
        <w:rPr>
          <w:rFonts w:ascii="Arial" w:hAnsi="Arial" w:cs="Arial"/>
          <w:sz w:val="20"/>
          <w:szCs w:val="20"/>
        </w:rPr>
        <w:t xml:space="preserve">. </w:t>
      </w:r>
      <w:r w:rsidR="007E6E83" w:rsidRPr="0067636A">
        <w:rPr>
          <w:rFonts w:ascii="Arial" w:hAnsi="Arial" w:cs="Arial"/>
          <w:sz w:val="20"/>
          <w:szCs w:val="20"/>
        </w:rPr>
        <w:t>Similarly, Rodríguez</w:t>
      </w:r>
      <w:r w:rsidR="007E6E83" w:rsidRPr="0067636A">
        <w:rPr>
          <w:rFonts w:ascii="Cambria Math" w:hAnsi="Cambria Math" w:cs="Cambria Math"/>
          <w:sz w:val="20"/>
          <w:szCs w:val="20"/>
        </w:rPr>
        <w:t>‐</w:t>
      </w:r>
      <w:r w:rsidR="007E6E83" w:rsidRPr="0067636A">
        <w:rPr>
          <w:rFonts w:ascii="Arial" w:hAnsi="Arial" w:cs="Arial"/>
          <w:sz w:val="20"/>
          <w:szCs w:val="20"/>
        </w:rPr>
        <w:t>Miranda et al. (2012) found fibre values of 2.30% in raw PSPC and 1.59% in defatted samples, indicating a reduction post-defatting, which contrasts with the observed</w:t>
      </w:r>
      <w:r w:rsidR="00F06F62" w:rsidRPr="0067636A">
        <w:rPr>
          <w:rFonts w:ascii="Arial" w:hAnsi="Arial" w:cs="Arial"/>
          <w:sz w:val="20"/>
          <w:szCs w:val="20"/>
        </w:rPr>
        <w:t xml:space="preserve"> results </w:t>
      </w:r>
      <w:r w:rsidR="007E6E83" w:rsidRPr="0067636A">
        <w:rPr>
          <w:rFonts w:ascii="Arial" w:hAnsi="Arial" w:cs="Arial"/>
          <w:sz w:val="20"/>
          <w:szCs w:val="20"/>
        </w:rPr>
        <w:t>in the present study.</w:t>
      </w:r>
    </w:p>
    <w:p w14:paraId="341959D4" w14:textId="2FF2D0B1" w:rsidR="007E6E83" w:rsidRPr="0067636A" w:rsidRDefault="008A7EA7" w:rsidP="000A0078">
      <w:pPr>
        <w:spacing w:line="360" w:lineRule="auto"/>
        <w:jc w:val="both"/>
        <w:rPr>
          <w:rFonts w:ascii="Arial" w:hAnsi="Arial" w:cs="Arial"/>
          <w:sz w:val="20"/>
          <w:szCs w:val="20"/>
        </w:rPr>
      </w:pPr>
      <w:r w:rsidRPr="0067636A">
        <w:rPr>
          <w:rFonts w:ascii="Arial" w:hAnsi="Arial" w:cs="Arial"/>
          <w:sz w:val="20"/>
          <w:szCs w:val="20"/>
        </w:rPr>
        <w:t>O</w:t>
      </w:r>
      <w:r w:rsidR="007E6E83" w:rsidRPr="0067636A">
        <w:rPr>
          <w:rFonts w:ascii="Arial" w:hAnsi="Arial" w:cs="Arial"/>
          <w:sz w:val="20"/>
          <w:szCs w:val="20"/>
        </w:rPr>
        <w:t xml:space="preserve">ther studies have reported significantly higher fibre contents. Sá et al. (2021) observed 27.5% fibre in pumpkin seed meal, suggesting variability based on seed origin, processing conditions, and whether </w:t>
      </w:r>
      <w:r w:rsidR="007E6E83" w:rsidRPr="0067636A">
        <w:rPr>
          <w:rFonts w:ascii="Arial" w:hAnsi="Arial" w:cs="Arial"/>
          <w:sz w:val="20"/>
          <w:szCs w:val="20"/>
        </w:rPr>
        <w:lastRenderedPageBreak/>
        <w:t xml:space="preserve">the analysis was conducted on whole meal or kernel. El-Adawy and Taha (2001) reported a crude fibre content of 4.43% in pumpkin seed kernel, which is lower than the values found in both raw and defatted samples of the present study. </w:t>
      </w:r>
    </w:p>
    <w:p w14:paraId="4B97DF06" w14:textId="08BF4812"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Overall, the results of the current study highlight that defatting contributes to a moderate increase in fibre content, supporting the nutritional value of DPSPC as a dietary fibre source in functional food formulations. The presence of fibre also enhances its application in improving gastrointestinal health and textural attributes in food system. </w:t>
      </w:r>
    </w:p>
    <w:p w14:paraId="0F0D3667" w14:textId="3C3C01D8" w:rsidR="00823E03"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3.2.5 Crude f</w:t>
      </w:r>
      <w:r w:rsidR="00A5048D" w:rsidRPr="0067636A">
        <w:rPr>
          <w:rFonts w:ascii="Arial" w:hAnsi="Arial" w:cs="Arial"/>
          <w:b/>
          <w:bCs/>
          <w:sz w:val="20"/>
          <w:szCs w:val="20"/>
          <w:u w:val="single"/>
        </w:rPr>
        <w:t xml:space="preserve">at </w:t>
      </w:r>
      <w:r w:rsidRPr="0067636A">
        <w:rPr>
          <w:rFonts w:ascii="Arial" w:hAnsi="Arial" w:cs="Arial"/>
          <w:b/>
          <w:bCs/>
          <w:sz w:val="20"/>
          <w:szCs w:val="20"/>
          <w:u w:val="single"/>
        </w:rPr>
        <w:t xml:space="preserve">content </w:t>
      </w:r>
    </w:p>
    <w:p w14:paraId="72F9DCB8" w14:textId="55C80A4C"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In the current study, the crude fat content of raw pumpkin seed press cake (PSPC) was measured 6.12%, which significantly decreased to 0.99% following the defatting process. This reduction confirms the efficacy of fat removal and is consistent with the objective of enhancing the relative concentration of other nutritional components such as protein and fibre. The fat content observed in defatted PSPC (DPSPC) aligns with findings by Lazos (1992b), who reported a very </w:t>
      </w:r>
      <w:r w:rsidR="003D658B" w:rsidRPr="0067636A">
        <w:rPr>
          <w:rFonts w:ascii="Arial" w:hAnsi="Arial" w:cs="Arial"/>
          <w:sz w:val="20"/>
          <w:szCs w:val="20"/>
        </w:rPr>
        <w:t>low-fat</w:t>
      </w:r>
      <w:r w:rsidRPr="0067636A">
        <w:rPr>
          <w:rFonts w:ascii="Arial" w:hAnsi="Arial" w:cs="Arial"/>
          <w:sz w:val="20"/>
          <w:szCs w:val="20"/>
        </w:rPr>
        <w:t xml:space="preserve"> content of 0.1% in DPSPC, suggesting </w:t>
      </w:r>
      <w:r w:rsidR="003D658B" w:rsidRPr="0067636A">
        <w:rPr>
          <w:rFonts w:ascii="Arial" w:hAnsi="Arial" w:cs="Arial"/>
          <w:sz w:val="20"/>
          <w:szCs w:val="20"/>
        </w:rPr>
        <w:t>maximize</w:t>
      </w:r>
      <w:r w:rsidRPr="0067636A">
        <w:rPr>
          <w:rFonts w:ascii="Arial" w:hAnsi="Arial" w:cs="Arial"/>
          <w:sz w:val="20"/>
          <w:szCs w:val="20"/>
        </w:rPr>
        <w:t xml:space="preserve"> lipid extraction.</w:t>
      </w:r>
    </w:p>
    <w:p w14:paraId="32024968" w14:textId="77777777" w:rsidR="008A0360"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Sá et al. (2021) </w:t>
      </w:r>
      <w:r w:rsidR="003D658B" w:rsidRPr="0067636A">
        <w:rPr>
          <w:rFonts w:ascii="Arial" w:hAnsi="Arial" w:cs="Arial"/>
          <w:sz w:val="20"/>
          <w:szCs w:val="20"/>
        </w:rPr>
        <w:t xml:space="preserve">and Bárta et al. (2021) reported </w:t>
      </w:r>
      <w:r w:rsidRPr="0067636A">
        <w:rPr>
          <w:rFonts w:ascii="Arial" w:hAnsi="Arial" w:cs="Arial"/>
          <w:sz w:val="20"/>
          <w:szCs w:val="20"/>
        </w:rPr>
        <w:t xml:space="preserve">14.1% </w:t>
      </w:r>
      <w:r w:rsidR="003D658B" w:rsidRPr="0067636A">
        <w:rPr>
          <w:rFonts w:ascii="Arial" w:hAnsi="Arial" w:cs="Arial"/>
          <w:sz w:val="20"/>
          <w:szCs w:val="20"/>
        </w:rPr>
        <w:t>and 12.36% fat content in cold-pressed PSPC that is relatively higher than the present results of raw PSPC</w:t>
      </w:r>
      <w:r w:rsidRPr="0067636A">
        <w:rPr>
          <w:rFonts w:ascii="Arial" w:hAnsi="Arial" w:cs="Arial"/>
          <w:sz w:val="20"/>
          <w:szCs w:val="20"/>
        </w:rPr>
        <w:t>. A broader contrast is seen in the study by Rodríguez</w:t>
      </w:r>
      <w:r w:rsidRPr="0067636A">
        <w:rPr>
          <w:rFonts w:ascii="Cambria Math" w:hAnsi="Cambria Math" w:cs="Cambria Math"/>
          <w:sz w:val="20"/>
          <w:szCs w:val="20"/>
        </w:rPr>
        <w:t>‐</w:t>
      </w:r>
      <w:r w:rsidRPr="0067636A">
        <w:rPr>
          <w:rFonts w:ascii="Arial" w:hAnsi="Arial" w:cs="Arial"/>
          <w:sz w:val="20"/>
          <w:szCs w:val="20"/>
        </w:rPr>
        <w:t>Miranda et al. (2012d), where fat content was 49.14% in raw PSPC and reduced to 7.01% in defatted samples, reflecting significant variability depending on extraction techniques and seed characteristics.</w:t>
      </w:r>
    </w:p>
    <w:p w14:paraId="5F23CD85" w14:textId="2AEBC571"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The results of the present study fall within expected ranges for partially defatted by-products and reinforce the importance of fat removal in enhancing the shelf life, nutritional density, and application potential of PSPC in low-fat or high-protein food formulations. Furthermore, the low residual fat content in DPSPC supports its use in functional food development with tailored fat requirements.</w:t>
      </w:r>
    </w:p>
    <w:p w14:paraId="495D4A6B" w14:textId="3A4F8874" w:rsidR="00F162AB"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t xml:space="preserve">3.2.6 </w:t>
      </w:r>
      <w:r w:rsidR="00F162AB" w:rsidRPr="0067636A">
        <w:rPr>
          <w:rFonts w:ascii="Arial" w:hAnsi="Arial" w:cs="Arial"/>
          <w:b/>
          <w:bCs/>
          <w:sz w:val="20"/>
          <w:szCs w:val="20"/>
          <w:u w:val="single"/>
        </w:rPr>
        <w:t xml:space="preserve">Carbohydrate </w:t>
      </w:r>
      <w:r w:rsidRPr="0067636A">
        <w:rPr>
          <w:rFonts w:ascii="Arial" w:hAnsi="Arial" w:cs="Arial"/>
          <w:b/>
          <w:bCs/>
          <w:sz w:val="20"/>
          <w:szCs w:val="20"/>
          <w:u w:val="single"/>
        </w:rPr>
        <w:t xml:space="preserve">content </w:t>
      </w:r>
    </w:p>
    <w:p w14:paraId="07B6946F" w14:textId="6C333BC0"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 xml:space="preserve">In the present study, the carbohydrate content of pumpkin seed press cake (PSPC) was found to be 11.54% in the raw sample, which decreased to 6.15% after defatting. This reduction may be attributed to the relative increase in other macronutrients—such as protein and fibre—following fat removal, thereby lowering the proportional content of carbohydrates. </w:t>
      </w:r>
      <w:r w:rsidR="003D658B" w:rsidRPr="0067636A">
        <w:rPr>
          <w:rFonts w:ascii="Arial" w:hAnsi="Arial" w:cs="Arial"/>
          <w:sz w:val="20"/>
          <w:szCs w:val="20"/>
        </w:rPr>
        <w:t xml:space="preserve">Similarly, Bárta et al. (2021) recorded 14.39% in cold-pressed PSPC. Other studies offer varied insights. Lazos (1992b) documented 13.8% carbohydrates in defatted PSPC, while Sá et al. (2021) reported 12.57% in pumpkin seed meal </w:t>
      </w:r>
      <w:r w:rsidRPr="0067636A">
        <w:rPr>
          <w:rFonts w:ascii="Arial" w:hAnsi="Arial" w:cs="Arial"/>
          <w:sz w:val="20"/>
          <w:szCs w:val="20"/>
        </w:rPr>
        <w:t>This trend is in contrast to some earlier findings. For example, Rodríguez</w:t>
      </w:r>
      <w:r w:rsidRPr="0067636A">
        <w:rPr>
          <w:rFonts w:ascii="Cambria Math" w:hAnsi="Cambria Math" w:cs="Cambria Math"/>
          <w:sz w:val="20"/>
          <w:szCs w:val="20"/>
        </w:rPr>
        <w:t>‐</w:t>
      </w:r>
      <w:r w:rsidRPr="0067636A">
        <w:rPr>
          <w:rFonts w:ascii="Arial" w:hAnsi="Arial" w:cs="Arial"/>
          <w:sz w:val="20"/>
          <w:szCs w:val="20"/>
        </w:rPr>
        <w:t xml:space="preserve">Miranda et al. (2012d) reported an increase in carbohydrate content from 7.85% in raw PSPC to 18.14% in the defatted form, possibly due to differences in defatting efficiency or analytical calculations. </w:t>
      </w:r>
    </w:p>
    <w:p w14:paraId="02691CBA" w14:textId="77777777" w:rsidR="007E6E83" w:rsidRPr="0067636A" w:rsidRDefault="007E6E83" w:rsidP="000A0078">
      <w:pPr>
        <w:spacing w:line="360" w:lineRule="auto"/>
        <w:jc w:val="both"/>
        <w:rPr>
          <w:rFonts w:ascii="Arial" w:hAnsi="Arial" w:cs="Arial"/>
          <w:sz w:val="20"/>
          <w:szCs w:val="20"/>
        </w:rPr>
      </w:pPr>
      <w:r w:rsidRPr="0067636A">
        <w:rPr>
          <w:rFonts w:ascii="Arial" w:hAnsi="Arial" w:cs="Arial"/>
          <w:sz w:val="20"/>
          <w:szCs w:val="20"/>
        </w:rPr>
        <w:t>The relatively lower carbohydrate level in defatted PSPC observed in this study highlights its potential utility in low-carbohydrate or high-protein dietary formulations. Moreover, the compositional shift after defatting enhances the overall nutritional density of the press cake, making it a more focused source of plant-based protein and fibre for functional food applications.</w:t>
      </w:r>
    </w:p>
    <w:p w14:paraId="66F5B791" w14:textId="0D0580F8" w:rsidR="0012630B" w:rsidRPr="0067636A" w:rsidRDefault="00142AEE" w:rsidP="000A0078">
      <w:pPr>
        <w:spacing w:line="360" w:lineRule="auto"/>
        <w:jc w:val="both"/>
        <w:rPr>
          <w:rFonts w:ascii="Arial" w:hAnsi="Arial" w:cs="Arial"/>
          <w:b/>
          <w:bCs/>
          <w:sz w:val="20"/>
          <w:szCs w:val="20"/>
          <w:u w:val="single"/>
        </w:rPr>
      </w:pPr>
      <w:r w:rsidRPr="0067636A">
        <w:rPr>
          <w:rFonts w:ascii="Arial" w:hAnsi="Arial" w:cs="Arial"/>
          <w:b/>
          <w:bCs/>
          <w:sz w:val="20"/>
          <w:szCs w:val="20"/>
          <w:u w:val="single"/>
        </w:rPr>
        <w:lastRenderedPageBreak/>
        <w:t xml:space="preserve">3.2.7 </w:t>
      </w:r>
      <w:r w:rsidR="0012630B" w:rsidRPr="0067636A">
        <w:rPr>
          <w:rFonts w:ascii="Arial" w:hAnsi="Arial" w:cs="Arial"/>
          <w:b/>
          <w:bCs/>
          <w:sz w:val="20"/>
          <w:szCs w:val="20"/>
          <w:u w:val="single"/>
        </w:rPr>
        <w:t xml:space="preserve">Energy </w:t>
      </w:r>
      <w:r w:rsidRPr="0067636A">
        <w:rPr>
          <w:rFonts w:ascii="Arial" w:hAnsi="Arial" w:cs="Arial"/>
          <w:b/>
          <w:bCs/>
          <w:sz w:val="20"/>
          <w:szCs w:val="20"/>
          <w:u w:val="single"/>
        </w:rPr>
        <w:t xml:space="preserve">content </w:t>
      </w:r>
    </w:p>
    <w:p w14:paraId="3B99BD55" w14:textId="116D627C" w:rsidR="00FD17C8" w:rsidRPr="0067636A" w:rsidRDefault="00FD17C8" w:rsidP="000A0078">
      <w:pPr>
        <w:spacing w:line="360" w:lineRule="auto"/>
        <w:jc w:val="both"/>
        <w:rPr>
          <w:rFonts w:ascii="Arial" w:hAnsi="Arial" w:cs="Arial"/>
          <w:sz w:val="20"/>
          <w:szCs w:val="20"/>
        </w:rPr>
      </w:pPr>
      <w:r w:rsidRPr="0067636A">
        <w:rPr>
          <w:rFonts w:ascii="Arial" w:hAnsi="Arial" w:cs="Arial"/>
          <w:sz w:val="20"/>
          <w:szCs w:val="20"/>
        </w:rPr>
        <w:t>In the present study, the energy content of pumpkin seed press cake (PSPC) was calculated 342.93 kcal/100g in the raw sample, which decreased to 304.71 kcal/100g in the defatted sample (DPSPC). This reduction in caloric value is primarily attributed to the significant decrease in fat content following defatting, as lipids are the most energy-dense macronutrient. The observed values are comparable to those reported by Sá et al. (2021), who found an energy value of 340.87 kcal/100g in pumpkin seed meal, indicating similar macronutrient distributions.</w:t>
      </w:r>
      <w:r w:rsidR="000A0078" w:rsidRPr="0067636A">
        <w:rPr>
          <w:rFonts w:ascii="Arial" w:hAnsi="Arial" w:cs="Arial"/>
          <w:sz w:val="20"/>
          <w:szCs w:val="20"/>
        </w:rPr>
        <w:t xml:space="preserve"> </w:t>
      </w:r>
      <w:r w:rsidRPr="0067636A">
        <w:rPr>
          <w:rFonts w:ascii="Arial" w:hAnsi="Arial" w:cs="Arial"/>
          <w:sz w:val="20"/>
          <w:szCs w:val="20"/>
        </w:rPr>
        <w:t>The results of the present study suggest that defatted PSPC provides a moderate caloric value, making it suitable for incorporation into energy-controlled diets or low-fat functional foods. Its reduced energy density, combined with elevated protein and fibre content, enhances its appeal as a nutritionally dense, sustainable food ingredient for health-conscious formulations.</w:t>
      </w:r>
    </w:p>
    <w:p w14:paraId="23AF73B0" w14:textId="2B6FA3D8" w:rsidR="00FD17C8" w:rsidRPr="0067636A" w:rsidRDefault="00DC25EE" w:rsidP="00142AEE">
      <w:pPr>
        <w:pStyle w:val="ListParagraph"/>
        <w:numPr>
          <w:ilvl w:val="0"/>
          <w:numId w:val="2"/>
        </w:numPr>
        <w:spacing w:line="360" w:lineRule="auto"/>
        <w:jc w:val="both"/>
        <w:rPr>
          <w:rFonts w:ascii="Arial" w:hAnsi="Arial" w:cs="Arial"/>
          <w:b/>
          <w:bCs/>
          <w:sz w:val="22"/>
          <w:szCs w:val="22"/>
        </w:rPr>
      </w:pPr>
      <w:r w:rsidRPr="0067636A">
        <w:rPr>
          <w:rFonts w:ascii="Arial" w:hAnsi="Arial" w:cs="Arial"/>
          <w:b/>
          <w:bCs/>
          <w:sz w:val="22"/>
          <w:szCs w:val="22"/>
        </w:rPr>
        <w:t xml:space="preserve">Conclusion </w:t>
      </w:r>
    </w:p>
    <w:p w14:paraId="7D0762C3" w14:textId="6229EDE1" w:rsidR="008A0360" w:rsidRPr="0067636A" w:rsidRDefault="008A0360" w:rsidP="000A0078">
      <w:pPr>
        <w:spacing w:line="360" w:lineRule="auto"/>
        <w:jc w:val="both"/>
        <w:rPr>
          <w:rFonts w:ascii="Arial" w:hAnsi="Arial" w:cs="Arial"/>
          <w:b/>
          <w:bCs/>
          <w:sz w:val="20"/>
          <w:szCs w:val="20"/>
        </w:rPr>
      </w:pPr>
      <w:r w:rsidRPr="0067636A">
        <w:rPr>
          <w:rFonts w:ascii="Arial" w:hAnsi="Arial" w:cs="Arial"/>
          <w:color w:val="374151"/>
          <w:sz w:val="20"/>
          <w:szCs w:val="20"/>
        </w:rPr>
        <w:t xml:space="preserve">This investigation has shown that removing oil from pumpkin seed press cake substantially upgrades its proximate composition and techno-functional attributes, thereby widening its viability as a green food ingredient. The defatted material outperformed the cold-pressed cake in protein, ash, and dietary fibre, while the fat fraction was markedly lowered. The improved bulk density, increased water and oil absorption, confirm its practical applicability in developing new food products. The work therefore endorses defatting as a low-cost, effective approach </w:t>
      </w:r>
      <w:r w:rsidR="00CD5860">
        <w:rPr>
          <w:rFonts w:ascii="Arial" w:hAnsi="Arial" w:cs="Arial"/>
          <w:color w:val="374151"/>
          <w:sz w:val="20"/>
          <w:szCs w:val="20"/>
        </w:rPr>
        <w:t>of</w:t>
      </w:r>
      <w:r w:rsidRPr="0067636A">
        <w:rPr>
          <w:rFonts w:ascii="Arial" w:hAnsi="Arial" w:cs="Arial"/>
          <w:color w:val="374151"/>
          <w:sz w:val="20"/>
          <w:szCs w:val="20"/>
        </w:rPr>
        <w:t xml:space="preserve"> transforming a neglected agro-industrial co-product into a concentrated, versatile, and distinctly eco-positive</w:t>
      </w:r>
      <w:r w:rsidR="00CD5860">
        <w:rPr>
          <w:rFonts w:ascii="Arial" w:hAnsi="Arial" w:cs="Arial"/>
          <w:color w:val="374151"/>
          <w:sz w:val="20"/>
          <w:szCs w:val="20"/>
        </w:rPr>
        <w:t xml:space="preserve"> food ingredient</w:t>
      </w:r>
      <w:r w:rsidRPr="0067636A">
        <w:rPr>
          <w:rFonts w:ascii="Arial" w:hAnsi="Arial" w:cs="Arial"/>
          <w:color w:val="374151"/>
          <w:sz w:val="20"/>
          <w:szCs w:val="20"/>
        </w:rPr>
        <w:t>. Incorporation of defatted press cake in food matrices aids in closing material loops, cutting waste and repurposing nutrients, while also reinforcing the action agendas linked to the circular bioeconomy and the drive to achieve the UN’s Sustainable Development Goals</w:t>
      </w:r>
      <w:r w:rsidR="00802FDE" w:rsidRPr="0067636A">
        <w:rPr>
          <w:rFonts w:ascii="Arial" w:hAnsi="Arial" w:cs="Arial"/>
          <w:color w:val="374151"/>
          <w:sz w:val="20"/>
          <w:szCs w:val="20"/>
        </w:rPr>
        <w:t xml:space="preserve">. </w:t>
      </w:r>
    </w:p>
    <w:p w14:paraId="3A27A072" w14:textId="645DDD7F" w:rsidR="007D4167" w:rsidRPr="0067636A" w:rsidRDefault="00DC25EE" w:rsidP="000A0078">
      <w:pPr>
        <w:spacing w:line="360" w:lineRule="auto"/>
        <w:jc w:val="both"/>
        <w:rPr>
          <w:rFonts w:ascii="Arial" w:hAnsi="Arial" w:cs="Arial"/>
          <w:b/>
          <w:bCs/>
          <w:sz w:val="22"/>
          <w:szCs w:val="22"/>
        </w:rPr>
      </w:pPr>
      <w:r w:rsidRPr="0067636A">
        <w:rPr>
          <w:rFonts w:ascii="Arial" w:hAnsi="Arial" w:cs="Arial"/>
          <w:b/>
          <w:bCs/>
          <w:sz w:val="22"/>
          <w:szCs w:val="22"/>
        </w:rPr>
        <w:t xml:space="preserve">References </w:t>
      </w:r>
    </w:p>
    <w:p w14:paraId="116C80FB" w14:textId="3321B83C" w:rsidR="009A2D70" w:rsidRPr="0067636A" w:rsidRDefault="009A2D70" w:rsidP="005F2BA7">
      <w:pPr>
        <w:spacing w:line="360" w:lineRule="auto"/>
        <w:jc w:val="both"/>
        <w:rPr>
          <w:rFonts w:ascii="Arial" w:hAnsi="Arial" w:cs="Arial"/>
          <w:sz w:val="20"/>
          <w:szCs w:val="20"/>
        </w:rPr>
      </w:pPr>
      <w:r w:rsidRPr="0067636A">
        <w:rPr>
          <w:rFonts w:ascii="Arial" w:hAnsi="Arial" w:cs="Arial"/>
          <w:sz w:val="20"/>
          <w:szCs w:val="20"/>
        </w:rPr>
        <w:t xml:space="preserve">Abdel-Hakeem, S. S., Alnasser, S. M., Meshal, A., Abdel-Samiee, M. A., Youssef, M. S. E., </w:t>
      </w:r>
      <w:proofErr w:type="spellStart"/>
      <w:r w:rsidRPr="0067636A">
        <w:rPr>
          <w:rFonts w:ascii="Arial" w:hAnsi="Arial" w:cs="Arial"/>
          <w:sz w:val="20"/>
          <w:szCs w:val="20"/>
        </w:rPr>
        <w:t>Elsadek</w:t>
      </w:r>
      <w:proofErr w:type="spellEnd"/>
      <w:r w:rsidRPr="0067636A">
        <w:rPr>
          <w:rFonts w:ascii="Arial" w:hAnsi="Arial" w:cs="Arial"/>
          <w:sz w:val="20"/>
          <w:szCs w:val="20"/>
        </w:rPr>
        <w:t xml:space="preserve">, S. H. A., &amp; Abd-Elrahman, S. M. (2024). Pumpkin seed oil: unveiling its potential in controlling inflammation and pathogenicity during experimental </w:t>
      </w:r>
      <w:proofErr w:type="spellStart"/>
      <w:r w:rsidRPr="0067636A">
        <w:rPr>
          <w:rFonts w:ascii="Arial" w:hAnsi="Arial" w:cs="Arial"/>
          <w:sz w:val="20"/>
          <w:szCs w:val="20"/>
        </w:rPr>
        <w:t>trichinellosis</w:t>
      </w:r>
      <w:proofErr w:type="spellEnd"/>
      <w:r w:rsidRPr="0067636A">
        <w:rPr>
          <w:rFonts w:ascii="Arial" w:hAnsi="Arial" w:cs="Arial"/>
          <w:sz w:val="20"/>
          <w:szCs w:val="20"/>
        </w:rPr>
        <w:t xml:space="preserve">. </w:t>
      </w:r>
      <w:r w:rsidRPr="0067636A">
        <w:rPr>
          <w:rFonts w:ascii="Arial" w:hAnsi="Arial" w:cs="Arial"/>
          <w:i/>
          <w:iCs/>
          <w:sz w:val="20"/>
          <w:szCs w:val="20"/>
        </w:rPr>
        <w:t>BMC Veterinary Research</w:t>
      </w:r>
      <w:r w:rsidRPr="0067636A">
        <w:rPr>
          <w:rFonts w:ascii="Arial" w:hAnsi="Arial" w:cs="Arial"/>
          <w:sz w:val="20"/>
          <w:szCs w:val="20"/>
        </w:rPr>
        <w:t xml:space="preserve">, </w:t>
      </w:r>
      <w:r w:rsidRPr="0067636A">
        <w:rPr>
          <w:rFonts w:ascii="Arial" w:hAnsi="Arial" w:cs="Arial"/>
          <w:i/>
          <w:iCs/>
          <w:sz w:val="20"/>
          <w:szCs w:val="20"/>
        </w:rPr>
        <w:t>20</w:t>
      </w:r>
      <w:r w:rsidRPr="0067636A">
        <w:rPr>
          <w:rFonts w:ascii="Arial" w:hAnsi="Arial" w:cs="Arial"/>
          <w:sz w:val="20"/>
          <w:szCs w:val="20"/>
        </w:rPr>
        <w:t xml:space="preserve">(1). </w:t>
      </w:r>
      <w:hyperlink r:id="rId9" w:history="1">
        <w:r w:rsidRPr="0067636A">
          <w:rPr>
            <w:rStyle w:val="Hyperlink"/>
            <w:rFonts w:ascii="Arial" w:hAnsi="Arial" w:cs="Arial"/>
            <w:sz w:val="20"/>
            <w:szCs w:val="20"/>
          </w:rPr>
          <w:t>https://doi.org/10.1186/s12917-024-04241-2</w:t>
        </w:r>
      </w:hyperlink>
    </w:p>
    <w:p w14:paraId="0A9CDF46"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Ancuța, P., &amp; Sonia, A. (2020b). Oil Press-Cakes and Meals </w:t>
      </w:r>
      <w:proofErr w:type="spellStart"/>
      <w:r w:rsidRPr="0067636A">
        <w:rPr>
          <w:rFonts w:ascii="Arial" w:hAnsi="Arial" w:cs="Arial"/>
          <w:sz w:val="20"/>
          <w:szCs w:val="20"/>
        </w:rPr>
        <w:t>Valorization</w:t>
      </w:r>
      <w:proofErr w:type="spellEnd"/>
      <w:r w:rsidRPr="0067636A">
        <w:rPr>
          <w:rFonts w:ascii="Arial" w:hAnsi="Arial" w:cs="Arial"/>
          <w:sz w:val="20"/>
          <w:szCs w:val="20"/>
        </w:rPr>
        <w:t xml:space="preserve"> through Circular Economy Approaches: A Review. </w:t>
      </w:r>
      <w:r w:rsidRPr="0067636A">
        <w:rPr>
          <w:rFonts w:ascii="Arial" w:hAnsi="Arial" w:cs="Arial"/>
          <w:i/>
          <w:iCs/>
          <w:sz w:val="20"/>
          <w:szCs w:val="20"/>
        </w:rPr>
        <w:t>Applied Sciences</w:t>
      </w:r>
      <w:r w:rsidRPr="0067636A">
        <w:rPr>
          <w:rFonts w:ascii="Arial" w:hAnsi="Arial" w:cs="Arial"/>
          <w:sz w:val="20"/>
          <w:szCs w:val="20"/>
        </w:rPr>
        <w:t xml:space="preserve">, </w:t>
      </w:r>
      <w:r w:rsidRPr="0067636A">
        <w:rPr>
          <w:rFonts w:ascii="Arial" w:hAnsi="Arial" w:cs="Arial"/>
          <w:i/>
          <w:iCs/>
          <w:sz w:val="20"/>
          <w:szCs w:val="20"/>
        </w:rPr>
        <w:t>10</w:t>
      </w:r>
      <w:r w:rsidRPr="0067636A">
        <w:rPr>
          <w:rFonts w:ascii="Arial" w:hAnsi="Arial" w:cs="Arial"/>
          <w:sz w:val="20"/>
          <w:szCs w:val="20"/>
        </w:rPr>
        <w:t xml:space="preserve">(21), 7432. </w:t>
      </w:r>
      <w:hyperlink r:id="rId10" w:history="1">
        <w:r w:rsidRPr="0067636A">
          <w:rPr>
            <w:rStyle w:val="Hyperlink"/>
            <w:rFonts w:ascii="Arial" w:hAnsi="Arial" w:cs="Arial"/>
            <w:color w:val="auto"/>
            <w:sz w:val="20"/>
            <w:szCs w:val="20"/>
            <w:u w:val="none"/>
          </w:rPr>
          <w:t>https://doi.org/10.3390/app10217432</w:t>
        </w:r>
      </w:hyperlink>
    </w:p>
    <w:p w14:paraId="3F2E3BD9" w14:textId="15BDBFF5" w:rsidR="009A2D70" w:rsidRPr="0067636A" w:rsidRDefault="009A2D70" w:rsidP="00A31A88">
      <w:pPr>
        <w:spacing w:line="360" w:lineRule="auto"/>
        <w:jc w:val="both"/>
        <w:rPr>
          <w:rFonts w:ascii="Arial" w:hAnsi="Arial" w:cs="Arial"/>
          <w:sz w:val="20"/>
          <w:szCs w:val="20"/>
        </w:rPr>
      </w:pPr>
      <w:r w:rsidRPr="0067636A">
        <w:rPr>
          <w:rFonts w:ascii="Arial" w:hAnsi="Arial" w:cs="Arial"/>
          <w:sz w:val="20"/>
          <w:szCs w:val="20"/>
        </w:rPr>
        <w:t>Atalay, S., Sargin, I., &amp; Arslan, G. (2021). Crystallization of struvite</w:t>
      </w:r>
      <w:r w:rsidRPr="0067636A">
        <w:rPr>
          <w:rFonts w:ascii="Cambria Math" w:hAnsi="Cambria Math" w:cs="Cambria Math"/>
          <w:sz w:val="20"/>
          <w:szCs w:val="20"/>
        </w:rPr>
        <w:t>‐</w:t>
      </w:r>
      <w:r w:rsidRPr="0067636A">
        <w:rPr>
          <w:rFonts w:ascii="Arial" w:hAnsi="Arial" w:cs="Arial"/>
          <w:sz w:val="20"/>
          <w:szCs w:val="20"/>
        </w:rPr>
        <w:t xml:space="preserve">K from pumpkin wastes. </w:t>
      </w:r>
      <w:r w:rsidRPr="0067636A">
        <w:rPr>
          <w:rFonts w:ascii="Arial" w:hAnsi="Arial" w:cs="Arial"/>
          <w:i/>
          <w:iCs/>
          <w:sz w:val="20"/>
          <w:szCs w:val="20"/>
        </w:rPr>
        <w:t>Journal of the Science of Food and Agriculture</w:t>
      </w:r>
      <w:r w:rsidRPr="0067636A">
        <w:rPr>
          <w:rFonts w:ascii="Arial" w:hAnsi="Arial" w:cs="Arial"/>
          <w:sz w:val="20"/>
          <w:szCs w:val="20"/>
        </w:rPr>
        <w:t xml:space="preserve">, </w:t>
      </w:r>
      <w:r w:rsidRPr="0067636A">
        <w:rPr>
          <w:rFonts w:ascii="Arial" w:hAnsi="Arial" w:cs="Arial"/>
          <w:i/>
          <w:iCs/>
          <w:sz w:val="20"/>
          <w:szCs w:val="20"/>
        </w:rPr>
        <w:t>102</w:t>
      </w:r>
      <w:r w:rsidRPr="0067636A">
        <w:rPr>
          <w:rFonts w:ascii="Arial" w:hAnsi="Arial" w:cs="Arial"/>
          <w:sz w:val="20"/>
          <w:szCs w:val="20"/>
        </w:rPr>
        <w:t xml:space="preserve">(2), 523–530. </w:t>
      </w:r>
      <w:hyperlink r:id="rId11" w:history="1">
        <w:r w:rsidRPr="0067636A">
          <w:rPr>
            <w:rStyle w:val="Hyperlink"/>
            <w:rFonts w:ascii="Arial" w:hAnsi="Arial" w:cs="Arial"/>
            <w:sz w:val="20"/>
            <w:szCs w:val="20"/>
          </w:rPr>
          <w:t>https://doi.org/10.1002/jsfa.11380</w:t>
        </w:r>
      </w:hyperlink>
    </w:p>
    <w:p w14:paraId="6BBACF3E" w14:textId="77777777" w:rsidR="009A2D70" w:rsidRPr="0067636A" w:rsidRDefault="009A2D70" w:rsidP="000A0078">
      <w:pPr>
        <w:spacing w:line="360" w:lineRule="auto"/>
        <w:jc w:val="both"/>
        <w:rPr>
          <w:rFonts w:ascii="Arial" w:hAnsi="Arial" w:cs="Arial"/>
          <w:sz w:val="20"/>
          <w:szCs w:val="20"/>
        </w:rPr>
      </w:pPr>
      <w:proofErr w:type="spellStart"/>
      <w:r w:rsidRPr="0067636A">
        <w:rPr>
          <w:rFonts w:ascii="Arial" w:hAnsi="Arial" w:cs="Arial"/>
          <w:sz w:val="20"/>
          <w:szCs w:val="20"/>
        </w:rPr>
        <w:t>Awuchi</w:t>
      </w:r>
      <w:proofErr w:type="spellEnd"/>
      <w:r w:rsidRPr="0067636A">
        <w:rPr>
          <w:rFonts w:ascii="Arial" w:hAnsi="Arial" w:cs="Arial"/>
          <w:sz w:val="20"/>
          <w:szCs w:val="20"/>
        </w:rPr>
        <w:t xml:space="preserve">, C. G., Igwe, V. S., </w:t>
      </w:r>
      <w:proofErr w:type="spellStart"/>
      <w:r w:rsidRPr="0067636A">
        <w:rPr>
          <w:rFonts w:ascii="Arial" w:hAnsi="Arial" w:cs="Arial"/>
          <w:sz w:val="20"/>
          <w:szCs w:val="20"/>
        </w:rPr>
        <w:t>Echeta</w:t>
      </w:r>
      <w:proofErr w:type="spellEnd"/>
      <w:r w:rsidRPr="0067636A">
        <w:rPr>
          <w:rFonts w:ascii="Arial" w:hAnsi="Arial" w:cs="Arial"/>
          <w:sz w:val="20"/>
          <w:szCs w:val="20"/>
        </w:rPr>
        <w:t xml:space="preserve">, C. K., Department of Physical Sciences, Kampala International University, Kampala, Uganda, &amp; Department of Food Science and Technology, Federal University of Technology Owerri, Imo State, Nigeria. (2019). THE FUNCTIONAL PROPERTIES OF FOODS AND FLOURS. In </w:t>
      </w:r>
      <w:r w:rsidRPr="0067636A">
        <w:rPr>
          <w:rFonts w:ascii="Arial" w:hAnsi="Arial" w:cs="Arial"/>
          <w:i/>
          <w:iCs/>
          <w:sz w:val="20"/>
          <w:szCs w:val="20"/>
        </w:rPr>
        <w:t>International Journal of Advanced Academic Research: Vol. Vol. 5</w:t>
      </w:r>
      <w:r w:rsidRPr="0067636A">
        <w:rPr>
          <w:rFonts w:ascii="Arial" w:hAnsi="Arial" w:cs="Arial"/>
          <w:sz w:val="20"/>
          <w:szCs w:val="20"/>
        </w:rPr>
        <w:t xml:space="preserve"> (Issue </w:t>
      </w:r>
      <w:proofErr w:type="spellStart"/>
      <w:r w:rsidRPr="0067636A">
        <w:rPr>
          <w:rFonts w:ascii="Arial" w:hAnsi="Arial" w:cs="Arial"/>
          <w:sz w:val="20"/>
          <w:szCs w:val="20"/>
        </w:rPr>
        <w:t>Issue</w:t>
      </w:r>
      <w:proofErr w:type="spellEnd"/>
      <w:r w:rsidRPr="0067636A">
        <w:rPr>
          <w:rFonts w:ascii="Arial" w:hAnsi="Arial" w:cs="Arial"/>
          <w:sz w:val="20"/>
          <w:szCs w:val="20"/>
        </w:rPr>
        <w:t xml:space="preserve"> 11, pp. </w:t>
      </w:r>
      <w:r w:rsidRPr="0067636A">
        <w:rPr>
          <w:rFonts w:ascii="Arial" w:hAnsi="Arial" w:cs="Arial"/>
          <w:sz w:val="20"/>
          <w:szCs w:val="20"/>
        </w:rPr>
        <w:lastRenderedPageBreak/>
        <w:t xml:space="preserve">139–141). </w:t>
      </w:r>
      <w:hyperlink r:id="rId12" w:history="1">
        <w:r w:rsidRPr="0067636A">
          <w:rPr>
            <w:rStyle w:val="Hyperlink"/>
            <w:rFonts w:ascii="Arial" w:hAnsi="Arial" w:cs="Arial"/>
            <w:color w:val="auto"/>
            <w:sz w:val="20"/>
            <w:szCs w:val="20"/>
            <w:u w:val="none"/>
          </w:rPr>
          <w:t>https://www.ijaar.org/articles/Volume5-Number11/Sciences-Technology-Engineering/ijaar-ste-v5n11-nov19-p16.pdf</w:t>
        </w:r>
      </w:hyperlink>
    </w:p>
    <w:p w14:paraId="78AD6E70" w14:textId="3650F376" w:rsidR="009A2D70" w:rsidRPr="0067636A" w:rsidRDefault="009A2D70" w:rsidP="00A31A88">
      <w:pPr>
        <w:spacing w:line="360" w:lineRule="auto"/>
        <w:jc w:val="both"/>
        <w:rPr>
          <w:rFonts w:ascii="Arial" w:hAnsi="Arial" w:cs="Arial"/>
          <w:sz w:val="20"/>
          <w:szCs w:val="20"/>
        </w:rPr>
      </w:pPr>
      <w:proofErr w:type="spellStart"/>
      <w:r w:rsidRPr="0067636A">
        <w:rPr>
          <w:rFonts w:ascii="Arial" w:hAnsi="Arial" w:cs="Arial"/>
          <w:sz w:val="20"/>
          <w:szCs w:val="20"/>
        </w:rPr>
        <w:t>Bajželj</w:t>
      </w:r>
      <w:proofErr w:type="spellEnd"/>
      <w:r w:rsidRPr="0067636A">
        <w:rPr>
          <w:rFonts w:ascii="Arial" w:hAnsi="Arial" w:cs="Arial"/>
          <w:sz w:val="20"/>
          <w:szCs w:val="20"/>
        </w:rPr>
        <w:t xml:space="preserve">, B., Quested, T. E., </w:t>
      </w:r>
      <w:proofErr w:type="spellStart"/>
      <w:r w:rsidRPr="0067636A">
        <w:rPr>
          <w:rFonts w:ascii="Arial" w:hAnsi="Arial" w:cs="Arial"/>
          <w:sz w:val="20"/>
          <w:szCs w:val="20"/>
        </w:rPr>
        <w:t>Röös</w:t>
      </w:r>
      <w:proofErr w:type="spellEnd"/>
      <w:r w:rsidRPr="0067636A">
        <w:rPr>
          <w:rFonts w:ascii="Arial" w:hAnsi="Arial" w:cs="Arial"/>
          <w:sz w:val="20"/>
          <w:szCs w:val="20"/>
        </w:rPr>
        <w:t xml:space="preserve">, E., &amp; Swannell, R. P. (2020). The role of reducing food waste for resilient food systems. </w:t>
      </w:r>
      <w:r w:rsidRPr="0067636A">
        <w:rPr>
          <w:rFonts w:ascii="Arial" w:hAnsi="Arial" w:cs="Arial"/>
          <w:i/>
          <w:iCs/>
          <w:sz w:val="20"/>
          <w:szCs w:val="20"/>
        </w:rPr>
        <w:t>Ecosystem Services</w:t>
      </w:r>
      <w:r w:rsidRPr="0067636A">
        <w:rPr>
          <w:rFonts w:ascii="Arial" w:hAnsi="Arial" w:cs="Arial"/>
          <w:sz w:val="20"/>
          <w:szCs w:val="20"/>
        </w:rPr>
        <w:t xml:space="preserve">, </w:t>
      </w:r>
      <w:r w:rsidRPr="0067636A">
        <w:rPr>
          <w:rFonts w:ascii="Arial" w:hAnsi="Arial" w:cs="Arial"/>
          <w:i/>
          <w:iCs/>
          <w:sz w:val="20"/>
          <w:szCs w:val="20"/>
        </w:rPr>
        <w:t>45</w:t>
      </w:r>
      <w:r w:rsidRPr="0067636A">
        <w:rPr>
          <w:rFonts w:ascii="Arial" w:hAnsi="Arial" w:cs="Arial"/>
          <w:sz w:val="20"/>
          <w:szCs w:val="20"/>
        </w:rPr>
        <w:t xml:space="preserve">, 101140. </w:t>
      </w:r>
      <w:hyperlink r:id="rId13" w:history="1">
        <w:r w:rsidRPr="0067636A">
          <w:rPr>
            <w:rStyle w:val="Hyperlink"/>
            <w:rFonts w:ascii="Arial" w:hAnsi="Arial" w:cs="Arial"/>
            <w:sz w:val="20"/>
            <w:szCs w:val="20"/>
          </w:rPr>
          <w:t>https://doi.org/10.1016/j.ecoser.2020.101140</w:t>
        </w:r>
      </w:hyperlink>
    </w:p>
    <w:p w14:paraId="3072B4B3" w14:textId="32A0DF15" w:rsidR="009A2D70" w:rsidRPr="0067636A" w:rsidRDefault="009A2D70" w:rsidP="00A31A88">
      <w:pPr>
        <w:spacing w:line="360" w:lineRule="auto"/>
        <w:jc w:val="both"/>
        <w:rPr>
          <w:rFonts w:ascii="Arial" w:hAnsi="Arial" w:cs="Arial"/>
          <w:sz w:val="20"/>
          <w:szCs w:val="20"/>
        </w:rPr>
      </w:pPr>
      <w:r w:rsidRPr="0067636A">
        <w:rPr>
          <w:rFonts w:ascii="Arial" w:hAnsi="Arial" w:cs="Arial"/>
          <w:sz w:val="20"/>
          <w:szCs w:val="20"/>
        </w:rPr>
        <w:t xml:space="preserve">Balbino, S., Vincek, D., </w:t>
      </w:r>
      <w:proofErr w:type="spellStart"/>
      <w:r w:rsidRPr="0067636A">
        <w:rPr>
          <w:rFonts w:ascii="Arial" w:hAnsi="Arial" w:cs="Arial"/>
          <w:sz w:val="20"/>
          <w:szCs w:val="20"/>
        </w:rPr>
        <w:t>Trtanj</w:t>
      </w:r>
      <w:proofErr w:type="spellEnd"/>
      <w:r w:rsidRPr="0067636A">
        <w:rPr>
          <w:rFonts w:ascii="Arial" w:hAnsi="Arial" w:cs="Arial"/>
          <w:sz w:val="20"/>
          <w:szCs w:val="20"/>
        </w:rPr>
        <w:t xml:space="preserve">, I., </w:t>
      </w:r>
      <w:proofErr w:type="spellStart"/>
      <w:r w:rsidRPr="0067636A">
        <w:rPr>
          <w:rFonts w:ascii="Arial" w:hAnsi="Arial" w:cs="Arial"/>
          <w:sz w:val="20"/>
          <w:szCs w:val="20"/>
        </w:rPr>
        <w:t>Egređija</w:t>
      </w:r>
      <w:proofErr w:type="spellEnd"/>
      <w:r w:rsidRPr="0067636A">
        <w:rPr>
          <w:rFonts w:ascii="Arial" w:hAnsi="Arial" w:cs="Arial"/>
          <w:sz w:val="20"/>
          <w:szCs w:val="20"/>
        </w:rPr>
        <w:t xml:space="preserve">, D., Gajdoš-Kljusurić, J., Kraljić, K., </w:t>
      </w:r>
      <w:proofErr w:type="spellStart"/>
      <w:r w:rsidRPr="0067636A">
        <w:rPr>
          <w:rFonts w:ascii="Arial" w:hAnsi="Arial" w:cs="Arial"/>
          <w:sz w:val="20"/>
          <w:szCs w:val="20"/>
        </w:rPr>
        <w:t>Obranović</w:t>
      </w:r>
      <w:proofErr w:type="spellEnd"/>
      <w:r w:rsidRPr="0067636A">
        <w:rPr>
          <w:rFonts w:ascii="Arial" w:hAnsi="Arial" w:cs="Arial"/>
          <w:sz w:val="20"/>
          <w:szCs w:val="20"/>
        </w:rPr>
        <w:t xml:space="preserve">, M., &amp; </w:t>
      </w:r>
      <w:proofErr w:type="spellStart"/>
      <w:r w:rsidRPr="0067636A">
        <w:rPr>
          <w:rFonts w:ascii="Arial" w:hAnsi="Arial" w:cs="Arial"/>
          <w:sz w:val="20"/>
          <w:szCs w:val="20"/>
        </w:rPr>
        <w:t>Škevin</w:t>
      </w:r>
      <w:proofErr w:type="spellEnd"/>
      <w:r w:rsidRPr="0067636A">
        <w:rPr>
          <w:rFonts w:ascii="Arial" w:hAnsi="Arial" w:cs="Arial"/>
          <w:sz w:val="20"/>
          <w:szCs w:val="20"/>
        </w:rPr>
        <w:t xml:space="preserve">, D. (2022). Assessment of pumpkin seed oil adulteration supported by multivariate analysis: comparison of GC-MS, colourimetry and NIR spectroscopy data. </w:t>
      </w:r>
      <w:r w:rsidRPr="0067636A">
        <w:rPr>
          <w:rFonts w:ascii="Arial" w:hAnsi="Arial" w:cs="Arial"/>
          <w:i/>
          <w:iCs/>
          <w:sz w:val="20"/>
          <w:szCs w:val="20"/>
        </w:rPr>
        <w:t>Foods</w:t>
      </w:r>
      <w:r w:rsidRPr="0067636A">
        <w:rPr>
          <w:rFonts w:ascii="Arial" w:hAnsi="Arial" w:cs="Arial"/>
          <w:sz w:val="20"/>
          <w:szCs w:val="20"/>
        </w:rPr>
        <w:t xml:space="preserve">, </w:t>
      </w:r>
      <w:r w:rsidRPr="0067636A">
        <w:rPr>
          <w:rFonts w:ascii="Arial" w:hAnsi="Arial" w:cs="Arial"/>
          <w:i/>
          <w:iCs/>
          <w:sz w:val="20"/>
          <w:szCs w:val="20"/>
        </w:rPr>
        <w:t>11</w:t>
      </w:r>
      <w:r w:rsidRPr="0067636A">
        <w:rPr>
          <w:rFonts w:ascii="Arial" w:hAnsi="Arial" w:cs="Arial"/>
          <w:sz w:val="20"/>
          <w:szCs w:val="20"/>
        </w:rPr>
        <w:t xml:space="preserve">(6), 835. </w:t>
      </w:r>
      <w:hyperlink r:id="rId14" w:history="1">
        <w:r w:rsidRPr="0067636A">
          <w:rPr>
            <w:rStyle w:val="Hyperlink"/>
            <w:rFonts w:ascii="Arial" w:hAnsi="Arial" w:cs="Arial"/>
            <w:sz w:val="20"/>
            <w:szCs w:val="20"/>
          </w:rPr>
          <w:t>https://doi.org/10.3390/foods11060835</w:t>
        </w:r>
      </w:hyperlink>
    </w:p>
    <w:p w14:paraId="3B8B142A" w14:textId="77777777" w:rsidR="009A2D70" w:rsidRPr="0067636A" w:rsidRDefault="009A2D70" w:rsidP="00CB55BA">
      <w:pPr>
        <w:spacing w:line="360" w:lineRule="auto"/>
        <w:jc w:val="both"/>
        <w:rPr>
          <w:rFonts w:ascii="Arial" w:hAnsi="Arial" w:cs="Arial"/>
          <w:sz w:val="20"/>
          <w:szCs w:val="20"/>
        </w:rPr>
      </w:pPr>
      <w:proofErr w:type="spellStart"/>
      <w:r w:rsidRPr="0067636A">
        <w:rPr>
          <w:rFonts w:ascii="Arial" w:hAnsi="Arial" w:cs="Arial"/>
          <w:sz w:val="20"/>
          <w:szCs w:val="20"/>
        </w:rPr>
        <w:t>Balentić</w:t>
      </w:r>
      <w:proofErr w:type="spellEnd"/>
      <w:r w:rsidRPr="0067636A">
        <w:rPr>
          <w:rFonts w:ascii="Arial" w:hAnsi="Arial" w:cs="Arial"/>
          <w:sz w:val="20"/>
          <w:szCs w:val="20"/>
        </w:rPr>
        <w:t xml:space="preserve">, J. P., Jozinović, A., </w:t>
      </w:r>
      <w:proofErr w:type="spellStart"/>
      <w:r w:rsidRPr="0067636A">
        <w:rPr>
          <w:rFonts w:ascii="Arial" w:hAnsi="Arial" w:cs="Arial"/>
          <w:sz w:val="20"/>
          <w:szCs w:val="20"/>
        </w:rPr>
        <w:t>Ačkar</w:t>
      </w:r>
      <w:proofErr w:type="spellEnd"/>
      <w:r w:rsidRPr="0067636A">
        <w:rPr>
          <w:rFonts w:ascii="Arial" w:hAnsi="Arial" w:cs="Arial"/>
          <w:sz w:val="20"/>
          <w:szCs w:val="20"/>
        </w:rPr>
        <w:t xml:space="preserve">, Đ., Babić, J., Miličević, B., </w:t>
      </w:r>
      <w:proofErr w:type="spellStart"/>
      <w:r w:rsidRPr="0067636A">
        <w:rPr>
          <w:rFonts w:ascii="Arial" w:hAnsi="Arial" w:cs="Arial"/>
          <w:sz w:val="20"/>
          <w:szCs w:val="20"/>
        </w:rPr>
        <w:t>Benšić</w:t>
      </w:r>
      <w:proofErr w:type="spellEnd"/>
      <w:r w:rsidRPr="0067636A">
        <w:rPr>
          <w:rFonts w:ascii="Arial" w:hAnsi="Arial" w:cs="Arial"/>
          <w:sz w:val="20"/>
          <w:szCs w:val="20"/>
        </w:rPr>
        <w:t xml:space="preserve">, M., Jokić, S., Šarić, A., &amp; </w:t>
      </w:r>
      <w:proofErr w:type="spellStart"/>
      <w:r w:rsidRPr="0067636A">
        <w:rPr>
          <w:rFonts w:ascii="Arial" w:hAnsi="Arial" w:cs="Arial"/>
          <w:sz w:val="20"/>
          <w:szCs w:val="20"/>
        </w:rPr>
        <w:t>Šubarić</w:t>
      </w:r>
      <w:proofErr w:type="spellEnd"/>
      <w:r w:rsidRPr="0067636A">
        <w:rPr>
          <w:rFonts w:ascii="Arial" w:hAnsi="Arial" w:cs="Arial"/>
          <w:sz w:val="20"/>
          <w:szCs w:val="20"/>
        </w:rPr>
        <w:t xml:space="preserve">, D. (2018). Nutritionally improved third generation snacks produced by supercritical CO2 extrusion I. Physical and sensory properties. </w:t>
      </w:r>
      <w:r w:rsidRPr="0067636A">
        <w:rPr>
          <w:rFonts w:ascii="Arial" w:hAnsi="Arial" w:cs="Arial"/>
          <w:i/>
          <w:iCs/>
          <w:sz w:val="20"/>
          <w:szCs w:val="20"/>
        </w:rPr>
        <w:t>Journal of Food Process Engineering</w:t>
      </w:r>
      <w:r w:rsidRPr="0067636A">
        <w:rPr>
          <w:rFonts w:ascii="Arial" w:hAnsi="Arial" w:cs="Arial"/>
          <w:sz w:val="20"/>
          <w:szCs w:val="20"/>
        </w:rPr>
        <w:t xml:space="preserve">, </w:t>
      </w:r>
      <w:r w:rsidRPr="0067636A">
        <w:rPr>
          <w:rFonts w:ascii="Arial" w:hAnsi="Arial" w:cs="Arial"/>
          <w:i/>
          <w:iCs/>
          <w:sz w:val="20"/>
          <w:szCs w:val="20"/>
        </w:rPr>
        <w:t>42</w:t>
      </w:r>
      <w:r w:rsidRPr="0067636A">
        <w:rPr>
          <w:rFonts w:ascii="Arial" w:hAnsi="Arial" w:cs="Arial"/>
          <w:sz w:val="20"/>
          <w:szCs w:val="20"/>
        </w:rPr>
        <w:t xml:space="preserve">(2). </w:t>
      </w:r>
      <w:hyperlink r:id="rId15" w:history="1">
        <w:r w:rsidRPr="0067636A">
          <w:rPr>
            <w:rStyle w:val="Hyperlink"/>
            <w:rFonts w:ascii="Arial" w:hAnsi="Arial" w:cs="Arial"/>
            <w:sz w:val="20"/>
            <w:szCs w:val="20"/>
          </w:rPr>
          <w:t>https://doi.org/10.1111/jfpe.12961</w:t>
        </w:r>
      </w:hyperlink>
    </w:p>
    <w:p w14:paraId="619160A1"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Bárta, J., Bártová, V., Jarošová, M., Švajner, J., Smetana, P., Kadlec, J., Filip, V., Kyselka, J., </w:t>
      </w:r>
      <w:proofErr w:type="spellStart"/>
      <w:r w:rsidRPr="0067636A">
        <w:rPr>
          <w:rFonts w:ascii="Arial" w:hAnsi="Arial" w:cs="Arial"/>
          <w:sz w:val="20"/>
          <w:szCs w:val="20"/>
        </w:rPr>
        <w:t>Berčíková</w:t>
      </w:r>
      <w:proofErr w:type="spellEnd"/>
      <w:r w:rsidRPr="0067636A">
        <w:rPr>
          <w:rFonts w:ascii="Arial" w:hAnsi="Arial" w:cs="Arial"/>
          <w:sz w:val="20"/>
          <w:szCs w:val="20"/>
        </w:rPr>
        <w:t xml:space="preserve">, M., </w:t>
      </w:r>
      <w:proofErr w:type="spellStart"/>
      <w:r w:rsidRPr="0067636A">
        <w:rPr>
          <w:rFonts w:ascii="Arial" w:hAnsi="Arial" w:cs="Arial"/>
          <w:sz w:val="20"/>
          <w:szCs w:val="20"/>
        </w:rPr>
        <w:t>Zdráhal</w:t>
      </w:r>
      <w:proofErr w:type="spellEnd"/>
      <w:r w:rsidRPr="0067636A">
        <w:rPr>
          <w:rFonts w:ascii="Arial" w:hAnsi="Arial" w:cs="Arial"/>
          <w:sz w:val="20"/>
          <w:szCs w:val="20"/>
        </w:rPr>
        <w:t xml:space="preserve">, Z., </w:t>
      </w:r>
      <w:proofErr w:type="spellStart"/>
      <w:r w:rsidRPr="0067636A">
        <w:rPr>
          <w:rFonts w:ascii="Arial" w:hAnsi="Arial" w:cs="Arial"/>
          <w:sz w:val="20"/>
          <w:szCs w:val="20"/>
        </w:rPr>
        <w:t>Bjelková</w:t>
      </w:r>
      <w:proofErr w:type="spellEnd"/>
      <w:r w:rsidRPr="0067636A">
        <w:rPr>
          <w:rFonts w:ascii="Arial" w:hAnsi="Arial" w:cs="Arial"/>
          <w:sz w:val="20"/>
          <w:szCs w:val="20"/>
        </w:rPr>
        <w:t xml:space="preserve">, M., &amp; Kozak, M. (2021). Oilseed cake flour composition, functional properties and antioxidant potential as effects of sieving and species differences. </w:t>
      </w:r>
      <w:r w:rsidRPr="0067636A">
        <w:rPr>
          <w:rFonts w:ascii="Arial" w:hAnsi="Arial" w:cs="Arial"/>
          <w:i/>
          <w:iCs/>
          <w:sz w:val="20"/>
          <w:szCs w:val="20"/>
        </w:rPr>
        <w:t>Foods</w:t>
      </w:r>
      <w:r w:rsidRPr="0067636A">
        <w:rPr>
          <w:rFonts w:ascii="Arial" w:hAnsi="Arial" w:cs="Arial"/>
          <w:sz w:val="20"/>
          <w:szCs w:val="20"/>
        </w:rPr>
        <w:t xml:space="preserve">, </w:t>
      </w:r>
      <w:r w:rsidRPr="0067636A">
        <w:rPr>
          <w:rFonts w:ascii="Arial" w:hAnsi="Arial" w:cs="Arial"/>
          <w:i/>
          <w:iCs/>
          <w:sz w:val="20"/>
          <w:szCs w:val="20"/>
        </w:rPr>
        <w:t>10</w:t>
      </w:r>
      <w:r w:rsidRPr="0067636A">
        <w:rPr>
          <w:rFonts w:ascii="Arial" w:hAnsi="Arial" w:cs="Arial"/>
          <w:sz w:val="20"/>
          <w:szCs w:val="20"/>
        </w:rPr>
        <w:t xml:space="preserve">(11), 2766. </w:t>
      </w:r>
      <w:hyperlink r:id="rId16" w:history="1">
        <w:r w:rsidRPr="0067636A">
          <w:rPr>
            <w:rStyle w:val="Hyperlink"/>
            <w:rFonts w:ascii="Arial" w:hAnsi="Arial" w:cs="Arial"/>
            <w:color w:val="auto"/>
            <w:sz w:val="20"/>
            <w:szCs w:val="20"/>
            <w:u w:val="none"/>
          </w:rPr>
          <w:t>https://doi.org/10.3390/foods10112766</w:t>
        </w:r>
      </w:hyperlink>
    </w:p>
    <w:p w14:paraId="2134E45F"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Bello, F. A., Udo, I. I., &amp; </w:t>
      </w:r>
      <w:proofErr w:type="spellStart"/>
      <w:r w:rsidRPr="0067636A">
        <w:rPr>
          <w:rFonts w:ascii="Arial" w:hAnsi="Arial" w:cs="Arial"/>
          <w:sz w:val="20"/>
          <w:szCs w:val="20"/>
        </w:rPr>
        <w:t>Mbak</w:t>
      </w:r>
      <w:proofErr w:type="spellEnd"/>
      <w:r w:rsidRPr="0067636A">
        <w:rPr>
          <w:rFonts w:ascii="Arial" w:hAnsi="Arial" w:cs="Arial"/>
          <w:sz w:val="20"/>
          <w:szCs w:val="20"/>
        </w:rPr>
        <w:t xml:space="preserve">, D. L. (2017). Proximate composition and functional properties of sprouted sorghum (Sorghum </w:t>
      </w:r>
      <w:proofErr w:type="spellStart"/>
      <w:r w:rsidRPr="0067636A">
        <w:rPr>
          <w:rFonts w:ascii="Arial" w:hAnsi="Arial" w:cs="Arial"/>
          <w:sz w:val="20"/>
          <w:szCs w:val="20"/>
        </w:rPr>
        <w:t>bicolor</w:t>
      </w:r>
      <w:proofErr w:type="spellEnd"/>
      <w:r w:rsidRPr="0067636A">
        <w:rPr>
          <w:rFonts w:ascii="Arial" w:hAnsi="Arial" w:cs="Arial"/>
          <w:sz w:val="20"/>
          <w:szCs w:val="20"/>
        </w:rPr>
        <w:t>) and defatted fluted pumpkin seed (</w:t>
      </w:r>
      <w:proofErr w:type="spellStart"/>
      <w:r w:rsidRPr="0067636A">
        <w:rPr>
          <w:rFonts w:ascii="Arial" w:hAnsi="Arial" w:cs="Arial"/>
          <w:sz w:val="20"/>
          <w:szCs w:val="20"/>
        </w:rPr>
        <w:t>Telfairia</w:t>
      </w:r>
      <w:proofErr w:type="spellEnd"/>
      <w:r w:rsidRPr="0067636A">
        <w:rPr>
          <w:rFonts w:ascii="Arial" w:hAnsi="Arial" w:cs="Arial"/>
          <w:sz w:val="20"/>
          <w:szCs w:val="20"/>
        </w:rPr>
        <w:t xml:space="preserve"> </w:t>
      </w:r>
      <w:proofErr w:type="spellStart"/>
      <w:r w:rsidRPr="0067636A">
        <w:rPr>
          <w:rFonts w:ascii="Arial" w:hAnsi="Arial" w:cs="Arial"/>
          <w:sz w:val="20"/>
          <w:szCs w:val="20"/>
        </w:rPr>
        <w:t>occidentalis</w:t>
      </w:r>
      <w:proofErr w:type="spellEnd"/>
      <w:r w:rsidRPr="0067636A">
        <w:rPr>
          <w:rFonts w:ascii="Arial" w:hAnsi="Arial" w:cs="Arial"/>
          <w:sz w:val="20"/>
          <w:szCs w:val="20"/>
        </w:rPr>
        <w:t>) flour blends. </w:t>
      </w:r>
      <w:r w:rsidRPr="0067636A">
        <w:rPr>
          <w:rFonts w:ascii="Arial" w:hAnsi="Arial" w:cs="Arial"/>
          <w:i/>
          <w:iCs/>
          <w:sz w:val="20"/>
          <w:szCs w:val="20"/>
        </w:rPr>
        <w:t>American Journal of Innovative Research and Applied Sciences</w:t>
      </w:r>
      <w:r w:rsidRPr="0067636A">
        <w:rPr>
          <w:rFonts w:ascii="Arial" w:hAnsi="Arial" w:cs="Arial"/>
          <w:sz w:val="20"/>
          <w:szCs w:val="20"/>
        </w:rPr>
        <w:t>, </w:t>
      </w:r>
      <w:r w:rsidRPr="0067636A">
        <w:rPr>
          <w:rFonts w:ascii="Arial" w:hAnsi="Arial" w:cs="Arial"/>
          <w:i/>
          <w:iCs/>
          <w:sz w:val="20"/>
          <w:szCs w:val="20"/>
        </w:rPr>
        <w:t>5</w:t>
      </w:r>
      <w:r w:rsidRPr="0067636A">
        <w:rPr>
          <w:rFonts w:ascii="Arial" w:hAnsi="Arial" w:cs="Arial"/>
          <w:sz w:val="20"/>
          <w:szCs w:val="20"/>
        </w:rPr>
        <w:t>(4), 254-259.</w:t>
      </w:r>
    </w:p>
    <w:p w14:paraId="0529C8DD"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Bucko, S., Katona, J., Popovic, L., Vastag, Z., &amp; Petrovic, L. (2015). Functional properties of pumpkin (Cucurbita pepo) seed protein isolate and hydrolysate. </w:t>
      </w:r>
      <w:r w:rsidRPr="0067636A">
        <w:rPr>
          <w:rFonts w:ascii="Arial" w:hAnsi="Arial" w:cs="Arial"/>
          <w:i/>
          <w:iCs/>
          <w:sz w:val="20"/>
          <w:szCs w:val="20"/>
        </w:rPr>
        <w:t>Journal of the Serbian Chemical Society</w:t>
      </w:r>
      <w:r w:rsidRPr="0067636A">
        <w:rPr>
          <w:rFonts w:ascii="Arial" w:hAnsi="Arial" w:cs="Arial"/>
          <w:sz w:val="20"/>
          <w:szCs w:val="20"/>
        </w:rPr>
        <w:t xml:space="preserve">, </w:t>
      </w:r>
      <w:r w:rsidRPr="0067636A">
        <w:rPr>
          <w:rFonts w:ascii="Arial" w:hAnsi="Arial" w:cs="Arial"/>
          <w:i/>
          <w:iCs/>
          <w:sz w:val="20"/>
          <w:szCs w:val="20"/>
        </w:rPr>
        <w:t>81</w:t>
      </w:r>
      <w:r w:rsidRPr="0067636A">
        <w:rPr>
          <w:rFonts w:ascii="Arial" w:hAnsi="Arial" w:cs="Arial"/>
          <w:sz w:val="20"/>
          <w:szCs w:val="20"/>
        </w:rPr>
        <w:t xml:space="preserve">(1), 35–46. </w:t>
      </w:r>
      <w:hyperlink r:id="rId17" w:history="1">
        <w:r w:rsidRPr="0067636A">
          <w:rPr>
            <w:rStyle w:val="Hyperlink"/>
            <w:rFonts w:ascii="Arial" w:hAnsi="Arial" w:cs="Arial"/>
            <w:color w:val="auto"/>
            <w:sz w:val="20"/>
            <w:szCs w:val="20"/>
            <w:u w:val="none"/>
          </w:rPr>
          <w:t>https://doi.org/10.2298/jsc150615081b</w:t>
        </w:r>
      </w:hyperlink>
    </w:p>
    <w:p w14:paraId="2F0B6A2D"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Dhiman, Anju &amp; </w:t>
      </w:r>
      <w:proofErr w:type="spellStart"/>
      <w:r w:rsidRPr="0067636A">
        <w:rPr>
          <w:rFonts w:ascii="Arial" w:hAnsi="Arial" w:cs="Arial"/>
          <w:sz w:val="20"/>
          <w:szCs w:val="20"/>
        </w:rPr>
        <w:t>Bavita</w:t>
      </w:r>
      <w:proofErr w:type="spellEnd"/>
      <w:r w:rsidRPr="0067636A">
        <w:rPr>
          <w:rFonts w:ascii="Arial" w:hAnsi="Arial" w:cs="Arial"/>
          <w:sz w:val="20"/>
          <w:szCs w:val="20"/>
        </w:rPr>
        <w:t xml:space="preserve">, Kumari &amp; </w:t>
      </w:r>
      <w:proofErr w:type="spellStart"/>
      <w:r w:rsidRPr="0067636A">
        <w:rPr>
          <w:rFonts w:ascii="Arial" w:hAnsi="Arial" w:cs="Arial"/>
          <w:sz w:val="20"/>
          <w:szCs w:val="20"/>
        </w:rPr>
        <w:t>Attri</w:t>
      </w:r>
      <w:proofErr w:type="spellEnd"/>
      <w:r w:rsidRPr="0067636A">
        <w:rPr>
          <w:rFonts w:ascii="Arial" w:hAnsi="Arial" w:cs="Arial"/>
          <w:sz w:val="20"/>
          <w:szCs w:val="20"/>
        </w:rPr>
        <w:t xml:space="preserve">, Surekha &amp; Ramachandran, Preethi. (2018). Preparation of pumpkin powder and pumpkin seed kernel powder for supplementation in weaning mix and cookies. 6. 167-175. </w:t>
      </w:r>
    </w:p>
    <w:p w14:paraId="63F51A69" w14:textId="40F6CF80" w:rsidR="009A2D70" w:rsidRPr="0067636A" w:rsidRDefault="009A2D70" w:rsidP="005F2BA7">
      <w:pPr>
        <w:spacing w:line="360" w:lineRule="auto"/>
        <w:jc w:val="both"/>
        <w:rPr>
          <w:rFonts w:ascii="Arial" w:hAnsi="Arial" w:cs="Arial"/>
          <w:sz w:val="20"/>
          <w:szCs w:val="20"/>
        </w:rPr>
      </w:pPr>
      <w:r w:rsidRPr="0067636A">
        <w:rPr>
          <w:rFonts w:ascii="Arial" w:hAnsi="Arial" w:cs="Arial"/>
          <w:sz w:val="20"/>
          <w:szCs w:val="20"/>
        </w:rPr>
        <w:t xml:space="preserve">Dülger, G. Ç., &amp; </w:t>
      </w:r>
      <w:proofErr w:type="spellStart"/>
      <w:r w:rsidRPr="0067636A">
        <w:rPr>
          <w:rFonts w:ascii="Arial" w:hAnsi="Arial" w:cs="Arial"/>
          <w:sz w:val="20"/>
          <w:szCs w:val="20"/>
        </w:rPr>
        <w:t>Geçgel</w:t>
      </w:r>
      <w:proofErr w:type="spellEnd"/>
      <w:r w:rsidRPr="0067636A">
        <w:rPr>
          <w:rFonts w:ascii="Arial" w:hAnsi="Arial" w:cs="Arial"/>
          <w:sz w:val="20"/>
          <w:szCs w:val="20"/>
        </w:rPr>
        <w:t xml:space="preserve">, Ü. (2024). Investigation of chemical properties and bioactive compounds of oils from different pumpkin seeds (Cucurbita pepo L.) during maturation. </w:t>
      </w:r>
      <w:r w:rsidRPr="0067636A">
        <w:rPr>
          <w:rFonts w:ascii="Arial" w:hAnsi="Arial" w:cs="Arial"/>
          <w:i/>
          <w:iCs/>
          <w:sz w:val="20"/>
          <w:szCs w:val="20"/>
        </w:rPr>
        <w:t>Journal of the American Oil Chemists Society</w:t>
      </w:r>
      <w:r w:rsidRPr="0067636A">
        <w:rPr>
          <w:rFonts w:ascii="Arial" w:hAnsi="Arial" w:cs="Arial"/>
          <w:sz w:val="20"/>
          <w:szCs w:val="20"/>
        </w:rPr>
        <w:t xml:space="preserve">, </w:t>
      </w:r>
      <w:r w:rsidRPr="0067636A">
        <w:rPr>
          <w:rFonts w:ascii="Arial" w:hAnsi="Arial" w:cs="Arial"/>
          <w:i/>
          <w:iCs/>
          <w:sz w:val="20"/>
          <w:szCs w:val="20"/>
        </w:rPr>
        <w:t>101</w:t>
      </w:r>
      <w:r w:rsidRPr="0067636A">
        <w:rPr>
          <w:rFonts w:ascii="Arial" w:hAnsi="Arial" w:cs="Arial"/>
          <w:sz w:val="20"/>
          <w:szCs w:val="20"/>
        </w:rPr>
        <w:t xml:space="preserve">(6), 551–562. </w:t>
      </w:r>
      <w:hyperlink r:id="rId18" w:history="1">
        <w:r w:rsidRPr="0067636A">
          <w:rPr>
            <w:rStyle w:val="Hyperlink"/>
            <w:rFonts w:ascii="Arial" w:hAnsi="Arial" w:cs="Arial"/>
            <w:sz w:val="20"/>
            <w:szCs w:val="20"/>
          </w:rPr>
          <w:t>https://doi.org/10.1002/aocs.12810</w:t>
        </w:r>
      </w:hyperlink>
    </w:p>
    <w:p w14:paraId="0A3ECA3D" w14:textId="586498C3" w:rsidR="009A2D70" w:rsidRPr="0067636A" w:rsidRDefault="009A2D70" w:rsidP="009A2D70">
      <w:pPr>
        <w:spacing w:line="360" w:lineRule="auto"/>
        <w:jc w:val="both"/>
        <w:rPr>
          <w:rFonts w:ascii="Arial" w:hAnsi="Arial" w:cs="Arial"/>
          <w:sz w:val="20"/>
          <w:szCs w:val="20"/>
        </w:rPr>
      </w:pPr>
      <w:r w:rsidRPr="0067636A">
        <w:rPr>
          <w:rFonts w:ascii="Arial" w:hAnsi="Arial" w:cs="Arial"/>
          <w:sz w:val="20"/>
          <w:szCs w:val="20"/>
        </w:rPr>
        <w:t xml:space="preserve">El-Adawy, T. A., &amp; Taha, K. M. (2001). Characteristics and composition of different seed oils and flours. </w:t>
      </w:r>
      <w:r w:rsidRPr="0067636A">
        <w:rPr>
          <w:rFonts w:ascii="Arial" w:hAnsi="Arial" w:cs="Arial"/>
          <w:i/>
          <w:iCs/>
          <w:sz w:val="20"/>
          <w:szCs w:val="20"/>
        </w:rPr>
        <w:t>Food Chemistry</w:t>
      </w:r>
      <w:r w:rsidRPr="0067636A">
        <w:rPr>
          <w:rFonts w:ascii="Arial" w:hAnsi="Arial" w:cs="Arial"/>
          <w:sz w:val="20"/>
          <w:szCs w:val="20"/>
        </w:rPr>
        <w:t xml:space="preserve">, </w:t>
      </w:r>
      <w:r w:rsidRPr="0067636A">
        <w:rPr>
          <w:rFonts w:ascii="Arial" w:hAnsi="Arial" w:cs="Arial"/>
          <w:i/>
          <w:iCs/>
          <w:sz w:val="20"/>
          <w:szCs w:val="20"/>
        </w:rPr>
        <w:t>74</w:t>
      </w:r>
      <w:r w:rsidRPr="0067636A">
        <w:rPr>
          <w:rFonts w:ascii="Arial" w:hAnsi="Arial" w:cs="Arial"/>
          <w:sz w:val="20"/>
          <w:szCs w:val="20"/>
        </w:rPr>
        <w:t xml:space="preserve">(1), 47–54. </w:t>
      </w:r>
      <w:hyperlink r:id="rId19" w:history="1">
        <w:r w:rsidRPr="0067636A">
          <w:rPr>
            <w:rStyle w:val="Hyperlink"/>
            <w:rFonts w:ascii="Arial" w:hAnsi="Arial" w:cs="Arial"/>
            <w:color w:val="auto"/>
            <w:sz w:val="20"/>
            <w:szCs w:val="20"/>
            <w:u w:val="none"/>
          </w:rPr>
          <w:t>https://doi.org/10.1016/s0308-8146(00)00337-x</w:t>
        </w:r>
      </w:hyperlink>
      <w:r w:rsidRPr="0067636A">
        <w:rPr>
          <w:rFonts w:ascii="Arial" w:hAnsi="Arial" w:cs="Arial"/>
          <w:sz w:val="20"/>
          <w:szCs w:val="20"/>
        </w:rPr>
        <w:t xml:space="preserve"> </w:t>
      </w:r>
    </w:p>
    <w:p w14:paraId="25E12F26" w14:textId="77777777" w:rsidR="009A2D70" w:rsidRPr="0067636A" w:rsidRDefault="00546060" w:rsidP="000A0078">
      <w:pPr>
        <w:spacing w:line="360" w:lineRule="auto"/>
        <w:jc w:val="both"/>
        <w:rPr>
          <w:rFonts w:ascii="Arial" w:hAnsi="Arial" w:cs="Arial"/>
          <w:sz w:val="20"/>
          <w:szCs w:val="20"/>
        </w:rPr>
      </w:pPr>
      <w:hyperlink r:id="rId20" w:anchor="src-pos-1" w:history="1">
        <w:r w:rsidR="009A2D70" w:rsidRPr="0067636A">
          <w:rPr>
            <w:rStyle w:val="Hyperlink"/>
            <w:rFonts w:ascii="Arial" w:hAnsi="Arial" w:cs="Arial"/>
            <w:sz w:val="20"/>
            <w:szCs w:val="20"/>
          </w:rPr>
          <w:t>https://www.researchandmarkets.com/reports/5998721/pumpkin-seed-oil-market-size-share-and-trends#src-pos-1</w:t>
        </w:r>
      </w:hyperlink>
    </w:p>
    <w:p w14:paraId="4ADA85FE" w14:textId="77777777" w:rsidR="009A2D70" w:rsidRPr="0067636A" w:rsidRDefault="009A2D70" w:rsidP="00CB55BA">
      <w:pPr>
        <w:spacing w:line="360" w:lineRule="auto"/>
        <w:jc w:val="both"/>
        <w:rPr>
          <w:rFonts w:ascii="Arial" w:hAnsi="Arial" w:cs="Arial"/>
          <w:sz w:val="20"/>
          <w:szCs w:val="20"/>
        </w:rPr>
      </w:pPr>
      <w:r w:rsidRPr="0067636A">
        <w:rPr>
          <w:rFonts w:ascii="Arial" w:hAnsi="Arial" w:cs="Arial"/>
          <w:sz w:val="20"/>
          <w:szCs w:val="20"/>
        </w:rPr>
        <w:t xml:space="preserve">Jukić, M., Lukinac, J., Čuljak, J., Pavlović, M., Šubarić, D., &amp; </w:t>
      </w:r>
      <w:proofErr w:type="spellStart"/>
      <w:r w:rsidRPr="0067636A">
        <w:rPr>
          <w:rFonts w:ascii="Arial" w:hAnsi="Arial" w:cs="Arial"/>
          <w:sz w:val="20"/>
          <w:szCs w:val="20"/>
        </w:rPr>
        <w:t>Komlenić</w:t>
      </w:r>
      <w:proofErr w:type="spellEnd"/>
      <w:r w:rsidRPr="0067636A">
        <w:rPr>
          <w:rFonts w:ascii="Arial" w:hAnsi="Arial" w:cs="Arial"/>
          <w:sz w:val="20"/>
          <w:szCs w:val="20"/>
        </w:rPr>
        <w:t xml:space="preserve">, D. K. (2018). Quality evaluation of biscuits produced from composite blends of pumpkin seed oil press cake and wheat flour. </w:t>
      </w:r>
      <w:r w:rsidRPr="0067636A">
        <w:rPr>
          <w:rFonts w:ascii="Arial" w:hAnsi="Arial" w:cs="Arial"/>
          <w:i/>
          <w:iCs/>
          <w:sz w:val="20"/>
          <w:szCs w:val="20"/>
        </w:rPr>
        <w:t>International Journal of Food Science &amp; Technology</w:t>
      </w:r>
      <w:r w:rsidRPr="0067636A">
        <w:rPr>
          <w:rFonts w:ascii="Arial" w:hAnsi="Arial" w:cs="Arial"/>
          <w:sz w:val="20"/>
          <w:szCs w:val="20"/>
        </w:rPr>
        <w:t xml:space="preserve">, </w:t>
      </w:r>
      <w:r w:rsidRPr="0067636A">
        <w:rPr>
          <w:rFonts w:ascii="Arial" w:hAnsi="Arial" w:cs="Arial"/>
          <w:i/>
          <w:iCs/>
          <w:sz w:val="20"/>
          <w:szCs w:val="20"/>
        </w:rPr>
        <w:t>54</w:t>
      </w:r>
      <w:r w:rsidRPr="0067636A">
        <w:rPr>
          <w:rFonts w:ascii="Arial" w:hAnsi="Arial" w:cs="Arial"/>
          <w:sz w:val="20"/>
          <w:szCs w:val="20"/>
        </w:rPr>
        <w:t xml:space="preserve">(3), 602–609. </w:t>
      </w:r>
      <w:hyperlink r:id="rId21" w:history="1">
        <w:r w:rsidRPr="0067636A">
          <w:rPr>
            <w:rStyle w:val="Hyperlink"/>
            <w:rFonts w:ascii="Arial" w:hAnsi="Arial" w:cs="Arial"/>
            <w:sz w:val="20"/>
            <w:szCs w:val="20"/>
          </w:rPr>
          <w:t>https://doi.org/10.1111/ijfs.13838</w:t>
        </w:r>
      </w:hyperlink>
    </w:p>
    <w:p w14:paraId="3C533C29" w14:textId="77777777" w:rsidR="009A2D70" w:rsidRPr="0067636A" w:rsidRDefault="009A2D70" w:rsidP="005F2BA7">
      <w:pPr>
        <w:spacing w:line="360" w:lineRule="auto"/>
        <w:jc w:val="both"/>
        <w:rPr>
          <w:rFonts w:ascii="Arial" w:hAnsi="Arial" w:cs="Arial"/>
          <w:sz w:val="20"/>
          <w:szCs w:val="20"/>
        </w:rPr>
      </w:pPr>
      <w:r w:rsidRPr="0067636A">
        <w:rPr>
          <w:rFonts w:ascii="Arial" w:hAnsi="Arial" w:cs="Arial"/>
          <w:sz w:val="20"/>
          <w:szCs w:val="20"/>
        </w:rPr>
        <w:lastRenderedPageBreak/>
        <w:t xml:space="preserve">Kar, S., Dutta, S., &amp; Yasmin, R. (2023). A comparative study on phytochemicals and antioxidant activity of different parts of pumpkin (Cucurbita maxima). </w:t>
      </w:r>
      <w:r w:rsidRPr="0067636A">
        <w:rPr>
          <w:rFonts w:ascii="Arial" w:hAnsi="Arial" w:cs="Arial"/>
          <w:i/>
          <w:iCs/>
          <w:sz w:val="20"/>
          <w:szCs w:val="20"/>
        </w:rPr>
        <w:t>Food Chemistry Advances</w:t>
      </w:r>
      <w:r w:rsidRPr="0067636A">
        <w:rPr>
          <w:rFonts w:ascii="Arial" w:hAnsi="Arial" w:cs="Arial"/>
          <w:sz w:val="20"/>
          <w:szCs w:val="20"/>
        </w:rPr>
        <w:t xml:space="preserve">, </w:t>
      </w:r>
      <w:r w:rsidRPr="0067636A">
        <w:rPr>
          <w:rFonts w:ascii="Arial" w:hAnsi="Arial" w:cs="Arial"/>
          <w:i/>
          <w:iCs/>
          <w:sz w:val="20"/>
          <w:szCs w:val="20"/>
        </w:rPr>
        <w:t>3</w:t>
      </w:r>
      <w:r w:rsidRPr="0067636A">
        <w:rPr>
          <w:rFonts w:ascii="Arial" w:hAnsi="Arial" w:cs="Arial"/>
          <w:sz w:val="20"/>
          <w:szCs w:val="20"/>
        </w:rPr>
        <w:t xml:space="preserve">, 100505. </w:t>
      </w:r>
      <w:hyperlink r:id="rId22" w:history="1">
        <w:r w:rsidRPr="0067636A">
          <w:rPr>
            <w:rStyle w:val="Hyperlink"/>
            <w:rFonts w:ascii="Arial" w:hAnsi="Arial" w:cs="Arial"/>
            <w:sz w:val="20"/>
            <w:szCs w:val="20"/>
          </w:rPr>
          <w:t>https://doi.org/10.1016/j.focha.2023.100505</w:t>
        </w:r>
      </w:hyperlink>
    </w:p>
    <w:p w14:paraId="6037D765" w14:textId="77777777" w:rsidR="009A2D70" w:rsidRPr="0067636A" w:rsidRDefault="009A2D70" w:rsidP="00A31A88">
      <w:pPr>
        <w:spacing w:line="360" w:lineRule="auto"/>
        <w:jc w:val="both"/>
        <w:rPr>
          <w:rFonts w:ascii="Arial" w:hAnsi="Arial" w:cs="Arial"/>
          <w:sz w:val="20"/>
          <w:szCs w:val="20"/>
        </w:rPr>
      </w:pPr>
      <w:r w:rsidRPr="0067636A">
        <w:rPr>
          <w:rFonts w:ascii="Arial" w:hAnsi="Arial" w:cs="Arial"/>
          <w:sz w:val="20"/>
          <w:szCs w:val="20"/>
        </w:rPr>
        <w:t xml:space="preserve">Kumar, S., &amp; Saini, C. (2016). Study of various characteristics of composite flour prepared from the blend of wheat flour and gorgon nut flour. </w:t>
      </w:r>
      <w:r w:rsidRPr="0067636A">
        <w:rPr>
          <w:rFonts w:ascii="Arial" w:hAnsi="Arial" w:cs="Arial"/>
          <w:i/>
          <w:iCs/>
          <w:sz w:val="20"/>
          <w:szCs w:val="20"/>
        </w:rPr>
        <w:t>International Journal of Agriculture Environment and Biotechnology</w:t>
      </w:r>
      <w:r w:rsidRPr="0067636A">
        <w:rPr>
          <w:rFonts w:ascii="Arial" w:hAnsi="Arial" w:cs="Arial"/>
          <w:sz w:val="20"/>
          <w:szCs w:val="20"/>
        </w:rPr>
        <w:t xml:space="preserve">, </w:t>
      </w:r>
      <w:r w:rsidRPr="0067636A">
        <w:rPr>
          <w:rFonts w:ascii="Arial" w:hAnsi="Arial" w:cs="Arial"/>
          <w:i/>
          <w:iCs/>
          <w:sz w:val="20"/>
          <w:szCs w:val="20"/>
        </w:rPr>
        <w:t>9</w:t>
      </w:r>
      <w:r w:rsidRPr="0067636A">
        <w:rPr>
          <w:rFonts w:ascii="Arial" w:hAnsi="Arial" w:cs="Arial"/>
          <w:sz w:val="20"/>
          <w:szCs w:val="20"/>
        </w:rPr>
        <w:t xml:space="preserve">(4), 679. </w:t>
      </w:r>
      <w:hyperlink r:id="rId23" w:history="1">
        <w:r w:rsidRPr="0067636A">
          <w:rPr>
            <w:rStyle w:val="Hyperlink"/>
            <w:rFonts w:ascii="Arial" w:hAnsi="Arial" w:cs="Arial"/>
            <w:sz w:val="20"/>
            <w:szCs w:val="20"/>
          </w:rPr>
          <w:t>https://doi.org/10.5958/2230-732x.2016.00089.9</w:t>
        </w:r>
      </w:hyperlink>
    </w:p>
    <w:p w14:paraId="594F2A1D"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 xml:space="preserve">Lazos, E. S. (1992b). Certain functional properties of defatted pumpkin seed flour. </w:t>
      </w:r>
      <w:r w:rsidRPr="0067636A">
        <w:rPr>
          <w:rFonts w:ascii="Arial" w:hAnsi="Arial" w:cs="Arial"/>
          <w:i/>
          <w:iCs/>
          <w:sz w:val="20"/>
          <w:szCs w:val="20"/>
        </w:rPr>
        <w:t>Plant Foods for Human Nutrition</w:t>
      </w:r>
      <w:r w:rsidRPr="0067636A">
        <w:rPr>
          <w:rFonts w:ascii="Arial" w:hAnsi="Arial" w:cs="Arial"/>
          <w:sz w:val="20"/>
          <w:szCs w:val="20"/>
        </w:rPr>
        <w:t xml:space="preserve">, </w:t>
      </w:r>
      <w:r w:rsidRPr="0067636A">
        <w:rPr>
          <w:rFonts w:ascii="Arial" w:hAnsi="Arial" w:cs="Arial"/>
          <w:i/>
          <w:iCs/>
          <w:sz w:val="20"/>
          <w:szCs w:val="20"/>
        </w:rPr>
        <w:t>42</w:t>
      </w:r>
      <w:r w:rsidRPr="0067636A">
        <w:rPr>
          <w:rFonts w:ascii="Arial" w:hAnsi="Arial" w:cs="Arial"/>
          <w:sz w:val="20"/>
          <w:szCs w:val="20"/>
        </w:rPr>
        <w:t xml:space="preserve">(3), 257–273. </w:t>
      </w:r>
      <w:hyperlink r:id="rId24" w:history="1">
        <w:r w:rsidRPr="0067636A">
          <w:rPr>
            <w:rStyle w:val="Hyperlink"/>
            <w:rFonts w:ascii="Arial" w:hAnsi="Arial" w:cs="Arial"/>
            <w:sz w:val="20"/>
            <w:szCs w:val="20"/>
          </w:rPr>
          <w:t>https://doi.org/10.1007/bf02193934</w:t>
        </w:r>
      </w:hyperlink>
    </w:p>
    <w:p w14:paraId="4D0F6E01" w14:textId="77777777" w:rsidR="009A2D70" w:rsidRPr="0067636A" w:rsidRDefault="009A2D70" w:rsidP="00A31A88">
      <w:pPr>
        <w:spacing w:line="360" w:lineRule="auto"/>
        <w:jc w:val="both"/>
        <w:rPr>
          <w:rFonts w:ascii="Arial" w:hAnsi="Arial" w:cs="Arial"/>
          <w:sz w:val="20"/>
          <w:szCs w:val="20"/>
        </w:rPr>
      </w:pPr>
      <w:r w:rsidRPr="0067636A">
        <w:rPr>
          <w:rFonts w:ascii="Arial" w:hAnsi="Arial" w:cs="Arial"/>
          <w:sz w:val="20"/>
          <w:szCs w:val="20"/>
        </w:rPr>
        <w:t xml:space="preserve">Polyzos, N., Fernandes, Â., </w:t>
      </w:r>
      <w:proofErr w:type="spellStart"/>
      <w:r w:rsidRPr="0067636A">
        <w:rPr>
          <w:rFonts w:ascii="Arial" w:hAnsi="Arial" w:cs="Arial"/>
          <w:sz w:val="20"/>
          <w:szCs w:val="20"/>
        </w:rPr>
        <w:t>Calhelha</w:t>
      </w:r>
      <w:proofErr w:type="spellEnd"/>
      <w:r w:rsidRPr="0067636A">
        <w:rPr>
          <w:rFonts w:ascii="Arial" w:hAnsi="Arial" w:cs="Arial"/>
          <w:sz w:val="20"/>
          <w:szCs w:val="20"/>
        </w:rPr>
        <w:t xml:space="preserve">, R. C., Petrović, J., </w:t>
      </w:r>
      <w:proofErr w:type="spellStart"/>
      <w:r w:rsidRPr="0067636A">
        <w:rPr>
          <w:rFonts w:ascii="Arial" w:hAnsi="Arial" w:cs="Arial"/>
          <w:sz w:val="20"/>
          <w:szCs w:val="20"/>
        </w:rPr>
        <w:t>Soković</w:t>
      </w:r>
      <w:proofErr w:type="spellEnd"/>
      <w:r w:rsidRPr="0067636A">
        <w:rPr>
          <w:rFonts w:ascii="Arial" w:hAnsi="Arial" w:cs="Arial"/>
          <w:sz w:val="20"/>
          <w:szCs w:val="20"/>
        </w:rPr>
        <w:t xml:space="preserve">, M., Ferreira, I. C. F. R., Barros, L., &amp; Petropoulos, S. A. (2024). Biochemical composition of pumpkin seeds and Seed By-Products. </w:t>
      </w:r>
      <w:r w:rsidRPr="0067636A">
        <w:rPr>
          <w:rFonts w:ascii="Arial" w:hAnsi="Arial" w:cs="Arial"/>
          <w:i/>
          <w:iCs/>
          <w:sz w:val="20"/>
          <w:szCs w:val="20"/>
        </w:rPr>
        <w:t>Plants</w:t>
      </w:r>
      <w:r w:rsidRPr="0067636A">
        <w:rPr>
          <w:rFonts w:ascii="Arial" w:hAnsi="Arial" w:cs="Arial"/>
          <w:sz w:val="20"/>
          <w:szCs w:val="20"/>
        </w:rPr>
        <w:t xml:space="preserve">, </w:t>
      </w:r>
      <w:r w:rsidRPr="0067636A">
        <w:rPr>
          <w:rFonts w:ascii="Arial" w:hAnsi="Arial" w:cs="Arial"/>
          <w:i/>
          <w:iCs/>
          <w:sz w:val="20"/>
          <w:szCs w:val="20"/>
        </w:rPr>
        <w:t>13</w:t>
      </w:r>
      <w:r w:rsidRPr="0067636A">
        <w:rPr>
          <w:rFonts w:ascii="Arial" w:hAnsi="Arial" w:cs="Arial"/>
          <w:sz w:val="20"/>
          <w:szCs w:val="20"/>
        </w:rPr>
        <w:t xml:space="preserve">(17), 2395. </w:t>
      </w:r>
      <w:hyperlink r:id="rId25" w:history="1">
        <w:r w:rsidRPr="0067636A">
          <w:rPr>
            <w:rStyle w:val="Hyperlink"/>
            <w:rFonts w:ascii="Arial" w:hAnsi="Arial" w:cs="Arial"/>
            <w:sz w:val="20"/>
            <w:szCs w:val="20"/>
          </w:rPr>
          <w:t>https://doi.org/10.3390/plants13172395</w:t>
        </w:r>
      </w:hyperlink>
    </w:p>
    <w:p w14:paraId="63FC038A" w14:textId="77777777" w:rsidR="009A2D70" w:rsidRPr="0067636A" w:rsidRDefault="009A2D70" w:rsidP="00CB55BA">
      <w:pPr>
        <w:spacing w:line="360" w:lineRule="auto"/>
        <w:jc w:val="both"/>
        <w:rPr>
          <w:rFonts w:ascii="Arial" w:hAnsi="Arial" w:cs="Arial"/>
          <w:sz w:val="20"/>
          <w:szCs w:val="20"/>
        </w:rPr>
      </w:pPr>
      <w:r w:rsidRPr="0067636A">
        <w:rPr>
          <w:rFonts w:ascii="Arial" w:hAnsi="Arial" w:cs="Arial"/>
          <w:sz w:val="20"/>
          <w:szCs w:val="20"/>
        </w:rPr>
        <w:t xml:space="preserve">Radočaj, O., </w:t>
      </w:r>
      <w:proofErr w:type="spellStart"/>
      <w:r w:rsidRPr="0067636A">
        <w:rPr>
          <w:rFonts w:ascii="Arial" w:hAnsi="Arial" w:cs="Arial"/>
          <w:sz w:val="20"/>
          <w:szCs w:val="20"/>
        </w:rPr>
        <w:t>Dimić</w:t>
      </w:r>
      <w:proofErr w:type="spellEnd"/>
      <w:r w:rsidRPr="0067636A">
        <w:rPr>
          <w:rFonts w:ascii="Arial" w:hAnsi="Arial" w:cs="Arial"/>
          <w:sz w:val="20"/>
          <w:szCs w:val="20"/>
        </w:rPr>
        <w:t xml:space="preserve">, E., &amp; </w:t>
      </w:r>
      <w:proofErr w:type="spellStart"/>
      <w:r w:rsidRPr="0067636A">
        <w:rPr>
          <w:rFonts w:ascii="Arial" w:hAnsi="Arial" w:cs="Arial"/>
          <w:sz w:val="20"/>
          <w:szCs w:val="20"/>
        </w:rPr>
        <w:t>Vujasinović</w:t>
      </w:r>
      <w:proofErr w:type="spellEnd"/>
      <w:r w:rsidRPr="0067636A">
        <w:rPr>
          <w:rFonts w:ascii="Arial" w:hAnsi="Arial" w:cs="Arial"/>
          <w:sz w:val="20"/>
          <w:szCs w:val="20"/>
        </w:rPr>
        <w:t>, V. (2012). Development of a Hull</w:t>
      </w:r>
      <w:r w:rsidRPr="0067636A">
        <w:rPr>
          <w:rFonts w:ascii="Cambria Math" w:hAnsi="Cambria Math" w:cs="Cambria Math"/>
          <w:sz w:val="20"/>
          <w:szCs w:val="20"/>
        </w:rPr>
        <w:t>‐</w:t>
      </w:r>
      <w:r w:rsidRPr="0067636A">
        <w:rPr>
          <w:rFonts w:ascii="Arial" w:hAnsi="Arial" w:cs="Arial"/>
          <w:sz w:val="20"/>
          <w:szCs w:val="20"/>
        </w:rPr>
        <w:t>Less Pumpkin (Cucurbita pepo L.) Seed Oil Press</w:t>
      </w:r>
      <w:r w:rsidRPr="0067636A">
        <w:rPr>
          <w:rFonts w:ascii="Cambria Math" w:hAnsi="Cambria Math" w:cs="Cambria Math"/>
          <w:sz w:val="20"/>
          <w:szCs w:val="20"/>
        </w:rPr>
        <w:t>‐</w:t>
      </w:r>
      <w:r w:rsidRPr="0067636A">
        <w:rPr>
          <w:rFonts w:ascii="Arial" w:hAnsi="Arial" w:cs="Arial"/>
          <w:sz w:val="20"/>
          <w:szCs w:val="20"/>
        </w:rPr>
        <w:t xml:space="preserve">Cake Spread. </w:t>
      </w:r>
      <w:r w:rsidRPr="0067636A">
        <w:rPr>
          <w:rFonts w:ascii="Arial" w:hAnsi="Arial" w:cs="Arial"/>
          <w:i/>
          <w:iCs/>
          <w:sz w:val="20"/>
          <w:szCs w:val="20"/>
        </w:rPr>
        <w:t>Journal of Food Science</w:t>
      </w:r>
      <w:r w:rsidRPr="0067636A">
        <w:rPr>
          <w:rFonts w:ascii="Arial" w:hAnsi="Arial" w:cs="Arial"/>
          <w:sz w:val="20"/>
          <w:szCs w:val="20"/>
        </w:rPr>
        <w:t xml:space="preserve">, </w:t>
      </w:r>
      <w:r w:rsidRPr="0067636A">
        <w:rPr>
          <w:rFonts w:ascii="Arial" w:hAnsi="Arial" w:cs="Arial"/>
          <w:i/>
          <w:iCs/>
          <w:sz w:val="20"/>
          <w:szCs w:val="20"/>
        </w:rPr>
        <w:t>77</w:t>
      </w:r>
      <w:r w:rsidRPr="0067636A">
        <w:rPr>
          <w:rFonts w:ascii="Arial" w:hAnsi="Arial" w:cs="Arial"/>
          <w:sz w:val="20"/>
          <w:szCs w:val="20"/>
        </w:rPr>
        <w:t xml:space="preserve">(9). </w:t>
      </w:r>
      <w:hyperlink r:id="rId26" w:history="1">
        <w:r w:rsidRPr="0067636A">
          <w:rPr>
            <w:rStyle w:val="Hyperlink"/>
            <w:rFonts w:ascii="Arial" w:hAnsi="Arial" w:cs="Arial"/>
            <w:sz w:val="20"/>
            <w:szCs w:val="20"/>
          </w:rPr>
          <w:t>https://doi.org/10.1111/j.1750-3841.2012.02874.x</w:t>
        </w:r>
      </w:hyperlink>
    </w:p>
    <w:p w14:paraId="5620A38B" w14:textId="77777777" w:rsidR="009A2D70" w:rsidRPr="0067636A" w:rsidRDefault="009A2D70" w:rsidP="000A0078">
      <w:pPr>
        <w:spacing w:line="360" w:lineRule="auto"/>
        <w:jc w:val="both"/>
        <w:rPr>
          <w:rFonts w:ascii="Arial" w:hAnsi="Arial" w:cs="Arial"/>
          <w:sz w:val="20"/>
          <w:szCs w:val="20"/>
        </w:rPr>
      </w:pPr>
      <w:r w:rsidRPr="0067636A">
        <w:rPr>
          <w:rFonts w:ascii="Arial" w:hAnsi="Arial" w:cs="Arial"/>
          <w:sz w:val="20"/>
          <w:szCs w:val="20"/>
        </w:rPr>
        <w:t>Rodríguez</w:t>
      </w:r>
      <w:r w:rsidRPr="0067636A">
        <w:rPr>
          <w:rFonts w:ascii="Cambria Math" w:hAnsi="Cambria Math" w:cs="Cambria Math"/>
          <w:sz w:val="20"/>
          <w:szCs w:val="20"/>
        </w:rPr>
        <w:t>‐</w:t>
      </w:r>
      <w:r w:rsidRPr="0067636A">
        <w:rPr>
          <w:rFonts w:ascii="Arial" w:hAnsi="Arial" w:cs="Arial"/>
          <w:sz w:val="20"/>
          <w:szCs w:val="20"/>
        </w:rPr>
        <w:t>Miranda, J., Hernández</w:t>
      </w:r>
      <w:r w:rsidRPr="0067636A">
        <w:rPr>
          <w:rFonts w:ascii="Cambria Math" w:hAnsi="Cambria Math" w:cs="Cambria Math"/>
          <w:sz w:val="20"/>
          <w:szCs w:val="20"/>
        </w:rPr>
        <w:t>‐</w:t>
      </w:r>
      <w:r w:rsidRPr="0067636A">
        <w:rPr>
          <w:rFonts w:ascii="Arial" w:hAnsi="Arial" w:cs="Arial"/>
          <w:sz w:val="20"/>
          <w:szCs w:val="20"/>
        </w:rPr>
        <w:t>Santos, B., Herman</w:t>
      </w:r>
      <w:r w:rsidRPr="0067636A">
        <w:rPr>
          <w:rFonts w:ascii="Cambria Math" w:hAnsi="Cambria Math" w:cs="Cambria Math"/>
          <w:sz w:val="20"/>
          <w:szCs w:val="20"/>
        </w:rPr>
        <w:t>‐</w:t>
      </w:r>
      <w:r w:rsidRPr="0067636A">
        <w:rPr>
          <w:rFonts w:ascii="Arial" w:hAnsi="Arial" w:cs="Arial"/>
          <w:sz w:val="20"/>
          <w:szCs w:val="20"/>
        </w:rPr>
        <w:t>Lara, E., Vivar</w:t>
      </w:r>
      <w:r w:rsidRPr="0067636A">
        <w:rPr>
          <w:rFonts w:ascii="Cambria Math" w:hAnsi="Cambria Math" w:cs="Cambria Math"/>
          <w:sz w:val="20"/>
          <w:szCs w:val="20"/>
        </w:rPr>
        <w:t>‐</w:t>
      </w:r>
      <w:r w:rsidRPr="0067636A">
        <w:rPr>
          <w:rFonts w:ascii="Arial" w:hAnsi="Arial" w:cs="Arial"/>
          <w:sz w:val="20"/>
          <w:szCs w:val="20"/>
        </w:rPr>
        <w:t>Vera, M. A., Carmona</w:t>
      </w:r>
      <w:r w:rsidRPr="0067636A">
        <w:rPr>
          <w:rFonts w:ascii="Cambria Math" w:hAnsi="Cambria Math" w:cs="Cambria Math"/>
          <w:sz w:val="20"/>
          <w:szCs w:val="20"/>
        </w:rPr>
        <w:t>‐</w:t>
      </w:r>
      <w:r w:rsidRPr="0067636A">
        <w:rPr>
          <w:rFonts w:ascii="Arial" w:hAnsi="Arial" w:cs="Arial"/>
          <w:sz w:val="20"/>
          <w:szCs w:val="20"/>
        </w:rPr>
        <w:t>García, R., Gómez</w:t>
      </w:r>
      <w:r w:rsidRPr="0067636A">
        <w:rPr>
          <w:rFonts w:ascii="Cambria Math" w:hAnsi="Cambria Math" w:cs="Cambria Math"/>
          <w:sz w:val="20"/>
          <w:szCs w:val="20"/>
        </w:rPr>
        <w:t>‐</w:t>
      </w:r>
      <w:r w:rsidRPr="0067636A">
        <w:rPr>
          <w:rFonts w:ascii="Arial" w:hAnsi="Arial" w:cs="Arial"/>
          <w:sz w:val="20"/>
          <w:szCs w:val="20"/>
        </w:rPr>
        <w:t>Aldapa, C. A., &amp; Martínez</w:t>
      </w:r>
      <w:r w:rsidRPr="0067636A">
        <w:rPr>
          <w:rFonts w:ascii="Cambria Math" w:hAnsi="Cambria Math" w:cs="Cambria Math"/>
          <w:sz w:val="20"/>
          <w:szCs w:val="20"/>
        </w:rPr>
        <w:t>‐</w:t>
      </w:r>
      <w:r w:rsidRPr="0067636A">
        <w:rPr>
          <w:rFonts w:ascii="Arial" w:hAnsi="Arial" w:cs="Arial"/>
          <w:sz w:val="20"/>
          <w:szCs w:val="20"/>
        </w:rPr>
        <w:t xml:space="preserve">Sánchez, C. E. (2012c). Physicochemical and functional properties of whole and defatted meals from Mexican (Cucurbita pepo) pumpkin seeds. </w:t>
      </w:r>
      <w:r w:rsidRPr="0067636A">
        <w:rPr>
          <w:rFonts w:ascii="Arial" w:hAnsi="Arial" w:cs="Arial"/>
          <w:i/>
          <w:iCs/>
          <w:sz w:val="20"/>
          <w:szCs w:val="20"/>
        </w:rPr>
        <w:t>International Journal of Food Science &amp; Technology</w:t>
      </w:r>
      <w:r w:rsidRPr="0067636A">
        <w:rPr>
          <w:rFonts w:ascii="Arial" w:hAnsi="Arial" w:cs="Arial"/>
          <w:sz w:val="20"/>
          <w:szCs w:val="20"/>
        </w:rPr>
        <w:t xml:space="preserve">, </w:t>
      </w:r>
      <w:r w:rsidRPr="0067636A">
        <w:rPr>
          <w:rFonts w:ascii="Arial" w:hAnsi="Arial" w:cs="Arial"/>
          <w:i/>
          <w:iCs/>
          <w:sz w:val="20"/>
          <w:szCs w:val="20"/>
        </w:rPr>
        <w:t>47</w:t>
      </w:r>
      <w:r w:rsidRPr="0067636A">
        <w:rPr>
          <w:rFonts w:ascii="Arial" w:hAnsi="Arial" w:cs="Arial"/>
          <w:sz w:val="20"/>
          <w:szCs w:val="20"/>
        </w:rPr>
        <w:t xml:space="preserve">(11), 2297–2303. </w:t>
      </w:r>
      <w:hyperlink r:id="rId27" w:history="1">
        <w:r w:rsidRPr="0067636A">
          <w:rPr>
            <w:rStyle w:val="Hyperlink"/>
            <w:rFonts w:ascii="Arial" w:hAnsi="Arial" w:cs="Arial"/>
            <w:color w:val="auto"/>
            <w:sz w:val="20"/>
            <w:szCs w:val="20"/>
            <w:u w:val="none"/>
          </w:rPr>
          <w:t>https://doi.org/10.1111/j.1365-2621.2012.03102.x</w:t>
        </w:r>
      </w:hyperlink>
    </w:p>
    <w:p w14:paraId="3D2EE03E" w14:textId="77777777" w:rsidR="009A2D70" w:rsidRPr="0067636A" w:rsidRDefault="009A2D70" w:rsidP="005F2BA7">
      <w:pPr>
        <w:spacing w:line="360" w:lineRule="auto"/>
        <w:jc w:val="both"/>
        <w:rPr>
          <w:rFonts w:ascii="Arial" w:hAnsi="Arial" w:cs="Arial"/>
          <w:sz w:val="20"/>
          <w:szCs w:val="20"/>
        </w:rPr>
      </w:pPr>
      <w:r w:rsidRPr="0067636A">
        <w:rPr>
          <w:rFonts w:ascii="Arial" w:hAnsi="Arial" w:cs="Arial"/>
          <w:sz w:val="20"/>
          <w:szCs w:val="20"/>
        </w:rPr>
        <w:t xml:space="preserve">Sá, A. G. A., Pacheco, M. T. B., Moreno, Y. M. F., &amp; Carciofi, B. a. M. (2023). Processing effects on the protein quality and functional properties of cold-pressed pumpkin seed meal. </w:t>
      </w:r>
      <w:r w:rsidRPr="0067636A">
        <w:rPr>
          <w:rFonts w:ascii="Arial" w:hAnsi="Arial" w:cs="Arial"/>
          <w:i/>
          <w:iCs/>
          <w:sz w:val="20"/>
          <w:szCs w:val="20"/>
        </w:rPr>
        <w:t>Food Research International</w:t>
      </w:r>
      <w:r w:rsidRPr="0067636A">
        <w:rPr>
          <w:rFonts w:ascii="Arial" w:hAnsi="Arial" w:cs="Arial"/>
          <w:sz w:val="20"/>
          <w:szCs w:val="20"/>
        </w:rPr>
        <w:t xml:space="preserve">, </w:t>
      </w:r>
      <w:r w:rsidRPr="0067636A">
        <w:rPr>
          <w:rFonts w:ascii="Arial" w:hAnsi="Arial" w:cs="Arial"/>
          <w:i/>
          <w:iCs/>
          <w:sz w:val="20"/>
          <w:szCs w:val="20"/>
        </w:rPr>
        <w:t>169</w:t>
      </w:r>
      <w:r w:rsidRPr="0067636A">
        <w:rPr>
          <w:rFonts w:ascii="Arial" w:hAnsi="Arial" w:cs="Arial"/>
          <w:sz w:val="20"/>
          <w:szCs w:val="20"/>
        </w:rPr>
        <w:t>, 112876. https://doi.org/10.1016/j.foodres.2023.112876</w:t>
      </w:r>
    </w:p>
    <w:p w14:paraId="4A5D6EB5" w14:textId="77777777" w:rsidR="009A2D70" w:rsidRPr="0067636A" w:rsidRDefault="009A2D70" w:rsidP="00A31A88">
      <w:pPr>
        <w:spacing w:line="360" w:lineRule="auto"/>
        <w:jc w:val="both"/>
        <w:rPr>
          <w:rFonts w:ascii="Arial" w:hAnsi="Arial" w:cs="Arial"/>
          <w:sz w:val="20"/>
          <w:szCs w:val="20"/>
        </w:rPr>
      </w:pPr>
      <w:proofErr w:type="spellStart"/>
      <w:r w:rsidRPr="0067636A">
        <w:rPr>
          <w:rFonts w:ascii="Arial" w:hAnsi="Arial" w:cs="Arial"/>
          <w:sz w:val="20"/>
          <w:szCs w:val="20"/>
        </w:rPr>
        <w:t>Šamec</w:t>
      </w:r>
      <w:proofErr w:type="spellEnd"/>
      <w:r w:rsidRPr="0067636A">
        <w:rPr>
          <w:rFonts w:ascii="Arial" w:hAnsi="Arial" w:cs="Arial"/>
          <w:sz w:val="20"/>
          <w:szCs w:val="20"/>
        </w:rPr>
        <w:t xml:space="preserve">, D., Loizzo, M. R., </w:t>
      </w:r>
      <w:proofErr w:type="spellStart"/>
      <w:r w:rsidRPr="0067636A">
        <w:rPr>
          <w:rFonts w:ascii="Arial" w:hAnsi="Arial" w:cs="Arial"/>
          <w:sz w:val="20"/>
          <w:szCs w:val="20"/>
        </w:rPr>
        <w:t>Gortzi</w:t>
      </w:r>
      <w:proofErr w:type="spellEnd"/>
      <w:r w:rsidRPr="0067636A">
        <w:rPr>
          <w:rFonts w:ascii="Arial" w:hAnsi="Arial" w:cs="Arial"/>
          <w:sz w:val="20"/>
          <w:szCs w:val="20"/>
        </w:rPr>
        <w:t xml:space="preserve">, O., Çankaya, İ. T., </w:t>
      </w:r>
      <w:proofErr w:type="spellStart"/>
      <w:r w:rsidRPr="0067636A">
        <w:rPr>
          <w:rFonts w:ascii="Arial" w:hAnsi="Arial" w:cs="Arial"/>
          <w:sz w:val="20"/>
          <w:szCs w:val="20"/>
        </w:rPr>
        <w:t>Tundis</w:t>
      </w:r>
      <w:proofErr w:type="spellEnd"/>
      <w:r w:rsidRPr="0067636A">
        <w:rPr>
          <w:rFonts w:ascii="Arial" w:hAnsi="Arial" w:cs="Arial"/>
          <w:sz w:val="20"/>
          <w:szCs w:val="20"/>
        </w:rPr>
        <w:t xml:space="preserve">, R., </w:t>
      </w:r>
      <w:proofErr w:type="spellStart"/>
      <w:r w:rsidRPr="0067636A">
        <w:rPr>
          <w:rFonts w:ascii="Arial" w:hAnsi="Arial" w:cs="Arial"/>
          <w:sz w:val="20"/>
          <w:szCs w:val="20"/>
        </w:rPr>
        <w:t>Suntar</w:t>
      </w:r>
      <w:proofErr w:type="spellEnd"/>
      <w:r w:rsidRPr="0067636A">
        <w:rPr>
          <w:rFonts w:ascii="Arial" w:hAnsi="Arial" w:cs="Arial"/>
          <w:sz w:val="20"/>
          <w:szCs w:val="20"/>
        </w:rPr>
        <w:t xml:space="preserve">, İ., </w:t>
      </w:r>
      <w:proofErr w:type="spellStart"/>
      <w:r w:rsidRPr="0067636A">
        <w:rPr>
          <w:rFonts w:ascii="Arial" w:hAnsi="Arial" w:cs="Arial"/>
          <w:sz w:val="20"/>
          <w:szCs w:val="20"/>
        </w:rPr>
        <w:t>Shirooie</w:t>
      </w:r>
      <w:proofErr w:type="spellEnd"/>
      <w:r w:rsidRPr="0067636A">
        <w:rPr>
          <w:rFonts w:ascii="Arial" w:hAnsi="Arial" w:cs="Arial"/>
          <w:sz w:val="20"/>
          <w:szCs w:val="20"/>
        </w:rPr>
        <w:t>, S., Zengin, G., Devkota, H. P., Reboredo</w:t>
      </w:r>
      <w:r w:rsidRPr="0067636A">
        <w:rPr>
          <w:rFonts w:ascii="Cambria Math" w:hAnsi="Cambria Math" w:cs="Cambria Math"/>
          <w:sz w:val="20"/>
          <w:szCs w:val="20"/>
        </w:rPr>
        <w:t>‐</w:t>
      </w:r>
      <w:r w:rsidRPr="0067636A">
        <w:rPr>
          <w:rFonts w:ascii="Arial" w:hAnsi="Arial" w:cs="Arial"/>
          <w:sz w:val="20"/>
          <w:szCs w:val="20"/>
        </w:rPr>
        <w:t xml:space="preserve">Rodríguez, P., Hassan, S. T., Manayi, A., Kashani, H. R. K., &amp; Nabavi, S. M. (2022a). The potential of pumpkin seed oil as a functional food—A comprehensive review of chemical composition, health benefits, and safety. </w:t>
      </w:r>
      <w:r w:rsidRPr="0067636A">
        <w:rPr>
          <w:rFonts w:ascii="Arial" w:hAnsi="Arial" w:cs="Arial"/>
          <w:i/>
          <w:iCs/>
          <w:sz w:val="20"/>
          <w:szCs w:val="20"/>
        </w:rPr>
        <w:t>Comprehensive Reviews in Food Science and Food Safety</w:t>
      </w:r>
      <w:r w:rsidRPr="0067636A">
        <w:rPr>
          <w:rFonts w:ascii="Arial" w:hAnsi="Arial" w:cs="Arial"/>
          <w:sz w:val="20"/>
          <w:szCs w:val="20"/>
        </w:rPr>
        <w:t xml:space="preserve">, </w:t>
      </w:r>
      <w:r w:rsidRPr="0067636A">
        <w:rPr>
          <w:rFonts w:ascii="Arial" w:hAnsi="Arial" w:cs="Arial"/>
          <w:i/>
          <w:iCs/>
          <w:sz w:val="20"/>
          <w:szCs w:val="20"/>
        </w:rPr>
        <w:t>21</w:t>
      </w:r>
      <w:r w:rsidRPr="0067636A">
        <w:rPr>
          <w:rFonts w:ascii="Arial" w:hAnsi="Arial" w:cs="Arial"/>
          <w:sz w:val="20"/>
          <w:szCs w:val="20"/>
        </w:rPr>
        <w:t>(5), 4422–4446. https://doi.org/10.1111/1541-4337.13013</w:t>
      </w:r>
    </w:p>
    <w:p w14:paraId="7D6CFAD4" w14:textId="77777777" w:rsidR="009A2D70" w:rsidRPr="0067636A" w:rsidRDefault="009A2D70" w:rsidP="00A31A88">
      <w:pPr>
        <w:spacing w:line="360" w:lineRule="auto"/>
        <w:jc w:val="both"/>
        <w:rPr>
          <w:rFonts w:ascii="Arial" w:hAnsi="Arial" w:cs="Arial"/>
          <w:sz w:val="20"/>
          <w:szCs w:val="20"/>
        </w:rPr>
      </w:pPr>
      <w:r w:rsidRPr="0067636A">
        <w:rPr>
          <w:rFonts w:ascii="Arial" w:hAnsi="Arial" w:cs="Arial"/>
          <w:sz w:val="20"/>
          <w:szCs w:val="20"/>
        </w:rPr>
        <w:t xml:space="preserve">Sharma, M., Mridula, D., Yadav, D. N., &amp; Gupta, R. K. (2015). Physico-Chemical characteristics of maize and sorghum as affected by popping. </w:t>
      </w:r>
      <w:r w:rsidRPr="0067636A">
        <w:rPr>
          <w:rFonts w:ascii="Arial" w:hAnsi="Arial" w:cs="Arial"/>
          <w:i/>
          <w:iCs/>
          <w:sz w:val="20"/>
          <w:szCs w:val="20"/>
        </w:rPr>
        <w:t>Proceedings of the National Academy of Sciences India Section B Biological Sciences</w:t>
      </w:r>
      <w:r w:rsidRPr="0067636A">
        <w:rPr>
          <w:rFonts w:ascii="Arial" w:hAnsi="Arial" w:cs="Arial"/>
          <w:sz w:val="20"/>
          <w:szCs w:val="20"/>
        </w:rPr>
        <w:t xml:space="preserve">, </w:t>
      </w:r>
      <w:r w:rsidRPr="0067636A">
        <w:rPr>
          <w:rFonts w:ascii="Arial" w:hAnsi="Arial" w:cs="Arial"/>
          <w:i/>
          <w:iCs/>
          <w:sz w:val="20"/>
          <w:szCs w:val="20"/>
        </w:rPr>
        <w:t>85</w:t>
      </w:r>
      <w:r w:rsidRPr="0067636A">
        <w:rPr>
          <w:rFonts w:ascii="Arial" w:hAnsi="Arial" w:cs="Arial"/>
          <w:sz w:val="20"/>
          <w:szCs w:val="20"/>
        </w:rPr>
        <w:t>(3), 787–792. https://doi.org/10.1007/s4001</w:t>
      </w:r>
      <w:bookmarkStart w:id="3" w:name="_GoBack"/>
      <w:bookmarkEnd w:id="3"/>
      <w:r w:rsidRPr="0067636A">
        <w:rPr>
          <w:rFonts w:ascii="Arial" w:hAnsi="Arial" w:cs="Arial"/>
          <w:sz w:val="20"/>
          <w:szCs w:val="20"/>
        </w:rPr>
        <w:t>1-015-0509-x</w:t>
      </w:r>
    </w:p>
    <w:p w14:paraId="58DF987E" w14:textId="77777777" w:rsidR="009A2D70" w:rsidRPr="0067636A" w:rsidRDefault="009A2D70" w:rsidP="005F2BA7">
      <w:pPr>
        <w:spacing w:line="360" w:lineRule="auto"/>
        <w:jc w:val="both"/>
        <w:rPr>
          <w:rFonts w:ascii="Arial" w:hAnsi="Arial" w:cs="Arial"/>
          <w:sz w:val="20"/>
          <w:szCs w:val="20"/>
        </w:rPr>
      </w:pPr>
      <w:proofErr w:type="spellStart"/>
      <w:r w:rsidRPr="0067636A">
        <w:rPr>
          <w:rFonts w:ascii="Arial" w:hAnsi="Arial" w:cs="Arial"/>
          <w:sz w:val="20"/>
          <w:szCs w:val="20"/>
        </w:rPr>
        <w:t>Voučko</w:t>
      </w:r>
      <w:proofErr w:type="spellEnd"/>
      <w:r w:rsidRPr="0067636A">
        <w:rPr>
          <w:rFonts w:ascii="Arial" w:hAnsi="Arial" w:cs="Arial"/>
          <w:sz w:val="20"/>
          <w:szCs w:val="20"/>
        </w:rPr>
        <w:t xml:space="preserve">, B., Novotni, D., Balbino, S., Mustač, N. Č., </w:t>
      </w:r>
      <w:proofErr w:type="spellStart"/>
      <w:r w:rsidRPr="0067636A">
        <w:rPr>
          <w:rFonts w:ascii="Arial" w:hAnsi="Arial" w:cs="Arial"/>
          <w:sz w:val="20"/>
          <w:szCs w:val="20"/>
        </w:rPr>
        <w:t>Drakula</w:t>
      </w:r>
      <w:proofErr w:type="spellEnd"/>
      <w:r w:rsidRPr="0067636A">
        <w:rPr>
          <w:rFonts w:ascii="Arial" w:hAnsi="Arial" w:cs="Arial"/>
          <w:sz w:val="20"/>
          <w:szCs w:val="20"/>
        </w:rPr>
        <w:t xml:space="preserve">, S., Dujmić, F., </w:t>
      </w:r>
      <w:proofErr w:type="spellStart"/>
      <w:r w:rsidRPr="0067636A">
        <w:rPr>
          <w:rFonts w:ascii="Arial" w:hAnsi="Arial" w:cs="Arial"/>
          <w:sz w:val="20"/>
          <w:szCs w:val="20"/>
        </w:rPr>
        <w:t>Habuš</w:t>
      </w:r>
      <w:proofErr w:type="spellEnd"/>
      <w:r w:rsidRPr="0067636A">
        <w:rPr>
          <w:rFonts w:ascii="Arial" w:hAnsi="Arial" w:cs="Arial"/>
          <w:sz w:val="20"/>
          <w:szCs w:val="20"/>
        </w:rPr>
        <w:t xml:space="preserve">, M., Jarni, K., &amp; Ćurić, D. (2022). Utilization of pumpkin seed oil cake and </w:t>
      </w:r>
      <w:proofErr w:type="spellStart"/>
      <w:r w:rsidRPr="0067636A">
        <w:rPr>
          <w:rFonts w:ascii="Arial" w:hAnsi="Arial" w:cs="Arial"/>
          <w:sz w:val="20"/>
          <w:szCs w:val="20"/>
        </w:rPr>
        <w:t>proso</w:t>
      </w:r>
      <w:proofErr w:type="spellEnd"/>
      <w:r w:rsidRPr="0067636A">
        <w:rPr>
          <w:rFonts w:ascii="Arial" w:hAnsi="Arial" w:cs="Arial"/>
          <w:sz w:val="20"/>
          <w:szCs w:val="20"/>
        </w:rPr>
        <w:t xml:space="preserve"> millet flour in enhancing gluten</w:t>
      </w:r>
      <w:r w:rsidRPr="0067636A">
        <w:rPr>
          <w:rFonts w:ascii="Cambria Math" w:hAnsi="Cambria Math" w:cs="Cambria Math"/>
          <w:sz w:val="20"/>
          <w:szCs w:val="20"/>
        </w:rPr>
        <w:t>‐</w:t>
      </w:r>
      <w:r w:rsidRPr="0067636A">
        <w:rPr>
          <w:rFonts w:ascii="Arial" w:hAnsi="Arial" w:cs="Arial"/>
          <w:sz w:val="20"/>
          <w:szCs w:val="20"/>
        </w:rPr>
        <w:t xml:space="preserve">free bread quality. </w:t>
      </w:r>
      <w:r w:rsidRPr="0067636A">
        <w:rPr>
          <w:rFonts w:ascii="Arial" w:hAnsi="Arial" w:cs="Arial"/>
          <w:i/>
          <w:iCs/>
          <w:sz w:val="20"/>
          <w:szCs w:val="20"/>
        </w:rPr>
        <w:t>Journal of Food Processing and Preservation</w:t>
      </w:r>
      <w:r w:rsidRPr="0067636A">
        <w:rPr>
          <w:rFonts w:ascii="Arial" w:hAnsi="Arial" w:cs="Arial"/>
          <w:sz w:val="20"/>
          <w:szCs w:val="20"/>
        </w:rPr>
        <w:t xml:space="preserve">, </w:t>
      </w:r>
      <w:r w:rsidRPr="0067636A">
        <w:rPr>
          <w:rFonts w:ascii="Arial" w:hAnsi="Arial" w:cs="Arial"/>
          <w:i/>
          <w:iCs/>
          <w:sz w:val="20"/>
          <w:szCs w:val="20"/>
        </w:rPr>
        <w:t>46</w:t>
      </w:r>
      <w:r w:rsidRPr="0067636A">
        <w:rPr>
          <w:rFonts w:ascii="Arial" w:hAnsi="Arial" w:cs="Arial"/>
          <w:sz w:val="20"/>
          <w:szCs w:val="20"/>
        </w:rPr>
        <w:t>(11). https://doi.org/10.1111/jfpp.17070</w:t>
      </w:r>
    </w:p>
    <w:p w14:paraId="14E9EED2" w14:textId="77777777" w:rsidR="009A2D70" w:rsidRPr="0067636A" w:rsidRDefault="009A2D70" w:rsidP="00A31A88">
      <w:pPr>
        <w:spacing w:line="360" w:lineRule="auto"/>
        <w:jc w:val="both"/>
        <w:rPr>
          <w:rFonts w:ascii="Arial" w:hAnsi="Arial" w:cs="Arial"/>
          <w:sz w:val="20"/>
          <w:szCs w:val="20"/>
        </w:rPr>
      </w:pPr>
      <w:proofErr w:type="spellStart"/>
      <w:r w:rsidRPr="0067636A">
        <w:rPr>
          <w:rFonts w:ascii="Arial" w:hAnsi="Arial" w:cs="Arial"/>
          <w:sz w:val="20"/>
          <w:szCs w:val="20"/>
        </w:rPr>
        <w:t>Zerafatjou</w:t>
      </w:r>
      <w:proofErr w:type="spellEnd"/>
      <w:r w:rsidRPr="0067636A">
        <w:rPr>
          <w:rFonts w:ascii="Arial" w:hAnsi="Arial" w:cs="Arial"/>
          <w:sz w:val="20"/>
          <w:szCs w:val="20"/>
        </w:rPr>
        <w:t xml:space="preserve">, N., </w:t>
      </w:r>
      <w:proofErr w:type="spellStart"/>
      <w:r w:rsidRPr="0067636A">
        <w:rPr>
          <w:rFonts w:ascii="Arial" w:hAnsi="Arial" w:cs="Arial"/>
          <w:sz w:val="20"/>
          <w:szCs w:val="20"/>
        </w:rPr>
        <w:t>Amirzargar</w:t>
      </w:r>
      <w:proofErr w:type="spellEnd"/>
      <w:r w:rsidRPr="0067636A">
        <w:rPr>
          <w:rFonts w:ascii="Arial" w:hAnsi="Arial" w:cs="Arial"/>
          <w:sz w:val="20"/>
          <w:szCs w:val="20"/>
        </w:rPr>
        <w:t xml:space="preserve">, M., </w:t>
      </w:r>
      <w:proofErr w:type="spellStart"/>
      <w:r w:rsidRPr="0067636A">
        <w:rPr>
          <w:rFonts w:ascii="Arial" w:hAnsi="Arial" w:cs="Arial"/>
          <w:sz w:val="20"/>
          <w:szCs w:val="20"/>
        </w:rPr>
        <w:t>Biglarkhani</w:t>
      </w:r>
      <w:proofErr w:type="spellEnd"/>
      <w:r w:rsidRPr="0067636A">
        <w:rPr>
          <w:rFonts w:ascii="Arial" w:hAnsi="Arial" w:cs="Arial"/>
          <w:sz w:val="20"/>
          <w:szCs w:val="20"/>
        </w:rPr>
        <w:t xml:space="preserve">, M., </w:t>
      </w:r>
      <w:proofErr w:type="spellStart"/>
      <w:r w:rsidRPr="0067636A">
        <w:rPr>
          <w:rFonts w:ascii="Arial" w:hAnsi="Arial" w:cs="Arial"/>
          <w:sz w:val="20"/>
          <w:szCs w:val="20"/>
        </w:rPr>
        <w:t>Shobeirian</w:t>
      </w:r>
      <w:proofErr w:type="spellEnd"/>
      <w:r w:rsidRPr="0067636A">
        <w:rPr>
          <w:rFonts w:ascii="Arial" w:hAnsi="Arial" w:cs="Arial"/>
          <w:sz w:val="20"/>
          <w:szCs w:val="20"/>
        </w:rPr>
        <w:t xml:space="preserve">, F., &amp; </w:t>
      </w:r>
      <w:proofErr w:type="spellStart"/>
      <w:r w:rsidRPr="0067636A">
        <w:rPr>
          <w:rFonts w:ascii="Arial" w:hAnsi="Arial" w:cs="Arial"/>
          <w:sz w:val="20"/>
          <w:szCs w:val="20"/>
        </w:rPr>
        <w:t>Zoghi</w:t>
      </w:r>
      <w:proofErr w:type="spellEnd"/>
      <w:r w:rsidRPr="0067636A">
        <w:rPr>
          <w:rFonts w:ascii="Arial" w:hAnsi="Arial" w:cs="Arial"/>
          <w:sz w:val="20"/>
          <w:szCs w:val="20"/>
        </w:rPr>
        <w:t xml:space="preserve">, G. (2021). Pumpkin seed oil (Cucurbita pepo) versus tamsulosin for benign prostatic hyperplasia symptom relief: a single-blind randomized clinical trial. </w:t>
      </w:r>
      <w:r w:rsidRPr="0067636A">
        <w:rPr>
          <w:rFonts w:ascii="Arial" w:hAnsi="Arial" w:cs="Arial"/>
          <w:i/>
          <w:iCs/>
          <w:sz w:val="20"/>
          <w:szCs w:val="20"/>
        </w:rPr>
        <w:t>BMC Urology</w:t>
      </w:r>
      <w:r w:rsidRPr="0067636A">
        <w:rPr>
          <w:rFonts w:ascii="Arial" w:hAnsi="Arial" w:cs="Arial"/>
          <w:sz w:val="20"/>
          <w:szCs w:val="20"/>
        </w:rPr>
        <w:t xml:space="preserve">, </w:t>
      </w:r>
      <w:r w:rsidRPr="0067636A">
        <w:rPr>
          <w:rFonts w:ascii="Arial" w:hAnsi="Arial" w:cs="Arial"/>
          <w:i/>
          <w:iCs/>
          <w:sz w:val="20"/>
          <w:szCs w:val="20"/>
        </w:rPr>
        <w:t>21</w:t>
      </w:r>
      <w:r w:rsidRPr="0067636A">
        <w:rPr>
          <w:rFonts w:ascii="Arial" w:hAnsi="Arial" w:cs="Arial"/>
          <w:sz w:val="20"/>
          <w:szCs w:val="20"/>
        </w:rPr>
        <w:t>(1). https://doi.org/10.1186/s12894-021-00910-8</w:t>
      </w:r>
    </w:p>
    <w:p w14:paraId="6D7BA7FB" w14:textId="77777777" w:rsidR="009A2D70" w:rsidRPr="0067636A" w:rsidRDefault="009A2D70" w:rsidP="005F2BA7">
      <w:pPr>
        <w:spacing w:line="360" w:lineRule="auto"/>
        <w:jc w:val="both"/>
        <w:rPr>
          <w:rFonts w:ascii="Arial" w:hAnsi="Arial" w:cs="Arial"/>
          <w:sz w:val="20"/>
          <w:szCs w:val="20"/>
        </w:rPr>
      </w:pPr>
      <w:r w:rsidRPr="0067636A">
        <w:rPr>
          <w:rFonts w:ascii="Arial" w:hAnsi="Arial" w:cs="Arial"/>
          <w:sz w:val="20"/>
          <w:szCs w:val="20"/>
        </w:rPr>
        <w:lastRenderedPageBreak/>
        <w:t xml:space="preserve">Zhang, G., &amp; Li, Z. (2024). Impact of melon seed oil cake with different particle sizes on bread quality. </w:t>
      </w:r>
      <w:r w:rsidRPr="0067636A">
        <w:rPr>
          <w:rFonts w:ascii="Arial" w:hAnsi="Arial" w:cs="Arial"/>
          <w:i/>
          <w:iCs/>
          <w:sz w:val="20"/>
          <w:szCs w:val="20"/>
        </w:rPr>
        <w:t>Food Production Processing and Nutrition</w:t>
      </w:r>
      <w:r w:rsidRPr="0067636A">
        <w:rPr>
          <w:rFonts w:ascii="Arial" w:hAnsi="Arial" w:cs="Arial"/>
          <w:sz w:val="20"/>
          <w:szCs w:val="20"/>
        </w:rPr>
        <w:t xml:space="preserve">, </w:t>
      </w:r>
      <w:r w:rsidRPr="0067636A">
        <w:rPr>
          <w:rFonts w:ascii="Arial" w:hAnsi="Arial" w:cs="Arial"/>
          <w:i/>
          <w:iCs/>
          <w:sz w:val="20"/>
          <w:szCs w:val="20"/>
        </w:rPr>
        <w:t>6</w:t>
      </w:r>
      <w:r w:rsidRPr="0067636A">
        <w:rPr>
          <w:rFonts w:ascii="Arial" w:hAnsi="Arial" w:cs="Arial"/>
          <w:sz w:val="20"/>
          <w:szCs w:val="20"/>
        </w:rPr>
        <w:t>(1). https://doi.org/10.1186/s43014-024-00225-9</w:t>
      </w:r>
    </w:p>
    <w:p w14:paraId="3BE84324" w14:textId="77777777" w:rsidR="009A2D70" w:rsidRPr="0067636A" w:rsidRDefault="009A2D70" w:rsidP="005F2BA7">
      <w:pPr>
        <w:spacing w:line="360" w:lineRule="auto"/>
        <w:jc w:val="both"/>
        <w:rPr>
          <w:rFonts w:ascii="Arial" w:hAnsi="Arial" w:cs="Arial"/>
          <w:sz w:val="20"/>
          <w:szCs w:val="20"/>
        </w:rPr>
      </w:pPr>
      <w:r w:rsidRPr="0067636A">
        <w:rPr>
          <w:rFonts w:ascii="Arial" w:hAnsi="Arial" w:cs="Arial"/>
          <w:sz w:val="20"/>
          <w:szCs w:val="20"/>
        </w:rPr>
        <w:t xml:space="preserve">Zhang, G., Guo, J., &amp; Guo, J. (2025). A sustainable approach in pumpkin seed oil processing line: Recent advances in pumpkin seed oil and oil processing by-products. </w:t>
      </w:r>
      <w:r w:rsidRPr="0067636A">
        <w:rPr>
          <w:rFonts w:ascii="Arial" w:hAnsi="Arial" w:cs="Arial"/>
          <w:i/>
          <w:iCs/>
          <w:sz w:val="20"/>
          <w:szCs w:val="20"/>
        </w:rPr>
        <w:t>Food Chemistry X</w:t>
      </w:r>
      <w:r w:rsidRPr="0067636A">
        <w:rPr>
          <w:rFonts w:ascii="Arial" w:hAnsi="Arial" w:cs="Arial"/>
          <w:sz w:val="20"/>
          <w:szCs w:val="20"/>
        </w:rPr>
        <w:t xml:space="preserve">, </w:t>
      </w:r>
      <w:r w:rsidRPr="0067636A">
        <w:rPr>
          <w:rFonts w:ascii="Arial" w:hAnsi="Arial" w:cs="Arial"/>
          <w:i/>
          <w:iCs/>
          <w:sz w:val="20"/>
          <w:szCs w:val="20"/>
        </w:rPr>
        <w:t>26</w:t>
      </w:r>
      <w:r w:rsidRPr="0067636A">
        <w:rPr>
          <w:rFonts w:ascii="Arial" w:hAnsi="Arial" w:cs="Arial"/>
          <w:sz w:val="20"/>
          <w:szCs w:val="20"/>
        </w:rPr>
        <w:t xml:space="preserve">, 102259. </w:t>
      </w:r>
      <w:hyperlink r:id="rId28" w:history="1">
        <w:r w:rsidRPr="0067636A">
          <w:rPr>
            <w:rStyle w:val="Hyperlink"/>
            <w:rFonts w:ascii="Arial" w:hAnsi="Arial" w:cs="Arial"/>
            <w:sz w:val="20"/>
            <w:szCs w:val="20"/>
          </w:rPr>
          <w:t>https://doi.org/10.1016/j.fochx.2025.102259</w:t>
        </w:r>
      </w:hyperlink>
    </w:p>
    <w:p w14:paraId="64CDE20B" w14:textId="77777777" w:rsidR="00CB55BA" w:rsidRPr="0067636A" w:rsidRDefault="00CB55BA" w:rsidP="00CB55BA">
      <w:pPr>
        <w:spacing w:line="360" w:lineRule="auto"/>
        <w:jc w:val="both"/>
        <w:rPr>
          <w:rFonts w:ascii="Arial" w:hAnsi="Arial" w:cs="Arial"/>
          <w:sz w:val="20"/>
          <w:szCs w:val="20"/>
        </w:rPr>
      </w:pPr>
    </w:p>
    <w:p w14:paraId="60015105" w14:textId="77777777" w:rsidR="00CB55BA" w:rsidRPr="0067636A" w:rsidRDefault="00CB55BA" w:rsidP="00CB55BA">
      <w:pPr>
        <w:spacing w:line="360" w:lineRule="auto"/>
        <w:jc w:val="both"/>
        <w:rPr>
          <w:rFonts w:ascii="Arial" w:hAnsi="Arial" w:cs="Arial"/>
          <w:sz w:val="20"/>
          <w:szCs w:val="20"/>
        </w:rPr>
      </w:pPr>
    </w:p>
    <w:p w14:paraId="56A63FD8" w14:textId="77777777" w:rsidR="00CB55BA" w:rsidRPr="0067636A" w:rsidRDefault="00CB55BA" w:rsidP="00CB55BA">
      <w:pPr>
        <w:spacing w:line="360" w:lineRule="auto"/>
        <w:jc w:val="both"/>
        <w:rPr>
          <w:rFonts w:ascii="Arial" w:hAnsi="Arial" w:cs="Arial"/>
          <w:sz w:val="20"/>
          <w:szCs w:val="20"/>
        </w:rPr>
      </w:pPr>
    </w:p>
    <w:sectPr w:rsidR="00CB55BA" w:rsidRPr="00676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B35FD" w14:textId="77777777" w:rsidR="00546060" w:rsidRDefault="00546060" w:rsidP="00023FF5">
      <w:pPr>
        <w:spacing w:after="0" w:line="240" w:lineRule="auto"/>
      </w:pPr>
      <w:r>
        <w:separator/>
      </w:r>
    </w:p>
  </w:endnote>
  <w:endnote w:type="continuationSeparator" w:id="0">
    <w:p w14:paraId="2AF270DF" w14:textId="77777777" w:rsidR="00546060" w:rsidRDefault="00546060" w:rsidP="0002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02594" w14:textId="77777777" w:rsidR="00546060" w:rsidRDefault="00546060" w:rsidP="00023FF5">
      <w:pPr>
        <w:spacing w:after="0" w:line="240" w:lineRule="auto"/>
      </w:pPr>
      <w:r>
        <w:separator/>
      </w:r>
    </w:p>
  </w:footnote>
  <w:footnote w:type="continuationSeparator" w:id="0">
    <w:p w14:paraId="7E4DB268" w14:textId="77777777" w:rsidR="00546060" w:rsidRDefault="00546060" w:rsidP="00023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76A89"/>
    <w:multiLevelType w:val="multilevel"/>
    <w:tmpl w:val="A928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B21F8"/>
    <w:multiLevelType w:val="multilevel"/>
    <w:tmpl w:val="CB48350E"/>
    <w:lvl w:ilvl="0">
      <w:start w:val="1"/>
      <w:numFmt w:val="decimal"/>
      <w:lvlText w:val="%1."/>
      <w:lvlJc w:val="left"/>
      <w:pPr>
        <w:ind w:left="720" w:hanging="360"/>
      </w:pPr>
      <w:rPr>
        <w:rFonts w:hint="default"/>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8A"/>
    <w:rsid w:val="000221F3"/>
    <w:rsid w:val="00023FF5"/>
    <w:rsid w:val="00053437"/>
    <w:rsid w:val="000A0078"/>
    <w:rsid w:val="000B4615"/>
    <w:rsid w:val="000C050F"/>
    <w:rsid w:val="000D43FD"/>
    <w:rsid w:val="000D7A2E"/>
    <w:rsid w:val="000E0B2C"/>
    <w:rsid w:val="000E3899"/>
    <w:rsid w:val="000F0F4B"/>
    <w:rsid w:val="001025E8"/>
    <w:rsid w:val="0011770B"/>
    <w:rsid w:val="0012630B"/>
    <w:rsid w:val="00136FB5"/>
    <w:rsid w:val="00142AEE"/>
    <w:rsid w:val="00192D32"/>
    <w:rsid w:val="001A077A"/>
    <w:rsid w:val="001A7730"/>
    <w:rsid w:val="001B7522"/>
    <w:rsid w:val="001C3387"/>
    <w:rsid w:val="001D3728"/>
    <w:rsid w:val="001D675D"/>
    <w:rsid w:val="001E1472"/>
    <w:rsid w:val="001E1935"/>
    <w:rsid w:val="001E5408"/>
    <w:rsid w:val="001F29A4"/>
    <w:rsid w:val="00204140"/>
    <w:rsid w:val="00212512"/>
    <w:rsid w:val="0022222A"/>
    <w:rsid w:val="002248BC"/>
    <w:rsid w:val="00246027"/>
    <w:rsid w:val="00291B19"/>
    <w:rsid w:val="0029372F"/>
    <w:rsid w:val="002A0671"/>
    <w:rsid w:val="002A6C69"/>
    <w:rsid w:val="002B0869"/>
    <w:rsid w:val="002B6B7F"/>
    <w:rsid w:val="002C2DDF"/>
    <w:rsid w:val="002C3E01"/>
    <w:rsid w:val="002C45B2"/>
    <w:rsid w:val="002D0C2E"/>
    <w:rsid w:val="002D38D4"/>
    <w:rsid w:val="002E16D7"/>
    <w:rsid w:val="00305465"/>
    <w:rsid w:val="0032365A"/>
    <w:rsid w:val="003349ED"/>
    <w:rsid w:val="003778AC"/>
    <w:rsid w:val="00383462"/>
    <w:rsid w:val="003953BE"/>
    <w:rsid w:val="003B102F"/>
    <w:rsid w:val="003D5234"/>
    <w:rsid w:val="003D658B"/>
    <w:rsid w:val="003E1D9A"/>
    <w:rsid w:val="003E46BC"/>
    <w:rsid w:val="003E595E"/>
    <w:rsid w:val="00413D89"/>
    <w:rsid w:val="004161E5"/>
    <w:rsid w:val="00423388"/>
    <w:rsid w:val="00453B20"/>
    <w:rsid w:val="00454348"/>
    <w:rsid w:val="00467367"/>
    <w:rsid w:val="00475718"/>
    <w:rsid w:val="00476817"/>
    <w:rsid w:val="00483936"/>
    <w:rsid w:val="00485B9C"/>
    <w:rsid w:val="004878C2"/>
    <w:rsid w:val="004A24BC"/>
    <w:rsid w:val="004B0C12"/>
    <w:rsid w:val="004C0AC9"/>
    <w:rsid w:val="004D3164"/>
    <w:rsid w:val="004E3D9E"/>
    <w:rsid w:val="004F303E"/>
    <w:rsid w:val="004F4D8E"/>
    <w:rsid w:val="004F6292"/>
    <w:rsid w:val="00532861"/>
    <w:rsid w:val="00546060"/>
    <w:rsid w:val="00553B88"/>
    <w:rsid w:val="00557381"/>
    <w:rsid w:val="0056363A"/>
    <w:rsid w:val="00564E8A"/>
    <w:rsid w:val="005A45A0"/>
    <w:rsid w:val="005B59F1"/>
    <w:rsid w:val="005B79C6"/>
    <w:rsid w:val="005C7D11"/>
    <w:rsid w:val="005D6432"/>
    <w:rsid w:val="005F2BA7"/>
    <w:rsid w:val="005F6C7E"/>
    <w:rsid w:val="006318B5"/>
    <w:rsid w:val="00646945"/>
    <w:rsid w:val="006475B0"/>
    <w:rsid w:val="0067636A"/>
    <w:rsid w:val="00682D64"/>
    <w:rsid w:val="00696F76"/>
    <w:rsid w:val="006D7BC8"/>
    <w:rsid w:val="00705270"/>
    <w:rsid w:val="00721135"/>
    <w:rsid w:val="007220B7"/>
    <w:rsid w:val="0072588E"/>
    <w:rsid w:val="00741093"/>
    <w:rsid w:val="00744D5B"/>
    <w:rsid w:val="00746EA9"/>
    <w:rsid w:val="00790E44"/>
    <w:rsid w:val="0079782D"/>
    <w:rsid w:val="007A1EFF"/>
    <w:rsid w:val="007D34F4"/>
    <w:rsid w:val="007D4167"/>
    <w:rsid w:val="007D5DF6"/>
    <w:rsid w:val="007E6E83"/>
    <w:rsid w:val="007F4E85"/>
    <w:rsid w:val="00802FDE"/>
    <w:rsid w:val="0080427E"/>
    <w:rsid w:val="00805B55"/>
    <w:rsid w:val="00820D56"/>
    <w:rsid w:val="00823E03"/>
    <w:rsid w:val="008354C3"/>
    <w:rsid w:val="00842BCD"/>
    <w:rsid w:val="00860860"/>
    <w:rsid w:val="00864F1E"/>
    <w:rsid w:val="008773F4"/>
    <w:rsid w:val="008826CB"/>
    <w:rsid w:val="0089208A"/>
    <w:rsid w:val="008A0360"/>
    <w:rsid w:val="008A54FD"/>
    <w:rsid w:val="008A7EA7"/>
    <w:rsid w:val="008B6C94"/>
    <w:rsid w:val="008E17EC"/>
    <w:rsid w:val="009049FD"/>
    <w:rsid w:val="00933689"/>
    <w:rsid w:val="009368F2"/>
    <w:rsid w:val="0096465F"/>
    <w:rsid w:val="00971742"/>
    <w:rsid w:val="009A2D70"/>
    <w:rsid w:val="009B43EF"/>
    <w:rsid w:val="009C0EE6"/>
    <w:rsid w:val="009F27A5"/>
    <w:rsid w:val="00A0266A"/>
    <w:rsid w:val="00A0686D"/>
    <w:rsid w:val="00A10EF0"/>
    <w:rsid w:val="00A11AB0"/>
    <w:rsid w:val="00A31A88"/>
    <w:rsid w:val="00A42DF6"/>
    <w:rsid w:val="00A45B0B"/>
    <w:rsid w:val="00A4730C"/>
    <w:rsid w:val="00A5048D"/>
    <w:rsid w:val="00A56B76"/>
    <w:rsid w:val="00A637A5"/>
    <w:rsid w:val="00A67714"/>
    <w:rsid w:val="00A73992"/>
    <w:rsid w:val="00AB3E28"/>
    <w:rsid w:val="00B07025"/>
    <w:rsid w:val="00B2210E"/>
    <w:rsid w:val="00B3462E"/>
    <w:rsid w:val="00BB1511"/>
    <w:rsid w:val="00BB77D5"/>
    <w:rsid w:val="00BD3846"/>
    <w:rsid w:val="00BF4B11"/>
    <w:rsid w:val="00C04264"/>
    <w:rsid w:val="00C8083E"/>
    <w:rsid w:val="00CA6E14"/>
    <w:rsid w:val="00CB55BA"/>
    <w:rsid w:val="00CB6D81"/>
    <w:rsid w:val="00CC07A5"/>
    <w:rsid w:val="00CC127D"/>
    <w:rsid w:val="00CC7BBC"/>
    <w:rsid w:val="00CD5860"/>
    <w:rsid w:val="00CE552B"/>
    <w:rsid w:val="00CF7A0B"/>
    <w:rsid w:val="00D02C7F"/>
    <w:rsid w:val="00D108D1"/>
    <w:rsid w:val="00D13F6E"/>
    <w:rsid w:val="00D33795"/>
    <w:rsid w:val="00D47F5D"/>
    <w:rsid w:val="00D5334D"/>
    <w:rsid w:val="00D57592"/>
    <w:rsid w:val="00D670BA"/>
    <w:rsid w:val="00DA4939"/>
    <w:rsid w:val="00DC0467"/>
    <w:rsid w:val="00DC25EE"/>
    <w:rsid w:val="00DD068A"/>
    <w:rsid w:val="00DD46E8"/>
    <w:rsid w:val="00DD4D30"/>
    <w:rsid w:val="00DD58F0"/>
    <w:rsid w:val="00DE4E7F"/>
    <w:rsid w:val="00DF7349"/>
    <w:rsid w:val="00E00691"/>
    <w:rsid w:val="00E05F65"/>
    <w:rsid w:val="00E122AF"/>
    <w:rsid w:val="00E45FA2"/>
    <w:rsid w:val="00E6196A"/>
    <w:rsid w:val="00E71E2C"/>
    <w:rsid w:val="00EE78E0"/>
    <w:rsid w:val="00EF6D42"/>
    <w:rsid w:val="00F06F62"/>
    <w:rsid w:val="00F162AB"/>
    <w:rsid w:val="00F169A2"/>
    <w:rsid w:val="00F23AE6"/>
    <w:rsid w:val="00F54289"/>
    <w:rsid w:val="00F83608"/>
    <w:rsid w:val="00FD17C8"/>
    <w:rsid w:val="00FE08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D0B6"/>
  <w15:chartTrackingRefBased/>
  <w15:docId w15:val="{8DDA4E91-2335-4CA3-B86E-1411E3B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E8A"/>
    <w:rPr>
      <w:rFonts w:ascii="Aptos" w:eastAsia="Aptos" w:hAnsi="Aptos" w:cs="Aptos"/>
      <w:kern w:val="0"/>
      <w:lang w:eastAsia="en-IN"/>
      <w14:ligatures w14:val="none"/>
    </w:rPr>
  </w:style>
  <w:style w:type="paragraph" w:styleId="Heading1">
    <w:name w:val="heading 1"/>
    <w:basedOn w:val="Normal"/>
    <w:next w:val="Normal"/>
    <w:link w:val="Heading1Char"/>
    <w:uiPriority w:val="9"/>
    <w:qFormat/>
    <w:rsid w:val="0056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E8A"/>
    <w:rPr>
      <w:rFonts w:eastAsiaTheme="majorEastAsia" w:cstheme="majorBidi"/>
      <w:color w:val="272727" w:themeColor="text1" w:themeTint="D8"/>
    </w:rPr>
  </w:style>
  <w:style w:type="paragraph" w:styleId="Title">
    <w:name w:val="Title"/>
    <w:basedOn w:val="Normal"/>
    <w:next w:val="Normal"/>
    <w:link w:val="TitleChar"/>
    <w:uiPriority w:val="10"/>
    <w:qFormat/>
    <w:rsid w:val="0056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E8A"/>
    <w:pPr>
      <w:spacing w:before="160"/>
      <w:jc w:val="center"/>
    </w:pPr>
    <w:rPr>
      <w:i/>
      <w:iCs/>
      <w:color w:val="404040" w:themeColor="text1" w:themeTint="BF"/>
    </w:rPr>
  </w:style>
  <w:style w:type="character" w:customStyle="1" w:styleId="QuoteChar">
    <w:name w:val="Quote Char"/>
    <w:basedOn w:val="DefaultParagraphFont"/>
    <w:link w:val="Quote"/>
    <w:uiPriority w:val="29"/>
    <w:rsid w:val="00564E8A"/>
    <w:rPr>
      <w:i/>
      <w:iCs/>
      <w:color w:val="404040" w:themeColor="text1" w:themeTint="BF"/>
    </w:rPr>
  </w:style>
  <w:style w:type="paragraph" w:styleId="ListParagraph">
    <w:name w:val="List Paragraph"/>
    <w:basedOn w:val="Normal"/>
    <w:uiPriority w:val="34"/>
    <w:qFormat/>
    <w:rsid w:val="00564E8A"/>
    <w:pPr>
      <w:ind w:left="720"/>
      <w:contextualSpacing/>
    </w:pPr>
  </w:style>
  <w:style w:type="character" w:styleId="IntenseEmphasis">
    <w:name w:val="Intense Emphasis"/>
    <w:basedOn w:val="DefaultParagraphFont"/>
    <w:uiPriority w:val="21"/>
    <w:qFormat/>
    <w:rsid w:val="00564E8A"/>
    <w:rPr>
      <w:i/>
      <w:iCs/>
      <w:color w:val="0F4761" w:themeColor="accent1" w:themeShade="BF"/>
    </w:rPr>
  </w:style>
  <w:style w:type="paragraph" w:styleId="IntenseQuote">
    <w:name w:val="Intense Quote"/>
    <w:basedOn w:val="Normal"/>
    <w:next w:val="Normal"/>
    <w:link w:val="IntenseQuoteChar"/>
    <w:uiPriority w:val="30"/>
    <w:qFormat/>
    <w:rsid w:val="0056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E8A"/>
    <w:rPr>
      <w:i/>
      <w:iCs/>
      <w:color w:val="0F4761" w:themeColor="accent1" w:themeShade="BF"/>
    </w:rPr>
  </w:style>
  <w:style w:type="character" w:styleId="IntenseReference">
    <w:name w:val="Intense Reference"/>
    <w:basedOn w:val="DefaultParagraphFont"/>
    <w:uiPriority w:val="32"/>
    <w:qFormat/>
    <w:rsid w:val="00564E8A"/>
    <w:rPr>
      <w:b/>
      <w:bCs/>
      <w:smallCaps/>
      <w:color w:val="0F4761" w:themeColor="accent1" w:themeShade="BF"/>
      <w:spacing w:val="5"/>
    </w:rPr>
  </w:style>
  <w:style w:type="table" w:styleId="TableGrid">
    <w:name w:val="Table Grid"/>
    <w:basedOn w:val="TableNormal"/>
    <w:uiPriority w:val="39"/>
    <w:rsid w:val="00564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64E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64E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C3E01"/>
    <w:rPr>
      <w:color w:val="467886" w:themeColor="hyperlink"/>
      <w:u w:val="single"/>
    </w:rPr>
  </w:style>
  <w:style w:type="character" w:styleId="UnresolvedMention">
    <w:name w:val="Unresolved Mention"/>
    <w:basedOn w:val="DefaultParagraphFont"/>
    <w:uiPriority w:val="99"/>
    <w:semiHidden/>
    <w:unhideWhenUsed/>
    <w:rsid w:val="002C3E01"/>
    <w:rPr>
      <w:color w:val="605E5C"/>
      <w:shd w:val="clear" w:color="auto" w:fill="E1DFDD"/>
    </w:rPr>
  </w:style>
  <w:style w:type="paragraph" w:styleId="NormalWeb">
    <w:name w:val="Normal (Web)"/>
    <w:basedOn w:val="Normal"/>
    <w:uiPriority w:val="99"/>
    <w:semiHidden/>
    <w:unhideWhenUsed/>
    <w:rsid w:val="007E6E83"/>
    <w:rPr>
      <w:rFonts w:ascii="Times New Roman" w:hAnsi="Times New Roman" w:cs="Times New Roman"/>
    </w:rPr>
  </w:style>
  <w:style w:type="paragraph" w:styleId="Header">
    <w:name w:val="header"/>
    <w:basedOn w:val="Normal"/>
    <w:link w:val="HeaderChar"/>
    <w:uiPriority w:val="99"/>
    <w:unhideWhenUsed/>
    <w:rsid w:val="0002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FF5"/>
    <w:rPr>
      <w:rFonts w:ascii="Aptos" w:eastAsia="Aptos" w:hAnsi="Aptos" w:cs="Aptos"/>
      <w:kern w:val="0"/>
      <w:lang w:eastAsia="en-IN"/>
      <w14:ligatures w14:val="none"/>
    </w:rPr>
  </w:style>
  <w:style w:type="paragraph" w:styleId="Footer">
    <w:name w:val="footer"/>
    <w:basedOn w:val="Normal"/>
    <w:link w:val="FooterChar"/>
    <w:uiPriority w:val="99"/>
    <w:unhideWhenUsed/>
    <w:rsid w:val="0002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FF5"/>
    <w:rPr>
      <w:rFonts w:ascii="Aptos" w:eastAsia="Aptos" w:hAnsi="Aptos" w:cs="Aptos"/>
      <w:kern w:val="0"/>
      <w:lang w:eastAsia="en-IN"/>
      <w14:ligatures w14:val="none"/>
    </w:rPr>
  </w:style>
  <w:style w:type="character" w:styleId="FollowedHyperlink">
    <w:name w:val="FollowedHyperlink"/>
    <w:basedOn w:val="DefaultParagraphFont"/>
    <w:uiPriority w:val="99"/>
    <w:semiHidden/>
    <w:unhideWhenUsed/>
    <w:rsid w:val="000A0078"/>
    <w:rPr>
      <w:color w:val="96607D" w:themeColor="followedHyperlink"/>
      <w:u w:val="single"/>
    </w:rPr>
  </w:style>
  <w:style w:type="table" w:styleId="PlainTable2">
    <w:name w:val="Plain Table 2"/>
    <w:basedOn w:val="TableNormal"/>
    <w:uiPriority w:val="42"/>
    <w:rsid w:val="008A03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5115">
      <w:bodyDiv w:val="1"/>
      <w:marLeft w:val="0"/>
      <w:marRight w:val="0"/>
      <w:marTop w:val="0"/>
      <w:marBottom w:val="0"/>
      <w:divBdr>
        <w:top w:val="none" w:sz="0" w:space="0" w:color="auto"/>
        <w:left w:val="none" w:sz="0" w:space="0" w:color="auto"/>
        <w:bottom w:val="none" w:sz="0" w:space="0" w:color="auto"/>
        <w:right w:val="none" w:sz="0" w:space="0" w:color="auto"/>
      </w:divBdr>
    </w:div>
    <w:div w:id="125856112">
      <w:bodyDiv w:val="1"/>
      <w:marLeft w:val="0"/>
      <w:marRight w:val="0"/>
      <w:marTop w:val="0"/>
      <w:marBottom w:val="0"/>
      <w:divBdr>
        <w:top w:val="none" w:sz="0" w:space="0" w:color="auto"/>
        <w:left w:val="none" w:sz="0" w:space="0" w:color="auto"/>
        <w:bottom w:val="none" w:sz="0" w:space="0" w:color="auto"/>
        <w:right w:val="none" w:sz="0" w:space="0" w:color="auto"/>
      </w:divBdr>
    </w:div>
    <w:div w:id="165363233">
      <w:bodyDiv w:val="1"/>
      <w:marLeft w:val="0"/>
      <w:marRight w:val="0"/>
      <w:marTop w:val="0"/>
      <w:marBottom w:val="0"/>
      <w:divBdr>
        <w:top w:val="none" w:sz="0" w:space="0" w:color="auto"/>
        <w:left w:val="none" w:sz="0" w:space="0" w:color="auto"/>
        <w:bottom w:val="none" w:sz="0" w:space="0" w:color="auto"/>
        <w:right w:val="none" w:sz="0" w:space="0" w:color="auto"/>
      </w:divBdr>
    </w:div>
    <w:div w:id="199780515">
      <w:bodyDiv w:val="1"/>
      <w:marLeft w:val="0"/>
      <w:marRight w:val="0"/>
      <w:marTop w:val="0"/>
      <w:marBottom w:val="0"/>
      <w:divBdr>
        <w:top w:val="none" w:sz="0" w:space="0" w:color="auto"/>
        <w:left w:val="none" w:sz="0" w:space="0" w:color="auto"/>
        <w:bottom w:val="none" w:sz="0" w:space="0" w:color="auto"/>
        <w:right w:val="none" w:sz="0" w:space="0" w:color="auto"/>
      </w:divBdr>
      <w:divsChild>
        <w:div w:id="1740012166">
          <w:marLeft w:val="-720"/>
          <w:marRight w:val="0"/>
          <w:marTop w:val="0"/>
          <w:marBottom w:val="0"/>
          <w:divBdr>
            <w:top w:val="none" w:sz="0" w:space="0" w:color="auto"/>
            <w:left w:val="none" w:sz="0" w:space="0" w:color="auto"/>
            <w:bottom w:val="none" w:sz="0" w:space="0" w:color="auto"/>
            <w:right w:val="none" w:sz="0" w:space="0" w:color="auto"/>
          </w:divBdr>
        </w:div>
      </w:divsChild>
    </w:div>
    <w:div w:id="201552932">
      <w:bodyDiv w:val="1"/>
      <w:marLeft w:val="0"/>
      <w:marRight w:val="0"/>
      <w:marTop w:val="0"/>
      <w:marBottom w:val="0"/>
      <w:divBdr>
        <w:top w:val="none" w:sz="0" w:space="0" w:color="auto"/>
        <w:left w:val="none" w:sz="0" w:space="0" w:color="auto"/>
        <w:bottom w:val="none" w:sz="0" w:space="0" w:color="auto"/>
        <w:right w:val="none" w:sz="0" w:space="0" w:color="auto"/>
      </w:divBdr>
    </w:div>
    <w:div w:id="254629011">
      <w:bodyDiv w:val="1"/>
      <w:marLeft w:val="0"/>
      <w:marRight w:val="0"/>
      <w:marTop w:val="0"/>
      <w:marBottom w:val="0"/>
      <w:divBdr>
        <w:top w:val="none" w:sz="0" w:space="0" w:color="auto"/>
        <w:left w:val="none" w:sz="0" w:space="0" w:color="auto"/>
        <w:bottom w:val="none" w:sz="0" w:space="0" w:color="auto"/>
        <w:right w:val="none" w:sz="0" w:space="0" w:color="auto"/>
      </w:divBdr>
    </w:div>
    <w:div w:id="280844014">
      <w:bodyDiv w:val="1"/>
      <w:marLeft w:val="0"/>
      <w:marRight w:val="0"/>
      <w:marTop w:val="0"/>
      <w:marBottom w:val="0"/>
      <w:divBdr>
        <w:top w:val="none" w:sz="0" w:space="0" w:color="auto"/>
        <w:left w:val="none" w:sz="0" w:space="0" w:color="auto"/>
        <w:bottom w:val="none" w:sz="0" w:space="0" w:color="auto"/>
        <w:right w:val="none" w:sz="0" w:space="0" w:color="auto"/>
      </w:divBdr>
    </w:div>
    <w:div w:id="290134987">
      <w:bodyDiv w:val="1"/>
      <w:marLeft w:val="0"/>
      <w:marRight w:val="0"/>
      <w:marTop w:val="0"/>
      <w:marBottom w:val="0"/>
      <w:divBdr>
        <w:top w:val="none" w:sz="0" w:space="0" w:color="auto"/>
        <w:left w:val="none" w:sz="0" w:space="0" w:color="auto"/>
        <w:bottom w:val="none" w:sz="0" w:space="0" w:color="auto"/>
        <w:right w:val="none" w:sz="0" w:space="0" w:color="auto"/>
      </w:divBdr>
    </w:div>
    <w:div w:id="381906589">
      <w:bodyDiv w:val="1"/>
      <w:marLeft w:val="0"/>
      <w:marRight w:val="0"/>
      <w:marTop w:val="0"/>
      <w:marBottom w:val="0"/>
      <w:divBdr>
        <w:top w:val="none" w:sz="0" w:space="0" w:color="auto"/>
        <w:left w:val="none" w:sz="0" w:space="0" w:color="auto"/>
        <w:bottom w:val="none" w:sz="0" w:space="0" w:color="auto"/>
        <w:right w:val="none" w:sz="0" w:space="0" w:color="auto"/>
      </w:divBdr>
    </w:div>
    <w:div w:id="390228184">
      <w:bodyDiv w:val="1"/>
      <w:marLeft w:val="0"/>
      <w:marRight w:val="0"/>
      <w:marTop w:val="0"/>
      <w:marBottom w:val="0"/>
      <w:divBdr>
        <w:top w:val="none" w:sz="0" w:space="0" w:color="auto"/>
        <w:left w:val="none" w:sz="0" w:space="0" w:color="auto"/>
        <w:bottom w:val="none" w:sz="0" w:space="0" w:color="auto"/>
        <w:right w:val="none" w:sz="0" w:space="0" w:color="auto"/>
      </w:divBdr>
    </w:div>
    <w:div w:id="429475111">
      <w:bodyDiv w:val="1"/>
      <w:marLeft w:val="0"/>
      <w:marRight w:val="0"/>
      <w:marTop w:val="0"/>
      <w:marBottom w:val="0"/>
      <w:divBdr>
        <w:top w:val="none" w:sz="0" w:space="0" w:color="auto"/>
        <w:left w:val="none" w:sz="0" w:space="0" w:color="auto"/>
        <w:bottom w:val="none" w:sz="0" w:space="0" w:color="auto"/>
        <w:right w:val="none" w:sz="0" w:space="0" w:color="auto"/>
      </w:divBdr>
    </w:div>
    <w:div w:id="438794266">
      <w:bodyDiv w:val="1"/>
      <w:marLeft w:val="0"/>
      <w:marRight w:val="0"/>
      <w:marTop w:val="0"/>
      <w:marBottom w:val="0"/>
      <w:divBdr>
        <w:top w:val="none" w:sz="0" w:space="0" w:color="auto"/>
        <w:left w:val="none" w:sz="0" w:space="0" w:color="auto"/>
        <w:bottom w:val="none" w:sz="0" w:space="0" w:color="auto"/>
        <w:right w:val="none" w:sz="0" w:space="0" w:color="auto"/>
      </w:divBdr>
      <w:divsChild>
        <w:div w:id="934482889">
          <w:marLeft w:val="-720"/>
          <w:marRight w:val="0"/>
          <w:marTop w:val="0"/>
          <w:marBottom w:val="0"/>
          <w:divBdr>
            <w:top w:val="none" w:sz="0" w:space="0" w:color="auto"/>
            <w:left w:val="none" w:sz="0" w:space="0" w:color="auto"/>
            <w:bottom w:val="none" w:sz="0" w:space="0" w:color="auto"/>
            <w:right w:val="none" w:sz="0" w:space="0" w:color="auto"/>
          </w:divBdr>
        </w:div>
      </w:divsChild>
    </w:div>
    <w:div w:id="464279584">
      <w:bodyDiv w:val="1"/>
      <w:marLeft w:val="0"/>
      <w:marRight w:val="0"/>
      <w:marTop w:val="0"/>
      <w:marBottom w:val="0"/>
      <w:divBdr>
        <w:top w:val="none" w:sz="0" w:space="0" w:color="auto"/>
        <w:left w:val="none" w:sz="0" w:space="0" w:color="auto"/>
        <w:bottom w:val="none" w:sz="0" w:space="0" w:color="auto"/>
        <w:right w:val="none" w:sz="0" w:space="0" w:color="auto"/>
      </w:divBdr>
    </w:div>
    <w:div w:id="489711648">
      <w:bodyDiv w:val="1"/>
      <w:marLeft w:val="0"/>
      <w:marRight w:val="0"/>
      <w:marTop w:val="0"/>
      <w:marBottom w:val="0"/>
      <w:divBdr>
        <w:top w:val="none" w:sz="0" w:space="0" w:color="auto"/>
        <w:left w:val="none" w:sz="0" w:space="0" w:color="auto"/>
        <w:bottom w:val="none" w:sz="0" w:space="0" w:color="auto"/>
        <w:right w:val="none" w:sz="0" w:space="0" w:color="auto"/>
      </w:divBdr>
    </w:div>
    <w:div w:id="513111989">
      <w:bodyDiv w:val="1"/>
      <w:marLeft w:val="0"/>
      <w:marRight w:val="0"/>
      <w:marTop w:val="0"/>
      <w:marBottom w:val="0"/>
      <w:divBdr>
        <w:top w:val="none" w:sz="0" w:space="0" w:color="auto"/>
        <w:left w:val="none" w:sz="0" w:space="0" w:color="auto"/>
        <w:bottom w:val="none" w:sz="0" w:space="0" w:color="auto"/>
        <w:right w:val="none" w:sz="0" w:space="0" w:color="auto"/>
      </w:divBdr>
    </w:div>
    <w:div w:id="546994918">
      <w:bodyDiv w:val="1"/>
      <w:marLeft w:val="0"/>
      <w:marRight w:val="0"/>
      <w:marTop w:val="0"/>
      <w:marBottom w:val="0"/>
      <w:divBdr>
        <w:top w:val="none" w:sz="0" w:space="0" w:color="auto"/>
        <w:left w:val="none" w:sz="0" w:space="0" w:color="auto"/>
        <w:bottom w:val="none" w:sz="0" w:space="0" w:color="auto"/>
        <w:right w:val="none" w:sz="0" w:space="0" w:color="auto"/>
      </w:divBdr>
    </w:div>
    <w:div w:id="702560079">
      <w:bodyDiv w:val="1"/>
      <w:marLeft w:val="0"/>
      <w:marRight w:val="0"/>
      <w:marTop w:val="0"/>
      <w:marBottom w:val="0"/>
      <w:divBdr>
        <w:top w:val="none" w:sz="0" w:space="0" w:color="auto"/>
        <w:left w:val="none" w:sz="0" w:space="0" w:color="auto"/>
        <w:bottom w:val="none" w:sz="0" w:space="0" w:color="auto"/>
        <w:right w:val="none" w:sz="0" w:space="0" w:color="auto"/>
      </w:divBdr>
      <w:divsChild>
        <w:div w:id="1412697897">
          <w:marLeft w:val="-720"/>
          <w:marRight w:val="0"/>
          <w:marTop w:val="0"/>
          <w:marBottom w:val="0"/>
          <w:divBdr>
            <w:top w:val="none" w:sz="0" w:space="0" w:color="auto"/>
            <w:left w:val="none" w:sz="0" w:space="0" w:color="auto"/>
            <w:bottom w:val="none" w:sz="0" w:space="0" w:color="auto"/>
            <w:right w:val="none" w:sz="0" w:space="0" w:color="auto"/>
          </w:divBdr>
        </w:div>
      </w:divsChild>
    </w:div>
    <w:div w:id="777336133">
      <w:bodyDiv w:val="1"/>
      <w:marLeft w:val="0"/>
      <w:marRight w:val="0"/>
      <w:marTop w:val="0"/>
      <w:marBottom w:val="0"/>
      <w:divBdr>
        <w:top w:val="none" w:sz="0" w:space="0" w:color="auto"/>
        <w:left w:val="none" w:sz="0" w:space="0" w:color="auto"/>
        <w:bottom w:val="none" w:sz="0" w:space="0" w:color="auto"/>
        <w:right w:val="none" w:sz="0" w:space="0" w:color="auto"/>
      </w:divBdr>
    </w:div>
    <w:div w:id="799767975">
      <w:bodyDiv w:val="1"/>
      <w:marLeft w:val="0"/>
      <w:marRight w:val="0"/>
      <w:marTop w:val="0"/>
      <w:marBottom w:val="0"/>
      <w:divBdr>
        <w:top w:val="none" w:sz="0" w:space="0" w:color="auto"/>
        <w:left w:val="none" w:sz="0" w:space="0" w:color="auto"/>
        <w:bottom w:val="none" w:sz="0" w:space="0" w:color="auto"/>
        <w:right w:val="none" w:sz="0" w:space="0" w:color="auto"/>
      </w:divBdr>
      <w:divsChild>
        <w:div w:id="1104692043">
          <w:marLeft w:val="-720"/>
          <w:marRight w:val="0"/>
          <w:marTop w:val="0"/>
          <w:marBottom w:val="0"/>
          <w:divBdr>
            <w:top w:val="none" w:sz="0" w:space="0" w:color="auto"/>
            <w:left w:val="none" w:sz="0" w:space="0" w:color="auto"/>
            <w:bottom w:val="none" w:sz="0" w:space="0" w:color="auto"/>
            <w:right w:val="none" w:sz="0" w:space="0" w:color="auto"/>
          </w:divBdr>
        </w:div>
      </w:divsChild>
    </w:div>
    <w:div w:id="819201102">
      <w:bodyDiv w:val="1"/>
      <w:marLeft w:val="0"/>
      <w:marRight w:val="0"/>
      <w:marTop w:val="0"/>
      <w:marBottom w:val="0"/>
      <w:divBdr>
        <w:top w:val="none" w:sz="0" w:space="0" w:color="auto"/>
        <w:left w:val="none" w:sz="0" w:space="0" w:color="auto"/>
        <w:bottom w:val="none" w:sz="0" w:space="0" w:color="auto"/>
        <w:right w:val="none" w:sz="0" w:space="0" w:color="auto"/>
      </w:divBdr>
    </w:div>
    <w:div w:id="825560419">
      <w:bodyDiv w:val="1"/>
      <w:marLeft w:val="0"/>
      <w:marRight w:val="0"/>
      <w:marTop w:val="0"/>
      <w:marBottom w:val="0"/>
      <w:divBdr>
        <w:top w:val="none" w:sz="0" w:space="0" w:color="auto"/>
        <w:left w:val="none" w:sz="0" w:space="0" w:color="auto"/>
        <w:bottom w:val="none" w:sz="0" w:space="0" w:color="auto"/>
        <w:right w:val="none" w:sz="0" w:space="0" w:color="auto"/>
      </w:divBdr>
    </w:div>
    <w:div w:id="865751740">
      <w:bodyDiv w:val="1"/>
      <w:marLeft w:val="0"/>
      <w:marRight w:val="0"/>
      <w:marTop w:val="0"/>
      <w:marBottom w:val="0"/>
      <w:divBdr>
        <w:top w:val="none" w:sz="0" w:space="0" w:color="auto"/>
        <w:left w:val="none" w:sz="0" w:space="0" w:color="auto"/>
        <w:bottom w:val="none" w:sz="0" w:space="0" w:color="auto"/>
        <w:right w:val="none" w:sz="0" w:space="0" w:color="auto"/>
      </w:divBdr>
      <w:divsChild>
        <w:div w:id="725032890">
          <w:marLeft w:val="-720"/>
          <w:marRight w:val="0"/>
          <w:marTop w:val="0"/>
          <w:marBottom w:val="0"/>
          <w:divBdr>
            <w:top w:val="none" w:sz="0" w:space="0" w:color="auto"/>
            <w:left w:val="none" w:sz="0" w:space="0" w:color="auto"/>
            <w:bottom w:val="none" w:sz="0" w:space="0" w:color="auto"/>
            <w:right w:val="none" w:sz="0" w:space="0" w:color="auto"/>
          </w:divBdr>
        </w:div>
      </w:divsChild>
    </w:div>
    <w:div w:id="869728295">
      <w:bodyDiv w:val="1"/>
      <w:marLeft w:val="0"/>
      <w:marRight w:val="0"/>
      <w:marTop w:val="0"/>
      <w:marBottom w:val="0"/>
      <w:divBdr>
        <w:top w:val="none" w:sz="0" w:space="0" w:color="auto"/>
        <w:left w:val="none" w:sz="0" w:space="0" w:color="auto"/>
        <w:bottom w:val="none" w:sz="0" w:space="0" w:color="auto"/>
        <w:right w:val="none" w:sz="0" w:space="0" w:color="auto"/>
      </w:divBdr>
      <w:divsChild>
        <w:div w:id="330179765">
          <w:marLeft w:val="-720"/>
          <w:marRight w:val="0"/>
          <w:marTop w:val="0"/>
          <w:marBottom w:val="0"/>
          <w:divBdr>
            <w:top w:val="none" w:sz="0" w:space="0" w:color="auto"/>
            <w:left w:val="none" w:sz="0" w:space="0" w:color="auto"/>
            <w:bottom w:val="none" w:sz="0" w:space="0" w:color="auto"/>
            <w:right w:val="none" w:sz="0" w:space="0" w:color="auto"/>
          </w:divBdr>
        </w:div>
      </w:divsChild>
    </w:div>
    <w:div w:id="887036592">
      <w:bodyDiv w:val="1"/>
      <w:marLeft w:val="0"/>
      <w:marRight w:val="0"/>
      <w:marTop w:val="0"/>
      <w:marBottom w:val="0"/>
      <w:divBdr>
        <w:top w:val="none" w:sz="0" w:space="0" w:color="auto"/>
        <w:left w:val="none" w:sz="0" w:space="0" w:color="auto"/>
        <w:bottom w:val="none" w:sz="0" w:space="0" w:color="auto"/>
        <w:right w:val="none" w:sz="0" w:space="0" w:color="auto"/>
      </w:divBdr>
    </w:div>
    <w:div w:id="888372975">
      <w:bodyDiv w:val="1"/>
      <w:marLeft w:val="0"/>
      <w:marRight w:val="0"/>
      <w:marTop w:val="0"/>
      <w:marBottom w:val="0"/>
      <w:divBdr>
        <w:top w:val="none" w:sz="0" w:space="0" w:color="auto"/>
        <w:left w:val="none" w:sz="0" w:space="0" w:color="auto"/>
        <w:bottom w:val="none" w:sz="0" w:space="0" w:color="auto"/>
        <w:right w:val="none" w:sz="0" w:space="0" w:color="auto"/>
      </w:divBdr>
    </w:div>
    <w:div w:id="891310601">
      <w:bodyDiv w:val="1"/>
      <w:marLeft w:val="0"/>
      <w:marRight w:val="0"/>
      <w:marTop w:val="0"/>
      <w:marBottom w:val="0"/>
      <w:divBdr>
        <w:top w:val="none" w:sz="0" w:space="0" w:color="auto"/>
        <w:left w:val="none" w:sz="0" w:space="0" w:color="auto"/>
        <w:bottom w:val="none" w:sz="0" w:space="0" w:color="auto"/>
        <w:right w:val="none" w:sz="0" w:space="0" w:color="auto"/>
      </w:divBdr>
    </w:div>
    <w:div w:id="909198174">
      <w:bodyDiv w:val="1"/>
      <w:marLeft w:val="0"/>
      <w:marRight w:val="0"/>
      <w:marTop w:val="0"/>
      <w:marBottom w:val="0"/>
      <w:divBdr>
        <w:top w:val="none" w:sz="0" w:space="0" w:color="auto"/>
        <w:left w:val="none" w:sz="0" w:space="0" w:color="auto"/>
        <w:bottom w:val="none" w:sz="0" w:space="0" w:color="auto"/>
        <w:right w:val="none" w:sz="0" w:space="0" w:color="auto"/>
      </w:divBdr>
    </w:div>
    <w:div w:id="922765846">
      <w:bodyDiv w:val="1"/>
      <w:marLeft w:val="0"/>
      <w:marRight w:val="0"/>
      <w:marTop w:val="0"/>
      <w:marBottom w:val="0"/>
      <w:divBdr>
        <w:top w:val="none" w:sz="0" w:space="0" w:color="auto"/>
        <w:left w:val="none" w:sz="0" w:space="0" w:color="auto"/>
        <w:bottom w:val="none" w:sz="0" w:space="0" w:color="auto"/>
        <w:right w:val="none" w:sz="0" w:space="0" w:color="auto"/>
      </w:divBdr>
    </w:div>
    <w:div w:id="971251787">
      <w:bodyDiv w:val="1"/>
      <w:marLeft w:val="0"/>
      <w:marRight w:val="0"/>
      <w:marTop w:val="0"/>
      <w:marBottom w:val="0"/>
      <w:divBdr>
        <w:top w:val="none" w:sz="0" w:space="0" w:color="auto"/>
        <w:left w:val="none" w:sz="0" w:space="0" w:color="auto"/>
        <w:bottom w:val="none" w:sz="0" w:space="0" w:color="auto"/>
        <w:right w:val="none" w:sz="0" w:space="0" w:color="auto"/>
      </w:divBdr>
      <w:divsChild>
        <w:div w:id="1790780597">
          <w:marLeft w:val="-720"/>
          <w:marRight w:val="0"/>
          <w:marTop w:val="0"/>
          <w:marBottom w:val="0"/>
          <w:divBdr>
            <w:top w:val="none" w:sz="0" w:space="0" w:color="auto"/>
            <w:left w:val="none" w:sz="0" w:space="0" w:color="auto"/>
            <w:bottom w:val="none" w:sz="0" w:space="0" w:color="auto"/>
            <w:right w:val="none" w:sz="0" w:space="0" w:color="auto"/>
          </w:divBdr>
        </w:div>
      </w:divsChild>
    </w:div>
    <w:div w:id="1013265037">
      <w:bodyDiv w:val="1"/>
      <w:marLeft w:val="0"/>
      <w:marRight w:val="0"/>
      <w:marTop w:val="0"/>
      <w:marBottom w:val="0"/>
      <w:divBdr>
        <w:top w:val="none" w:sz="0" w:space="0" w:color="auto"/>
        <w:left w:val="none" w:sz="0" w:space="0" w:color="auto"/>
        <w:bottom w:val="none" w:sz="0" w:space="0" w:color="auto"/>
        <w:right w:val="none" w:sz="0" w:space="0" w:color="auto"/>
      </w:divBdr>
    </w:div>
    <w:div w:id="1068579486">
      <w:bodyDiv w:val="1"/>
      <w:marLeft w:val="0"/>
      <w:marRight w:val="0"/>
      <w:marTop w:val="0"/>
      <w:marBottom w:val="0"/>
      <w:divBdr>
        <w:top w:val="none" w:sz="0" w:space="0" w:color="auto"/>
        <w:left w:val="none" w:sz="0" w:space="0" w:color="auto"/>
        <w:bottom w:val="none" w:sz="0" w:space="0" w:color="auto"/>
        <w:right w:val="none" w:sz="0" w:space="0" w:color="auto"/>
      </w:divBdr>
      <w:divsChild>
        <w:div w:id="1720394990">
          <w:marLeft w:val="-720"/>
          <w:marRight w:val="0"/>
          <w:marTop w:val="0"/>
          <w:marBottom w:val="0"/>
          <w:divBdr>
            <w:top w:val="none" w:sz="0" w:space="0" w:color="auto"/>
            <w:left w:val="none" w:sz="0" w:space="0" w:color="auto"/>
            <w:bottom w:val="none" w:sz="0" w:space="0" w:color="auto"/>
            <w:right w:val="none" w:sz="0" w:space="0" w:color="auto"/>
          </w:divBdr>
        </w:div>
      </w:divsChild>
    </w:div>
    <w:div w:id="1088697420">
      <w:bodyDiv w:val="1"/>
      <w:marLeft w:val="0"/>
      <w:marRight w:val="0"/>
      <w:marTop w:val="0"/>
      <w:marBottom w:val="0"/>
      <w:divBdr>
        <w:top w:val="none" w:sz="0" w:space="0" w:color="auto"/>
        <w:left w:val="none" w:sz="0" w:space="0" w:color="auto"/>
        <w:bottom w:val="none" w:sz="0" w:space="0" w:color="auto"/>
        <w:right w:val="none" w:sz="0" w:space="0" w:color="auto"/>
      </w:divBdr>
      <w:divsChild>
        <w:div w:id="1974678900">
          <w:marLeft w:val="-720"/>
          <w:marRight w:val="0"/>
          <w:marTop w:val="0"/>
          <w:marBottom w:val="0"/>
          <w:divBdr>
            <w:top w:val="none" w:sz="0" w:space="0" w:color="auto"/>
            <w:left w:val="none" w:sz="0" w:space="0" w:color="auto"/>
            <w:bottom w:val="none" w:sz="0" w:space="0" w:color="auto"/>
            <w:right w:val="none" w:sz="0" w:space="0" w:color="auto"/>
          </w:divBdr>
        </w:div>
      </w:divsChild>
    </w:div>
    <w:div w:id="1106072205">
      <w:bodyDiv w:val="1"/>
      <w:marLeft w:val="0"/>
      <w:marRight w:val="0"/>
      <w:marTop w:val="0"/>
      <w:marBottom w:val="0"/>
      <w:divBdr>
        <w:top w:val="none" w:sz="0" w:space="0" w:color="auto"/>
        <w:left w:val="none" w:sz="0" w:space="0" w:color="auto"/>
        <w:bottom w:val="none" w:sz="0" w:space="0" w:color="auto"/>
        <w:right w:val="none" w:sz="0" w:space="0" w:color="auto"/>
      </w:divBdr>
      <w:divsChild>
        <w:div w:id="555967964">
          <w:marLeft w:val="-720"/>
          <w:marRight w:val="0"/>
          <w:marTop w:val="0"/>
          <w:marBottom w:val="0"/>
          <w:divBdr>
            <w:top w:val="none" w:sz="0" w:space="0" w:color="auto"/>
            <w:left w:val="none" w:sz="0" w:space="0" w:color="auto"/>
            <w:bottom w:val="none" w:sz="0" w:space="0" w:color="auto"/>
            <w:right w:val="none" w:sz="0" w:space="0" w:color="auto"/>
          </w:divBdr>
        </w:div>
      </w:divsChild>
    </w:div>
    <w:div w:id="1162501098">
      <w:bodyDiv w:val="1"/>
      <w:marLeft w:val="0"/>
      <w:marRight w:val="0"/>
      <w:marTop w:val="0"/>
      <w:marBottom w:val="0"/>
      <w:divBdr>
        <w:top w:val="none" w:sz="0" w:space="0" w:color="auto"/>
        <w:left w:val="none" w:sz="0" w:space="0" w:color="auto"/>
        <w:bottom w:val="none" w:sz="0" w:space="0" w:color="auto"/>
        <w:right w:val="none" w:sz="0" w:space="0" w:color="auto"/>
      </w:divBdr>
      <w:divsChild>
        <w:div w:id="339158597">
          <w:marLeft w:val="-720"/>
          <w:marRight w:val="0"/>
          <w:marTop w:val="0"/>
          <w:marBottom w:val="0"/>
          <w:divBdr>
            <w:top w:val="none" w:sz="0" w:space="0" w:color="auto"/>
            <w:left w:val="none" w:sz="0" w:space="0" w:color="auto"/>
            <w:bottom w:val="none" w:sz="0" w:space="0" w:color="auto"/>
            <w:right w:val="none" w:sz="0" w:space="0" w:color="auto"/>
          </w:divBdr>
        </w:div>
      </w:divsChild>
    </w:div>
    <w:div w:id="1186482337">
      <w:bodyDiv w:val="1"/>
      <w:marLeft w:val="0"/>
      <w:marRight w:val="0"/>
      <w:marTop w:val="0"/>
      <w:marBottom w:val="0"/>
      <w:divBdr>
        <w:top w:val="none" w:sz="0" w:space="0" w:color="auto"/>
        <w:left w:val="none" w:sz="0" w:space="0" w:color="auto"/>
        <w:bottom w:val="none" w:sz="0" w:space="0" w:color="auto"/>
        <w:right w:val="none" w:sz="0" w:space="0" w:color="auto"/>
      </w:divBdr>
    </w:div>
    <w:div w:id="1189753316">
      <w:bodyDiv w:val="1"/>
      <w:marLeft w:val="0"/>
      <w:marRight w:val="0"/>
      <w:marTop w:val="0"/>
      <w:marBottom w:val="0"/>
      <w:divBdr>
        <w:top w:val="none" w:sz="0" w:space="0" w:color="auto"/>
        <w:left w:val="none" w:sz="0" w:space="0" w:color="auto"/>
        <w:bottom w:val="none" w:sz="0" w:space="0" w:color="auto"/>
        <w:right w:val="none" w:sz="0" w:space="0" w:color="auto"/>
      </w:divBdr>
      <w:divsChild>
        <w:div w:id="1189638841">
          <w:marLeft w:val="-720"/>
          <w:marRight w:val="0"/>
          <w:marTop w:val="0"/>
          <w:marBottom w:val="0"/>
          <w:divBdr>
            <w:top w:val="none" w:sz="0" w:space="0" w:color="auto"/>
            <w:left w:val="none" w:sz="0" w:space="0" w:color="auto"/>
            <w:bottom w:val="none" w:sz="0" w:space="0" w:color="auto"/>
            <w:right w:val="none" w:sz="0" w:space="0" w:color="auto"/>
          </w:divBdr>
        </w:div>
      </w:divsChild>
    </w:div>
    <w:div w:id="1213808089">
      <w:bodyDiv w:val="1"/>
      <w:marLeft w:val="0"/>
      <w:marRight w:val="0"/>
      <w:marTop w:val="0"/>
      <w:marBottom w:val="0"/>
      <w:divBdr>
        <w:top w:val="none" w:sz="0" w:space="0" w:color="auto"/>
        <w:left w:val="none" w:sz="0" w:space="0" w:color="auto"/>
        <w:bottom w:val="none" w:sz="0" w:space="0" w:color="auto"/>
        <w:right w:val="none" w:sz="0" w:space="0" w:color="auto"/>
      </w:divBdr>
    </w:div>
    <w:div w:id="1244217446">
      <w:bodyDiv w:val="1"/>
      <w:marLeft w:val="0"/>
      <w:marRight w:val="0"/>
      <w:marTop w:val="0"/>
      <w:marBottom w:val="0"/>
      <w:divBdr>
        <w:top w:val="none" w:sz="0" w:space="0" w:color="auto"/>
        <w:left w:val="none" w:sz="0" w:space="0" w:color="auto"/>
        <w:bottom w:val="none" w:sz="0" w:space="0" w:color="auto"/>
        <w:right w:val="none" w:sz="0" w:space="0" w:color="auto"/>
      </w:divBdr>
    </w:div>
    <w:div w:id="1256480494">
      <w:bodyDiv w:val="1"/>
      <w:marLeft w:val="0"/>
      <w:marRight w:val="0"/>
      <w:marTop w:val="0"/>
      <w:marBottom w:val="0"/>
      <w:divBdr>
        <w:top w:val="none" w:sz="0" w:space="0" w:color="auto"/>
        <w:left w:val="none" w:sz="0" w:space="0" w:color="auto"/>
        <w:bottom w:val="none" w:sz="0" w:space="0" w:color="auto"/>
        <w:right w:val="none" w:sz="0" w:space="0" w:color="auto"/>
      </w:divBdr>
    </w:div>
    <w:div w:id="1268731214">
      <w:bodyDiv w:val="1"/>
      <w:marLeft w:val="0"/>
      <w:marRight w:val="0"/>
      <w:marTop w:val="0"/>
      <w:marBottom w:val="0"/>
      <w:divBdr>
        <w:top w:val="none" w:sz="0" w:space="0" w:color="auto"/>
        <w:left w:val="none" w:sz="0" w:space="0" w:color="auto"/>
        <w:bottom w:val="none" w:sz="0" w:space="0" w:color="auto"/>
        <w:right w:val="none" w:sz="0" w:space="0" w:color="auto"/>
      </w:divBdr>
    </w:div>
    <w:div w:id="1275750762">
      <w:bodyDiv w:val="1"/>
      <w:marLeft w:val="0"/>
      <w:marRight w:val="0"/>
      <w:marTop w:val="0"/>
      <w:marBottom w:val="0"/>
      <w:divBdr>
        <w:top w:val="none" w:sz="0" w:space="0" w:color="auto"/>
        <w:left w:val="none" w:sz="0" w:space="0" w:color="auto"/>
        <w:bottom w:val="none" w:sz="0" w:space="0" w:color="auto"/>
        <w:right w:val="none" w:sz="0" w:space="0" w:color="auto"/>
      </w:divBdr>
    </w:div>
    <w:div w:id="1294019179">
      <w:bodyDiv w:val="1"/>
      <w:marLeft w:val="0"/>
      <w:marRight w:val="0"/>
      <w:marTop w:val="0"/>
      <w:marBottom w:val="0"/>
      <w:divBdr>
        <w:top w:val="none" w:sz="0" w:space="0" w:color="auto"/>
        <w:left w:val="none" w:sz="0" w:space="0" w:color="auto"/>
        <w:bottom w:val="none" w:sz="0" w:space="0" w:color="auto"/>
        <w:right w:val="none" w:sz="0" w:space="0" w:color="auto"/>
      </w:divBdr>
    </w:div>
    <w:div w:id="1323004896">
      <w:bodyDiv w:val="1"/>
      <w:marLeft w:val="0"/>
      <w:marRight w:val="0"/>
      <w:marTop w:val="0"/>
      <w:marBottom w:val="0"/>
      <w:divBdr>
        <w:top w:val="none" w:sz="0" w:space="0" w:color="auto"/>
        <w:left w:val="none" w:sz="0" w:space="0" w:color="auto"/>
        <w:bottom w:val="none" w:sz="0" w:space="0" w:color="auto"/>
        <w:right w:val="none" w:sz="0" w:space="0" w:color="auto"/>
      </w:divBdr>
      <w:divsChild>
        <w:div w:id="1029257625">
          <w:marLeft w:val="-720"/>
          <w:marRight w:val="0"/>
          <w:marTop w:val="0"/>
          <w:marBottom w:val="0"/>
          <w:divBdr>
            <w:top w:val="none" w:sz="0" w:space="0" w:color="auto"/>
            <w:left w:val="none" w:sz="0" w:space="0" w:color="auto"/>
            <w:bottom w:val="none" w:sz="0" w:space="0" w:color="auto"/>
            <w:right w:val="none" w:sz="0" w:space="0" w:color="auto"/>
          </w:divBdr>
        </w:div>
      </w:divsChild>
    </w:div>
    <w:div w:id="1326132199">
      <w:bodyDiv w:val="1"/>
      <w:marLeft w:val="0"/>
      <w:marRight w:val="0"/>
      <w:marTop w:val="0"/>
      <w:marBottom w:val="0"/>
      <w:divBdr>
        <w:top w:val="none" w:sz="0" w:space="0" w:color="auto"/>
        <w:left w:val="none" w:sz="0" w:space="0" w:color="auto"/>
        <w:bottom w:val="none" w:sz="0" w:space="0" w:color="auto"/>
        <w:right w:val="none" w:sz="0" w:space="0" w:color="auto"/>
      </w:divBdr>
    </w:div>
    <w:div w:id="1333289443">
      <w:bodyDiv w:val="1"/>
      <w:marLeft w:val="0"/>
      <w:marRight w:val="0"/>
      <w:marTop w:val="0"/>
      <w:marBottom w:val="0"/>
      <w:divBdr>
        <w:top w:val="none" w:sz="0" w:space="0" w:color="auto"/>
        <w:left w:val="none" w:sz="0" w:space="0" w:color="auto"/>
        <w:bottom w:val="none" w:sz="0" w:space="0" w:color="auto"/>
        <w:right w:val="none" w:sz="0" w:space="0" w:color="auto"/>
      </w:divBdr>
    </w:div>
    <w:div w:id="1372730434">
      <w:bodyDiv w:val="1"/>
      <w:marLeft w:val="0"/>
      <w:marRight w:val="0"/>
      <w:marTop w:val="0"/>
      <w:marBottom w:val="0"/>
      <w:divBdr>
        <w:top w:val="none" w:sz="0" w:space="0" w:color="auto"/>
        <w:left w:val="none" w:sz="0" w:space="0" w:color="auto"/>
        <w:bottom w:val="none" w:sz="0" w:space="0" w:color="auto"/>
        <w:right w:val="none" w:sz="0" w:space="0" w:color="auto"/>
      </w:divBdr>
    </w:div>
    <w:div w:id="1388333938">
      <w:bodyDiv w:val="1"/>
      <w:marLeft w:val="0"/>
      <w:marRight w:val="0"/>
      <w:marTop w:val="0"/>
      <w:marBottom w:val="0"/>
      <w:divBdr>
        <w:top w:val="none" w:sz="0" w:space="0" w:color="auto"/>
        <w:left w:val="none" w:sz="0" w:space="0" w:color="auto"/>
        <w:bottom w:val="none" w:sz="0" w:space="0" w:color="auto"/>
        <w:right w:val="none" w:sz="0" w:space="0" w:color="auto"/>
      </w:divBdr>
    </w:div>
    <w:div w:id="1409225927">
      <w:bodyDiv w:val="1"/>
      <w:marLeft w:val="0"/>
      <w:marRight w:val="0"/>
      <w:marTop w:val="0"/>
      <w:marBottom w:val="0"/>
      <w:divBdr>
        <w:top w:val="none" w:sz="0" w:space="0" w:color="auto"/>
        <w:left w:val="none" w:sz="0" w:space="0" w:color="auto"/>
        <w:bottom w:val="none" w:sz="0" w:space="0" w:color="auto"/>
        <w:right w:val="none" w:sz="0" w:space="0" w:color="auto"/>
      </w:divBdr>
    </w:div>
    <w:div w:id="1437098027">
      <w:bodyDiv w:val="1"/>
      <w:marLeft w:val="0"/>
      <w:marRight w:val="0"/>
      <w:marTop w:val="0"/>
      <w:marBottom w:val="0"/>
      <w:divBdr>
        <w:top w:val="none" w:sz="0" w:space="0" w:color="auto"/>
        <w:left w:val="none" w:sz="0" w:space="0" w:color="auto"/>
        <w:bottom w:val="none" w:sz="0" w:space="0" w:color="auto"/>
        <w:right w:val="none" w:sz="0" w:space="0" w:color="auto"/>
      </w:divBdr>
    </w:div>
    <w:div w:id="1440300269">
      <w:bodyDiv w:val="1"/>
      <w:marLeft w:val="0"/>
      <w:marRight w:val="0"/>
      <w:marTop w:val="0"/>
      <w:marBottom w:val="0"/>
      <w:divBdr>
        <w:top w:val="none" w:sz="0" w:space="0" w:color="auto"/>
        <w:left w:val="none" w:sz="0" w:space="0" w:color="auto"/>
        <w:bottom w:val="none" w:sz="0" w:space="0" w:color="auto"/>
        <w:right w:val="none" w:sz="0" w:space="0" w:color="auto"/>
      </w:divBdr>
      <w:divsChild>
        <w:div w:id="430396307">
          <w:marLeft w:val="-720"/>
          <w:marRight w:val="0"/>
          <w:marTop w:val="0"/>
          <w:marBottom w:val="0"/>
          <w:divBdr>
            <w:top w:val="none" w:sz="0" w:space="0" w:color="auto"/>
            <w:left w:val="none" w:sz="0" w:space="0" w:color="auto"/>
            <w:bottom w:val="none" w:sz="0" w:space="0" w:color="auto"/>
            <w:right w:val="none" w:sz="0" w:space="0" w:color="auto"/>
          </w:divBdr>
        </w:div>
      </w:divsChild>
    </w:div>
    <w:div w:id="1469978969">
      <w:bodyDiv w:val="1"/>
      <w:marLeft w:val="0"/>
      <w:marRight w:val="0"/>
      <w:marTop w:val="0"/>
      <w:marBottom w:val="0"/>
      <w:divBdr>
        <w:top w:val="none" w:sz="0" w:space="0" w:color="auto"/>
        <w:left w:val="none" w:sz="0" w:space="0" w:color="auto"/>
        <w:bottom w:val="none" w:sz="0" w:space="0" w:color="auto"/>
        <w:right w:val="none" w:sz="0" w:space="0" w:color="auto"/>
      </w:divBdr>
      <w:divsChild>
        <w:div w:id="1219710937">
          <w:marLeft w:val="-720"/>
          <w:marRight w:val="0"/>
          <w:marTop w:val="0"/>
          <w:marBottom w:val="0"/>
          <w:divBdr>
            <w:top w:val="none" w:sz="0" w:space="0" w:color="auto"/>
            <w:left w:val="none" w:sz="0" w:space="0" w:color="auto"/>
            <w:bottom w:val="none" w:sz="0" w:space="0" w:color="auto"/>
            <w:right w:val="none" w:sz="0" w:space="0" w:color="auto"/>
          </w:divBdr>
        </w:div>
      </w:divsChild>
    </w:div>
    <w:div w:id="1470198563">
      <w:bodyDiv w:val="1"/>
      <w:marLeft w:val="0"/>
      <w:marRight w:val="0"/>
      <w:marTop w:val="0"/>
      <w:marBottom w:val="0"/>
      <w:divBdr>
        <w:top w:val="none" w:sz="0" w:space="0" w:color="auto"/>
        <w:left w:val="none" w:sz="0" w:space="0" w:color="auto"/>
        <w:bottom w:val="none" w:sz="0" w:space="0" w:color="auto"/>
        <w:right w:val="none" w:sz="0" w:space="0" w:color="auto"/>
      </w:divBdr>
      <w:divsChild>
        <w:div w:id="1680892660">
          <w:marLeft w:val="-720"/>
          <w:marRight w:val="0"/>
          <w:marTop w:val="0"/>
          <w:marBottom w:val="0"/>
          <w:divBdr>
            <w:top w:val="none" w:sz="0" w:space="0" w:color="auto"/>
            <w:left w:val="none" w:sz="0" w:space="0" w:color="auto"/>
            <w:bottom w:val="none" w:sz="0" w:space="0" w:color="auto"/>
            <w:right w:val="none" w:sz="0" w:space="0" w:color="auto"/>
          </w:divBdr>
        </w:div>
      </w:divsChild>
    </w:div>
    <w:div w:id="1528906139">
      <w:bodyDiv w:val="1"/>
      <w:marLeft w:val="0"/>
      <w:marRight w:val="0"/>
      <w:marTop w:val="0"/>
      <w:marBottom w:val="0"/>
      <w:divBdr>
        <w:top w:val="none" w:sz="0" w:space="0" w:color="auto"/>
        <w:left w:val="none" w:sz="0" w:space="0" w:color="auto"/>
        <w:bottom w:val="none" w:sz="0" w:space="0" w:color="auto"/>
        <w:right w:val="none" w:sz="0" w:space="0" w:color="auto"/>
      </w:divBdr>
    </w:div>
    <w:div w:id="1545870353">
      <w:bodyDiv w:val="1"/>
      <w:marLeft w:val="0"/>
      <w:marRight w:val="0"/>
      <w:marTop w:val="0"/>
      <w:marBottom w:val="0"/>
      <w:divBdr>
        <w:top w:val="none" w:sz="0" w:space="0" w:color="auto"/>
        <w:left w:val="none" w:sz="0" w:space="0" w:color="auto"/>
        <w:bottom w:val="none" w:sz="0" w:space="0" w:color="auto"/>
        <w:right w:val="none" w:sz="0" w:space="0" w:color="auto"/>
      </w:divBdr>
    </w:div>
    <w:div w:id="1718044635">
      <w:bodyDiv w:val="1"/>
      <w:marLeft w:val="0"/>
      <w:marRight w:val="0"/>
      <w:marTop w:val="0"/>
      <w:marBottom w:val="0"/>
      <w:divBdr>
        <w:top w:val="none" w:sz="0" w:space="0" w:color="auto"/>
        <w:left w:val="none" w:sz="0" w:space="0" w:color="auto"/>
        <w:bottom w:val="none" w:sz="0" w:space="0" w:color="auto"/>
        <w:right w:val="none" w:sz="0" w:space="0" w:color="auto"/>
      </w:divBdr>
    </w:div>
    <w:div w:id="1718891446">
      <w:bodyDiv w:val="1"/>
      <w:marLeft w:val="0"/>
      <w:marRight w:val="0"/>
      <w:marTop w:val="0"/>
      <w:marBottom w:val="0"/>
      <w:divBdr>
        <w:top w:val="none" w:sz="0" w:space="0" w:color="auto"/>
        <w:left w:val="none" w:sz="0" w:space="0" w:color="auto"/>
        <w:bottom w:val="none" w:sz="0" w:space="0" w:color="auto"/>
        <w:right w:val="none" w:sz="0" w:space="0" w:color="auto"/>
      </w:divBdr>
    </w:div>
    <w:div w:id="1833570451">
      <w:bodyDiv w:val="1"/>
      <w:marLeft w:val="0"/>
      <w:marRight w:val="0"/>
      <w:marTop w:val="0"/>
      <w:marBottom w:val="0"/>
      <w:divBdr>
        <w:top w:val="none" w:sz="0" w:space="0" w:color="auto"/>
        <w:left w:val="none" w:sz="0" w:space="0" w:color="auto"/>
        <w:bottom w:val="none" w:sz="0" w:space="0" w:color="auto"/>
        <w:right w:val="none" w:sz="0" w:space="0" w:color="auto"/>
      </w:divBdr>
    </w:div>
    <w:div w:id="1875582047">
      <w:bodyDiv w:val="1"/>
      <w:marLeft w:val="0"/>
      <w:marRight w:val="0"/>
      <w:marTop w:val="0"/>
      <w:marBottom w:val="0"/>
      <w:divBdr>
        <w:top w:val="none" w:sz="0" w:space="0" w:color="auto"/>
        <w:left w:val="none" w:sz="0" w:space="0" w:color="auto"/>
        <w:bottom w:val="none" w:sz="0" w:space="0" w:color="auto"/>
        <w:right w:val="none" w:sz="0" w:space="0" w:color="auto"/>
      </w:divBdr>
    </w:div>
    <w:div w:id="1920863326">
      <w:bodyDiv w:val="1"/>
      <w:marLeft w:val="0"/>
      <w:marRight w:val="0"/>
      <w:marTop w:val="0"/>
      <w:marBottom w:val="0"/>
      <w:divBdr>
        <w:top w:val="none" w:sz="0" w:space="0" w:color="auto"/>
        <w:left w:val="none" w:sz="0" w:space="0" w:color="auto"/>
        <w:bottom w:val="none" w:sz="0" w:space="0" w:color="auto"/>
        <w:right w:val="none" w:sz="0" w:space="0" w:color="auto"/>
      </w:divBdr>
      <w:divsChild>
        <w:div w:id="662394856">
          <w:marLeft w:val="-720"/>
          <w:marRight w:val="0"/>
          <w:marTop w:val="0"/>
          <w:marBottom w:val="0"/>
          <w:divBdr>
            <w:top w:val="none" w:sz="0" w:space="0" w:color="auto"/>
            <w:left w:val="none" w:sz="0" w:space="0" w:color="auto"/>
            <w:bottom w:val="none" w:sz="0" w:space="0" w:color="auto"/>
            <w:right w:val="none" w:sz="0" w:space="0" w:color="auto"/>
          </w:divBdr>
        </w:div>
      </w:divsChild>
    </w:div>
    <w:div w:id="1948272637">
      <w:bodyDiv w:val="1"/>
      <w:marLeft w:val="0"/>
      <w:marRight w:val="0"/>
      <w:marTop w:val="0"/>
      <w:marBottom w:val="0"/>
      <w:divBdr>
        <w:top w:val="none" w:sz="0" w:space="0" w:color="auto"/>
        <w:left w:val="none" w:sz="0" w:space="0" w:color="auto"/>
        <w:bottom w:val="none" w:sz="0" w:space="0" w:color="auto"/>
        <w:right w:val="none" w:sz="0" w:space="0" w:color="auto"/>
      </w:divBdr>
    </w:div>
    <w:div w:id="1954436552">
      <w:bodyDiv w:val="1"/>
      <w:marLeft w:val="0"/>
      <w:marRight w:val="0"/>
      <w:marTop w:val="0"/>
      <w:marBottom w:val="0"/>
      <w:divBdr>
        <w:top w:val="none" w:sz="0" w:space="0" w:color="auto"/>
        <w:left w:val="none" w:sz="0" w:space="0" w:color="auto"/>
        <w:bottom w:val="none" w:sz="0" w:space="0" w:color="auto"/>
        <w:right w:val="none" w:sz="0" w:space="0" w:color="auto"/>
      </w:divBdr>
    </w:div>
    <w:div w:id="1964917988">
      <w:bodyDiv w:val="1"/>
      <w:marLeft w:val="0"/>
      <w:marRight w:val="0"/>
      <w:marTop w:val="0"/>
      <w:marBottom w:val="0"/>
      <w:divBdr>
        <w:top w:val="none" w:sz="0" w:space="0" w:color="auto"/>
        <w:left w:val="none" w:sz="0" w:space="0" w:color="auto"/>
        <w:bottom w:val="none" w:sz="0" w:space="0" w:color="auto"/>
        <w:right w:val="none" w:sz="0" w:space="0" w:color="auto"/>
      </w:divBdr>
    </w:div>
    <w:div w:id="2039037246">
      <w:bodyDiv w:val="1"/>
      <w:marLeft w:val="0"/>
      <w:marRight w:val="0"/>
      <w:marTop w:val="0"/>
      <w:marBottom w:val="0"/>
      <w:divBdr>
        <w:top w:val="none" w:sz="0" w:space="0" w:color="auto"/>
        <w:left w:val="none" w:sz="0" w:space="0" w:color="auto"/>
        <w:bottom w:val="none" w:sz="0" w:space="0" w:color="auto"/>
        <w:right w:val="none" w:sz="0" w:space="0" w:color="auto"/>
      </w:divBdr>
    </w:div>
    <w:div w:id="2103604097">
      <w:bodyDiv w:val="1"/>
      <w:marLeft w:val="0"/>
      <w:marRight w:val="0"/>
      <w:marTop w:val="0"/>
      <w:marBottom w:val="0"/>
      <w:divBdr>
        <w:top w:val="none" w:sz="0" w:space="0" w:color="auto"/>
        <w:left w:val="none" w:sz="0" w:space="0" w:color="auto"/>
        <w:bottom w:val="none" w:sz="0" w:space="0" w:color="auto"/>
        <w:right w:val="none" w:sz="0" w:space="0" w:color="auto"/>
      </w:divBdr>
      <w:divsChild>
        <w:div w:id="2039693576">
          <w:marLeft w:val="-720"/>
          <w:marRight w:val="0"/>
          <w:marTop w:val="0"/>
          <w:marBottom w:val="0"/>
          <w:divBdr>
            <w:top w:val="none" w:sz="0" w:space="0" w:color="auto"/>
            <w:left w:val="none" w:sz="0" w:space="0" w:color="auto"/>
            <w:bottom w:val="none" w:sz="0" w:space="0" w:color="auto"/>
            <w:right w:val="none" w:sz="0" w:space="0" w:color="auto"/>
          </w:divBdr>
        </w:div>
      </w:divsChild>
    </w:div>
    <w:div w:id="2126268612">
      <w:bodyDiv w:val="1"/>
      <w:marLeft w:val="0"/>
      <w:marRight w:val="0"/>
      <w:marTop w:val="0"/>
      <w:marBottom w:val="0"/>
      <w:divBdr>
        <w:top w:val="none" w:sz="0" w:space="0" w:color="auto"/>
        <w:left w:val="none" w:sz="0" w:space="0" w:color="auto"/>
        <w:bottom w:val="none" w:sz="0" w:space="0" w:color="auto"/>
        <w:right w:val="none" w:sz="0" w:space="0" w:color="auto"/>
      </w:divBdr>
    </w:div>
    <w:div w:id="2129470423">
      <w:bodyDiv w:val="1"/>
      <w:marLeft w:val="0"/>
      <w:marRight w:val="0"/>
      <w:marTop w:val="0"/>
      <w:marBottom w:val="0"/>
      <w:divBdr>
        <w:top w:val="none" w:sz="0" w:space="0" w:color="auto"/>
        <w:left w:val="none" w:sz="0" w:space="0" w:color="auto"/>
        <w:bottom w:val="none" w:sz="0" w:space="0" w:color="auto"/>
        <w:right w:val="none" w:sz="0" w:space="0" w:color="auto"/>
      </w:divBdr>
    </w:div>
    <w:div w:id="21443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ecoser.2020.101140" TargetMode="External"/><Relationship Id="rId18" Type="http://schemas.openxmlformats.org/officeDocument/2006/relationships/hyperlink" Target="https://doi.org/10.1002/aocs.12810" TargetMode="External"/><Relationship Id="rId26" Type="http://schemas.openxmlformats.org/officeDocument/2006/relationships/hyperlink" Target="https://doi.org/10.1111/j.1750-3841.2012.02874.x" TargetMode="External"/><Relationship Id="rId3" Type="http://schemas.openxmlformats.org/officeDocument/2006/relationships/settings" Target="settings.xml"/><Relationship Id="rId21" Type="http://schemas.openxmlformats.org/officeDocument/2006/relationships/hyperlink" Target="https://doi.org/10.1111/ijfs.13838" TargetMode="External"/><Relationship Id="rId7" Type="http://schemas.openxmlformats.org/officeDocument/2006/relationships/chart" Target="charts/chart1.xml"/><Relationship Id="rId12" Type="http://schemas.openxmlformats.org/officeDocument/2006/relationships/hyperlink" Target="https://www.ijaar.org/articles/Volume5-Number11/Sciences-Technology-Engineering/ijaar-ste-v5n11-nov19-p16.pdf" TargetMode="External"/><Relationship Id="rId17" Type="http://schemas.openxmlformats.org/officeDocument/2006/relationships/hyperlink" Target="https://doi.org/10.2298/jsc150615081b" TargetMode="External"/><Relationship Id="rId25" Type="http://schemas.openxmlformats.org/officeDocument/2006/relationships/hyperlink" Target="https://doi.org/10.3390/plants13172395" TargetMode="External"/><Relationship Id="rId2" Type="http://schemas.openxmlformats.org/officeDocument/2006/relationships/styles" Target="styles.xml"/><Relationship Id="rId16" Type="http://schemas.openxmlformats.org/officeDocument/2006/relationships/hyperlink" Target="https://doi.org/10.3390/foods10112766" TargetMode="External"/><Relationship Id="rId20" Type="http://schemas.openxmlformats.org/officeDocument/2006/relationships/hyperlink" Target="https://www.researchandmarkets.com/reports/5998721/pumpkin-seed-oil-market-size-share-and-trend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11380" TargetMode="External"/><Relationship Id="rId24" Type="http://schemas.openxmlformats.org/officeDocument/2006/relationships/hyperlink" Target="https://doi.org/10.1007/bf02193934" TargetMode="External"/><Relationship Id="rId5" Type="http://schemas.openxmlformats.org/officeDocument/2006/relationships/footnotes" Target="footnotes.xml"/><Relationship Id="rId15" Type="http://schemas.openxmlformats.org/officeDocument/2006/relationships/hyperlink" Target="https://doi.org/10.1111/jfpe.12961" TargetMode="External"/><Relationship Id="rId23" Type="http://schemas.openxmlformats.org/officeDocument/2006/relationships/hyperlink" Target="https://doi.org/10.5958/2230-732x.2016.00089.9" TargetMode="External"/><Relationship Id="rId28" Type="http://schemas.openxmlformats.org/officeDocument/2006/relationships/hyperlink" Target="https://doi.org/10.1016/j.fochx.2025.102259" TargetMode="External"/><Relationship Id="rId10" Type="http://schemas.openxmlformats.org/officeDocument/2006/relationships/hyperlink" Target="https://doi.org/10.3390/app10217432" TargetMode="External"/><Relationship Id="rId19" Type="http://schemas.openxmlformats.org/officeDocument/2006/relationships/hyperlink" Target="https://doi.org/10.1016/s0308-8146(00)00337-x" TargetMode="External"/><Relationship Id="rId4" Type="http://schemas.openxmlformats.org/officeDocument/2006/relationships/webSettings" Target="webSettings.xml"/><Relationship Id="rId9" Type="http://schemas.openxmlformats.org/officeDocument/2006/relationships/hyperlink" Target="https://doi.org/10.1186/s12917-024-04241-2" TargetMode="External"/><Relationship Id="rId14" Type="http://schemas.openxmlformats.org/officeDocument/2006/relationships/hyperlink" Target="https://doi.org/10.3390/foods11060835" TargetMode="External"/><Relationship Id="rId22" Type="http://schemas.openxmlformats.org/officeDocument/2006/relationships/hyperlink" Target="https://doi.org/10.1016/j.focha.2023.100505" TargetMode="External"/><Relationship Id="rId27" Type="http://schemas.openxmlformats.org/officeDocument/2006/relationships/hyperlink" Target="https://doi.org/10.1111/j.1365-2621.2012.03102.x"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740\Documents\excel%20data%20AOC%20PSOP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1740\Documents\excel%20data%20AOC%20PSOP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Sheet1!$M$55</c:f>
              <c:strCache>
                <c:ptCount val="1"/>
                <c:pt idx="0">
                  <c:v>BD(g/cm3)</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Sheet1!$M$56:$M$57</c:f>
              <c:numCache>
                <c:formatCode>General</c:formatCode>
                <c:ptCount val="2"/>
                <c:pt idx="0" formatCode="0.00%">
                  <c:v>0.31030000000000002</c:v>
                </c:pt>
              </c:numCache>
            </c:numRef>
          </c:val>
          <c:extLst>
            <c:ext xmlns:c16="http://schemas.microsoft.com/office/drawing/2014/chart" uri="{C3380CC4-5D6E-409C-BE32-E72D297353CC}">
              <c16:uniqueId val="{00000000-F5E7-4FB8-B12D-2449088EE68E}"/>
            </c:ext>
          </c:extLst>
        </c:ser>
        <c:ser>
          <c:idx val="1"/>
          <c:order val="1"/>
          <c:tx>
            <c:strRef>
              <c:f>Sheet1!$N$55</c:f>
              <c:strCache>
                <c:ptCount val="1"/>
                <c:pt idx="0">
                  <c:v>TBD (g/cm3)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Sheet1!$N$56:$N$57</c:f>
              <c:numCache>
                <c:formatCode>General</c:formatCode>
                <c:ptCount val="2"/>
                <c:pt idx="0" formatCode="0.00%">
                  <c:v>0.2099</c:v>
                </c:pt>
              </c:numCache>
            </c:numRef>
          </c:val>
          <c:extLst>
            <c:ext xmlns:c16="http://schemas.microsoft.com/office/drawing/2014/chart" uri="{C3380CC4-5D6E-409C-BE32-E72D297353CC}">
              <c16:uniqueId val="{00000001-F5E7-4FB8-B12D-2449088EE68E}"/>
            </c:ext>
          </c:extLst>
        </c:ser>
        <c:ser>
          <c:idx val="2"/>
          <c:order val="2"/>
          <c:tx>
            <c:strRef>
              <c:f>Sheet1!$O$55</c:f>
              <c:strCache>
                <c:ptCount val="1"/>
                <c:pt idx="0">
                  <c:v>WAC (ml/100g)</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Sheet1!$O$56:$O$57</c:f>
              <c:numCache>
                <c:formatCode>General</c:formatCode>
                <c:ptCount val="2"/>
                <c:pt idx="0" formatCode="0.00%">
                  <c:v>4.8099999999999997E-2</c:v>
                </c:pt>
              </c:numCache>
            </c:numRef>
          </c:val>
          <c:extLst>
            <c:ext xmlns:c16="http://schemas.microsoft.com/office/drawing/2014/chart" uri="{C3380CC4-5D6E-409C-BE32-E72D297353CC}">
              <c16:uniqueId val="{00000002-F5E7-4FB8-B12D-2449088EE68E}"/>
            </c:ext>
          </c:extLst>
        </c:ser>
        <c:ser>
          <c:idx val="3"/>
          <c:order val="3"/>
          <c:tx>
            <c:strRef>
              <c:f>Sheet1!$P$55</c:f>
              <c:strCache>
                <c:ptCount val="1"/>
                <c:pt idx="0">
                  <c:v>OAC (ml/100g)</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Sheet1!$P$56:$P$57</c:f>
              <c:numCache>
                <c:formatCode>General</c:formatCode>
                <c:ptCount val="2"/>
                <c:pt idx="0" formatCode="0.00%">
                  <c:v>5.04E-2</c:v>
                </c:pt>
              </c:numCache>
            </c:numRef>
          </c:val>
          <c:extLst>
            <c:ext xmlns:c16="http://schemas.microsoft.com/office/drawing/2014/chart" uri="{C3380CC4-5D6E-409C-BE32-E72D297353CC}">
              <c16:uniqueId val="{00000003-F5E7-4FB8-B12D-2449088EE68E}"/>
            </c:ext>
          </c:extLst>
        </c:ser>
        <c:ser>
          <c:idx val="4"/>
          <c:order val="4"/>
          <c:tx>
            <c:strRef>
              <c:f>Sheet1!$T$57</c:f>
              <c:strCache>
                <c:ptCount val="1"/>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Sheet1!$K$56:$L$57</c:f>
              <c:strCache>
                <c:ptCount val="1"/>
                <c:pt idx="0">
                  <c:v>% change</c:v>
                </c:pt>
              </c:strCache>
            </c:strRef>
          </c:cat>
          <c:val>
            <c:numRef>
              <c:f>Sheet1!$T$58:$T$59</c:f>
              <c:numCache>
                <c:formatCode>General</c:formatCode>
                <c:ptCount val="2"/>
              </c:numCache>
            </c:numRef>
          </c:val>
          <c:extLst>
            <c:ext xmlns:c16="http://schemas.microsoft.com/office/drawing/2014/chart" uri="{C3380CC4-5D6E-409C-BE32-E72D297353CC}">
              <c16:uniqueId val="{00000004-F5E7-4FB8-B12D-2449088EE68E}"/>
            </c:ext>
          </c:extLst>
        </c:ser>
        <c:dLbls>
          <c:dLblPos val="inEnd"/>
          <c:showLegendKey val="0"/>
          <c:showVal val="1"/>
          <c:showCatName val="0"/>
          <c:showSerName val="0"/>
          <c:showPercent val="0"/>
          <c:showBubbleSize val="0"/>
        </c:dLbls>
        <c:gapWidth val="65"/>
        <c:axId val="122755439"/>
        <c:axId val="122739119"/>
      </c:barChart>
      <c:catAx>
        <c:axId val="12275543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2739119"/>
        <c:crosses val="autoZero"/>
        <c:auto val="1"/>
        <c:lblAlgn val="ctr"/>
        <c:lblOffset val="100"/>
        <c:noMultiLvlLbl val="0"/>
      </c:catAx>
      <c:valAx>
        <c:axId val="122739119"/>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2755439"/>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tx>
            <c:strRef>
              <c:f>Sheet1!$M$75</c:f>
              <c:strCache>
                <c:ptCount val="1"/>
                <c:pt idx="0">
                  <c:v>Moisture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Sheet1!$M$76</c:f>
              <c:numCache>
                <c:formatCode>General</c:formatCode>
                <c:ptCount val="1"/>
                <c:pt idx="0">
                  <c:v>4.1500000000000004</c:v>
                </c:pt>
              </c:numCache>
            </c:numRef>
          </c:val>
          <c:extLst>
            <c:ext xmlns:c16="http://schemas.microsoft.com/office/drawing/2014/chart" uri="{C3380CC4-5D6E-409C-BE32-E72D297353CC}">
              <c16:uniqueId val="{00000000-8894-43B3-AB0C-083BE7F6A991}"/>
            </c:ext>
          </c:extLst>
        </c:ser>
        <c:ser>
          <c:idx val="2"/>
          <c:order val="2"/>
          <c:tx>
            <c:strRef>
              <c:f>Sheet1!$N$75</c:f>
              <c:strCache>
                <c:ptCount val="1"/>
                <c:pt idx="0">
                  <c:v>Ash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Sheet1!$N$76</c:f>
              <c:numCache>
                <c:formatCode>General</c:formatCode>
                <c:ptCount val="1"/>
                <c:pt idx="0">
                  <c:v>25</c:v>
                </c:pt>
              </c:numCache>
            </c:numRef>
          </c:val>
          <c:extLst>
            <c:ext xmlns:c16="http://schemas.microsoft.com/office/drawing/2014/chart" uri="{C3380CC4-5D6E-409C-BE32-E72D297353CC}">
              <c16:uniqueId val="{00000001-8894-43B3-AB0C-083BE7F6A991}"/>
            </c:ext>
          </c:extLst>
        </c:ser>
        <c:ser>
          <c:idx val="3"/>
          <c:order val="3"/>
          <c:tx>
            <c:strRef>
              <c:f>Sheet1!$O$75</c:f>
              <c:strCache>
                <c:ptCount val="1"/>
                <c:pt idx="0">
                  <c:v>Crude fat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Sheet1!$O$76</c:f>
              <c:numCache>
                <c:formatCode>General</c:formatCode>
                <c:ptCount val="1"/>
                <c:pt idx="0">
                  <c:v>-83.82</c:v>
                </c:pt>
              </c:numCache>
            </c:numRef>
          </c:val>
          <c:extLst>
            <c:ext xmlns:c16="http://schemas.microsoft.com/office/drawing/2014/chart" uri="{C3380CC4-5D6E-409C-BE32-E72D297353CC}">
              <c16:uniqueId val="{00000002-8894-43B3-AB0C-083BE7F6A991}"/>
            </c:ext>
          </c:extLst>
        </c:ser>
        <c:ser>
          <c:idx val="4"/>
          <c:order val="4"/>
          <c:tx>
            <c:strRef>
              <c:f>Sheet1!$P$75</c:f>
              <c:strCache>
                <c:ptCount val="1"/>
                <c:pt idx="0">
                  <c:v>Crude fibre</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Sheet1!$P$76</c:f>
              <c:numCache>
                <c:formatCode>General</c:formatCode>
                <c:ptCount val="1"/>
                <c:pt idx="0">
                  <c:v>14.92</c:v>
                </c:pt>
              </c:numCache>
            </c:numRef>
          </c:val>
          <c:extLst>
            <c:ext xmlns:c16="http://schemas.microsoft.com/office/drawing/2014/chart" uri="{C3380CC4-5D6E-409C-BE32-E72D297353CC}">
              <c16:uniqueId val="{00000003-8894-43B3-AB0C-083BE7F6A991}"/>
            </c:ext>
          </c:extLst>
        </c:ser>
        <c:ser>
          <c:idx val="5"/>
          <c:order val="5"/>
          <c:tx>
            <c:strRef>
              <c:f>Sheet1!$Q$75</c:f>
              <c:strCache>
                <c:ptCount val="1"/>
                <c:pt idx="0">
                  <c:v>Crude protein</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Sheet1!$Q$76</c:f>
              <c:numCache>
                <c:formatCode>General</c:formatCode>
                <c:ptCount val="1"/>
                <c:pt idx="0">
                  <c:v>12.23</c:v>
                </c:pt>
              </c:numCache>
            </c:numRef>
          </c:val>
          <c:extLst>
            <c:ext xmlns:c16="http://schemas.microsoft.com/office/drawing/2014/chart" uri="{C3380CC4-5D6E-409C-BE32-E72D297353CC}">
              <c16:uniqueId val="{00000004-8894-43B3-AB0C-083BE7F6A991}"/>
            </c:ext>
          </c:extLst>
        </c:ser>
        <c:ser>
          <c:idx val="6"/>
          <c:order val="6"/>
          <c:tx>
            <c:strRef>
              <c:f>Sheet1!$R$75</c:f>
              <c:strCache>
                <c:ptCount val="1"/>
                <c:pt idx="0">
                  <c:v>Carbohydrates </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Sheet1!$R$76</c:f>
              <c:numCache>
                <c:formatCode>General</c:formatCode>
                <c:ptCount val="1"/>
                <c:pt idx="0">
                  <c:v>-46.71</c:v>
                </c:pt>
              </c:numCache>
            </c:numRef>
          </c:val>
          <c:extLst>
            <c:ext xmlns:c16="http://schemas.microsoft.com/office/drawing/2014/chart" uri="{C3380CC4-5D6E-409C-BE32-E72D297353CC}">
              <c16:uniqueId val="{00000005-8894-43B3-AB0C-083BE7F6A991}"/>
            </c:ext>
          </c:extLst>
        </c:ser>
        <c:ser>
          <c:idx val="7"/>
          <c:order val="7"/>
          <c:tx>
            <c:strRef>
              <c:f>Sheet1!$S$75</c:f>
              <c:strCache>
                <c:ptCount val="1"/>
                <c:pt idx="0">
                  <c:v>Energy</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dLbl>
              <c:idx val="0"/>
              <c:tx>
                <c:rich>
                  <a:bodyPr/>
                  <a:lstStyle/>
                  <a:p>
                    <a:r>
                      <a:rPr lang="en-US"/>
                      <a:t>-11.2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94-43B3-AB0C-083BE7F6A99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Sheet1!$K$76</c:f>
              <c:strCache>
                <c:ptCount val="1"/>
                <c:pt idx="0">
                  <c:v>Percentage change %</c:v>
                </c:pt>
              </c:strCache>
            </c:strRef>
          </c:cat>
          <c:val>
            <c:numRef>
              <c:f>Sheet1!$S$76</c:f>
              <c:numCache>
                <c:formatCode>General</c:formatCode>
                <c:ptCount val="1"/>
                <c:pt idx="0">
                  <c:v>-11.15</c:v>
                </c:pt>
              </c:numCache>
            </c:numRef>
          </c:val>
          <c:extLst>
            <c:ext xmlns:c16="http://schemas.microsoft.com/office/drawing/2014/chart" uri="{C3380CC4-5D6E-409C-BE32-E72D297353CC}">
              <c16:uniqueId val="{00000007-8894-43B3-AB0C-083BE7F6A991}"/>
            </c:ext>
          </c:extLst>
        </c:ser>
        <c:dLbls>
          <c:dLblPos val="inEnd"/>
          <c:showLegendKey val="0"/>
          <c:showVal val="1"/>
          <c:showCatName val="0"/>
          <c:showSerName val="0"/>
          <c:showPercent val="0"/>
          <c:showBubbleSize val="0"/>
        </c:dLbls>
        <c:gapWidth val="65"/>
        <c:axId val="222707311"/>
        <c:axId val="222704431"/>
        <c:extLst>
          <c:ext xmlns:c15="http://schemas.microsoft.com/office/drawing/2012/chart" uri="{02D57815-91ED-43cb-92C2-25804820EDAC}">
            <c15:filteredBarSeries>
              <c15:ser>
                <c:idx val="0"/>
                <c:order val="0"/>
                <c:tx>
                  <c:strRef>
                    <c:extLst>
                      <c:ext uri="{02D57815-91ED-43cb-92C2-25804820EDAC}">
                        <c15:formulaRef>
                          <c15:sqref>Sheet1!$L$75</c15:sqref>
                        </c15:formulaRef>
                      </c:ext>
                    </c:extLst>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Sheet1!$K$76</c15:sqref>
                        </c15:formulaRef>
                      </c:ext>
                    </c:extLst>
                    <c:strCache>
                      <c:ptCount val="1"/>
                      <c:pt idx="0">
                        <c:v>Percentage change %</c:v>
                      </c:pt>
                    </c:strCache>
                  </c:strRef>
                </c:cat>
                <c:val>
                  <c:numRef>
                    <c:extLst>
                      <c:ext uri="{02D57815-91ED-43cb-92C2-25804820EDAC}">
                        <c15:formulaRef>
                          <c15:sqref>Sheet1!$L$76</c15:sqref>
                        </c15:formulaRef>
                      </c:ext>
                    </c:extLst>
                    <c:numCache>
                      <c:formatCode>General</c:formatCode>
                      <c:ptCount val="1"/>
                    </c:numCache>
                  </c:numRef>
                </c:val>
                <c:extLst>
                  <c:ext xmlns:c16="http://schemas.microsoft.com/office/drawing/2014/chart" uri="{C3380CC4-5D6E-409C-BE32-E72D297353CC}">
                    <c16:uniqueId val="{00000008-8894-43B3-AB0C-083BE7F6A991}"/>
                  </c:ext>
                </c:extLst>
              </c15:ser>
            </c15:filteredBarSeries>
          </c:ext>
        </c:extLst>
      </c:barChart>
      <c:catAx>
        <c:axId val="22270731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22704431"/>
        <c:crosses val="autoZero"/>
        <c:auto val="1"/>
        <c:lblAlgn val="ctr"/>
        <c:lblOffset val="100"/>
        <c:noMultiLvlLbl val="0"/>
      </c:catAx>
      <c:valAx>
        <c:axId val="22270443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2270731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1456</TotalTime>
  <Pages>14</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918532069356</dc:creator>
  <cp:keywords/>
  <dc:description/>
  <cp:lastModifiedBy>SDI 1167</cp:lastModifiedBy>
  <cp:revision>31</cp:revision>
  <dcterms:created xsi:type="dcterms:W3CDTF">2025-09-25T06:41:00Z</dcterms:created>
  <dcterms:modified xsi:type="dcterms:W3CDTF">2025-10-04T11:15:00Z</dcterms:modified>
</cp:coreProperties>
</file>