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125C7" w14:textId="77777777" w:rsidR="00754C9A" w:rsidRDefault="00754C9A" w:rsidP="00441B6F">
      <w:pPr>
        <w:pStyle w:val="Title"/>
        <w:spacing w:after="0"/>
        <w:jc w:val="both"/>
        <w:rPr>
          <w:rFonts w:ascii="Arial" w:hAnsi="Arial" w:cs="Arial"/>
        </w:rPr>
      </w:pPr>
      <w:bookmarkStart w:id="0" w:name="_GoBack"/>
      <w:bookmarkEnd w:id="0"/>
    </w:p>
    <w:p w14:paraId="734DF995" w14:textId="77777777" w:rsidR="009B763B" w:rsidRDefault="009B763B" w:rsidP="00495933">
      <w:pPr>
        <w:pStyle w:val="Author"/>
        <w:spacing w:line="240" w:lineRule="auto"/>
        <w:rPr>
          <w:rFonts w:ascii="Arial" w:hAnsi="Arial" w:cs="Arial"/>
          <w:bCs/>
          <w:iCs/>
          <w:kern w:val="28"/>
          <w:sz w:val="36"/>
        </w:rPr>
      </w:pPr>
      <w:r w:rsidRPr="009B763B">
        <w:rPr>
          <w:rFonts w:ascii="Arial" w:hAnsi="Arial" w:cs="Arial"/>
          <w:bCs/>
          <w:iCs/>
          <w:kern w:val="28"/>
          <w:sz w:val="36"/>
        </w:rPr>
        <w:t xml:space="preserve">Original Research Article </w:t>
      </w:r>
    </w:p>
    <w:p w14:paraId="57A31C75" w14:textId="5CA2F997" w:rsidR="00ED7EB7" w:rsidRDefault="00ED7EB7" w:rsidP="00495933">
      <w:pPr>
        <w:pStyle w:val="Author"/>
        <w:spacing w:line="240" w:lineRule="auto"/>
        <w:rPr>
          <w:rFonts w:ascii="Arial" w:hAnsi="Arial" w:cs="Arial"/>
          <w:bCs/>
          <w:iCs/>
          <w:kern w:val="28"/>
          <w:sz w:val="36"/>
        </w:rPr>
      </w:pPr>
      <w:r w:rsidRPr="00ED7EB7">
        <w:rPr>
          <w:rFonts w:ascii="Arial" w:hAnsi="Arial" w:cs="Arial"/>
          <w:bCs/>
          <w:iCs/>
          <w:kern w:val="28"/>
          <w:sz w:val="36"/>
        </w:rPr>
        <w:t xml:space="preserve">Biochemical and </w:t>
      </w:r>
      <w:r>
        <w:rPr>
          <w:rFonts w:ascii="Arial" w:hAnsi="Arial" w:cs="Arial"/>
          <w:bCs/>
          <w:iCs/>
          <w:kern w:val="28"/>
          <w:sz w:val="36"/>
        </w:rPr>
        <w:t>P</w:t>
      </w:r>
      <w:r w:rsidRPr="00ED7EB7">
        <w:rPr>
          <w:rFonts w:ascii="Arial" w:hAnsi="Arial" w:cs="Arial"/>
          <w:bCs/>
          <w:iCs/>
          <w:kern w:val="28"/>
          <w:sz w:val="36"/>
        </w:rPr>
        <w:t xml:space="preserve">hytochemical </w:t>
      </w:r>
      <w:r>
        <w:rPr>
          <w:rFonts w:ascii="Arial" w:hAnsi="Arial" w:cs="Arial"/>
          <w:bCs/>
          <w:iCs/>
          <w:kern w:val="28"/>
          <w:sz w:val="36"/>
        </w:rPr>
        <w:t>C</w:t>
      </w:r>
      <w:r w:rsidRPr="00ED7EB7">
        <w:rPr>
          <w:rFonts w:ascii="Arial" w:hAnsi="Arial" w:cs="Arial"/>
          <w:bCs/>
          <w:iCs/>
          <w:kern w:val="28"/>
          <w:sz w:val="36"/>
        </w:rPr>
        <w:t xml:space="preserve">haracteristics of </w:t>
      </w:r>
      <w:r>
        <w:rPr>
          <w:rFonts w:ascii="Arial" w:hAnsi="Arial" w:cs="Arial"/>
          <w:bCs/>
          <w:iCs/>
          <w:kern w:val="28"/>
          <w:sz w:val="36"/>
        </w:rPr>
        <w:t>I</w:t>
      </w:r>
      <w:r w:rsidRPr="00ED7EB7">
        <w:rPr>
          <w:rFonts w:ascii="Arial" w:hAnsi="Arial" w:cs="Arial"/>
          <w:bCs/>
          <w:iCs/>
          <w:kern w:val="28"/>
          <w:sz w:val="36"/>
        </w:rPr>
        <w:t xml:space="preserve">nstant </w:t>
      </w:r>
      <w:r>
        <w:rPr>
          <w:rFonts w:ascii="Arial" w:hAnsi="Arial" w:cs="Arial"/>
          <w:bCs/>
          <w:iCs/>
          <w:kern w:val="28"/>
          <w:sz w:val="36"/>
        </w:rPr>
        <w:t>F</w:t>
      </w:r>
      <w:r w:rsidRPr="00ED7EB7">
        <w:rPr>
          <w:rFonts w:ascii="Arial" w:hAnsi="Arial" w:cs="Arial"/>
          <w:bCs/>
          <w:iCs/>
          <w:kern w:val="28"/>
          <w:sz w:val="36"/>
        </w:rPr>
        <w:t xml:space="preserve">outou </w:t>
      </w:r>
      <w:r>
        <w:rPr>
          <w:rFonts w:ascii="Arial" w:hAnsi="Arial" w:cs="Arial"/>
          <w:bCs/>
          <w:iCs/>
          <w:kern w:val="28"/>
          <w:sz w:val="36"/>
        </w:rPr>
        <w:t>F</w:t>
      </w:r>
      <w:r w:rsidRPr="00ED7EB7">
        <w:rPr>
          <w:rFonts w:ascii="Arial" w:hAnsi="Arial" w:cs="Arial"/>
          <w:bCs/>
          <w:iCs/>
          <w:kern w:val="28"/>
          <w:sz w:val="36"/>
        </w:rPr>
        <w:t xml:space="preserve">lours </w:t>
      </w:r>
      <w:r>
        <w:rPr>
          <w:rFonts w:ascii="Arial" w:hAnsi="Arial" w:cs="Arial"/>
          <w:bCs/>
          <w:iCs/>
          <w:kern w:val="28"/>
          <w:sz w:val="36"/>
        </w:rPr>
        <w:t>B</w:t>
      </w:r>
      <w:r w:rsidRPr="00ED7EB7">
        <w:rPr>
          <w:rFonts w:ascii="Arial" w:hAnsi="Arial" w:cs="Arial"/>
          <w:bCs/>
          <w:iCs/>
          <w:kern w:val="28"/>
          <w:sz w:val="36"/>
        </w:rPr>
        <w:t xml:space="preserve">ased on </w:t>
      </w:r>
      <w:r>
        <w:rPr>
          <w:rFonts w:ascii="Arial" w:hAnsi="Arial" w:cs="Arial"/>
          <w:bCs/>
          <w:iCs/>
          <w:kern w:val="28"/>
          <w:sz w:val="36"/>
        </w:rPr>
        <w:t>P</w:t>
      </w:r>
      <w:r w:rsidRPr="00ED7EB7">
        <w:rPr>
          <w:rFonts w:ascii="Arial" w:hAnsi="Arial" w:cs="Arial"/>
          <w:bCs/>
          <w:iCs/>
          <w:kern w:val="28"/>
          <w:sz w:val="36"/>
        </w:rPr>
        <w:t xml:space="preserve">lantain </w:t>
      </w:r>
    </w:p>
    <w:p w14:paraId="27879430" w14:textId="77777777" w:rsidR="00ED7EB7" w:rsidRDefault="00ED7EB7" w:rsidP="00495933">
      <w:pPr>
        <w:pStyle w:val="Author"/>
        <w:spacing w:line="240" w:lineRule="auto"/>
        <w:rPr>
          <w:rFonts w:ascii="Arial" w:hAnsi="Arial" w:cs="Arial"/>
          <w:bCs/>
          <w:iCs/>
          <w:kern w:val="28"/>
          <w:sz w:val="36"/>
        </w:rPr>
      </w:pPr>
      <w:r w:rsidRPr="00ED7EB7">
        <w:rPr>
          <w:rFonts w:ascii="Arial" w:hAnsi="Arial" w:cs="Arial"/>
          <w:bCs/>
          <w:iCs/>
          <w:kern w:val="28"/>
          <w:sz w:val="36"/>
        </w:rPr>
        <w:t xml:space="preserve">(FHIA 21) and </w:t>
      </w:r>
      <w:r>
        <w:rPr>
          <w:rFonts w:ascii="Arial" w:hAnsi="Arial" w:cs="Arial"/>
          <w:bCs/>
          <w:iCs/>
          <w:kern w:val="28"/>
          <w:sz w:val="36"/>
        </w:rPr>
        <w:t>C</w:t>
      </w:r>
      <w:r w:rsidRPr="00ED7EB7">
        <w:rPr>
          <w:rFonts w:ascii="Arial" w:hAnsi="Arial" w:cs="Arial"/>
          <w:bCs/>
          <w:iCs/>
          <w:kern w:val="28"/>
          <w:sz w:val="36"/>
        </w:rPr>
        <w:t>assava (</w:t>
      </w:r>
      <w:proofErr w:type="spellStart"/>
      <w:r w:rsidRPr="00ED7EB7">
        <w:rPr>
          <w:rFonts w:ascii="Arial" w:hAnsi="Arial" w:cs="Arial"/>
          <w:bCs/>
          <w:iCs/>
          <w:kern w:val="28"/>
          <w:sz w:val="36"/>
        </w:rPr>
        <w:t>Bonoua</w:t>
      </w:r>
      <w:proofErr w:type="spellEnd"/>
      <w:r w:rsidRPr="00ED7EB7">
        <w:rPr>
          <w:rFonts w:ascii="Arial" w:hAnsi="Arial" w:cs="Arial"/>
          <w:bCs/>
          <w:iCs/>
          <w:kern w:val="28"/>
          <w:sz w:val="36"/>
        </w:rPr>
        <w:t xml:space="preserve"> 2) </w:t>
      </w:r>
    </w:p>
    <w:p w14:paraId="174CCD8E" w14:textId="77777777" w:rsidR="00163BC4" w:rsidRPr="00163BC4" w:rsidRDefault="00ED7EB7" w:rsidP="00495933">
      <w:pPr>
        <w:pStyle w:val="Author"/>
        <w:spacing w:line="240" w:lineRule="auto"/>
        <w:rPr>
          <w:rFonts w:ascii="Arial" w:hAnsi="Arial" w:cs="Arial"/>
          <w:bCs/>
          <w:iCs/>
          <w:kern w:val="28"/>
          <w:sz w:val="36"/>
        </w:rPr>
      </w:pPr>
      <w:r>
        <w:rPr>
          <w:rFonts w:ascii="Arial" w:hAnsi="Arial" w:cs="Arial"/>
          <w:bCs/>
          <w:iCs/>
          <w:kern w:val="28"/>
          <w:sz w:val="36"/>
        </w:rPr>
        <w:t>Grown in Cô</w:t>
      </w:r>
      <w:r w:rsidRPr="00ED7EB7">
        <w:rPr>
          <w:rFonts w:ascii="Arial" w:hAnsi="Arial" w:cs="Arial"/>
          <w:bCs/>
          <w:iCs/>
          <w:kern w:val="28"/>
          <w:sz w:val="36"/>
        </w:rPr>
        <w:t>t</w:t>
      </w:r>
      <w:r>
        <w:rPr>
          <w:rFonts w:ascii="Arial" w:hAnsi="Arial" w:cs="Arial"/>
          <w:bCs/>
          <w:iCs/>
          <w:kern w:val="28"/>
          <w:sz w:val="36"/>
        </w:rPr>
        <w:t>e d’Ivoire</w:t>
      </w:r>
      <w:r w:rsidR="00231920">
        <w:rPr>
          <w:rFonts w:ascii="Arial" w:hAnsi="Arial" w:cs="Arial"/>
          <w:bCs/>
          <w:iCs/>
          <w:kern w:val="28"/>
          <w:sz w:val="36"/>
        </w:rPr>
        <w:t xml:space="preserve"> </w:t>
      </w:r>
    </w:p>
    <w:p w14:paraId="78768B70" w14:textId="77777777" w:rsidR="00A258C3" w:rsidRPr="00790ADA" w:rsidRDefault="00A258C3" w:rsidP="00495933">
      <w:pPr>
        <w:pStyle w:val="Author"/>
        <w:spacing w:line="240" w:lineRule="auto"/>
        <w:rPr>
          <w:rFonts w:ascii="Arial" w:hAnsi="Arial" w:cs="Arial"/>
          <w:sz w:val="36"/>
        </w:rPr>
      </w:pPr>
    </w:p>
    <w:p w14:paraId="5BCF16A0" w14:textId="77777777" w:rsidR="002C57D2" w:rsidRPr="00FB3A86" w:rsidRDefault="002C57D2" w:rsidP="00441B6F">
      <w:pPr>
        <w:pStyle w:val="Affiliation"/>
        <w:spacing w:after="0" w:line="240" w:lineRule="auto"/>
        <w:jc w:val="both"/>
        <w:rPr>
          <w:rFonts w:ascii="Arial" w:hAnsi="Arial" w:cs="Arial"/>
        </w:rPr>
      </w:pPr>
    </w:p>
    <w:p w14:paraId="32A3CEF8" w14:textId="77777777" w:rsidR="00B01FCD" w:rsidRPr="00FB3A86" w:rsidRDefault="0008387E" w:rsidP="00441B6F">
      <w:pPr>
        <w:pStyle w:val="Copyright"/>
        <w:spacing w:after="0" w:line="240" w:lineRule="auto"/>
        <w:jc w:val="both"/>
        <w:rPr>
          <w:rFonts w:ascii="Arial" w:hAnsi="Arial" w:cs="Arial"/>
        </w:rPr>
        <w:sectPr w:rsidR="00B01FCD" w:rsidRPr="00FB3A86" w:rsidSect="00F126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7A7FDD80" wp14:editId="16617A7A">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40DAB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5147C793"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9C0372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CE1A10E" w14:textId="77777777" w:rsidTr="00441554">
        <w:tc>
          <w:tcPr>
            <w:tcW w:w="9576" w:type="dxa"/>
          </w:tcPr>
          <w:p w14:paraId="6E11C550" w14:textId="77777777" w:rsidR="00BA1B01" w:rsidRPr="0001298A" w:rsidRDefault="00BA1B01" w:rsidP="00441B6F">
            <w:pPr>
              <w:pStyle w:val="Body"/>
              <w:spacing w:after="0"/>
              <w:rPr>
                <w:rFonts w:ascii="Arial" w:eastAsia="Calibri" w:hAnsi="Arial" w:cs="Arial"/>
                <w:szCs w:val="22"/>
              </w:rPr>
            </w:pPr>
            <w:r w:rsidRPr="0001298A">
              <w:rPr>
                <w:rFonts w:ascii="Arial" w:eastAsia="Calibri" w:hAnsi="Arial" w:cs="Arial"/>
                <w:b/>
                <w:szCs w:val="22"/>
              </w:rPr>
              <w:t xml:space="preserve">Aims: </w:t>
            </w:r>
            <w:r w:rsidR="0007102F" w:rsidRPr="0001298A">
              <w:rPr>
                <w:rFonts w:ascii="Arial" w:eastAsia="Calibri" w:hAnsi="Arial" w:cs="Arial"/>
                <w:lang w:val="fr-FR"/>
              </w:rPr>
              <w:t xml:space="preserve">This </w:t>
            </w:r>
            <w:proofErr w:type="spellStart"/>
            <w:r w:rsidR="0007102F" w:rsidRPr="0001298A">
              <w:rPr>
                <w:rFonts w:ascii="Arial" w:eastAsia="Calibri" w:hAnsi="Arial" w:cs="Arial"/>
                <w:lang w:val="fr-FR"/>
              </w:rPr>
              <w:t>study</w:t>
            </w:r>
            <w:proofErr w:type="spellEnd"/>
            <w:r w:rsidR="0007102F" w:rsidRPr="0001298A">
              <w:rPr>
                <w:rFonts w:ascii="Arial" w:eastAsia="Calibri" w:hAnsi="Arial" w:cs="Arial"/>
                <w:lang w:val="fr-FR"/>
              </w:rPr>
              <w:t xml:space="preserve"> </w:t>
            </w:r>
            <w:proofErr w:type="spellStart"/>
            <w:r w:rsidR="0007102F" w:rsidRPr="0001298A">
              <w:rPr>
                <w:rFonts w:ascii="Arial" w:eastAsia="Calibri" w:hAnsi="Arial" w:cs="Arial"/>
                <w:lang w:val="fr-FR"/>
              </w:rPr>
              <w:t>aims</w:t>
            </w:r>
            <w:proofErr w:type="spellEnd"/>
            <w:r w:rsidR="0007102F" w:rsidRPr="0001298A">
              <w:rPr>
                <w:rFonts w:ascii="Arial" w:eastAsia="Calibri" w:hAnsi="Arial" w:cs="Arial"/>
                <w:lang w:val="fr-FR"/>
              </w:rPr>
              <w:t xml:space="preserve"> to </w:t>
            </w:r>
            <w:proofErr w:type="spellStart"/>
            <w:r w:rsidR="0007102F" w:rsidRPr="0001298A">
              <w:rPr>
                <w:rFonts w:ascii="Arial" w:eastAsia="Calibri" w:hAnsi="Arial" w:cs="Arial"/>
                <w:lang w:val="fr-FR"/>
              </w:rPr>
              <w:t>evaluate</w:t>
            </w:r>
            <w:proofErr w:type="spellEnd"/>
            <w:r w:rsidR="0007102F" w:rsidRPr="0001298A">
              <w:rPr>
                <w:rFonts w:ascii="Arial" w:eastAsia="Calibri" w:hAnsi="Arial" w:cs="Arial"/>
                <w:lang w:val="fr-FR"/>
              </w:rPr>
              <w:t xml:space="preserve"> the </w:t>
            </w:r>
            <w:proofErr w:type="spellStart"/>
            <w:r w:rsidR="0007102F" w:rsidRPr="0001298A">
              <w:rPr>
                <w:rFonts w:ascii="Arial" w:eastAsia="Calibri" w:hAnsi="Arial" w:cs="Arial"/>
                <w:lang w:val="fr-FR"/>
              </w:rPr>
              <w:t>biochemical</w:t>
            </w:r>
            <w:proofErr w:type="spellEnd"/>
            <w:r w:rsidR="0007102F" w:rsidRPr="0001298A">
              <w:rPr>
                <w:rFonts w:ascii="Arial" w:eastAsia="Calibri" w:hAnsi="Arial" w:cs="Arial"/>
                <w:lang w:val="fr-FR"/>
              </w:rPr>
              <w:t xml:space="preserve"> and </w:t>
            </w:r>
            <w:proofErr w:type="spellStart"/>
            <w:r w:rsidR="0007102F" w:rsidRPr="0001298A">
              <w:rPr>
                <w:rFonts w:ascii="Arial" w:eastAsia="Calibri" w:hAnsi="Arial" w:cs="Arial"/>
                <w:lang w:val="fr-FR"/>
              </w:rPr>
              <w:t>phytochemical</w:t>
            </w:r>
            <w:proofErr w:type="spellEnd"/>
            <w:r w:rsidR="0007102F" w:rsidRPr="0001298A">
              <w:rPr>
                <w:rFonts w:ascii="Arial" w:eastAsia="Calibri" w:hAnsi="Arial" w:cs="Arial"/>
                <w:lang w:val="fr-FR"/>
              </w:rPr>
              <w:t xml:space="preserve"> composition of composite </w:t>
            </w:r>
            <w:proofErr w:type="spellStart"/>
            <w:r w:rsidR="0007102F" w:rsidRPr="0001298A">
              <w:rPr>
                <w:rFonts w:ascii="Arial" w:eastAsia="Calibri" w:hAnsi="Arial" w:cs="Arial"/>
                <w:lang w:val="fr-FR"/>
              </w:rPr>
              <w:t>flours</w:t>
            </w:r>
            <w:proofErr w:type="spellEnd"/>
            <w:r w:rsidR="0007102F" w:rsidRPr="0001298A">
              <w:rPr>
                <w:rFonts w:ascii="Arial" w:eastAsia="Calibri" w:hAnsi="Arial" w:cs="Arial"/>
                <w:lang w:val="fr-FR"/>
              </w:rPr>
              <w:t xml:space="preserve"> of instant plantain foutou </w:t>
            </w:r>
            <w:proofErr w:type="spellStart"/>
            <w:r w:rsidR="0007102F" w:rsidRPr="0001298A">
              <w:rPr>
                <w:rFonts w:ascii="Arial" w:eastAsia="Calibri" w:hAnsi="Arial" w:cs="Arial"/>
                <w:lang w:val="fr-FR"/>
              </w:rPr>
              <w:t>with</w:t>
            </w:r>
            <w:proofErr w:type="spellEnd"/>
            <w:r w:rsidR="0007102F" w:rsidRPr="0001298A">
              <w:rPr>
                <w:rFonts w:ascii="Arial" w:eastAsia="Calibri" w:hAnsi="Arial" w:cs="Arial"/>
                <w:lang w:val="fr-FR"/>
              </w:rPr>
              <w:t xml:space="preserve"> incorporation of </w:t>
            </w:r>
            <w:proofErr w:type="spellStart"/>
            <w:r w:rsidR="0007102F" w:rsidRPr="0001298A">
              <w:rPr>
                <w:rFonts w:ascii="Arial" w:eastAsia="Calibri" w:hAnsi="Arial" w:cs="Arial"/>
                <w:lang w:val="fr-FR"/>
              </w:rPr>
              <w:t>cassava</w:t>
            </w:r>
            <w:proofErr w:type="spellEnd"/>
            <w:r w:rsidR="0007102F" w:rsidRPr="0001298A">
              <w:rPr>
                <w:rFonts w:ascii="Arial" w:eastAsia="Calibri" w:hAnsi="Arial" w:cs="Arial"/>
                <w:lang w:val="fr-FR"/>
              </w:rPr>
              <w:t xml:space="preserve"> </w:t>
            </w:r>
            <w:proofErr w:type="spellStart"/>
            <w:r w:rsidR="0007102F" w:rsidRPr="0001298A">
              <w:rPr>
                <w:rFonts w:ascii="Arial" w:eastAsia="Calibri" w:hAnsi="Arial" w:cs="Arial"/>
                <w:lang w:val="fr-FR"/>
              </w:rPr>
              <w:t>grown</w:t>
            </w:r>
            <w:proofErr w:type="spellEnd"/>
            <w:r w:rsidR="0007102F" w:rsidRPr="0001298A">
              <w:rPr>
                <w:rFonts w:ascii="Arial" w:eastAsia="Calibri" w:hAnsi="Arial" w:cs="Arial"/>
                <w:lang w:val="fr-FR"/>
              </w:rPr>
              <w:t xml:space="preserve"> in Côte d’Ivoire</w:t>
            </w:r>
            <w:r w:rsidRPr="0001298A">
              <w:rPr>
                <w:rFonts w:ascii="Arial" w:eastAsia="Calibri" w:hAnsi="Arial" w:cs="Arial"/>
                <w:szCs w:val="22"/>
              </w:rPr>
              <w:t>.</w:t>
            </w:r>
          </w:p>
          <w:p w14:paraId="3ACB7397" w14:textId="77777777" w:rsidR="00BA1B01" w:rsidRPr="0001298A" w:rsidRDefault="00BA1B01" w:rsidP="003474C8">
            <w:pPr>
              <w:jc w:val="both"/>
              <w:rPr>
                <w:rFonts w:ascii="Arial" w:eastAsia="Calibri" w:hAnsi="Arial" w:cs="Arial"/>
                <w:lang w:val="fr-FR"/>
              </w:rPr>
            </w:pPr>
            <w:r w:rsidRPr="0001298A">
              <w:rPr>
                <w:rFonts w:ascii="Arial" w:eastAsia="Calibri" w:hAnsi="Arial" w:cs="Arial"/>
                <w:b/>
                <w:szCs w:val="22"/>
              </w:rPr>
              <w:t>Place and Duration of Study:</w:t>
            </w:r>
            <w:r w:rsidRPr="0001298A">
              <w:rPr>
                <w:rFonts w:ascii="Arial" w:eastAsia="Calibri" w:hAnsi="Arial" w:cs="Arial"/>
                <w:szCs w:val="22"/>
              </w:rPr>
              <w:t xml:space="preserve"> </w:t>
            </w:r>
            <w:r w:rsidR="003474C8" w:rsidRPr="0001298A">
              <w:rPr>
                <w:rFonts w:ascii="Arial" w:eastAsia="Calibri" w:hAnsi="Arial" w:cs="Arial"/>
                <w:lang w:val="fr-FR"/>
              </w:rPr>
              <w:t xml:space="preserve">This </w:t>
            </w:r>
            <w:proofErr w:type="spellStart"/>
            <w:r w:rsidR="003474C8" w:rsidRPr="0001298A">
              <w:rPr>
                <w:rFonts w:ascii="Arial" w:eastAsia="Calibri" w:hAnsi="Arial" w:cs="Arial"/>
                <w:lang w:val="fr-FR"/>
              </w:rPr>
              <w:t>study</w:t>
            </w:r>
            <w:proofErr w:type="spellEnd"/>
            <w:r w:rsidR="003474C8" w:rsidRPr="0001298A">
              <w:rPr>
                <w:rFonts w:ascii="Arial" w:eastAsia="Calibri" w:hAnsi="Arial" w:cs="Arial"/>
                <w:lang w:val="fr-FR"/>
              </w:rPr>
              <w:t xml:space="preserve"> </w:t>
            </w:r>
            <w:proofErr w:type="spellStart"/>
            <w:r w:rsidR="003474C8" w:rsidRPr="0001298A">
              <w:rPr>
                <w:rFonts w:ascii="Arial" w:eastAsia="Calibri" w:hAnsi="Arial" w:cs="Arial"/>
                <w:lang w:val="fr-FR"/>
              </w:rPr>
              <w:t>was</w:t>
            </w:r>
            <w:proofErr w:type="spellEnd"/>
            <w:r w:rsidR="003474C8" w:rsidRPr="0001298A">
              <w:rPr>
                <w:rFonts w:ascii="Arial" w:eastAsia="Calibri" w:hAnsi="Arial" w:cs="Arial"/>
                <w:lang w:val="fr-FR"/>
              </w:rPr>
              <w:t xml:space="preserve"> </w:t>
            </w:r>
            <w:proofErr w:type="spellStart"/>
            <w:r w:rsidR="003474C8" w:rsidRPr="0001298A">
              <w:rPr>
                <w:rFonts w:ascii="Arial" w:eastAsia="Calibri" w:hAnsi="Arial" w:cs="Arial"/>
                <w:lang w:val="fr-FR"/>
              </w:rPr>
              <w:t>carried</w:t>
            </w:r>
            <w:proofErr w:type="spellEnd"/>
            <w:r w:rsidR="003474C8" w:rsidRPr="0001298A">
              <w:rPr>
                <w:rFonts w:ascii="Arial" w:eastAsia="Calibri" w:hAnsi="Arial" w:cs="Arial"/>
                <w:lang w:val="fr-FR"/>
              </w:rPr>
              <w:t xml:space="preserve"> out at the </w:t>
            </w:r>
            <w:proofErr w:type="spellStart"/>
            <w:r w:rsidR="003474C8" w:rsidRPr="0001298A">
              <w:rPr>
                <w:rFonts w:ascii="Arial" w:eastAsia="Calibri" w:hAnsi="Arial" w:cs="Arial"/>
                <w:lang w:val="fr-FR"/>
              </w:rPr>
              <w:t>Laboratory</w:t>
            </w:r>
            <w:proofErr w:type="spellEnd"/>
            <w:r w:rsidR="003474C8" w:rsidRPr="0001298A">
              <w:rPr>
                <w:rFonts w:ascii="Arial" w:eastAsia="Calibri" w:hAnsi="Arial" w:cs="Arial"/>
                <w:lang w:val="fr-FR"/>
              </w:rPr>
              <w:t xml:space="preserve"> of Food </w:t>
            </w:r>
            <w:proofErr w:type="spellStart"/>
            <w:r w:rsidR="003474C8" w:rsidRPr="0001298A">
              <w:rPr>
                <w:rFonts w:ascii="Arial" w:eastAsia="Calibri" w:hAnsi="Arial" w:cs="Arial"/>
                <w:lang w:val="fr-FR"/>
              </w:rPr>
              <w:t>Biochemistry</w:t>
            </w:r>
            <w:proofErr w:type="spellEnd"/>
            <w:r w:rsidR="003474C8" w:rsidRPr="0001298A">
              <w:rPr>
                <w:rFonts w:ascii="Arial" w:eastAsia="Calibri" w:hAnsi="Arial" w:cs="Arial"/>
                <w:lang w:val="fr-FR"/>
              </w:rPr>
              <w:t xml:space="preserve"> and Tropical </w:t>
            </w:r>
            <w:proofErr w:type="spellStart"/>
            <w:r w:rsidR="003474C8" w:rsidRPr="0001298A">
              <w:rPr>
                <w:rFonts w:ascii="Arial" w:eastAsia="Calibri" w:hAnsi="Arial" w:cs="Arial"/>
                <w:lang w:val="fr-FR"/>
              </w:rPr>
              <w:t>Products</w:t>
            </w:r>
            <w:proofErr w:type="spellEnd"/>
            <w:r w:rsidR="003474C8" w:rsidRPr="0001298A">
              <w:rPr>
                <w:rFonts w:ascii="Arial" w:eastAsia="Calibri" w:hAnsi="Arial" w:cs="Arial"/>
                <w:lang w:val="fr-FR"/>
              </w:rPr>
              <w:t xml:space="preserve"> </w:t>
            </w:r>
            <w:proofErr w:type="spellStart"/>
            <w:r w:rsidR="003474C8" w:rsidRPr="0001298A">
              <w:rPr>
                <w:rFonts w:ascii="Arial" w:eastAsia="Calibri" w:hAnsi="Arial" w:cs="Arial"/>
                <w:lang w:val="fr-FR"/>
              </w:rPr>
              <w:t>Technology</w:t>
            </w:r>
            <w:proofErr w:type="spellEnd"/>
            <w:r w:rsidR="003474C8" w:rsidRPr="0001298A">
              <w:rPr>
                <w:rFonts w:ascii="Arial" w:eastAsia="Calibri" w:hAnsi="Arial" w:cs="Arial"/>
                <w:lang w:val="fr-FR"/>
              </w:rPr>
              <w:t xml:space="preserve"> at Nangui ABROGOUA </w:t>
            </w:r>
            <w:proofErr w:type="spellStart"/>
            <w:r w:rsidR="003474C8" w:rsidRPr="0001298A">
              <w:rPr>
                <w:rFonts w:ascii="Arial" w:eastAsia="Calibri" w:hAnsi="Arial" w:cs="Arial"/>
                <w:lang w:val="fr-FR"/>
              </w:rPr>
              <w:t>University</w:t>
            </w:r>
            <w:proofErr w:type="spellEnd"/>
            <w:r w:rsidR="003474C8" w:rsidRPr="0001298A">
              <w:rPr>
                <w:rFonts w:ascii="Arial" w:eastAsia="Calibri" w:hAnsi="Arial" w:cs="Arial"/>
                <w:i/>
                <w:lang w:val="fr-FR"/>
              </w:rPr>
              <w:t xml:space="preserve"> </w:t>
            </w:r>
            <w:r w:rsidR="003474C8" w:rsidRPr="0001298A">
              <w:rPr>
                <w:rFonts w:ascii="Arial" w:eastAsia="Calibri" w:hAnsi="Arial" w:cs="Arial"/>
                <w:lang w:val="fr-FR"/>
              </w:rPr>
              <w:t>Abidjan - Côte d'Ivoire</w:t>
            </w:r>
            <w:r w:rsidRPr="0001298A">
              <w:rPr>
                <w:rFonts w:ascii="Arial" w:eastAsia="Calibri" w:hAnsi="Arial" w:cs="Arial"/>
                <w:szCs w:val="22"/>
              </w:rPr>
              <w:t xml:space="preserve">, between </w:t>
            </w:r>
            <w:r w:rsidR="003474C8" w:rsidRPr="0001298A">
              <w:rPr>
                <w:rFonts w:ascii="Arial" w:eastAsia="Calibri" w:hAnsi="Arial" w:cs="Arial"/>
                <w:szCs w:val="22"/>
              </w:rPr>
              <w:t>November</w:t>
            </w:r>
            <w:r w:rsidRPr="0001298A">
              <w:rPr>
                <w:rFonts w:ascii="Arial" w:eastAsia="Calibri" w:hAnsi="Arial" w:cs="Arial"/>
                <w:szCs w:val="22"/>
              </w:rPr>
              <w:t xml:space="preserve"> 20</w:t>
            </w:r>
            <w:r w:rsidR="00C318F7">
              <w:rPr>
                <w:rFonts w:ascii="Arial" w:eastAsia="Calibri" w:hAnsi="Arial" w:cs="Arial"/>
                <w:szCs w:val="22"/>
              </w:rPr>
              <w:t>16</w:t>
            </w:r>
            <w:r w:rsidR="003474C8" w:rsidRPr="0001298A">
              <w:rPr>
                <w:rFonts w:ascii="Arial" w:eastAsia="Calibri" w:hAnsi="Arial" w:cs="Arial"/>
                <w:szCs w:val="22"/>
              </w:rPr>
              <w:t xml:space="preserve"> and July 20</w:t>
            </w:r>
            <w:r w:rsidR="00C318F7">
              <w:rPr>
                <w:rFonts w:ascii="Arial" w:eastAsia="Calibri" w:hAnsi="Arial" w:cs="Arial"/>
                <w:szCs w:val="22"/>
              </w:rPr>
              <w:t>20</w:t>
            </w:r>
            <w:r w:rsidRPr="0001298A">
              <w:rPr>
                <w:rFonts w:ascii="Arial" w:eastAsia="Calibri" w:hAnsi="Arial" w:cs="Arial"/>
                <w:szCs w:val="22"/>
              </w:rPr>
              <w:t>.</w:t>
            </w:r>
          </w:p>
          <w:p w14:paraId="2A1E467E" w14:textId="77777777" w:rsidR="00A40345" w:rsidRPr="0001298A" w:rsidRDefault="00BA1B01" w:rsidP="00441B6F">
            <w:pPr>
              <w:pStyle w:val="Body"/>
              <w:spacing w:after="0"/>
              <w:rPr>
                <w:rFonts w:ascii="Arial" w:hAnsi="Arial" w:cs="Arial"/>
              </w:rPr>
            </w:pPr>
            <w:r w:rsidRPr="0001298A">
              <w:rPr>
                <w:rFonts w:ascii="Arial" w:eastAsia="Calibri" w:hAnsi="Arial" w:cs="Arial"/>
                <w:b/>
                <w:bCs/>
                <w:szCs w:val="22"/>
              </w:rPr>
              <w:t>Methodology:</w:t>
            </w:r>
            <w:r w:rsidR="00976441" w:rsidRPr="0001298A">
              <w:rPr>
                <w:rFonts w:ascii="Arial" w:eastAsia="Calibri" w:hAnsi="Arial" w:cs="Arial"/>
                <w:szCs w:val="22"/>
              </w:rPr>
              <w:t xml:space="preserve"> </w:t>
            </w:r>
            <w:r w:rsidR="00D96E3E" w:rsidRPr="0001298A">
              <w:rPr>
                <w:rFonts w:ascii="Arial" w:eastAsia="Calibri" w:hAnsi="Arial" w:cs="Arial"/>
                <w:szCs w:val="22"/>
              </w:rPr>
              <w:t>The fruits of the FHIA 21 variety, harvested 90 days after the</w:t>
            </w:r>
            <w:r w:rsidR="005C5817">
              <w:rPr>
                <w:rFonts w:ascii="Arial" w:eastAsia="Calibri" w:hAnsi="Arial" w:cs="Arial"/>
                <w:szCs w:val="22"/>
              </w:rPr>
              <w:t xml:space="preserve"> emergence of the flowers, were </w:t>
            </w:r>
            <w:r w:rsidR="00D96E3E" w:rsidRPr="0001298A">
              <w:rPr>
                <w:rFonts w:ascii="Arial" w:eastAsia="Calibri" w:hAnsi="Arial" w:cs="Arial"/>
                <w:szCs w:val="22"/>
              </w:rPr>
              <w:t xml:space="preserve">transformed into flour by incorporating </w:t>
            </w:r>
            <w:proofErr w:type="spellStart"/>
            <w:proofErr w:type="gramStart"/>
            <w:r w:rsidR="00D96E3E" w:rsidRPr="0001298A">
              <w:rPr>
                <w:rFonts w:ascii="Arial" w:eastAsia="Calibri" w:hAnsi="Arial" w:cs="Arial"/>
                <w:szCs w:val="22"/>
              </w:rPr>
              <w:t>cassava.</w:t>
            </w:r>
            <w:r w:rsidR="00A40345" w:rsidRPr="0001298A">
              <w:rPr>
                <w:rFonts w:ascii="Arial" w:hAnsi="Arial" w:cs="Arial"/>
              </w:rPr>
              <w:t>The</w:t>
            </w:r>
            <w:proofErr w:type="spellEnd"/>
            <w:proofErr w:type="gramEnd"/>
            <w:r w:rsidR="00A40345" w:rsidRPr="0001298A">
              <w:rPr>
                <w:rFonts w:ascii="Arial" w:hAnsi="Arial" w:cs="Arial"/>
              </w:rPr>
              <w:t xml:space="preserve"> biochemical and phytochemical characteristics of the different composite foutou flours were determined using standard and referenced methods.</w:t>
            </w:r>
          </w:p>
          <w:p w14:paraId="6683130F" w14:textId="77777777" w:rsidR="00A40345" w:rsidRPr="0001298A" w:rsidRDefault="00BA1B01" w:rsidP="00441B6F">
            <w:pPr>
              <w:pStyle w:val="Body"/>
              <w:spacing w:after="0"/>
              <w:rPr>
                <w:rFonts w:ascii="Arial" w:eastAsia="Calibri" w:hAnsi="Arial" w:cs="Arial"/>
                <w:b/>
                <w:bCs/>
                <w:szCs w:val="22"/>
              </w:rPr>
            </w:pPr>
            <w:r w:rsidRPr="0001298A">
              <w:rPr>
                <w:rFonts w:ascii="Arial" w:eastAsia="Calibri" w:hAnsi="Arial" w:cs="Arial"/>
                <w:b/>
                <w:bCs/>
                <w:szCs w:val="22"/>
              </w:rPr>
              <w:t>Results:</w:t>
            </w:r>
            <w:r w:rsidRPr="0001298A">
              <w:rPr>
                <w:rFonts w:ascii="Arial" w:eastAsia="Calibri" w:hAnsi="Arial" w:cs="Arial"/>
                <w:szCs w:val="22"/>
              </w:rPr>
              <w:t xml:space="preserve"> </w:t>
            </w:r>
            <w:r w:rsidR="00A40345" w:rsidRPr="0001298A">
              <w:rPr>
                <w:rFonts w:ascii="Arial" w:eastAsia="Calibri" w:hAnsi="Arial" w:cs="Arial"/>
                <w:bCs/>
                <w:szCs w:val="22"/>
              </w:rPr>
              <w:t>The analysis of the five composite flours showed that these flours have a high dry matter content above 92%, reflecting a low moisture content. The highest total sugar content was observed in flour FH2 (21.30 ± 0.03%) and the highest starch content was obtained in formulation FH1. The pH values of the flours are around 5, reflecting their low acidity. The values of total polyphenols are between 355.49 ± 0.57% and 582.34 ± 0.00%). The composite flour FH2 has the highest value of total tannins, oxalates and total phytates and FH1 has the highest vitamin C content</w:t>
            </w:r>
            <w:r w:rsidR="00A40345" w:rsidRPr="0001298A">
              <w:rPr>
                <w:rFonts w:ascii="Arial" w:eastAsia="Calibri" w:hAnsi="Arial" w:cs="Arial"/>
                <w:b/>
                <w:bCs/>
                <w:szCs w:val="22"/>
              </w:rPr>
              <w:t>.</w:t>
            </w:r>
          </w:p>
          <w:p w14:paraId="4D7F04A2" w14:textId="77777777" w:rsidR="00505F06" w:rsidRPr="00F26BA9" w:rsidRDefault="00BA1B01" w:rsidP="00441B6F">
            <w:pPr>
              <w:pStyle w:val="Body"/>
              <w:spacing w:after="0"/>
              <w:rPr>
                <w:rFonts w:ascii="Arial" w:eastAsia="Calibri" w:hAnsi="Arial" w:cs="Arial"/>
                <w:color w:val="00B050"/>
                <w:szCs w:val="22"/>
              </w:rPr>
            </w:pPr>
            <w:r w:rsidRPr="0001298A">
              <w:rPr>
                <w:rFonts w:ascii="Arial" w:eastAsia="Calibri" w:hAnsi="Arial" w:cs="Arial"/>
                <w:b/>
                <w:bCs/>
                <w:szCs w:val="22"/>
              </w:rPr>
              <w:t>Conclusion:</w:t>
            </w:r>
            <w:r w:rsidRPr="0001298A">
              <w:rPr>
                <w:rFonts w:ascii="Arial" w:eastAsia="Calibri" w:hAnsi="Arial" w:cs="Arial"/>
                <w:szCs w:val="22"/>
              </w:rPr>
              <w:t xml:space="preserve"> </w:t>
            </w:r>
            <w:r w:rsidR="00A40345" w:rsidRPr="0001298A">
              <w:rPr>
                <w:rFonts w:ascii="Arial" w:eastAsia="Calibri" w:hAnsi="Arial" w:cs="Arial"/>
                <w:szCs w:val="22"/>
              </w:rPr>
              <w:t>These instant foutou composite flours therefore constitute an alternative solution for reducing post-harvest losses of plantain in Côte d’Ivoire and can therefore be promoted to the local population</w:t>
            </w:r>
            <w:r w:rsidR="00A40345" w:rsidRPr="00A40345">
              <w:rPr>
                <w:rFonts w:ascii="Arial" w:eastAsia="Calibri" w:hAnsi="Arial" w:cs="Arial"/>
                <w:color w:val="00B050"/>
                <w:szCs w:val="22"/>
              </w:rPr>
              <w:t>.</w:t>
            </w:r>
          </w:p>
        </w:tc>
      </w:tr>
    </w:tbl>
    <w:p w14:paraId="16EC66A3" w14:textId="77777777" w:rsidR="00636EB2" w:rsidRDefault="00636EB2" w:rsidP="00441B6F">
      <w:pPr>
        <w:pStyle w:val="Body"/>
        <w:spacing w:after="0"/>
        <w:rPr>
          <w:rFonts w:ascii="Arial" w:hAnsi="Arial" w:cs="Arial"/>
          <w:i/>
        </w:rPr>
      </w:pPr>
    </w:p>
    <w:p w14:paraId="062A38CF" w14:textId="77777777" w:rsidR="003E3AD4" w:rsidRPr="005C5817" w:rsidRDefault="00976441" w:rsidP="00441B6F">
      <w:pPr>
        <w:pStyle w:val="Body"/>
        <w:spacing w:after="0"/>
        <w:rPr>
          <w:rFonts w:ascii="Arial" w:hAnsi="Arial" w:cs="Arial"/>
          <w:i/>
        </w:rPr>
      </w:pPr>
      <w:r w:rsidRPr="005C5817">
        <w:rPr>
          <w:rFonts w:ascii="Arial" w:hAnsi="Arial" w:cs="Arial"/>
          <w:i/>
        </w:rPr>
        <w:t xml:space="preserve">Keywords: </w:t>
      </w:r>
      <w:r w:rsidR="003E3AD4" w:rsidRPr="005C5817">
        <w:rPr>
          <w:rFonts w:ascii="Arial" w:hAnsi="Arial" w:cs="Arial"/>
          <w:i/>
        </w:rPr>
        <w:t>Composition, Foutou flour, Plantain, Post-harvest losses, Processing methods, Storage</w:t>
      </w:r>
    </w:p>
    <w:p w14:paraId="1CD21C84" w14:textId="77777777" w:rsidR="00790ADA" w:rsidRDefault="00790ADA" w:rsidP="00441B6F">
      <w:pPr>
        <w:pStyle w:val="Body"/>
        <w:spacing w:after="0"/>
        <w:rPr>
          <w:rFonts w:ascii="Arial" w:hAnsi="Arial" w:cs="Arial"/>
          <w:i/>
        </w:rPr>
      </w:pPr>
    </w:p>
    <w:p w14:paraId="439CBA16" w14:textId="77777777" w:rsidR="0024282C" w:rsidRDefault="0024282C" w:rsidP="00441B6F">
      <w:pPr>
        <w:pStyle w:val="Body"/>
        <w:spacing w:after="0"/>
        <w:rPr>
          <w:rFonts w:ascii="Arial" w:hAnsi="Arial" w:cs="Arial"/>
          <w:i/>
          <w:sz w:val="18"/>
        </w:rPr>
      </w:pPr>
    </w:p>
    <w:p w14:paraId="6E9BB86E" w14:textId="77777777" w:rsidR="00505F06" w:rsidRPr="00A24E7E" w:rsidRDefault="00505F06" w:rsidP="00441B6F">
      <w:pPr>
        <w:pStyle w:val="Body"/>
        <w:spacing w:after="0"/>
        <w:rPr>
          <w:rFonts w:ascii="Arial" w:hAnsi="Arial" w:cs="Arial"/>
          <w:i/>
        </w:rPr>
      </w:pPr>
    </w:p>
    <w:p w14:paraId="66FF370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7EE7363" w14:textId="77777777" w:rsidR="00790ADA" w:rsidRPr="005C5817" w:rsidRDefault="00790ADA" w:rsidP="00441B6F">
      <w:pPr>
        <w:pStyle w:val="AbstHead"/>
        <w:spacing w:after="0"/>
        <w:jc w:val="both"/>
        <w:rPr>
          <w:rFonts w:ascii="Arial" w:hAnsi="Arial" w:cs="Arial"/>
        </w:rPr>
      </w:pPr>
    </w:p>
    <w:p w14:paraId="41CD7C20" w14:textId="77777777" w:rsidR="00505F06" w:rsidRPr="005C5817" w:rsidRDefault="00495933" w:rsidP="00441B6F">
      <w:pPr>
        <w:pStyle w:val="Body"/>
        <w:spacing w:after="0"/>
        <w:rPr>
          <w:rFonts w:ascii="Arial" w:hAnsi="Arial" w:cs="Arial"/>
        </w:rPr>
      </w:pPr>
      <w:r w:rsidRPr="005C5817">
        <w:rPr>
          <w:rFonts w:ascii="Arial" w:hAnsi="Arial" w:cs="Arial"/>
        </w:rPr>
        <w:t>Plantain is an important source of food and income in Côte d'Ivoire for all rural and urban</w:t>
      </w:r>
      <w:r w:rsidR="007219EE" w:rsidRPr="005C5817">
        <w:rPr>
          <w:rFonts w:ascii="Arial" w:hAnsi="Arial" w:cs="Arial"/>
        </w:rPr>
        <w:t xml:space="preserve"> populations (Swennen, 2006)</w:t>
      </w:r>
      <w:r w:rsidRPr="005C5817">
        <w:rPr>
          <w:rFonts w:ascii="Arial" w:hAnsi="Arial" w:cs="Arial"/>
        </w:rPr>
        <w:t>. In Côte d'Ivoire, its growing importance in the diet of populations makes it one of the main food crops</w:t>
      </w:r>
      <w:r w:rsidR="007219EE" w:rsidRPr="005C5817">
        <w:rPr>
          <w:rFonts w:ascii="Arial" w:hAnsi="Arial" w:cs="Arial"/>
        </w:rPr>
        <w:t xml:space="preserve"> (</w:t>
      </w:r>
      <w:proofErr w:type="spellStart"/>
      <w:r w:rsidR="007219EE" w:rsidRPr="005C5817">
        <w:rPr>
          <w:rFonts w:ascii="Arial" w:hAnsi="Arial" w:cs="Arial"/>
        </w:rPr>
        <w:t>N'Guessan</w:t>
      </w:r>
      <w:proofErr w:type="spellEnd"/>
      <w:r w:rsidR="007219EE" w:rsidRPr="005C5817">
        <w:rPr>
          <w:rFonts w:ascii="Arial" w:hAnsi="Arial" w:cs="Arial"/>
        </w:rPr>
        <w:t xml:space="preserve"> and </w:t>
      </w:r>
      <w:proofErr w:type="spellStart"/>
      <w:r w:rsidR="007219EE" w:rsidRPr="005C5817">
        <w:rPr>
          <w:rFonts w:ascii="Arial" w:hAnsi="Arial" w:cs="Arial"/>
        </w:rPr>
        <w:t>Ganry</w:t>
      </w:r>
      <w:proofErr w:type="spellEnd"/>
      <w:r w:rsidR="007219EE" w:rsidRPr="005C5817">
        <w:rPr>
          <w:rFonts w:ascii="Arial" w:hAnsi="Arial" w:cs="Arial"/>
        </w:rPr>
        <w:t>, 1989)</w:t>
      </w:r>
      <w:r w:rsidRPr="005C5817">
        <w:rPr>
          <w:rFonts w:ascii="Arial" w:hAnsi="Arial" w:cs="Arial"/>
        </w:rPr>
        <w:t>. It is the third most cultivated food crop after yam and cassava, with an annual production estimated at 2.1</w:t>
      </w:r>
      <w:r w:rsidR="00802486" w:rsidRPr="005C5817">
        <w:rPr>
          <w:rFonts w:ascii="Arial" w:hAnsi="Arial" w:cs="Arial"/>
        </w:rPr>
        <w:t xml:space="preserve">2 million </w:t>
      </w:r>
      <w:proofErr w:type="spellStart"/>
      <w:r w:rsidR="00802486" w:rsidRPr="005C5817">
        <w:rPr>
          <w:rFonts w:ascii="Arial" w:hAnsi="Arial" w:cs="Arial"/>
        </w:rPr>
        <w:t>tonnes</w:t>
      </w:r>
      <w:proofErr w:type="spellEnd"/>
      <w:r w:rsidR="00802486" w:rsidRPr="005C5817">
        <w:rPr>
          <w:rFonts w:ascii="Arial" w:hAnsi="Arial" w:cs="Arial"/>
        </w:rPr>
        <w:t xml:space="preserve"> (FAO, 2021)</w:t>
      </w:r>
      <w:r w:rsidRPr="005C5817">
        <w:rPr>
          <w:rFonts w:ascii="Arial" w:hAnsi="Arial" w:cs="Arial"/>
        </w:rPr>
        <w:t>. It is also a source of employment and inco</w:t>
      </w:r>
      <w:r w:rsidR="00802486" w:rsidRPr="005C5817">
        <w:rPr>
          <w:rFonts w:ascii="Arial" w:hAnsi="Arial" w:cs="Arial"/>
        </w:rPr>
        <w:t>me (</w:t>
      </w:r>
      <w:proofErr w:type="spellStart"/>
      <w:r w:rsidR="00802486" w:rsidRPr="005C5817">
        <w:rPr>
          <w:rFonts w:ascii="Arial" w:hAnsi="Arial" w:cs="Arial"/>
        </w:rPr>
        <w:t>Foure</w:t>
      </w:r>
      <w:proofErr w:type="spellEnd"/>
      <w:r w:rsidR="00802486" w:rsidRPr="005C5817">
        <w:rPr>
          <w:rFonts w:ascii="Arial" w:hAnsi="Arial" w:cs="Arial"/>
        </w:rPr>
        <w:t xml:space="preserve"> and </w:t>
      </w:r>
      <w:proofErr w:type="spellStart"/>
      <w:r w:rsidR="00802486" w:rsidRPr="005C5817">
        <w:rPr>
          <w:rFonts w:ascii="Arial" w:hAnsi="Arial" w:cs="Arial"/>
        </w:rPr>
        <w:t>Tezenas</w:t>
      </w:r>
      <w:proofErr w:type="spellEnd"/>
      <w:r w:rsidR="00802486" w:rsidRPr="005C5817">
        <w:rPr>
          <w:rFonts w:ascii="Arial" w:hAnsi="Arial" w:cs="Arial"/>
        </w:rPr>
        <w:t>, 2000)</w:t>
      </w:r>
      <w:r w:rsidRPr="005C5817">
        <w:rPr>
          <w:rFonts w:ascii="Arial" w:hAnsi="Arial" w:cs="Arial"/>
        </w:rPr>
        <w:t xml:space="preserve">. Despite the importance of plantain cultivation in Côte d'Ivoire, its fresh preservation poses enormous post-harvest constraints. Plantain, like most climacteric tropical products, shows difficulties in preserving fresh. In addition to its seasonal nature, plantain is a highly </w:t>
      </w:r>
      <w:r w:rsidRPr="005C5817">
        <w:rPr>
          <w:rFonts w:ascii="Arial" w:hAnsi="Arial" w:cs="Arial"/>
        </w:rPr>
        <w:lastRenderedPageBreak/>
        <w:t>perishable product. Moreover, during periods of abundance, excess production leads to numerous post-harvest losses.</w:t>
      </w:r>
    </w:p>
    <w:p w14:paraId="031FA554" w14:textId="77777777" w:rsidR="00790ADA" w:rsidRPr="005C5817" w:rsidRDefault="00495933" w:rsidP="00441B6F">
      <w:pPr>
        <w:pStyle w:val="Body"/>
        <w:spacing w:after="0"/>
        <w:rPr>
          <w:rFonts w:ascii="Arial" w:hAnsi="Arial" w:cs="Arial"/>
        </w:rPr>
      </w:pPr>
      <w:r w:rsidRPr="005C5817">
        <w:rPr>
          <w:rFonts w:ascii="Arial" w:hAnsi="Arial" w:cs="Arial"/>
        </w:rPr>
        <w:t xml:space="preserve">To reduce post-harvest losses of plantain in production, collection and </w:t>
      </w:r>
      <w:r w:rsidR="00F26BA9" w:rsidRPr="005C5817">
        <w:rPr>
          <w:rFonts w:ascii="Arial" w:hAnsi="Arial" w:cs="Arial"/>
        </w:rPr>
        <w:t>market places</w:t>
      </w:r>
      <w:r w:rsidRPr="005C5817">
        <w:rPr>
          <w:rFonts w:ascii="Arial" w:hAnsi="Arial" w:cs="Arial"/>
        </w:rPr>
        <w:t>, m</w:t>
      </w:r>
      <w:r w:rsidR="00802486" w:rsidRPr="005C5817">
        <w:rPr>
          <w:rFonts w:ascii="Arial" w:hAnsi="Arial" w:cs="Arial"/>
        </w:rPr>
        <w:t>any traditional (Dick, 2006)</w:t>
      </w:r>
      <w:r w:rsidRPr="005C5817">
        <w:rPr>
          <w:rFonts w:ascii="Arial" w:hAnsi="Arial" w:cs="Arial"/>
        </w:rPr>
        <w:t xml:space="preserve"> and modern (</w:t>
      </w:r>
      <w:proofErr w:type="spellStart"/>
      <w:r w:rsidRPr="005C5817">
        <w:rPr>
          <w:rFonts w:ascii="Arial" w:hAnsi="Arial" w:cs="Arial"/>
        </w:rPr>
        <w:t>Varoquaux</w:t>
      </w:r>
      <w:proofErr w:type="spellEnd"/>
      <w:r w:rsidRPr="005C5817">
        <w:rPr>
          <w:rFonts w:ascii="Arial" w:hAnsi="Arial" w:cs="Arial"/>
        </w:rPr>
        <w:t xml:space="preserve"> </w:t>
      </w:r>
      <w:r w:rsidRPr="005C5817">
        <w:rPr>
          <w:rFonts w:ascii="Arial" w:hAnsi="Arial" w:cs="Arial"/>
          <w:i/>
        </w:rPr>
        <w:t>et a</w:t>
      </w:r>
      <w:r w:rsidR="00802486" w:rsidRPr="005C5817">
        <w:rPr>
          <w:rFonts w:ascii="Arial" w:hAnsi="Arial" w:cs="Arial"/>
          <w:i/>
        </w:rPr>
        <w:t>l.,</w:t>
      </w:r>
      <w:r w:rsidR="00802486" w:rsidRPr="005C5817">
        <w:rPr>
          <w:rFonts w:ascii="Arial" w:hAnsi="Arial" w:cs="Arial"/>
        </w:rPr>
        <w:t xml:space="preserve"> 2002; Lépengué, 2010)</w:t>
      </w:r>
      <w:r w:rsidRPr="005C5817">
        <w:rPr>
          <w:rFonts w:ascii="Arial" w:hAnsi="Arial" w:cs="Arial"/>
        </w:rPr>
        <w:t xml:space="preserve"> fresh preservation techniques have been developed. In addition to these fresh preservation techniques, one of the alternatives to reduce post-harvest losses is the transformation often called transformation-preservation of plantain into finished products.</w:t>
      </w:r>
    </w:p>
    <w:p w14:paraId="701648DA" w14:textId="77777777" w:rsidR="007B4CA8" w:rsidRPr="005C5817" w:rsidRDefault="007B4CA8" w:rsidP="00441B6F">
      <w:pPr>
        <w:pStyle w:val="Body"/>
        <w:spacing w:after="0"/>
        <w:rPr>
          <w:rFonts w:ascii="Arial" w:hAnsi="Arial" w:cs="Arial"/>
        </w:rPr>
      </w:pPr>
      <w:r w:rsidRPr="005C5817">
        <w:rPr>
          <w:rFonts w:ascii="Arial" w:hAnsi="Arial" w:cs="Arial"/>
        </w:rPr>
        <w:t>In Côte d’Ivoire, several traditional dishes are made from plantain. Among these dishes, foutou is the most preferred method of consumption and the most preferred of all dishes made with plantain according to a consumption study conducted by Amani and Kamenan (2003) [8] in Ivory Coast. However, to our knowledge, there are no studies conducted on the transformation of plantain into instant foutou flour whose characteristics would be close to the dietary requirements of consumers. This is why the transformation of part of the production into a finished product (instant foutou flour) is undeniable in order to significantly reduce the losses recorded in the plantain sector. The latter would make it possible to provide consumers with finished products corresponding to their eating habits.</w:t>
      </w:r>
    </w:p>
    <w:p w14:paraId="21F5BC06" w14:textId="77777777" w:rsidR="007B4CA8" w:rsidRPr="005C5817" w:rsidRDefault="007B4CA8" w:rsidP="00441B6F">
      <w:pPr>
        <w:pStyle w:val="Body"/>
        <w:spacing w:after="0"/>
        <w:rPr>
          <w:rFonts w:ascii="Arial" w:hAnsi="Arial" w:cs="Arial"/>
        </w:rPr>
      </w:pPr>
      <w:r w:rsidRPr="005C5817">
        <w:rPr>
          <w:rFonts w:ascii="Arial" w:hAnsi="Arial" w:cs="Arial"/>
        </w:rPr>
        <w:t xml:space="preserve">In order to contribute to the reduction of post-harvest losses of plantain in Ivory Coast by developing new products, we proposed in this study to produce instant flours based on plantain of the FHIA 21 variety and cassava of the </w:t>
      </w:r>
      <w:proofErr w:type="spellStart"/>
      <w:r w:rsidRPr="005C5817">
        <w:rPr>
          <w:rFonts w:ascii="Arial" w:hAnsi="Arial" w:cs="Arial"/>
        </w:rPr>
        <w:t>Bonoua</w:t>
      </w:r>
      <w:proofErr w:type="spellEnd"/>
      <w:r w:rsidRPr="005C5817">
        <w:rPr>
          <w:rFonts w:ascii="Arial" w:hAnsi="Arial" w:cs="Arial"/>
        </w:rPr>
        <w:t xml:space="preserve"> 2 variety and to study their biochemical and phytochemical characteristics.</w:t>
      </w:r>
    </w:p>
    <w:p w14:paraId="6B3B0114" w14:textId="77777777" w:rsidR="007B4CA8" w:rsidRPr="00FB3A86" w:rsidRDefault="007B4CA8" w:rsidP="00441B6F">
      <w:pPr>
        <w:pStyle w:val="Body"/>
        <w:spacing w:after="0"/>
        <w:rPr>
          <w:rFonts w:ascii="Arial" w:hAnsi="Arial" w:cs="Arial"/>
        </w:rPr>
      </w:pPr>
    </w:p>
    <w:p w14:paraId="51A5405E" w14:textId="77777777" w:rsidR="007F7B32" w:rsidRPr="0001298A" w:rsidRDefault="00902823" w:rsidP="00441B6F">
      <w:pPr>
        <w:pStyle w:val="AbstHead"/>
        <w:spacing w:after="0"/>
        <w:jc w:val="both"/>
        <w:rPr>
          <w:rFonts w:ascii="Arial" w:hAnsi="Arial" w:cs="Arial"/>
        </w:rPr>
      </w:pPr>
      <w:r w:rsidRPr="0001298A">
        <w:rPr>
          <w:rFonts w:ascii="Arial" w:hAnsi="Arial" w:cs="Arial"/>
        </w:rPr>
        <w:t>2. material and method</w:t>
      </w:r>
      <w:r w:rsidR="00000F8F" w:rsidRPr="0001298A">
        <w:rPr>
          <w:rFonts w:ascii="Arial" w:hAnsi="Arial" w:cs="Arial"/>
        </w:rPr>
        <w:t xml:space="preserve">s </w:t>
      </w:r>
    </w:p>
    <w:p w14:paraId="4BA349C3" w14:textId="77777777" w:rsidR="00790ADA" w:rsidRPr="0001298A" w:rsidRDefault="000802DA" w:rsidP="00441B6F">
      <w:pPr>
        <w:pStyle w:val="AbstHead"/>
        <w:spacing w:after="0"/>
        <w:jc w:val="both"/>
        <w:rPr>
          <w:rFonts w:ascii="Arial" w:hAnsi="Arial" w:cs="Arial"/>
          <w:caps w:val="0"/>
        </w:rPr>
      </w:pPr>
      <w:r w:rsidRPr="0001298A">
        <w:rPr>
          <w:rFonts w:ascii="Arial" w:hAnsi="Arial" w:cs="Arial"/>
        </w:rPr>
        <w:t>2.1 M</w:t>
      </w:r>
      <w:r w:rsidRPr="0001298A">
        <w:rPr>
          <w:rFonts w:ascii="Arial" w:hAnsi="Arial" w:cs="Arial"/>
          <w:caps w:val="0"/>
        </w:rPr>
        <w:t>aterial</w:t>
      </w:r>
    </w:p>
    <w:p w14:paraId="5251A218" w14:textId="77777777" w:rsidR="00790ADA" w:rsidRPr="0001298A" w:rsidRDefault="000802DA" w:rsidP="00441B6F">
      <w:pPr>
        <w:pStyle w:val="Body"/>
        <w:spacing w:after="0"/>
        <w:rPr>
          <w:rFonts w:ascii="Arial" w:hAnsi="Arial" w:cs="Arial"/>
        </w:rPr>
      </w:pPr>
      <w:r w:rsidRPr="0001298A">
        <w:rPr>
          <w:rFonts w:ascii="Arial" w:hAnsi="Arial" w:cs="Arial"/>
        </w:rPr>
        <w:t xml:space="preserve">The plant material consists of plantain banana bunches of the FHIA 21 variety, whose green (stage 1 or 2) and ripe (stage 4 or 5) fingers, and cassava roots of the </w:t>
      </w:r>
      <w:proofErr w:type="spellStart"/>
      <w:r w:rsidRPr="0001298A">
        <w:rPr>
          <w:rFonts w:ascii="Arial" w:hAnsi="Arial" w:cs="Arial"/>
        </w:rPr>
        <w:t>Bonoua</w:t>
      </w:r>
      <w:proofErr w:type="spellEnd"/>
      <w:r w:rsidRPr="0001298A">
        <w:rPr>
          <w:rFonts w:ascii="Arial" w:hAnsi="Arial" w:cs="Arial"/>
        </w:rPr>
        <w:t xml:space="preserve"> 2 variety were used. The plantain banana bunches were collected from a plantation in </w:t>
      </w:r>
      <w:proofErr w:type="spellStart"/>
      <w:r w:rsidRPr="0001298A">
        <w:rPr>
          <w:rFonts w:ascii="Arial" w:hAnsi="Arial" w:cs="Arial"/>
        </w:rPr>
        <w:t>Azaguié-gare</w:t>
      </w:r>
      <w:proofErr w:type="spellEnd"/>
      <w:r w:rsidRPr="0001298A">
        <w:rPr>
          <w:rFonts w:ascii="Arial" w:hAnsi="Arial" w:cs="Arial"/>
        </w:rPr>
        <w:t xml:space="preserve"> in the </w:t>
      </w:r>
      <w:proofErr w:type="spellStart"/>
      <w:r w:rsidRPr="0001298A">
        <w:rPr>
          <w:rFonts w:ascii="Arial" w:hAnsi="Arial" w:cs="Arial"/>
        </w:rPr>
        <w:t>Agnéby-Tiassa</w:t>
      </w:r>
      <w:proofErr w:type="spellEnd"/>
      <w:r w:rsidRPr="0001298A">
        <w:rPr>
          <w:rFonts w:ascii="Arial" w:hAnsi="Arial" w:cs="Arial"/>
        </w:rPr>
        <w:t xml:space="preserve"> region (Côte d’Ivoire), latitude: 5°37′60″ N and longitude: 4°4′60″ W. The cassava roots were purchased at the </w:t>
      </w:r>
      <w:proofErr w:type="spellStart"/>
      <w:r w:rsidRPr="0001298A">
        <w:rPr>
          <w:rFonts w:ascii="Arial" w:hAnsi="Arial" w:cs="Arial"/>
        </w:rPr>
        <w:t>Gonzagueville</w:t>
      </w:r>
      <w:proofErr w:type="spellEnd"/>
      <w:r w:rsidRPr="0001298A">
        <w:rPr>
          <w:rFonts w:ascii="Arial" w:hAnsi="Arial" w:cs="Arial"/>
        </w:rPr>
        <w:t xml:space="preserve"> market in the commune of Port-</w:t>
      </w:r>
      <w:proofErr w:type="spellStart"/>
      <w:r w:rsidRPr="0001298A">
        <w:rPr>
          <w:rFonts w:ascii="Arial" w:hAnsi="Arial" w:cs="Arial"/>
        </w:rPr>
        <w:t>Bouët</w:t>
      </w:r>
      <w:proofErr w:type="spellEnd"/>
      <w:r w:rsidRPr="0001298A">
        <w:rPr>
          <w:rFonts w:ascii="Arial" w:hAnsi="Arial" w:cs="Arial"/>
        </w:rPr>
        <w:t>, Autonomous District of Abidjan, Côte d’Ivoire, latitude 5°14ʹ24ʹʹN and longitude 3°53ʹ47ʹʹW.</w:t>
      </w:r>
    </w:p>
    <w:p w14:paraId="20C44DE9" w14:textId="77777777" w:rsidR="000802DA" w:rsidRPr="0001298A" w:rsidRDefault="000802DA" w:rsidP="00441B6F">
      <w:pPr>
        <w:pStyle w:val="Body"/>
        <w:spacing w:after="0"/>
        <w:rPr>
          <w:rFonts w:ascii="Arial" w:hAnsi="Arial" w:cs="Arial"/>
        </w:rPr>
      </w:pPr>
    </w:p>
    <w:p w14:paraId="25ED994C" w14:textId="77777777" w:rsidR="00D96A9F" w:rsidRPr="0001298A" w:rsidRDefault="00D96A9F" w:rsidP="00D96A9F">
      <w:pPr>
        <w:jc w:val="both"/>
        <w:rPr>
          <w:rFonts w:ascii="Arial" w:eastAsia="Calibri" w:hAnsi="Arial" w:cs="Arial"/>
          <w:b/>
          <w:sz w:val="22"/>
          <w:szCs w:val="22"/>
        </w:rPr>
      </w:pPr>
      <w:r w:rsidRPr="0001298A">
        <w:rPr>
          <w:rFonts w:ascii="Arial" w:eastAsia="Calibri" w:hAnsi="Arial" w:cs="Arial"/>
          <w:b/>
          <w:sz w:val="22"/>
          <w:szCs w:val="22"/>
        </w:rPr>
        <w:t>2.2 Methods</w:t>
      </w:r>
    </w:p>
    <w:p w14:paraId="271EAE2F" w14:textId="77777777" w:rsidR="00DA1357" w:rsidRPr="0001298A" w:rsidRDefault="00DA1357" w:rsidP="00DA1357">
      <w:pPr>
        <w:pStyle w:val="Body"/>
        <w:spacing w:after="0"/>
        <w:rPr>
          <w:rFonts w:ascii="Arial" w:hAnsi="Arial" w:cs="Arial"/>
          <w:b/>
        </w:rPr>
      </w:pPr>
      <w:r w:rsidRPr="0001298A">
        <w:rPr>
          <w:rFonts w:ascii="Arial" w:hAnsi="Arial" w:cs="Arial"/>
          <w:b/>
        </w:rPr>
        <w:t>2.2.1 Composition of composite flours based on plantain and cassava</w:t>
      </w:r>
    </w:p>
    <w:p w14:paraId="5F0D160B" w14:textId="77777777" w:rsidR="00DA1357" w:rsidRPr="0001298A" w:rsidRDefault="00DA1357" w:rsidP="00DA1357">
      <w:pPr>
        <w:pStyle w:val="Body"/>
        <w:spacing w:after="0"/>
        <w:rPr>
          <w:rFonts w:ascii="Arial" w:hAnsi="Arial" w:cs="Arial"/>
        </w:rPr>
      </w:pPr>
      <w:r w:rsidRPr="0001298A">
        <w:rPr>
          <w:rFonts w:ascii="Arial" w:hAnsi="Arial" w:cs="Arial"/>
        </w:rPr>
        <w:t>Green (stage 1 or 2) and ripe (stage 4 or 5) plantain fingers (FHIA 21) at the maturity stage or flowering-to-cutting interval (FCI) of 90 days and cassava roots were used to make the flours.</w:t>
      </w:r>
    </w:p>
    <w:p w14:paraId="14137D17" w14:textId="77777777" w:rsidR="00DA1357" w:rsidRPr="0001298A" w:rsidRDefault="00DA1357" w:rsidP="00DA1357">
      <w:pPr>
        <w:pStyle w:val="Body"/>
        <w:spacing w:after="0"/>
        <w:rPr>
          <w:rFonts w:ascii="Arial" w:hAnsi="Arial" w:cs="Arial"/>
        </w:rPr>
      </w:pPr>
    </w:p>
    <w:p w14:paraId="4AB28DB5" w14:textId="77777777" w:rsidR="00DA1357" w:rsidRPr="0001298A" w:rsidRDefault="00DA1357" w:rsidP="00DA1357">
      <w:pPr>
        <w:pStyle w:val="Body"/>
        <w:spacing w:after="0"/>
        <w:rPr>
          <w:rFonts w:ascii="Arial" w:hAnsi="Arial" w:cs="Arial"/>
          <w:b/>
        </w:rPr>
      </w:pPr>
      <w:r w:rsidRPr="0001298A">
        <w:rPr>
          <w:rFonts w:ascii="Arial" w:hAnsi="Arial" w:cs="Arial"/>
          <w:b/>
        </w:rPr>
        <w:t>2.2.2 Preparation of plantain chips</w:t>
      </w:r>
    </w:p>
    <w:p w14:paraId="3EF334FE" w14:textId="77777777" w:rsidR="00502516" w:rsidRPr="0001298A" w:rsidRDefault="00DA1357" w:rsidP="00DA1357">
      <w:pPr>
        <w:pStyle w:val="Body"/>
        <w:spacing w:after="0"/>
        <w:rPr>
          <w:rFonts w:ascii="Arial" w:hAnsi="Arial" w:cs="Arial"/>
        </w:rPr>
      </w:pPr>
      <w:r w:rsidRPr="0001298A">
        <w:rPr>
          <w:rFonts w:ascii="Arial" w:hAnsi="Arial" w:cs="Arial"/>
        </w:rPr>
        <w:t>Green (stage 1 or 2) and ripe (stage 4 or 5) plantain fingers were washed with water and blanched with the skin in boiling water for 10 minutes. After blanching, the fingers were peeled. The pulp was then boiled for 20 minutes. After complete cooking, the pulp was cooled for 25 minutes, cut into cubes, and dried in a hot air dryer (MINERGY, France) at 60°C for 24 hours.</w:t>
      </w:r>
    </w:p>
    <w:p w14:paraId="1344BEC1" w14:textId="77777777" w:rsidR="002E0D56" w:rsidRDefault="002E0D56" w:rsidP="00441B6F">
      <w:pPr>
        <w:pStyle w:val="Body"/>
        <w:spacing w:after="0"/>
        <w:rPr>
          <w:rFonts w:ascii="Arial" w:hAnsi="Arial" w:cs="Arial"/>
        </w:rPr>
      </w:pPr>
    </w:p>
    <w:p w14:paraId="4F56BAB8" w14:textId="77777777" w:rsidR="0001298A" w:rsidRDefault="0001298A" w:rsidP="00441B6F">
      <w:pPr>
        <w:pStyle w:val="Body"/>
        <w:spacing w:after="0"/>
        <w:rPr>
          <w:rFonts w:ascii="Arial" w:hAnsi="Arial" w:cs="Arial"/>
        </w:rPr>
      </w:pPr>
    </w:p>
    <w:p w14:paraId="4D45FF0F" w14:textId="77777777" w:rsidR="0001298A" w:rsidRDefault="0001298A" w:rsidP="00441B6F">
      <w:pPr>
        <w:pStyle w:val="Body"/>
        <w:spacing w:after="0"/>
        <w:rPr>
          <w:rFonts w:ascii="Arial" w:hAnsi="Arial" w:cs="Arial"/>
        </w:rPr>
      </w:pPr>
    </w:p>
    <w:p w14:paraId="1156B09A" w14:textId="77777777" w:rsidR="00DA1357" w:rsidRPr="0001298A" w:rsidRDefault="00DA1357" w:rsidP="00DA1357">
      <w:pPr>
        <w:pStyle w:val="Body"/>
        <w:spacing w:after="0"/>
        <w:rPr>
          <w:rFonts w:ascii="Arial" w:hAnsi="Arial" w:cs="Arial"/>
          <w:b/>
        </w:rPr>
      </w:pPr>
      <w:r w:rsidRPr="0001298A">
        <w:rPr>
          <w:rFonts w:ascii="Arial" w:hAnsi="Arial" w:cs="Arial"/>
          <w:b/>
        </w:rPr>
        <w:t>2.2.3 Preparation of Cassava Chips</w:t>
      </w:r>
    </w:p>
    <w:p w14:paraId="45C1C8BB" w14:textId="77777777" w:rsidR="00DA1357" w:rsidRPr="0001298A" w:rsidRDefault="00DA1357" w:rsidP="00DA1357">
      <w:pPr>
        <w:pStyle w:val="Body"/>
        <w:spacing w:after="0"/>
        <w:rPr>
          <w:rFonts w:ascii="Arial" w:hAnsi="Arial" w:cs="Arial"/>
        </w:rPr>
      </w:pPr>
      <w:r w:rsidRPr="0001298A">
        <w:rPr>
          <w:rFonts w:ascii="Arial" w:hAnsi="Arial" w:cs="Arial"/>
        </w:rPr>
        <w:t xml:space="preserve">The sweet variety cassava roots (cv. </w:t>
      </w:r>
      <w:proofErr w:type="spellStart"/>
      <w:r w:rsidRPr="0001298A">
        <w:rPr>
          <w:rFonts w:ascii="Arial" w:hAnsi="Arial" w:cs="Arial"/>
        </w:rPr>
        <w:t>Bonoua</w:t>
      </w:r>
      <w:proofErr w:type="spellEnd"/>
      <w:r w:rsidRPr="0001298A">
        <w:rPr>
          <w:rFonts w:ascii="Arial" w:hAnsi="Arial" w:cs="Arial"/>
        </w:rPr>
        <w:t xml:space="preserve"> 2) were washed in water. They were peeled. The roots were then cooked in boiling water for 20 minutes. After complete cooking, the roots were cooled for 25 minutes, cut into cubes, and dried in a hot air dryer at 60°C for 24 hours.</w:t>
      </w:r>
    </w:p>
    <w:p w14:paraId="363E7E08" w14:textId="77777777" w:rsidR="00DA1357" w:rsidRPr="0001298A" w:rsidRDefault="00DA1357" w:rsidP="00441B6F">
      <w:pPr>
        <w:pStyle w:val="Body"/>
        <w:spacing w:after="0"/>
        <w:rPr>
          <w:rFonts w:ascii="Arial" w:hAnsi="Arial" w:cs="Arial"/>
        </w:rPr>
      </w:pPr>
    </w:p>
    <w:p w14:paraId="1675D96B" w14:textId="77777777" w:rsidR="00DA1357" w:rsidRPr="0001298A" w:rsidRDefault="00DA1357" w:rsidP="00DA1357">
      <w:pPr>
        <w:pStyle w:val="Body"/>
        <w:spacing w:after="0"/>
        <w:rPr>
          <w:rFonts w:ascii="Arial" w:hAnsi="Arial" w:cs="Arial"/>
          <w:b/>
        </w:rPr>
      </w:pPr>
      <w:r w:rsidRPr="0001298A">
        <w:rPr>
          <w:rFonts w:ascii="Arial" w:hAnsi="Arial" w:cs="Arial"/>
          <w:b/>
        </w:rPr>
        <w:t>2.2.4 Production of Plantain and Cassava Flour from Different Formulations</w:t>
      </w:r>
    </w:p>
    <w:p w14:paraId="42228F8C" w14:textId="77777777" w:rsidR="00DA1357" w:rsidRPr="0001298A" w:rsidRDefault="00DA1357" w:rsidP="00DA1357">
      <w:pPr>
        <w:pStyle w:val="Body"/>
        <w:spacing w:after="0"/>
        <w:rPr>
          <w:rFonts w:ascii="Arial" w:hAnsi="Arial" w:cs="Arial"/>
        </w:rPr>
      </w:pPr>
      <w:r w:rsidRPr="0001298A">
        <w:rPr>
          <w:rFonts w:ascii="Arial" w:hAnsi="Arial" w:cs="Arial"/>
        </w:rPr>
        <w:t>For each composite foutou flour sample, after obtaining the different dried chips, the required proportions of plantain chips (green or ripe) and cassava were weighed. The different weighed chips were then mixed and crushed with a hammer mill. The crushed chip mixture was ground with a miller (</w:t>
      </w:r>
      <w:proofErr w:type="spellStart"/>
      <w:r w:rsidRPr="0001298A">
        <w:rPr>
          <w:rFonts w:ascii="Arial" w:hAnsi="Arial" w:cs="Arial"/>
        </w:rPr>
        <w:t>Forplex</w:t>
      </w:r>
      <w:proofErr w:type="spellEnd"/>
      <w:r w:rsidRPr="0001298A">
        <w:rPr>
          <w:rFonts w:ascii="Arial" w:hAnsi="Arial" w:cs="Arial"/>
        </w:rPr>
        <w:t xml:space="preserve">, France) containing a 50 </w:t>
      </w:r>
      <w:proofErr w:type="spellStart"/>
      <w:r w:rsidRPr="0001298A">
        <w:rPr>
          <w:rFonts w:ascii="Arial" w:hAnsi="Arial" w:cs="Arial"/>
        </w:rPr>
        <w:t>μm</w:t>
      </w:r>
      <w:proofErr w:type="spellEnd"/>
      <w:r w:rsidRPr="0001298A">
        <w:rPr>
          <w:rFonts w:ascii="Arial" w:hAnsi="Arial" w:cs="Arial"/>
        </w:rPr>
        <w:t xml:space="preserve"> sieve to obtain the foutou flour.</w:t>
      </w:r>
    </w:p>
    <w:p w14:paraId="42E9D81C" w14:textId="77777777" w:rsidR="00DA1357" w:rsidRPr="0001298A" w:rsidRDefault="00DA1357" w:rsidP="00DA1357">
      <w:pPr>
        <w:pStyle w:val="Body"/>
        <w:spacing w:after="0"/>
        <w:rPr>
          <w:rFonts w:ascii="Arial" w:hAnsi="Arial" w:cs="Arial"/>
        </w:rPr>
      </w:pPr>
      <w:r w:rsidRPr="0001298A">
        <w:rPr>
          <w:rFonts w:ascii="Arial" w:hAnsi="Arial" w:cs="Arial"/>
        </w:rPr>
        <w:lastRenderedPageBreak/>
        <w:t>Thus, five formulations (FC = composite flour) of composite foutou flours were produced in the following proportions:</w:t>
      </w:r>
    </w:p>
    <w:p w14:paraId="20147361" w14:textId="77777777" w:rsidR="00DA1357" w:rsidRPr="0001298A" w:rsidRDefault="00DA1357" w:rsidP="00DA1357">
      <w:pPr>
        <w:pStyle w:val="Body"/>
        <w:spacing w:after="0"/>
        <w:rPr>
          <w:rFonts w:ascii="Arial" w:hAnsi="Arial" w:cs="Arial"/>
        </w:rPr>
      </w:pPr>
      <w:r w:rsidRPr="0001298A">
        <w:rPr>
          <w:rFonts w:ascii="Arial" w:hAnsi="Arial" w:cs="Arial"/>
        </w:rPr>
        <w:t>FH1 = 60% green banana + 40% cassava (60:40);</w:t>
      </w:r>
    </w:p>
    <w:p w14:paraId="4B9B1579" w14:textId="77777777" w:rsidR="00DA1357" w:rsidRPr="0001298A" w:rsidRDefault="00DA1357" w:rsidP="00DA1357">
      <w:pPr>
        <w:pStyle w:val="Body"/>
        <w:spacing w:after="0"/>
        <w:rPr>
          <w:rFonts w:ascii="Arial" w:hAnsi="Arial" w:cs="Arial"/>
        </w:rPr>
      </w:pPr>
      <w:r w:rsidRPr="0001298A">
        <w:rPr>
          <w:rFonts w:ascii="Arial" w:hAnsi="Arial" w:cs="Arial"/>
        </w:rPr>
        <w:t>FH2 = 60% ripe banana + 40% cassava (60:40);</w:t>
      </w:r>
    </w:p>
    <w:p w14:paraId="17939681" w14:textId="77777777" w:rsidR="00DA1357" w:rsidRPr="0001298A" w:rsidRDefault="00DA1357" w:rsidP="00DA1357">
      <w:pPr>
        <w:pStyle w:val="Body"/>
        <w:spacing w:after="0"/>
        <w:rPr>
          <w:rFonts w:ascii="Arial" w:hAnsi="Arial" w:cs="Arial"/>
        </w:rPr>
      </w:pPr>
      <w:r w:rsidRPr="0001298A">
        <w:rPr>
          <w:rFonts w:ascii="Arial" w:hAnsi="Arial" w:cs="Arial"/>
        </w:rPr>
        <w:t>FH3 = 40% green banana + 20% ripe banana + 40% cassava (40:20:40);</w:t>
      </w:r>
    </w:p>
    <w:p w14:paraId="14019AA6" w14:textId="77777777" w:rsidR="00DA1357" w:rsidRPr="0001298A" w:rsidRDefault="00DA1357" w:rsidP="00DA1357">
      <w:pPr>
        <w:pStyle w:val="Body"/>
        <w:spacing w:after="0"/>
        <w:rPr>
          <w:rFonts w:ascii="Arial" w:hAnsi="Arial" w:cs="Arial"/>
        </w:rPr>
      </w:pPr>
      <w:r w:rsidRPr="0001298A">
        <w:rPr>
          <w:rFonts w:ascii="Arial" w:hAnsi="Arial" w:cs="Arial"/>
        </w:rPr>
        <w:t>FH4 = 20% green banana + 40% ripe banana + 40% cassava (20:40:40);</w:t>
      </w:r>
    </w:p>
    <w:p w14:paraId="1C96863C" w14:textId="77777777" w:rsidR="00DA1357" w:rsidRPr="0001298A" w:rsidRDefault="00DA1357" w:rsidP="00DA1357">
      <w:pPr>
        <w:pStyle w:val="Body"/>
        <w:spacing w:after="0"/>
        <w:rPr>
          <w:rFonts w:ascii="Arial" w:hAnsi="Arial" w:cs="Arial"/>
        </w:rPr>
      </w:pPr>
      <w:r w:rsidRPr="0001298A">
        <w:rPr>
          <w:rFonts w:ascii="Arial" w:hAnsi="Arial" w:cs="Arial"/>
        </w:rPr>
        <w:t>FH5 = 30% green banana + 30% ripe banana + 40% cassava (30:30:40).</w:t>
      </w:r>
    </w:p>
    <w:p w14:paraId="55A85A8D" w14:textId="77777777" w:rsidR="00802486" w:rsidRPr="0001298A" w:rsidRDefault="00802486" w:rsidP="00DA1357">
      <w:pPr>
        <w:pStyle w:val="Body"/>
        <w:spacing w:after="0"/>
        <w:rPr>
          <w:rFonts w:ascii="Arial" w:hAnsi="Arial" w:cs="Arial"/>
        </w:rPr>
      </w:pPr>
    </w:p>
    <w:p w14:paraId="36A6BA40" w14:textId="77777777" w:rsidR="00DA1357" w:rsidRPr="0001298A" w:rsidRDefault="009F31F2" w:rsidP="00DA1357">
      <w:pPr>
        <w:pStyle w:val="Body"/>
        <w:rPr>
          <w:rFonts w:ascii="Arial" w:hAnsi="Arial" w:cs="Arial"/>
          <w:b/>
        </w:rPr>
      </w:pPr>
      <w:r w:rsidRPr="0001298A">
        <w:rPr>
          <w:rFonts w:ascii="Arial" w:hAnsi="Arial" w:cs="Arial"/>
          <w:b/>
        </w:rPr>
        <w:t xml:space="preserve">2.2.5 </w:t>
      </w:r>
      <w:r w:rsidR="00DA1357" w:rsidRPr="0001298A">
        <w:rPr>
          <w:rFonts w:ascii="Arial" w:hAnsi="Arial" w:cs="Arial"/>
          <w:b/>
        </w:rPr>
        <w:t>Biochemical Characteristics</w:t>
      </w:r>
    </w:p>
    <w:p w14:paraId="3543F9B9" w14:textId="77777777" w:rsidR="00DA1357" w:rsidRPr="0001298A" w:rsidRDefault="009F31F2" w:rsidP="00DA1357">
      <w:pPr>
        <w:pStyle w:val="Body"/>
        <w:spacing w:after="0"/>
        <w:rPr>
          <w:rFonts w:ascii="Arial" w:hAnsi="Arial" w:cs="Arial"/>
          <w:i/>
        </w:rPr>
      </w:pPr>
      <w:r w:rsidRPr="0001298A">
        <w:rPr>
          <w:rFonts w:ascii="Arial" w:hAnsi="Arial" w:cs="Arial"/>
          <w:i/>
        </w:rPr>
        <w:t xml:space="preserve">2.2.5.1 </w:t>
      </w:r>
      <w:r w:rsidR="00DA1357" w:rsidRPr="0001298A">
        <w:rPr>
          <w:rFonts w:ascii="Arial" w:hAnsi="Arial" w:cs="Arial"/>
          <w:i/>
        </w:rPr>
        <w:t>Dry Matter Content of Foutou Flour</w:t>
      </w:r>
    </w:p>
    <w:p w14:paraId="0BD00B32" w14:textId="77777777" w:rsidR="00DA1357" w:rsidRPr="0001298A" w:rsidRDefault="00DA1357" w:rsidP="00DA1357">
      <w:pPr>
        <w:pStyle w:val="Body"/>
        <w:spacing w:after="0"/>
        <w:rPr>
          <w:rFonts w:ascii="Arial" w:hAnsi="Arial" w:cs="Arial"/>
        </w:rPr>
      </w:pPr>
      <w:r w:rsidRPr="0001298A">
        <w:rPr>
          <w:rFonts w:ascii="Arial" w:hAnsi="Arial" w:cs="Arial"/>
        </w:rPr>
        <w:t>The dry matter content was determined using an electronic moisture meter (METTLER TELEDO, France). Five grams of each fresh sample were weighed, spread out in the meter's tray, and then closed. The drying temperature was 150°C. At the end of the drying process, a beep sounded, and the value was recorded on a printed sheet indicating the dry matter content.</w:t>
      </w:r>
    </w:p>
    <w:p w14:paraId="474A4099" w14:textId="77777777" w:rsidR="00DA1357" w:rsidRPr="0001298A" w:rsidRDefault="00DA1357" w:rsidP="00441B6F">
      <w:pPr>
        <w:pStyle w:val="Body"/>
        <w:spacing w:after="0"/>
        <w:rPr>
          <w:rFonts w:ascii="Arial" w:hAnsi="Arial" w:cs="Arial"/>
        </w:rPr>
      </w:pPr>
    </w:p>
    <w:p w14:paraId="069D19B5" w14:textId="77777777" w:rsidR="009F31F2" w:rsidRPr="0001298A" w:rsidRDefault="009F31F2" w:rsidP="009F31F2">
      <w:pPr>
        <w:pStyle w:val="Body"/>
        <w:spacing w:after="0"/>
        <w:rPr>
          <w:rFonts w:ascii="Arial" w:hAnsi="Arial" w:cs="Arial"/>
          <w:i/>
        </w:rPr>
      </w:pPr>
      <w:r w:rsidRPr="0001298A">
        <w:rPr>
          <w:rFonts w:ascii="Arial" w:hAnsi="Arial" w:cs="Arial"/>
          <w:i/>
        </w:rPr>
        <w:t>2.2.5.2 Determination of pH</w:t>
      </w:r>
    </w:p>
    <w:p w14:paraId="53EFEC5A" w14:textId="77777777" w:rsidR="00DA1357" w:rsidRPr="0001298A" w:rsidRDefault="009F31F2" w:rsidP="009F31F2">
      <w:pPr>
        <w:pStyle w:val="Body"/>
        <w:spacing w:after="0"/>
        <w:rPr>
          <w:rFonts w:ascii="Arial" w:hAnsi="Arial" w:cs="Arial"/>
        </w:rPr>
      </w:pPr>
      <w:r w:rsidRPr="0001298A">
        <w:rPr>
          <w:rFonts w:ascii="Arial" w:hAnsi="Arial" w:cs="Arial"/>
        </w:rPr>
        <w:t>The pH of the samples was determined according to the AFNOR method (1991). The pH of the samples was measured with a digital pH meter (HANNA HI2211, Romania). Ten grams of banana pulp were ground in 50 mL of distilled water. The ground material was centrifuged at 3000 rpm for 30 minutes. The supernatant was collected in a jar, and the pH was read on a digital display by directly dipping the pH meter electrode into the solution.</w:t>
      </w:r>
    </w:p>
    <w:p w14:paraId="364B09FE" w14:textId="77777777" w:rsidR="009F31F2" w:rsidRPr="0001298A" w:rsidRDefault="009F31F2" w:rsidP="00441B6F">
      <w:pPr>
        <w:pStyle w:val="Body"/>
        <w:spacing w:after="0"/>
        <w:rPr>
          <w:rFonts w:ascii="Arial" w:hAnsi="Arial" w:cs="Arial"/>
        </w:rPr>
      </w:pPr>
    </w:p>
    <w:p w14:paraId="77CB322E" w14:textId="77777777" w:rsidR="009F31F2" w:rsidRPr="0001298A" w:rsidRDefault="009F31F2" w:rsidP="009F31F2">
      <w:pPr>
        <w:jc w:val="both"/>
        <w:rPr>
          <w:rFonts w:ascii="Arial" w:hAnsi="Arial" w:cs="Arial"/>
          <w:i/>
        </w:rPr>
      </w:pPr>
      <w:r w:rsidRPr="0001298A">
        <w:rPr>
          <w:rFonts w:ascii="Arial" w:hAnsi="Arial" w:cs="Arial"/>
          <w:i/>
        </w:rPr>
        <w:t>2.2.5.3 Total and reducing sugar content, starch content and protein content of FHIA 21 foutou composite flours</w:t>
      </w:r>
    </w:p>
    <w:p w14:paraId="495117E8" w14:textId="77777777" w:rsidR="009F31F2" w:rsidRPr="0001298A" w:rsidRDefault="009F31F2" w:rsidP="009F31F2">
      <w:pPr>
        <w:pStyle w:val="Body"/>
        <w:spacing w:after="0"/>
        <w:rPr>
          <w:rFonts w:ascii="Arial" w:hAnsi="Arial" w:cs="Arial"/>
        </w:rPr>
      </w:pPr>
      <w:r w:rsidRPr="0001298A">
        <w:rPr>
          <w:rFonts w:ascii="Arial" w:hAnsi="Arial" w:cs="Arial"/>
        </w:rPr>
        <w:t xml:space="preserve">Total sugars were measured according to the method of Dubois </w:t>
      </w:r>
      <w:r w:rsidRPr="0001298A">
        <w:rPr>
          <w:rFonts w:ascii="Arial" w:hAnsi="Arial" w:cs="Arial"/>
          <w:i/>
        </w:rPr>
        <w:t>et al.</w:t>
      </w:r>
      <w:r w:rsidRPr="0001298A">
        <w:rPr>
          <w:rFonts w:ascii="Arial" w:hAnsi="Arial" w:cs="Arial"/>
        </w:rPr>
        <w:t xml:space="preserve"> (1956) using phenol. Reducing sugars were measured using the method described by </w:t>
      </w:r>
      <w:proofErr w:type="spellStart"/>
      <w:r w:rsidRPr="0001298A">
        <w:rPr>
          <w:rFonts w:ascii="Arial" w:hAnsi="Arial" w:cs="Arial"/>
        </w:rPr>
        <w:t>Bernfeld</w:t>
      </w:r>
      <w:proofErr w:type="spellEnd"/>
      <w:r w:rsidRPr="0001298A">
        <w:rPr>
          <w:rFonts w:ascii="Arial" w:hAnsi="Arial" w:cs="Arial"/>
        </w:rPr>
        <w:t xml:space="preserve"> (1955) using </w:t>
      </w:r>
      <w:proofErr w:type="spellStart"/>
      <w:r w:rsidRPr="0001298A">
        <w:rPr>
          <w:rFonts w:ascii="Arial" w:hAnsi="Arial" w:cs="Arial"/>
        </w:rPr>
        <w:t>deoxynitrosalicylic</w:t>
      </w:r>
      <w:proofErr w:type="spellEnd"/>
      <w:r w:rsidRPr="0001298A">
        <w:rPr>
          <w:rFonts w:ascii="Arial" w:hAnsi="Arial" w:cs="Arial"/>
        </w:rPr>
        <w:t xml:space="preserve"> acid (DNS). Starch content was determined using the method of Faithful (1990) modified by Abu and </w:t>
      </w:r>
      <w:proofErr w:type="spellStart"/>
      <w:r w:rsidRPr="0001298A">
        <w:rPr>
          <w:rFonts w:ascii="Arial" w:hAnsi="Arial" w:cs="Arial"/>
        </w:rPr>
        <w:t>Abdaila</w:t>
      </w:r>
      <w:proofErr w:type="spellEnd"/>
      <w:r w:rsidRPr="0001298A">
        <w:rPr>
          <w:rFonts w:ascii="Arial" w:hAnsi="Arial" w:cs="Arial"/>
        </w:rPr>
        <w:t xml:space="preserve"> (2007). Crude protein is determined by measuring total nitrogen using the </w:t>
      </w:r>
      <w:proofErr w:type="spellStart"/>
      <w:r w:rsidRPr="0001298A">
        <w:rPr>
          <w:rFonts w:ascii="Arial" w:hAnsi="Arial" w:cs="Arial"/>
        </w:rPr>
        <w:t>Kjeldhal</w:t>
      </w:r>
      <w:proofErr w:type="spellEnd"/>
      <w:r w:rsidRPr="0001298A">
        <w:rPr>
          <w:rFonts w:ascii="Arial" w:hAnsi="Arial" w:cs="Arial"/>
        </w:rPr>
        <w:t xml:space="preserve"> method (AOAC, 1990).</w:t>
      </w:r>
    </w:p>
    <w:p w14:paraId="470EE93C" w14:textId="77777777" w:rsidR="009F31F2" w:rsidRPr="0001298A" w:rsidRDefault="009F31F2" w:rsidP="00441B6F">
      <w:pPr>
        <w:pStyle w:val="Body"/>
        <w:spacing w:after="0"/>
        <w:rPr>
          <w:rFonts w:ascii="Arial" w:hAnsi="Arial" w:cs="Arial"/>
        </w:rPr>
      </w:pPr>
    </w:p>
    <w:p w14:paraId="2216875A" w14:textId="77777777" w:rsidR="0057401B" w:rsidRPr="0001298A" w:rsidRDefault="0057401B" w:rsidP="0057401B">
      <w:pPr>
        <w:pStyle w:val="Body"/>
        <w:spacing w:after="0"/>
        <w:rPr>
          <w:rFonts w:ascii="Arial" w:hAnsi="Arial" w:cs="Arial"/>
          <w:b/>
        </w:rPr>
      </w:pPr>
      <w:r w:rsidRPr="0001298A">
        <w:rPr>
          <w:rFonts w:ascii="Arial" w:hAnsi="Arial" w:cs="Arial"/>
          <w:b/>
        </w:rPr>
        <w:t>2.2.6 Determination of phytochemical characteristics</w:t>
      </w:r>
    </w:p>
    <w:p w14:paraId="55535864" w14:textId="77777777" w:rsidR="009F31F2" w:rsidRPr="0001298A" w:rsidRDefault="0057401B" w:rsidP="0057401B">
      <w:pPr>
        <w:pStyle w:val="Body"/>
        <w:spacing w:after="0"/>
        <w:rPr>
          <w:rFonts w:ascii="Arial" w:hAnsi="Arial" w:cs="Arial"/>
        </w:rPr>
      </w:pPr>
      <w:r w:rsidRPr="0001298A">
        <w:rPr>
          <w:rFonts w:ascii="Arial" w:hAnsi="Arial" w:cs="Arial"/>
        </w:rPr>
        <w:t xml:space="preserve">Total polyphenols were determined using the method described by Singleton </w:t>
      </w:r>
      <w:r w:rsidRPr="0001298A">
        <w:rPr>
          <w:rFonts w:ascii="Arial" w:hAnsi="Arial" w:cs="Arial"/>
          <w:i/>
        </w:rPr>
        <w:t>et al.</w:t>
      </w:r>
      <w:r w:rsidRPr="0001298A">
        <w:rPr>
          <w:rFonts w:ascii="Arial" w:hAnsi="Arial" w:cs="Arial"/>
        </w:rPr>
        <w:t xml:space="preserve"> (1999). Tannins were determined using the method described by </w:t>
      </w:r>
      <w:proofErr w:type="spellStart"/>
      <w:r w:rsidRPr="0001298A">
        <w:rPr>
          <w:rFonts w:ascii="Arial" w:hAnsi="Arial" w:cs="Arial"/>
        </w:rPr>
        <w:t>Baindridge</w:t>
      </w:r>
      <w:proofErr w:type="spellEnd"/>
      <w:r w:rsidRPr="0001298A">
        <w:rPr>
          <w:rFonts w:ascii="Arial" w:hAnsi="Arial" w:cs="Arial"/>
        </w:rPr>
        <w:t xml:space="preserve"> </w:t>
      </w:r>
      <w:r w:rsidRPr="0001298A">
        <w:rPr>
          <w:rFonts w:ascii="Arial" w:hAnsi="Arial" w:cs="Arial"/>
          <w:i/>
        </w:rPr>
        <w:t>et al.</w:t>
      </w:r>
      <w:r w:rsidRPr="0001298A">
        <w:rPr>
          <w:rFonts w:ascii="Arial" w:hAnsi="Arial" w:cs="Arial"/>
        </w:rPr>
        <w:t xml:space="preserve"> (1996). Phytates were also quantified using the method described by Latta and Eskin (1980). Oxalates were determined using the method described by Day </w:t>
      </w:r>
      <w:r w:rsidR="004E7F92" w:rsidRPr="0001298A">
        <w:rPr>
          <w:rFonts w:ascii="Arial" w:hAnsi="Arial" w:cs="Arial"/>
        </w:rPr>
        <w:t>and</w:t>
      </w:r>
      <w:r w:rsidRPr="0001298A">
        <w:rPr>
          <w:rFonts w:ascii="Arial" w:hAnsi="Arial" w:cs="Arial"/>
        </w:rPr>
        <w:t xml:space="preserve"> Underwood (1986). </w:t>
      </w:r>
    </w:p>
    <w:p w14:paraId="7972E637" w14:textId="77777777" w:rsidR="009F31F2" w:rsidRPr="0001298A" w:rsidRDefault="009F31F2" w:rsidP="00441B6F">
      <w:pPr>
        <w:pStyle w:val="Body"/>
        <w:spacing w:after="0"/>
        <w:rPr>
          <w:rFonts w:ascii="Arial" w:hAnsi="Arial" w:cs="Arial"/>
        </w:rPr>
      </w:pPr>
    </w:p>
    <w:p w14:paraId="47F6CFC7" w14:textId="77777777" w:rsidR="00666EC4" w:rsidRPr="0001298A" w:rsidRDefault="00666EC4" w:rsidP="00666EC4">
      <w:pPr>
        <w:pStyle w:val="Body"/>
        <w:spacing w:after="0"/>
        <w:rPr>
          <w:rFonts w:ascii="Arial" w:hAnsi="Arial" w:cs="Arial"/>
          <w:b/>
        </w:rPr>
      </w:pPr>
      <w:r w:rsidRPr="0001298A">
        <w:rPr>
          <w:rFonts w:ascii="Arial" w:hAnsi="Arial" w:cs="Arial"/>
          <w:b/>
        </w:rPr>
        <w:t>2.2.6 Statistical Analysis</w:t>
      </w:r>
    </w:p>
    <w:p w14:paraId="628DF29D" w14:textId="77777777" w:rsidR="00DA1357" w:rsidRPr="0001298A" w:rsidRDefault="00666EC4" w:rsidP="00666EC4">
      <w:pPr>
        <w:pStyle w:val="Body"/>
        <w:spacing w:after="0"/>
        <w:rPr>
          <w:rFonts w:ascii="Arial" w:hAnsi="Arial" w:cs="Arial"/>
        </w:rPr>
      </w:pPr>
      <w:r w:rsidRPr="0001298A">
        <w:rPr>
          <w:rFonts w:ascii="Arial" w:hAnsi="Arial" w:cs="Arial"/>
        </w:rPr>
        <w:t>All measurements were performed in triplicate for biochemical and phytochemical analyses. Statistical analysis of the results was performed using Statistica 7.1 software. One-way analysis of variance (ANOVA) and Duncan's test were performed to compare the analyzed variables. Differences were considered significant for P values ≤ 0.05.</w:t>
      </w:r>
    </w:p>
    <w:p w14:paraId="7AA14B65" w14:textId="77777777" w:rsidR="00666EC4" w:rsidRPr="003E594E" w:rsidRDefault="00666EC4" w:rsidP="00441B6F">
      <w:pPr>
        <w:pStyle w:val="Body"/>
        <w:spacing w:after="0"/>
        <w:rPr>
          <w:rFonts w:ascii="Arial" w:hAnsi="Arial" w:cs="Arial"/>
          <w:b/>
          <w:sz w:val="22"/>
          <w:szCs w:val="22"/>
        </w:rPr>
      </w:pPr>
    </w:p>
    <w:p w14:paraId="18D66425" w14:textId="77777777" w:rsidR="003E594E" w:rsidRPr="0001298A" w:rsidRDefault="003E594E" w:rsidP="003E594E">
      <w:pPr>
        <w:pStyle w:val="Body"/>
        <w:rPr>
          <w:rFonts w:ascii="Arial" w:hAnsi="Arial" w:cs="Arial"/>
          <w:b/>
          <w:sz w:val="22"/>
          <w:szCs w:val="22"/>
        </w:rPr>
      </w:pPr>
      <w:r w:rsidRPr="0001298A">
        <w:rPr>
          <w:rFonts w:ascii="Arial" w:hAnsi="Arial" w:cs="Arial"/>
          <w:b/>
          <w:sz w:val="22"/>
          <w:szCs w:val="22"/>
        </w:rPr>
        <w:t xml:space="preserve">3. RESULTS </w:t>
      </w:r>
    </w:p>
    <w:p w14:paraId="73CC9C0E" w14:textId="77777777" w:rsidR="003E594E" w:rsidRPr="0001298A" w:rsidRDefault="003E594E" w:rsidP="003E594E">
      <w:pPr>
        <w:pStyle w:val="Body"/>
        <w:rPr>
          <w:rFonts w:ascii="Arial" w:hAnsi="Arial" w:cs="Arial"/>
          <w:b/>
          <w:sz w:val="22"/>
          <w:szCs w:val="22"/>
        </w:rPr>
      </w:pPr>
      <w:r w:rsidRPr="0001298A">
        <w:rPr>
          <w:rFonts w:ascii="Arial" w:hAnsi="Arial" w:cs="Arial"/>
          <w:b/>
          <w:sz w:val="22"/>
          <w:szCs w:val="22"/>
        </w:rPr>
        <w:t>3.1 Biochemical composition of foutou composite flours</w:t>
      </w:r>
    </w:p>
    <w:p w14:paraId="0B8BC345" w14:textId="77777777" w:rsidR="003E594E" w:rsidRPr="0001298A" w:rsidRDefault="003E594E" w:rsidP="003E594E">
      <w:pPr>
        <w:pStyle w:val="Body"/>
        <w:spacing w:after="0"/>
        <w:rPr>
          <w:rFonts w:ascii="Arial" w:hAnsi="Arial" w:cs="Arial"/>
          <w:b/>
        </w:rPr>
      </w:pPr>
      <w:r w:rsidRPr="0001298A">
        <w:rPr>
          <w:rFonts w:ascii="Arial" w:hAnsi="Arial" w:cs="Arial"/>
          <w:b/>
        </w:rPr>
        <w:t>3.1.1 Dry Matter</w:t>
      </w:r>
    </w:p>
    <w:p w14:paraId="0BCEDD0D" w14:textId="77777777" w:rsidR="00666EC4" w:rsidRPr="0001298A" w:rsidRDefault="003E594E" w:rsidP="003E594E">
      <w:pPr>
        <w:pStyle w:val="Body"/>
        <w:spacing w:after="0"/>
        <w:rPr>
          <w:rFonts w:ascii="Arial" w:hAnsi="Arial" w:cs="Arial"/>
        </w:rPr>
      </w:pPr>
      <w:r w:rsidRPr="0001298A">
        <w:rPr>
          <w:rFonts w:ascii="Arial" w:hAnsi="Arial" w:cs="Arial"/>
        </w:rPr>
        <w:t xml:space="preserve">The dry matter contents of the different formulations of FHIA 21 flours were 93.29, 93.31, 93.31, 94.06, and 93.69%, respectively, for FH1, FH2, FH3, FH4, and FH5 (Table 1). These dry matter contents were virtually identical for all five formulations. However, statistical analysis of the data revealed significant differences (P ≤ 0.05) between the values ​​of the </w:t>
      </w:r>
      <w:r w:rsidRPr="0001298A">
        <w:rPr>
          <w:rFonts w:ascii="Arial" w:hAnsi="Arial" w:cs="Arial"/>
        </w:rPr>
        <w:lastRenderedPageBreak/>
        <w:t>different formulations. Thus, the highest dry matter content was recorded for FH4 flour (94.06%).</w:t>
      </w:r>
    </w:p>
    <w:p w14:paraId="1A02EAEE" w14:textId="77777777" w:rsidR="00666EC4" w:rsidRPr="0001298A" w:rsidRDefault="00666EC4" w:rsidP="00441B6F">
      <w:pPr>
        <w:pStyle w:val="Body"/>
        <w:spacing w:after="0"/>
        <w:rPr>
          <w:rFonts w:ascii="Arial" w:hAnsi="Arial" w:cs="Arial"/>
        </w:rPr>
      </w:pPr>
    </w:p>
    <w:p w14:paraId="7CFB7091" w14:textId="77777777" w:rsidR="00F545B7" w:rsidRPr="0001298A" w:rsidRDefault="00F545B7" w:rsidP="00F545B7">
      <w:pPr>
        <w:pStyle w:val="Body"/>
        <w:spacing w:after="0"/>
        <w:rPr>
          <w:rFonts w:ascii="Arial" w:hAnsi="Arial" w:cs="Arial"/>
          <w:b/>
        </w:rPr>
      </w:pPr>
      <w:r w:rsidRPr="0001298A">
        <w:rPr>
          <w:rFonts w:ascii="Arial" w:hAnsi="Arial" w:cs="Arial"/>
          <w:b/>
        </w:rPr>
        <w:t>3.1.2 Hydrogen Potential (pH)</w:t>
      </w:r>
    </w:p>
    <w:p w14:paraId="551A6F26" w14:textId="77777777" w:rsidR="00666EC4" w:rsidRPr="0001298A" w:rsidRDefault="00F545B7" w:rsidP="00F545B7">
      <w:pPr>
        <w:pStyle w:val="Body"/>
        <w:spacing w:after="0"/>
        <w:rPr>
          <w:rFonts w:ascii="Arial" w:hAnsi="Arial" w:cs="Arial"/>
        </w:rPr>
      </w:pPr>
      <w:r w:rsidRPr="0001298A">
        <w:rPr>
          <w:rFonts w:ascii="Arial" w:hAnsi="Arial" w:cs="Arial"/>
        </w:rPr>
        <w:t>The pH values of the different FHIA 21 foutou flours are virtually identical, at 5.57; 5.11; 5.34; 5.23; and 5.22 for FH1, FH2, FH3, FH4, and FH5, respectively (Table 1). The different flours composed of FHIA 21 are acidic. These pH values differ statistically from each other at the 5% level.</w:t>
      </w:r>
    </w:p>
    <w:p w14:paraId="7226E409" w14:textId="77777777" w:rsidR="00F545B7" w:rsidRPr="0001298A" w:rsidRDefault="00F545B7" w:rsidP="00441B6F">
      <w:pPr>
        <w:pStyle w:val="Body"/>
        <w:spacing w:after="0"/>
        <w:rPr>
          <w:rFonts w:ascii="Arial" w:hAnsi="Arial" w:cs="Arial"/>
        </w:rPr>
      </w:pPr>
    </w:p>
    <w:p w14:paraId="5907284D" w14:textId="77777777" w:rsidR="00F545B7" w:rsidRPr="0001298A" w:rsidRDefault="001E2F4A" w:rsidP="001E2F4A">
      <w:pPr>
        <w:pStyle w:val="Body"/>
        <w:spacing w:after="0"/>
        <w:rPr>
          <w:rFonts w:ascii="Arial" w:hAnsi="Arial" w:cs="Arial"/>
          <w:b/>
        </w:rPr>
      </w:pPr>
      <w:r w:rsidRPr="0001298A">
        <w:rPr>
          <w:rFonts w:ascii="Arial" w:hAnsi="Arial" w:cs="Arial"/>
          <w:b/>
        </w:rPr>
        <w:t>3.1.3</w:t>
      </w:r>
      <w:r w:rsidR="00F545B7" w:rsidRPr="0001298A">
        <w:rPr>
          <w:rFonts w:ascii="Arial" w:hAnsi="Arial" w:cs="Arial"/>
          <w:b/>
        </w:rPr>
        <w:t xml:space="preserve"> Total Sugars</w:t>
      </w:r>
    </w:p>
    <w:p w14:paraId="02A1F5B5" w14:textId="77777777" w:rsidR="001E2F4A" w:rsidRPr="0001298A" w:rsidRDefault="00F545B7" w:rsidP="00F545B7">
      <w:pPr>
        <w:pStyle w:val="Body"/>
        <w:rPr>
          <w:rFonts w:ascii="Arial" w:hAnsi="Arial" w:cs="Arial"/>
        </w:rPr>
      </w:pPr>
      <w:r w:rsidRPr="0001298A">
        <w:rPr>
          <w:rFonts w:ascii="Arial" w:hAnsi="Arial" w:cs="Arial"/>
        </w:rPr>
        <w:t xml:space="preserve">The total sugar levels of the different foutou flour formulations made from plantain and cassava of the FHIA 21 variety are shown in Table 1. The total sugar levels vary depending on the incorporation rate of green and ripe bananas in the formulation. The total sugar levels of the different flours made from the FHIA 21 variety range from 10.78 to 21.30% (Table 1). Formulation FH2 has the highest total sugar level, while the lowest total sugar level is observed in flour FH1, made from green plantain and cassava. Statistical analysis of the data showed that there are significant differences between the total sugar values of the different formulations. </w:t>
      </w:r>
    </w:p>
    <w:p w14:paraId="1A5BCB2A" w14:textId="77777777" w:rsidR="00F545B7" w:rsidRPr="0001298A" w:rsidRDefault="001E2F4A" w:rsidP="001E2F4A">
      <w:pPr>
        <w:pStyle w:val="Body"/>
        <w:spacing w:after="0"/>
        <w:rPr>
          <w:rFonts w:ascii="Arial" w:hAnsi="Arial" w:cs="Arial"/>
          <w:b/>
        </w:rPr>
      </w:pPr>
      <w:r w:rsidRPr="0001298A">
        <w:rPr>
          <w:rFonts w:ascii="Arial" w:hAnsi="Arial" w:cs="Arial"/>
          <w:b/>
        </w:rPr>
        <w:t xml:space="preserve">3.1.4 </w:t>
      </w:r>
      <w:r w:rsidR="00F545B7" w:rsidRPr="0001298A">
        <w:rPr>
          <w:rFonts w:ascii="Arial" w:hAnsi="Arial" w:cs="Arial"/>
          <w:b/>
        </w:rPr>
        <w:t>Reducing Sugars</w:t>
      </w:r>
    </w:p>
    <w:p w14:paraId="4E8DDCC1" w14:textId="77777777" w:rsidR="00F545B7" w:rsidRPr="0001298A" w:rsidRDefault="00672247" w:rsidP="00441B6F">
      <w:pPr>
        <w:pStyle w:val="Body"/>
        <w:spacing w:after="0"/>
        <w:rPr>
          <w:rFonts w:ascii="Arial" w:hAnsi="Arial" w:cs="Arial"/>
        </w:rPr>
      </w:pPr>
      <w:r w:rsidRPr="0001298A">
        <w:rPr>
          <w:rFonts w:ascii="Arial" w:hAnsi="Arial" w:cs="Arial"/>
        </w:rPr>
        <w:t>The reducing sugar levels of the different foutou flour formulations are different depending on the formulations made up (Table 1). These levels are respectively 0.027; 2.06; 0.32; 0.90 and 1.63% for FH1, FH2, FH3, FH4 and FH5. Formulation FH2 has the highest reducing sugar level which is 2.06% while the lowest level is observed at the level of formulation FH1 which is 0.02%.</w:t>
      </w:r>
    </w:p>
    <w:p w14:paraId="335AC86F" w14:textId="77777777" w:rsidR="00672247" w:rsidRPr="0001298A" w:rsidRDefault="00672247" w:rsidP="00441B6F">
      <w:pPr>
        <w:pStyle w:val="Body"/>
        <w:spacing w:after="0"/>
        <w:rPr>
          <w:rFonts w:ascii="Arial" w:hAnsi="Arial" w:cs="Arial"/>
        </w:rPr>
      </w:pPr>
    </w:p>
    <w:p w14:paraId="3CC80884" w14:textId="77777777" w:rsidR="001E2F4A" w:rsidRPr="0001298A" w:rsidRDefault="001E2F4A" w:rsidP="001E2F4A">
      <w:pPr>
        <w:pStyle w:val="Body"/>
        <w:spacing w:after="0"/>
        <w:rPr>
          <w:rFonts w:ascii="Arial" w:hAnsi="Arial" w:cs="Arial"/>
          <w:b/>
        </w:rPr>
      </w:pPr>
      <w:r w:rsidRPr="0001298A">
        <w:rPr>
          <w:rFonts w:ascii="Arial" w:hAnsi="Arial" w:cs="Arial"/>
          <w:b/>
        </w:rPr>
        <w:t>3.1.5 Starch</w:t>
      </w:r>
    </w:p>
    <w:p w14:paraId="60FB80A6" w14:textId="77777777" w:rsidR="001E2F4A" w:rsidRPr="0001298A" w:rsidRDefault="001E2F4A" w:rsidP="001E2F4A">
      <w:pPr>
        <w:pStyle w:val="Body"/>
        <w:rPr>
          <w:rFonts w:ascii="Arial" w:hAnsi="Arial" w:cs="Arial"/>
        </w:rPr>
      </w:pPr>
      <w:r w:rsidRPr="0001298A">
        <w:rPr>
          <w:rFonts w:ascii="Arial" w:hAnsi="Arial" w:cs="Arial"/>
        </w:rPr>
        <w:t>The starch levels of the different FHIA 21 foutou flour formulations are listed in Table 1. These starch levels vary widely regardless of the foutou flour formulated. Starch levels vary from one formulation to another. Starch contents range from 43.43% to 60.76%. However, FH2 has the lowest starch content and FH1 has the highest starch content.</w:t>
      </w:r>
    </w:p>
    <w:p w14:paraId="2B835232" w14:textId="77777777" w:rsidR="001E2F4A" w:rsidRPr="0001298A" w:rsidRDefault="001E2F4A" w:rsidP="001E2F4A">
      <w:pPr>
        <w:pStyle w:val="Body"/>
        <w:spacing w:after="0"/>
        <w:rPr>
          <w:rFonts w:ascii="Arial" w:hAnsi="Arial" w:cs="Arial"/>
          <w:b/>
        </w:rPr>
      </w:pPr>
      <w:r w:rsidRPr="0001298A">
        <w:rPr>
          <w:rFonts w:ascii="Arial" w:hAnsi="Arial" w:cs="Arial"/>
          <w:b/>
        </w:rPr>
        <w:t>3.1.6 Protein</w:t>
      </w:r>
    </w:p>
    <w:p w14:paraId="67F52599" w14:textId="77777777" w:rsidR="00F545B7" w:rsidRPr="0001298A" w:rsidRDefault="001E2F4A" w:rsidP="001E2F4A">
      <w:pPr>
        <w:pStyle w:val="Body"/>
        <w:spacing w:after="0"/>
        <w:rPr>
          <w:rFonts w:ascii="Arial" w:hAnsi="Arial" w:cs="Arial"/>
        </w:rPr>
      </w:pPr>
      <w:r w:rsidRPr="0001298A">
        <w:rPr>
          <w:rFonts w:ascii="Arial" w:hAnsi="Arial" w:cs="Arial"/>
        </w:rPr>
        <w:t>The protein levels of the different flour formulations composed of FHIA 21 are shown in Table 1. The protein values of the foutou formulations of FH1, FH2, FH3, FH4, and FH5 are 3.06%; 3.93%; 2.88%; 1.83%. and 1.13%, respectively. Statistical analysis showed significant differences (P ≤ 0.05) between the different formulations of foutou starches.</w:t>
      </w:r>
    </w:p>
    <w:p w14:paraId="42B04BD4" w14:textId="77777777" w:rsidR="00F545B7" w:rsidRDefault="00F545B7" w:rsidP="00441B6F">
      <w:pPr>
        <w:pStyle w:val="Body"/>
        <w:spacing w:after="0"/>
        <w:rPr>
          <w:rFonts w:ascii="Arial" w:hAnsi="Arial" w:cs="Arial"/>
        </w:rPr>
      </w:pPr>
    </w:p>
    <w:p w14:paraId="0059D76A" w14:textId="77777777" w:rsidR="0001298A" w:rsidRDefault="0001298A" w:rsidP="00441B6F">
      <w:pPr>
        <w:pStyle w:val="Body"/>
        <w:spacing w:after="0"/>
        <w:rPr>
          <w:rFonts w:ascii="Arial" w:hAnsi="Arial" w:cs="Arial"/>
        </w:rPr>
      </w:pPr>
    </w:p>
    <w:p w14:paraId="11A9B75B" w14:textId="77777777" w:rsidR="0001298A" w:rsidRDefault="0001298A" w:rsidP="00441B6F">
      <w:pPr>
        <w:pStyle w:val="Body"/>
        <w:spacing w:after="0"/>
        <w:rPr>
          <w:rFonts w:ascii="Arial" w:hAnsi="Arial" w:cs="Arial"/>
        </w:rPr>
      </w:pPr>
    </w:p>
    <w:p w14:paraId="36EBDA3A" w14:textId="77777777" w:rsidR="0001298A" w:rsidRDefault="0001298A" w:rsidP="00441B6F">
      <w:pPr>
        <w:pStyle w:val="Body"/>
        <w:spacing w:after="0"/>
        <w:rPr>
          <w:rFonts w:ascii="Arial" w:hAnsi="Arial" w:cs="Arial"/>
        </w:rPr>
      </w:pPr>
    </w:p>
    <w:p w14:paraId="111FC5CF" w14:textId="77777777" w:rsidR="0001298A" w:rsidRDefault="0001298A" w:rsidP="00441B6F">
      <w:pPr>
        <w:pStyle w:val="Body"/>
        <w:spacing w:after="0"/>
        <w:rPr>
          <w:rFonts w:ascii="Arial" w:hAnsi="Arial" w:cs="Arial"/>
        </w:rPr>
      </w:pPr>
    </w:p>
    <w:p w14:paraId="0AF460FB" w14:textId="77777777" w:rsidR="0001298A" w:rsidRDefault="0001298A" w:rsidP="00441B6F">
      <w:pPr>
        <w:pStyle w:val="Body"/>
        <w:spacing w:after="0"/>
        <w:rPr>
          <w:rFonts w:ascii="Arial" w:hAnsi="Arial" w:cs="Arial"/>
        </w:rPr>
      </w:pPr>
    </w:p>
    <w:p w14:paraId="5C393B4C" w14:textId="77777777" w:rsidR="00F545B7" w:rsidRPr="0001298A" w:rsidRDefault="00672247" w:rsidP="00441B6F">
      <w:pPr>
        <w:pStyle w:val="Body"/>
        <w:spacing w:after="0"/>
        <w:rPr>
          <w:rFonts w:ascii="Arial" w:hAnsi="Arial" w:cs="Arial"/>
          <w:b/>
        </w:rPr>
      </w:pPr>
      <w:r w:rsidRPr="0001298A">
        <w:rPr>
          <w:rFonts w:ascii="Arial" w:hAnsi="Arial" w:cs="Arial"/>
          <w:b/>
        </w:rPr>
        <w:t>Table 1: Biochemical composition of composite flours of foutou from FHIA 21</w:t>
      </w:r>
    </w:p>
    <w:p w14:paraId="1AA4C2B4" w14:textId="77777777" w:rsidR="00F545B7" w:rsidRDefault="00F545B7" w:rsidP="00441B6F">
      <w:pPr>
        <w:pStyle w:val="Body"/>
        <w:spacing w:after="0"/>
        <w:rPr>
          <w:rFonts w:ascii="Arial" w:hAnsi="Arial" w:cs="Arial"/>
        </w:rPr>
      </w:pPr>
    </w:p>
    <w:tbl>
      <w:tblPr>
        <w:tblStyle w:val="Grilledutableau1"/>
        <w:tblW w:w="9214" w:type="dxa"/>
        <w:tblLook w:val="04A0" w:firstRow="1" w:lastRow="0" w:firstColumn="1" w:lastColumn="0" w:noHBand="0" w:noVBand="1"/>
      </w:tblPr>
      <w:tblGrid>
        <w:gridCol w:w="1418"/>
        <w:gridCol w:w="1559"/>
        <w:gridCol w:w="1559"/>
        <w:gridCol w:w="1560"/>
        <w:gridCol w:w="1559"/>
        <w:gridCol w:w="1559"/>
      </w:tblGrid>
      <w:tr w:rsidR="00672247" w:rsidRPr="00672247" w14:paraId="14596E01" w14:textId="77777777" w:rsidTr="00B459FC">
        <w:trPr>
          <w:trHeight w:val="430"/>
        </w:trPr>
        <w:tc>
          <w:tcPr>
            <w:tcW w:w="1418" w:type="dxa"/>
            <w:tcBorders>
              <w:top w:val="nil"/>
              <w:left w:val="nil"/>
              <w:bottom w:val="single" w:sz="4" w:space="0" w:color="auto"/>
              <w:right w:val="single" w:sz="4" w:space="0" w:color="auto"/>
            </w:tcBorders>
            <w:vAlign w:val="center"/>
          </w:tcPr>
          <w:p w14:paraId="3DCE430A" w14:textId="77777777" w:rsidR="00672247" w:rsidRPr="00672247" w:rsidRDefault="00672247" w:rsidP="00672247">
            <w:pPr>
              <w:jc w:val="center"/>
              <w:rPr>
                <w:rFonts w:ascii="Arial" w:hAnsi="Arial" w:cs="Arial"/>
                <w:sz w:val="20"/>
                <w:szCs w:val="20"/>
              </w:rPr>
            </w:pPr>
          </w:p>
        </w:tc>
        <w:tc>
          <w:tcPr>
            <w:tcW w:w="1559" w:type="dxa"/>
            <w:tcBorders>
              <w:left w:val="single" w:sz="4" w:space="0" w:color="auto"/>
            </w:tcBorders>
            <w:vAlign w:val="center"/>
          </w:tcPr>
          <w:p w14:paraId="2CEEB3B2" w14:textId="77777777" w:rsidR="00672247" w:rsidRPr="00672247" w:rsidRDefault="00672247" w:rsidP="00672247">
            <w:pPr>
              <w:jc w:val="center"/>
              <w:rPr>
                <w:rFonts w:ascii="Arial" w:hAnsi="Arial" w:cs="Arial"/>
                <w:sz w:val="20"/>
                <w:szCs w:val="20"/>
              </w:rPr>
            </w:pPr>
            <w:r w:rsidRPr="00672247">
              <w:rPr>
                <w:rFonts w:ascii="Arial" w:hAnsi="Arial" w:cs="Arial"/>
                <w:sz w:val="20"/>
                <w:szCs w:val="20"/>
              </w:rPr>
              <w:t>FH1</w:t>
            </w:r>
          </w:p>
        </w:tc>
        <w:tc>
          <w:tcPr>
            <w:tcW w:w="1559" w:type="dxa"/>
            <w:vAlign w:val="center"/>
          </w:tcPr>
          <w:p w14:paraId="5C707E11" w14:textId="77777777" w:rsidR="00672247" w:rsidRPr="00672247" w:rsidRDefault="00672247" w:rsidP="00672247">
            <w:pPr>
              <w:jc w:val="center"/>
              <w:rPr>
                <w:rFonts w:ascii="Arial" w:hAnsi="Arial" w:cs="Arial"/>
                <w:sz w:val="20"/>
                <w:szCs w:val="20"/>
              </w:rPr>
            </w:pPr>
            <w:r w:rsidRPr="00672247">
              <w:rPr>
                <w:rFonts w:ascii="Arial" w:hAnsi="Arial" w:cs="Arial"/>
                <w:sz w:val="20"/>
                <w:szCs w:val="20"/>
              </w:rPr>
              <w:t>FH2</w:t>
            </w:r>
          </w:p>
        </w:tc>
        <w:tc>
          <w:tcPr>
            <w:tcW w:w="1560" w:type="dxa"/>
            <w:vAlign w:val="center"/>
          </w:tcPr>
          <w:p w14:paraId="62A13A2D" w14:textId="77777777" w:rsidR="00672247" w:rsidRPr="00672247" w:rsidRDefault="00672247" w:rsidP="00672247">
            <w:pPr>
              <w:jc w:val="center"/>
              <w:rPr>
                <w:rFonts w:ascii="Arial" w:hAnsi="Arial" w:cs="Arial"/>
                <w:sz w:val="20"/>
                <w:szCs w:val="20"/>
              </w:rPr>
            </w:pPr>
            <w:r w:rsidRPr="00672247">
              <w:rPr>
                <w:rFonts w:ascii="Arial" w:hAnsi="Arial" w:cs="Arial"/>
                <w:sz w:val="20"/>
                <w:szCs w:val="20"/>
              </w:rPr>
              <w:t>FH3</w:t>
            </w:r>
          </w:p>
        </w:tc>
        <w:tc>
          <w:tcPr>
            <w:tcW w:w="1559" w:type="dxa"/>
            <w:vAlign w:val="center"/>
          </w:tcPr>
          <w:p w14:paraId="5E41AEAE" w14:textId="77777777" w:rsidR="00672247" w:rsidRPr="00672247" w:rsidRDefault="00672247" w:rsidP="00672247">
            <w:pPr>
              <w:jc w:val="center"/>
              <w:rPr>
                <w:rFonts w:ascii="Arial" w:hAnsi="Arial" w:cs="Arial"/>
                <w:sz w:val="20"/>
                <w:szCs w:val="20"/>
              </w:rPr>
            </w:pPr>
            <w:r w:rsidRPr="00672247">
              <w:rPr>
                <w:rFonts w:ascii="Arial" w:hAnsi="Arial" w:cs="Arial"/>
                <w:sz w:val="20"/>
                <w:szCs w:val="20"/>
              </w:rPr>
              <w:t>FH4</w:t>
            </w:r>
          </w:p>
        </w:tc>
        <w:tc>
          <w:tcPr>
            <w:tcW w:w="1559" w:type="dxa"/>
            <w:vAlign w:val="center"/>
          </w:tcPr>
          <w:p w14:paraId="18D73D5A" w14:textId="77777777" w:rsidR="00672247" w:rsidRPr="00672247" w:rsidRDefault="00672247" w:rsidP="00672247">
            <w:pPr>
              <w:jc w:val="center"/>
              <w:rPr>
                <w:rFonts w:ascii="Arial" w:hAnsi="Arial" w:cs="Arial"/>
                <w:sz w:val="20"/>
                <w:szCs w:val="20"/>
              </w:rPr>
            </w:pPr>
            <w:r w:rsidRPr="00672247">
              <w:rPr>
                <w:rFonts w:ascii="Arial" w:hAnsi="Arial" w:cs="Arial"/>
                <w:sz w:val="20"/>
                <w:szCs w:val="20"/>
              </w:rPr>
              <w:t>FH5</w:t>
            </w:r>
          </w:p>
        </w:tc>
      </w:tr>
      <w:tr w:rsidR="00672247" w:rsidRPr="00672247" w14:paraId="43677B0B" w14:textId="77777777" w:rsidTr="00B459FC">
        <w:trPr>
          <w:trHeight w:val="505"/>
        </w:trPr>
        <w:tc>
          <w:tcPr>
            <w:tcW w:w="1418" w:type="dxa"/>
            <w:tcBorders>
              <w:top w:val="single" w:sz="4" w:space="0" w:color="auto"/>
            </w:tcBorders>
            <w:vAlign w:val="center"/>
          </w:tcPr>
          <w:p w14:paraId="45DDDAB4" w14:textId="77777777" w:rsidR="00672247" w:rsidRPr="00672247" w:rsidRDefault="00672247" w:rsidP="00672247">
            <w:pPr>
              <w:rPr>
                <w:rFonts w:ascii="Arial" w:hAnsi="Arial" w:cs="Arial"/>
                <w:sz w:val="20"/>
                <w:szCs w:val="20"/>
              </w:rPr>
            </w:pPr>
            <w:r w:rsidRPr="00685362">
              <w:rPr>
                <w:rFonts w:ascii="Arial" w:hAnsi="Arial" w:cs="Arial"/>
                <w:sz w:val="20"/>
                <w:szCs w:val="20"/>
              </w:rPr>
              <w:t xml:space="preserve">Dry </w:t>
            </w:r>
            <w:proofErr w:type="spellStart"/>
            <w:r w:rsidRPr="00685362">
              <w:rPr>
                <w:rFonts w:ascii="Arial" w:hAnsi="Arial" w:cs="Arial"/>
                <w:sz w:val="20"/>
                <w:szCs w:val="20"/>
              </w:rPr>
              <w:t>matter</w:t>
            </w:r>
            <w:proofErr w:type="spellEnd"/>
            <w:r w:rsidRPr="00672247">
              <w:rPr>
                <w:rFonts w:ascii="Arial" w:hAnsi="Arial" w:cs="Arial"/>
                <w:sz w:val="20"/>
                <w:szCs w:val="20"/>
              </w:rPr>
              <w:t xml:space="preserve"> (%)</w:t>
            </w:r>
          </w:p>
        </w:tc>
        <w:tc>
          <w:tcPr>
            <w:tcW w:w="1559" w:type="dxa"/>
            <w:vAlign w:val="center"/>
          </w:tcPr>
          <w:p w14:paraId="6B1C0A06"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93,29 ± 0,04 a</w:t>
            </w:r>
          </w:p>
        </w:tc>
        <w:tc>
          <w:tcPr>
            <w:tcW w:w="1559" w:type="dxa"/>
            <w:vAlign w:val="center"/>
          </w:tcPr>
          <w:p w14:paraId="2DB971D4"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93,31 ± 0,09 a</w:t>
            </w:r>
          </w:p>
        </w:tc>
        <w:tc>
          <w:tcPr>
            <w:tcW w:w="1560" w:type="dxa"/>
            <w:vAlign w:val="center"/>
          </w:tcPr>
          <w:p w14:paraId="3E50B05A"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93,31 ± 0,04 a</w:t>
            </w:r>
          </w:p>
        </w:tc>
        <w:tc>
          <w:tcPr>
            <w:tcW w:w="1559" w:type="dxa"/>
            <w:vAlign w:val="center"/>
          </w:tcPr>
          <w:p w14:paraId="388A3A79"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94,06 ± 0,01 c</w:t>
            </w:r>
          </w:p>
        </w:tc>
        <w:tc>
          <w:tcPr>
            <w:tcW w:w="1559" w:type="dxa"/>
            <w:vAlign w:val="center"/>
          </w:tcPr>
          <w:p w14:paraId="29F1FC44"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93,69 ± 0,02 b</w:t>
            </w:r>
          </w:p>
        </w:tc>
      </w:tr>
      <w:tr w:rsidR="00672247" w:rsidRPr="00672247" w14:paraId="2FBCE76C" w14:textId="77777777" w:rsidTr="00B459FC">
        <w:trPr>
          <w:trHeight w:val="560"/>
        </w:trPr>
        <w:tc>
          <w:tcPr>
            <w:tcW w:w="1418" w:type="dxa"/>
            <w:vAlign w:val="center"/>
          </w:tcPr>
          <w:p w14:paraId="73E833A1" w14:textId="77777777" w:rsidR="00672247" w:rsidRPr="00672247" w:rsidRDefault="00672247" w:rsidP="00672247">
            <w:pPr>
              <w:rPr>
                <w:rFonts w:ascii="Arial" w:hAnsi="Arial" w:cs="Arial"/>
                <w:sz w:val="20"/>
                <w:szCs w:val="20"/>
              </w:rPr>
            </w:pPr>
            <w:r w:rsidRPr="00672247">
              <w:rPr>
                <w:rFonts w:ascii="Arial" w:hAnsi="Arial" w:cs="Arial"/>
                <w:sz w:val="20"/>
                <w:szCs w:val="20"/>
              </w:rPr>
              <w:t>pH</w:t>
            </w:r>
          </w:p>
        </w:tc>
        <w:tc>
          <w:tcPr>
            <w:tcW w:w="1559" w:type="dxa"/>
            <w:vAlign w:val="center"/>
          </w:tcPr>
          <w:p w14:paraId="2E119123"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5,57 ± 0,01 e</w:t>
            </w:r>
          </w:p>
        </w:tc>
        <w:tc>
          <w:tcPr>
            <w:tcW w:w="1559" w:type="dxa"/>
            <w:vAlign w:val="center"/>
          </w:tcPr>
          <w:p w14:paraId="72F9CA0C"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5,11 ± 0,01 a</w:t>
            </w:r>
          </w:p>
        </w:tc>
        <w:tc>
          <w:tcPr>
            <w:tcW w:w="1560" w:type="dxa"/>
            <w:vAlign w:val="center"/>
          </w:tcPr>
          <w:p w14:paraId="73C9227F"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5,34 ± 0,00 d</w:t>
            </w:r>
          </w:p>
        </w:tc>
        <w:tc>
          <w:tcPr>
            <w:tcW w:w="1559" w:type="dxa"/>
            <w:vAlign w:val="center"/>
          </w:tcPr>
          <w:p w14:paraId="063D50F6"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5,23 ± 0,00 c</w:t>
            </w:r>
          </w:p>
        </w:tc>
        <w:tc>
          <w:tcPr>
            <w:tcW w:w="1559" w:type="dxa"/>
            <w:vAlign w:val="center"/>
          </w:tcPr>
          <w:p w14:paraId="7957935A"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5,22 ± 0,00 b</w:t>
            </w:r>
          </w:p>
        </w:tc>
      </w:tr>
      <w:tr w:rsidR="00672247" w:rsidRPr="00672247" w14:paraId="7F9B9B7C" w14:textId="77777777" w:rsidTr="00B459FC">
        <w:trPr>
          <w:trHeight w:val="554"/>
        </w:trPr>
        <w:tc>
          <w:tcPr>
            <w:tcW w:w="1418" w:type="dxa"/>
            <w:vAlign w:val="center"/>
          </w:tcPr>
          <w:p w14:paraId="7D06DA4B" w14:textId="77777777" w:rsidR="00672247" w:rsidRPr="00672247" w:rsidRDefault="008376F6" w:rsidP="00672247">
            <w:pPr>
              <w:rPr>
                <w:rFonts w:ascii="Arial" w:hAnsi="Arial" w:cs="Arial"/>
                <w:sz w:val="20"/>
                <w:szCs w:val="20"/>
              </w:rPr>
            </w:pPr>
            <w:r w:rsidRPr="00685362">
              <w:rPr>
                <w:rFonts w:ascii="Arial" w:hAnsi="Arial" w:cs="Arial"/>
                <w:sz w:val="20"/>
                <w:szCs w:val="20"/>
              </w:rPr>
              <w:lastRenderedPageBreak/>
              <w:t xml:space="preserve">Total </w:t>
            </w:r>
            <w:proofErr w:type="spellStart"/>
            <w:r w:rsidRPr="00685362">
              <w:rPr>
                <w:rFonts w:ascii="Arial" w:hAnsi="Arial" w:cs="Arial"/>
                <w:sz w:val="20"/>
                <w:szCs w:val="20"/>
              </w:rPr>
              <w:t>sugars</w:t>
            </w:r>
            <w:proofErr w:type="spellEnd"/>
            <w:r w:rsidR="00672247" w:rsidRPr="00672247">
              <w:rPr>
                <w:rFonts w:ascii="Arial" w:hAnsi="Arial" w:cs="Arial"/>
                <w:sz w:val="20"/>
                <w:szCs w:val="20"/>
              </w:rPr>
              <w:t xml:space="preserve"> (%)</w:t>
            </w:r>
          </w:p>
        </w:tc>
        <w:tc>
          <w:tcPr>
            <w:tcW w:w="1559" w:type="dxa"/>
            <w:vAlign w:val="center"/>
          </w:tcPr>
          <w:p w14:paraId="0AF17B11"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10,78 ± 0,00 a</w:t>
            </w:r>
          </w:p>
        </w:tc>
        <w:tc>
          <w:tcPr>
            <w:tcW w:w="1559" w:type="dxa"/>
            <w:vAlign w:val="center"/>
          </w:tcPr>
          <w:p w14:paraId="6D0AEC8D"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21,30 ± 0,03 e</w:t>
            </w:r>
          </w:p>
        </w:tc>
        <w:tc>
          <w:tcPr>
            <w:tcW w:w="1560" w:type="dxa"/>
            <w:vAlign w:val="center"/>
          </w:tcPr>
          <w:p w14:paraId="5721D1F6"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18,48 ± 0,03 b</w:t>
            </w:r>
          </w:p>
        </w:tc>
        <w:tc>
          <w:tcPr>
            <w:tcW w:w="1559" w:type="dxa"/>
            <w:vAlign w:val="center"/>
          </w:tcPr>
          <w:p w14:paraId="4780A435"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20,93 ± 0,01 d</w:t>
            </w:r>
          </w:p>
        </w:tc>
        <w:tc>
          <w:tcPr>
            <w:tcW w:w="1559" w:type="dxa"/>
            <w:vAlign w:val="center"/>
          </w:tcPr>
          <w:p w14:paraId="2D2856ED"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20,85 ± 0,02 c</w:t>
            </w:r>
          </w:p>
        </w:tc>
      </w:tr>
      <w:tr w:rsidR="00672247" w:rsidRPr="00672247" w14:paraId="7C74FA8D" w14:textId="77777777" w:rsidTr="00B459FC">
        <w:trPr>
          <w:trHeight w:val="548"/>
        </w:trPr>
        <w:tc>
          <w:tcPr>
            <w:tcW w:w="1418" w:type="dxa"/>
            <w:vAlign w:val="center"/>
          </w:tcPr>
          <w:p w14:paraId="0FA8D8A3" w14:textId="77777777" w:rsidR="00672247" w:rsidRPr="00672247" w:rsidRDefault="008376F6" w:rsidP="008376F6">
            <w:pPr>
              <w:rPr>
                <w:rFonts w:ascii="Arial" w:hAnsi="Arial" w:cs="Arial"/>
                <w:sz w:val="20"/>
                <w:szCs w:val="20"/>
              </w:rPr>
            </w:pPr>
            <w:proofErr w:type="spellStart"/>
            <w:r w:rsidRPr="00685362">
              <w:rPr>
                <w:rFonts w:ascii="Arial" w:hAnsi="Arial" w:cs="Arial"/>
                <w:sz w:val="20"/>
                <w:szCs w:val="20"/>
              </w:rPr>
              <w:t>Reducing</w:t>
            </w:r>
            <w:proofErr w:type="spellEnd"/>
            <w:r w:rsidRPr="00685362">
              <w:rPr>
                <w:rFonts w:ascii="Arial" w:hAnsi="Arial" w:cs="Arial"/>
                <w:sz w:val="20"/>
                <w:szCs w:val="20"/>
              </w:rPr>
              <w:t xml:space="preserve"> </w:t>
            </w:r>
            <w:proofErr w:type="spellStart"/>
            <w:r w:rsidRPr="00685362">
              <w:rPr>
                <w:rFonts w:ascii="Arial" w:hAnsi="Arial" w:cs="Arial"/>
                <w:sz w:val="20"/>
                <w:szCs w:val="20"/>
              </w:rPr>
              <w:t>sugars</w:t>
            </w:r>
            <w:proofErr w:type="spellEnd"/>
            <w:r w:rsidR="00672247" w:rsidRPr="00672247">
              <w:rPr>
                <w:rFonts w:ascii="Arial" w:hAnsi="Arial" w:cs="Arial"/>
                <w:sz w:val="20"/>
                <w:szCs w:val="20"/>
              </w:rPr>
              <w:t xml:space="preserve"> (%)</w:t>
            </w:r>
          </w:p>
        </w:tc>
        <w:tc>
          <w:tcPr>
            <w:tcW w:w="1559" w:type="dxa"/>
            <w:vAlign w:val="center"/>
          </w:tcPr>
          <w:p w14:paraId="5B8BB0F7"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0,02 ± 0,00 a</w:t>
            </w:r>
          </w:p>
        </w:tc>
        <w:tc>
          <w:tcPr>
            <w:tcW w:w="1559" w:type="dxa"/>
            <w:vAlign w:val="center"/>
          </w:tcPr>
          <w:p w14:paraId="1910E613"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2,06 ± 0,00 e</w:t>
            </w:r>
          </w:p>
        </w:tc>
        <w:tc>
          <w:tcPr>
            <w:tcW w:w="1560" w:type="dxa"/>
            <w:vAlign w:val="center"/>
          </w:tcPr>
          <w:p w14:paraId="3857216C"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0,32 ± 0,00 b</w:t>
            </w:r>
          </w:p>
        </w:tc>
        <w:tc>
          <w:tcPr>
            <w:tcW w:w="1559" w:type="dxa"/>
            <w:vAlign w:val="center"/>
          </w:tcPr>
          <w:p w14:paraId="01AA00C2"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0,90 ± 0,00 c</w:t>
            </w:r>
          </w:p>
        </w:tc>
        <w:tc>
          <w:tcPr>
            <w:tcW w:w="1559" w:type="dxa"/>
            <w:vAlign w:val="center"/>
          </w:tcPr>
          <w:p w14:paraId="71EBC1C1"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1,63 ± 0,00 d</w:t>
            </w:r>
          </w:p>
        </w:tc>
      </w:tr>
      <w:tr w:rsidR="00672247" w:rsidRPr="00672247" w14:paraId="4D0222C8" w14:textId="77777777" w:rsidTr="00B459FC">
        <w:trPr>
          <w:trHeight w:val="570"/>
        </w:trPr>
        <w:tc>
          <w:tcPr>
            <w:tcW w:w="1418" w:type="dxa"/>
            <w:vAlign w:val="center"/>
          </w:tcPr>
          <w:p w14:paraId="2EBCFF1D" w14:textId="77777777" w:rsidR="00672247" w:rsidRPr="00672247" w:rsidRDefault="008376F6" w:rsidP="00672247">
            <w:pPr>
              <w:rPr>
                <w:rFonts w:ascii="Arial" w:hAnsi="Arial" w:cs="Arial"/>
                <w:sz w:val="20"/>
                <w:szCs w:val="20"/>
              </w:rPr>
            </w:pPr>
            <w:proofErr w:type="spellStart"/>
            <w:r w:rsidRPr="00685362">
              <w:rPr>
                <w:rFonts w:ascii="Arial" w:hAnsi="Arial" w:cs="Arial"/>
                <w:sz w:val="20"/>
                <w:szCs w:val="20"/>
              </w:rPr>
              <w:t>Starch</w:t>
            </w:r>
            <w:proofErr w:type="spellEnd"/>
            <w:r w:rsidR="00672247" w:rsidRPr="00672247">
              <w:rPr>
                <w:rFonts w:ascii="Arial" w:hAnsi="Arial" w:cs="Arial"/>
                <w:sz w:val="20"/>
                <w:szCs w:val="20"/>
              </w:rPr>
              <w:t xml:space="preserve"> (%)</w:t>
            </w:r>
          </w:p>
        </w:tc>
        <w:tc>
          <w:tcPr>
            <w:tcW w:w="1559" w:type="dxa"/>
            <w:vAlign w:val="center"/>
          </w:tcPr>
          <w:p w14:paraId="2393DA2C"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60,76 ± 0,10 e</w:t>
            </w:r>
          </w:p>
        </w:tc>
        <w:tc>
          <w:tcPr>
            <w:tcW w:w="1559" w:type="dxa"/>
            <w:vAlign w:val="center"/>
          </w:tcPr>
          <w:p w14:paraId="7A258D44"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43,43 ± 0,20 a</w:t>
            </w:r>
          </w:p>
        </w:tc>
        <w:tc>
          <w:tcPr>
            <w:tcW w:w="1560" w:type="dxa"/>
            <w:vAlign w:val="center"/>
          </w:tcPr>
          <w:p w14:paraId="0DA96E41"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50,17 ± 0,10 d</w:t>
            </w:r>
          </w:p>
        </w:tc>
        <w:tc>
          <w:tcPr>
            <w:tcW w:w="1559" w:type="dxa"/>
            <w:vAlign w:val="center"/>
          </w:tcPr>
          <w:p w14:paraId="37F77387"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45,50 ± 0,50 b</w:t>
            </w:r>
          </w:p>
        </w:tc>
        <w:tc>
          <w:tcPr>
            <w:tcW w:w="1559" w:type="dxa"/>
            <w:vAlign w:val="center"/>
          </w:tcPr>
          <w:p w14:paraId="2B17D990"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47,15 ± 0,27 c</w:t>
            </w:r>
          </w:p>
        </w:tc>
      </w:tr>
      <w:tr w:rsidR="00672247" w:rsidRPr="00672247" w14:paraId="05E4E9D4" w14:textId="77777777" w:rsidTr="00B459FC">
        <w:trPr>
          <w:trHeight w:val="550"/>
        </w:trPr>
        <w:tc>
          <w:tcPr>
            <w:tcW w:w="1418" w:type="dxa"/>
            <w:vAlign w:val="center"/>
          </w:tcPr>
          <w:p w14:paraId="65FD38B5" w14:textId="77777777" w:rsidR="00672247" w:rsidRPr="00672247" w:rsidRDefault="008376F6" w:rsidP="00672247">
            <w:pPr>
              <w:rPr>
                <w:rFonts w:ascii="Arial" w:hAnsi="Arial" w:cs="Arial"/>
                <w:sz w:val="20"/>
                <w:szCs w:val="20"/>
              </w:rPr>
            </w:pPr>
            <w:proofErr w:type="spellStart"/>
            <w:r w:rsidRPr="00685362">
              <w:rPr>
                <w:rFonts w:ascii="Arial" w:hAnsi="Arial" w:cs="Arial"/>
                <w:sz w:val="20"/>
                <w:szCs w:val="20"/>
              </w:rPr>
              <w:t>Proteins</w:t>
            </w:r>
            <w:proofErr w:type="spellEnd"/>
            <w:r w:rsidR="00672247" w:rsidRPr="00672247">
              <w:rPr>
                <w:rFonts w:ascii="Arial" w:hAnsi="Arial" w:cs="Arial"/>
                <w:sz w:val="20"/>
                <w:szCs w:val="20"/>
              </w:rPr>
              <w:t xml:space="preserve"> (%)</w:t>
            </w:r>
          </w:p>
        </w:tc>
        <w:tc>
          <w:tcPr>
            <w:tcW w:w="1559" w:type="dxa"/>
            <w:vAlign w:val="center"/>
          </w:tcPr>
          <w:p w14:paraId="3E7560BB"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3,06 ± 0,61 c</w:t>
            </w:r>
          </w:p>
        </w:tc>
        <w:tc>
          <w:tcPr>
            <w:tcW w:w="1559" w:type="dxa"/>
            <w:vAlign w:val="center"/>
          </w:tcPr>
          <w:p w14:paraId="380CABC4"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3,93 ± 0,61 c</w:t>
            </w:r>
          </w:p>
        </w:tc>
        <w:tc>
          <w:tcPr>
            <w:tcW w:w="1560" w:type="dxa"/>
            <w:vAlign w:val="center"/>
          </w:tcPr>
          <w:p w14:paraId="59266321"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 xml:space="preserve">2,88 ± 0,37 </w:t>
            </w:r>
            <w:proofErr w:type="spellStart"/>
            <w:r w:rsidRPr="00672247">
              <w:rPr>
                <w:rFonts w:ascii="Arial" w:hAnsi="Arial" w:cs="Arial"/>
                <w:sz w:val="20"/>
                <w:szCs w:val="20"/>
              </w:rPr>
              <w:t>bc</w:t>
            </w:r>
            <w:proofErr w:type="spellEnd"/>
          </w:p>
        </w:tc>
        <w:tc>
          <w:tcPr>
            <w:tcW w:w="1559" w:type="dxa"/>
            <w:vAlign w:val="center"/>
          </w:tcPr>
          <w:p w14:paraId="30B5DC87"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1,83 ± 0,12 ab</w:t>
            </w:r>
          </w:p>
        </w:tc>
        <w:tc>
          <w:tcPr>
            <w:tcW w:w="1559" w:type="dxa"/>
            <w:vAlign w:val="center"/>
          </w:tcPr>
          <w:p w14:paraId="4BDA0454" w14:textId="77777777" w:rsidR="00672247" w:rsidRPr="00672247" w:rsidRDefault="00672247" w:rsidP="00551DCB">
            <w:pPr>
              <w:jc w:val="center"/>
              <w:rPr>
                <w:rFonts w:ascii="Arial" w:hAnsi="Arial" w:cs="Arial"/>
                <w:sz w:val="20"/>
                <w:szCs w:val="20"/>
              </w:rPr>
            </w:pPr>
            <w:r w:rsidRPr="00672247">
              <w:rPr>
                <w:rFonts w:ascii="Arial" w:hAnsi="Arial" w:cs="Arial"/>
                <w:sz w:val="20"/>
                <w:szCs w:val="20"/>
              </w:rPr>
              <w:t>1,13 ± 0,37 a</w:t>
            </w:r>
          </w:p>
        </w:tc>
      </w:tr>
    </w:tbl>
    <w:p w14:paraId="39EB1F4A" w14:textId="77777777" w:rsidR="00F545B7" w:rsidRDefault="00F545B7" w:rsidP="00441B6F">
      <w:pPr>
        <w:pStyle w:val="Body"/>
        <w:spacing w:after="0"/>
        <w:rPr>
          <w:rFonts w:ascii="Arial" w:hAnsi="Arial" w:cs="Arial"/>
        </w:rPr>
      </w:pPr>
    </w:p>
    <w:p w14:paraId="0C1C3958" w14:textId="77777777" w:rsidR="00F545B7" w:rsidRPr="0001298A" w:rsidRDefault="008376F6" w:rsidP="00551DCB">
      <w:pPr>
        <w:pStyle w:val="Body"/>
        <w:spacing w:after="0"/>
        <w:rPr>
          <w:rFonts w:ascii="Arial" w:hAnsi="Arial" w:cs="Arial"/>
          <w:i/>
          <w:sz w:val="18"/>
          <w:szCs w:val="18"/>
        </w:rPr>
      </w:pPr>
      <w:r w:rsidRPr="0001298A">
        <w:rPr>
          <w:rFonts w:ascii="Arial" w:hAnsi="Arial" w:cs="Arial"/>
          <w:i/>
          <w:sz w:val="18"/>
          <w:szCs w:val="18"/>
        </w:rPr>
        <w:t>Means ± standard deviation followed by the same lowercase letter on the same line are not significantly different at the 5% level according to Duncan's test.</w:t>
      </w:r>
    </w:p>
    <w:p w14:paraId="31D0A82E" w14:textId="77777777" w:rsidR="00685362" w:rsidRPr="0001298A" w:rsidRDefault="00685362" w:rsidP="00551DCB">
      <w:pPr>
        <w:pStyle w:val="Body"/>
        <w:spacing w:after="0"/>
        <w:rPr>
          <w:rFonts w:ascii="Arial" w:hAnsi="Arial" w:cs="Arial"/>
          <w:i/>
        </w:rPr>
      </w:pPr>
      <w:r w:rsidRPr="0001298A">
        <w:rPr>
          <w:rFonts w:ascii="Arial" w:hAnsi="Arial" w:cs="Arial"/>
          <w:i/>
          <w:sz w:val="18"/>
          <w:szCs w:val="18"/>
        </w:rPr>
        <w:t>FH1: 60% green plantain FHIA 21 + 40% cassava, FH2: 60% ripe plantain FHIA 21 + 40% cassava, FH3: 40% green plantain FHIA 21 + 20% ripe plantain FHIA 21 + 40% cassava, FH4: 20% green plantain FHIA 21 + 40% ripe banana FHIA 21 + 40% cassava, FH5: 30% green plantain FHIA 21 + 30% ripe plantain FHIA 21 + 40% cassava</w:t>
      </w:r>
      <w:r w:rsidRPr="0001298A">
        <w:rPr>
          <w:rFonts w:ascii="Arial" w:hAnsi="Arial" w:cs="Arial"/>
          <w:i/>
        </w:rPr>
        <w:t>.</w:t>
      </w:r>
    </w:p>
    <w:p w14:paraId="2CD0C3EE" w14:textId="77777777" w:rsidR="00685362" w:rsidRPr="0001298A" w:rsidRDefault="00685362" w:rsidP="00BF3470">
      <w:pPr>
        <w:pStyle w:val="Body"/>
        <w:rPr>
          <w:rFonts w:ascii="Arial" w:hAnsi="Arial" w:cs="Arial"/>
          <w:i/>
        </w:rPr>
      </w:pPr>
    </w:p>
    <w:p w14:paraId="5FF9456B" w14:textId="77777777" w:rsidR="00A277F6" w:rsidRPr="0001298A" w:rsidRDefault="00A277F6" w:rsidP="00A277F6">
      <w:pPr>
        <w:pStyle w:val="Body"/>
        <w:rPr>
          <w:rFonts w:ascii="Arial" w:hAnsi="Arial" w:cs="Arial"/>
          <w:b/>
          <w:sz w:val="22"/>
          <w:szCs w:val="22"/>
        </w:rPr>
      </w:pPr>
      <w:r w:rsidRPr="0001298A">
        <w:rPr>
          <w:rFonts w:ascii="Arial" w:hAnsi="Arial" w:cs="Arial"/>
          <w:b/>
          <w:sz w:val="22"/>
          <w:szCs w:val="22"/>
        </w:rPr>
        <w:t>3.2 Phytochemical Composition and Antioxidant Activity of Foutou Flour Formulations</w:t>
      </w:r>
    </w:p>
    <w:p w14:paraId="78E91068" w14:textId="77777777" w:rsidR="00A277F6" w:rsidRPr="0001298A" w:rsidRDefault="00D535B6" w:rsidP="00A277F6">
      <w:pPr>
        <w:pStyle w:val="Body"/>
        <w:spacing w:after="0"/>
        <w:rPr>
          <w:rFonts w:ascii="Arial" w:hAnsi="Arial" w:cs="Arial"/>
          <w:b/>
        </w:rPr>
      </w:pPr>
      <w:r w:rsidRPr="0001298A">
        <w:rPr>
          <w:rFonts w:ascii="Arial" w:hAnsi="Arial" w:cs="Arial"/>
          <w:b/>
        </w:rPr>
        <w:t>3.2.1</w:t>
      </w:r>
      <w:r w:rsidR="00A277F6" w:rsidRPr="0001298A">
        <w:rPr>
          <w:rFonts w:ascii="Arial" w:hAnsi="Arial" w:cs="Arial"/>
          <w:b/>
        </w:rPr>
        <w:t xml:space="preserve"> Total Polyphenols </w:t>
      </w:r>
    </w:p>
    <w:p w14:paraId="20274D42" w14:textId="77777777" w:rsidR="00A277F6" w:rsidRPr="0001298A" w:rsidRDefault="00A277F6" w:rsidP="00A277F6">
      <w:pPr>
        <w:pStyle w:val="Body"/>
        <w:rPr>
          <w:rFonts w:ascii="Arial" w:hAnsi="Arial" w:cs="Arial"/>
        </w:rPr>
      </w:pPr>
      <w:r w:rsidRPr="0001298A">
        <w:rPr>
          <w:rFonts w:ascii="Arial" w:hAnsi="Arial" w:cs="Arial"/>
        </w:rPr>
        <w:t>Table 2 shows the total phenolic compound (TPC) contents of the different FHIA 2 foutou flour formulations. The TPC contents of FHIA 21 are 503.97, 582.34, 451.39, 494.71, and 355.49 mg/100 g for the FH1, FH2, FH3, FH4, and FH5 composite flours, respectively.</w:t>
      </w:r>
    </w:p>
    <w:p w14:paraId="1ECBB0F9" w14:textId="77777777" w:rsidR="00A277F6" w:rsidRPr="0001298A" w:rsidRDefault="00D535B6" w:rsidP="00A277F6">
      <w:pPr>
        <w:pStyle w:val="Body"/>
        <w:spacing w:after="0"/>
        <w:rPr>
          <w:rFonts w:ascii="Arial" w:hAnsi="Arial" w:cs="Arial"/>
          <w:b/>
        </w:rPr>
      </w:pPr>
      <w:r w:rsidRPr="0001298A">
        <w:rPr>
          <w:rFonts w:ascii="Arial" w:hAnsi="Arial" w:cs="Arial"/>
          <w:b/>
        </w:rPr>
        <w:t>3.2.2</w:t>
      </w:r>
      <w:r w:rsidR="00A277F6" w:rsidRPr="0001298A">
        <w:rPr>
          <w:rFonts w:ascii="Arial" w:hAnsi="Arial" w:cs="Arial"/>
          <w:b/>
        </w:rPr>
        <w:t xml:space="preserve"> </w:t>
      </w:r>
      <w:r w:rsidR="00BF3470" w:rsidRPr="0001298A">
        <w:rPr>
          <w:rFonts w:ascii="Arial" w:hAnsi="Arial" w:cs="Arial"/>
          <w:b/>
        </w:rPr>
        <w:t xml:space="preserve">Total </w:t>
      </w:r>
      <w:r w:rsidR="00A277F6" w:rsidRPr="0001298A">
        <w:rPr>
          <w:rFonts w:ascii="Arial" w:hAnsi="Arial" w:cs="Arial"/>
          <w:b/>
        </w:rPr>
        <w:t>Tannins</w:t>
      </w:r>
    </w:p>
    <w:p w14:paraId="07510BB0" w14:textId="77777777" w:rsidR="00F545B7" w:rsidRPr="0001298A" w:rsidRDefault="00A277F6" w:rsidP="00A277F6">
      <w:pPr>
        <w:pStyle w:val="Body"/>
        <w:spacing w:after="0"/>
        <w:rPr>
          <w:rFonts w:ascii="Arial" w:hAnsi="Arial" w:cs="Arial"/>
        </w:rPr>
      </w:pPr>
      <w:r w:rsidRPr="0001298A">
        <w:rPr>
          <w:rFonts w:ascii="Arial" w:hAnsi="Arial" w:cs="Arial"/>
        </w:rPr>
        <w:t>The total tannin contents of FHIA 21 foutou flours are presented in Table 2. The tannin contents of the different FHIA 21 flour formulations are 129.58, 317.04, 174.06, and 174.06 mg/100 g, respectively. 331.94 and 385.32 mg/100 g for FH1, FH2, FH3, FH4 and FH5. The tannin contents of the different formulated flours differ from each other. These differences are significant at the 5% threshold between the different formulations of the composite flours.</w:t>
      </w:r>
    </w:p>
    <w:p w14:paraId="4B3A2080" w14:textId="77777777" w:rsidR="00F545B7" w:rsidRPr="0001298A" w:rsidRDefault="00F545B7" w:rsidP="00441B6F">
      <w:pPr>
        <w:pStyle w:val="Body"/>
        <w:spacing w:after="0"/>
        <w:rPr>
          <w:rFonts w:ascii="Arial" w:hAnsi="Arial" w:cs="Arial"/>
        </w:rPr>
      </w:pPr>
    </w:p>
    <w:p w14:paraId="0FFDA5DF" w14:textId="77777777" w:rsidR="00A277F6" w:rsidRPr="0001298A" w:rsidRDefault="00D535B6" w:rsidP="00A277F6">
      <w:pPr>
        <w:pStyle w:val="Body"/>
        <w:spacing w:after="0"/>
        <w:rPr>
          <w:rFonts w:ascii="Arial" w:hAnsi="Arial" w:cs="Arial"/>
          <w:b/>
        </w:rPr>
      </w:pPr>
      <w:r w:rsidRPr="0001298A">
        <w:rPr>
          <w:rFonts w:ascii="Arial" w:hAnsi="Arial" w:cs="Arial"/>
          <w:b/>
        </w:rPr>
        <w:t>3.2.3</w:t>
      </w:r>
      <w:r w:rsidR="00A277F6" w:rsidRPr="0001298A">
        <w:rPr>
          <w:rFonts w:ascii="Arial" w:hAnsi="Arial" w:cs="Arial"/>
          <w:b/>
        </w:rPr>
        <w:t xml:space="preserve"> Total Oxalates</w:t>
      </w:r>
    </w:p>
    <w:p w14:paraId="10D1078C" w14:textId="77777777" w:rsidR="00A277F6" w:rsidRPr="0001298A" w:rsidRDefault="00A277F6" w:rsidP="00A277F6">
      <w:pPr>
        <w:pStyle w:val="Body"/>
        <w:rPr>
          <w:rFonts w:ascii="Arial" w:hAnsi="Arial" w:cs="Arial"/>
        </w:rPr>
      </w:pPr>
      <w:r w:rsidRPr="0001298A">
        <w:rPr>
          <w:rFonts w:ascii="Arial" w:hAnsi="Arial" w:cs="Arial"/>
        </w:rPr>
        <w:t>Table 2 presents the total oxalate contents of FHIA 21. The oxalate contents of the blended flours based on the FHIA 21 variety are 88.00, 93.5, 77.00, 77.00, and 88.00 mg/100 g for FH1, FH2, FH3, FH4, and FH5, respectively. Statistical analysis showed a significant difference (P ≤ 0.05) between the different formulated foutou flours.</w:t>
      </w:r>
    </w:p>
    <w:p w14:paraId="3E1B4DCA" w14:textId="77777777" w:rsidR="00A277F6" w:rsidRPr="0001298A" w:rsidRDefault="00D535B6" w:rsidP="00A277F6">
      <w:pPr>
        <w:pStyle w:val="Body"/>
        <w:spacing w:after="0"/>
        <w:rPr>
          <w:rFonts w:ascii="Arial" w:hAnsi="Arial" w:cs="Arial"/>
          <w:b/>
        </w:rPr>
      </w:pPr>
      <w:r w:rsidRPr="0001298A">
        <w:rPr>
          <w:rFonts w:ascii="Arial" w:hAnsi="Arial" w:cs="Arial"/>
          <w:b/>
        </w:rPr>
        <w:t>3.2.4</w:t>
      </w:r>
      <w:r w:rsidR="00A277F6" w:rsidRPr="0001298A">
        <w:rPr>
          <w:rFonts w:ascii="Arial" w:hAnsi="Arial" w:cs="Arial"/>
          <w:b/>
        </w:rPr>
        <w:t xml:space="preserve"> Total Phytates</w:t>
      </w:r>
    </w:p>
    <w:p w14:paraId="3884269C" w14:textId="77777777" w:rsidR="00F545B7" w:rsidRPr="0001298A" w:rsidRDefault="00A277F6" w:rsidP="00441B6F">
      <w:pPr>
        <w:pStyle w:val="Body"/>
        <w:spacing w:after="0"/>
        <w:rPr>
          <w:rFonts w:ascii="Arial" w:hAnsi="Arial" w:cs="Arial"/>
        </w:rPr>
      </w:pPr>
      <w:r w:rsidRPr="0001298A">
        <w:rPr>
          <w:rFonts w:ascii="Arial" w:hAnsi="Arial" w:cs="Arial"/>
        </w:rPr>
        <w:t>The total phytate contents of the different formulations of foutou flours from FHIA 21 are presented in Table 2. These contents of the formulations FH1, FH2, FH3, FH4 and FH5 are 48.61; 50.51; 49.50; 47.03 and 47.92 mg/100 g respectively. Statistical analysis of the total phytate data showed significant differences at the 5% level between the different formulations of foutou flours.</w:t>
      </w:r>
    </w:p>
    <w:p w14:paraId="40C9FB8C" w14:textId="77777777" w:rsidR="00F545B7" w:rsidRPr="0001298A" w:rsidRDefault="00F545B7" w:rsidP="00441B6F">
      <w:pPr>
        <w:pStyle w:val="Body"/>
        <w:spacing w:after="0"/>
        <w:rPr>
          <w:rFonts w:ascii="Arial" w:hAnsi="Arial" w:cs="Arial"/>
        </w:rPr>
      </w:pPr>
    </w:p>
    <w:p w14:paraId="1FC411A3" w14:textId="77777777" w:rsidR="00F545B7" w:rsidRPr="0001298A" w:rsidRDefault="0024758C" w:rsidP="00441B6F">
      <w:pPr>
        <w:pStyle w:val="Body"/>
        <w:spacing w:after="0"/>
        <w:rPr>
          <w:rFonts w:ascii="Arial" w:hAnsi="Arial" w:cs="Arial"/>
          <w:b/>
        </w:rPr>
      </w:pPr>
      <w:r w:rsidRPr="0001298A">
        <w:rPr>
          <w:rFonts w:ascii="Arial" w:hAnsi="Arial" w:cs="Arial"/>
          <w:b/>
        </w:rPr>
        <w:t>Table 2: Phytochemical composition of composite flours of foutou from FHIA 21</w:t>
      </w:r>
    </w:p>
    <w:p w14:paraId="3FE563A5" w14:textId="77777777" w:rsidR="00F545B7" w:rsidRDefault="00F545B7" w:rsidP="00441B6F">
      <w:pPr>
        <w:pStyle w:val="Body"/>
        <w:spacing w:after="0"/>
        <w:rPr>
          <w:rFonts w:ascii="Arial" w:hAnsi="Arial" w:cs="Arial"/>
        </w:rPr>
      </w:pPr>
    </w:p>
    <w:tbl>
      <w:tblPr>
        <w:tblStyle w:val="Grilledutableau2"/>
        <w:tblW w:w="9361" w:type="dxa"/>
        <w:tblInd w:w="-5" w:type="dxa"/>
        <w:tblLook w:val="04A0" w:firstRow="1" w:lastRow="0" w:firstColumn="1" w:lastColumn="0" w:noHBand="0" w:noVBand="1"/>
      </w:tblPr>
      <w:tblGrid>
        <w:gridCol w:w="1565"/>
        <w:gridCol w:w="1559"/>
        <w:gridCol w:w="1559"/>
        <w:gridCol w:w="1559"/>
        <w:gridCol w:w="1560"/>
        <w:gridCol w:w="1559"/>
      </w:tblGrid>
      <w:tr w:rsidR="0024758C" w:rsidRPr="0024758C" w14:paraId="78766698" w14:textId="77777777" w:rsidTr="00B459FC">
        <w:trPr>
          <w:trHeight w:val="545"/>
        </w:trPr>
        <w:tc>
          <w:tcPr>
            <w:tcW w:w="1565" w:type="dxa"/>
            <w:tcBorders>
              <w:top w:val="nil"/>
              <w:left w:val="nil"/>
              <w:bottom w:val="single" w:sz="4" w:space="0" w:color="auto"/>
              <w:right w:val="single" w:sz="4" w:space="0" w:color="auto"/>
            </w:tcBorders>
            <w:vAlign w:val="center"/>
          </w:tcPr>
          <w:p w14:paraId="5E2C8B14" w14:textId="77777777" w:rsidR="0024758C" w:rsidRPr="0024758C" w:rsidRDefault="0024758C" w:rsidP="0024758C">
            <w:pPr>
              <w:jc w:val="center"/>
              <w:rPr>
                <w:rFonts w:ascii="Arial" w:hAnsi="Arial" w:cs="Arial"/>
                <w:sz w:val="20"/>
                <w:szCs w:val="20"/>
              </w:rPr>
            </w:pPr>
          </w:p>
        </w:tc>
        <w:tc>
          <w:tcPr>
            <w:tcW w:w="1559" w:type="dxa"/>
            <w:tcBorders>
              <w:left w:val="single" w:sz="4" w:space="0" w:color="auto"/>
            </w:tcBorders>
            <w:vAlign w:val="center"/>
          </w:tcPr>
          <w:p w14:paraId="6DE06BCF"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FH1</w:t>
            </w:r>
          </w:p>
        </w:tc>
        <w:tc>
          <w:tcPr>
            <w:tcW w:w="1559" w:type="dxa"/>
            <w:vAlign w:val="center"/>
          </w:tcPr>
          <w:p w14:paraId="5594D377"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FH2</w:t>
            </w:r>
          </w:p>
        </w:tc>
        <w:tc>
          <w:tcPr>
            <w:tcW w:w="1559" w:type="dxa"/>
            <w:vAlign w:val="center"/>
          </w:tcPr>
          <w:p w14:paraId="49817264"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FH3</w:t>
            </w:r>
          </w:p>
        </w:tc>
        <w:tc>
          <w:tcPr>
            <w:tcW w:w="1560" w:type="dxa"/>
            <w:vAlign w:val="center"/>
          </w:tcPr>
          <w:p w14:paraId="060E5154"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FH4</w:t>
            </w:r>
          </w:p>
        </w:tc>
        <w:tc>
          <w:tcPr>
            <w:tcW w:w="1559" w:type="dxa"/>
            <w:vAlign w:val="center"/>
          </w:tcPr>
          <w:p w14:paraId="6E52C5AD"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FH5</w:t>
            </w:r>
          </w:p>
        </w:tc>
      </w:tr>
      <w:tr w:rsidR="0024758C" w:rsidRPr="0024758C" w14:paraId="6714C382" w14:textId="77777777" w:rsidTr="00B459FC">
        <w:tc>
          <w:tcPr>
            <w:tcW w:w="1565" w:type="dxa"/>
            <w:vAlign w:val="center"/>
          </w:tcPr>
          <w:p w14:paraId="714AD305" w14:textId="77777777" w:rsidR="0024758C" w:rsidRPr="0024758C" w:rsidRDefault="00685362" w:rsidP="00685362">
            <w:pPr>
              <w:rPr>
                <w:rFonts w:ascii="Arial" w:hAnsi="Arial" w:cs="Arial"/>
                <w:sz w:val="20"/>
                <w:szCs w:val="20"/>
              </w:rPr>
            </w:pPr>
            <w:proofErr w:type="spellStart"/>
            <w:r>
              <w:rPr>
                <w:rFonts w:ascii="Arial" w:hAnsi="Arial" w:cs="Arial"/>
                <w:sz w:val="20"/>
                <w:szCs w:val="20"/>
              </w:rPr>
              <w:t>P</w:t>
            </w:r>
            <w:r w:rsidR="0024758C" w:rsidRPr="00685362">
              <w:rPr>
                <w:rFonts w:ascii="Arial" w:hAnsi="Arial" w:cs="Arial"/>
                <w:sz w:val="20"/>
                <w:szCs w:val="20"/>
              </w:rPr>
              <w:t>olyphenols</w:t>
            </w:r>
            <w:proofErr w:type="spellEnd"/>
            <w:r w:rsidR="0024758C" w:rsidRPr="0024758C">
              <w:rPr>
                <w:rFonts w:ascii="Arial" w:hAnsi="Arial" w:cs="Arial"/>
                <w:sz w:val="20"/>
                <w:szCs w:val="20"/>
              </w:rPr>
              <w:t xml:space="preserve"> (mg/100 g </w:t>
            </w:r>
            <w:proofErr w:type="spellStart"/>
            <w:r w:rsidR="0024758C" w:rsidRPr="0024758C">
              <w:rPr>
                <w:rFonts w:ascii="Arial" w:hAnsi="Arial" w:cs="Arial"/>
                <w:sz w:val="20"/>
                <w:szCs w:val="20"/>
              </w:rPr>
              <w:t>m.s</w:t>
            </w:r>
            <w:proofErr w:type="spellEnd"/>
            <w:r w:rsidR="0024758C" w:rsidRPr="0024758C">
              <w:rPr>
                <w:rFonts w:ascii="Arial" w:hAnsi="Arial" w:cs="Arial"/>
                <w:sz w:val="20"/>
                <w:szCs w:val="20"/>
              </w:rPr>
              <w:t>)</w:t>
            </w:r>
          </w:p>
        </w:tc>
        <w:tc>
          <w:tcPr>
            <w:tcW w:w="1559" w:type="dxa"/>
            <w:vAlign w:val="center"/>
          </w:tcPr>
          <w:p w14:paraId="5E8E661E"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503,97 ± 0,00 d</w:t>
            </w:r>
          </w:p>
        </w:tc>
        <w:tc>
          <w:tcPr>
            <w:tcW w:w="1559" w:type="dxa"/>
            <w:vAlign w:val="center"/>
          </w:tcPr>
          <w:p w14:paraId="17F07E1E"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582,34 ± 0,00 e</w:t>
            </w:r>
          </w:p>
        </w:tc>
        <w:tc>
          <w:tcPr>
            <w:tcW w:w="1559" w:type="dxa"/>
            <w:vAlign w:val="center"/>
          </w:tcPr>
          <w:p w14:paraId="002309FD"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451,39 ± 0,00 b</w:t>
            </w:r>
          </w:p>
        </w:tc>
        <w:tc>
          <w:tcPr>
            <w:tcW w:w="1560" w:type="dxa"/>
            <w:vAlign w:val="center"/>
          </w:tcPr>
          <w:p w14:paraId="5B42CE27"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494,71 ± 0,57 c</w:t>
            </w:r>
          </w:p>
        </w:tc>
        <w:tc>
          <w:tcPr>
            <w:tcW w:w="1559" w:type="dxa"/>
            <w:vAlign w:val="center"/>
          </w:tcPr>
          <w:p w14:paraId="2CEBA48F"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355,49 ± 0,57 a</w:t>
            </w:r>
          </w:p>
        </w:tc>
      </w:tr>
      <w:tr w:rsidR="0024758C" w:rsidRPr="0024758C" w14:paraId="7DA2AFE3" w14:textId="77777777" w:rsidTr="00B459FC">
        <w:trPr>
          <w:trHeight w:val="562"/>
        </w:trPr>
        <w:tc>
          <w:tcPr>
            <w:tcW w:w="1565" w:type="dxa"/>
            <w:vAlign w:val="center"/>
          </w:tcPr>
          <w:p w14:paraId="229D4FF5" w14:textId="77777777" w:rsidR="0024758C" w:rsidRPr="0024758C" w:rsidRDefault="00685362" w:rsidP="00685362">
            <w:pPr>
              <w:rPr>
                <w:rFonts w:ascii="Arial" w:hAnsi="Arial" w:cs="Arial"/>
                <w:sz w:val="20"/>
                <w:szCs w:val="20"/>
              </w:rPr>
            </w:pPr>
            <w:r>
              <w:rPr>
                <w:rFonts w:ascii="Arial" w:hAnsi="Arial" w:cs="Arial"/>
                <w:sz w:val="20"/>
                <w:szCs w:val="20"/>
              </w:rPr>
              <w:lastRenderedPageBreak/>
              <w:t>T</w:t>
            </w:r>
            <w:r w:rsidR="00BF3470" w:rsidRPr="00685362">
              <w:rPr>
                <w:rFonts w:ascii="Arial" w:hAnsi="Arial" w:cs="Arial"/>
                <w:sz w:val="20"/>
                <w:szCs w:val="20"/>
              </w:rPr>
              <w:t>annins</w:t>
            </w:r>
            <w:r w:rsidR="0024758C" w:rsidRPr="0024758C">
              <w:rPr>
                <w:rFonts w:ascii="Arial" w:hAnsi="Arial" w:cs="Arial"/>
                <w:sz w:val="20"/>
                <w:szCs w:val="20"/>
              </w:rPr>
              <w:t xml:space="preserve"> (mg/100g m.s)</w:t>
            </w:r>
          </w:p>
        </w:tc>
        <w:tc>
          <w:tcPr>
            <w:tcW w:w="1559" w:type="dxa"/>
            <w:vAlign w:val="center"/>
          </w:tcPr>
          <w:p w14:paraId="08113BE7"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129,58 ± 0,32 a</w:t>
            </w:r>
          </w:p>
        </w:tc>
        <w:tc>
          <w:tcPr>
            <w:tcW w:w="1559" w:type="dxa"/>
            <w:vAlign w:val="center"/>
          </w:tcPr>
          <w:p w14:paraId="1833D4DA"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317,04 ± 0,32 c</w:t>
            </w:r>
          </w:p>
        </w:tc>
        <w:tc>
          <w:tcPr>
            <w:tcW w:w="1559" w:type="dxa"/>
            <w:vAlign w:val="center"/>
          </w:tcPr>
          <w:p w14:paraId="1779710F"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174,06 ± 0,19 b</w:t>
            </w:r>
          </w:p>
        </w:tc>
        <w:tc>
          <w:tcPr>
            <w:tcW w:w="1560" w:type="dxa"/>
            <w:vAlign w:val="center"/>
          </w:tcPr>
          <w:p w14:paraId="28F31954"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331,94 ± 0,19 d</w:t>
            </w:r>
          </w:p>
        </w:tc>
        <w:tc>
          <w:tcPr>
            <w:tcW w:w="1559" w:type="dxa"/>
            <w:vAlign w:val="center"/>
          </w:tcPr>
          <w:p w14:paraId="111F6CEE"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385,32 ± 0,19 e</w:t>
            </w:r>
          </w:p>
        </w:tc>
      </w:tr>
      <w:tr w:rsidR="0024758C" w:rsidRPr="0024758C" w14:paraId="6F1F0B77" w14:textId="77777777" w:rsidTr="00B459FC">
        <w:tc>
          <w:tcPr>
            <w:tcW w:w="1565" w:type="dxa"/>
            <w:vAlign w:val="center"/>
          </w:tcPr>
          <w:p w14:paraId="654297F7" w14:textId="77777777" w:rsidR="0024758C" w:rsidRPr="0024758C" w:rsidRDefault="00685362" w:rsidP="00BF3470">
            <w:pPr>
              <w:rPr>
                <w:rFonts w:ascii="Arial" w:hAnsi="Arial" w:cs="Arial"/>
                <w:sz w:val="20"/>
                <w:szCs w:val="20"/>
              </w:rPr>
            </w:pPr>
            <w:r>
              <w:rPr>
                <w:rFonts w:ascii="Arial" w:hAnsi="Arial" w:cs="Arial"/>
                <w:sz w:val="20"/>
                <w:szCs w:val="20"/>
              </w:rPr>
              <w:t>O</w:t>
            </w:r>
            <w:r w:rsidR="00BF3470" w:rsidRPr="00685362">
              <w:rPr>
                <w:rFonts w:ascii="Arial" w:hAnsi="Arial" w:cs="Arial"/>
                <w:sz w:val="20"/>
                <w:szCs w:val="20"/>
              </w:rPr>
              <w:t>xalates</w:t>
            </w:r>
            <w:r w:rsidR="0024758C" w:rsidRPr="0024758C">
              <w:rPr>
                <w:rFonts w:ascii="Arial" w:hAnsi="Arial" w:cs="Arial"/>
                <w:sz w:val="20"/>
                <w:szCs w:val="20"/>
              </w:rPr>
              <w:t xml:space="preserve"> (mg/100 g m.s)</w:t>
            </w:r>
          </w:p>
        </w:tc>
        <w:tc>
          <w:tcPr>
            <w:tcW w:w="1559" w:type="dxa"/>
            <w:vAlign w:val="center"/>
          </w:tcPr>
          <w:p w14:paraId="46CCCC5A"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88,00 ± 0,00 b</w:t>
            </w:r>
          </w:p>
        </w:tc>
        <w:tc>
          <w:tcPr>
            <w:tcW w:w="1559" w:type="dxa"/>
            <w:vAlign w:val="center"/>
          </w:tcPr>
          <w:p w14:paraId="39C86892"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93,50 ± 7,78 b</w:t>
            </w:r>
          </w:p>
        </w:tc>
        <w:tc>
          <w:tcPr>
            <w:tcW w:w="1559" w:type="dxa"/>
            <w:vAlign w:val="center"/>
          </w:tcPr>
          <w:p w14:paraId="586074A4"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77,00 ± 0,00 a</w:t>
            </w:r>
          </w:p>
        </w:tc>
        <w:tc>
          <w:tcPr>
            <w:tcW w:w="1560" w:type="dxa"/>
            <w:vAlign w:val="center"/>
          </w:tcPr>
          <w:p w14:paraId="07679BFC"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77,00 ± 0,00 a</w:t>
            </w:r>
          </w:p>
        </w:tc>
        <w:tc>
          <w:tcPr>
            <w:tcW w:w="1559" w:type="dxa"/>
            <w:vAlign w:val="center"/>
          </w:tcPr>
          <w:p w14:paraId="2CD7D54F" w14:textId="77777777" w:rsidR="0024758C" w:rsidRPr="0024758C" w:rsidRDefault="0024758C" w:rsidP="0024758C">
            <w:pPr>
              <w:tabs>
                <w:tab w:val="left" w:pos="2625"/>
                <w:tab w:val="left" w:pos="5280"/>
                <w:tab w:val="left" w:pos="6540"/>
                <w:tab w:val="left" w:pos="9105"/>
                <w:tab w:val="left" w:pos="11190"/>
              </w:tabs>
              <w:contextualSpacing/>
              <w:rPr>
                <w:rFonts w:ascii="Arial" w:hAnsi="Arial" w:cs="Arial"/>
                <w:sz w:val="20"/>
                <w:szCs w:val="20"/>
              </w:rPr>
            </w:pPr>
            <w:r w:rsidRPr="0024758C">
              <w:rPr>
                <w:rFonts w:ascii="Arial" w:hAnsi="Arial" w:cs="Arial"/>
                <w:sz w:val="20"/>
                <w:szCs w:val="20"/>
              </w:rPr>
              <w:t>88,00 ± 0,00 b</w:t>
            </w:r>
          </w:p>
        </w:tc>
      </w:tr>
      <w:tr w:rsidR="0024758C" w:rsidRPr="0024758C" w14:paraId="7556BFDC" w14:textId="77777777" w:rsidTr="00B459FC">
        <w:trPr>
          <w:trHeight w:val="365"/>
        </w:trPr>
        <w:tc>
          <w:tcPr>
            <w:tcW w:w="1565" w:type="dxa"/>
            <w:vAlign w:val="center"/>
          </w:tcPr>
          <w:p w14:paraId="1507D748" w14:textId="77777777" w:rsidR="0024758C" w:rsidRPr="0024758C" w:rsidRDefault="00685362" w:rsidP="00BF3470">
            <w:pPr>
              <w:rPr>
                <w:rFonts w:ascii="Arial" w:hAnsi="Arial" w:cs="Arial"/>
                <w:sz w:val="20"/>
                <w:szCs w:val="20"/>
              </w:rPr>
            </w:pPr>
            <w:r>
              <w:rPr>
                <w:rFonts w:ascii="Arial" w:hAnsi="Arial" w:cs="Arial"/>
                <w:sz w:val="20"/>
                <w:szCs w:val="20"/>
              </w:rPr>
              <w:t>P</w:t>
            </w:r>
            <w:r w:rsidR="00BF3470" w:rsidRPr="00685362">
              <w:rPr>
                <w:rFonts w:ascii="Arial" w:hAnsi="Arial" w:cs="Arial"/>
                <w:sz w:val="20"/>
                <w:szCs w:val="20"/>
              </w:rPr>
              <w:t>hytates</w:t>
            </w:r>
            <w:r w:rsidR="0024758C" w:rsidRPr="0024758C">
              <w:rPr>
                <w:rFonts w:ascii="Arial" w:hAnsi="Arial" w:cs="Arial"/>
                <w:sz w:val="20"/>
                <w:szCs w:val="20"/>
              </w:rPr>
              <w:t xml:space="preserve"> (mg/100 g m.s)</w:t>
            </w:r>
          </w:p>
        </w:tc>
        <w:tc>
          <w:tcPr>
            <w:tcW w:w="1559" w:type="dxa"/>
            <w:vAlign w:val="center"/>
          </w:tcPr>
          <w:p w14:paraId="68DAB328"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48,61 ± 0,12 c</w:t>
            </w:r>
          </w:p>
        </w:tc>
        <w:tc>
          <w:tcPr>
            <w:tcW w:w="1559" w:type="dxa"/>
            <w:vAlign w:val="center"/>
          </w:tcPr>
          <w:p w14:paraId="2917E2BE"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50,51 ± 0,14 e</w:t>
            </w:r>
          </w:p>
        </w:tc>
        <w:tc>
          <w:tcPr>
            <w:tcW w:w="1559" w:type="dxa"/>
            <w:vAlign w:val="center"/>
          </w:tcPr>
          <w:p w14:paraId="14626B5E"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49,50 ± 0,07 d</w:t>
            </w:r>
          </w:p>
        </w:tc>
        <w:tc>
          <w:tcPr>
            <w:tcW w:w="1560" w:type="dxa"/>
            <w:vAlign w:val="center"/>
          </w:tcPr>
          <w:p w14:paraId="1EBDAE8C"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47,03 ± 0,00 a</w:t>
            </w:r>
          </w:p>
        </w:tc>
        <w:tc>
          <w:tcPr>
            <w:tcW w:w="1559" w:type="dxa"/>
            <w:vAlign w:val="center"/>
          </w:tcPr>
          <w:p w14:paraId="6DDDE994"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47,92 ± 0,07 b</w:t>
            </w:r>
          </w:p>
        </w:tc>
      </w:tr>
    </w:tbl>
    <w:p w14:paraId="1C0B46BF" w14:textId="77777777" w:rsidR="0024758C" w:rsidRDefault="0024758C" w:rsidP="00441B6F">
      <w:pPr>
        <w:pStyle w:val="Body"/>
        <w:spacing w:after="0"/>
        <w:rPr>
          <w:rFonts w:ascii="Arial" w:hAnsi="Arial" w:cs="Arial"/>
        </w:rPr>
      </w:pPr>
    </w:p>
    <w:p w14:paraId="77A5CF8C" w14:textId="77777777" w:rsidR="0024758C" w:rsidRPr="0001298A" w:rsidRDefault="00BF3470" w:rsidP="00441B6F">
      <w:pPr>
        <w:pStyle w:val="Body"/>
        <w:spacing w:after="0"/>
        <w:rPr>
          <w:rFonts w:ascii="Arial" w:hAnsi="Arial" w:cs="Arial"/>
          <w:i/>
          <w:sz w:val="18"/>
          <w:szCs w:val="18"/>
        </w:rPr>
      </w:pPr>
      <w:r w:rsidRPr="0001298A">
        <w:rPr>
          <w:rFonts w:ascii="Arial" w:hAnsi="Arial" w:cs="Arial"/>
          <w:i/>
          <w:sz w:val="18"/>
          <w:szCs w:val="18"/>
        </w:rPr>
        <w:t>Means ± standard deviations followed by the same lowercase letter on a line are not significantly different at the 5% level according to Duncan's test.</w:t>
      </w:r>
    </w:p>
    <w:p w14:paraId="2F18169C" w14:textId="77777777" w:rsidR="00BF3470" w:rsidRPr="0001298A" w:rsidRDefault="00BF3470" w:rsidP="00BF3470">
      <w:pPr>
        <w:pStyle w:val="Body"/>
        <w:spacing w:after="0"/>
        <w:rPr>
          <w:rFonts w:ascii="Arial" w:hAnsi="Arial" w:cs="Arial"/>
          <w:i/>
        </w:rPr>
      </w:pPr>
      <w:r w:rsidRPr="0001298A">
        <w:rPr>
          <w:rFonts w:ascii="Arial" w:hAnsi="Arial" w:cs="Arial"/>
          <w:i/>
          <w:sz w:val="18"/>
          <w:szCs w:val="18"/>
        </w:rPr>
        <w:t>FH1: 60% green plantain FHIA 21 + 40% cassava, FH2: 60% ripe plantain FHIA 21 + 40% cassava, FH3: 40% green plantain FHIA 21 + 20% ripe plantain FHIA 21 + 40% cassava, FH4: 20% green plantain FHIA 21 + 40% ripe banana FHIA 21 + 40% cassava, FH5: 30% green plantain FHIA 21 + 30% ripe plantain FHIA 21 + 40% cassava</w:t>
      </w:r>
      <w:r w:rsidRPr="0001298A">
        <w:rPr>
          <w:rFonts w:ascii="Arial" w:hAnsi="Arial" w:cs="Arial"/>
          <w:i/>
        </w:rPr>
        <w:t>.</w:t>
      </w:r>
    </w:p>
    <w:p w14:paraId="4A28361D" w14:textId="77777777" w:rsidR="0024758C" w:rsidRPr="0001298A" w:rsidRDefault="0024758C" w:rsidP="00441B6F">
      <w:pPr>
        <w:pStyle w:val="Body"/>
        <w:spacing w:after="0"/>
        <w:rPr>
          <w:rFonts w:ascii="Arial" w:hAnsi="Arial" w:cs="Arial"/>
        </w:rPr>
      </w:pPr>
    </w:p>
    <w:p w14:paraId="03B0CF67" w14:textId="77777777" w:rsidR="00F545B7" w:rsidRPr="0001298A" w:rsidRDefault="00BF3470" w:rsidP="00441B6F">
      <w:pPr>
        <w:pStyle w:val="Body"/>
        <w:spacing w:after="0"/>
        <w:rPr>
          <w:rFonts w:ascii="Arial" w:hAnsi="Arial" w:cs="Arial"/>
          <w:b/>
          <w:sz w:val="22"/>
          <w:szCs w:val="22"/>
        </w:rPr>
      </w:pPr>
      <w:r w:rsidRPr="0001298A">
        <w:rPr>
          <w:rFonts w:ascii="Arial" w:hAnsi="Arial" w:cs="Arial"/>
          <w:b/>
          <w:sz w:val="22"/>
          <w:szCs w:val="22"/>
        </w:rPr>
        <w:t>4. DISCUSSION</w:t>
      </w:r>
    </w:p>
    <w:p w14:paraId="3111663B" w14:textId="77777777" w:rsidR="00F545B7" w:rsidRPr="0096227C" w:rsidRDefault="00A71281" w:rsidP="00441B6F">
      <w:pPr>
        <w:pStyle w:val="Body"/>
        <w:spacing w:after="0"/>
        <w:rPr>
          <w:rFonts w:ascii="Arial" w:hAnsi="Arial" w:cs="Arial"/>
        </w:rPr>
      </w:pPr>
      <w:r w:rsidRPr="0001298A">
        <w:rPr>
          <w:rFonts w:ascii="Arial" w:hAnsi="Arial" w:cs="Arial"/>
        </w:rPr>
        <w:t xml:space="preserve">The dry matter content </w:t>
      </w:r>
      <w:r w:rsidRPr="0096227C">
        <w:rPr>
          <w:rFonts w:ascii="Arial" w:hAnsi="Arial" w:cs="Arial"/>
        </w:rPr>
        <w:t>of the different formulations of foutou flours from FHIA 21 with cassava incorporation is</w:t>
      </w:r>
      <w:r w:rsidR="00551DCB" w:rsidRPr="0096227C">
        <w:rPr>
          <w:rFonts w:ascii="Arial" w:hAnsi="Arial" w:cs="Arial"/>
        </w:rPr>
        <w:t xml:space="preserve"> very high. These high values </w:t>
      </w:r>
      <w:r w:rsidRPr="0096227C">
        <w:rPr>
          <w:rFonts w:ascii="Arial" w:hAnsi="Arial" w:cs="Arial"/>
        </w:rPr>
        <w:t xml:space="preserve">of dry matter contents of the different formulations of foutou flour would explain their energy richness (Forster </w:t>
      </w:r>
      <w:r w:rsidRPr="00567164">
        <w:rPr>
          <w:rFonts w:ascii="Arial" w:hAnsi="Arial" w:cs="Arial"/>
          <w:i/>
        </w:rPr>
        <w:t>et al.,</w:t>
      </w:r>
      <w:r w:rsidRPr="0096227C">
        <w:rPr>
          <w:rFonts w:ascii="Arial" w:hAnsi="Arial" w:cs="Arial"/>
        </w:rPr>
        <w:t xml:space="preserve"> 2002). The results obtained are similar to those of </w:t>
      </w:r>
      <w:proofErr w:type="spellStart"/>
      <w:r w:rsidRPr="0096227C">
        <w:rPr>
          <w:rFonts w:ascii="Arial" w:hAnsi="Arial" w:cs="Arial"/>
        </w:rPr>
        <w:t>Ojure</w:t>
      </w:r>
      <w:proofErr w:type="spellEnd"/>
      <w:r w:rsidRPr="0096227C">
        <w:rPr>
          <w:rFonts w:ascii="Arial" w:hAnsi="Arial" w:cs="Arial"/>
        </w:rPr>
        <w:t xml:space="preserve"> and </w:t>
      </w:r>
      <w:proofErr w:type="spellStart"/>
      <w:r w:rsidRPr="0096227C">
        <w:rPr>
          <w:rFonts w:ascii="Arial" w:hAnsi="Arial" w:cs="Arial"/>
        </w:rPr>
        <w:t>Quadri</w:t>
      </w:r>
      <w:proofErr w:type="spellEnd"/>
      <w:r w:rsidRPr="0096227C">
        <w:rPr>
          <w:rFonts w:ascii="Arial" w:hAnsi="Arial" w:cs="Arial"/>
        </w:rPr>
        <w:t xml:space="preserve"> (2012) on the evaluation of the quality of noodles produced from unripe plantain flour. Also, the high dry matter contents of the different formulated foutou flours reflect a low moisture content of the formulated flours of the three varieties of plantain studied. Indeed, the moisture contents are well below 12%. These low moisture contents of these different composite foutou flours are favorable for long-term storage (Aryee </w:t>
      </w:r>
      <w:r w:rsidRPr="00567164">
        <w:rPr>
          <w:rFonts w:ascii="Arial" w:hAnsi="Arial" w:cs="Arial"/>
          <w:i/>
        </w:rPr>
        <w:t>et al.,</w:t>
      </w:r>
      <w:r w:rsidRPr="0096227C">
        <w:rPr>
          <w:rFonts w:ascii="Arial" w:hAnsi="Arial" w:cs="Arial"/>
        </w:rPr>
        <w:t xml:space="preserve"> 2006). According to these authors, low moisture contents limit microbial growth such as mold. Similarly, </w:t>
      </w:r>
      <w:proofErr w:type="spellStart"/>
      <w:r w:rsidRPr="0096227C">
        <w:rPr>
          <w:rFonts w:ascii="Arial" w:hAnsi="Arial" w:cs="Arial"/>
        </w:rPr>
        <w:t>Ogazi</w:t>
      </w:r>
      <w:proofErr w:type="spellEnd"/>
      <w:r w:rsidRPr="0096227C">
        <w:rPr>
          <w:rFonts w:ascii="Arial" w:hAnsi="Arial" w:cs="Arial"/>
        </w:rPr>
        <w:t xml:space="preserve"> and Jones (1990) and Edelmiro </w:t>
      </w:r>
      <w:r w:rsidRPr="00567164">
        <w:rPr>
          <w:rFonts w:ascii="Arial" w:hAnsi="Arial" w:cs="Arial"/>
          <w:i/>
        </w:rPr>
        <w:t>et al.</w:t>
      </w:r>
      <w:r w:rsidRPr="0096227C">
        <w:rPr>
          <w:rFonts w:ascii="Arial" w:hAnsi="Arial" w:cs="Arial"/>
        </w:rPr>
        <w:t xml:space="preserve"> (1977) reported that flour with a moisture content of 10% or less is ideal for long-term storage.</w:t>
      </w:r>
    </w:p>
    <w:p w14:paraId="038BA7AD" w14:textId="77777777" w:rsidR="00F545B7" w:rsidRPr="00237F7A" w:rsidRDefault="00A71281" w:rsidP="00D535B6">
      <w:pPr>
        <w:pStyle w:val="Body"/>
        <w:spacing w:after="0"/>
        <w:rPr>
          <w:rFonts w:ascii="Arial" w:hAnsi="Arial" w:cs="Arial"/>
          <w:color w:val="00B050"/>
        </w:rPr>
      </w:pPr>
      <w:r w:rsidRPr="0096227C">
        <w:rPr>
          <w:rFonts w:ascii="Arial" w:hAnsi="Arial" w:cs="Arial"/>
        </w:rPr>
        <w:t>The pH of the various formulated flours of foutou of FHIA 21 are acidic. This observation was mentioned in the work of Ayo-</w:t>
      </w:r>
      <w:proofErr w:type="spellStart"/>
      <w:r w:rsidRPr="0096227C">
        <w:rPr>
          <w:rFonts w:ascii="Arial" w:hAnsi="Arial" w:cs="Arial"/>
        </w:rPr>
        <w:t>Omogie</w:t>
      </w:r>
      <w:proofErr w:type="spellEnd"/>
      <w:r w:rsidRPr="0096227C">
        <w:rPr>
          <w:rFonts w:ascii="Arial" w:hAnsi="Arial" w:cs="Arial"/>
        </w:rPr>
        <w:t xml:space="preserve"> </w:t>
      </w:r>
      <w:r w:rsidRPr="00567164">
        <w:rPr>
          <w:rFonts w:ascii="Arial" w:hAnsi="Arial" w:cs="Arial"/>
          <w:i/>
        </w:rPr>
        <w:t>et al.</w:t>
      </w:r>
      <w:r w:rsidRPr="0096227C">
        <w:rPr>
          <w:rFonts w:ascii="Arial" w:hAnsi="Arial" w:cs="Arial"/>
        </w:rPr>
        <w:t xml:space="preserve"> (2010) on plantain flours during ri</w:t>
      </w:r>
      <w:r w:rsidR="004E7F92" w:rsidRPr="0096227C">
        <w:rPr>
          <w:rFonts w:ascii="Arial" w:hAnsi="Arial" w:cs="Arial"/>
        </w:rPr>
        <w:t xml:space="preserve">pening in Nigeria. The values </w:t>
      </w:r>
      <w:r w:rsidRPr="0096227C">
        <w:rPr>
          <w:rFonts w:ascii="Arial" w:hAnsi="Arial" w:cs="Arial"/>
        </w:rPr>
        <w:t xml:space="preserve">obtained are similar to those reported by </w:t>
      </w:r>
      <w:proofErr w:type="spellStart"/>
      <w:r w:rsidRPr="0096227C">
        <w:rPr>
          <w:rFonts w:ascii="Arial" w:hAnsi="Arial" w:cs="Arial"/>
        </w:rPr>
        <w:t>Emperatiz</w:t>
      </w:r>
      <w:proofErr w:type="spellEnd"/>
      <w:r w:rsidRPr="0096227C">
        <w:rPr>
          <w:rFonts w:ascii="Arial" w:hAnsi="Arial" w:cs="Arial"/>
        </w:rPr>
        <w:t xml:space="preserve"> </w:t>
      </w:r>
      <w:r w:rsidRPr="00567164">
        <w:rPr>
          <w:rFonts w:ascii="Arial" w:hAnsi="Arial" w:cs="Arial"/>
          <w:i/>
        </w:rPr>
        <w:t>et al.</w:t>
      </w:r>
      <w:r w:rsidRPr="0096227C">
        <w:rPr>
          <w:rFonts w:ascii="Arial" w:hAnsi="Arial" w:cs="Arial"/>
        </w:rPr>
        <w:t xml:space="preserve"> (2008) with green plantain flours and Ayo-</w:t>
      </w:r>
      <w:proofErr w:type="spellStart"/>
      <w:r w:rsidRPr="0096227C">
        <w:rPr>
          <w:rFonts w:ascii="Arial" w:hAnsi="Arial" w:cs="Arial"/>
        </w:rPr>
        <w:t>Omogie</w:t>
      </w:r>
      <w:proofErr w:type="spellEnd"/>
      <w:r w:rsidRPr="0096227C">
        <w:rPr>
          <w:rFonts w:ascii="Arial" w:hAnsi="Arial" w:cs="Arial"/>
        </w:rPr>
        <w:t xml:space="preserve"> </w:t>
      </w:r>
      <w:r w:rsidRPr="00567164">
        <w:rPr>
          <w:rFonts w:ascii="Arial" w:hAnsi="Arial" w:cs="Arial"/>
          <w:i/>
        </w:rPr>
        <w:t>et al.</w:t>
      </w:r>
      <w:r w:rsidRPr="0096227C">
        <w:rPr>
          <w:rFonts w:ascii="Arial" w:hAnsi="Arial" w:cs="Arial"/>
        </w:rPr>
        <w:t xml:space="preserve"> (2010) with plantain flours at different stag</w:t>
      </w:r>
      <w:r w:rsidR="004E7F92" w:rsidRPr="0096227C">
        <w:rPr>
          <w:rFonts w:ascii="Arial" w:hAnsi="Arial" w:cs="Arial"/>
        </w:rPr>
        <w:t xml:space="preserve">es of ripening. The pH values </w:t>
      </w:r>
      <w:r w:rsidRPr="0096227C">
        <w:rPr>
          <w:rFonts w:ascii="Arial" w:hAnsi="Arial" w:cs="Arial"/>
        </w:rPr>
        <w:t xml:space="preserve">obtained are lower than those reported by Amankwah </w:t>
      </w:r>
      <w:r w:rsidRPr="00567164">
        <w:rPr>
          <w:rFonts w:ascii="Arial" w:hAnsi="Arial" w:cs="Arial"/>
          <w:i/>
        </w:rPr>
        <w:t>et al.</w:t>
      </w:r>
      <w:r w:rsidRPr="0096227C">
        <w:rPr>
          <w:rFonts w:ascii="Arial" w:hAnsi="Arial" w:cs="Arial"/>
        </w:rPr>
        <w:t xml:space="preserve"> (2011) on flours of plantain varieties of the cultivars French, </w:t>
      </w:r>
      <w:r w:rsidR="00703832" w:rsidRPr="0096227C">
        <w:rPr>
          <w:rFonts w:ascii="Arial" w:hAnsi="Arial" w:cs="Arial"/>
        </w:rPr>
        <w:t>H</w:t>
      </w:r>
      <w:r w:rsidRPr="0096227C">
        <w:rPr>
          <w:rFonts w:ascii="Arial" w:hAnsi="Arial" w:cs="Arial"/>
        </w:rPr>
        <w:t>orn</w:t>
      </w:r>
      <w:r w:rsidR="00703832" w:rsidRPr="0096227C">
        <w:rPr>
          <w:rFonts w:ascii="Arial" w:hAnsi="Arial" w:cs="Arial"/>
        </w:rPr>
        <w:t xml:space="preserve"> 1</w:t>
      </w:r>
      <w:r w:rsidRPr="0096227C">
        <w:rPr>
          <w:rFonts w:ascii="Arial" w:hAnsi="Arial" w:cs="Arial"/>
        </w:rPr>
        <w:t xml:space="preserve"> and FHIA 21</w:t>
      </w:r>
      <w:r w:rsidRPr="00237F7A">
        <w:rPr>
          <w:rFonts w:ascii="Arial" w:hAnsi="Arial" w:cs="Arial"/>
          <w:color w:val="00B050"/>
        </w:rPr>
        <w:t>.</w:t>
      </w:r>
    </w:p>
    <w:p w14:paraId="1FAC3AD7" w14:textId="77777777" w:rsidR="00F545B7" w:rsidRPr="00567164" w:rsidRDefault="004E7F92" w:rsidP="00441B6F">
      <w:pPr>
        <w:pStyle w:val="Body"/>
        <w:spacing w:after="0"/>
        <w:rPr>
          <w:rFonts w:ascii="Arial" w:hAnsi="Arial" w:cs="Arial"/>
        </w:rPr>
      </w:pPr>
      <w:r w:rsidRPr="00567164">
        <w:rPr>
          <w:rFonts w:ascii="Arial" w:hAnsi="Arial" w:cs="Arial"/>
        </w:rPr>
        <w:t xml:space="preserve">The values </w:t>
      </w:r>
      <w:r w:rsidR="00237F7A" w:rsidRPr="00567164">
        <w:rPr>
          <w:rFonts w:ascii="Arial" w:hAnsi="Arial" w:cs="Arial"/>
        </w:rPr>
        <w:t xml:space="preserve">of total and reducing sugars of the different formulated foutou flours are higher in the formulations where the rate of ripe plantain is higher compared to the flour containing green plantain. This difference in the rate of these sugars (total and reducing) in the different flours could be explained on the one hand by the different percentages of incorporation of ripe plantains because during the ripening of the plantains, the starch is converted into sugar and on the other hand under the action of heat during cooking in water the starch grains subjected to a high temperature and an excess of water swell then gelatinize and solubilize. Thus, the hydrothermal attack disorganizes the crystalline structure of the starch of the plantain pulps releasing amylose, amylopectin and soluble sugars (James, 1980; </w:t>
      </w:r>
      <w:proofErr w:type="spellStart"/>
      <w:r w:rsidR="00237F7A" w:rsidRPr="00567164">
        <w:rPr>
          <w:rFonts w:ascii="Arial" w:hAnsi="Arial" w:cs="Arial"/>
        </w:rPr>
        <w:t>Bjorck</w:t>
      </w:r>
      <w:proofErr w:type="spellEnd"/>
      <w:r w:rsidR="00237F7A" w:rsidRPr="00567164">
        <w:rPr>
          <w:rFonts w:ascii="Arial" w:hAnsi="Arial" w:cs="Arial"/>
        </w:rPr>
        <w:t xml:space="preserve"> </w:t>
      </w:r>
      <w:r w:rsidR="00237F7A" w:rsidRPr="00567164">
        <w:rPr>
          <w:rFonts w:ascii="Arial" w:hAnsi="Arial" w:cs="Arial"/>
          <w:i/>
        </w:rPr>
        <w:t>et al.,</w:t>
      </w:r>
      <w:r w:rsidR="00237F7A" w:rsidRPr="00567164">
        <w:rPr>
          <w:rFonts w:ascii="Arial" w:hAnsi="Arial" w:cs="Arial"/>
        </w:rPr>
        <w:t xml:space="preserve"> 1984).</w:t>
      </w:r>
    </w:p>
    <w:p w14:paraId="2D5A1D47" w14:textId="77777777" w:rsidR="00F545B7" w:rsidRPr="00567164" w:rsidRDefault="00237F7A" w:rsidP="00441B6F">
      <w:pPr>
        <w:pStyle w:val="Body"/>
        <w:spacing w:after="0"/>
        <w:rPr>
          <w:rFonts w:ascii="Arial" w:hAnsi="Arial" w:cs="Arial"/>
        </w:rPr>
      </w:pPr>
      <w:r w:rsidRPr="00567164">
        <w:rPr>
          <w:rFonts w:ascii="Arial" w:hAnsi="Arial" w:cs="Arial"/>
        </w:rPr>
        <w:t xml:space="preserve">The protein contents of the different flours composed of foutou based on the three varieties of plantain bananas obtained are significantly different from one formulation to another depending on the rates of ripe </w:t>
      </w:r>
      <w:r w:rsidR="00B20243" w:rsidRPr="00567164">
        <w:rPr>
          <w:rFonts w:ascii="Arial" w:hAnsi="Arial" w:cs="Arial"/>
        </w:rPr>
        <w:t xml:space="preserve">or green banana. These values </w:t>
      </w:r>
      <w:r w:rsidRPr="00567164">
        <w:rPr>
          <w:rFonts w:ascii="Arial" w:hAnsi="Arial" w:cs="Arial"/>
        </w:rPr>
        <w:t xml:space="preserve">are lower than those obtained by Adeniji </w:t>
      </w:r>
      <w:r w:rsidRPr="00567164">
        <w:rPr>
          <w:rFonts w:ascii="Arial" w:hAnsi="Arial" w:cs="Arial"/>
          <w:i/>
        </w:rPr>
        <w:t>et al.</w:t>
      </w:r>
      <w:r w:rsidRPr="00567164">
        <w:rPr>
          <w:rFonts w:ascii="Arial" w:hAnsi="Arial" w:cs="Arial"/>
        </w:rPr>
        <w:t xml:space="preserve"> (2007) for plantain ban</w:t>
      </w:r>
      <w:r w:rsidR="00B20243" w:rsidRPr="00567164">
        <w:rPr>
          <w:rFonts w:ascii="Arial" w:hAnsi="Arial" w:cs="Arial"/>
        </w:rPr>
        <w:t xml:space="preserve">ana flour. The protein values </w:t>
      </w:r>
      <w:r w:rsidRPr="00567164">
        <w:rPr>
          <w:rFonts w:ascii="Arial" w:hAnsi="Arial" w:cs="Arial"/>
        </w:rPr>
        <w:t>obtained in this study are significantly higher than those reported by Ayo-</w:t>
      </w:r>
      <w:proofErr w:type="spellStart"/>
      <w:r w:rsidRPr="00567164">
        <w:rPr>
          <w:rFonts w:ascii="Arial" w:hAnsi="Arial" w:cs="Arial"/>
        </w:rPr>
        <w:t>Omogie</w:t>
      </w:r>
      <w:proofErr w:type="spellEnd"/>
      <w:r w:rsidRPr="00567164">
        <w:rPr>
          <w:rFonts w:ascii="Arial" w:hAnsi="Arial" w:cs="Arial"/>
        </w:rPr>
        <w:t xml:space="preserve"> and </w:t>
      </w:r>
      <w:proofErr w:type="spellStart"/>
      <w:r w:rsidRPr="00567164">
        <w:rPr>
          <w:rFonts w:ascii="Arial" w:hAnsi="Arial" w:cs="Arial"/>
        </w:rPr>
        <w:t>Ogunsakin</w:t>
      </w:r>
      <w:proofErr w:type="spellEnd"/>
      <w:r w:rsidRPr="00567164">
        <w:rPr>
          <w:rFonts w:ascii="Arial" w:hAnsi="Arial" w:cs="Arial"/>
        </w:rPr>
        <w:t xml:space="preserve"> (2013) in their work on the formulation of food based on plantain banana flour and fermented maize in Nigeria.</w:t>
      </w:r>
    </w:p>
    <w:p w14:paraId="7521F818" w14:textId="77777777" w:rsidR="00237F7A" w:rsidRPr="00567164" w:rsidRDefault="00237F7A" w:rsidP="00D535B6">
      <w:pPr>
        <w:pStyle w:val="Body"/>
        <w:spacing w:after="0"/>
        <w:rPr>
          <w:rFonts w:ascii="Arial" w:hAnsi="Arial" w:cs="Arial"/>
        </w:rPr>
      </w:pPr>
      <w:r w:rsidRPr="00567164">
        <w:rPr>
          <w:rFonts w:ascii="Arial" w:hAnsi="Arial" w:cs="Arial"/>
        </w:rPr>
        <w:t xml:space="preserve">The various foutou flours formulated with plantains and cassava contain significant amounts of total polyphenols and total tannins. This suggests that these different foutou flour formulations are rich in phenolic compounds. These compounds, by their function, have antioxidant properties that neutralize free radicals. This would therefore have a beneficial effect on human health by reducing the risk of cardiovascular disease and cellular disorders leading to various degenerative diseases (John </w:t>
      </w:r>
      <w:r w:rsidRPr="00567164">
        <w:rPr>
          <w:rFonts w:ascii="Arial" w:hAnsi="Arial" w:cs="Arial"/>
          <w:i/>
        </w:rPr>
        <w:t>et al.,</w:t>
      </w:r>
      <w:r w:rsidRPr="00567164">
        <w:rPr>
          <w:rFonts w:ascii="Arial" w:hAnsi="Arial" w:cs="Arial"/>
        </w:rPr>
        <w:t xml:space="preserve"> 2005).</w:t>
      </w:r>
    </w:p>
    <w:p w14:paraId="33379F9D" w14:textId="77777777" w:rsidR="00F545B7" w:rsidRPr="00567164" w:rsidRDefault="00237F7A" w:rsidP="00D535B6">
      <w:pPr>
        <w:pStyle w:val="Body"/>
        <w:spacing w:after="0"/>
        <w:rPr>
          <w:rFonts w:ascii="Arial" w:hAnsi="Arial" w:cs="Arial"/>
        </w:rPr>
      </w:pPr>
      <w:r w:rsidRPr="00567164">
        <w:rPr>
          <w:rFonts w:ascii="Arial" w:hAnsi="Arial" w:cs="Arial"/>
        </w:rPr>
        <w:lastRenderedPageBreak/>
        <w:t>The tannin content of the various formulated foutou flours differs depending on the incorporation rates of rip</w:t>
      </w:r>
      <w:r w:rsidR="00B20243" w:rsidRPr="00567164">
        <w:rPr>
          <w:rFonts w:ascii="Arial" w:hAnsi="Arial" w:cs="Arial"/>
        </w:rPr>
        <w:t xml:space="preserve">e plantain. The values </w:t>
      </w:r>
      <w:r w:rsidRPr="00567164">
        <w:rPr>
          <w:rFonts w:ascii="Arial" w:hAnsi="Arial" w:cs="Arial"/>
        </w:rPr>
        <w:t xml:space="preserve">obtained are higher than those reported by Adeniji </w:t>
      </w:r>
      <w:r w:rsidRPr="00567164">
        <w:rPr>
          <w:rFonts w:ascii="Arial" w:hAnsi="Arial" w:cs="Arial"/>
          <w:i/>
        </w:rPr>
        <w:t>et al.</w:t>
      </w:r>
      <w:r w:rsidRPr="00567164">
        <w:rPr>
          <w:rFonts w:ascii="Arial" w:hAnsi="Arial" w:cs="Arial"/>
        </w:rPr>
        <w:t xml:space="preserve"> (2007) for plantain flours.</w:t>
      </w:r>
    </w:p>
    <w:p w14:paraId="77F31D47" w14:textId="77777777" w:rsidR="00F545B7" w:rsidRPr="00567164" w:rsidRDefault="00237F7A" w:rsidP="00441B6F">
      <w:pPr>
        <w:pStyle w:val="Body"/>
        <w:spacing w:after="0"/>
        <w:rPr>
          <w:rFonts w:ascii="Arial" w:hAnsi="Arial" w:cs="Arial"/>
        </w:rPr>
      </w:pPr>
      <w:r w:rsidRPr="00567164">
        <w:rPr>
          <w:rFonts w:ascii="Arial" w:hAnsi="Arial" w:cs="Arial"/>
        </w:rPr>
        <w:t>Like phenolic compounds, the total phytate contents of the different formulations of foutou flour are signifi</w:t>
      </w:r>
      <w:r w:rsidR="00B20243" w:rsidRPr="00567164">
        <w:rPr>
          <w:rFonts w:ascii="Arial" w:hAnsi="Arial" w:cs="Arial"/>
        </w:rPr>
        <w:t xml:space="preserve">cantly higher than the values </w:t>
      </w:r>
      <w:r w:rsidRPr="00567164">
        <w:rPr>
          <w:rFonts w:ascii="Arial" w:hAnsi="Arial" w:cs="Arial"/>
        </w:rPr>
        <w:t xml:space="preserve">found in the literature. They are more than 1000 times higher than those obtained by Adeniji </w:t>
      </w:r>
      <w:r w:rsidRPr="00567164">
        <w:rPr>
          <w:rFonts w:ascii="Arial" w:hAnsi="Arial" w:cs="Arial"/>
          <w:i/>
        </w:rPr>
        <w:t>et al.</w:t>
      </w:r>
      <w:r w:rsidRPr="00567164">
        <w:rPr>
          <w:rFonts w:ascii="Arial" w:hAnsi="Arial" w:cs="Arial"/>
        </w:rPr>
        <w:t xml:space="preserve"> (2007) and 2 to 4 times higher than those obtained by </w:t>
      </w:r>
      <w:proofErr w:type="spellStart"/>
      <w:r w:rsidRPr="00567164">
        <w:rPr>
          <w:rFonts w:ascii="Arial" w:hAnsi="Arial" w:cs="Arial"/>
        </w:rPr>
        <w:t>Ihediohanma</w:t>
      </w:r>
      <w:proofErr w:type="spellEnd"/>
      <w:r w:rsidRPr="00567164">
        <w:rPr>
          <w:rFonts w:ascii="Arial" w:hAnsi="Arial" w:cs="Arial"/>
        </w:rPr>
        <w:t xml:space="preserve"> </w:t>
      </w:r>
      <w:r w:rsidRPr="00567164">
        <w:rPr>
          <w:rFonts w:ascii="Arial" w:hAnsi="Arial" w:cs="Arial"/>
          <w:i/>
        </w:rPr>
        <w:t>et al.</w:t>
      </w:r>
      <w:r w:rsidRPr="00567164">
        <w:rPr>
          <w:rFonts w:ascii="Arial" w:hAnsi="Arial" w:cs="Arial"/>
        </w:rPr>
        <w:t xml:space="preserve"> (2004) during their work on the nutritional and anti-nutritional composition of flour from different varieties of dessert bananas and plantain in Nigeria, respectively. According to </w:t>
      </w:r>
      <w:proofErr w:type="spellStart"/>
      <w:r w:rsidRPr="00567164">
        <w:rPr>
          <w:rFonts w:ascii="Arial" w:hAnsi="Arial" w:cs="Arial"/>
        </w:rPr>
        <w:t>Onomi</w:t>
      </w:r>
      <w:proofErr w:type="spellEnd"/>
      <w:r w:rsidRPr="00567164">
        <w:rPr>
          <w:rFonts w:ascii="Arial" w:hAnsi="Arial" w:cs="Arial"/>
        </w:rPr>
        <w:t xml:space="preserve"> </w:t>
      </w:r>
      <w:r w:rsidRPr="00567164">
        <w:rPr>
          <w:rFonts w:ascii="Arial" w:hAnsi="Arial" w:cs="Arial"/>
          <w:i/>
        </w:rPr>
        <w:t>et al.</w:t>
      </w:r>
      <w:r w:rsidRPr="00567164">
        <w:rPr>
          <w:rFonts w:ascii="Arial" w:hAnsi="Arial" w:cs="Arial"/>
        </w:rPr>
        <w:t xml:space="preserve"> (2004), the recommended phytate content in food to maintain good health is between 25 and 35 mg per 100 g of food. Abdoulaye </w:t>
      </w:r>
      <w:r w:rsidRPr="00567164">
        <w:rPr>
          <w:rFonts w:ascii="Arial" w:hAnsi="Arial" w:cs="Arial"/>
          <w:i/>
        </w:rPr>
        <w:t>et al.</w:t>
      </w:r>
      <w:r w:rsidRPr="00567164">
        <w:rPr>
          <w:rFonts w:ascii="Arial" w:hAnsi="Arial" w:cs="Arial"/>
        </w:rPr>
        <w:t xml:space="preserve"> (2011) suggested that an excess of 800 mg of phytate is not recommended for the acceptable daily intake (ADI). This suggests that composite plantain foutou flours (FHIA 21) are not toxic to human health.</w:t>
      </w:r>
    </w:p>
    <w:p w14:paraId="44B7256D" w14:textId="77777777" w:rsidR="00F545B7" w:rsidRPr="00567164" w:rsidRDefault="00237F7A" w:rsidP="00441B6F">
      <w:pPr>
        <w:pStyle w:val="Body"/>
        <w:spacing w:after="0"/>
        <w:rPr>
          <w:rFonts w:ascii="Arial" w:hAnsi="Arial" w:cs="Arial"/>
        </w:rPr>
      </w:pPr>
      <w:r w:rsidRPr="00567164">
        <w:rPr>
          <w:rFonts w:ascii="Arial" w:hAnsi="Arial" w:cs="Arial"/>
        </w:rPr>
        <w:t>The results show that the total oxalate content of the different formulated foutou flours varies between 77 and 132 mg / 100 g of dry matter. These quantities of oxalates evaluated in these different flo</w:t>
      </w:r>
      <w:r w:rsidR="00B20243" w:rsidRPr="00567164">
        <w:rPr>
          <w:rFonts w:ascii="Arial" w:hAnsi="Arial" w:cs="Arial"/>
        </w:rPr>
        <w:t xml:space="preserve">urs are similar to the values </w:t>
      </w:r>
      <w:r w:rsidRPr="00567164">
        <w:rPr>
          <w:rFonts w:ascii="Arial" w:hAnsi="Arial" w:cs="Arial"/>
        </w:rPr>
        <w:t xml:space="preserve">reported by Soudy (2011) on the nutritional value and toxicity of taro flours in Chad. The oxalate contents are lower than those found by Adeniji </w:t>
      </w:r>
      <w:r w:rsidRPr="00567164">
        <w:rPr>
          <w:rFonts w:ascii="Arial" w:hAnsi="Arial" w:cs="Arial"/>
          <w:i/>
        </w:rPr>
        <w:t>et al.</w:t>
      </w:r>
      <w:r w:rsidRPr="00567164">
        <w:rPr>
          <w:rFonts w:ascii="Arial" w:hAnsi="Arial" w:cs="Arial"/>
        </w:rPr>
        <w:t xml:space="preserve"> (2007) (640-880 mg / 100</w:t>
      </w:r>
      <w:r w:rsidR="00B20243" w:rsidRPr="00567164">
        <w:rPr>
          <w:rFonts w:ascii="Arial" w:hAnsi="Arial" w:cs="Arial"/>
        </w:rPr>
        <w:t xml:space="preserve"> g of dry matter). The values </w:t>
      </w:r>
      <w:r w:rsidRPr="00567164">
        <w:rPr>
          <w:rFonts w:ascii="Arial" w:hAnsi="Arial" w:cs="Arial"/>
        </w:rPr>
        <w:t xml:space="preserve">obtained are much lower compared to those reported by Nip </w:t>
      </w:r>
      <w:r w:rsidRPr="00567164">
        <w:rPr>
          <w:rFonts w:ascii="Arial" w:hAnsi="Arial" w:cs="Arial"/>
          <w:i/>
        </w:rPr>
        <w:t>et al.</w:t>
      </w:r>
      <w:r w:rsidRPr="00567164">
        <w:rPr>
          <w:rFonts w:ascii="Arial" w:hAnsi="Arial" w:cs="Arial"/>
        </w:rPr>
        <w:t xml:space="preserve"> (1989) on taro varieties cultivated in the Samoa Islands (America) whose levels vary from 2.05 to 4.21 g / 100 g of dry matter. The quantities of total oxalates obtained in the different foutou flours nevertheless remain lower than those evaluated in several studies. Thus, the composite flours of foutou from FHIA 21 present less risk to health. Indeed, according to </w:t>
      </w:r>
      <w:proofErr w:type="spellStart"/>
      <w:r w:rsidRPr="00567164">
        <w:rPr>
          <w:rFonts w:ascii="Arial" w:hAnsi="Arial" w:cs="Arial"/>
        </w:rPr>
        <w:t>Derivaux</w:t>
      </w:r>
      <w:proofErr w:type="spellEnd"/>
      <w:r w:rsidRPr="00567164">
        <w:rPr>
          <w:rFonts w:ascii="Arial" w:hAnsi="Arial" w:cs="Arial"/>
        </w:rPr>
        <w:t xml:space="preserve"> and </w:t>
      </w:r>
      <w:proofErr w:type="spellStart"/>
      <w:r w:rsidRPr="00567164">
        <w:rPr>
          <w:rFonts w:ascii="Arial" w:hAnsi="Arial" w:cs="Arial"/>
        </w:rPr>
        <w:t>Liégeois</w:t>
      </w:r>
      <w:proofErr w:type="spellEnd"/>
      <w:r w:rsidRPr="00567164">
        <w:rPr>
          <w:rFonts w:ascii="Arial" w:hAnsi="Arial" w:cs="Arial"/>
        </w:rPr>
        <w:t xml:space="preserve"> (1962), total oxalates can be considered as a violent fatal poison when the lethal dose is between 10 and 15 g in adult humans.</w:t>
      </w:r>
    </w:p>
    <w:p w14:paraId="4123B185" w14:textId="77777777" w:rsidR="0024758C" w:rsidRDefault="0024758C" w:rsidP="00441B6F">
      <w:pPr>
        <w:pStyle w:val="Body"/>
        <w:spacing w:after="0"/>
        <w:rPr>
          <w:rFonts w:ascii="Arial" w:hAnsi="Arial" w:cs="Arial"/>
        </w:rPr>
      </w:pPr>
    </w:p>
    <w:p w14:paraId="115E1CE0" w14:textId="77777777" w:rsidR="002D3C1B" w:rsidRPr="00567164" w:rsidRDefault="002D3C1B" w:rsidP="002D3C1B">
      <w:pPr>
        <w:pStyle w:val="Body"/>
        <w:spacing w:after="0"/>
        <w:rPr>
          <w:rFonts w:ascii="Arial" w:hAnsi="Arial" w:cs="Arial"/>
          <w:b/>
          <w:sz w:val="22"/>
          <w:szCs w:val="22"/>
        </w:rPr>
      </w:pPr>
      <w:r w:rsidRPr="00567164">
        <w:rPr>
          <w:rFonts w:ascii="Arial" w:hAnsi="Arial" w:cs="Arial"/>
          <w:b/>
          <w:sz w:val="22"/>
          <w:szCs w:val="22"/>
        </w:rPr>
        <w:t>5.</w:t>
      </w:r>
      <w:r w:rsidRPr="00567164">
        <w:rPr>
          <w:b/>
          <w:sz w:val="22"/>
          <w:szCs w:val="22"/>
        </w:rPr>
        <w:t xml:space="preserve"> </w:t>
      </w:r>
      <w:r w:rsidRPr="00567164">
        <w:rPr>
          <w:rFonts w:ascii="Arial" w:hAnsi="Arial" w:cs="Arial"/>
          <w:b/>
          <w:sz w:val="22"/>
          <w:szCs w:val="22"/>
        </w:rPr>
        <w:t>CONCLUSION</w:t>
      </w:r>
    </w:p>
    <w:p w14:paraId="628683E1" w14:textId="77777777" w:rsidR="0024758C" w:rsidRPr="00567164" w:rsidRDefault="002D3C1B" w:rsidP="002D3C1B">
      <w:pPr>
        <w:pStyle w:val="Body"/>
        <w:spacing w:after="0"/>
        <w:rPr>
          <w:rFonts w:ascii="Arial" w:hAnsi="Arial" w:cs="Arial"/>
        </w:rPr>
      </w:pPr>
      <w:r w:rsidRPr="00567164">
        <w:rPr>
          <w:rFonts w:ascii="Arial" w:hAnsi="Arial" w:cs="Arial"/>
        </w:rPr>
        <w:t>The objective of this study was to reduce post-harvest losses and contribute to the food security of the Ivorian population by transforming plantain (FHIA 21) into a composite flour with cassava for the preparation of instant foutou adapted to our dietary habits. Overall, this study showed that the five different formulations of composite foutou flour based on plantain and cassava exhibited significant biochemical and phytochemical characteristics. Thus, the FH2 formulation, containing 60% ripe plantain and 40% cassava, exhibited higher levels of biochemical and phytochemical compounds compared to the other four flours.</w:t>
      </w:r>
    </w:p>
    <w:p w14:paraId="5D7E4C04" w14:textId="77777777" w:rsidR="0024758C" w:rsidRPr="00567164" w:rsidRDefault="0024758C" w:rsidP="00441B6F">
      <w:pPr>
        <w:pStyle w:val="Body"/>
        <w:spacing w:after="0"/>
        <w:rPr>
          <w:rFonts w:ascii="Arial" w:hAnsi="Arial" w:cs="Arial"/>
        </w:rPr>
      </w:pPr>
    </w:p>
    <w:p w14:paraId="51372A44" w14:textId="77777777" w:rsidR="00890E10" w:rsidRPr="00567164" w:rsidRDefault="00890E10" w:rsidP="00890E10">
      <w:pPr>
        <w:rPr>
          <w:rFonts w:ascii="Arial" w:hAnsi="Arial" w:cs="Arial"/>
          <w:b/>
          <w:sz w:val="22"/>
          <w:szCs w:val="22"/>
        </w:rPr>
      </w:pPr>
      <w:r w:rsidRPr="00567164">
        <w:rPr>
          <w:rFonts w:ascii="Arial" w:hAnsi="Arial" w:cs="Arial"/>
          <w:b/>
          <w:sz w:val="22"/>
          <w:szCs w:val="22"/>
        </w:rPr>
        <w:t xml:space="preserve">DISCLAIMER (ARTIFICIAL INTELLIGENCE)  </w:t>
      </w:r>
    </w:p>
    <w:p w14:paraId="4C5D535C" w14:textId="77777777" w:rsidR="00890E10" w:rsidRPr="00567164" w:rsidRDefault="00890E10" w:rsidP="00890E10">
      <w:pPr>
        <w:jc w:val="both"/>
        <w:rPr>
          <w:rFonts w:ascii="Arial" w:hAnsi="Arial" w:cs="Arial"/>
        </w:rPr>
      </w:pPr>
      <w:r w:rsidRPr="00567164">
        <w:rPr>
          <w:rFonts w:ascii="Arial" w:hAnsi="Arial" w:cs="Arial"/>
        </w:rPr>
        <w:t>Author(s) hereby declare that no generative AI technologies such as Large Language Models (</w:t>
      </w:r>
      <w:proofErr w:type="spellStart"/>
      <w:r w:rsidRPr="00567164">
        <w:rPr>
          <w:rFonts w:ascii="Arial" w:hAnsi="Arial" w:cs="Arial"/>
        </w:rPr>
        <w:t>ChatGPT</w:t>
      </w:r>
      <w:proofErr w:type="spellEnd"/>
      <w:r w:rsidRPr="00567164">
        <w:rPr>
          <w:rFonts w:ascii="Arial" w:hAnsi="Arial" w:cs="Arial"/>
        </w:rPr>
        <w:t xml:space="preserve">, COPILOT, </w:t>
      </w:r>
      <w:proofErr w:type="spellStart"/>
      <w:r w:rsidRPr="00567164">
        <w:rPr>
          <w:rFonts w:ascii="Arial" w:hAnsi="Arial" w:cs="Arial"/>
        </w:rPr>
        <w:t>etc</w:t>
      </w:r>
      <w:proofErr w:type="spellEnd"/>
      <w:r w:rsidRPr="00567164">
        <w:rPr>
          <w:rFonts w:ascii="Arial" w:hAnsi="Arial" w:cs="Arial"/>
        </w:rPr>
        <w:t xml:space="preserve">) and text-to-image generators have been used during writing or editing of this manuscript. </w:t>
      </w:r>
    </w:p>
    <w:p w14:paraId="3353D666" w14:textId="77777777" w:rsidR="0024758C" w:rsidRPr="00567164" w:rsidRDefault="0024758C" w:rsidP="00441B6F">
      <w:pPr>
        <w:pStyle w:val="Body"/>
        <w:spacing w:after="0"/>
        <w:rPr>
          <w:rFonts w:ascii="Arial" w:hAnsi="Arial" w:cs="Arial"/>
        </w:rPr>
      </w:pPr>
    </w:p>
    <w:p w14:paraId="0E24CA39" w14:textId="77777777" w:rsidR="00237F7A" w:rsidRPr="00567164" w:rsidRDefault="00237F7A" w:rsidP="00441B6F">
      <w:pPr>
        <w:pStyle w:val="Body"/>
        <w:spacing w:after="0"/>
        <w:rPr>
          <w:rFonts w:ascii="Arial" w:hAnsi="Arial" w:cs="Arial"/>
        </w:rPr>
      </w:pPr>
    </w:p>
    <w:p w14:paraId="346EAC9F" w14:textId="77777777" w:rsidR="00976441" w:rsidRPr="00567164" w:rsidRDefault="00976441" w:rsidP="00976441">
      <w:pPr>
        <w:pStyle w:val="ReferHead"/>
        <w:spacing w:after="0"/>
        <w:jc w:val="both"/>
        <w:rPr>
          <w:rFonts w:ascii="Arial" w:hAnsi="Arial" w:cs="Arial"/>
        </w:rPr>
      </w:pPr>
      <w:r w:rsidRPr="00567164">
        <w:rPr>
          <w:rFonts w:ascii="Arial" w:hAnsi="Arial" w:cs="Arial"/>
        </w:rPr>
        <w:t>References</w:t>
      </w:r>
    </w:p>
    <w:p w14:paraId="14E12748" w14:textId="77777777" w:rsidR="00237F7A" w:rsidRPr="00567164" w:rsidRDefault="00237F7A" w:rsidP="00441B6F">
      <w:pPr>
        <w:pStyle w:val="Body"/>
        <w:spacing w:after="0"/>
        <w:rPr>
          <w:rFonts w:ascii="Arial" w:hAnsi="Arial" w:cs="Arial"/>
        </w:rPr>
      </w:pPr>
    </w:p>
    <w:p w14:paraId="1CACAEA1" w14:textId="77777777" w:rsidR="0083075F" w:rsidRPr="00567164" w:rsidRDefault="0083075F" w:rsidP="00714AEB">
      <w:pPr>
        <w:pStyle w:val="Body"/>
        <w:spacing w:after="0"/>
        <w:ind w:left="567" w:hanging="567"/>
        <w:rPr>
          <w:rFonts w:ascii="Arial" w:hAnsi="Arial" w:cs="Arial"/>
        </w:rPr>
      </w:pPr>
      <w:r w:rsidRPr="00567164">
        <w:rPr>
          <w:rFonts w:ascii="Arial" w:hAnsi="Arial" w:cs="Arial"/>
        </w:rPr>
        <w:t>Abdoulaye</w:t>
      </w:r>
      <w:r w:rsidR="00714AEB" w:rsidRPr="00567164">
        <w:rPr>
          <w:rFonts w:ascii="Arial" w:hAnsi="Arial" w:cs="Arial"/>
        </w:rPr>
        <w:t>,</w:t>
      </w:r>
      <w:r w:rsidRPr="00567164">
        <w:rPr>
          <w:rFonts w:ascii="Arial" w:hAnsi="Arial" w:cs="Arial"/>
        </w:rPr>
        <w:t xml:space="preserve"> C., Brou K. &amp; Jie</w:t>
      </w:r>
      <w:r w:rsidR="00714AEB" w:rsidRPr="00567164">
        <w:rPr>
          <w:rFonts w:ascii="Arial" w:hAnsi="Arial" w:cs="Arial"/>
        </w:rPr>
        <w:t>,</w:t>
      </w:r>
      <w:r w:rsidRPr="00567164">
        <w:rPr>
          <w:rFonts w:ascii="Arial" w:hAnsi="Arial" w:cs="Arial"/>
        </w:rPr>
        <w:t xml:space="preserve"> C. </w:t>
      </w:r>
      <w:r w:rsidRPr="00744267">
        <w:rPr>
          <w:rFonts w:ascii="Arial" w:hAnsi="Arial" w:cs="Arial"/>
        </w:rPr>
        <w:t>(2011).</w:t>
      </w:r>
      <w:r w:rsidRPr="00567164">
        <w:rPr>
          <w:rFonts w:ascii="Arial" w:hAnsi="Arial" w:cs="Arial"/>
        </w:rPr>
        <w:t xml:space="preserve"> Phytic acid in cereal grains: Structure, healthy or harmful ways to reduce phytic acid in cereal grains and their effects on nutritional quality.</w:t>
      </w:r>
      <w:r w:rsidR="00714AEB" w:rsidRPr="00567164">
        <w:rPr>
          <w:rFonts w:ascii="Arial" w:hAnsi="Arial" w:cs="Arial"/>
        </w:rPr>
        <w:t xml:space="preserve"> </w:t>
      </w:r>
      <w:r w:rsidRPr="00567164">
        <w:rPr>
          <w:rFonts w:ascii="Arial" w:hAnsi="Arial" w:cs="Arial"/>
        </w:rPr>
        <w:t>American Journal of Plant Nutrition and Fertilization Technology, 1(</w:t>
      </w:r>
      <w:r w:rsidR="00714AEB" w:rsidRPr="00567164">
        <w:rPr>
          <w:rFonts w:ascii="Arial" w:hAnsi="Arial" w:cs="Arial"/>
        </w:rPr>
        <w:t>1),</w:t>
      </w:r>
      <w:r w:rsidRPr="00567164">
        <w:rPr>
          <w:rFonts w:ascii="Arial" w:hAnsi="Arial" w:cs="Arial"/>
        </w:rPr>
        <w:t xml:space="preserve"> 1-22.</w:t>
      </w:r>
    </w:p>
    <w:p w14:paraId="27B4162E" w14:textId="77777777" w:rsidR="0091675D" w:rsidRPr="00567164" w:rsidRDefault="004E7F92" w:rsidP="00C332B8">
      <w:pPr>
        <w:pStyle w:val="Body"/>
        <w:spacing w:after="0"/>
        <w:ind w:left="567" w:hanging="567"/>
        <w:rPr>
          <w:rFonts w:ascii="Arial" w:hAnsi="Arial" w:cs="Arial"/>
          <w:bCs/>
        </w:rPr>
      </w:pPr>
      <w:r w:rsidRPr="00567164">
        <w:rPr>
          <w:rFonts w:ascii="Arial" w:hAnsi="Arial" w:cs="Arial"/>
          <w:bCs/>
        </w:rPr>
        <w:t>Abu</w:t>
      </w:r>
      <w:r w:rsidR="00C332B8" w:rsidRPr="00567164">
        <w:rPr>
          <w:rFonts w:ascii="Arial" w:hAnsi="Arial" w:cs="Arial"/>
          <w:bCs/>
        </w:rPr>
        <w:t>,</w:t>
      </w:r>
      <w:r w:rsidRPr="00567164">
        <w:rPr>
          <w:rFonts w:ascii="Arial" w:hAnsi="Arial" w:cs="Arial"/>
          <w:bCs/>
        </w:rPr>
        <w:t xml:space="preserve"> </w:t>
      </w:r>
      <w:r w:rsidR="00C332B8" w:rsidRPr="00567164">
        <w:rPr>
          <w:rFonts w:ascii="Arial" w:hAnsi="Arial" w:cs="Arial"/>
          <w:bCs/>
        </w:rPr>
        <w:t>E.</w:t>
      </w:r>
      <w:r w:rsidRPr="00567164">
        <w:rPr>
          <w:rFonts w:ascii="Arial" w:hAnsi="Arial" w:cs="Arial"/>
          <w:bCs/>
        </w:rPr>
        <w:t xml:space="preserve"> A</w:t>
      </w:r>
      <w:r w:rsidR="00C332B8" w:rsidRPr="00567164">
        <w:rPr>
          <w:rFonts w:ascii="Arial" w:hAnsi="Arial" w:cs="Arial"/>
          <w:bCs/>
        </w:rPr>
        <w:t xml:space="preserve">. </w:t>
      </w:r>
      <w:r w:rsidRPr="00567164">
        <w:rPr>
          <w:rFonts w:ascii="Arial" w:hAnsi="Arial" w:cs="Arial"/>
          <w:bCs/>
        </w:rPr>
        <w:t>Y</w:t>
      </w:r>
      <w:r w:rsidR="00C332B8" w:rsidRPr="00567164">
        <w:rPr>
          <w:rFonts w:ascii="Arial" w:hAnsi="Arial" w:cs="Arial"/>
          <w:bCs/>
        </w:rPr>
        <w:t>.</w:t>
      </w:r>
      <w:r w:rsidRPr="00567164">
        <w:rPr>
          <w:rFonts w:ascii="Arial" w:hAnsi="Arial" w:cs="Arial"/>
          <w:bCs/>
        </w:rPr>
        <w:t>,</w:t>
      </w:r>
      <w:r w:rsidR="00C332B8" w:rsidRPr="00567164">
        <w:rPr>
          <w:rFonts w:ascii="Arial" w:hAnsi="Arial" w:cs="Arial"/>
          <w:bCs/>
        </w:rPr>
        <w:t xml:space="preserve"> &amp;</w:t>
      </w:r>
      <w:r w:rsidRPr="00567164">
        <w:rPr>
          <w:rFonts w:ascii="Arial" w:hAnsi="Arial" w:cs="Arial"/>
          <w:bCs/>
        </w:rPr>
        <w:t xml:space="preserve"> Abdaila</w:t>
      </w:r>
      <w:r w:rsidR="00C332B8" w:rsidRPr="00567164">
        <w:rPr>
          <w:rFonts w:ascii="Arial" w:hAnsi="Arial" w:cs="Arial"/>
          <w:bCs/>
        </w:rPr>
        <w:t>,</w:t>
      </w:r>
      <w:r w:rsidRPr="00567164">
        <w:rPr>
          <w:rFonts w:ascii="Arial" w:hAnsi="Arial" w:cs="Arial"/>
          <w:bCs/>
        </w:rPr>
        <w:t xml:space="preserve"> A</w:t>
      </w:r>
      <w:r w:rsidR="00C332B8" w:rsidRPr="00567164">
        <w:rPr>
          <w:rFonts w:ascii="Arial" w:hAnsi="Arial" w:cs="Arial"/>
          <w:bCs/>
        </w:rPr>
        <w:t xml:space="preserve">. </w:t>
      </w:r>
      <w:r w:rsidRPr="00567164">
        <w:rPr>
          <w:rFonts w:ascii="Arial" w:hAnsi="Arial" w:cs="Arial"/>
          <w:bCs/>
        </w:rPr>
        <w:t>A</w:t>
      </w:r>
      <w:r w:rsidR="00C332B8" w:rsidRPr="00567164">
        <w:rPr>
          <w:rFonts w:ascii="Arial" w:hAnsi="Arial" w:cs="Arial"/>
          <w:bCs/>
        </w:rPr>
        <w:t>.</w:t>
      </w:r>
      <w:r w:rsidR="003B2E2A" w:rsidRPr="00567164">
        <w:rPr>
          <w:rFonts w:ascii="Arial" w:hAnsi="Arial" w:cs="Arial"/>
          <w:bCs/>
        </w:rPr>
        <w:t xml:space="preserve"> (2007)</w:t>
      </w:r>
      <w:r w:rsidRPr="00567164">
        <w:rPr>
          <w:rFonts w:ascii="Arial" w:hAnsi="Arial" w:cs="Arial"/>
          <w:bCs/>
        </w:rPr>
        <w:t xml:space="preserve">. Effect of </w:t>
      </w:r>
      <w:proofErr w:type="spellStart"/>
      <w:r w:rsidRPr="00567164">
        <w:rPr>
          <w:rFonts w:ascii="Arial" w:hAnsi="Arial" w:cs="Arial"/>
          <w:bCs/>
        </w:rPr>
        <w:t>Domestie</w:t>
      </w:r>
      <w:proofErr w:type="spellEnd"/>
      <w:r w:rsidRPr="00567164">
        <w:rPr>
          <w:rFonts w:ascii="Arial" w:hAnsi="Arial" w:cs="Arial"/>
          <w:bCs/>
        </w:rPr>
        <w:t xml:space="preserve"> Processing Methods on Chemical Composition, In vitro </w:t>
      </w:r>
      <w:proofErr w:type="spellStart"/>
      <w:r w:rsidRPr="00567164">
        <w:rPr>
          <w:rFonts w:ascii="Arial" w:hAnsi="Arial" w:cs="Arial"/>
          <w:bCs/>
        </w:rPr>
        <w:t>Digsetibility</w:t>
      </w:r>
      <w:proofErr w:type="spellEnd"/>
      <w:r w:rsidRPr="00567164">
        <w:rPr>
          <w:rFonts w:ascii="Arial" w:hAnsi="Arial" w:cs="Arial"/>
          <w:bCs/>
        </w:rPr>
        <w:t xml:space="preserve"> of Protein and Starch and Functional Properties of Bambara Groundnut (</w:t>
      </w:r>
      <w:proofErr w:type="spellStart"/>
      <w:r w:rsidRPr="00567164">
        <w:rPr>
          <w:rFonts w:ascii="Arial" w:hAnsi="Arial" w:cs="Arial"/>
          <w:bCs/>
          <w:i/>
        </w:rPr>
        <w:t>Voandzeia</w:t>
      </w:r>
      <w:proofErr w:type="spellEnd"/>
      <w:r w:rsidRPr="00567164">
        <w:rPr>
          <w:rFonts w:ascii="Arial" w:hAnsi="Arial" w:cs="Arial"/>
          <w:bCs/>
          <w:i/>
        </w:rPr>
        <w:t xml:space="preserve"> subterranean</w:t>
      </w:r>
      <w:r w:rsidRPr="00567164">
        <w:rPr>
          <w:rFonts w:ascii="Arial" w:hAnsi="Arial" w:cs="Arial"/>
          <w:bCs/>
        </w:rPr>
        <w:t>) Seed. Research Journal of Agriculture and Biological Sciences</w:t>
      </w:r>
      <w:r w:rsidR="003B2E2A" w:rsidRPr="00567164">
        <w:rPr>
          <w:rFonts w:ascii="Arial" w:hAnsi="Arial" w:cs="Arial"/>
          <w:bCs/>
        </w:rPr>
        <w:t xml:space="preserve">, </w:t>
      </w:r>
      <w:r w:rsidRPr="00567164">
        <w:rPr>
          <w:rFonts w:ascii="Arial" w:hAnsi="Arial" w:cs="Arial"/>
          <w:bCs/>
        </w:rPr>
        <w:t>3</w:t>
      </w:r>
      <w:r w:rsidR="00714AEB" w:rsidRPr="00567164">
        <w:rPr>
          <w:rFonts w:ascii="Arial" w:hAnsi="Arial" w:cs="Arial"/>
          <w:bCs/>
        </w:rPr>
        <w:t>(1),</w:t>
      </w:r>
      <w:r w:rsidRPr="00567164">
        <w:rPr>
          <w:rFonts w:ascii="Arial" w:hAnsi="Arial" w:cs="Arial"/>
          <w:bCs/>
        </w:rPr>
        <w:t xml:space="preserve"> 24-34.</w:t>
      </w:r>
    </w:p>
    <w:p w14:paraId="42C3A553" w14:textId="77777777" w:rsidR="0091675D" w:rsidRPr="00567164" w:rsidRDefault="0091675D" w:rsidP="00C332B8">
      <w:pPr>
        <w:ind w:left="567" w:hanging="567"/>
        <w:jc w:val="both"/>
        <w:rPr>
          <w:rFonts w:ascii="Arial" w:hAnsi="Arial" w:cs="Arial"/>
          <w:bCs/>
        </w:rPr>
      </w:pPr>
      <w:r w:rsidRPr="00567164">
        <w:rPr>
          <w:rFonts w:ascii="Arial" w:hAnsi="Arial" w:cs="Arial"/>
          <w:bCs/>
        </w:rPr>
        <w:t>Adeniji</w:t>
      </w:r>
      <w:r w:rsidR="00C332B8" w:rsidRPr="00567164">
        <w:rPr>
          <w:rFonts w:ascii="Arial" w:hAnsi="Arial" w:cs="Arial"/>
          <w:bCs/>
        </w:rPr>
        <w:t>,</w:t>
      </w:r>
      <w:r w:rsidRPr="00567164">
        <w:rPr>
          <w:rFonts w:ascii="Arial" w:hAnsi="Arial" w:cs="Arial"/>
          <w:bCs/>
        </w:rPr>
        <w:t xml:space="preserve"> T. A., Sanni</w:t>
      </w:r>
      <w:r w:rsidR="00C332B8" w:rsidRPr="00567164">
        <w:rPr>
          <w:rFonts w:ascii="Arial" w:hAnsi="Arial" w:cs="Arial"/>
          <w:bCs/>
        </w:rPr>
        <w:t>,</w:t>
      </w:r>
      <w:r w:rsidRPr="00567164">
        <w:rPr>
          <w:rFonts w:ascii="Arial" w:hAnsi="Arial" w:cs="Arial"/>
          <w:bCs/>
        </w:rPr>
        <w:t xml:space="preserve"> L. O., </w:t>
      </w:r>
      <w:proofErr w:type="spellStart"/>
      <w:r w:rsidRPr="00567164">
        <w:rPr>
          <w:rFonts w:ascii="Arial" w:hAnsi="Arial" w:cs="Arial"/>
          <w:bCs/>
        </w:rPr>
        <w:t>Barimalaa</w:t>
      </w:r>
      <w:proofErr w:type="spellEnd"/>
      <w:r w:rsidR="00C332B8" w:rsidRPr="00567164">
        <w:rPr>
          <w:rFonts w:ascii="Arial" w:hAnsi="Arial" w:cs="Arial"/>
          <w:bCs/>
        </w:rPr>
        <w:t>,</w:t>
      </w:r>
      <w:r w:rsidRPr="00567164">
        <w:rPr>
          <w:rFonts w:ascii="Arial" w:hAnsi="Arial" w:cs="Arial"/>
          <w:bCs/>
        </w:rPr>
        <w:t xml:space="preserve"> I. S. &amp; Hart</w:t>
      </w:r>
      <w:r w:rsidR="00C332B8" w:rsidRPr="00567164">
        <w:rPr>
          <w:rFonts w:ascii="Arial" w:hAnsi="Arial" w:cs="Arial"/>
          <w:bCs/>
        </w:rPr>
        <w:t>,</w:t>
      </w:r>
      <w:r w:rsidRPr="00567164">
        <w:rPr>
          <w:rFonts w:ascii="Arial" w:hAnsi="Arial" w:cs="Arial"/>
          <w:bCs/>
        </w:rPr>
        <w:t xml:space="preserve"> A. D. (2007). Nutritional and anti-nutritional composition of flour made from plantain and banana hybrid pulp and peel mixture. Nigerian Food Journal, 25(2)</w:t>
      </w:r>
      <w:r w:rsidR="00714AEB" w:rsidRPr="00567164">
        <w:rPr>
          <w:rFonts w:ascii="Arial" w:hAnsi="Arial" w:cs="Arial"/>
          <w:bCs/>
        </w:rPr>
        <w:t>,</w:t>
      </w:r>
      <w:r w:rsidRPr="00567164">
        <w:rPr>
          <w:rFonts w:ascii="Arial" w:hAnsi="Arial" w:cs="Arial"/>
          <w:bCs/>
        </w:rPr>
        <w:t xml:space="preserve"> 68-75.</w:t>
      </w:r>
    </w:p>
    <w:p w14:paraId="66AA26FC" w14:textId="77777777" w:rsidR="00802486" w:rsidRPr="00744267" w:rsidRDefault="00802486" w:rsidP="00C332B8">
      <w:pPr>
        <w:tabs>
          <w:tab w:val="left" w:pos="567"/>
        </w:tabs>
        <w:ind w:left="567" w:hanging="567"/>
        <w:jc w:val="both"/>
        <w:rPr>
          <w:rFonts w:ascii="Arial" w:hAnsi="Arial" w:cs="Arial"/>
        </w:rPr>
      </w:pPr>
      <w:r w:rsidRPr="00744267">
        <w:rPr>
          <w:rFonts w:ascii="Arial" w:hAnsi="Arial" w:cs="Arial"/>
        </w:rPr>
        <w:lastRenderedPageBreak/>
        <w:t>AFNOR (</w:t>
      </w:r>
      <w:proofErr w:type="spellStart"/>
      <w:r w:rsidRPr="00744267">
        <w:rPr>
          <w:rFonts w:ascii="Arial" w:hAnsi="Arial" w:cs="Arial"/>
        </w:rPr>
        <w:t>Agence</w:t>
      </w:r>
      <w:proofErr w:type="spellEnd"/>
      <w:r w:rsidRPr="00744267">
        <w:rPr>
          <w:rFonts w:ascii="Arial" w:hAnsi="Arial" w:cs="Arial"/>
        </w:rPr>
        <w:t xml:space="preserve"> </w:t>
      </w:r>
      <w:proofErr w:type="spellStart"/>
      <w:r w:rsidRPr="00744267">
        <w:rPr>
          <w:rFonts w:ascii="Arial" w:hAnsi="Arial" w:cs="Arial"/>
        </w:rPr>
        <w:t>Française</w:t>
      </w:r>
      <w:proofErr w:type="spellEnd"/>
      <w:r w:rsidRPr="00744267">
        <w:rPr>
          <w:rFonts w:ascii="Arial" w:hAnsi="Arial" w:cs="Arial"/>
        </w:rPr>
        <w:t xml:space="preserve"> de </w:t>
      </w:r>
      <w:proofErr w:type="spellStart"/>
      <w:r w:rsidRPr="00744267">
        <w:rPr>
          <w:rFonts w:ascii="Arial" w:hAnsi="Arial" w:cs="Arial"/>
        </w:rPr>
        <w:t>Normalisation</w:t>
      </w:r>
      <w:proofErr w:type="spellEnd"/>
      <w:r w:rsidRPr="00744267">
        <w:rPr>
          <w:rFonts w:ascii="Arial" w:hAnsi="Arial" w:cs="Arial"/>
        </w:rPr>
        <w:t xml:space="preserve">) (1991). </w:t>
      </w:r>
      <w:proofErr w:type="spellStart"/>
      <w:r w:rsidRPr="00744267">
        <w:rPr>
          <w:rFonts w:ascii="Arial" w:hAnsi="Arial" w:cs="Arial"/>
        </w:rPr>
        <w:t>Recueil</w:t>
      </w:r>
      <w:proofErr w:type="spellEnd"/>
      <w:r w:rsidRPr="00744267">
        <w:rPr>
          <w:rFonts w:ascii="Arial" w:hAnsi="Arial" w:cs="Arial"/>
        </w:rPr>
        <w:t xml:space="preserve"> des </w:t>
      </w:r>
      <w:proofErr w:type="spellStart"/>
      <w:r w:rsidRPr="00744267">
        <w:rPr>
          <w:rFonts w:ascii="Arial" w:hAnsi="Arial" w:cs="Arial"/>
        </w:rPr>
        <w:t>normes</w:t>
      </w:r>
      <w:proofErr w:type="spellEnd"/>
      <w:r w:rsidRPr="00744267">
        <w:rPr>
          <w:rFonts w:ascii="Arial" w:hAnsi="Arial" w:cs="Arial"/>
        </w:rPr>
        <w:t xml:space="preserve"> </w:t>
      </w:r>
      <w:proofErr w:type="spellStart"/>
      <w:r w:rsidRPr="00744267">
        <w:rPr>
          <w:rFonts w:ascii="Arial" w:hAnsi="Arial" w:cs="Arial"/>
        </w:rPr>
        <w:t>françaises</w:t>
      </w:r>
      <w:proofErr w:type="spellEnd"/>
      <w:r w:rsidRPr="00744267">
        <w:rPr>
          <w:rFonts w:ascii="Arial" w:hAnsi="Arial" w:cs="Arial"/>
        </w:rPr>
        <w:t xml:space="preserve"> </w:t>
      </w:r>
      <w:proofErr w:type="spellStart"/>
      <w:r w:rsidRPr="00744267">
        <w:rPr>
          <w:rFonts w:ascii="Arial" w:hAnsi="Arial" w:cs="Arial"/>
        </w:rPr>
        <w:t>d’agro-alimentaire</w:t>
      </w:r>
      <w:proofErr w:type="spellEnd"/>
      <w:r w:rsidRPr="00744267">
        <w:rPr>
          <w:rFonts w:ascii="Arial" w:hAnsi="Arial" w:cs="Arial"/>
        </w:rPr>
        <w:t xml:space="preserve">. </w:t>
      </w:r>
      <w:r w:rsidR="00744267" w:rsidRPr="00744267">
        <w:rPr>
          <w:rFonts w:ascii="Arial" w:hAnsi="Arial" w:cs="Arial"/>
        </w:rPr>
        <w:t>Paris la defense (France), 159</w:t>
      </w:r>
      <w:r w:rsidRPr="00744267">
        <w:rPr>
          <w:rFonts w:ascii="Arial" w:hAnsi="Arial" w:cs="Arial"/>
        </w:rPr>
        <w:t>.</w:t>
      </w:r>
    </w:p>
    <w:p w14:paraId="28A6767A" w14:textId="77777777" w:rsidR="00802486" w:rsidRPr="00744267" w:rsidRDefault="00802486" w:rsidP="00C332B8">
      <w:pPr>
        <w:pStyle w:val="HTMLPreformatted"/>
        <w:ind w:left="567" w:hanging="567"/>
        <w:jc w:val="both"/>
        <w:rPr>
          <w:rFonts w:ascii="Arial" w:hAnsi="Arial" w:cs="Arial"/>
        </w:rPr>
      </w:pPr>
      <w:r w:rsidRPr="00744267">
        <w:rPr>
          <w:rFonts w:ascii="Arial" w:hAnsi="Arial" w:cs="Arial"/>
          <w:bCs/>
        </w:rPr>
        <w:t>Amani</w:t>
      </w:r>
      <w:r w:rsidR="00714AEB" w:rsidRPr="00744267">
        <w:rPr>
          <w:rFonts w:ascii="Arial" w:hAnsi="Arial" w:cs="Arial"/>
          <w:bCs/>
        </w:rPr>
        <w:t>,</w:t>
      </w:r>
      <w:r w:rsidRPr="00744267">
        <w:rPr>
          <w:rFonts w:ascii="Arial" w:hAnsi="Arial" w:cs="Arial"/>
          <w:bCs/>
        </w:rPr>
        <w:t xml:space="preserve"> N. G. &amp; </w:t>
      </w:r>
      <w:proofErr w:type="spellStart"/>
      <w:r w:rsidRPr="00744267">
        <w:rPr>
          <w:rFonts w:ascii="Arial" w:hAnsi="Arial" w:cs="Arial"/>
          <w:bCs/>
        </w:rPr>
        <w:t>Kamenan</w:t>
      </w:r>
      <w:proofErr w:type="spellEnd"/>
      <w:r w:rsidR="00714AEB" w:rsidRPr="00744267">
        <w:rPr>
          <w:rFonts w:ascii="Arial" w:hAnsi="Arial" w:cs="Arial"/>
          <w:bCs/>
        </w:rPr>
        <w:t>,</w:t>
      </w:r>
      <w:r w:rsidRPr="00744267">
        <w:rPr>
          <w:rFonts w:ascii="Arial" w:hAnsi="Arial" w:cs="Arial"/>
          <w:bCs/>
        </w:rPr>
        <w:t xml:space="preserve"> A. (2003). Potentialités nutritionnelles et technologie traditionnelle de transformation des denrées amylacées en Côte d’Ivoire. In Transformation des aliments au niveau des ménages et des communautés en vue d’améliorer la (bio) disponibilité des (micro) nutriments. 2ème Atelier international. Voies alimentaires d’amélioration des situations nutritionnelles. </w:t>
      </w:r>
      <w:r w:rsidR="00744267" w:rsidRPr="00744267">
        <w:rPr>
          <w:rFonts w:ascii="Arial" w:hAnsi="Arial" w:cs="Arial"/>
          <w:bCs/>
        </w:rPr>
        <w:t xml:space="preserve">23 – 28 novembre, </w:t>
      </w:r>
      <w:r w:rsidRPr="00744267">
        <w:rPr>
          <w:rFonts w:ascii="Arial" w:hAnsi="Arial" w:cs="Arial"/>
          <w:bCs/>
        </w:rPr>
        <w:t>Oua</w:t>
      </w:r>
      <w:r w:rsidR="00744267" w:rsidRPr="00744267">
        <w:rPr>
          <w:rFonts w:ascii="Arial" w:hAnsi="Arial" w:cs="Arial"/>
          <w:bCs/>
        </w:rPr>
        <w:t>gadougou, Burkina Faso</w:t>
      </w:r>
      <w:r w:rsidRPr="00744267">
        <w:rPr>
          <w:rFonts w:ascii="Arial" w:hAnsi="Arial" w:cs="Arial"/>
          <w:bCs/>
        </w:rPr>
        <w:t>.</w:t>
      </w:r>
    </w:p>
    <w:p w14:paraId="151BF380" w14:textId="77777777" w:rsidR="00F93F92" w:rsidRPr="00567164" w:rsidRDefault="00F93F92" w:rsidP="00714AEB">
      <w:pPr>
        <w:ind w:left="567" w:hanging="567"/>
        <w:jc w:val="both"/>
        <w:rPr>
          <w:rFonts w:ascii="Arial" w:hAnsi="Arial" w:cs="Arial"/>
          <w:bCs/>
        </w:rPr>
      </w:pPr>
      <w:r w:rsidRPr="00567164">
        <w:rPr>
          <w:rFonts w:ascii="Arial" w:hAnsi="Arial" w:cs="Arial"/>
          <w:bCs/>
        </w:rPr>
        <w:t xml:space="preserve">Amankwah E. A., </w:t>
      </w:r>
      <w:proofErr w:type="spellStart"/>
      <w:r w:rsidRPr="00567164">
        <w:rPr>
          <w:rFonts w:ascii="Arial" w:hAnsi="Arial" w:cs="Arial"/>
          <w:bCs/>
        </w:rPr>
        <w:t>Ayim</w:t>
      </w:r>
      <w:proofErr w:type="spellEnd"/>
      <w:r w:rsidRPr="00567164">
        <w:rPr>
          <w:rFonts w:ascii="Arial" w:hAnsi="Arial" w:cs="Arial"/>
          <w:bCs/>
        </w:rPr>
        <w:t xml:space="preserve"> I., </w:t>
      </w:r>
      <w:proofErr w:type="spellStart"/>
      <w:r w:rsidRPr="00567164">
        <w:rPr>
          <w:rFonts w:ascii="Arial" w:hAnsi="Arial" w:cs="Arial"/>
          <w:bCs/>
        </w:rPr>
        <w:t>Dzisi</w:t>
      </w:r>
      <w:proofErr w:type="spellEnd"/>
      <w:r w:rsidRPr="00567164">
        <w:rPr>
          <w:rFonts w:ascii="Arial" w:hAnsi="Arial" w:cs="Arial"/>
          <w:bCs/>
        </w:rPr>
        <w:t xml:space="preserve"> K. A. &amp; Barimah J.</w:t>
      </w:r>
      <w:r w:rsidRPr="00567164">
        <w:rPr>
          <w:rFonts w:ascii="Arial" w:hAnsi="Arial" w:cs="Arial"/>
          <w:b/>
          <w:bCs/>
        </w:rPr>
        <w:t xml:space="preserve"> </w:t>
      </w:r>
      <w:r w:rsidRPr="00744267">
        <w:rPr>
          <w:rFonts w:ascii="Arial" w:hAnsi="Arial" w:cs="Arial"/>
          <w:bCs/>
        </w:rPr>
        <w:t xml:space="preserve">(2011). </w:t>
      </w:r>
      <w:r w:rsidRPr="00567164">
        <w:rPr>
          <w:rFonts w:ascii="Arial" w:hAnsi="Arial" w:cs="Arial"/>
          <w:bCs/>
        </w:rPr>
        <w:t xml:space="preserve">Nutritional content and functional properties of </w:t>
      </w:r>
      <w:proofErr w:type="spellStart"/>
      <w:r w:rsidRPr="00567164">
        <w:rPr>
          <w:rFonts w:ascii="Arial" w:hAnsi="Arial" w:cs="Arial"/>
          <w:bCs/>
          <w:i/>
        </w:rPr>
        <w:t>french</w:t>
      </w:r>
      <w:proofErr w:type="spellEnd"/>
      <w:r w:rsidRPr="00567164">
        <w:rPr>
          <w:rFonts w:ascii="Arial" w:hAnsi="Arial" w:cs="Arial"/>
          <w:bCs/>
          <w:i/>
        </w:rPr>
        <w:t xml:space="preserve"> horn</w:t>
      </w:r>
      <w:r w:rsidRPr="00567164">
        <w:rPr>
          <w:rFonts w:ascii="Arial" w:hAnsi="Arial" w:cs="Arial"/>
          <w:bCs/>
        </w:rPr>
        <w:t xml:space="preserve">, </w:t>
      </w:r>
      <w:r w:rsidRPr="00567164">
        <w:rPr>
          <w:rFonts w:ascii="Arial" w:hAnsi="Arial" w:cs="Arial"/>
          <w:bCs/>
          <w:i/>
        </w:rPr>
        <w:t>false horn</w:t>
      </w:r>
      <w:r w:rsidRPr="00567164">
        <w:rPr>
          <w:rFonts w:ascii="Arial" w:hAnsi="Arial" w:cs="Arial"/>
          <w:bCs/>
        </w:rPr>
        <w:t xml:space="preserve"> and </w:t>
      </w:r>
      <w:r w:rsidRPr="00567164">
        <w:rPr>
          <w:rFonts w:ascii="Arial" w:hAnsi="Arial" w:cs="Arial"/>
          <w:bCs/>
          <w:i/>
        </w:rPr>
        <w:t>FHIA 21</w:t>
      </w:r>
      <w:r w:rsidRPr="00567164">
        <w:rPr>
          <w:rFonts w:ascii="Arial" w:hAnsi="Arial" w:cs="Arial"/>
          <w:bCs/>
        </w:rPr>
        <w:t>. American Journal of Food Technology, 6(</w:t>
      </w:r>
      <w:r w:rsidR="00714AEB" w:rsidRPr="00567164">
        <w:rPr>
          <w:rFonts w:ascii="Arial" w:hAnsi="Arial" w:cs="Arial"/>
          <w:bCs/>
        </w:rPr>
        <w:t>4),</w:t>
      </w:r>
      <w:r w:rsidRPr="00567164">
        <w:rPr>
          <w:rFonts w:ascii="Arial" w:hAnsi="Arial" w:cs="Arial"/>
          <w:bCs/>
        </w:rPr>
        <w:t xml:space="preserve"> 322-328.</w:t>
      </w:r>
    </w:p>
    <w:p w14:paraId="6C592C6C" w14:textId="77777777" w:rsidR="004E7F92" w:rsidRPr="00567164" w:rsidRDefault="004E7F92" w:rsidP="00714AEB">
      <w:pPr>
        <w:autoSpaceDE w:val="0"/>
        <w:autoSpaceDN w:val="0"/>
        <w:adjustRightInd w:val="0"/>
        <w:ind w:left="567" w:hanging="567"/>
        <w:jc w:val="both"/>
        <w:rPr>
          <w:rFonts w:ascii="Arial" w:hAnsi="Arial" w:cs="Arial"/>
          <w:lang w:eastAsia="fr-FR"/>
        </w:rPr>
      </w:pPr>
      <w:r w:rsidRPr="00567164">
        <w:rPr>
          <w:rFonts w:ascii="Arial" w:hAnsi="Arial" w:cs="Arial"/>
          <w:lang w:eastAsia="fr-FR"/>
        </w:rPr>
        <w:t>A.O.A.C (1990). Official method Analysis. 15</w:t>
      </w:r>
      <w:r w:rsidRPr="00567164">
        <w:rPr>
          <w:rFonts w:ascii="Arial" w:hAnsi="Arial" w:cs="Arial"/>
          <w:vertAlign w:val="superscript"/>
          <w:lang w:eastAsia="fr-FR"/>
        </w:rPr>
        <w:t>th</w:t>
      </w:r>
      <w:r w:rsidR="00441554" w:rsidRPr="00567164">
        <w:rPr>
          <w:rFonts w:ascii="Arial" w:hAnsi="Arial" w:cs="Arial"/>
          <w:vertAlign w:val="superscript"/>
          <w:lang w:eastAsia="fr-FR"/>
        </w:rPr>
        <w:t xml:space="preserve"> </w:t>
      </w:r>
      <w:r w:rsidRPr="00567164">
        <w:rPr>
          <w:rFonts w:ascii="Arial" w:hAnsi="Arial" w:cs="Arial"/>
          <w:lang w:eastAsia="fr-FR"/>
        </w:rPr>
        <w:t>Ed</w:t>
      </w:r>
      <w:r w:rsidR="00441554" w:rsidRPr="00567164">
        <w:rPr>
          <w:rFonts w:ascii="Arial" w:hAnsi="Arial" w:cs="Arial"/>
          <w:lang w:eastAsia="fr-FR"/>
        </w:rPr>
        <w:t>itio</w:t>
      </w:r>
      <w:r w:rsidRPr="00567164">
        <w:rPr>
          <w:rFonts w:ascii="Arial" w:hAnsi="Arial" w:cs="Arial"/>
          <w:lang w:eastAsia="fr-FR"/>
        </w:rPr>
        <w:t>n. Association of Official Analytical Chemists.</w:t>
      </w:r>
      <w:r w:rsidR="00714AEB" w:rsidRPr="00567164">
        <w:rPr>
          <w:rFonts w:ascii="Arial" w:hAnsi="Arial" w:cs="Arial"/>
          <w:lang w:eastAsia="fr-FR"/>
        </w:rPr>
        <w:t xml:space="preserve"> </w:t>
      </w:r>
      <w:r w:rsidRPr="00567164">
        <w:rPr>
          <w:rFonts w:ascii="Arial" w:hAnsi="Arial" w:cs="Arial"/>
          <w:lang w:eastAsia="fr-FR"/>
        </w:rPr>
        <w:t xml:space="preserve">Washington D. C, </w:t>
      </w:r>
      <w:r w:rsidR="00441554" w:rsidRPr="00567164">
        <w:rPr>
          <w:rFonts w:ascii="Arial" w:hAnsi="Arial" w:cs="Arial"/>
          <w:lang w:eastAsia="fr-FR"/>
        </w:rPr>
        <w:t>684</w:t>
      </w:r>
      <w:r w:rsidRPr="00567164">
        <w:rPr>
          <w:rFonts w:ascii="Arial" w:hAnsi="Arial" w:cs="Arial"/>
          <w:lang w:eastAsia="fr-FR"/>
        </w:rPr>
        <w:t>.</w:t>
      </w:r>
    </w:p>
    <w:p w14:paraId="340A0A8B" w14:textId="77777777" w:rsidR="009751AE" w:rsidRPr="00567164" w:rsidRDefault="009751AE" w:rsidP="00423056">
      <w:pPr>
        <w:autoSpaceDE w:val="0"/>
        <w:autoSpaceDN w:val="0"/>
        <w:adjustRightInd w:val="0"/>
        <w:ind w:left="567" w:hanging="567"/>
        <w:jc w:val="both"/>
        <w:rPr>
          <w:rFonts w:ascii="Arial" w:hAnsi="Arial" w:cs="Arial"/>
          <w:bCs/>
          <w:lang w:eastAsia="fr-FR"/>
        </w:rPr>
      </w:pPr>
      <w:r w:rsidRPr="00567164">
        <w:rPr>
          <w:rFonts w:ascii="Arial" w:hAnsi="Arial" w:cs="Arial"/>
          <w:bCs/>
          <w:lang w:val="en-GB" w:eastAsia="fr-FR"/>
        </w:rPr>
        <w:t>Aryee</w:t>
      </w:r>
      <w:r w:rsidR="00714AEB" w:rsidRPr="00567164">
        <w:rPr>
          <w:rFonts w:ascii="Arial" w:hAnsi="Arial" w:cs="Arial"/>
          <w:bCs/>
          <w:lang w:val="en-GB" w:eastAsia="fr-FR"/>
        </w:rPr>
        <w:t>,</w:t>
      </w:r>
      <w:r w:rsidRPr="00567164">
        <w:rPr>
          <w:rFonts w:ascii="Arial" w:hAnsi="Arial" w:cs="Arial"/>
          <w:bCs/>
          <w:lang w:val="en-GB" w:eastAsia="fr-FR"/>
        </w:rPr>
        <w:t xml:space="preserve"> F.</w:t>
      </w:r>
      <w:r w:rsidR="00714AEB" w:rsidRPr="00567164">
        <w:rPr>
          <w:rFonts w:ascii="Arial" w:hAnsi="Arial" w:cs="Arial"/>
          <w:bCs/>
          <w:lang w:val="en-GB" w:eastAsia="fr-FR"/>
        </w:rPr>
        <w:t xml:space="preserve"> </w:t>
      </w:r>
      <w:r w:rsidRPr="00567164">
        <w:rPr>
          <w:rFonts w:ascii="Arial" w:hAnsi="Arial" w:cs="Arial"/>
          <w:bCs/>
          <w:lang w:val="en-GB" w:eastAsia="fr-FR"/>
        </w:rPr>
        <w:t>N.</w:t>
      </w:r>
      <w:r w:rsidR="00714AEB" w:rsidRPr="00567164">
        <w:rPr>
          <w:rFonts w:ascii="Arial" w:hAnsi="Arial" w:cs="Arial"/>
          <w:bCs/>
          <w:lang w:val="en-GB" w:eastAsia="fr-FR"/>
        </w:rPr>
        <w:t xml:space="preserve"> </w:t>
      </w:r>
      <w:r w:rsidRPr="00567164">
        <w:rPr>
          <w:rFonts w:ascii="Arial" w:hAnsi="Arial" w:cs="Arial"/>
          <w:bCs/>
          <w:lang w:val="en-GB" w:eastAsia="fr-FR"/>
        </w:rPr>
        <w:t>A., Oduro</w:t>
      </w:r>
      <w:r w:rsidR="00714AEB" w:rsidRPr="00567164">
        <w:rPr>
          <w:rFonts w:ascii="Arial" w:hAnsi="Arial" w:cs="Arial"/>
          <w:bCs/>
          <w:lang w:val="en-GB" w:eastAsia="fr-FR"/>
        </w:rPr>
        <w:t>,</w:t>
      </w:r>
      <w:r w:rsidRPr="00567164">
        <w:rPr>
          <w:rFonts w:ascii="Arial" w:hAnsi="Arial" w:cs="Arial"/>
          <w:bCs/>
          <w:lang w:val="en-GB" w:eastAsia="fr-FR"/>
        </w:rPr>
        <w:t xml:space="preserve"> I., Ellis W.</w:t>
      </w:r>
      <w:r w:rsidR="00714AEB" w:rsidRPr="00567164">
        <w:rPr>
          <w:rFonts w:ascii="Arial" w:hAnsi="Arial" w:cs="Arial"/>
          <w:bCs/>
          <w:lang w:val="en-GB" w:eastAsia="fr-FR"/>
        </w:rPr>
        <w:t xml:space="preserve"> </w:t>
      </w:r>
      <w:r w:rsidRPr="00567164">
        <w:rPr>
          <w:rFonts w:ascii="Arial" w:hAnsi="Arial" w:cs="Arial"/>
          <w:bCs/>
          <w:lang w:val="en-GB" w:eastAsia="fr-FR"/>
        </w:rPr>
        <w:t xml:space="preserve">O. &amp; </w:t>
      </w:r>
      <w:proofErr w:type="spellStart"/>
      <w:r w:rsidRPr="00567164">
        <w:rPr>
          <w:rFonts w:ascii="Arial" w:hAnsi="Arial" w:cs="Arial"/>
          <w:bCs/>
          <w:lang w:val="en-GB" w:eastAsia="fr-FR"/>
        </w:rPr>
        <w:t>Afuakwa</w:t>
      </w:r>
      <w:proofErr w:type="spellEnd"/>
      <w:r w:rsidR="00714AEB" w:rsidRPr="00567164">
        <w:rPr>
          <w:rFonts w:ascii="Arial" w:hAnsi="Arial" w:cs="Arial"/>
          <w:bCs/>
          <w:lang w:val="en-GB" w:eastAsia="fr-FR"/>
        </w:rPr>
        <w:t>,</w:t>
      </w:r>
      <w:r w:rsidRPr="00567164">
        <w:rPr>
          <w:rFonts w:ascii="Arial" w:hAnsi="Arial" w:cs="Arial"/>
          <w:bCs/>
          <w:lang w:val="en-GB" w:eastAsia="fr-FR"/>
        </w:rPr>
        <w:t xml:space="preserve"> J.</w:t>
      </w:r>
      <w:r w:rsidR="00714AEB" w:rsidRPr="00567164">
        <w:rPr>
          <w:rFonts w:ascii="Arial" w:hAnsi="Arial" w:cs="Arial"/>
          <w:bCs/>
          <w:lang w:val="en-GB" w:eastAsia="fr-FR"/>
        </w:rPr>
        <w:t xml:space="preserve"> </w:t>
      </w:r>
      <w:r w:rsidRPr="00567164">
        <w:rPr>
          <w:rFonts w:ascii="Arial" w:hAnsi="Arial" w:cs="Arial"/>
          <w:bCs/>
          <w:lang w:val="en-GB" w:eastAsia="fr-FR"/>
        </w:rPr>
        <w:t xml:space="preserve">J. (2006). </w:t>
      </w:r>
      <w:r w:rsidRPr="00567164">
        <w:rPr>
          <w:rFonts w:ascii="Arial" w:hAnsi="Arial" w:cs="Arial"/>
          <w:bCs/>
          <w:lang w:eastAsia="fr-FR"/>
        </w:rPr>
        <w:t>The physicochemical properties of flour samples from the roots of 31 varieties of cassava. Food Control</w:t>
      </w:r>
      <w:r w:rsidRPr="00567164">
        <w:rPr>
          <w:rFonts w:ascii="Arial" w:hAnsi="Arial" w:cs="Arial"/>
          <w:bCs/>
          <w:i/>
          <w:lang w:eastAsia="fr-FR"/>
        </w:rPr>
        <w:t>,</w:t>
      </w:r>
      <w:r w:rsidRPr="00567164">
        <w:rPr>
          <w:rFonts w:ascii="Arial" w:hAnsi="Arial" w:cs="Arial"/>
          <w:bCs/>
          <w:lang w:eastAsia="fr-FR"/>
        </w:rPr>
        <w:t xml:space="preserve"> 17</w:t>
      </w:r>
      <w:r w:rsidR="00714AEB" w:rsidRPr="00567164">
        <w:rPr>
          <w:rFonts w:ascii="Arial" w:hAnsi="Arial" w:cs="Arial"/>
          <w:bCs/>
          <w:lang w:eastAsia="fr-FR"/>
        </w:rPr>
        <w:t>,</w:t>
      </w:r>
      <w:r w:rsidRPr="00567164">
        <w:rPr>
          <w:rFonts w:ascii="Arial" w:hAnsi="Arial" w:cs="Arial"/>
          <w:bCs/>
          <w:lang w:eastAsia="fr-FR"/>
        </w:rPr>
        <w:t xml:space="preserve"> 916-922.</w:t>
      </w:r>
    </w:p>
    <w:p w14:paraId="00435223" w14:textId="77777777" w:rsidR="0091675D" w:rsidRPr="00567164" w:rsidRDefault="0091675D" w:rsidP="00423056">
      <w:pPr>
        <w:autoSpaceDE w:val="0"/>
        <w:autoSpaceDN w:val="0"/>
        <w:adjustRightInd w:val="0"/>
        <w:ind w:left="567" w:hanging="567"/>
        <w:jc w:val="both"/>
        <w:rPr>
          <w:rFonts w:ascii="Arial" w:hAnsi="Arial" w:cs="Arial"/>
          <w:bCs/>
          <w:lang w:eastAsia="fr-FR"/>
        </w:rPr>
      </w:pPr>
      <w:r w:rsidRPr="00567164">
        <w:rPr>
          <w:rFonts w:ascii="Arial" w:hAnsi="Arial" w:cs="Arial"/>
          <w:bCs/>
          <w:lang w:eastAsia="fr-FR"/>
        </w:rPr>
        <w:t>Ayo-</w:t>
      </w:r>
      <w:proofErr w:type="spellStart"/>
      <w:r w:rsidRPr="00567164">
        <w:rPr>
          <w:rFonts w:ascii="Arial" w:hAnsi="Arial" w:cs="Arial"/>
          <w:bCs/>
          <w:lang w:eastAsia="fr-FR"/>
        </w:rPr>
        <w:t>Omogie</w:t>
      </w:r>
      <w:proofErr w:type="spellEnd"/>
      <w:r w:rsidR="00714AEB" w:rsidRPr="00567164">
        <w:rPr>
          <w:rFonts w:ascii="Arial" w:hAnsi="Arial" w:cs="Arial"/>
          <w:bCs/>
          <w:lang w:eastAsia="fr-FR"/>
        </w:rPr>
        <w:t>,</w:t>
      </w:r>
      <w:r w:rsidRPr="00567164">
        <w:rPr>
          <w:rFonts w:ascii="Arial" w:hAnsi="Arial" w:cs="Arial"/>
          <w:bCs/>
          <w:lang w:eastAsia="fr-FR"/>
        </w:rPr>
        <w:t xml:space="preserve"> H. N. &amp; </w:t>
      </w:r>
      <w:proofErr w:type="spellStart"/>
      <w:r w:rsidRPr="00567164">
        <w:rPr>
          <w:rFonts w:ascii="Arial" w:hAnsi="Arial" w:cs="Arial"/>
          <w:bCs/>
          <w:lang w:eastAsia="fr-FR"/>
        </w:rPr>
        <w:t>Ogunsakin</w:t>
      </w:r>
      <w:proofErr w:type="spellEnd"/>
      <w:r w:rsidR="00714AEB" w:rsidRPr="00567164">
        <w:rPr>
          <w:rFonts w:ascii="Arial" w:hAnsi="Arial" w:cs="Arial"/>
          <w:bCs/>
          <w:lang w:eastAsia="fr-FR"/>
        </w:rPr>
        <w:t>,</w:t>
      </w:r>
      <w:r w:rsidRPr="00567164">
        <w:rPr>
          <w:rFonts w:ascii="Arial" w:hAnsi="Arial" w:cs="Arial"/>
          <w:bCs/>
          <w:lang w:eastAsia="fr-FR"/>
        </w:rPr>
        <w:t xml:space="preserve"> R. (2013). Assessment of chemical, rheological and sensory properties of fermented maize-</w:t>
      </w:r>
      <w:proofErr w:type="spellStart"/>
      <w:r w:rsidRPr="00567164">
        <w:rPr>
          <w:rFonts w:ascii="Arial" w:hAnsi="Arial" w:cs="Arial"/>
          <w:bCs/>
          <w:lang w:eastAsia="fr-FR"/>
        </w:rPr>
        <w:t>cardaba</w:t>
      </w:r>
      <w:proofErr w:type="spellEnd"/>
      <w:r w:rsidRPr="00567164">
        <w:rPr>
          <w:rFonts w:ascii="Arial" w:hAnsi="Arial" w:cs="Arial"/>
          <w:bCs/>
          <w:lang w:eastAsia="fr-FR"/>
        </w:rPr>
        <w:t xml:space="preserve"> banana complementary food. Food and Nutrition Sciences</w:t>
      </w:r>
      <w:r w:rsidRPr="00567164">
        <w:rPr>
          <w:rFonts w:ascii="Arial" w:hAnsi="Arial" w:cs="Arial"/>
          <w:bCs/>
          <w:i/>
          <w:lang w:eastAsia="fr-FR"/>
        </w:rPr>
        <w:t>,</w:t>
      </w:r>
      <w:r w:rsidRPr="00567164">
        <w:rPr>
          <w:rFonts w:ascii="Arial" w:hAnsi="Arial" w:cs="Arial"/>
          <w:bCs/>
          <w:lang w:eastAsia="fr-FR"/>
        </w:rPr>
        <w:t xml:space="preserve"> 4</w:t>
      </w:r>
      <w:r w:rsidR="00714AEB" w:rsidRPr="00567164">
        <w:rPr>
          <w:rFonts w:ascii="Arial" w:hAnsi="Arial" w:cs="Arial"/>
          <w:bCs/>
          <w:lang w:eastAsia="fr-FR"/>
        </w:rPr>
        <w:t>,</w:t>
      </w:r>
      <w:r w:rsidRPr="00567164">
        <w:rPr>
          <w:rFonts w:ascii="Arial" w:hAnsi="Arial" w:cs="Arial"/>
          <w:bCs/>
          <w:lang w:eastAsia="fr-FR"/>
        </w:rPr>
        <w:t xml:space="preserve"> 844-850.</w:t>
      </w:r>
    </w:p>
    <w:p w14:paraId="31B2C1D0" w14:textId="77777777" w:rsidR="00703832" w:rsidRPr="00567164" w:rsidRDefault="00703832" w:rsidP="00714AEB">
      <w:pPr>
        <w:autoSpaceDE w:val="0"/>
        <w:autoSpaceDN w:val="0"/>
        <w:adjustRightInd w:val="0"/>
        <w:ind w:left="567" w:hanging="567"/>
        <w:jc w:val="both"/>
        <w:rPr>
          <w:rFonts w:ascii="Arial" w:hAnsi="Arial" w:cs="Arial"/>
          <w:bCs/>
          <w:lang w:eastAsia="fr-FR"/>
        </w:rPr>
      </w:pPr>
      <w:r w:rsidRPr="00567164">
        <w:rPr>
          <w:rFonts w:ascii="Arial" w:hAnsi="Arial" w:cs="Arial"/>
          <w:bCs/>
          <w:lang w:eastAsia="fr-FR"/>
        </w:rPr>
        <w:t>Ayo-</w:t>
      </w:r>
      <w:proofErr w:type="spellStart"/>
      <w:r w:rsidRPr="00567164">
        <w:rPr>
          <w:rFonts w:ascii="Arial" w:hAnsi="Arial" w:cs="Arial"/>
          <w:bCs/>
          <w:lang w:eastAsia="fr-FR"/>
        </w:rPr>
        <w:t>Omogie</w:t>
      </w:r>
      <w:proofErr w:type="spellEnd"/>
      <w:r w:rsidR="00423056" w:rsidRPr="00567164">
        <w:rPr>
          <w:rFonts w:ascii="Arial" w:hAnsi="Arial" w:cs="Arial"/>
          <w:bCs/>
          <w:lang w:eastAsia="fr-FR"/>
        </w:rPr>
        <w:t>,</w:t>
      </w:r>
      <w:r w:rsidRPr="00567164">
        <w:rPr>
          <w:rFonts w:ascii="Arial" w:hAnsi="Arial" w:cs="Arial"/>
          <w:bCs/>
          <w:lang w:eastAsia="fr-FR"/>
        </w:rPr>
        <w:t xml:space="preserve"> H. N., Adeyemi</w:t>
      </w:r>
      <w:r w:rsidR="00423056" w:rsidRPr="00567164">
        <w:rPr>
          <w:rFonts w:ascii="Arial" w:hAnsi="Arial" w:cs="Arial"/>
          <w:bCs/>
          <w:lang w:eastAsia="fr-FR"/>
        </w:rPr>
        <w:t>,</w:t>
      </w:r>
      <w:r w:rsidRPr="00567164">
        <w:rPr>
          <w:rFonts w:ascii="Arial" w:hAnsi="Arial" w:cs="Arial"/>
          <w:bCs/>
          <w:lang w:eastAsia="fr-FR"/>
        </w:rPr>
        <w:t xml:space="preserve"> I. A. &amp; </w:t>
      </w:r>
      <w:proofErr w:type="spellStart"/>
      <w:r w:rsidRPr="00567164">
        <w:rPr>
          <w:rFonts w:ascii="Arial" w:hAnsi="Arial" w:cs="Arial"/>
          <w:bCs/>
          <w:lang w:eastAsia="fr-FR"/>
        </w:rPr>
        <w:t>Otunola</w:t>
      </w:r>
      <w:proofErr w:type="spellEnd"/>
      <w:r w:rsidR="00423056" w:rsidRPr="00567164">
        <w:rPr>
          <w:rFonts w:ascii="Arial" w:hAnsi="Arial" w:cs="Arial"/>
          <w:bCs/>
          <w:lang w:eastAsia="fr-FR"/>
        </w:rPr>
        <w:t>,</w:t>
      </w:r>
      <w:r w:rsidRPr="00567164">
        <w:rPr>
          <w:rFonts w:ascii="Arial" w:hAnsi="Arial" w:cs="Arial"/>
          <w:bCs/>
          <w:lang w:eastAsia="fr-FR"/>
        </w:rPr>
        <w:t xml:space="preserve"> E. T. (2010). Effect of ripening on some physicochemical properties of cooking banana (</w:t>
      </w:r>
      <w:r w:rsidRPr="00567164">
        <w:rPr>
          <w:rFonts w:ascii="Arial" w:hAnsi="Arial" w:cs="Arial"/>
          <w:bCs/>
          <w:i/>
          <w:lang w:eastAsia="fr-FR"/>
        </w:rPr>
        <w:t>Musa ABB</w:t>
      </w:r>
      <w:r w:rsidRPr="00567164">
        <w:rPr>
          <w:rFonts w:ascii="Arial" w:hAnsi="Arial" w:cs="Arial"/>
          <w:bCs/>
          <w:lang w:eastAsia="fr-FR"/>
        </w:rPr>
        <w:t xml:space="preserve"> </w:t>
      </w:r>
      <w:proofErr w:type="spellStart"/>
      <w:r w:rsidRPr="00567164">
        <w:rPr>
          <w:rFonts w:ascii="Arial" w:hAnsi="Arial" w:cs="Arial"/>
          <w:bCs/>
          <w:lang w:eastAsia="fr-FR"/>
        </w:rPr>
        <w:t>Cardaba</w:t>
      </w:r>
      <w:proofErr w:type="spellEnd"/>
      <w:r w:rsidRPr="00567164">
        <w:rPr>
          <w:rFonts w:ascii="Arial" w:hAnsi="Arial" w:cs="Arial"/>
          <w:bCs/>
          <w:lang w:eastAsia="fr-FR"/>
        </w:rPr>
        <w:t>) pulp and ﬂour. International Journal of Food Science and Technology</w:t>
      </w:r>
      <w:r w:rsidRPr="00567164">
        <w:rPr>
          <w:rFonts w:ascii="Arial" w:hAnsi="Arial" w:cs="Arial"/>
          <w:bCs/>
          <w:i/>
          <w:lang w:eastAsia="fr-FR"/>
        </w:rPr>
        <w:t>,</w:t>
      </w:r>
      <w:r w:rsidRPr="00567164">
        <w:rPr>
          <w:rFonts w:ascii="Arial" w:hAnsi="Arial" w:cs="Arial"/>
          <w:bCs/>
          <w:lang w:eastAsia="fr-FR"/>
        </w:rPr>
        <w:t xml:space="preserve"> 45</w:t>
      </w:r>
      <w:r w:rsidR="00423056" w:rsidRPr="00567164">
        <w:rPr>
          <w:rFonts w:ascii="Arial" w:hAnsi="Arial" w:cs="Arial"/>
          <w:bCs/>
          <w:lang w:eastAsia="fr-FR"/>
        </w:rPr>
        <w:t>,</w:t>
      </w:r>
      <w:r w:rsidRPr="00567164">
        <w:rPr>
          <w:rFonts w:ascii="Arial" w:hAnsi="Arial" w:cs="Arial"/>
          <w:bCs/>
          <w:lang w:eastAsia="fr-FR"/>
        </w:rPr>
        <w:t xml:space="preserve"> 2605–2611.</w:t>
      </w:r>
    </w:p>
    <w:p w14:paraId="31C20BC7" w14:textId="77777777" w:rsidR="00F93F92" w:rsidRPr="00567164" w:rsidRDefault="00F93F92" w:rsidP="00423056">
      <w:pPr>
        <w:pStyle w:val="Body"/>
        <w:spacing w:after="0"/>
        <w:ind w:left="567" w:hanging="567"/>
        <w:rPr>
          <w:rFonts w:ascii="Arial" w:hAnsi="Arial" w:cs="Arial"/>
          <w:bCs/>
          <w:lang w:eastAsia="fr-FR"/>
        </w:rPr>
      </w:pPr>
      <w:r w:rsidRPr="00567164">
        <w:rPr>
          <w:rFonts w:ascii="Arial" w:hAnsi="Arial" w:cs="Arial"/>
          <w:bCs/>
          <w:lang w:eastAsia="fr-FR"/>
        </w:rPr>
        <w:t>Bainbridge</w:t>
      </w:r>
      <w:r w:rsidR="00423056" w:rsidRPr="00567164">
        <w:rPr>
          <w:rFonts w:ascii="Arial" w:hAnsi="Arial" w:cs="Arial"/>
          <w:bCs/>
          <w:lang w:eastAsia="fr-FR"/>
        </w:rPr>
        <w:t>,</w:t>
      </w:r>
      <w:r w:rsidRPr="00567164">
        <w:rPr>
          <w:rFonts w:ascii="Arial" w:hAnsi="Arial" w:cs="Arial"/>
          <w:bCs/>
          <w:lang w:eastAsia="fr-FR"/>
        </w:rPr>
        <w:t xml:space="preserve"> Z., Tomlins</w:t>
      </w:r>
      <w:r w:rsidR="00423056" w:rsidRPr="00567164">
        <w:rPr>
          <w:rFonts w:ascii="Arial" w:hAnsi="Arial" w:cs="Arial"/>
          <w:bCs/>
          <w:lang w:eastAsia="fr-FR"/>
        </w:rPr>
        <w:t>,</w:t>
      </w:r>
      <w:r w:rsidRPr="00567164">
        <w:rPr>
          <w:rFonts w:ascii="Arial" w:hAnsi="Arial" w:cs="Arial"/>
          <w:bCs/>
          <w:lang w:eastAsia="fr-FR"/>
        </w:rPr>
        <w:t xml:space="preserve"> K. &amp; Westby</w:t>
      </w:r>
      <w:r w:rsidR="00423056" w:rsidRPr="00567164">
        <w:rPr>
          <w:rFonts w:ascii="Arial" w:hAnsi="Arial" w:cs="Arial"/>
          <w:bCs/>
          <w:lang w:eastAsia="fr-FR"/>
        </w:rPr>
        <w:t>,</w:t>
      </w:r>
      <w:r w:rsidRPr="00567164">
        <w:rPr>
          <w:rFonts w:ascii="Arial" w:hAnsi="Arial" w:cs="Arial"/>
          <w:bCs/>
          <w:lang w:eastAsia="fr-FR"/>
        </w:rPr>
        <w:t xml:space="preserve"> A. (1996). Analysis of condensed tannins using acidified vanillin. Journal of Food Science and Agriculture</w:t>
      </w:r>
      <w:r w:rsidRPr="00567164">
        <w:rPr>
          <w:rFonts w:ascii="Arial" w:hAnsi="Arial" w:cs="Arial"/>
          <w:bCs/>
          <w:i/>
          <w:lang w:eastAsia="fr-FR"/>
        </w:rPr>
        <w:t>,</w:t>
      </w:r>
      <w:r w:rsidRPr="00567164">
        <w:rPr>
          <w:rFonts w:ascii="Arial" w:hAnsi="Arial" w:cs="Arial"/>
          <w:bCs/>
          <w:lang w:eastAsia="fr-FR"/>
        </w:rPr>
        <w:t xml:space="preserve"> 29</w:t>
      </w:r>
      <w:r w:rsidR="00423056" w:rsidRPr="00567164">
        <w:rPr>
          <w:rFonts w:ascii="Arial" w:hAnsi="Arial" w:cs="Arial"/>
          <w:bCs/>
          <w:lang w:eastAsia="fr-FR"/>
        </w:rPr>
        <w:t>,</w:t>
      </w:r>
      <w:r w:rsidRPr="00567164">
        <w:rPr>
          <w:rFonts w:ascii="Arial" w:hAnsi="Arial" w:cs="Arial"/>
          <w:bCs/>
          <w:lang w:eastAsia="fr-FR"/>
        </w:rPr>
        <w:t xml:space="preserve"> 77-79.</w:t>
      </w:r>
    </w:p>
    <w:p w14:paraId="7C4A9087" w14:textId="77777777" w:rsidR="00237F7A" w:rsidRPr="00567164" w:rsidRDefault="004E7F92" w:rsidP="00423056">
      <w:pPr>
        <w:pStyle w:val="Body"/>
        <w:spacing w:after="0"/>
        <w:ind w:left="567" w:hanging="567"/>
        <w:rPr>
          <w:rFonts w:ascii="Arial" w:hAnsi="Arial" w:cs="Arial"/>
        </w:rPr>
      </w:pPr>
      <w:r w:rsidRPr="00567164">
        <w:rPr>
          <w:rFonts w:ascii="Arial" w:hAnsi="Arial" w:cs="Arial"/>
        </w:rPr>
        <w:t>Bernfeld</w:t>
      </w:r>
      <w:r w:rsidR="00423056" w:rsidRPr="00567164">
        <w:rPr>
          <w:rFonts w:ascii="Arial" w:hAnsi="Arial" w:cs="Arial"/>
        </w:rPr>
        <w:t>,</w:t>
      </w:r>
      <w:r w:rsidRPr="00567164">
        <w:rPr>
          <w:rFonts w:ascii="Arial" w:hAnsi="Arial" w:cs="Arial"/>
        </w:rPr>
        <w:t xml:space="preserve"> P.</w:t>
      </w:r>
      <w:r w:rsidR="00423056" w:rsidRPr="00567164">
        <w:rPr>
          <w:rFonts w:ascii="Arial" w:hAnsi="Arial" w:cs="Arial"/>
        </w:rPr>
        <w:t xml:space="preserve"> (1955).</w:t>
      </w:r>
      <w:r w:rsidRPr="00567164">
        <w:rPr>
          <w:rFonts w:ascii="Arial" w:hAnsi="Arial" w:cs="Arial"/>
        </w:rPr>
        <w:t xml:space="preserve"> Amylase β and α (Assay method), in methods in enzymology I, </w:t>
      </w:r>
      <w:proofErr w:type="spellStart"/>
      <w:r w:rsidRPr="00567164">
        <w:rPr>
          <w:rFonts w:ascii="Arial" w:hAnsi="Arial" w:cs="Arial"/>
        </w:rPr>
        <w:t>Colowick</w:t>
      </w:r>
      <w:proofErr w:type="spellEnd"/>
      <w:r w:rsidRPr="00567164">
        <w:rPr>
          <w:rFonts w:ascii="Arial" w:hAnsi="Arial" w:cs="Arial"/>
        </w:rPr>
        <w:t xml:space="preserve"> and Kaplan, Ed., </w:t>
      </w:r>
      <w:r w:rsidRPr="00567164">
        <w:rPr>
          <w:rFonts w:ascii="Arial" w:hAnsi="Arial" w:cs="Arial"/>
          <w:i/>
        </w:rPr>
        <w:t>Academic press</w:t>
      </w:r>
      <w:r w:rsidRPr="00567164">
        <w:rPr>
          <w:rFonts w:ascii="Arial" w:hAnsi="Arial" w:cs="Arial"/>
        </w:rPr>
        <w:t xml:space="preserve">, New York; </w:t>
      </w:r>
      <w:r w:rsidR="00441554" w:rsidRPr="00567164">
        <w:rPr>
          <w:rFonts w:ascii="Arial" w:hAnsi="Arial" w:cs="Arial"/>
        </w:rPr>
        <w:t>149 – 154</w:t>
      </w:r>
      <w:r w:rsidRPr="00567164">
        <w:rPr>
          <w:rFonts w:ascii="Arial" w:hAnsi="Arial" w:cs="Arial"/>
        </w:rPr>
        <w:t>.</w:t>
      </w:r>
    </w:p>
    <w:p w14:paraId="539796EF" w14:textId="77777777" w:rsidR="00F93F92" w:rsidRPr="00567164" w:rsidRDefault="00F93F92" w:rsidP="00714AEB">
      <w:pPr>
        <w:autoSpaceDE w:val="0"/>
        <w:autoSpaceDN w:val="0"/>
        <w:adjustRightInd w:val="0"/>
        <w:ind w:left="567" w:hanging="567"/>
        <w:jc w:val="both"/>
        <w:rPr>
          <w:rFonts w:ascii="Arial" w:hAnsi="Arial" w:cs="Arial"/>
          <w:lang w:eastAsia="fr-FR"/>
        </w:rPr>
      </w:pPr>
      <w:proofErr w:type="spellStart"/>
      <w:r w:rsidRPr="00567164">
        <w:rPr>
          <w:rFonts w:ascii="Arial" w:hAnsi="Arial" w:cs="Arial"/>
          <w:lang w:eastAsia="fr-FR"/>
        </w:rPr>
        <w:t>Bj</w:t>
      </w:r>
      <w:r w:rsidR="00423056" w:rsidRPr="00567164">
        <w:rPr>
          <w:rFonts w:ascii="Arial" w:hAnsi="Arial" w:cs="Arial"/>
          <w:lang w:eastAsia="fr-FR"/>
        </w:rPr>
        <w:t>ö</w:t>
      </w:r>
      <w:r w:rsidRPr="00567164">
        <w:rPr>
          <w:rFonts w:ascii="Arial" w:hAnsi="Arial" w:cs="Arial"/>
          <w:lang w:eastAsia="fr-FR"/>
        </w:rPr>
        <w:t>rck</w:t>
      </w:r>
      <w:proofErr w:type="spellEnd"/>
      <w:r w:rsidR="00423056" w:rsidRPr="00567164">
        <w:rPr>
          <w:rFonts w:ascii="Arial" w:hAnsi="Arial" w:cs="Arial"/>
          <w:lang w:eastAsia="fr-FR"/>
        </w:rPr>
        <w:t>,</w:t>
      </w:r>
      <w:r w:rsidRPr="00567164">
        <w:rPr>
          <w:rFonts w:ascii="Arial" w:hAnsi="Arial" w:cs="Arial"/>
          <w:lang w:eastAsia="fr-FR"/>
        </w:rPr>
        <w:t xml:space="preserve"> I., A</w:t>
      </w:r>
      <w:r w:rsidR="00423056" w:rsidRPr="00567164">
        <w:rPr>
          <w:rFonts w:ascii="Arial" w:hAnsi="Arial" w:cs="Arial"/>
          <w:lang w:eastAsia="fr-FR"/>
        </w:rPr>
        <w:t>sp,</w:t>
      </w:r>
      <w:r w:rsidRPr="00567164">
        <w:rPr>
          <w:rFonts w:ascii="Arial" w:hAnsi="Arial" w:cs="Arial"/>
          <w:lang w:eastAsia="fr-FR"/>
        </w:rPr>
        <w:t xml:space="preserve"> N., Birkhe</w:t>
      </w:r>
      <w:r w:rsidR="00423056" w:rsidRPr="00567164">
        <w:rPr>
          <w:rFonts w:ascii="Arial" w:hAnsi="Arial" w:cs="Arial"/>
          <w:lang w:eastAsia="fr-FR"/>
        </w:rPr>
        <w:t>,</w:t>
      </w:r>
      <w:r w:rsidRPr="00567164">
        <w:rPr>
          <w:rFonts w:ascii="Arial" w:hAnsi="Arial" w:cs="Arial"/>
          <w:lang w:eastAsia="fr-FR"/>
        </w:rPr>
        <w:t xml:space="preserve"> D. &amp; Lunquist</w:t>
      </w:r>
      <w:r w:rsidR="00423056" w:rsidRPr="00567164">
        <w:rPr>
          <w:rFonts w:ascii="Arial" w:hAnsi="Arial" w:cs="Arial"/>
          <w:lang w:eastAsia="fr-FR"/>
        </w:rPr>
        <w:t>,</w:t>
      </w:r>
      <w:r w:rsidRPr="00567164">
        <w:rPr>
          <w:rFonts w:ascii="Arial" w:hAnsi="Arial" w:cs="Arial"/>
          <w:lang w:eastAsia="fr-FR"/>
        </w:rPr>
        <w:t xml:space="preserve"> I. (1984). Effects of processing on availability of starch digestion in vitro and in vivo. Extrusion cooking of wheat flours and starch. Journal of cereal Science, 2</w:t>
      </w:r>
      <w:r w:rsidR="00423056" w:rsidRPr="00567164">
        <w:rPr>
          <w:rFonts w:ascii="Arial" w:hAnsi="Arial" w:cs="Arial"/>
          <w:lang w:eastAsia="fr-FR"/>
        </w:rPr>
        <w:t>,</w:t>
      </w:r>
      <w:r w:rsidRPr="00567164">
        <w:rPr>
          <w:rFonts w:ascii="Arial" w:hAnsi="Arial" w:cs="Arial"/>
          <w:b/>
          <w:lang w:eastAsia="fr-FR"/>
        </w:rPr>
        <w:t xml:space="preserve"> </w:t>
      </w:r>
      <w:r w:rsidRPr="00567164">
        <w:rPr>
          <w:rFonts w:ascii="Arial" w:hAnsi="Arial" w:cs="Arial"/>
          <w:lang w:eastAsia="fr-FR"/>
        </w:rPr>
        <w:t>91-103.</w:t>
      </w:r>
    </w:p>
    <w:p w14:paraId="79862D75" w14:textId="77777777" w:rsidR="003B2E2A" w:rsidRPr="00567164" w:rsidRDefault="004E7F92" w:rsidP="00A00BAE">
      <w:pPr>
        <w:autoSpaceDE w:val="0"/>
        <w:autoSpaceDN w:val="0"/>
        <w:adjustRightInd w:val="0"/>
        <w:ind w:left="567" w:hanging="567"/>
        <w:jc w:val="both"/>
        <w:rPr>
          <w:rFonts w:ascii="Arial" w:hAnsi="Arial" w:cs="Arial"/>
          <w:lang w:eastAsia="fr-FR"/>
        </w:rPr>
      </w:pPr>
      <w:r w:rsidRPr="00567164">
        <w:rPr>
          <w:rFonts w:ascii="Arial" w:hAnsi="Arial" w:cs="Arial"/>
          <w:lang w:eastAsia="fr-FR"/>
        </w:rPr>
        <w:t>Day</w:t>
      </w:r>
      <w:r w:rsidR="00423056" w:rsidRPr="00567164">
        <w:rPr>
          <w:rFonts w:ascii="Arial" w:hAnsi="Arial" w:cs="Arial"/>
          <w:lang w:eastAsia="fr-FR"/>
        </w:rPr>
        <w:t>,</w:t>
      </w:r>
      <w:r w:rsidRPr="00567164">
        <w:rPr>
          <w:rFonts w:ascii="Arial" w:hAnsi="Arial" w:cs="Arial"/>
          <w:lang w:eastAsia="fr-FR"/>
        </w:rPr>
        <w:t xml:space="preserve"> R. A. &amp; Underwood</w:t>
      </w:r>
      <w:r w:rsidR="00423056" w:rsidRPr="00567164">
        <w:rPr>
          <w:rFonts w:ascii="Arial" w:hAnsi="Arial" w:cs="Arial"/>
          <w:lang w:eastAsia="fr-FR"/>
        </w:rPr>
        <w:t>,</w:t>
      </w:r>
      <w:r w:rsidRPr="00567164">
        <w:rPr>
          <w:rFonts w:ascii="Arial" w:hAnsi="Arial" w:cs="Arial"/>
          <w:lang w:eastAsia="fr-FR"/>
        </w:rPr>
        <w:t xml:space="preserve"> A. L. (1986). Quantitative analysis. 5</w:t>
      </w:r>
      <w:r w:rsidRPr="00567164">
        <w:rPr>
          <w:rFonts w:ascii="Arial" w:hAnsi="Arial" w:cs="Arial"/>
          <w:vertAlign w:val="superscript"/>
          <w:lang w:eastAsia="fr-FR"/>
        </w:rPr>
        <w:t>th</w:t>
      </w:r>
      <w:r w:rsidRPr="00567164">
        <w:rPr>
          <w:rFonts w:ascii="Arial" w:hAnsi="Arial" w:cs="Arial"/>
          <w:lang w:eastAsia="fr-FR"/>
        </w:rPr>
        <w:t xml:space="preserve"> ed.</w:t>
      </w:r>
      <w:r w:rsidR="00A00BAE" w:rsidRPr="00567164">
        <w:rPr>
          <w:rFonts w:ascii="Arial" w:hAnsi="Arial" w:cs="Arial"/>
          <w:lang w:eastAsia="fr-FR"/>
        </w:rPr>
        <w:t xml:space="preserve"> In:</w:t>
      </w:r>
      <w:r w:rsidRPr="00567164">
        <w:rPr>
          <w:rFonts w:ascii="Arial" w:hAnsi="Arial" w:cs="Arial"/>
          <w:lang w:eastAsia="fr-FR"/>
        </w:rPr>
        <w:t xml:space="preserve"> Prentice Hall. 701p.</w:t>
      </w:r>
      <w:r w:rsidR="00A00BAE" w:rsidRPr="00567164">
        <w:rPr>
          <w:rFonts w:ascii="Arial" w:hAnsi="Arial" w:cs="Arial"/>
          <w:lang w:eastAsia="fr-FR"/>
        </w:rPr>
        <w:t xml:space="preserve"> </w:t>
      </w:r>
      <w:r w:rsidR="00A00BAE" w:rsidRPr="00567164">
        <w:rPr>
          <w:rFonts w:ascii="Arial" w:hAnsi="Arial" w:cs="Arial"/>
          <w:shd w:val="clear" w:color="auto" w:fill="FFFFFF"/>
        </w:rPr>
        <w:t xml:space="preserve">Upper Saddle River, </w:t>
      </w:r>
      <w:r w:rsidR="00A00BAE" w:rsidRPr="00567164">
        <w:rPr>
          <w:rFonts w:ascii="Arial" w:hAnsi="Arial" w:cs="Arial"/>
          <w:lang w:eastAsia="fr-FR"/>
        </w:rPr>
        <w:t>Michigan University.</w:t>
      </w:r>
    </w:p>
    <w:p w14:paraId="2B8ACB28" w14:textId="77777777" w:rsidR="00237F7A" w:rsidRPr="00567164" w:rsidRDefault="003B2E2A" w:rsidP="00714AEB">
      <w:pPr>
        <w:pStyle w:val="Body"/>
        <w:spacing w:after="0"/>
        <w:rPr>
          <w:rFonts w:ascii="Arial" w:hAnsi="Arial" w:cs="Arial"/>
        </w:rPr>
      </w:pPr>
      <w:proofErr w:type="spellStart"/>
      <w:r w:rsidRPr="00567164">
        <w:rPr>
          <w:rFonts w:ascii="Arial" w:hAnsi="Arial" w:cs="Arial"/>
        </w:rPr>
        <w:t>Derivaux</w:t>
      </w:r>
      <w:proofErr w:type="spellEnd"/>
      <w:r w:rsidRPr="00567164">
        <w:rPr>
          <w:rFonts w:ascii="Arial" w:hAnsi="Arial" w:cs="Arial"/>
        </w:rPr>
        <w:t xml:space="preserve"> J. &amp; Liégeois F. </w:t>
      </w:r>
      <w:r w:rsidRPr="00744267">
        <w:rPr>
          <w:rFonts w:ascii="Arial" w:hAnsi="Arial" w:cs="Arial"/>
        </w:rPr>
        <w:t>(1962).</w:t>
      </w:r>
      <w:r w:rsidRPr="00567164">
        <w:rPr>
          <w:rFonts w:ascii="Arial" w:hAnsi="Arial" w:cs="Arial"/>
        </w:rPr>
        <w:t xml:space="preserve"> </w:t>
      </w:r>
      <w:proofErr w:type="spellStart"/>
      <w:r w:rsidRPr="00567164">
        <w:rPr>
          <w:rFonts w:ascii="Arial" w:hAnsi="Arial" w:cs="Arial"/>
        </w:rPr>
        <w:t>Toxicologie</w:t>
      </w:r>
      <w:proofErr w:type="spellEnd"/>
      <w:r w:rsidRPr="00567164">
        <w:rPr>
          <w:rFonts w:ascii="Arial" w:hAnsi="Arial" w:cs="Arial"/>
        </w:rPr>
        <w:t xml:space="preserve"> </w:t>
      </w:r>
      <w:proofErr w:type="spellStart"/>
      <w:r w:rsidRPr="00567164">
        <w:rPr>
          <w:rFonts w:ascii="Arial" w:hAnsi="Arial" w:cs="Arial"/>
        </w:rPr>
        <w:t>vétérinaire</w:t>
      </w:r>
      <w:proofErr w:type="spellEnd"/>
      <w:r w:rsidRPr="00567164">
        <w:rPr>
          <w:rFonts w:ascii="Arial" w:hAnsi="Arial" w:cs="Arial"/>
        </w:rPr>
        <w:t xml:space="preserve">. </w:t>
      </w:r>
      <w:proofErr w:type="spellStart"/>
      <w:r w:rsidRPr="00567164">
        <w:rPr>
          <w:rFonts w:ascii="Arial" w:hAnsi="Arial" w:cs="Arial"/>
          <w:i/>
        </w:rPr>
        <w:t>Ed.Vigot</w:t>
      </w:r>
      <w:proofErr w:type="spellEnd"/>
      <w:r w:rsidRPr="00567164">
        <w:rPr>
          <w:rFonts w:ascii="Arial" w:hAnsi="Arial" w:cs="Arial"/>
          <w:i/>
        </w:rPr>
        <w:t>, Paris</w:t>
      </w:r>
      <w:r w:rsidRPr="00567164">
        <w:rPr>
          <w:rFonts w:ascii="Arial" w:hAnsi="Arial" w:cs="Arial"/>
        </w:rPr>
        <w:t>, 203-271.</w:t>
      </w:r>
    </w:p>
    <w:p w14:paraId="06A07582" w14:textId="77777777" w:rsidR="00237F7A" w:rsidRPr="00567164" w:rsidRDefault="00802486" w:rsidP="00B661E5">
      <w:pPr>
        <w:pStyle w:val="Body"/>
        <w:spacing w:after="0"/>
        <w:ind w:left="567" w:hanging="567"/>
        <w:rPr>
          <w:rFonts w:ascii="Arial" w:hAnsi="Arial" w:cs="Arial"/>
        </w:rPr>
      </w:pPr>
      <w:r w:rsidRPr="00567164">
        <w:rPr>
          <w:rFonts w:ascii="Arial" w:hAnsi="Arial" w:cs="Arial"/>
        </w:rPr>
        <w:t>Dick</w:t>
      </w:r>
      <w:r w:rsidR="00B661E5" w:rsidRPr="00567164">
        <w:rPr>
          <w:rFonts w:ascii="Arial" w:hAnsi="Arial" w:cs="Arial"/>
        </w:rPr>
        <w:t>,</w:t>
      </w:r>
      <w:r w:rsidRPr="00567164">
        <w:rPr>
          <w:rFonts w:ascii="Arial" w:hAnsi="Arial" w:cs="Arial"/>
        </w:rPr>
        <w:t xml:space="preserve"> E. </w:t>
      </w:r>
      <w:r w:rsidR="00B661E5" w:rsidRPr="00567164">
        <w:rPr>
          <w:rFonts w:ascii="Arial" w:hAnsi="Arial" w:cs="Arial"/>
        </w:rPr>
        <w:t xml:space="preserve">(2006). </w:t>
      </w:r>
      <w:r w:rsidRPr="00567164">
        <w:rPr>
          <w:rFonts w:ascii="Arial" w:hAnsi="Arial" w:cs="Arial"/>
        </w:rPr>
        <w:t xml:space="preserve">Contribution à </w:t>
      </w:r>
      <w:proofErr w:type="spellStart"/>
      <w:r w:rsidRPr="00567164">
        <w:rPr>
          <w:rFonts w:ascii="Arial" w:hAnsi="Arial" w:cs="Arial"/>
        </w:rPr>
        <w:t>l'étude</w:t>
      </w:r>
      <w:proofErr w:type="spellEnd"/>
      <w:r w:rsidRPr="00567164">
        <w:rPr>
          <w:rFonts w:ascii="Arial" w:hAnsi="Arial" w:cs="Arial"/>
        </w:rPr>
        <w:t xml:space="preserve"> de la </w:t>
      </w:r>
      <w:proofErr w:type="spellStart"/>
      <w:r w:rsidRPr="00567164">
        <w:rPr>
          <w:rFonts w:ascii="Arial" w:hAnsi="Arial" w:cs="Arial"/>
        </w:rPr>
        <w:t>physiologie</w:t>
      </w:r>
      <w:proofErr w:type="spellEnd"/>
      <w:r w:rsidRPr="00567164">
        <w:rPr>
          <w:rFonts w:ascii="Arial" w:hAnsi="Arial" w:cs="Arial"/>
        </w:rPr>
        <w:t xml:space="preserve"> du </w:t>
      </w:r>
      <w:proofErr w:type="spellStart"/>
      <w:r w:rsidRPr="00567164">
        <w:rPr>
          <w:rFonts w:ascii="Arial" w:hAnsi="Arial" w:cs="Arial"/>
        </w:rPr>
        <w:t>mûrissement</w:t>
      </w:r>
      <w:proofErr w:type="spellEnd"/>
      <w:r w:rsidRPr="00567164">
        <w:rPr>
          <w:rFonts w:ascii="Arial" w:hAnsi="Arial" w:cs="Arial"/>
        </w:rPr>
        <w:t xml:space="preserve">, de </w:t>
      </w:r>
      <w:proofErr w:type="spellStart"/>
      <w:r w:rsidRPr="00567164">
        <w:rPr>
          <w:rFonts w:ascii="Arial" w:hAnsi="Arial" w:cs="Arial"/>
        </w:rPr>
        <w:t>l'entreposage</w:t>
      </w:r>
      <w:proofErr w:type="spellEnd"/>
      <w:r w:rsidRPr="00567164">
        <w:rPr>
          <w:rFonts w:ascii="Arial" w:hAnsi="Arial" w:cs="Arial"/>
        </w:rPr>
        <w:t xml:space="preserve"> et de la conservation de la </w:t>
      </w:r>
      <w:proofErr w:type="spellStart"/>
      <w:r w:rsidRPr="00567164">
        <w:rPr>
          <w:rFonts w:ascii="Arial" w:hAnsi="Arial" w:cs="Arial"/>
        </w:rPr>
        <w:t>banane</w:t>
      </w:r>
      <w:proofErr w:type="spellEnd"/>
      <w:r w:rsidRPr="00567164">
        <w:rPr>
          <w:rFonts w:ascii="Arial" w:hAnsi="Arial" w:cs="Arial"/>
        </w:rPr>
        <w:t xml:space="preserve"> plantain après </w:t>
      </w:r>
      <w:proofErr w:type="spellStart"/>
      <w:r w:rsidRPr="00567164">
        <w:rPr>
          <w:rFonts w:ascii="Arial" w:hAnsi="Arial" w:cs="Arial"/>
        </w:rPr>
        <w:t>récolte</w:t>
      </w:r>
      <w:proofErr w:type="spellEnd"/>
      <w:r w:rsidRPr="00567164">
        <w:rPr>
          <w:rFonts w:ascii="Arial" w:hAnsi="Arial" w:cs="Arial"/>
        </w:rPr>
        <w:t xml:space="preserve">. </w:t>
      </w:r>
      <w:proofErr w:type="spellStart"/>
      <w:r w:rsidRPr="00567164">
        <w:rPr>
          <w:rFonts w:ascii="Arial" w:hAnsi="Arial" w:cs="Arial"/>
        </w:rPr>
        <w:t>Thèse</w:t>
      </w:r>
      <w:proofErr w:type="spellEnd"/>
      <w:r w:rsidRPr="00567164">
        <w:rPr>
          <w:rFonts w:ascii="Arial" w:hAnsi="Arial" w:cs="Arial"/>
        </w:rPr>
        <w:t xml:space="preserve"> </w:t>
      </w:r>
      <w:proofErr w:type="spellStart"/>
      <w:r w:rsidRPr="00567164">
        <w:rPr>
          <w:rFonts w:ascii="Arial" w:hAnsi="Arial" w:cs="Arial"/>
        </w:rPr>
        <w:t>d'Etat</w:t>
      </w:r>
      <w:proofErr w:type="spellEnd"/>
      <w:r w:rsidRPr="00567164">
        <w:rPr>
          <w:rFonts w:ascii="Arial" w:hAnsi="Arial" w:cs="Arial"/>
        </w:rPr>
        <w:t xml:space="preserve">, </w:t>
      </w:r>
      <w:proofErr w:type="spellStart"/>
      <w:r w:rsidRPr="00567164">
        <w:rPr>
          <w:rFonts w:ascii="Arial" w:hAnsi="Arial" w:cs="Arial"/>
        </w:rPr>
        <w:t>Université</w:t>
      </w:r>
      <w:proofErr w:type="spellEnd"/>
      <w:r w:rsidRPr="00567164">
        <w:rPr>
          <w:rFonts w:ascii="Arial" w:hAnsi="Arial" w:cs="Arial"/>
        </w:rPr>
        <w:t xml:space="preserve"> de </w:t>
      </w:r>
      <w:proofErr w:type="spellStart"/>
      <w:r w:rsidRPr="00567164">
        <w:rPr>
          <w:rFonts w:ascii="Arial" w:hAnsi="Arial" w:cs="Arial"/>
        </w:rPr>
        <w:t>Cocody</w:t>
      </w:r>
      <w:proofErr w:type="spellEnd"/>
      <w:r w:rsidR="00B661E5" w:rsidRPr="00567164">
        <w:rPr>
          <w:rFonts w:ascii="Arial" w:hAnsi="Arial" w:cs="Arial"/>
        </w:rPr>
        <w:t>-Abidjan (Côte d’Ivoire),</w:t>
      </w:r>
      <w:r w:rsidRPr="00567164">
        <w:rPr>
          <w:rFonts w:ascii="Arial" w:hAnsi="Arial" w:cs="Arial"/>
        </w:rPr>
        <w:t xml:space="preserve"> </w:t>
      </w:r>
      <w:r w:rsidR="00441554" w:rsidRPr="00567164">
        <w:rPr>
          <w:rFonts w:ascii="Arial" w:hAnsi="Arial" w:cs="Arial"/>
        </w:rPr>
        <w:t>243</w:t>
      </w:r>
      <w:r w:rsidRPr="00567164">
        <w:rPr>
          <w:rFonts w:ascii="Arial" w:hAnsi="Arial" w:cs="Arial"/>
        </w:rPr>
        <w:t>.</w:t>
      </w:r>
    </w:p>
    <w:p w14:paraId="54C8A3A3" w14:textId="77777777" w:rsidR="00802486" w:rsidRPr="00567164" w:rsidRDefault="004E7F92" w:rsidP="00B661E5">
      <w:pPr>
        <w:pStyle w:val="Body"/>
        <w:spacing w:after="0"/>
        <w:ind w:left="567" w:hanging="567"/>
        <w:rPr>
          <w:rFonts w:ascii="Arial" w:hAnsi="Arial" w:cs="Arial"/>
        </w:rPr>
      </w:pPr>
      <w:r w:rsidRPr="00567164">
        <w:rPr>
          <w:rFonts w:ascii="Arial" w:hAnsi="Arial" w:cs="Arial"/>
          <w:lang w:eastAsia="fr-FR"/>
        </w:rPr>
        <w:t>Dubois</w:t>
      </w:r>
      <w:r w:rsidR="00B661E5" w:rsidRPr="00567164">
        <w:rPr>
          <w:rFonts w:ascii="Arial" w:hAnsi="Arial" w:cs="Arial"/>
          <w:lang w:eastAsia="fr-FR"/>
        </w:rPr>
        <w:t>,</w:t>
      </w:r>
      <w:r w:rsidRPr="00567164">
        <w:rPr>
          <w:rFonts w:ascii="Arial" w:hAnsi="Arial" w:cs="Arial"/>
          <w:lang w:eastAsia="fr-FR"/>
        </w:rPr>
        <w:t xml:space="preserve"> M, Gilles</w:t>
      </w:r>
      <w:r w:rsidR="00B661E5" w:rsidRPr="00567164">
        <w:rPr>
          <w:rFonts w:ascii="Arial" w:hAnsi="Arial" w:cs="Arial"/>
          <w:lang w:eastAsia="fr-FR"/>
        </w:rPr>
        <w:t>,</w:t>
      </w:r>
      <w:r w:rsidRPr="00567164">
        <w:rPr>
          <w:rFonts w:ascii="Arial" w:hAnsi="Arial" w:cs="Arial"/>
          <w:lang w:eastAsia="fr-FR"/>
        </w:rPr>
        <w:t xml:space="preserve"> K</w:t>
      </w:r>
      <w:r w:rsidR="00B661E5" w:rsidRPr="00567164">
        <w:rPr>
          <w:rFonts w:ascii="Arial" w:hAnsi="Arial" w:cs="Arial"/>
          <w:lang w:eastAsia="fr-FR"/>
        </w:rPr>
        <w:t xml:space="preserve">. </w:t>
      </w:r>
      <w:r w:rsidRPr="00567164">
        <w:rPr>
          <w:rFonts w:ascii="Arial" w:hAnsi="Arial" w:cs="Arial"/>
          <w:lang w:eastAsia="fr-FR"/>
        </w:rPr>
        <w:t>A</w:t>
      </w:r>
      <w:r w:rsidR="00B661E5" w:rsidRPr="00567164">
        <w:rPr>
          <w:rFonts w:ascii="Arial" w:hAnsi="Arial" w:cs="Arial"/>
          <w:lang w:eastAsia="fr-FR"/>
        </w:rPr>
        <w:t>.</w:t>
      </w:r>
      <w:r w:rsidRPr="00567164">
        <w:rPr>
          <w:rFonts w:ascii="Arial" w:hAnsi="Arial" w:cs="Arial"/>
          <w:lang w:eastAsia="fr-FR"/>
        </w:rPr>
        <w:t>, Hamilton</w:t>
      </w:r>
      <w:r w:rsidR="00B661E5" w:rsidRPr="00567164">
        <w:rPr>
          <w:rFonts w:ascii="Arial" w:hAnsi="Arial" w:cs="Arial"/>
          <w:lang w:eastAsia="fr-FR"/>
        </w:rPr>
        <w:t>,</w:t>
      </w:r>
      <w:r w:rsidRPr="00567164">
        <w:rPr>
          <w:rFonts w:ascii="Arial" w:hAnsi="Arial" w:cs="Arial"/>
          <w:lang w:eastAsia="fr-FR"/>
        </w:rPr>
        <w:t xml:space="preserve"> J</w:t>
      </w:r>
      <w:r w:rsidR="00B661E5" w:rsidRPr="00567164">
        <w:rPr>
          <w:rFonts w:ascii="Arial" w:hAnsi="Arial" w:cs="Arial"/>
          <w:lang w:eastAsia="fr-FR"/>
        </w:rPr>
        <w:t xml:space="preserve">. </w:t>
      </w:r>
      <w:r w:rsidRPr="00567164">
        <w:rPr>
          <w:rFonts w:ascii="Arial" w:hAnsi="Arial" w:cs="Arial"/>
          <w:lang w:eastAsia="fr-FR"/>
        </w:rPr>
        <w:t>K</w:t>
      </w:r>
      <w:r w:rsidR="00B661E5" w:rsidRPr="00567164">
        <w:rPr>
          <w:rFonts w:ascii="Arial" w:hAnsi="Arial" w:cs="Arial"/>
          <w:lang w:eastAsia="fr-FR"/>
        </w:rPr>
        <w:t>.</w:t>
      </w:r>
      <w:r w:rsidRPr="00567164">
        <w:rPr>
          <w:rFonts w:ascii="Arial" w:hAnsi="Arial" w:cs="Arial"/>
          <w:lang w:eastAsia="fr-FR"/>
        </w:rPr>
        <w:t xml:space="preserve">, </w:t>
      </w:r>
      <w:proofErr w:type="spellStart"/>
      <w:r w:rsidRPr="00567164">
        <w:rPr>
          <w:rFonts w:ascii="Arial" w:hAnsi="Arial" w:cs="Arial"/>
          <w:lang w:eastAsia="fr-FR"/>
        </w:rPr>
        <w:t>Rebers</w:t>
      </w:r>
      <w:proofErr w:type="spellEnd"/>
      <w:r w:rsidR="00B661E5" w:rsidRPr="00567164">
        <w:rPr>
          <w:rFonts w:ascii="Arial" w:hAnsi="Arial" w:cs="Arial"/>
          <w:lang w:eastAsia="fr-FR"/>
        </w:rPr>
        <w:t>,</w:t>
      </w:r>
      <w:r w:rsidRPr="00567164">
        <w:rPr>
          <w:rFonts w:ascii="Arial" w:hAnsi="Arial" w:cs="Arial"/>
          <w:lang w:eastAsia="fr-FR"/>
        </w:rPr>
        <w:t xml:space="preserve"> P</w:t>
      </w:r>
      <w:r w:rsidR="00B661E5" w:rsidRPr="00567164">
        <w:rPr>
          <w:rFonts w:ascii="Arial" w:hAnsi="Arial" w:cs="Arial"/>
          <w:lang w:eastAsia="fr-FR"/>
        </w:rPr>
        <w:t xml:space="preserve">. </w:t>
      </w:r>
      <w:r w:rsidRPr="00567164">
        <w:rPr>
          <w:rFonts w:ascii="Arial" w:hAnsi="Arial" w:cs="Arial"/>
          <w:lang w:eastAsia="fr-FR"/>
        </w:rPr>
        <w:t>A</w:t>
      </w:r>
      <w:r w:rsidR="00B661E5" w:rsidRPr="00567164">
        <w:rPr>
          <w:rFonts w:ascii="Arial" w:hAnsi="Arial" w:cs="Arial"/>
          <w:lang w:eastAsia="fr-FR"/>
        </w:rPr>
        <w:t>.</w:t>
      </w:r>
      <w:r w:rsidRPr="00567164">
        <w:rPr>
          <w:rFonts w:ascii="Arial" w:hAnsi="Arial" w:cs="Arial"/>
          <w:lang w:eastAsia="fr-FR"/>
        </w:rPr>
        <w:t xml:space="preserve">, </w:t>
      </w:r>
      <w:r w:rsidR="00B661E5" w:rsidRPr="00567164">
        <w:rPr>
          <w:rFonts w:ascii="Arial" w:hAnsi="Arial" w:cs="Arial"/>
          <w:lang w:eastAsia="fr-FR"/>
        </w:rPr>
        <w:t xml:space="preserve">&amp; </w:t>
      </w:r>
      <w:r w:rsidRPr="00567164">
        <w:rPr>
          <w:rFonts w:ascii="Arial" w:hAnsi="Arial" w:cs="Arial"/>
          <w:lang w:eastAsia="fr-FR"/>
        </w:rPr>
        <w:t>Smith</w:t>
      </w:r>
      <w:r w:rsidR="00B661E5" w:rsidRPr="00567164">
        <w:rPr>
          <w:rFonts w:ascii="Arial" w:hAnsi="Arial" w:cs="Arial"/>
          <w:lang w:eastAsia="fr-FR"/>
        </w:rPr>
        <w:t>,</w:t>
      </w:r>
      <w:r w:rsidRPr="00567164">
        <w:rPr>
          <w:rFonts w:ascii="Arial" w:hAnsi="Arial" w:cs="Arial"/>
          <w:lang w:eastAsia="fr-FR"/>
        </w:rPr>
        <w:t xml:space="preserve"> F.</w:t>
      </w:r>
      <w:r w:rsidR="00B661E5" w:rsidRPr="00567164">
        <w:rPr>
          <w:rFonts w:ascii="Arial" w:hAnsi="Arial" w:cs="Arial"/>
          <w:lang w:eastAsia="fr-FR"/>
        </w:rPr>
        <w:t xml:space="preserve"> (1956).</w:t>
      </w:r>
      <w:r w:rsidRPr="00567164">
        <w:rPr>
          <w:rFonts w:ascii="Arial" w:hAnsi="Arial" w:cs="Arial"/>
          <w:lang w:eastAsia="fr-FR"/>
        </w:rPr>
        <w:t xml:space="preserve"> Colorimetric method for determination of sugars and related subst</w:t>
      </w:r>
      <w:r w:rsidR="00B661E5" w:rsidRPr="00567164">
        <w:rPr>
          <w:rFonts w:ascii="Arial" w:hAnsi="Arial" w:cs="Arial"/>
          <w:lang w:eastAsia="fr-FR"/>
        </w:rPr>
        <w:t>ances. Analytical Chemistry, 28,</w:t>
      </w:r>
      <w:r w:rsidRPr="00567164">
        <w:rPr>
          <w:rFonts w:ascii="Arial" w:hAnsi="Arial" w:cs="Arial"/>
          <w:lang w:eastAsia="fr-FR"/>
        </w:rPr>
        <w:t xml:space="preserve"> 350 – 356</w:t>
      </w:r>
    </w:p>
    <w:p w14:paraId="303A92E3" w14:textId="77777777" w:rsidR="00703832" w:rsidRPr="00567164" w:rsidRDefault="00703832" w:rsidP="00714AEB">
      <w:pPr>
        <w:ind w:left="567" w:hanging="567"/>
        <w:contextualSpacing/>
        <w:jc w:val="both"/>
        <w:rPr>
          <w:rFonts w:ascii="Arial" w:hAnsi="Arial" w:cs="Arial"/>
        </w:rPr>
      </w:pPr>
      <w:r w:rsidRPr="00567164">
        <w:rPr>
          <w:rFonts w:ascii="Arial" w:hAnsi="Arial" w:cs="Arial"/>
        </w:rPr>
        <w:t>Edelmiro</w:t>
      </w:r>
      <w:r w:rsidR="00B661E5" w:rsidRPr="00567164">
        <w:rPr>
          <w:rFonts w:ascii="Arial" w:hAnsi="Arial" w:cs="Arial"/>
        </w:rPr>
        <w:t>,</w:t>
      </w:r>
      <w:r w:rsidRPr="00567164">
        <w:rPr>
          <w:rFonts w:ascii="Arial" w:hAnsi="Arial" w:cs="Arial"/>
        </w:rPr>
        <w:t xml:space="preserve"> J. R. S., Miguel, A.G., Isabel</w:t>
      </w:r>
      <w:r w:rsidR="00B661E5" w:rsidRPr="00567164">
        <w:rPr>
          <w:rFonts w:ascii="Arial" w:hAnsi="Arial" w:cs="Arial"/>
        </w:rPr>
        <w:t>,</w:t>
      </w:r>
      <w:r w:rsidRPr="00567164">
        <w:rPr>
          <w:rFonts w:ascii="Arial" w:hAnsi="Arial" w:cs="Arial"/>
        </w:rPr>
        <w:t xml:space="preserve"> B.</w:t>
      </w:r>
      <w:r w:rsidR="00C42ACE" w:rsidRPr="00567164">
        <w:rPr>
          <w:rFonts w:ascii="Arial" w:hAnsi="Arial" w:cs="Arial"/>
        </w:rPr>
        <w:t xml:space="preserve"> C.</w:t>
      </w:r>
      <w:r w:rsidRPr="00567164">
        <w:rPr>
          <w:rFonts w:ascii="Arial" w:hAnsi="Arial" w:cs="Arial"/>
        </w:rPr>
        <w:t xml:space="preserve"> &amp; Orlando</w:t>
      </w:r>
      <w:r w:rsidR="00C42ACE" w:rsidRPr="00567164">
        <w:rPr>
          <w:rFonts w:ascii="Arial" w:hAnsi="Arial" w:cs="Arial"/>
        </w:rPr>
        <w:t>,</w:t>
      </w:r>
      <w:r w:rsidRPr="00567164">
        <w:rPr>
          <w:rFonts w:ascii="Arial" w:hAnsi="Arial" w:cs="Arial"/>
        </w:rPr>
        <w:t xml:space="preserve"> P. R. (1977). The preparation of green banana flour. Journal of Agriculture, University of Puerto Rico, 61</w:t>
      </w:r>
      <w:r w:rsidR="00C42ACE" w:rsidRPr="00567164">
        <w:rPr>
          <w:rFonts w:ascii="Arial" w:hAnsi="Arial" w:cs="Arial"/>
        </w:rPr>
        <w:t>(2),</w:t>
      </w:r>
      <w:r w:rsidRPr="00567164">
        <w:rPr>
          <w:rFonts w:ascii="Arial" w:hAnsi="Arial" w:cs="Arial"/>
        </w:rPr>
        <w:t xml:space="preserve"> 470-478.</w:t>
      </w:r>
    </w:p>
    <w:p w14:paraId="5221CCCE" w14:textId="77777777" w:rsidR="00703832" w:rsidRPr="00567164" w:rsidRDefault="00703832" w:rsidP="00714AEB">
      <w:pPr>
        <w:autoSpaceDE w:val="0"/>
        <w:autoSpaceDN w:val="0"/>
        <w:adjustRightInd w:val="0"/>
        <w:ind w:left="567" w:hanging="567"/>
        <w:contextualSpacing/>
        <w:jc w:val="both"/>
        <w:rPr>
          <w:rFonts w:ascii="Arial" w:hAnsi="Arial" w:cs="Arial"/>
          <w:lang w:eastAsia="fr-FR"/>
        </w:rPr>
      </w:pPr>
      <w:r w:rsidRPr="00567164">
        <w:rPr>
          <w:rFonts w:ascii="Arial" w:hAnsi="Arial" w:cs="Arial"/>
          <w:lang w:eastAsia="fr-FR"/>
        </w:rPr>
        <w:t>Emperatriz</w:t>
      </w:r>
      <w:r w:rsidR="00F626DE" w:rsidRPr="00567164">
        <w:rPr>
          <w:rFonts w:ascii="Arial" w:hAnsi="Arial" w:cs="Arial"/>
          <w:lang w:eastAsia="fr-FR"/>
        </w:rPr>
        <w:t>,</w:t>
      </w:r>
      <w:r w:rsidRPr="00567164">
        <w:rPr>
          <w:rFonts w:ascii="Arial" w:hAnsi="Arial" w:cs="Arial"/>
          <w:lang w:eastAsia="fr-FR"/>
        </w:rPr>
        <w:t xml:space="preserve"> P. D., Ronald</w:t>
      </w:r>
      <w:r w:rsidR="00F626DE" w:rsidRPr="00567164">
        <w:rPr>
          <w:rFonts w:ascii="Arial" w:hAnsi="Arial" w:cs="Arial"/>
          <w:lang w:eastAsia="fr-FR"/>
        </w:rPr>
        <w:t>,</w:t>
      </w:r>
      <w:r w:rsidRPr="00567164">
        <w:rPr>
          <w:rFonts w:ascii="Arial" w:hAnsi="Arial" w:cs="Arial"/>
          <w:lang w:eastAsia="fr-FR"/>
        </w:rPr>
        <w:t xml:space="preserve"> M. </w:t>
      </w:r>
      <w:proofErr w:type="spellStart"/>
      <w:r w:rsidRPr="00567164">
        <w:rPr>
          <w:rFonts w:ascii="Arial" w:hAnsi="Arial" w:cs="Arial"/>
          <w:lang w:eastAsia="fr-FR"/>
        </w:rPr>
        <w:t>Elevina</w:t>
      </w:r>
      <w:proofErr w:type="spellEnd"/>
      <w:r w:rsidR="00F626DE" w:rsidRPr="00567164">
        <w:rPr>
          <w:rFonts w:ascii="Arial" w:hAnsi="Arial" w:cs="Arial"/>
          <w:lang w:eastAsia="fr-FR"/>
        </w:rPr>
        <w:t>,</w:t>
      </w:r>
      <w:r w:rsidRPr="00567164">
        <w:rPr>
          <w:rFonts w:ascii="Arial" w:hAnsi="Arial" w:cs="Arial"/>
          <w:lang w:eastAsia="fr-FR"/>
        </w:rPr>
        <w:t xml:space="preserve"> P. &amp; Mily</w:t>
      </w:r>
      <w:r w:rsidR="00F626DE" w:rsidRPr="00567164">
        <w:rPr>
          <w:rFonts w:ascii="Arial" w:hAnsi="Arial" w:cs="Arial"/>
          <w:lang w:eastAsia="fr-FR"/>
        </w:rPr>
        <w:t>,</w:t>
      </w:r>
      <w:r w:rsidRPr="00567164">
        <w:rPr>
          <w:rFonts w:ascii="Arial" w:hAnsi="Arial" w:cs="Arial"/>
          <w:lang w:eastAsia="fr-FR"/>
        </w:rPr>
        <w:t xml:space="preserve"> S. (2008). Production and characterization of unripe plantain (</w:t>
      </w:r>
      <w:r w:rsidRPr="00567164">
        <w:rPr>
          <w:rFonts w:ascii="Arial" w:hAnsi="Arial" w:cs="Arial"/>
          <w:i/>
          <w:lang w:eastAsia="fr-FR"/>
        </w:rPr>
        <w:t>Musa paradisiaca</w:t>
      </w:r>
      <w:r w:rsidRPr="00567164">
        <w:rPr>
          <w:rFonts w:ascii="Arial" w:hAnsi="Arial" w:cs="Arial"/>
          <w:lang w:eastAsia="fr-FR"/>
        </w:rPr>
        <w:t xml:space="preserve"> L.) flours. </w:t>
      </w:r>
      <w:proofErr w:type="spellStart"/>
      <w:r w:rsidRPr="00567164">
        <w:rPr>
          <w:rFonts w:ascii="Arial" w:hAnsi="Arial" w:cs="Arial"/>
          <w:lang w:eastAsia="fr-FR"/>
        </w:rPr>
        <w:t>Interciena</w:t>
      </w:r>
      <w:proofErr w:type="spellEnd"/>
      <w:r w:rsidRPr="00567164">
        <w:rPr>
          <w:rFonts w:ascii="Arial" w:hAnsi="Arial" w:cs="Arial"/>
          <w:lang w:eastAsia="fr-FR"/>
        </w:rPr>
        <w:t>, 33</w:t>
      </w:r>
      <w:r w:rsidR="00F626DE" w:rsidRPr="00567164">
        <w:rPr>
          <w:rFonts w:ascii="Arial" w:hAnsi="Arial" w:cs="Arial"/>
          <w:lang w:eastAsia="fr-FR"/>
        </w:rPr>
        <w:t>,</w:t>
      </w:r>
      <w:r w:rsidRPr="00567164">
        <w:rPr>
          <w:rFonts w:ascii="Arial" w:hAnsi="Arial" w:cs="Arial"/>
          <w:lang w:eastAsia="fr-FR"/>
        </w:rPr>
        <w:t xml:space="preserve"> 290-296.</w:t>
      </w:r>
    </w:p>
    <w:p w14:paraId="75BAD978" w14:textId="77777777" w:rsidR="00802486" w:rsidRPr="00567164" w:rsidRDefault="004E7F92" w:rsidP="00E572EC">
      <w:pPr>
        <w:pStyle w:val="Body"/>
        <w:spacing w:after="0"/>
        <w:ind w:left="567" w:hanging="567"/>
        <w:rPr>
          <w:rFonts w:ascii="Arial" w:hAnsi="Arial" w:cs="Arial"/>
        </w:rPr>
      </w:pPr>
      <w:r w:rsidRPr="00567164">
        <w:rPr>
          <w:rFonts w:ascii="Arial" w:hAnsi="Arial" w:cs="Arial"/>
          <w:lang w:eastAsia="fr-FR"/>
        </w:rPr>
        <w:t>Faithful</w:t>
      </w:r>
      <w:r w:rsidR="00E572EC" w:rsidRPr="00567164">
        <w:rPr>
          <w:rFonts w:ascii="Arial" w:hAnsi="Arial" w:cs="Arial"/>
          <w:lang w:eastAsia="fr-FR"/>
        </w:rPr>
        <w:t>,</w:t>
      </w:r>
      <w:r w:rsidRPr="00567164">
        <w:rPr>
          <w:rFonts w:ascii="Arial" w:hAnsi="Arial" w:cs="Arial"/>
          <w:lang w:eastAsia="fr-FR"/>
        </w:rPr>
        <w:t xml:space="preserve"> N</w:t>
      </w:r>
      <w:r w:rsidR="00E572EC" w:rsidRPr="00567164">
        <w:rPr>
          <w:rFonts w:ascii="Arial" w:hAnsi="Arial" w:cs="Arial"/>
          <w:lang w:eastAsia="fr-FR"/>
        </w:rPr>
        <w:t xml:space="preserve">. </w:t>
      </w:r>
      <w:r w:rsidRPr="00567164">
        <w:rPr>
          <w:rFonts w:ascii="Arial" w:hAnsi="Arial" w:cs="Arial"/>
          <w:lang w:eastAsia="fr-FR"/>
        </w:rPr>
        <w:t xml:space="preserve">T. </w:t>
      </w:r>
      <w:r w:rsidR="00E572EC" w:rsidRPr="00567164">
        <w:rPr>
          <w:rFonts w:ascii="Arial" w:hAnsi="Arial" w:cs="Arial"/>
          <w:lang w:eastAsia="fr-FR"/>
        </w:rPr>
        <w:t xml:space="preserve">(1990). </w:t>
      </w:r>
      <w:r w:rsidRPr="00567164">
        <w:rPr>
          <w:rFonts w:ascii="Arial" w:hAnsi="Arial" w:cs="Arial"/>
          <w:lang w:eastAsia="fr-FR"/>
        </w:rPr>
        <w:t>Acid hydrolysis prior to automatic analysis of starch. S</w:t>
      </w:r>
      <w:r w:rsidR="00E572EC" w:rsidRPr="00567164">
        <w:rPr>
          <w:rFonts w:ascii="Arial" w:hAnsi="Arial" w:cs="Arial"/>
          <w:lang w:eastAsia="fr-FR"/>
        </w:rPr>
        <w:t>cience of Food Agriculture, 50,</w:t>
      </w:r>
      <w:r w:rsidRPr="00567164">
        <w:rPr>
          <w:rFonts w:ascii="Arial" w:hAnsi="Arial" w:cs="Arial"/>
          <w:lang w:eastAsia="fr-FR"/>
        </w:rPr>
        <w:t xml:space="preserve"> 419-421.</w:t>
      </w:r>
    </w:p>
    <w:p w14:paraId="1C35BA3F" w14:textId="77777777" w:rsidR="00237F7A" w:rsidRPr="00567164" w:rsidRDefault="007219EE" w:rsidP="00E572EC">
      <w:pPr>
        <w:pStyle w:val="Body"/>
        <w:spacing w:after="0"/>
        <w:ind w:left="567" w:hanging="567"/>
        <w:rPr>
          <w:rFonts w:ascii="Arial" w:hAnsi="Arial" w:cs="Arial"/>
        </w:rPr>
      </w:pPr>
      <w:r w:rsidRPr="00567164">
        <w:rPr>
          <w:rFonts w:ascii="Arial" w:hAnsi="Arial" w:cs="Arial"/>
        </w:rPr>
        <w:t xml:space="preserve">FAO. (2021). </w:t>
      </w:r>
      <w:proofErr w:type="spellStart"/>
      <w:r w:rsidRPr="00567164">
        <w:rPr>
          <w:rFonts w:ascii="Arial" w:hAnsi="Arial" w:cs="Arial"/>
        </w:rPr>
        <w:t>Bananes</w:t>
      </w:r>
      <w:proofErr w:type="spellEnd"/>
      <w:r w:rsidRPr="00567164">
        <w:rPr>
          <w:rFonts w:ascii="Arial" w:hAnsi="Arial" w:cs="Arial"/>
        </w:rPr>
        <w:t>. Crops and livestock products. Access date 18-08-2023. URL:https://www.fao.org/faostat/en/#data/QCL/visualize.</w:t>
      </w:r>
    </w:p>
    <w:p w14:paraId="5436BADB" w14:textId="77777777" w:rsidR="009751AE" w:rsidRPr="00567164" w:rsidRDefault="009751AE" w:rsidP="00714AEB">
      <w:pPr>
        <w:autoSpaceDE w:val="0"/>
        <w:autoSpaceDN w:val="0"/>
        <w:adjustRightInd w:val="0"/>
        <w:ind w:left="567" w:hanging="567"/>
        <w:jc w:val="both"/>
        <w:rPr>
          <w:rFonts w:ascii="Arial" w:hAnsi="Arial" w:cs="Arial"/>
          <w:lang w:eastAsia="fr-FR"/>
        </w:rPr>
      </w:pPr>
      <w:r w:rsidRPr="00567164">
        <w:rPr>
          <w:rFonts w:ascii="Arial" w:hAnsi="Arial" w:cs="Arial"/>
          <w:lang w:eastAsia="fr-FR"/>
        </w:rPr>
        <w:t>Forster</w:t>
      </w:r>
      <w:r w:rsidR="00E572EC" w:rsidRPr="00567164">
        <w:rPr>
          <w:rFonts w:ascii="Arial" w:hAnsi="Arial" w:cs="Arial"/>
          <w:lang w:eastAsia="fr-FR"/>
        </w:rPr>
        <w:t>,</w:t>
      </w:r>
      <w:r w:rsidRPr="00567164">
        <w:rPr>
          <w:rFonts w:ascii="Arial" w:hAnsi="Arial" w:cs="Arial"/>
          <w:lang w:eastAsia="fr-FR"/>
        </w:rPr>
        <w:t xml:space="preserve"> M. P., Rodriguez</w:t>
      </w:r>
      <w:r w:rsidR="00E572EC" w:rsidRPr="00567164">
        <w:rPr>
          <w:rFonts w:ascii="Arial" w:hAnsi="Arial" w:cs="Arial"/>
          <w:lang w:eastAsia="fr-FR"/>
        </w:rPr>
        <w:t>,</w:t>
      </w:r>
      <w:r w:rsidRPr="00567164">
        <w:rPr>
          <w:rFonts w:ascii="Arial" w:hAnsi="Arial" w:cs="Arial"/>
          <w:lang w:eastAsia="fr-FR"/>
        </w:rPr>
        <w:t xml:space="preserve"> R. E. &amp; Diaz</w:t>
      </w:r>
      <w:r w:rsidR="00E572EC" w:rsidRPr="00567164">
        <w:rPr>
          <w:rFonts w:ascii="Arial" w:hAnsi="Arial" w:cs="Arial"/>
          <w:lang w:eastAsia="fr-FR"/>
        </w:rPr>
        <w:t>,</w:t>
      </w:r>
      <w:r w:rsidRPr="00567164">
        <w:rPr>
          <w:rFonts w:ascii="Arial" w:hAnsi="Arial" w:cs="Arial"/>
          <w:lang w:eastAsia="fr-FR"/>
        </w:rPr>
        <w:t xml:space="preserve"> R. C. (2002). Differential characteristics in the chemical composition of Bananas from Tenerife (Canary Islands) and Ecuador. Journal of Agriculture and Food Chemistry</w:t>
      </w:r>
      <w:r w:rsidRPr="00567164">
        <w:rPr>
          <w:rFonts w:ascii="Arial" w:hAnsi="Arial" w:cs="Arial"/>
          <w:i/>
          <w:lang w:eastAsia="fr-FR"/>
        </w:rPr>
        <w:t>,</w:t>
      </w:r>
      <w:r w:rsidRPr="00567164">
        <w:rPr>
          <w:rFonts w:ascii="Arial" w:hAnsi="Arial" w:cs="Arial"/>
          <w:lang w:eastAsia="fr-FR"/>
        </w:rPr>
        <w:t xml:space="preserve"> 50</w:t>
      </w:r>
      <w:r w:rsidR="00E572EC" w:rsidRPr="00567164">
        <w:rPr>
          <w:rFonts w:ascii="Arial" w:hAnsi="Arial" w:cs="Arial"/>
          <w:lang w:eastAsia="fr-FR"/>
        </w:rPr>
        <w:t>,</w:t>
      </w:r>
      <w:r w:rsidRPr="00567164">
        <w:rPr>
          <w:rFonts w:ascii="Arial" w:hAnsi="Arial" w:cs="Arial"/>
          <w:lang w:eastAsia="fr-FR"/>
        </w:rPr>
        <w:t xml:space="preserve"> 7586-7592.</w:t>
      </w:r>
    </w:p>
    <w:p w14:paraId="52AB57B2" w14:textId="77777777" w:rsidR="00237F7A" w:rsidRPr="00567164" w:rsidRDefault="00802486" w:rsidP="00040E79">
      <w:pPr>
        <w:pStyle w:val="Body"/>
        <w:spacing w:after="0"/>
        <w:ind w:left="567" w:hanging="567"/>
        <w:rPr>
          <w:rFonts w:ascii="Arial" w:hAnsi="Arial" w:cs="Arial"/>
        </w:rPr>
      </w:pPr>
      <w:proofErr w:type="spellStart"/>
      <w:r w:rsidRPr="00567164">
        <w:rPr>
          <w:rFonts w:ascii="Arial" w:hAnsi="Arial" w:cs="Arial"/>
        </w:rPr>
        <w:t>Foure</w:t>
      </w:r>
      <w:proofErr w:type="spellEnd"/>
      <w:r w:rsidR="00040E79" w:rsidRPr="00567164">
        <w:rPr>
          <w:rFonts w:ascii="Arial" w:hAnsi="Arial" w:cs="Arial"/>
        </w:rPr>
        <w:t>,</w:t>
      </w:r>
      <w:r w:rsidRPr="00567164">
        <w:rPr>
          <w:rFonts w:ascii="Arial" w:hAnsi="Arial" w:cs="Arial"/>
        </w:rPr>
        <w:t xml:space="preserve"> E. </w:t>
      </w:r>
      <w:r w:rsidR="00040E79" w:rsidRPr="00567164">
        <w:rPr>
          <w:rFonts w:ascii="Arial" w:hAnsi="Arial" w:cs="Arial"/>
        </w:rPr>
        <w:t>&amp;</w:t>
      </w:r>
      <w:r w:rsidRPr="00567164">
        <w:rPr>
          <w:rFonts w:ascii="Arial" w:hAnsi="Arial" w:cs="Arial"/>
        </w:rPr>
        <w:t xml:space="preserve"> </w:t>
      </w:r>
      <w:proofErr w:type="spellStart"/>
      <w:r w:rsidRPr="00567164">
        <w:rPr>
          <w:rFonts w:ascii="Arial" w:hAnsi="Arial" w:cs="Arial"/>
        </w:rPr>
        <w:t>Tezenas</w:t>
      </w:r>
      <w:proofErr w:type="spellEnd"/>
      <w:r w:rsidR="00040E79" w:rsidRPr="00567164">
        <w:rPr>
          <w:rFonts w:ascii="Arial" w:hAnsi="Arial" w:cs="Arial"/>
        </w:rPr>
        <w:t>,</w:t>
      </w:r>
      <w:r w:rsidRPr="00567164">
        <w:rPr>
          <w:rFonts w:ascii="Arial" w:hAnsi="Arial" w:cs="Arial"/>
        </w:rPr>
        <w:t xml:space="preserve"> D.</w:t>
      </w:r>
      <w:r w:rsidR="00040E79" w:rsidRPr="00567164">
        <w:rPr>
          <w:rFonts w:ascii="Arial" w:hAnsi="Arial" w:cs="Arial"/>
        </w:rPr>
        <w:t xml:space="preserve"> </w:t>
      </w:r>
      <w:r w:rsidRPr="00567164">
        <w:rPr>
          <w:rFonts w:ascii="Arial" w:hAnsi="Arial" w:cs="Arial"/>
        </w:rPr>
        <w:t xml:space="preserve">M. (2000). Les productions </w:t>
      </w:r>
      <w:proofErr w:type="spellStart"/>
      <w:proofErr w:type="gramStart"/>
      <w:r w:rsidRPr="00567164">
        <w:rPr>
          <w:rFonts w:ascii="Arial" w:hAnsi="Arial" w:cs="Arial"/>
        </w:rPr>
        <w:t>bananières</w:t>
      </w:r>
      <w:proofErr w:type="spellEnd"/>
      <w:r w:rsidRPr="00567164">
        <w:rPr>
          <w:rFonts w:ascii="Arial" w:hAnsi="Arial" w:cs="Arial"/>
        </w:rPr>
        <w:t xml:space="preserve"> :</w:t>
      </w:r>
      <w:proofErr w:type="gramEnd"/>
      <w:r w:rsidRPr="00567164">
        <w:rPr>
          <w:rFonts w:ascii="Arial" w:hAnsi="Arial" w:cs="Arial"/>
        </w:rPr>
        <w:t xml:space="preserve"> un </w:t>
      </w:r>
      <w:proofErr w:type="spellStart"/>
      <w:r w:rsidRPr="00567164">
        <w:rPr>
          <w:rFonts w:ascii="Arial" w:hAnsi="Arial" w:cs="Arial"/>
        </w:rPr>
        <w:t>enjeu</w:t>
      </w:r>
      <w:proofErr w:type="spellEnd"/>
      <w:r w:rsidRPr="00567164">
        <w:rPr>
          <w:rFonts w:ascii="Arial" w:hAnsi="Arial" w:cs="Arial"/>
        </w:rPr>
        <w:t xml:space="preserve"> </w:t>
      </w:r>
      <w:proofErr w:type="spellStart"/>
      <w:r w:rsidRPr="00567164">
        <w:rPr>
          <w:rFonts w:ascii="Arial" w:hAnsi="Arial" w:cs="Arial"/>
        </w:rPr>
        <w:t>économique</w:t>
      </w:r>
      <w:proofErr w:type="spellEnd"/>
      <w:r w:rsidRPr="00567164">
        <w:rPr>
          <w:rFonts w:ascii="Arial" w:hAnsi="Arial" w:cs="Arial"/>
        </w:rPr>
        <w:t xml:space="preserve"> </w:t>
      </w:r>
      <w:proofErr w:type="spellStart"/>
      <w:r w:rsidRPr="00567164">
        <w:rPr>
          <w:rFonts w:ascii="Arial" w:hAnsi="Arial" w:cs="Arial"/>
        </w:rPr>
        <w:t>majeur</w:t>
      </w:r>
      <w:proofErr w:type="spellEnd"/>
      <w:r w:rsidRPr="00567164">
        <w:rPr>
          <w:rFonts w:ascii="Arial" w:hAnsi="Arial" w:cs="Arial"/>
        </w:rPr>
        <w:t xml:space="preserve"> pour la </w:t>
      </w:r>
      <w:proofErr w:type="spellStart"/>
      <w:r w:rsidRPr="00567164">
        <w:rPr>
          <w:rFonts w:ascii="Arial" w:hAnsi="Arial" w:cs="Arial"/>
        </w:rPr>
        <w:t>sécurité</w:t>
      </w:r>
      <w:proofErr w:type="spellEnd"/>
      <w:r w:rsidRPr="00567164">
        <w:rPr>
          <w:rFonts w:ascii="Arial" w:hAnsi="Arial" w:cs="Arial"/>
        </w:rPr>
        <w:t xml:space="preserve"> </w:t>
      </w:r>
      <w:proofErr w:type="spellStart"/>
      <w:r w:rsidRPr="00567164">
        <w:rPr>
          <w:rFonts w:ascii="Arial" w:hAnsi="Arial" w:cs="Arial"/>
        </w:rPr>
        <w:t>alimentaire</w:t>
      </w:r>
      <w:proofErr w:type="spellEnd"/>
      <w:r w:rsidRPr="00567164">
        <w:rPr>
          <w:rFonts w:ascii="Arial" w:hAnsi="Arial" w:cs="Arial"/>
        </w:rPr>
        <w:t xml:space="preserve">. Bulletin de liaison de la </w:t>
      </w:r>
      <w:proofErr w:type="spellStart"/>
      <w:r w:rsidRPr="00567164">
        <w:rPr>
          <w:rFonts w:ascii="Arial" w:hAnsi="Arial" w:cs="Arial"/>
        </w:rPr>
        <w:t>coopération</w:t>
      </w:r>
      <w:proofErr w:type="spellEnd"/>
      <w:r w:rsidRPr="00567164">
        <w:rPr>
          <w:rFonts w:ascii="Arial" w:hAnsi="Arial" w:cs="Arial"/>
        </w:rPr>
        <w:t xml:space="preserve"> </w:t>
      </w:r>
      <w:proofErr w:type="spellStart"/>
      <w:r w:rsidRPr="00567164">
        <w:rPr>
          <w:rFonts w:ascii="Arial" w:hAnsi="Arial" w:cs="Arial"/>
        </w:rPr>
        <w:t>régionale</w:t>
      </w:r>
      <w:proofErr w:type="spellEnd"/>
      <w:r w:rsidRPr="00567164">
        <w:rPr>
          <w:rFonts w:ascii="Arial" w:hAnsi="Arial" w:cs="Arial"/>
        </w:rPr>
        <w:t xml:space="preserve"> pour le </w:t>
      </w:r>
      <w:proofErr w:type="spellStart"/>
      <w:r w:rsidRPr="00567164">
        <w:rPr>
          <w:rFonts w:ascii="Arial" w:hAnsi="Arial" w:cs="Arial"/>
        </w:rPr>
        <w:t>développement</w:t>
      </w:r>
      <w:proofErr w:type="spellEnd"/>
      <w:r w:rsidRPr="00567164">
        <w:rPr>
          <w:rFonts w:ascii="Arial" w:hAnsi="Arial" w:cs="Arial"/>
        </w:rPr>
        <w:t xml:space="preserve"> des </w:t>
      </w:r>
      <w:proofErr w:type="spellStart"/>
      <w:r w:rsidRPr="00567164">
        <w:rPr>
          <w:rFonts w:ascii="Arial" w:hAnsi="Arial" w:cs="Arial"/>
        </w:rPr>
        <w:t>produits</w:t>
      </w:r>
      <w:proofErr w:type="spellEnd"/>
      <w:r w:rsidRPr="00567164">
        <w:rPr>
          <w:rFonts w:ascii="Arial" w:hAnsi="Arial" w:cs="Arial"/>
        </w:rPr>
        <w:t xml:space="preserve"> </w:t>
      </w:r>
      <w:proofErr w:type="spellStart"/>
      <w:r w:rsidRPr="00567164">
        <w:rPr>
          <w:rFonts w:ascii="Arial" w:hAnsi="Arial" w:cs="Arial"/>
        </w:rPr>
        <w:t>horticoles</w:t>
      </w:r>
      <w:proofErr w:type="spellEnd"/>
      <w:r w:rsidRPr="00567164">
        <w:rPr>
          <w:rFonts w:ascii="Arial" w:hAnsi="Arial" w:cs="Arial"/>
        </w:rPr>
        <w:t xml:space="preserve"> </w:t>
      </w:r>
      <w:proofErr w:type="spellStart"/>
      <w:r w:rsidRPr="00567164">
        <w:rPr>
          <w:rFonts w:ascii="Arial" w:hAnsi="Arial" w:cs="Arial"/>
        </w:rPr>
        <w:t>en</w:t>
      </w:r>
      <w:proofErr w:type="spellEnd"/>
      <w:r w:rsidRPr="00567164">
        <w:rPr>
          <w:rFonts w:ascii="Arial" w:hAnsi="Arial" w:cs="Arial"/>
        </w:rPr>
        <w:t xml:space="preserve"> Afrique</w:t>
      </w:r>
      <w:r w:rsidR="00040E79" w:rsidRPr="00567164">
        <w:rPr>
          <w:rFonts w:ascii="Arial" w:hAnsi="Arial" w:cs="Arial"/>
        </w:rPr>
        <w:t>, 18,</w:t>
      </w:r>
      <w:r w:rsidRPr="00567164">
        <w:rPr>
          <w:rFonts w:ascii="Arial" w:hAnsi="Arial" w:cs="Arial"/>
        </w:rPr>
        <w:t xml:space="preserve"> 23-28</w:t>
      </w:r>
      <w:r w:rsidR="00F93F92" w:rsidRPr="00567164">
        <w:rPr>
          <w:rFonts w:ascii="Arial" w:hAnsi="Arial" w:cs="Arial"/>
        </w:rPr>
        <w:t>.</w:t>
      </w:r>
    </w:p>
    <w:p w14:paraId="12503656" w14:textId="77777777" w:rsidR="00040E79" w:rsidRPr="00567164" w:rsidRDefault="0091675D" w:rsidP="00040E79">
      <w:pPr>
        <w:pStyle w:val="Body"/>
        <w:spacing w:after="0"/>
        <w:ind w:left="567" w:hanging="567"/>
        <w:rPr>
          <w:rFonts w:ascii="Arial" w:hAnsi="Arial" w:cs="Arial"/>
          <w:lang w:eastAsia="fr-FR"/>
        </w:rPr>
      </w:pPr>
      <w:proofErr w:type="spellStart"/>
      <w:r w:rsidRPr="00567164">
        <w:rPr>
          <w:rFonts w:ascii="Arial" w:hAnsi="Arial" w:cs="Arial"/>
          <w:lang w:eastAsia="fr-FR"/>
        </w:rPr>
        <w:t>Ihediomanma</w:t>
      </w:r>
      <w:proofErr w:type="spellEnd"/>
      <w:r w:rsidR="00040E79" w:rsidRPr="00567164">
        <w:rPr>
          <w:rFonts w:ascii="Arial" w:hAnsi="Arial" w:cs="Arial"/>
          <w:lang w:eastAsia="fr-FR"/>
        </w:rPr>
        <w:t>,</w:t>
      </w:r>
      <w:r w:rsidRPr="00567164">
        <w:rPr>
          <w:rFonts w:ascii="Arial" w:hAnsi="Arial" w:cs="Arial"/>
          <w:lang w:eastAsia="fr-FR"/>
        </w:rPr>
        <w:t xml:space="preserve"> N. C., </w:t>
      </w:r>
      <w:proofErr w:type="spellStart"/>
      <w:r w:rsidRPr="00567164">
        <w:rPr>
          <w:rFonts w:ascii="Arial" w:hAnsi="Arial" w:cs="Arial"/>
          <w:lang w:eastAsia="fr-FR"/>
        </w:rPr>
        <w:t>Ubaonnu</w:t>
      </w:r>
      <w:proofErr w:type="spellEnd"/>
      <w:r w:rsidR="00040E79" w:rsidRPr="00567164">
        <w:rPr>
          <w:rFonts w:ascii="Arial" w:hAnsi="Arial" w:cs="Arial"/>
          <w:lang w:eastAsia="fr-FR"/>
        </w:rPr>
        <w:t>,</w:t>
      </w:r>
      <w:r w:rsidRPr="00567164">
        <w:rPr>
          <w:rFonts w:ascii="Arial" w:hAnsi="Arial" w:cs="Arial"/>
          <w:lang w:eastAsia="fr-FR"/>
        </w:rPr>
        <w:t xml:space="preserve"> C. N., Akobundu</w:t>
      </w:r>
      <w:r w:rsidR="00040E79" w:rsidRPr="00567164">
        <w:rPr>
          <w:rFonts w:ascii="Arial" w:hAnsi="Arial" w:cs="Arial"/>
          <w:lang w:eastAsia="fr-FR"/>
        </w:rPr>
        <w:t>,</w:t>
      </w:r>
      <w:r w:rsidRPr="00567164">
        <w:rPr>
          <w:rFonts w:ascii="Arial" w:hAnsi="Arial" w:cs="Arial"/>
          <w:lang w:eastAsia="fr-FR"/>
        </w:rPr>
        <w:t xml:space="preserve"> E. N. T. &amp; </w:t>
      </w:r>
      <w:proofErr w:type="spellStart"/>
      <w:r w:rsidRPr="00567164">
        <w:rPr>
          <w:rFonts w:ascii="Arial" w:hAnsi="Arial" w:cs="Arial"/>
          <w:lang w:eastAsia="fr-FR"/>
        </w:rPr>
        <w:t>Banigo</w:t>
      </w:r>
      <w:proofErr w:type="spellEnd"/>
      <w:r w:rsidR="00040E79" w:rsidRPr="00567164">
        <w:rPr>
          <w:rFonts w:ascii="Arial" w:hAnsi="Arial" w:cs="Arial"/>
          <w:lang w:eastAsia="fr-FR"/>
        </w:rPr>
        <w:t>,</w:t>
      </w:r>
      <w:r w:rsidRPr="00567164">
        <w:rPr>
          <w:rFonts w:ascii="Arial" w:hAnsi="Arial" w:cs="Arial"/>
          <w:lang w:eastAsia="fr-FR"/>
        </w:rPr>
        <w:t xml:space="preserve"> E. O. I. (2004). </w:t>
      </w:r>
      <w:proofErr w:type="spellStart"/>
      <w:r w:rsidR="00040E79" w:rsidRPr="00567164">
        <w:rPr>
          <w:rFonts w:ascii="Arial" w:eastAsia="Calibri" w:hAnsi="Arial" w:cs="Arial"/>
          <w:lang w:val="fr-FR" w:eastAsia="fr-FR"/>
        </w:rPr>
        <w:t>Some</w:t>
      </w:r>
      <w:proofErr w:type="spellEnd"/>
      <w:r w:rsidR="00040E79" w:rsidRPr="00567164">
        <w:rPr>
          <w:rFonts w:ascii="Arial" w:eastAsia="Calibri" w:hAnsi="Arial" w:cs="Arial"/>
          <w:lang w:val="fr-FR" w:eastAsia="fr-FR"/>
        </w:rPr>
        <w:t xml:space="preserve"> </w:t>
      </w:r>
      <w:proofErr w:type="spellStart"/>
      <w:r w:rsidR="00040E79" w:rsidRPr="00567164">
        <w:rPr>
          <w:rFonts w:ascii="Arial" w:eastAsia="Calibri" w:hAnsi="Arial" w:cs="Arial"/>
          <w:lang w:val="fr-FR" w:eastAsia="fr-FR"/>
        </w:rPr>
        <w:t>antinutritional</w:t>
      </w:r>
      <w:proofErr w:type="spellEnd"/>
      <w:r w:rsidR="00040E79" w:rsidRPr="00567164">
        <w:rPr>
          <w:rFonts w:ascii="Arial" w:eastAsia="Calibri" w:hAnsi="Arial" w:cs="Arial"/>
          <w:lang w:val="fr-FR" w:eastAsia="fr-FR"/>
        </w:rPr>
        <w:t xml:space="preserve"> </w:t>
      </w:r>
      <w:proofErr w:type="spellStart"/>
      <w:r w:rsidR="00040E79" w:rsidRPr="00567164">
        <w:rPr>
          <w:rFonts w:ascii="Arial" w:eastAsia="Calibri" w:hAnsi="Arial" w:cs="Arial"/>
          <w:lang w:val="fr-FR" w:eastAsia="fr-FR"/>
        </w:rPr>
        <w:t>factors</w:t>
      </w:r>
      <w:proofErr w:type="spellEnd"/>
      <w:r w:rsidR="00040E79" w:rsidRPr="00567164">
        <w:rPr>
          <w:rFonts w:ascii="Arial" w:eastAsia="Calibri" w:hAnsi="Arial" w:cs="Arial"/>
          <w:lang w:val="fr-FR" w:eastAsia="fr-FR"/>
        </w:rPr>
        <w:t xml:space="preserve"> </w:t>
      </w:r>
      <w:proofErr w:type="spellStart"/>
      <w:r w:rsidR="00040E79" w:rsidRPr="00567164">
        <w:rPr>
          <w:rFonts w:ascii="Arial" w:eastAsia="Calibri" w:hAnsi="Arial" w:cs="Arial"/>
          <w:lang w:val="fr-FR" w:eastAsia="fr-FR"/>
        </w:rPr>
        <w:t>associated</w:t>
      </w:r>
      <w:proofErr w:type="spellEnd"/>
      <w:r w:rsidR="00040E79" w:rsidRPr="00567164">
        <w:rPr>
          <w:rFonts w:ascii="Arial" w:eastAsia="Calibri" w:hAnsi="Arial" w:cs="Arial"/>
          <w:lang w:val="fr-FR" w:eastAsia="fr-FR"/>
        </w:rPr>
        <w:t xml:space="preserve"> </w:t>
      </w:r>
      <w:proofErr w:type="spellStart"/>
      <w:r w:rsidR="00040E79" w:rsidRPr="00567164">
        <w:rPr>
          <w:rFonts w:ascii="Arial" w:eastAsia="Calibri" w:hAnsi="Arial" w:cs="Arial"/>
          <w:lang w:val="fr-FR" w:eastAsia="fr-FR"/>
        </w:rPr>
        <w:t>with</w:t>
      </w:r>
      <w:proofErr w:type="spellEnd"/>
      <w:r w:rsidR="00040E79" w:rsidRPr="00567164">
        <w:rPr>
          <w:rFonts w:ascii="Arial" w:eastAsia="Calibri" w:hAnsi="Arial" w:cs="Arial"/>
          <w:lang w:val="fr-FR" w:eastAsia="fr-FR"/>
        </w:rPr>
        <w:t xml:space="preserve"> </w:t>
      </w:r>
      <w:proofErr w:type="spellStart"/>
      <w:r w:rsidR="00040E79" w:rsidRPr="00567164">
        <w:rPr>
          <w:rFonts w:ascii="Arial" w:eastAsia="Calibri" w:hAnsi="Arial" w:cs="Arial"/>
          <w:lang w:val="fr-FR" w:eastAsia="fr-FR"/>
        </w:rPr>
        <w:t>pumpkin</w:t>
      </w:r>
      <w:proofErr w:type="spellEnd"/>
      <w:r w:rsidR="00040E79" w:rsidRPr="00567164">
        <w:rPr>
          <w:rFonts w:ascii="Arial" w:eastAsia="Calibri" w:hAnsi="Arial" w:cs="Arial"/>
          <w:lang w:val="fr-FR" w:eastAsia="fr-FR"/>
        </w:rPr>
        <w:t xml:space="preserve"> (</w:t>
      </w:r>
      <w:proofErr w:type="spellStart"/>
      <w:r w:rsidR="00040E79" w:rsidRPr="00567164">
        <w:rPr>
          <w:rFonts w:ascii="Arial" w:eastAsia="Calibri" w:hAnsi="Arial" w:cs="Arial"/>
          <w:i/>
          <w:lang w:val="fr-FR" w:eastAsia="fr-FR"/>
        </w:rPr>
        <w:t>Curcurbita</w:t>
      </w:r>
      <w:proofErr w:type="spellEnd"/>
      <w:r w:rsidR="00040E79" w:rsidRPr="00567164">
        <w:rPr>
          <w:rFonts w:ascii="Arial" w:eastAsia="Calibri" w:hAnsi="Arial" w:cs="Arial"/>
          <w:i/>
          <w:lang w:val="fr-FR" w:eastAsia="fr-FR"/>
        </w:rPr>
        <w:t xml:space="preserve"> </w:t>
      </w:r>
      <w:proofErr w:type="spellStart"/>
      <w:r w:rsidR="00040E79" w:rsidRPr="00567164">
        <w:rPr>
          <w:rFonts w:ascii="Arial" w:eastAsia="Calibri" w:hAnsi="Arial" w:cs="Arial"/>
          <w:i/>
          <w:lang w:val="fr-FR" w:eastAsia="fr-FR"/>
        </w:rPr>
        <w:t>pepo</w:t>
      </w:r>
      <w:proofErr w:type="spellEnd"/>
      <w:r w:rsidR="00040E79" w:rsidRPr="00567164">
        <w:rPr>
          <w:rFonts w:ascii="Arial" w:eastAsia="Calibri" w:hAnsi="Arial" w:cs="Arial"/>
          <w:lang w:val="fr-FR" w:eastAsia="fr-FR"/>
        </w:rPr>
        <w:t xml:space="preserve">) </w:t>
      </w:r>
      <w:proofErr w:type="spellStart"/>
      <w:r w:rsidR="00040E79" w:rsidRPr="00567164">
        <w:rPr>
          <w:rFonts w:ascii="Arial" w:eastAsia="Calibri" w:hAnsi="Arial" w:cs="Arial"/>
          <w:lang w:val="fr-FR" w:eastAsia="fr-FR"/>
        </w:rPr>
        <w:t>seeds</w:t>
      </w:r>
      <w:proofErr w:type="spellEnd"/>
      <w:r w:rsidR="00040E79" w:rsidRPr="00567164">
        <w:rPr>
          <w:rFonts w:ascii="Arial" w:eastAsia="Calibri" w:hAnsi="Arial" w:cs="Arial"/>
          <w:lang w:val="fr-FR" w:eastAsia="fr-FR"/>
        </w:rPr>
        <w:t xml:space="preserve">.  </w:t>
      </w:r>
      <w:proofErr w:type="gramStart"/>
      <w:r w:rsidR="00040E79" w:rsidRPr="00567164">
        <w:rPr>
          <w:rFonts w:ascii="Arial" w:eastAsia="Calibri" w:hAnsi="Arial" w:cs="Arial"/>
          <w:lang w:val="fr-FR" w:eastAsia="fr-FR"/>
        </w:rPr>
        <w:t>In:</w:t>
      </w:r>
      <w:proofErr w:type="gramEnd"/>
      <w:r w:rsidR="00040E79" w:rsidRPr="00567164">
        <w:rPr>
          <w:rFonts w:ascii="Arial" w:eastAsia="Calibri" w:hAnsi="Arial" w:cs="Arial"/>
          <w:lang w:val="fr-FR" w:eastAsia="fr-FR"/>
        </w:rPr>
        <w:t xml:space="preserve"> (</w:t>
      </w:r>
      <w:proofErr w:type="spellStart"/>
      <w:r w:rsidR="00040E79" w:rsidRPr="00567164">
        <w:rPr>
          <w:rFonts w:ascii="Arial" w:eastAsia="Calibri" w:hAnsi="Arial" w:cs="Arial"/>
          <w:lang w:val="fr-FR" w:eastAsia="fr-FR"/>
        </w:rPr>
        <w:t>Adegoke</w:t>
      </w:r>
      <w:proofErr w:type="spellEnd"/>
      <w:r w:rsidR="00040E79" w:rsidRPr="00567164">
        <w:rPr>
          <w:rFonts w:ascii="Arial" w:eastAsia="Calibri" w:hAnsi="Arial" w:cs="Arial"/>
          <w:lang w:val="fr-FR"/>
        </w:rPr>
        <w:t xml:space="preserve"> </w:t>
      </w:r>
      <w:r w:rsidR="00040E79" w:rsidRPr="00567164">
        <w:rPr>
          <w:rFonts w:ascii="Arial" w:eastAsia="Calibri" w:hAnsi="Arial" w:cs="Arial"/>
          <w:lang w:val="fr-FR" w:eastAsia="fr-FR"/>
        </w:rPr>
        <w:t xml:space="preserve">G .O, </w:t>
      </w:r>
      <w:proofErr w:type="spellStart"/>
      <w:r w:rsidR="00040E79" w:rsidRPr="00567164">
        <w:rPr>
          <w:rFonts w:ascii="Arial" w:eastAsia="Calibri" w:hAnsi="Arial" w:cs="Arial"/>
          <w:lang w:val="fr-FR" w:eastAsia="fr-FR"/>
        </w:rPr>
        <w:t>Sanni</w:t>
      </w:r>
      <w:proofErr w:type="spellEnd"/>
      <w:r w:rsidR="00040E79" w:rsidRPr="00567164">
        <w:rPr>
          <w:rFonts w:ascii="Arial" w:eastAsia="Calibri" w:hAnsi="Arial" w:cs="Arial"/>
          <w:lang w:val="fr-FR"/>
        </w:rPr>
        <w:t xml:space="preserve"> </w:t>
      </w:r>
      <w:r w:rsidR="00040E79" w:rsidRPr="00567164">
        <w:rPr>
          <w:rFonts w:ascii="Arial" w:eastAsia="Calibri" w:hAnsi="Arial" w:cs="Arial"/>
          <w:lang w:val="fr-FR" w:eastAsia="fr-FR"/>
        </w:rPr>
        <w:t xml:space="preserve">L. O., </w:t>
      </w:r>
      <w:proofErr w:type="spellStart"/>
      <w:r w:rsidR="00040E79" w:rsidRPr="00567164">
        <w:rPr>
          <w:rFonts w:ascii="Arial" w:eastAsia="Calibri" w:hAnsi="Arial" w:cs="Arial"/>
          <w:lang w:val="fr-FR" w:eastAsia="fr-FR"/>
        </w:rPr>
        <w:t>Falade</w:t>
      </w:r>
      <w:proofErr w:type="spellEnd"/>
      <w:r w:rsidR="00040E79" w:rsidRPr="00567164">
        <w:rPr>
          <w:rFonts w:ascii="Arial" w:eastAsia="Calibri" w:hAnsi="Arial" w:cs="Arial"/>
          <w:lang w:val="fr-FR" w:eastAsia="fr-FR"/>
        </w:rPr>
        <w:t xml:space="preserve"> K. O. &amp; </w:t>
      </w:r>
      <w:proofErr w:type="spellStart"/>
      <w:r w:rsidR="00040E79" w:rsidRPr="00567164">
        <w:rPr>
          <w:rFonts w:ascii="Arial" w:eastAsia="Calibri" w:hAnsi="Arial" w:cs="Arial"/>
          <w:lang w:val="fr-FR" w:eastAsia="fr-FR"/>
        </w:rPr>
        <w:t>Uzo</w:t>
      </w:r>
      <w:proofErr w:type="spellEnd"/>
      <w:r w:rsidR="00040E79" w:rsidRPr="00567164">
        <w:rPr>
          <w:rFonts w:ascii="Arial" w:eastAsia="Calibri" w:hAnsi="Arial" w:cs="Arial"/>
          <w:lang w:val="fr-FR" w:eastAsia="fr-FR"/>
        </w:rPr>
        <w:t xml:space="preserve">-Peters P. I., </w:t>
      </w:r>
      <w:proofErr w:type="spellStart"/>
      <w:r w:rsidR="00040E79" w:rsidRPr="00567164">
        <w:rPr>
          <w:rFonts w:ascii="Arial" w:eastAsia="Calibri" w:hAnsi="Arial" w:cs="Arial"/>
          <w:lang w:val="fr-FR" w:eastAsia="fr-FR"/>
        </w:rPr>
        <w:t>eds</w:t>
      </w:r>
      <w:proofErr w:type="spellEnd"/>
      <w:r w:rsidR="00040E79" w:rsidRPr="00567164">
        <w:rPr>
          <w:rFonts w:ascii="Arial" w:eastAsia="Calibri" w:hAnsi="Arial" w:cs="Arial"/>
          <w:lang w:val="fr-FR" w:eastAsia="fr-FR"/>
        </w:rPr>
        <w:t xml:space="preserve">.). </w:t>
      </w:r>
      <w:proofErr w:type="spellStart"/>
      <w:r w:rsidR="00040E79" w:rsidRPr="00567164">
        <w:rPr>
          <w:rFonts w:ascii="Arial" w:eastAsia="Calibri" w:hAnsi="Arial" w:cs="Arial"/>
          <w:lang w:val="fr-FR" w:eastAsia="fr-FR"/>
        </w:rPr>
        <w:t>Current</w:t>
      </w:r>
      <w:proofErr w:type="spellEnd"/>
      <w:r w:rsidR="00040E79" w:rsidRPr="00567164">
        <w:rPr>
          <w:rFonts w:ascii="Arial" w:eastAsia="Calibri" w:hAnsi="Arial" w:cs="Arial"/>
          <w:lang w:val="fr-FR" w:eastAsia="fr-FR"/>
        </w:rPr>
        <w:t xml:space="preserve"> challenges in the </w:t>
      </w:r>
      <w:proofErr w:type="spellStart"/>
      <w:r w:rsidR="00040E79" w:rsidRPr="00567164">
        <w:rPr>
          <w:rFonts w:ascii="Arial" w:eastAsia="Calibri" w:hAnsi="Arial" w:cs="Arial"/>
          <w:lang w:val="fr-FR" w:eastAsia="fr-FR"/>
        </w:rPr>
        <w:t>food</w:t>
      </w:r>
      <w:proofErr w:type="spellEnd"/>
      <w:r w:rsidR="00040E79" w:rsidRPr="00567164">
        <w:rPr>
          <w:rFonts w:ascii="Arial" w:eastAsia="Calibri" w:hAnsi="Arial" w:cs="Arial"/>
          <w:lang w:val="fr-FR" w:eastAsia="fr-FR"/>
        </w:rPr>
        <w:t xml:space="preserve"> </w:t>
      </w:r>
      <w:proofErr w:type="spellStart"/>
      <w:r w:rsidR="00040E79" w:rsidRPr="00567164">
        <w:rPr>
          <w:rFonts w:ascii="Arial" w:eastAsia="Calibri" w:hAnsi="Arial" w:cs="Arial"/>
          <w:lang w:val="fr-FR" w:eastAsia="fr-FR"/>
        </w:rPr>
        <w:lastRenderedPageBreak/>
        <w:t>industry</w:t>
      </w:r>
      <w:proofErr w:type="spellEnd"/>
      <w:r w:rsidR="00040E79" w:rsidRPr="00567164">
        <w:rPr>
          <w:rFonts w:ascii="Arial" w:eastAsia="Calibri" w:hAnsi="Arial" w:cs="Arial"/>
          <w:lang w:val="fr-FR" w:eastAsia="fr-FR"/>
        </w:rPr>
        <w:t xml:space="preserve"> in Nigeria, </w:t>
      </w:r>
      <w:proofErr w:type="spellStart"/>
      <w:r w:rsidR="00040E79" w:rsidRPr="00567164">
        <w:rPr>
          <w:rFonts w:ascii="Arial" w:eastAsia="Calibri" w:hAnsi="Arial" w:cs="Arial"/>
          <w:lang w:val="fr-FR" w:eastAsia="fr-FR"/>
        </w:rPr>
        <w:t>Proceedings</w:t>
      </w:r>
      <w:proofErr w:type="spellEnd"/>
      <w:r w:rsidR="00040E79" w:rsidRPr="00567164">
        <w:rPr>
          <w:rFonts w:ascii="Arial" w:eastAsia="Calibri" w:hAnsi="Arial" w:cs="Arial"/>
          <w:lang w:val="fr-FR" w:eastAsia="fr-FR"/>
        </w:rPr>
        <w:t xml:space="preserve"> of the 28th </w:t>
      </w:r>
      <w:proofErr w:type="spellStart"/>
      <w:r w:rsidR="00040E79" w:rsidRPr="00567164">
        <w:rPr>
          <w:rFonts w:ascii="Arial" w:eastAsia="Calibri" w:hAnsi="Arial" w:cs="Arial"/>
          <w:lang w:val="fr-FR" w:eastAsia="fr-FR"/>
        </w:rPr>
        <w:t>annual</w:t>
      </w:r>
      <w:proofErr w:type="spellEnd"/>
      <w:r w:rsidR="00040E79" w:rsidRPr="00567164">
        <w:rPr>
          <w:rFonts w:ascii="Arial" w:eastAsia="Calibri" w:hAnsi="Arial" w:cs="Arial"/>
          <w:lang w:val="fr-FR" w:eastAsia="fr-FR"/>
        </w:rPr>
        <w:t xml:space="preserve"> </w:t>
      </w:r>
      <w:proofErr w:type="spellStart"/>
      <w:r w:rsidR="00040E79" w:rsidRPr="00567164">
        <w:rPr>
          <w:rFonts w:ascii="Arial" w:eastAsia="Calibri" w:hAnsi="Arial" w:cs="Arial"/>
          <w:lang w:val="fr-FR" w:eastAsia="fr-FR"/>
        </w:rPr>
        <w:t>conference</w:t>
      </w:r>
      <w:proofErr w:type="spellEnd"/>
      <w:r w:rsidR="00040E79" w:rsidRPr="00567164">
        <w:rPr>
          <w:rFonts w:ascii="Arial" w:eastAsia="Calibri" w:hAnsi="Arial" w:cs="Arial"/>
          <w:lang w:val="fr-FR" w:eastAsia="fr-FR"/>
        </w:rPr>
        <w:t xml:space="preserve">/AGM, </w:t>
      </w:r>
      <w:proofErr w:type="spellStart"/>
      <w:r w:rsidR="00040E79" w:rsidRPr="00567164">
        <w:rPr>
          <w:rFonts w:ascii="Arial" w:eastAsia="Calibri" w:hAnsi="Arial" w:cs="Arial"/>
          <w:lang w:val="fr-FR" w:eastAsia="fr-FR"/>
        </w:rPr>
        <w:t>Nigerian</w:t>
      </w:r>
      <w:proofErr w:type="spellEnd"/>
      <w:r w:rsidR="00040E79" w:rsidRPr="00567164">
        <w:rPr>
          <w:rFonts w:ascii="Arial" w:eastAsia="Calibri" w:hAnsi="Arial" w:cs="Arial"/>
          <w:lang w:val="fr-FR" w:eastAsia="fr-FR"/>
        </w:rPr>
        <w:t xml:space="preserve"> Institute of Food Science and </w:t>
      </w:r>
      <w:proofErr w:type="spellStart"/>
      <w:r w:rsidR="00040E79" w:rsidRPr="00567164">
        <w:rPr>
          <w:rFonts w:ascii="Arial" w:eastAsia="Calibri" w:hAnsi="Arial" w:cs="Arial"/>
          <w:lang w:val="fr-FR" w:eastAsia="fr-FR"/>
        </w:rPr>
        <w:t>Technology</w:t>
      </w:r>
      <w:proofErr w:type="spellEnd"/>
      <w:r w:rsidR="00040E79" w:rsidRPr="00567164">
        <w:rPr>
          <w:rFonts w:ascii="Arial" w:eastAsia="Calibri" w:hAnsi="Arial" w:cs="Arial"/>
          <w:lang w:val="fr-FR" w:eastAsia="fr-FR"/>
        </w:rPr>
        <w:t xml:space="preserve">, </w:t>
      </w:r>
      <w:proofErr w:type="spellStart"/>
      <w:r w:rsidR="00040E79" w:rsidRPr="00567164">
        <w:rPr>
          <w:rFonts w:ascii="Arial" w:eastAsia="Calibri" w:hAnsi="Arial" w:cs="Arial"/>
          <w:lang w:val="fr-FR" w:eastAsia="fr-FR"/>
        </w:rPr>
        <w:t>University</w:t>
      </w:r>
      <w:proofErr w:type="spellEnd"/>
      <w:r w:rsidR="00040E79" w:rsidRPr="00567164">
        <w:rPr>
          <w:rFonts w:ascii="Arial" w:eastAsia="Calibri" w:hAnsi="Arial" w:cs="Arial"/>
          <w:lang w:val="fr-FR" w:eastAsia="fr-FR"/>
        </w:rPr>
        <w:t xml:space="preserve"> of Ibadan, Ibadan Nigeria, 12-14 </w:t>
      </w:r>
      <w:proofErr w:type="spellStart"/>
      <w:r w:rsidR="00040E79" w:rsidRPr="00567164">
        <w:rPr>
          <w:rFonts w:ascii="Arial" w:eastAsia="Calibri" w:hAnsi="Arial" w:cs="Arial"/>
          <w:lang w:val="fr-FR" w:eastAsia="fr-FR"/>
        </w:rPr>
        <w:t>October</w:t>
      </w:r>
      <w:proofErr w:type="spellEnd"/>
      <w:r w:rsidR="00040E79" w:rsidRPr="00567164">
        <w:rPr>
          <w:rFonts w:ascii="Arial" w:eastAsia="Calibri" w:hAnsi="Arial" w:cs="Arial"/>
          <w:lang w:val="fr-FR" w:eastAsia="fr-FR"/>
        </w:rPr>
        <w:t>, 164.</w:t>
      </w:r>
    </w:p>
    <w:p w14:paraId="2A413F96" w14:textId="77777777" w:rsidR="00F93F92" w:rsidRPr="00567164" w:rsidRDefault="00F93F92" w:rsidP="00714AEB">
      <w:pPr>
        <w:ind w:left="567" w:hanging="567"/>
        <w:contextualSpacing/>
        <w:jc w:val="both"/>
        <w:rPr>
          <w:rFonts w:ascii="Arial" w:hAnsi="Arial" w:cs="Arial"/>
        </w:rPr>
      </w:pPr>
      <w:r w:rsidRPr="00567164">
        <w:rPr>
          <w:rFonts w:ascii="Arial" w:hAnsi="Arial" w:cs="Arial"/>
        </w:rPr>
        <w:t>James</w:t>
      </w:r>
      <w:r w:rsidR="00040E79" w:rsidRPr="00567164">
        <w:rPr>
          <w:rFonts w:ascii="Arial" w:hAnsi="Arial" w:cs="Arial"/>
        </w:rPr>
        <w:t>,</w:t>
      </w:r>
      <w:r w:rsidRPr="00567164">
        <w:rPr>
          <w:rFonts w:ascii="Arial" w:hAnsi="Arial" w:cs="Arial"/>
        </w:rPr>
        <w:t xml:space="preserve"> P.</w:t>
      </w:r>
      <w:r w:rsidR="00040E79" w:rsidRPr="00567164">
        <w:rPr>
          <w:rFonts w:ascii="Arial" w:hAnsi="Arial" w:cs="Arial"/>
        </w:rPr>
        <w:t xml:space="preserve"> </w:t>
      </w:r>
      <w:r w:rsidRPr="00567164">
        <w:rPr>
          <w:rFonts w:ascii="Arial" w:hAnsi="Arial" w:cs="Arial"/>
        </w:rPr>
        <w:t>C.</w:t>
      </w:r>
      <w:r w:rsidRPr="00567164">
        <w:rPr>
          <w:rFonts w:ascii="Arial" w:hAnsi="Arial" w:cs="Arial"/>
          <w:b/>
        </w:rPr>
        <w:t xml:space="preserve"> </w:t>
      </w:r>
      <w:r w:rsidRPr="00567164">
        <w:rPr>
          <w:rFonts w:ascii="Arial" w:hAnsi="Arial" w:cs="Arial"/>
        </w:rPr>
        <w:t>(1980). Pulp and Paper Chemistry and Chemical Technology, John Wiley et sons, New York, 3ème e</w:t>
      </w:r>
      <w:r w:rsidR="00441554" w:rsidRPr="00567164">
        <w:rPr>
          <w:rFonts w:ascii="Arial" w:hAnsi="Arial" w:cs="Arial"/>
        </w:rPr>
        <w:t xml:space="preserve">dition volume III, </w:t>
      </w:r>
      <w:proofErr w:type="spellStart"/>
      <w:r w:rsidR="00441554" w:rsidRPr="00567164">
        <w:rPr>
          <w:rFonts w:ascii="Arial" w:hAnsi="Arial" w:cs="Arial"/>
        </w:rPr>
        <w:t>chapitre</w:t>
      </w:r>
      <w:proofErr w:type="spellEnd"/>
      <w:r w:rsidR="00441554" w:rsidRPr="00567164">
        <w:rPr>
          <w:rFonts w:ascii="Arial" w:hAnsi="Arial" w:cs="Arial"/>
        </w:rPr>
        <w:t xml:space="preserve"> 14,</w:t>
      </w:r>
      <w:r w:rsidRPr="00567164">
        <w:rPr>
          <w:rFonts w:ascii="Arial" w:hAnsi="Arial" w:cs="Arial"/>
        </w:rPr>
        <w:t xml:space="preserve"> 1475-1508.</w:t>
      </w:r>
    </w:p>
    <w:p w14:paraId="243115C4" w14:textId="77777777" w:rsidR="0091675D" w:rsidRPr="00567164" w:rsidRDefault="0091675D" w:rsidP="00714AEB">
      <w:pPr>
        <w:autoSpaceDE w:val="0"/>
        <w:autoSpaceDN w:val="0"/>
        <w:adjustRightInd w:val="0"/>
        <w:ind w:left="567" w:hanging="567"/>
        <w:contextualSpacing/>
        <w:jc w:val="both"/>
        <w:rPr>
          <w:rFonts w:ascii="Arial" w:hAnsi="Arial" w:cs="Arial"/>
          <w:lang w:eastAsia="fr-FR"/>
        </w:rPr>
      </w:pPr>
      <w:r w:rsidRPr="00567164">
        <w:rPr>
          <w:rFonts w:ascii="Arial" w:hAnsi="Arial" w:cs="Arial"/>
          <w:lang w:eastAsia="fr-FR"/>
        </w:rPr>
        <w:t>John</w:t>
      </w:r>
      <w:r w:rsidR="00040E79" w:rsidRPr="00567164">
        <w:rPr>
          <w:rFonts w:ascii="Arial" w:hAnsi="Arial" w:cs="Arial"/>
          <w:lang w:eastAsia="fr-FR"/>
        </w:rPr>
        <w:t>,</w:t>
      </w:r>
      <w:r w:rsidRPr="00567164">
        <w:rPr>
          <w:rFonts w:ascii="Arial" w:hAnsi="Arial" w:cs="Arial"/>
          <w:lang w:eastAsia="fr-FR"/>
        </w:rPr>
        <w:t xml:space="preserve"> S., Haseeb</w:t>
      </w:r>
      <w:r w:rsidR="00040E79" w:rsidRPr="00567164">
        <w:rPr>
          <w:rFonts w:ascii="Arial" w:hAnsi="Arial" w:cs="Arial"/>
          <w:lang w:eastAsia="fr-FR"/>
        </w:rPr>
        <w:t>,</w:t>
      </w:r>
      <w:r w:rsidRPr="00567164">
        <w:rPr>
          <w:rFonts w:ascii="Arial" w:hAnsi="Arial" w:cs="Arial"/>
          <w:lang w:eastAsia="fr-FR"/>
        </w:rPr>
        <w:t xml:space="preserve"> N., Joseph</w:t>
      </w:r>
      <w:r w:rsidR="00040E79" w:rsidRPr="00567164">
        <w:rPr>
          <w:rFonts w:ascii="Arial" w:hAnsi="Arial" w:cs="Arial"/>
          <w:lang w:eastAsia="fr-FR"/>
        </w:rPr>
        <w:t>,</w:t>
      </w:r>
      <w:r w:rsidRPr="00567164">
        <w:rPr>
          <w:rFonts w:ascii="Arial" w:hAnsi="Arial" w:cs="Arial"/>
          <w:lang w:eastAsia="fr-FR"/>
        </w:rPr>
        <w:t xml:space="preserve"> P., Gauri</w:t>
      </w:r>
      <w:r w:rsidR="00040E79" w:rsidRPr="00567164">
        <w:rPr>
          <w:rFonts w:ascii="Arial" w:hAnsi="Arial" w:cs="Arial"/>
          <w:lang w:eastAsia="fr-FR"/>
        </w:rPr>
        <w:t>,</w:t>
      </w:r>
      <w:r w:rsidRPr="00567164">
        <w:rPr>
          <w:rFonts w:ascii="Arial" w:hAnsi="Arial" w:cs="Arial"/>
          <w:lang w:eastAsia="fr-FR"/>
        </w:rPr>
        <w:t xml:space="preserve"> M., Yukio</w:t>
      </w:r>
      <w:r w:rsidR="00040E79" w:rsidRPr="00567164">
        <w:rPr>
          <w:rFonts w:ascii="Arial" w:hAnsi="Arial" w:cs="Arial"/>
          <w:lang w:eastAsia="fr-FR"/>
        </w:rPr>
        <w:t>,</w:t>
      </w:r>
      <w:r w:rsidRPr="00567164">
        <w:rPr>
          <w:rFonts w:ascii="Arial" w:hAnsi="Arial" w:cs="Arial"/>
          <w:lang w:eastAsia="fr-FR"/>
        </w:rPr>
        <w:t xml:space="preserve"> K. &amp; </w:t>
      </w:r>
      <w:proofErr w:type="spellStart"/>
      <w:r w:rsidRPr="00567164">
        <w:rPr>
          <w:rFonts w:ascii="Arial" w:hAnsi="Arial" w:cs="Arial"/>
          <w:lang w:eastAsia="fr-FR"/>
        </w:rPr>
        <w:t>Yueming</w:t>
      </w:r>
      <w:proofErr w:type="spellEnd"/>
      <w:r w:rsidR="00040E79" w:rsidRPr="00567164">
        <w:rPr>
          <w:rFonts w:ascii="Arial" w:hAnsi="Arial" w:cs="Arial"/>
          <w:lang w:eastAsia="fr-FR"/>
        </w:rPr>
        <w:t>,</w:t>
      </w:r>
      <w:r w:rsidRPr="00567164">
        <w:rPr>
          <w:rFonts w:ascii="Arial" w:hAnsi="Arial" w:cs="Arial"/>
          <w:lang w:eastAsia="fr-FR"/>
        </w:rPr>
        <w:t xml:space="preserve"> J. (2005). Extraction polyphenolics from plant material for function </w:t>
      </w:r>
      <w:r w:rsidR="00622033" w:rsidRPr="00567164">
        <w:rPr>
          <w:rFonts w:ascii="Arial" w:hAnsi="Arial" w:cs="Arial"/>
          <w:lang w:eastAsia="fr-FR"/>
        </w:rPr>
        <w:t>foods engineering</w:t>
      </w:r>
      <w:r w:rsidRPr="00567164">
        <w:rPr>
          <w:rFonts w:ascii="Arial" w:hAnsi="Arial" w:cs="Arial"/>
          <w:lang w:eastAsia="fr-FR"/>
        </w:rPr>
        <w:t xml:space="preserve"> and technology. Food Reviews International, 21</w:t>
      </w:r>
      <w:r w:rsidR="00622033" w:rsidRPr="00567164">
        <w:rPr>
          <w:rFonts w:ascii="Arial" w:hAnsi="Arial" w:cs="Arial"/>
          <w:lang w:eastAsia="fr-FR"/>
        </w:rPr>
        <w:t>,</w:t>
      </w:r>
      <w:r w:rsidRPr="00567164">
        <w:rPr>
          <w:rFonts w:ascii="Arial" w:hAnsi="Arial" w:cs="Arial"/>
          <w:lang w:eastAsia="fr-FR"/>
        </w:rPr>
        <w:t xml:space="preserve"> 139-166.</w:t>
      </w:r>
    </w:p>
    <w:p w14:paraId="0A1CC37E" w14:textId="77777777" w:rsidR="004E7F92" w:rsidRPr="00567164" w:rsidRDefault="004E7F92" w:rsidP="00714AEB">
      <w:pPr>
        <w:autoSpaceDE w:val="0"/>
        <w:autoSpaceDN w:val="0"/>
        <w:adjustRightInd w:val="0"/>
        <w:ind w:left="567" w:hanging="567"/>
        <w:jc w:val="both"/>
        <w:rPr>
          <w:rFonts w:ascii="Arial" w:hAnsi="Arial" w:cs="Arial"/>
        </w:rPr>
      </w:pPr>
      <w:r w:rsidRPr="00567164">
        <w:rPr>
          <w:rFonts w:ascii="Arial" w:hAnsi="Arial" w:cs="Arial"/>
        </w:rPr>
        <w:t>Latta</w:t>
      </w:r>
      <w:r w:rsidR="000B152F" w:rsidRPr="00567164">
        <w:rPr>
          <w:rFonts w:ascii="Arial" w:hAnsi="Arial" w:cs="Arial"/>
        </w:rPr>
        <w:t>,</w:t>
      </w:r>
      <w:r w:rsidRPr="00567164">
        <w:rPr>
          <w:rFonts w:ascii="Arial" w:hAnsi="Arial" w:cs="Arial"/>
        </w:rPr>
        <w:t xml:space="preserve"> M. &amp; Eskin</w:t>
      </w:r>
      <w:r w:rsidR="000B152F" w:rsidRPr="00567164">
        <w:rPr>
          <w:rFonts w:ascii="Arial" w:hAnsi="Arial" w:cs="Arial"/>
        </w:rPr>
        <w:t>,</w:t>
      </w:r>
      <w:r w:rsidRPr="00567164">
        <w:rPr>
          <w:rFonts w:ascii="Arial" w:hAnsi="Arial" w:cs="Arial"/>
        </w:rPr>
        <w:t xml:space="preserve"> M. (1980). A simple and rapid colorimetric method for phytate determination. Journal of Agriculture and Food Chemistry, 28</w:t>
      </w:r>
      <w:r w:rsidR="000B152F" w:rsidRPr="00567164">
        <w:rPr>
          <w:rFonts w:ascii="Arial" w:hAnsi="Arial" w:cs="Arial"/>
        </w:rPr>
        <w:t>(6),</w:t>
      </w:r>
      <w:r w:rsidRPr="00567164">
        <w:rPr>
          <w:rFonts w:ascii="Arial" w:hAnsi="Arial" w:cs="Arial"/>
        </w:rPr>
        <w:t xml:space="preserve"> 1313-1315.</w:t>
      </w:r>
    </w:p>
    <w:p w14:paraId="0C847099" w14:textId="77777777" w:rsidR="00802486" w:rsidRPr="00567164" w:rsidRDefault="00802486" w:rsidP="000B152F">
      <w:pPr>
        <w:pStyle w:val="Body"/>
        <w:spacing w:after="0"/>
        <w:ind w:left="567" w:hanging="567"/>
        <w:rPr>
          <w:rFonts w:ascii="Arial" w:hAnsi="Arial" w:cs="Arial"/>
        </w:rPr>
      </w:pPr>
      <w:proofErr w:type="spellStart"/>
      <w:r w:rsidRPr="00567164">
        <w:rPr>
          <w:rFonts w:ascii="Arial" w:hAnsi="Arial" w:cs="Arial"/>
        </w:rPr>
        <w:t>Lepengué</w:t>
      </w:r>
      <w:proofErr w:type="spellEnd"/>
      <w:r w:rsidR="000B152F" w:rsidRPr="00567164">
        <w:rPr>
          <w:rFonts w:ascii="Arial" w:hAnsi="Arial" w:cs="Arial"/>
        </w:rPr>
        <w:t>,</w:t>
      </w:r>
      <w:r w:rsidRPr="00567164">
        <w:rPr>
          <w:rFonts w:ascii="Arial" w:hAnsi="Arial" w:cs="Arial"/>
        </w:rPr>
        <w:t xml:space="preserve"> N</w:t>
      </w:r>
      <w:r w:rsidR="000B152F" w:rsidRPr="00567164">
        <w:rPr>
          <w:rFonts w:ascii="Arial" w:hAnsi="Arial" w:cs="Arial"/>
        </w:rPr>
        <w:t xml:space="preserve">. </w:t>
      </w:r>
      <w:r w:rsidRPr="00567164">
        <w:rPr>
          <w:rFonts w:ascii="Arial" w:hAnsi="Arial" w:cs="Arial"/>
        </w:rPr>
        <w:t>A</w:t>
      </w:r>
      <w:r w:rsidR="000B152F" w:rsidRPr="00567164">
        <w:rPr>
          <w:rFonts w:ascii="Arial" w:hAnsi="Arial" w:cs="Arial"/>
        </w:rPr>
        <w:t>.</w:t>
      </w:r>
      <w:r w:rsidRPr="00567164">
        <w:rPr>
          <w:rFonts w:ascii="Arial" w:hAnsi="Arial" w:cs="Arial"/>
        </w:rPr>
        <w:t xml:space="preserve">, </w:t>
      </w:r>
      <w:proofErr w:type="spellStart"/>
      <w:r w:rsidRPr="00567164">
        <w:rPr>
          <w:rFonts w:ascii="Arial" w:hAnsi="Arial" w:cs="Arial"/>
        </w:rPr>
        <w:t>Mouaragadja</w:t>
      </w:r>
      <w:proofErr w:type="spellEnd"/>
      <w:r w:rsidR="000B152F" w:rsidRPr="00567164">
        <w:rPr>
          <w:rFonts w:ascii="Arial" w:hAnsi="Arial" w:cs="Arial"/>
        </w:rPr>
        <w:t>,</w:t>
      </w:r>
      <w:r w:rsidRPr="00567164">
        <w:rPr>
          <w:rFonts w:ascii="Arial" w:hAnsi="Arial" w:cs="Arial"/>
        </w:rPr>
        <w:t xml:space="preserve"> I</w:t>
      </w:r>
      <w:r w:rsidR="000B152F" w:rsidRPr="00567164">
        <w:rPr>
          <w:rFonts w:ascii="Arial" w:hAnsi="Arial" w:cs="Arial"/>
        </w:rPr>
        <w:t>.</w:t>
      </w:r>
      <w:r w:rsidRPr="00567164">
        <w:rPr>
          <w:rFonts w:ascii="Arial" w:hAnsi="Arial" w:cs="Arial"/>
        </w:rPr>
        <w:t>, Dick</w:t>
      </w:r>
      <w:r w:rsidR="000B152F" w:rsidRPr="00567164">
        <w:rPr>
          <w:rFonts w:ascii="Arial" w:hAnsi="Arial" w:cs="Arial"/>
        </w:rPr>
        <w:t>,</w:t>
      </w:r>
      <w:r w:rsidRPr="00567164">
        <w:rPr>
          <w:rFonts w:ascii="Arial" w:hAnsi="Arial" w:cs="Arial"/>
        </w:rPr>
        <w:t xml:space="preserve"> E</w:t>
      </w:r>
      <w:r w:rsidR="000B152F" w:rsidRPr="00567164">
        <w:rPr>
          <w:rFonts w:ascii="Arial" w:hAnsi="Arial" w:cs="Arial"/>
        </w:rPr>
        <w:t>.</w:t>
      </w:r>
      <w:r w:rsidRPr="00567164">
        <w:rPr>
          <w:rFonts w:ascii="Arial" w:hAnsi="Arial" w:cs="Arial"/>
        </w:rPr>
        <w:t xml:space="preserve">, </w:t>
      </w:r>
      <w:proofErr w:type="spellStart"/>
      <w:r w:rsidRPr="00567164">
        <w:rPr>
          <w:rFonts w:ascii="Arial" w:hAnsi="Arial" w:cs="Arial"/>
        </w:rPr>
        <w:t>Mbatchi</w:t>
      </w:r>
      <w:proofErr w:type="spellEnd"/>
      <w:r w:rsidR="000B152F" w:rsidRPr="00567164">
        <w:rPr>
          <w:rFonts w:ascii="Arial" w:hAnsi="Arial" w:cs="Arial"/>
        </w:rPr>
        <w:t>,</w:t>
      </w:r>
      <w:r w:rsidRPr="00567164">
        <w:rPr>
          <w:rFonts w:ascii="Arial" w:hAnsi="Arial" w:cs="Arial"/>
        </w:rPr>
        <w:t xml:space="preserve"> B</w:t>
      </w:r>
      <w:r w:rsidR="000B152F" w:rsidRPr="00567164">
        <w:rPr>
          <w:rFonts w:ascii="Arial" w:hAnsi="Arial" w:cs="Arial"/>
        </w:rPr>
        <w:t>.</w:t>
      </w:r>
      <w:r w:rsidRPr="00567164">
        <w:rPr>
          <w:rFonts w:ascii="Arial" w:hAnsi="Arial" w:cs="Arial"/>
        </w:rPr>
        <w:t>, Ake</w:t>
      </w:r>
      <w:r w:rsidR="000B152F" w:rsidRPr="00567164">
        <w:rPr>
          <w:rFonts w:ascii="Arial" w:hAnsi="Arial" w:cs="Arial"/>
        </w:rPr>
        <w:t>,</w:t>
      </w:r>
      <w:r w:rsidRPr="00567164">
        <w:rPr>
          <w:rFonts w:ascii="Arial" w:hAnsi="Arial" w:cs="Arial"/>
        </w:rPr>
        <w:t xml:space="preserve"> S.</w:t>
      </w:r>
      <w:r w:rsidR="000B152F" w:rsidRPr="00567164">
        <w:rPr>
          <w:rFonts w:ascii="Arial" w:hAnsi="Arial" w:cs="Arial"/>
        </w:rPr>
        <w:t xml:space="preserve"> (2010).</w:t>
      </w:r>
      <w:r w:rsidRPr="00567164">
        <w:rPr>
          <w:rFonts w:ascii="Arial" w:hAnsi="Arial" w:cs="Arial"/>
        </w:rPr>
        <w:t xml:space="preserve"> </w:t>
      </w:r>
      <w:proofErr w:type="spellStart"/>
      <w:r w:rsidRPr="00567164">
        <w:rPr>
          <w:rFonts w:ascii="Arial" w:hAnsi="Arial" w:cs="Arial"/>
          <w:bCs/>
        </w:rPr>
        <w:t>Amélioration</w:t>
      </w:r>
      <w:proofErr w:type="spellEnd"/>
      <w:r w:rsidRPr="00567164">
        <w:rPr>
          <w:rFonts w:ascii="Arial" w:hAnsi="Arial" w:cs="Arial"/>
          <w:bCs/>
        </w:rPr>
        <w:t xml:space="preserve"> de la durée de conservation des </w:t>
      </w:r>
      <w:proofErr w:type="spellStart"/>
      <w:r w:rsidRPr="00567164">
        <w:rPr>
          <w:rFonts w:ascii="Arial" w:hAnsi="Arial" w:cs="Arial"/>
          <w:bCs/>
        </w:rPr>
        <w:t>bananes</w:t>
      </w:r>
      <w:proofErr w:type="spellEnd"/>
      <w:r w:rsidRPr="00567164">
        <w:rPr>
          <w:rFonts w:ascii="Arial" w:hAnsi="Arial" w:cs="Arial"/>
          <w:bCs/>
        </w:rPr>
        <w:t xml:space="preserve"> plantain aux </w:t>
      </w:r>
      <w:proofErr w:type="spellStart"/>
      <w:r w:rsidRPr="00567164">
        <w:rPr>
          <w:rFonts w:ascii="Arial" w:hAnsi="Arial" w:cs="Arial"/>
          <w:bCs/>
        </w:rPr>
        <w:t>températures</w:t>
      </w:r>
      <w:proofErr w:type="spellEnd"/>
      <w:r w:rsidRPr="00567164">
        <w:rPr>
          <w:rFonts w:ascii="Arial" w:hAnsi="Arial" w:cs="Arial"/>
          <w:bCs/>
        </w:rPr>
        <w:t xml:space="preserve"> </w:t>
      </w:r>
      <w:proofErr w:type="spellStart"/>
      <w:r w:rsidRPr="00567164">
        <w:rPr>
          <w:rFonts w:ascii="Arial" w:hAnsi="Arial" w:cs="Arial"/>
          <w:bCs/>
        </w:rPr>
        <w:t>ambiantes</w:t>
      </w:r>
      <w:proofErr w:type="spellEnd"/>
      <w:r w:rsidRPr="00567164">
        <w:rPr>
          <w:rFonts w:ascii="Arial" w:hAnsi="Arial" w:cs="Arial"/>
          <w:bCs/>
        </w:rPr>
        <w:t xml:space="preserve">. </w:t>
      </w:r>
      <w:r w:rsidRPr="00567164">
        <w:rPr>
          <w:rFonts w:ascii="Arial" w:hAnsi="Arial" w:cs="Arial"/>
        </w:rPr>
        <w:t>International Journal of Bio</w:t>
      </w:r>
      <w:r w:rsidR="000B152F" w:rsidRPr="00567164">
        <w:rPr>
          <w:rFonts w:ascii="Arial" w:hAnsi="Arial" w:cs="Arial"/>
        </w:rPr>
        <w:t>logy Chemistry and Sciences, 4(3),</w:t>
      </w:r>
      <w:r w:rsidRPr="00567164">
        <w:rPr>
          <w:rFonts w:ascii="Arial" w:hAnsi="Arial" w:cs="Arial"/>
        </w:rPr>
        <w:t xml:space="preserve"> 730-737.</w:t>
      </w:r>
    </w:p>
    <w:p w14:paraId="4FE05D6C" w14:textId="77777777" w:rsidR="007219EE" w:rsidRPr="00567164" w:rsidRDefault="007219EE" w:rsidP="000B281B">
      <w:pPr>
        <w:pStyle w:val="HTMLPreformatted"/>
        <w:ind w:left="567" w:hanging="567"/>
        <w:jc w:val="both"/>
        <w:rPr>
          <w:rFonts w:ascii="Arial" w:hAnsi="Arial" w:cs="Arial"/>
        </w:rPr>
      </w:pPr>
      <w:r w:rsidRPr="00567164">
        <w:rPr>
          <w:rFonts w:ascii="Arial" w:hAnsi="Arial" w:cs="Arial"/>
        </w:rPr>
        <w:t>N’</w:t>
      </w:r>
      <w:proofErr w:type="spellStart"/>
      <w:r w:rsidRPr="00567164">
        <w:rPr>
          <w:rFonts w:ascii="Arial" w:hAnsi="Arial" w:cs="Arial"/>
        </w:rPr>
        <w:t>guessan</w:t>
      </w:r>
      <w:proofErr w:type="spellEnd"/>
      <w:r w:rsidR="000B152F" w:rsidRPr="00567164">
        <w:rPr>
          <w:rFonts w:ascii="Arial" w:hAnsi="Arial" w:cs="Arial"/>
        </w:rPr>
        <w:t>,</w:t>
      </w:r>
      <w:r w:rsidRPr="00567164">
        <w:rPr>
          <w:rFonts w:ascii="Arial" w:hAnsi="Arial" w:cs="Arial"/>
        </w:rPr>
        <w:t xml:space="preserve"> A.</w:t>
      </w:r>
      <w:r w:rsidR="000B152F" w:rsidRPr="00567164">
        <w:rPr>
          <w:rFonts w:ascii="Arial" w:hAnsi="Arial" w:cs="Arial"/>
        </w:rPr>
        <w:t xml:space="preserve"> </w:t>
      </w:r>
      <w:r w:rsidRPr="00567164">
        <w:rPr>
          <w:rFonts w:ascii="Arial" w:hAnsi="Arial" w:cs="Arial"/>
        </w:rPr>
        <w:t xml:space="preserve">E. </w:t>
      </w:r>
      <w:r w:rsidR="000B152F" w:rsidRPr="00567164">
        <w:rPr>
          <w:rFonts w:ascii="Arial" w:hAnsi="Arial" w:cs="Arial"/>
        </w:rPr>
        <w:t>&amp;</w:t>
      </w:r>
      <w:r w:rsidRPr="00567164">
        <w:rPr>
          <w:rFonts w:ascii="Arial" w:hAnsi="Arial" w:cs="Arial"/>
        </w:rPr>
        <w:t xml:space="preserve"> </w:t>
      </w:r>
      <w:proofErr w:type="spellStart"/>
      <w:r w:rsidRPr="00567164">
        <w:rPr>
          <w:rFonts w:ascii="Arial" w:hAnsi="Arial" w:cs="Arial"/>
        </w:rPr>
        <w:t>Ganry</w:t>
      </w:r>
      <w:proofErr w:type="spellEnd"/>
      <w:r w:rsidR="000B152F" w:rsidRPr="00567164">
        <w:rPr>
          <w:rFonts w:ascii="Arial" w:hAnsi="Arial" w:cs="Arial"/>
        </w:rPr>
        <w:t>,</w:t>
      </w:r>
      <w:r w:rsidRPr="00567164">
        <w:rPr>
          <w:rFonts w:ascii="Arial" w:hAnsi="Arial" w:cs="Arial"/>
        </w:rPr>
        <w:t xml:space="preserve"> J. (1989). Système de culture et techniques culturales pour la</w:t>
      </w:r>
      <w:r w:rsidR="000B281B" w:rsidRPr="00567164">
        <w:rPr>
          <w:rFonts w:ascii="Arial" w:hAnsi="Arial" w:cs="Arial"/>
        </w:rPr>
        <w:t xml:space="preserve"> </w:t>
      </w:r>
      <w:r w:rsidRPr="00567164">
        <w:rPr>
          <w:rFonts w:ascii="Arial" w:hAnsi="Arial" w:cs="Arial"/>
        </w:rPr>
        <w:t>production de plantain. Fruits, 45 (n°</w:t>
      </w:r>
      <w:r w:rsidR="000B281B" w:rsidRPr="00567164">
        <w:rPr>
          <w:rFonts w:ascii="Arial" w:hAnsi="Arial" w:cs="Arial"/>
        </w:rPr>
        <w:t xml:space="preserve"> </w:t>
      </w:r>
      <w:r w:rsidRPr="00567164">
        <w:rPr>
          <w:rFonts w:ascii="Arial" w:hAnsi="Arial" w:cs="Arial"/>
        </w:rPr>
        <w:t>spécial banane) : 103-106.</w:t>
      </w:r>
    </w:p>
    <w:p w14:paraId="6D6CC8C8" w14:textId="77777777" w:rsidR="003B2E2A" w:rsidRPr="00567164" w:rsidRDefault="003B2E2A" w:rsidP="00714AEB">
      <w:pPr>
        <w:autoSpaceDE w:val="0"/>
        <w:autoSpaceDN w:val="0"/>
        <w:adjustRightInd w:val="0"/>
        <w:ind w:left="567" w:hanging="567"/>
        <w:jc w:val="both"/>
        <w:rPr>
          <w:rFonts w:ascii="Arial" w:hAnsi="Arial" w:cs="Arial"/>
        </w:rPr>
      </w:pPr>
      <w:r w:rsidRPr="00567164">
        <w:rPr>
          <w:rFonts w:ascii="Arial" w:hAnsi="Arial" w:cs="Arial"/>
        </w:rPr>
        <w:t>Nip</w:t>
      </w:r>
      <w:r w:rsidR="000B281B" w:rsidRPr="00567164">
        <w:rPr>
          <w:rFonts w:ascii="Arial" w:hAnsi="Arial" w:cs="Arial"/>
        </w:rPr>
        <w:t>,</w:t>
      </w:r>
      <w:r w:rsidRPr="00567164">
        <w:rPr>
          <w:rFonts w:ascii="Arial" w:hAnsi="Arial" w:cs="Arial"/>
        </w:rPr>
        <w:t xml:space="preserve"> W. K, </w:t>
      </w:r>
      <w:proofErr w:type="spellStart"/>
      <w:r w:rsidRPr="00567164">
        <w:rPr>
          <w:rFonts w:ascii="Arial" w:hAnsi="Arial" w:cs="Arial"/>
        </w:rPr>
        <w:t>Muchille</w:t>
      </w:r>
      <w:proofErr w:type="spellEnd"/>
      <w:r w:rsidR="000B281B" w:rsidRPr="00567164">
        <w:rPr>
          <w:rFonts w:ascii="Arial" w:hAnsi="Arial" w:cs="Arial"/>
        </w:rPr>
        <w:t>,</w:t>
      </w:r>
      <w:r w:rsidRPr="00567164">
        <w:rPr>
          <w:rFonts w:ascii="Arial" w:hAnsi="Arial" w:cs="Arial"/>
        </w:rPr>
        <w:t xml:space="preserve"> J., Cai</w:t>
      </w:r>
      <w:r w:rsidR="000B281B" w:rsidRPr="00567164">
        <w:rPr>
          <w:rFonts w:ascii="Arial" w:hAnsi="Arial" w:cs="Arial"/>
        </w:rPr>
        <w:t>,</w:t>
      </w:r>
      <w:r w:rsidRPr="00567164">
        <w:rPr>
          <w:rFonts w:ascii="Arial" w:hAnsi="Arial" w:cs="Arial"/>
        </w:rPr>
        <w:t xml:space="preserve"> T. &amp; Moy</w:t>
      </w:r>
      <w:r w:rsidR="000B281B" w:rsidRPr="00567164">
        <w:rPr>
          <w:rFonts w:ascii="Arial" w:hAnsi="Arial" w:cs="Arial"/>
        </w:rPr>
        <w:t>,</w:t>
      </w:r>
      <w:r w:rsidRPr="00567164">
        <w:rPr>
          <w:rFonts w:ascii="Arial" w:hAnsi="Arial" w:cs="Arial"/>
        </w:rPr>
        <w:t xml:space="preserve"> J. H., (1989). Nutritive and non-nutritive constituents in taro (</w:t>
      </w:r>
      <w:r w:rsidRPr="00567164">
        <w:rPr>
          <w:rFonts w:ascii="Arial" w:hAnsi="Arial" w:cs="Arial"/>
          <w:i/>
        </w:rPr>
        <w:t>Colocasia esculenta</w:t>
      </w:r>
      <w:r w:rsidRPr="00567164">
        <w:rPr>
          <w:rFonts w:ascii="Arial" w:hAnsi="Arial" w:cs="Arial"/>
        </w:rPr>
        <w:t xml:space="preserve"> (L.) Schott) from American Samoa. Journal of Hawaii and Pacific Agricultural</w:t>
      </w:r>
      <w:r w:rsidRPr="00567164">
        <w:rPr>
          <w:rFonts w:ascii="Arial" w:hAnsi="Arial" w:cs="Arial"/>
          <w:i/>
        </w:rPr>
        <w:t>,</w:t>
      </w:r>
      <w:r w:rsidR="000B281B" w:rsidRPr="00567164">
        <w:rPr>
          <w:rFonts w:ascii="Arial" w:hAnsi="Arial" w:cs="Arial"/>
        </w:rPr>
        <w:t xml:space="preserve"> 2,</w:t>
      </w:r>
      <w:r w:rsidRPr="00567164">
        <w:rPr>
          <w:rFonts w:ascii="Arial" w:hAnsi="Arial" w:cs="Arial"/>
        </w:rPr>
        <w:t xml:space="preserve"> 1 - 5.</w:t>
      </w:r>
    </w:p>
    <w:p w14:paraId="015F849D" w14:textId="77777777" w:rsidR="00703832" w:rsidRPr="00567164" w:rsidRDefault="00703832" w:rsidP="00714AEB">
      <w:pPr>
        <w:autoSpaceDE w:val="0"/>
        <w:autoSpaceDN w:val="0"/>
        <w:adjustRightInd w:val="0"/>
        <w:ind w:left="567" w:hanging="567"/>
        <w:jc w:val="both"/>
        <w:rPr>
          <w:rFonts w:ascii="Arial" w:hAnsi="Arial" w:cs="Arial"/>
          <w:bCs/>
        </w:rPr>
      </w:pPr>
      <w:proofErr w:type="spellStart"/>
      <w:r w:rsidRPr="00567164">
        <w:rPr>
          <w:rFonts w:ascii="Arial" w:hAnsi="Arial" w:cs="Arial"/>
          <w:bCs/>
        </w:rPr>
        <w:t>Ogazi</w:t>
      </w:r>
      <w:proofErr w:type="spellEnd"/>
      <w:r w:rsidR="000B281B" w:rsidRPr="00567164">
        <w:rPr>
          <w:rFonts w:ascii="Arial" w:hAnsi="Arial" w:cs="Arial"/>
          <w:bCs/>
        </w:rPr>
        <w:t>,</w:t>
      </w:r>
      <w:r w:rsidRPr="00567164">
        <w:rPr>
          <w:rFonts w:ascii="Arial" w:hAnsi="Arial" w:cs="Arial"/>
          <w:bCs/>
        </w:rPr>
        <w:t xml:space="preserve"> P.</w:t>
      </w:r>
      <w:r w:rsidR="000B281B" w:rsidRPr="00567164">
        <w:rPr>
          <w:rFonts w:ascii="Arial" w:hAnsi="Arial" w:cs="Arial"/>
          <w:bCs/>
        </w:rPr>
        <w:t xml:space="preserve"> </w:t>
      </w:r>
      <w:r w:rsidRPr="00567164">
        <w:rPr>
          <w:rFonts w:ascii="Arial" w:hAnsi="Arial" w:cs="Arial"/>
          <w:bCs/>
        </w:rPr>
        <w:t>O. &amp; Jones</w:t>
      </w:r>
      <w:r w:rsidR="000B281B" w:rsidRPr="00567164">
        <w:rPr>
          <w:rFonts w:ascii="Arial" w:hAnsi="Arial" w:cs="Arial"/>
          <w:bCs/>
        </w:rPr>
        <w:t>,</w:t>
      </w:r>
      <w:r w:rsidRPr="00567164">
        <w:rPr>
          <w:rFonts w:ascii="Arial" w:hAnsi="Arial" w:cs="Arial"/>
          <w:bCs/>
        </w:rPr>
        <w:t xml:space="preserve"> M.</w:t>
      </w:r>
      <w:r w:rsidR="000B281B" w:rsidRPr="00567164">
        <w:rPr>
          <w:rFonts w:ascii="Arial" w:hAnsi="Arial" w:cs="Arial"/>
          <w:bCs/>
        </w:rPr>
        <w:t xml:space="preserve"> </w:t>
      </w:r>
      <w:r w:rsidRPr="00567164">
        <w:rPr>
          <w:rFonts w:ascii="Arial" w:hAnsi="Arial" w:cs="Arial"/>
          <w:bCs/>
        </w:rPr>
        <w:t>C. (1990). Pilot-scale dehydration of plantain pulp for flour p</w:t>
      </w:r>
      <w:r w:rsidR="000B281B" w:rsidRPr="00567164">
        <w:rPr>
          <w:rFonts w:ascii="Arial" w:hAnsi="Arial" w:cs="Arial"/>
          <w:bCs/>
        </w:rPr>
        <w:t xml:space="preserve">roduction using cabinet dryer. </w:t>
      </w:r>
      <w:r w:rsidRPr="00567164">
        <w:rPr>
          <w:rFonts w:ascii="Arial" w:hAnsi="Arial" w:cs="Arial"/>
          <w:bCs/>
        </w:rPr>
        <w:t>Nigerian Food Journal, 8</w:t>
      </w:r>
      <w:r w:rsidR="000B281B" w:rsidRPr="00567164">
        <w:rPr>
          <w:rFonts w:ascii="Arial" w:hAnsi="Arial" w:cs="Arial"/>
          <w:bCs/>
        </w:rPr>
        <w:t>,</w:t>
      </w:r>
      <w:r w:rsidRPr="00567164">
        <w:rPr>
          <w:rFonts w:ascii="Arial" w:hAnsi="Arial" w:cs="Arial"/>
          <w:bCs/>
        </w:rPr>
        <w:t xml:space="preserve"> 74-77.</w:t>
      </w:r>
    </w:p>
    <w:p w14:paraId="486F3A80" w14:textId="77777777" w:rsidR="009751AE" w:rsidRPr="00567164" w:rsidRDefault="009751AE" w:rsidP="00714AEB">
      <w:pPr>
        <w:autoSpaceDE w:val="0"/>
        <w:autoSpaceDN w:val="0"/>
        <w:adjustRightInd w:val="0"/>
        <w:ind w:left="567" w:hanging="567"/>
        <w:jc w:val="both"/>
        <w:rPr>
          <w:rStyle w:val="Strong"/>
          <w:rFonts w:ascii="Arial" w:hAnsi="Arial" w:cs="Arial"/>
          <w:b w:val="0"/>
          <w:shd w:val="clear" w:color="auto" w:fill="FFFFFF"/>
        </w:rPr>
      </w:pPr>
      <w:proofErr w:type="spellStart"/>
      <w:r w:rsidRPr="00567164">
        <w:rPr>
          <w:rFonts w:ascii="Arial" w:hAnsi="Arial" w:cs="Arial"/>
          <w:bCs/>
        </w:rPr>
        <w:t>Ojure</w:t>
      </w:r>
      <w:proofErr w:type="spellEnd"/>
      <w:r w:rsidR="000B281B" w:rsidRPr="00567164">
        <w:rPr>
          <w:rFonts w:ascii="Arial" w:hAnsi="Arial" w:cs="Arial"/>
          <w:bCs/>
        </w:rPr>
        <w:t>,</w:t>
      </w:r>
      <w:r w:rsidRPr="00567164">
        <w:rPr>
          <w:rFonts w:ascii="Arial" w:hAnsi="Arial" w:cs="Arial"/>
          <w:bCs/>
        </w:rPr>
        <w:t xml:space="preserve"> M. A &amp; Quadri</w:t>
      </w:r>
      <w:r w:rsidR="000B281B" w:rsidRPr="00567164">
        <w:rPr>
          <w:rFonts w:ascii="Arial" w:hAnsi="Arial" w:cs="Arial"/>
          <w:bCs/>
        </w:rPr>
        <w:t>,</w:t>
      </w:r>
      <w:r w:rsidRPr="00567164">
        <w:rPr>
          <w:rFonts w:ascii="Arial" w:hAnsi="Arial" w:cs="Arial"/>
          <w:bCs/>
        </w:rPr>
        <w:t xml:space="preserve"> J. A. (2012). Quality /evaluation of noodles produced from unripe plantain flour using xanthan gum. </w:t>
      </w:r>
      <w:r w:rsidRPr="00567164">
        <w:rPr>
          <w:rStyle w:val="Strong"/>
          <w:rFonts w:ascii="Arial" w:hAnsi="Arial" w:cs="Arial"/>
          <w:b w:val="0"/>
          <w:shd w:val="clear" w:color="auto" w:fill="FFFFFF"/>
        </w:rPr>
        <w:t>International Journal of Research and Reviews in Applied Sciences,</w:t>
      </w:r>
      <w:r w:rsidRPr="00567164">
        <w:rPr>
          <w:rStyle w:val="Strong"/>
          <w:rFonts w:ascii="Arial" w:hAnsi="Arial" w:cs="Arial"/>
          <w:b w:val="0"/>
          <w:i/>
          <w:shd w:val="clear" w:color="auto" w:fill="FFFFFF"/>
        </w:rPr>
        <w:t xml:space="preserve"> </w:t>
      </w:r>
      <w:r w:rsidRPr="00567164">
        <w:rPr>
          <w:rStyle w:val="Strong"/>
          <w:rFonts w:ascii="Arial" w:hAnsi="Arial" w:cs="Arial"/>
          <w:b w:val="0"/>
          <w:shd w:val="clear" w:color="auto" w:fill="FFFFFF"/>
        </w:rPr>
        <w:t>13</w:t>
      </w:r>
      <w:r w:rsidR="000B281B" w:rsidRPr="00567164">
        <w:rPr>
          <w:rStyle w:val="Strong"/>
          <w:rFonts w:ascii="Arial" w:hAnsi="Arial" w:cs="Arial"/>
          <w:b w:val="0"/>
          <w:shd w:val="clear" w:color="auto" w:fill="FFFFFF"/>
        </w:rPr>
        <w:t>(3),</w:t>
      </w:r>
      <w:r w:rsidRPr="00567164">
        <w:rPr>
          <w:rStyle w:val="Strong"/>
          <w:rFonts w:ascii="Arial" w:hAnsi="Arial" w:cs="Arial"/>
          <w:b w:val="0"/>
          <w:shd w:val="clear" w:color="auto" w:fill="FFFFFF"/>
        </w:rPr>
        <w:t xml:space="preserve"> 740-752.</w:t>
      </w:r>
    </w:p>
    <w:p w14:paraId="6E241491" w14:textId="77777777" w:rsidR="0091675D" w:rsidRPr="00567164" w:rsidRDefault="0091675D" w:rsidP="00714AEB">
      <w:pPr>
        <w:ind w:left="567" w:hanging="567"/>
        <w:contextualSpacing/>
        <w:jc w:val="both"/>
        <w:rPr>
          <w:rFonts w:ascii="Arial" w:hAnsi="Arial" w:cs="Arial"/>
        </w:rPr>
      </w:pPr>
      <w:proofErr w:type="spellStart"/>
      <w:r w:rsidRPr="00567164">
        <w:rPr>
          <w:rFonts w:ascii="Arial" w:hAnsi="Arial" w:cs="Arial"/>
        </w:rPr>
        <w:t>Onomi</w:t>
      </w:r>
      <w:proofErr w:type="spellEnd"/>
      <w:r w:rsidR="00C5428E" w:rsidRPr="00567164">
        <w:rPr>
          <w:rFonts w:ascii="Arial" w:hAnsi="Arial" w:cs="Arial"/>
        </w:rPr>
        <w:t>,</w:t>
      </w:r>
      <w:r w:rsidRPr="00567164">
        <w:rPr>
          <w:rFonts w:ascii="Arial" w:hAnsi="Arial" w:cs="Arial"/>
        </w:rPr>
        <w:t xml:space="preserve"> S., Okazaki</w:t>
      </w:r>
      <w:r w:rsidR="00C5428E" w:rsidRPr="00567164">
        <w:rPr>
          <w:rFonts w:ascii="Arial" w:hAnsi="Arial" w:cs="Arial"/>
        </w:rPr>
        <w:t>,</w:t>
      </w:r>
      <w:r w:rsidRPr="00567164">
        <w:rPr>
          <w:rFonts w:ascii="Arial" w:hAnsi="Arial" w:cs="Arial"/>
        </w:rPr>
        <w:t xml:space="preserve"> Y. &amp; Katayama</w:t>
      </w:r>
      <w:r w:rsidR="00C5428E" w:rsidRPr="00567164">
        <w:rPr>
          <w:rFonts w:ascii="Arial" w:hAnsi="Arial" w:cs="Arial"/>
        </w:rPr>
        <w:t>,</w:t>
      </w:r>
      <w:r w:rsidRPr="00567164">
        <w:rPr>
          <w:rFonts w:ascii="Arial" w:hAnsi="Arial" w:cs="Arial"/>
        </w:rPr>
        <w:t xml:space="preserve"> T. (2004). Effect of dietary level of phytic acid on hepatic and serum lipid status on rat fed a high sucrose diet. Bioscience, Biotechnology Biochemistry, 68</w:t>
      </w:r>
      <w:r w:rsidR="00C5428E" w:rsidRPr="00567164">
        <w:rPr>
          <w:rFonts w:ascii="Arial" w:hAnsi="Arial" w:cs="Arial"/>
        </w:rPr>
        <w:t>(6),</w:t>
      </w:r>
      <w:r w:rsidRPr="00567164">
        <w:rPr>
          <w:rFonts w:ascii="Arial" w:hAnsi="Arial" w:cs="Arial"/>
        </w:rPr>
        <w:t xml:space="preserve"> 1379-1381.</w:t>
      </w:r>
    </w:p>
    <w:p w14:paraId="793602B2" w14:textId="77777777" w:rsidR="004E7F92" w:rsidRPr="00567164" w:rsidRDefault="004E7F92" w:rsidP="00714AEB">
      <w:pPr>
        <w:ind w:left="567" w:hanging="567"/>
        <w:contextualSpacing/>
        <w:jc w:val="both"/>
        <w:rPr>
          <w:rFonts w:ascii="Arial" w:hAnsi="Arial" w:cs="Arial"/>
          <w:lang w:eastAsia="fr-FR"/>
        </w:rPr>
      </w:pPr>
      <w:r w:rsidRPr="00567164">
        <w:rPr>
          <w:rFonts w:ascii="Arial" w:hAnsi="Arial" w:cs="Arial"/>
          <w:lang w:eastAsia="fr-FR"/>
        </w:rPr>
        <w:t>Singleton</w:t>
      </w:r>
      <w:r w:rsidR="00501936" w:rsidRPr="00567164">
        <w:rPr>
          <w:rFonts w:ascii="Arial" w:hAnsi="Arial" w:cs="Arial"/>
          <w:lang w:eastAsia="fr-FR"/>
        </w:rPr>
        <w:t>,</w:t>
      </w:r>
      <w:r w:rsidRPr="00567164">
        <w:rPr>
          <w:rFonts w:ascii="Arial" w:hAnsi="Arial" w:cs="Arial"/>
          <w:lang w:eastAsia="fr-FR"/>
        </w:rPr>
        <w:t xml:space="preserve"> V. L., </w:t>
      </w:r>
      <w:proofErr w:type="spellStart"/>
      <w:r w:rsidRPr="00567164">
        <w:rPr>
          <w:rFonts w:ascii="Arial" w:hAnsi="Arial" w:cs="Arial"/>
          <w:lang w:eastAsia="fr-FR"/>
        </w:rPr>
        <w:t>Orthofer</w:t>
      </w:r>
      <w:proofErr w:type="spellEnd"/>
      <w:r w:rsidR="00501936" w:rsidRPr="00567164">
        <w:rPr>
          <w:rFonts w:ascii="Arial" w:hAnsi="Arial" w:cs="Arial"/>
          <w:lang w:eastAsia="fr-FR"/>
        </w:rPr>
        <w:t>,</w:t>
      </w:r>
      <w:r w:rsidRPr="00567164">
        <w:rPr>
          <w:rFonts w:ascii="Arial" w:hAnsi="Arial" w:cs="Arial"/>
          <w:lang w:eastAsia="fr-FR"/>
        </w:rPr>
        <w:t xml:space="preserve"> R. &amp; </w:t>
      </w:r>
      <w:proofErr w:type="spellStart"/>
      <w:r w:rsidRPr="00567164">
        <w:rPr>
          <w:rFonts w:ascii="Arial" w:hAnsi="Arial" w:cs="Arial"/>
          <w:lang w:eastAsia="fr-FR"/>
        </w:rPr>
        <w:t>Lamuela-Raventos</w:t>
      </w:r>
      <w:proofErr w:type="spellEnd"/>
      <w:r w:rsidR="00501936" w:rsidRPr="00567164">
        <w:rPr>
          <w:rFonts w:ascii="Arial" w:hAnsi="Arial" w:cs="Arial"/>
          <w:lang w:eastAsia="fr-FR"/>
        </w:rPr>
        <w:t>,</w:t>
      </w:r>
      <w:r w:rsidRPr="00567164">
        <w:rPr>
          <w:rFonts w:ascii="Arial" w:hAnsi="Arial" w:cs="Arial"/>
          <w:lang w:eastAsia="fr-FR"/>
        </w:rPr>
        <w:t xml:space="preserve"> R. M. (1999). Analysis of total phenols and other </w:t>
      </w:r>
      <w:proofErr w:type="spellStart"/>
      <w:r w:rsidRPr="00567164">
        <w:rPr>
          <w:rFonts w:ascii="Arial" w:hAnsi="Arial" w:cs="Arial"/>
          <w:lang w:eastAsia="fr-FR"/>
        </w:rPr>
        <w:t>oxydant</w:t>
      </w:r>
      <w:proofErr w:type="spellEnd"/>
      <w:r w:rsidRPr="00567164">
        <w:rPr>
          <w:rFonts w:ascii="Arial" w:hAnsi="Arial" w:cs="Arial"/>
          <w:lang w:eastAsia="fr-FR"/>
        </w:rPr>
        <w:t xml:space="preserve"> substrates and </w:t>
      </w:r>
      <w:proofErr w:type="spellStart"/>
      <w:r w:rsidRPr="00567164">
        <w:rPr>
          <w:rFonts w:ascii="Arial" w:hAnsi="Arial" w:cs="Arial"/>
          <w:lang w:eastAsia="fr-FR"/>
        </w:rPr>
        <w:t>antioxydants</w:t>
      </w:r>
      <w:proofErr w:type="spellEnd"/>
      <w:r w:rsidRPr="00567164">
        <w:rPr>
          <w:rFonts w:ascii="Arial" w:hAnsi="Arial" w:cs="Arial"/>
          <w:lang w:eastAsia="fr-FR"/>
        </w:rPr>
        <w:t xml:space="preserve"> by means of </w:t>
      </w:r>
      <w:proofErr w:type="spellStart"/>
      <w:r w:rsidRPr="00567164">
        <w:rPr>
          <w:rFonts w:ascii="Arial" w:hAnsi="Arial" w:cs="Arial"/>
          <w:lang w:eastAsia="fr-FR"/>
        </w:rPr>
        <w:t>Folin-ciocalteu</w:t>
      </w:r>
      <w:proofErr w:type="spellEnd"/>
      <w:r w:rsidRPr="00567164">
        <w:rPr>
          <w:rFonts w:ascii="Arial" w:hAnsi="Arial" w:cs="Arial"/>
          <w:lang w:eastAsia="fr-FR"/>
        </w:rPr>
        <w:t xml:space="preserve"> reagent. Methods in Enzymology, 299</w:t>
      </w:r>
      <w:r w:rsidR="00501936" w:rsidRPr="00567164">
        <w:rPr>
          <w:rFonts w:ascii="Arial" w:hAnsi="Arial" w:cs="Arial"/>
          <w:lang w:eastAsia="fr-FR"/>
        </w:rPr>
        <w:t>,</w:t>
      </w:r>
      <w:r w:rsidRPr="00567164">
        <w:rPr>
          <w:rFonts w:ascii="Arial" w:hAnsi="Arial" w:cs="Arial"/>
          <w:lang w:eastAsia="fr-FR"/>
        </w:rPr>
        <w:t xml:space="preserve"> 152-178.</w:t>
      </w:r>
    </w:p>
    <w:p w14:paraId="281268F7" w14:textId="77777777" w:rsidR="0083075F" w:rsidRPr="00567164" w:rsidRDefault="0083075F" w:rsidP="00714AEB">
      <w:pPr>
        <w:autoSpaceDE w:val="0"/>
        <w:autoSpaceDN w:val="0"/>
        <w:adjustRightInd w:val="0"/>
        <w:ind w:left="567" w:hanging="567"/>
        <w:jc w:val="both"/>
        <w:rPr>
          <w:rFonts w:ascii="Arial" w:hAnsi="Arial" w:cs="Arial"/>
          <w:lang w:eastAsia="fr-FR"/>
        </w:rPr>
      </w:pPr>
      <w:r w:rsidRPr="00567164">
        <w:rPr>
          <w:rFonts w:ascii="Arial" w:hAnsi="Arial" w:cs="Arial"/>
          <w:lang w:eastAsia="fr-FR"/>
        </w:rPr>
        <w:t>Soudy</w:t>
      </w:r>
      <w:r w:rsidR="00501936" w:rsidRPr="00567164">
        <w:rPr>
          <w:rFonts w:ascii="Arial" w:hAnsi="Arial" w:cs="Arial"/>
          <w:lang w:eastAsia="fr-FR"/>
        </w:rPr>
        <w:t>,</w:t>
      </w:r>
      <w:r w:rsidRPr="00567164">
        <w:rPr>
          <w:rFonts w:ascii="Arial" w:hAnsi="Arial" w:cs="Arial"/>
          <w:lang w:eastAsia="fr-FR"/>
        </w:rPr>
        <w:t xml:space="preserve"> I. D</w:t>
      </w:r>
      <w:r w:rsidRPr="00744267">
        <w:rPr>
          <w:rFonts w:ascii="Arial" w:hAnsi="Arial" w:cs="Arial"/>
          <w:lang w:eastAsia="fr-FR"/>
        </w:rPr>
        <w:t>.</w:t>
      </w:r>
      <w:r w:rsidRPr="00567164">
        <w:rPr>
          <w:rFonts w:ascii="Arial" w:hAnsi="Arial" w:cs="Arial"/>
          <w:b/>
          <w:lang w:eastAsia="fr-FR"/>
        </w:rPr>
        <w:t xml:space="preserve"> </w:t>
      </w:r>
      <w:r w:rsidRPr="00744267">
        <w:rPr>
          <w:rFonts w:ascii="Arial" w:hAnsi="Arial" w:cs="Arial"/>
          <w:lang w:eastAsia="fr-FR"/>
        </w:rPr>
        <w:t>(2011).</w:t>
      </w:r>
      <w:r w:rsidR="00501936" w:rsidRPr="00567164">
        <w:rPr>
          <w:rFonts w:ascii="Arial" w:hAnsi="Arial" w:cs="Arial"/>
          <w:lang w:eastAsia="fr-FR"/>
        </w:rPr>
        <w:t xml:space="preserve"> </w:t>
      </w:r>
      <w:proofErr w:type="spellStart"/>
      <w:r w:rsidR="00501936" w:rsidRPr="00567164">
        <w:rPr>
          <w:rFonts w:ascii="Arial" w:hAnsi="Arial" w:cs="Arial"/>
          <w:lang w:eastAsia="fr-FR"/>
        </w:rPr>
        <w:t>Pratiques</w:t>
      </w:r>
      <w:proofErr w:type="spellEnd"/>
      <w:r w:rsidR="00501936" w:rsidRPr="00567164">
        <w:rPr>
          <w:rFonts w:ascii="Arial" w:hAnsi="Arial" w:cs="Arial"/>
          <w:lang w:eastAsia="fr-FR"/>
        </w:rPr>
        <w:t xml:space="preserve"> </w:t>
      </w:r>
      <w:proofErr w:type="spellStart"/>
      <w:r w:rsidR="00501936" w:rsidRPr="00567164">
        <w:rPr>
          <w:rFonts w:ascii="Arial" w:hAnsi="Arial" w:cs="Arial"/>
          <w:lang w:eastAsia="fr-FR"/>
        </w:rPr>
        <w:t>traditionnelles</w:t>
      </w:r>
      <w:proofErr w:type="spellEnd"/>
      <w:r w:rsidR="00501936" w:rsidRPr="00567164">
        <w:rPr>
          <w:rFonts w:ascii="Arial" w:hAnsi="Arial" w:cs="Arial"/>
          <w:lang w:eastAsia="fr-FR"/>
        </w:rPr>
        <w:t xml:space="preserve">, </w:t>
      </w:r>
      <w:proofErr w:type="spellStart"/>
      <w:r w:rsidR="00501936" w:rsidRPr="00567164">
        <w:rPr>
          <w:rFonts w:ascii="Arial" w:hAnsi="Arial" w:cs="Arial"/>
          <w:lang w:eastAsia="fr-FR"/>
        </w:rPr>
        <w:t>valeur</w:t>
      </w:r>
      <w:proofErr w:type="spellEnd"/>
      <w:r w:rsidR="00501936" w:rsidRPr="00567164">
        <w:rPr>
          <w:rFonts w:ascii="Arial" w:hAnsi="Arial" w:cs="Arial"/>
          <w:lang w:eastAsia="fr-FR"/>
        </w:rPr>
        <w:t xml:space="preserve"> </w:t>
      </w:r>
      <w:proofErr w:type="spellStart"/>
      <w:r w:rsidR="00501936" w:rsidRPr="00567164">
        <w:rPr>
          <w:rFonts w:ascii="Arial" w:hAnsi="Arial" w:cs="Arial"/>
          <w:lang w:eastAsia="fr-FR"/>
        </w:rPr>
        <w:t>alimentaire</w:t>
      </w:r>
      <w:proofErr w:type="spellEnd"/>
      <w:r w:rsidR="00501936" w:rsidRPr="00567164">
        <w:rPr>
          <w:rFonts w:ascii="Arial" w:hAnsi="Arial" w:cs="Arial"/>
          <w:lang w:eastAsia="fr-FR"/>
        </w:rPr>
        <w:t xml:space="preserve"> et </w:t>
      </w:r>
      <w:proofErr w:type="spellStart"/>
      <w:r w:rsidR="00501936" w:rsidRPr="00567164">
        <w:rPr>
          <w:rFonts w:ascii="Arial" w:hAnsi="Arial" w:cs="Arial"/>
          <w:lang w:eastAsia="fr-FR"/>
        </w:rPr>
        <w:t>toxicité</w:t>
      </w:r>
      <w:proofErr w:type="spellEnd"/>
      <w:r w:rsidR="00501936" w:rsidRPr="00567164">
        <w:rPr>
          <w:rFonts w:ascii="Arial" w:hAnsi="Arial" w:cs="Arial"/>
          <w:lang w:eastAsia="fr-FR"/>
        </w:rPr>
        <w:t xml:space="preserve"> du </w:t>
      </w:r>
      <w:r w:rsidRPr="00567164">
        <w:rPr>
          <w:rFonts w:ascii="Arial" w:hAnsi="Arial" w:cs="Arial"/>
          <w:lang w:eastAsia="fr-FR"/>
        </w:rPr>
        <w:t>taro</w:t>
      </w:r>
      <w:r w:rsidR="00501936" w:rsidRPr="00567164">
        <w:rPr>
          <w:rFonts w:ascii="Arial" w:hAnsi="Arial" w:cs="Arial"/>
          <w:lang w:eastAsia="fr-FR"/>
        </w:rPr>
        <w:t xml:space="preserve"> </w:t>
      </w:r>
      <w:r w:rsidRPr="00567164">
        <w:rPr>
          <w:rFonts w:ascii="Arial" w:hAnsi="Arial" w:cs="Arial"/>
          <w:lang w:eastAsia="fr-FR"/>
        </w:rPr>
        <w:t>(</w:t>
      </w:r>
      <w:proofErr w:type="spellStart"/>
      <w:r w:rsidRPr="00567164">
        <w:rPr>
          <w:rFonts w:ascii="Arial" w:hAnsi="Arial" w:cs="Arial"/>
          <w:i/>
          <w:lang w:eastAsia="fr-FR"/>
        </w:rPr>
        <w:t>Colocasia</w:t>
      </w:r>
      <w:proofErr w:type="spellEnd"/>
      <w:r w:rsidRPr="00567164">
        <w:rPr>
          <w:rFonts w:ascii="Arial" w:hAnsi="Arial" w:cs="Arial"/>
          <w:i/>
          <w:lang w:eastAsia="fr-FR"/>
        </w:rPr>
        <w:t xml:space="preserve"> esculenta</w:t>
      </w:r>
      <w:r w:rsidR="00501936" w:rsidRPr="00567164">
        <w:rPr>
          <w:rFonts w:ascii="Arial" w:hAnsi="Arial" w:cs="Arial"/>
          <w:lang w:eastAsia="fr-FR"/>
        </w:rPr>
        <w:t xml:space="preserve"> L. SCHOTT) </w:t>
      </w:r>
      <w:proofErr w:type="spellStart"/>
      <w:r w:rsidR="00501936" w:rsidRPr="00567164">
        <w:rPr>
          <w:rFonts w:ascii="Arial" w:hAnsi="Arial" w:cs="Arial"/>
          <w:lang w:eastAsia="fr-FR"/>
        </w:rPr>
        <w:t>produit</w:t>
      </w:r>
      <w:proofErr w:type="spellEnd"/>
      <w:r w:rsidR="00501936" w:rsidRPr="00567164">
        <w:rPr>
          <w:rFonts w:ascii="Arial" w:hAnsi="Arial" w:cs="Arial"/>
          <w:lang w:eastAsia="fr-FR"/>
        </w:rPr>
        <w:t xml:space="preserve"> au </w:t>
      </w:r>
      <w:proofErr w:type="spellStart"/>
      <w:r w:rsidRPr="00567164">
        <w:rPr>
          <w:rFonts w:ascii="Arial" w:hAnsi="Arial" w:cs="Arial"/>
          <w:lang w:eastAsia="fr-FR"/>
        </w:rPr>
        <w:t>Tchad</w:t>
      </w:r>
      <w:proofErr w:type="spellEnd"/>
      <w:r w:rsidRPr="00567164">
        <w:rPr>
          <w:rFonts w:ascii="Arial" w:hAnsi="Arial" w:cs="Arial"/>
          <w:lang w:eastAsia="fr-FR"/>
        </w:rPr>
        <w:t xml:space="preserve">. </w:t>
      </w:r>
      <w:proofErr w:type="spellStart"/>
      <w:r w:rsidRPr="00567164">
        <w:rPr>
          <w:rFonts w:ascii="Arial" w:hAnsi="Arial" w:cs="Arial"/>
          <w:lang w:eastAsia="fr-FR"/>
        </w:rPr>
        <w:t>Thèse</w:t>
      </w:r>
      <w:proofErr w:type="spellEnd"/>
      <w:r w:rsidRPr="00567164">
        <w:rPr>
          <w:rFonts w:ascii="Arial" w:hAnsi="Arial" w:cs="Arial"/>
          <w:lang w:eastAsia="fr-FR"/>
        </w:rPr>
        <w:t xml:space="preserve"> de </w:t>
      </w:r>
      <w:proofErr w:type="spellStart"/>
      <w:r w:rsidRPr="00567164">
        <w:rPr>
          <w:rFonts w:ascii="Arial" w:hAnsi="Arial" w:cs="Arial"/>
          <w:lang w:eastAsia="fr-FR"/>
        </w:rPr>
        <w:t>Doctorat</w:t>
      </w:r>
      <w:proofErr w:type="spellEnd"/>
      <w:r w:rsidRPr="00567164">
        <w:rPr>
          <w:rFonts w:ascii="Arial" w:hAnsi="Arial" w:cs="Arial"/>
          <w:lang w:eastAsia="fr-FR"/>
        </w:rPr>
        <w:t xml:space="preserve"> des Sciences de la Vie et de la Santé de </w:t>
      </w:r>
      <w:proofErr w:type="spellStart"/>
      <w:r w:rsidRPr="00567164">
        <w:rPr>
          <w:rFonts w:ascii="Arial" w:hAnsi="Arial" w:cs="Arial"/>
          <w:lang w:eastAsia="fr-FR"/>
        </w:rPr>
        <w:t>l’Université</w:t>
      </w:r>
      <w:proofErr w:type="spellEnd"/>
      <w:r w:rsidRPr="00567164">
        <w:rPr>
          <w:rFonts w:ascii="Arial" w:hAnsi="Arial" w:cs="Arial"/>
          <w:lang w:eastAsia="fr-FR"/>
        </w:rPr>
        <w:t xml:space="preserve"> Blaise Pascal, France, </w:t>
      </w:r>
      <w:r w:rsidR="00441554" w:rsidRPr="00567164">
        <w:rPr>
          <w:rFonts w:ascii="Arial" w:hAnsi="Arial" w:cs="Arial"/>
          <w:lang w:eastAsia="fr-FR"/>
        </w:rPr>
        <w:t>154</w:t>
      </w:r>
      <w:r w:rsidRPr="00567164">
        <w:rPr>
          <w:rFonts w:ascii="Arial" w:hAnsi="Arial" w:cs="Arial"/>
          <w:lang w:eastAsia="fr-FR"/>
        </w:rPr>
        <w:t>.</w:t>
      </w:r>
    </w:p>
    <w:p w14:paraId="6551A0C6" w14:textId="77777777" w:rsidR="007219EE" w:rsidRPr="00567164" w:rsidRDefault="007219EE" w:rsidP="00501936">
      <w:pPr>
        <w:pStyle w:val="Body"/>
        <w:spacing w:after="0"/>
        <w:ind w:left="567" w:hanging="567"/>
        <w:rPr>
          <w:rFonts w:ascii="Arial" w:hAnsi="Arial" w:cs="Arial"/>
        </w:rPr>
      </w:pPr>
      <w:r w:rsidRPr="00567164">
        <w:rPr>
          <w:rFonts w:ascii="Arial" w:hAnsi="Arial" w:cs="Arial"/>
        </w:rPr>
        <w:t>Swennen</w:t>
      </w:r>
      <w:r w:rsidR="00501936" w:rsidRPr="00567164">
        <w:rPr>
          <w:rFonts w:ascii="Arial" w:hAnsi="Arial" w:cs="Arial"/>
        </w:rPr>
        <w:t>,</w:t>
      </w:r>
      <w:r w:rsidRPr="00567164">
        <w:rPr>
          <w:rFonts w:ascii="Arial" w:hAnsi="Arial" w:cs="Arial"/>
        </w:rPr>
        <w:t xml:space="preserve"> R. (2006). </w:t>
      </w:r>
      <w:proofErr w:type="spellStart"/>
      <w:r w:rsidRPr="00567164">
        <w:rPr>
          <w:rFonts w:ascii="Arial" w:hAnsi="Arial" w:cs="Arial"/>
        </w:rPr>
        <w:t>Unir</w:t>
      </w:r>
      <w:proofErr w:type="spellEnd"/>
      <w:r w:rsidRPr="00567164">
        <w:rPr>
          <w:rFonts w:ascii="Arial" w:hAnsi="Arial" w:cs="Arial"/>
        </w:rPr>
        <w:t xml:space="preserve"> les forces pour aider les </w:t>
      </w:r>
      <w:proofErr w:type="spellStart"/>
      <w:r w:rsidRPr="00567164">
        <w:rPr>
          <w:rFonts w:ascii="Arial" w:hAnsi="Arial" w:cs="Arial"/>
        </w:rPr>
        <w:t>plan</w:t>
      </w:r>
      <w:r w:rsidR="00744267">
        <w:rPr>
          <w:rFonts w:ascii="Arial" w:hAnsi="Arial" w:cs="Arial"/>
        </w:rPr>
        <w:t>teurs</w:t>
      </w:r>
      <w:proofErr w:type="spellEnd"/>
      <w:r w:rsidR="00744267">
        <w:rPr>
          <w:rFonts w:ascii="Arial" w:hAnsi="Arial" w:cs="Arial"/>
        </w:rPr>
        <w:t xml:space="preserve"> de </w:t>
      </w:r>
      <w:proofErr w:type="spellStart"/>
      <w:r w:rsidR="00744267">
        <w:rPr>
          <w:rFonts w:ascii="Arial" w:hAnsi="Arial" w:cs="Arial"/>
        </w:rPr>
        <w:t>bananes</w:t>
      </w:r>
      <w:proofErr w:type="spellEnd"/>
      <w:r w:rsidR="00744267">
        <w:rPr>
          <w:rFonts w:ascii="Arial" w:hAnsi="Arial" w:cs="Arial"/>
        </w:rPr>
        <w:t xml:space="preserve"> [</w:t>
      </w:r>
      <w:proofErr w:type="spellStart"/>
      <w:r w:rsidR="00744267">
        <w:rPr>
          <w:rFonts w:ascii="Arial" w:hAnsi="Arial" w:cs="Arial"/>
        </w:rPr>
        <w:t>en</w:t>
      </w:r>
      <w:proofErr w:type="spellEnd"/>
      <w:r w:rsidR="00744267">
        <w:rPr>
          <w:rFonts w:ascii="Arial" w:hAnsi="Arial" w:cs="Arial"/>
        </w:rPr>
        <w:t xml:space="preserve"> </w:t>
      </w:r>
      <w:proofErr w:type="spellStart"/>
      <w:r w:rsidR="00744267">
        <w:rPr>
          <w:rFonts w:ascii="Arial" w:hAnsi="Arial" w:cs="Arial"/>
        </w:rPr>
        <w:t>ligne</w:t>
      </w:r>
      <w:proofErr w:type="spellEnd"/>
      <w:r w:rsidR="00744267">
        <w:rPr>
          <w:rFonts w:ascii="Arial" w:hAnsi="Arial" w:cs="Arial"/>
        </w:rPr>
        <w:t>], in</w:t>
      </w:r>
      <w:r w:rsidRPr="00567164">
        <w:rPr>
          <w:rFonts w:ascii="Arial" w:hAnsi="Arial" w:cs="Arial"/>
        </w:rPr>
        <w:t xml:space="preserve">: Les fruits de la recherche </w:t>
      </w:r>
      <w:proofErr w:type="spellStart"/>
      <w:r w:rsidRPr="00567164">
        <w:rPr>
          <w:rFonts w:ascii="Arial" w:hAnsi="Arial" w:cs="Arial"/>
        </w:rPr>
        <w:t>agricole</w:t>
      </w:r>
      <w:proofErr w:type="spellEnd"/>
      <w:r w:rsidRPr="00567164">
        <w:rPr>
          <w:rFonts w:ascii="Arial" w:hAnsi="Arial" w:cs="Arial"/>
        </w:rPr>
        <w:t xml:space="preserve">. Dimensions 3, le journal de la </w:t>
      </w:r>
      <w:proofErr w:type="spellStart"/>
      <w:r w:rsidRPr="00567164">
        <w:rPr>
          <w:rFonts w:ascii="Arial" w:hAnsi="Arial" w:cs="Arial"/>
        </w:rPr>
        <w:t>Coopération</w:t>
      </w:r>
      <w:proofErr w:type="spellEnd"/>
      <w:r w:rsidRPr="00567164">
        <w:rPr>
          <w:rFonts w:ascii="Arial" w:hAnsi="Arial" w:cs="Arial"/>
        </w:rPr>
        <w:t xml:space="preserve"> </w:t>
      </w:r>
      <w:proofErr w:type="spellStart"/>
      <w:r w:rsidRPr="00567164">
        <w:rPr>
          <w:rFonts w:ascii="Arial" w:hAnsi="Arial" w:cs="Arial"/>
        </w:rPr>
        <w:t>belge</w:t>
      </w:r>
      <w:proofErr w:type="spellEnd"/>
      <w:r w:rsidRPr="00567164">
        <w:rPr>
          <w:rFonts w:ascii="Arial" w:hAnsi="Arial" w:cs="Arial"/>
        </w:rPr>
        <w:t xml:space="preserve">, </w:t>
      </w:r>
      <w:proofErr w:type="gramStart"/>
      <w:r w:rsidRPr="00567164">
        <w:rPr>
          <w:rFonts w:ascii="Arial" w:hAnsi="Arial" w:cs="Arial"/>
        </w:rPr>
        <w:t>5 :</w:t>
      </w:r>
      <w:proofErr w:type="gramEnd"/>
      <w:r w:rsidRPr="00567164">
        <w:rPr>
          <w:rFonts w:ascii="Arial" w:hAnsi="Arial" w:cs="Arial"/>
        </w:rPr>
        <w:t xml:space="preserve"> 8-9 disponible sur : http://www.diplomate.be (</w:t>
      </w:r>
      <w:proofErr w:type="spellStart"/>
      <w:r w:rsidRPr="00567164">
        <w:rPr>
          <w:rFonts w:ascii="Arial" w:hAnsi="Arial" w:cs="Arial"/>
        </w:rPr>
        <w:t>consulté</w:t>
      </w:r>
      <w:proofErr w:type="spellEnd"/>
      <w:r w:rsidRPr="00567164">
        <w:rPr>
          <w:rFonts w:ascii="Arial" w:hAnsi="Arial" w:cs="Arial"/>
        </w:rPr>
        <w:t xml:space="preserve"> le 11-09-2023).</w:t>
      </w:r>
    </w:p>
    <w:p w14:paraId="0791ABFE" w14:textId="77777777" w:rsidR="00802486" w:rsidRPr="00567164" w:rsidRDefault="00802486" w:rsidP="00501936">
      <w:pPr>
        <w:pStyle w:val="HTMLPreformatted"/>
        <w:ind w:left="567" w:hanging="567"/>
        <w:jc w:val="both"/>
        <w:rPr>
          <w:rStyle w:val="y2iqfc"/>
          <w:rFonts w:ascii="Arial" w:hAnsi="Arial" w:cs="Arial"/>
        </w:rPr>
      </w:pPr>
      <w:proofErr w:type="spellStart"/>
      <w:r w:rsidRPr="00567164">
        <w:rPr>
          <w:rFonts w:ascii="Arial" w:hAnsi="Arial" w:cs="Arial"/>
        </w:rPr>
        <w:t>Varoquaux</w:t>
      </w:r>
      <w:proofErr w:type="spellEnd"/>
      <w:r w:rsidRPr="00567164">
        <w:rPr>
          <w:rFonts w:ascii="Arial" w:hAnsi="Arial" w:cs="Arial"/>
        </w:rPr>
        <w:t xml:space="preserve"> P</w:t>
      </w:r>
      <w:r w:rsidR="00501936" w:rsidRPr="00567164">
        <w:rPr>
          <w:rFonts w:ascii="Arial" w:hAnsi="Arial" w:cs="Arial"/>
        </w:rPr>
        <w:t>.</w:t>
      </w:r>
      <w:r w:rsidRPr="00567164">
        <w:rPr>
          <w:rFonts w:ascii="Arial" w:hAnsi="Arial" w:cs="Arial"/>
        </w:rPr>
        <w:t xml:space="preserve">, </w:t>
      </w:r>
      <w:proofErr w:type="spellStart"/>
      <w:r w:rsidRPr="00567164">
        <w:rPr>
          <w:rFonts w:ascii="Arial" w:hAnsi="Arial" w:cs="Arial"/>
        </w:rPr>
        <w:t>Gouble</w:t>
      </w:r>
      <w:proofErr w:type="spellEnd"/>
      <w:r w:rsidR="00501936" w:rsidRPr="00567164">
        <w:rPr>
          <w:rFonts w:ascii="Arial" w:hAnsi="Arial" w:cs="Arial"/>
        </w:rPr>
        <w:t>,</w:t>
      </w:r>
      <w:r w:rsidRPr="00567164">
        <w:rPr>
          <w:rFonts w:ascii="Arial" w:hAnsi="Arial" w:cs="Arial"/>
        </w:rPr>
        <w:t xml:space="preserve"> B</w:t>
      </w:r>
      <w:r w:rsidR="00501936" w:rsidRPr="00567164">
        <w:rPr>
          <w:rFonts w:ascii="Arial" w:hAnsi="Arial" w:cs="Arial"/>
        </w:rPr>
        <w:t>.</w:t>
      </w:r>
      <w:r w:rsidRPr="00567164">
        <w:rPr>
          <w:rFonts w:ascii="Arial" w:hAnsi="Arial" w:cs="Arial"/>
        </w:rPr>
        <w:t xml:space="preserve">, </w:t>
      </w:r>
      <w:proofErr w:type="spellStart"/>
      <w:r w:rsidRPr="00567164">
        <w:rPr>
          <w:rFonts w:ascii="Arial" w:hAnsi="Arial" w:cs="Arial"/>
        </w:rPr>
        <w:t>Ducamp</w:t>
      </w:r>
      <w:proofErr w:type="spellEnd"/>
      <w:r w:rsidR="00501936" w:rsidRPr="00567164">
        <w:rPr>
          <w:rFonts w:ascii="Arial" w:hAnsi="Arial" w:cs="Arial"/>
        </w:rPr>
        <w:t>,</w:t>
      </w:r>
      <w:r w:rsidRPr="00567164">
        <w:rPr>
          <w:rFonts w:ascii="Arial" w:hAnsi="Arial" w:cs="Arial"/>
        </w:rPr>
        <w:t xml:space="preserve"> M</w:t>
      </w:r>
      <w:r w:rsidR="00501936" w:rsidRPr="00567164">
        <w:rPr>
          <w:rFonts w:ascii="Arial" w:hAnsi="Arial" w:cs="Arial"/>
        </w:rPr>
        <w:t>. &amp;</w:t>
      </w:r>
      <w:r w:rsidRPr="00567164">
        <w:rPr>
          <w:rFonts w:ascii="Arial" w:hAnsi="Arial" w:cs="Arial"/>
        </w:rPr>
        <w:t xml:space="preserve"> Self</w:t>
      </w:r>
      <w:r w:rsidR="00501936" w:rsidRPr="00567164">
        <w:rPr>
          <w:rFonts w:ascii="Arial" w:hAnsi="Arial" w:cs="Arial"/>
        </w:rPr>
        <w:t>.</w:t>
      </w:r>
      <w:r w:rsidRPr="00567164">
        <w:rPr>
          <w:rFonts w:ascii="Arial" w:hAnsi="Arial" w:cs="Arial"/>
        </w:rPr>
        <w:t xml:space="preserve"> G.</w:t>
      </w:r>
      <w:r w:rsidR="00501936" w:rsidRPr="00567164">
        <w:rPr>
          <w:rFonts w:ascii="Arial" w:hAnsi="Arial" w:cs="Arial"/>
        </w:rPr>
        <w:t xml:space="preserve"> (2002).</w:t>
      </w:r>
      <w:r w:rsidRPr="00567164">
        <w:rPr>
          <w:rFonts w:ascii="Arial" w:hAnsi="Arial" w:cs="Arial"/>
        </w:rPr>
        <w:t xml:space="preserve"> Méthode permettant d’optimiser l’emballage des fruits sous atmosphère modifiée. </w:t>
      </w:r>
      <w:r w:rsidRPr="00567164">
        <w:rPr>
          <w:rFonts w:ascii="Arial" w:hAnsi="Arial" w:cs="Arial"/>
          <w:iCs/>
        </w:rPr>
        <w:t>Fruits</w:t>
      </w:r>
      <w:r w:rsidR="00501936" w:rsidRPr="00567164">
        <w:rPr>
          <w:rFonts w:ascii="Arial" w:hAnsi="Arial" w:cs="Arial"/>
        </w:rPr>
        <w:t>, 57(5-6),</w:t>
      </w:r>
      <w:r w:rsidRPr="00567164">
        <w:rPr>
          <w:rFonts w:ascii="Arial" w:hAnsi="Arial" w:cs="Arial"/>
        </w:rPr>
        <w:t xml:space="preserve"> 313-322</w:t>
      </w:r>
      <w:r w:rsidR="00567164">
        <w:rPr>
          <w:rFonts w:ascii="Arial" w:hAnsi="Arial" w:cs="Arial"/>
        </w:rPr>
        <w:t>.</w:t>
      </w:r>
    </w:p>
    <w:sectPr w:rsidR="00802486" w:rsidRPr="00567164" w:rsidSect="00F126A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370A4" w14:textId="77777777" w:rsidR="003B666B" w:rsidRDefault="003B666B" w:rsidP="00C37E61">
      <w:r>
        <w:separator/>
      </w:r>
    </w:p>
  </w:endnote>
  <w:endnote w:type="continuationSeparator" w:id="0">
    <w:p w14:paraId="4CC59C72" w14:textId="77777777" w:rsidR="003B666B" w:rsidRDefault="003B66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B432E" w14:textId="77777777" w:rsidR="00F9456C" w:rsidRDefault="00F94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B5AF0" w14:textId="77777777" w:rsidR="00F9456C" w:rsidRDefault="00F94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6FFFB" w14:textId="77777777" w:rsidR="0096227C" w:rsidRDefault="0096227C">
    <w:pPr>
      <w:pStyle w:val="Footer"/>
      <w:rPr>
        <w:rFonts w:ascii="Arial" w:hAnsi="Arial" w:cs="Arial"/>
        <w:sz w:val="16"/>
      </w:rPr>
    </w:pPr>
  </w:p>
  <w:p w14:paraId="6BD6F3F5" w14:textId="77777777" w:rsidR="0096227C" w:rsidRDefault="0096227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059EB8D" w14:textId="77777777" w:rsidR="0096227C" w:rsidRDefault="0096227C">
    <w:pPr>
      <w:pStyle w:val="Footer"/>
      <w:rPr>
        <w:rFonts w:ascii="Arial" w:hAnsi="Arial" w:cs="Arial"/>
        <w:sz w:val="16"/>
      </w:rPr>
    </w:pPr>
  </w:p>
  <w:p w14:paraId="04AE4948" w14:textId="77777777" w:rsidR="0096227C" w:rsidRPr="009E048A" w:rsidRDefault="0096227C">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49931" w14:textId="77777777" w:rsidR="003B666B" w:rsidRDefault="003B666B" w:rsidP="00C37E61">
      <w:r>
        <w:separator/>
      </w:r>
    </w:p>
  </w:footnote>
  <w:footnote w:type="continuationSeparator" w:id="0">
    <w:p w14:paraId="05A5DB03" w14:textId="77777777" w:rsidR="003B666B" w:rsidRDefault="003B66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388C" w14:textId="6B97532B" w:rsidR="00F9456C" w:rsidRDefault="00F9456C">
    <w:pPr>
      <w:pStyle w:val="Header"/>
    </w:pPr>
    <w:r>
      <w:rPr>
        <w:noProof/>
      </w:rPr>
      <w:pict w14:anchorId="52283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20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C5F99" w14:textId="34CBF1D5" w:rsidR="00F9456C" w:rsidRDefault="00F9456C">
    <w:pPr>
      <w:pStyle w:val="Header"/>
    </w:pPr>
    <w:r>
      <w:rPr>
        <w:noProof/>
      </w:rPr>
      <w:pict w14:anchorId="07DC9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20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2EEE5" w14:textId="25C1BA48" w:rsidR="0096227C" w:rsidRPr="00296529" w:rsidRDefault="00F9456C" w:rsidP="00296529">
    <w:pPr>
      <w:ind w:left="2160"/>
      <w:jc w:val="center"/>
      <w:rPr>
        <w:rFonts w:ascii="Times New Roman" w:eastAsia="Calibri" w:hAnsi="Times New Roman"/>
        <w:i/>
        <w:sz w:val="18"/>
        <w:szCs w:val="22"/>
      </w:rPr>
    </w:pPr>
    <w:r>
      <w:rPr>
        <w:noProof/>
      </w:rPr>
      <w:pict w14:anchorId="58328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20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7388C1" w14:textId="77777777" w:rsidR="0096227C" w:rsidRPr="00296529" w:rsidRDefault="0096227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6522B7C" w14:textId="77777777" w:rsidR="0096227C" w:rsidRPr="00296529" w:rsidRDefault="0096227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5ADF94" w14:textId="77777777" w:rsidR="0096227C" w:rsidRPr="00296529" w:rsidRDefault="0096227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401F0F" w14:textId="77777777" w:rsidR="0096227C" w:rsidRDefault="0096227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F46AAC" w14:textId="77777777" w:rsidR="0096227C" w:rsidRDefault="0096227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7AD3BBA" w14:textId="77777777" w:rsidR="0096227C" w:rsidRDefault="0096227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98A"/>
    <w:rsid w:val="00030174"/>
    <w:rsid w:val="00040E79"/>
    <w:rsid w:val="0004579C"/>
    <w:rsid w:val="00047485"/>
    <w:rsid w:val="0007102F"/>
    <w:rsid w:val="000802DA"/>
    <w:rsid w:val="0008387E"/>
    <w:rsid w:val="000A47FA"/>
    <w:rsid w:val="000A65D3"/>
    <w:rsid w:val="000B152F"/>
    <w:rsid w:val="000B1E33"/>
    <w:rsid w:val="000B249E"/>
    <w:rsid w:val="000B281B"/>
    <w:rsid w:val="000D689F"/>
    <w:rsid w:val="000E7B7B"/>
    <w:rsid w:val="000E7D62"/>
    <w:rsid w:val="00103357"/>
    <w:rsid w:val="00113B4A"/>
    <w:rsid w:val="00123C9F"/>
    <w:rsid w:val="00126190"/>
    <w:rsid w:val="00130F17"/>
    <w:rsid w:val="001320BF"/>
    <w:rsid w:val="00163BC4"/>
    <w:rsid w:val="00174E81"/>
    <w:rsid w:val="00191062"/>
    <w:rsid w:val="00192B72"/>
    <w:rsid w:val="001A29D8"/>
    <w:rsid w:val="001A5CAA"/>
    <w:rsid w:val="001B0427"/>
    <w:rsid w:val="001D3A51"/>
    <w:rsid w:val="001E10D2"/>
    <w:rsid w:val="001E25B4"/>
    <w:rsid w:val="001E2F4A"/>
    <w:rsid w:val="001E44FE"/>
    <w:rsid w:val="00200595"/>
    <w:rsid w:val="00204835"/>
    <w:rsid w:val="00231920"/>
    <w:rsid w:val="0023195C"/>
    <w:rsid w:val="00237F7A"/>
    <w:rsid w:val="0024282C"/>
    <w:rsid w:val="002460DC"/>
    <w:rsid w:val="0024758C"/>
    <w:rsid w:val="00250985"/>
    <w:rsid w:val="002556F6"/>
    <w:rsid w:val="00270D77"/>
    <w:rsid w:val="00283105"/>
    <w:rsid w:val="00284C4C"/>
    <w:rsid w:val="00287E68"/>
    <w:rsid w:val="00296529"/>
    <w:rsid w:val="002B27FB"/>
    <w:rsid w:val="002B685A"/>
    <w:rsid w:val="002C57D2"/>
    <w:rsid w:val="002D3C1B"/>
    <w:rsid w:val="002E0D56"/>
    <w:rsid w:val="002E25C5"/>
    <w:rsid w:val="002E4C3E"/>
    <w:rsid w:val="00315186"/>
    <w:rsid w:val="0033343E"/>
    <w:rsid w:val="003474C8"/>
    <w:rsid w:val="003512C2"/>
    <w:rsid w:val="00371FB6"/>
    <w:rsid w:val="003763C1"/>
    <w:rsid w:val="00376BBE"/>
    <w:rsid w:val="0039224F"/>
    <w:rsid w:val="003A43A4"/>
    <w:rsid w:val="003A7E18"/>
    <w:rsid w:val="003B2E2A"/>
    <w:rsid w:val="003B666B"/>
    <w:rsid w:val="003C05A9"/>
    <w:rsid w:val="003C4C86"/>
    <w:rsid w:val="003C6258"/>
    <w:rsid w:val="003D2AF3"/>
    <w:rsid w:val="003E2904"/>
    <w:rsid w:val="003E3AD4"/>
    <w:rsid w:val="003E594E"/>
    <w:rsid w:val="00401927"/>
    <w:rsid w:val="0041027F"/>
    <w:rsid w:val="00412475"/>
    <w:rsid w:val="00420CF7"/>
    <w:rsid w:val="00423056"/>
    <w:rsid w:val="00423789"/>
    <w:rsid w:val="00440F43"/>
    <w:rsid w:val="00441554"/>
    <w:rsid w:val="00441B6F"/>
    <w:rsid w:val="00446221"/>
    <w:rsid w:val="00450E62"/>
    <w:rsid w:val="004539DB"/>
    <w:rsid w:val="00471A80"/>
    <w:rsid w:val="00495933"/>
    <w:rsid w:val="004D305E"/>
    <w:rsid w:val="004D4277"/>
    <w:rsid w:val="004E7F92"/>
    <w:rsid w:val="00501936"/>
    <w:rsid w:val="00502516"/>
    <w:rsid w:val="00505F06"/>
    <w:rsid w:val="00506828"/>
    <w:rsid w:val="0053056E"/>
    <w:rsid w:val="00551DCB"/>
    <w:rsid w:val="00554FDA"/>
    <w:rsid w:val="00567164"/>
    <w:rsid w:val="0057401B"/>
    <w:rsid w:val="005C5817"/>
    <w:rsid w:val="005C784C"/>
    <w:rsid w:val="005D17F6"/>
    <w:rsid w:val="005E5539"/>
    <w:rsid w:val="00602BF5"/>
    <w:rsid w:val="00617FDD"/>
    <w:rsid w:val="00622033"/>
    <w:rsid w:val="00633614"/>
    <w:rsid w:val="00633F68"/>
    <w:rsid w:val="00636EB2"/>
    <w:rsid w:val="006375B8"/>
    <w:rsid w:val="0066510A"/>
    <w:rsid w:val="00666EC4"/>
    <w:rsid w:val="00672247"/>
    <w:rsid w:val="00673F9F"/>
    <w:rsid w:val="00685362"/>
    <w:rsid w:val="00686953"/>
    <w:rsid w:val="00687DEA"/>
    <w:rsid w:val="00687E67"/>
    <w:rsid w:val="006967F7"/>
    <w:rsid w:val="006A250C"/>
    <w:rsid w:val="006B21D3"/>
    <w:rsid w:val="006B57D0"/>
    <w:rsid w:val="006D30FF"/>
    <w:rsid w:val="006D6940"/>
    <w:rsid w:val="006F11EC"/>
    <w:rsid w:val="006F1647"/>
    <w:rsid w:val="0070082C"/>
    <w:rsid w:val="00703832"/>
    <w:rsid w:val="00714AEB"/>
    <w:rsid w:val="007219EE"/>
    <w:rsid w:val="007369E6"/>
    <w:rsid w:val="00744267"/>
    <w:rsid w:val="00746E59"/>
    <w:rsid w:val="00754C9A"/>
    <w:rsid w:val="0075599A"/>
    <w:rsid w:val="00761D52"/>
    <w:rsid w:val="0077749E"/>
    <w:rsid w:val="00790ADA"/>
    <w:rsid w:val="007B4CA8"/>
    <w:rsid w:val="007B60D7"/>
    <w:rsid w:val="007D2288"/>
    <w:rsid w:val="007E088F"/>
    <w:rsid w:val="007E67B2"/>
    <w:rsid w:val="007F7B32"/>
    <w:rsid w:val="00802486"/>
    <w:rsid w:val="00804BC2"/>
    <w:rsid w:val="0081431A"/>
    <w:rsid w:val="0083075F"/>
    <w:rsid w:val="00830BBA"/>
    <w:rsid w:val="0083216F"/>
    <w:rsid w:val="008323EE"/>
    <w:rsid w:val="008376F6"/>
    <w:rsid w:val="008446E2"/>
    <w:rsid w:val="00860000"/>
    <w:rsid w:val="00863BD3"/>
    <w:rsid w:val="008641ED"/>
    <w:rsid w:val="00866D66"/>
    <w:rsid w:val="008671C6"/>
    <w:rsid w:val="00875803"/>
    <w:rsid w:val="00880A23"/>
    <w:rsid w:val="00890E10"/>
    <w:rsid w:val="008B459E"/>
    <w:rsid w:val="008E13AE"/>
    <w:rsid w:val="008E1506"/>
    <w:rsid w:val="008E62E7"/>
    <w:rsid w:val="008E710C"/>
    <w:rsid w:val="008F69D6"/>
    <w:rsid w:val="00902823"/>
    <w:rsid w:val="00915CA6"/>
    <w:rsid w:val="0091675D"/>
    <w:rsid w:val="00927834"/>
    <w:rsid w:val="00931353"/>
    <w:rsid w:val="009500A6"/>
    <w:rsid w:val="00957C18"/>
    <w:rsid w:val="0096227C"/>
    <w:rsid w:val="009659BA"/>
    <w:rsid w:val="009751AE"/>
    <w:rsid w:val="00976441"/>
    <w:rsid w:val="00983040"/>
    <w:rsid w:val="009B3FB9"/>
    <w:rsid w:val="009B763B"/>
    <w:rsid w:val="009C2465"/>
    <w:rsid w:val="009D35A0"/>
    <w:rsid w:val="009D7EB7"/>
    <w:rsid w:val="009E048A"/>
    <w:rsid w:val="009E08E9"/>
    <w:rsid w:val="009E3DB9"/>
    <w:rsid w:val="009E6E35"/>
    <w:rsid w:val="009F0EDA"/>
    <w:rsid w:val="009F31F2"/>
    <w:rsid w:val="00A00BAE"/>
    <w:rsid w:val="00A03B96"/>
    <w:rsid w:val="00A05B19"/>
    <w:rsid w:val="00A1134E"/>
    <w:rsid w:val="00A24E7E"/>
    <w:rsid w:val="00A258C3"/>
    <w:rsid w:val="00A277F6"/>
    <w:rsid w:val="00A347C0"/>
    <w:rsid w:val="00A40345"/>
    <w:rsid w:val="00A51431"/>
    <w:rsid w:val="00A539AD"/>
    <w:rsid w:val="00A559CD"/>
    <w:rsid w:val="00A71281"/>
    <w:rsid w:val="00A94063"/>
    <w:rsid w:val="00AA6219"/>
    <w:rsid w:val="00AA74E0"/>
    <w:rsid w:val="00AB703F"/>
    <w:rsid w:val="00AC6BB8"/>
    <w:rsid w:val="00AE008F"/>
    <w:rsid w:val="00B01FCD"/>
    <w:rsid w:val="00B1776C"/>
    <w:rsid w:val="00B20243"/>
    <w:rsid w:val="00B459FC"/>
    <w:rsid w:val="00B52583"/>
    <w:rsid w:val="00B52896"/>
    <w:rsid w:val="00B661E5"/>
    <w:rsid w:val="00B95236"/>
    <w:rsid w:val="00B96BD9"/>
    <w:rsid w:val="00B97EEC"/>
    <w:rsid w:val="00BA0EEE"/>
    <w:rsid w:val="00BA1B01"/>
    <w:rsid w:val="00BA2641"/>
    <w:rsid w:val="00BB37AA"/>
    <w:rsid w:val="00BC53A0"/>
    <w:rsid w:val="00BE62AD"/>
    <w:rsid w:val="00BF121F"/>
    <w:rsid w:val="00BF1F80"/>
    <w:rsid w:val="00BF3470"/>
    <w:rsid w:val="00C166EF"/>
    <w:rsid w:val="00C17EB0"/>
    <w:rsid w:val="00C21ADD"/>
    <w:rsid w:val="00C27F5F"/>
    <w:rsid w:val="00C30A0F"/>
    <w:rsid w:val="00C318F7"/>
    <w:rsid w:val="00C332B8"/>
    <w:rsid w:val="00C37E61"/>
    <w:rsid w:val="00C42ACE"/>
    <w:rsid w:val="00C5428E"/>
    <w:rsid w:val="00C70F1B"/>
    <w:rsid w:val="00C71A47"/>
    <w:rsid w:val="00C7464C"/>
    <w:rsid w:val="00C85588"/>
    <w:rsid w:val="00CC3A6E"/>
    <w:rsid w:val="00CD6755"/>
    <w:rsid w:val="00CD6856"/>
    <w:rsid w:val="00CE0089"/>
    <w:rsid w:val="00CE793C"/>
    <w:rsid w:val="00CF193C"/>
    <w:rsid w:val="00D173F1"/>
    <w:rsid w:val="00D535B6"/>
    <w:rsid w:val="00D74CB0"/>
    <w:rsid w:val="00D8295D"/>
    <w:rsid w:val="00D96A9F"/>
    <w:rsid w:val="00D96E3E"/>
    <w:rsid w:val="00DA1357"/>
    <w:rsid w:val="00DC2A65"/>
    <w:rsid w:val="00DE15F0"/>
    <w:rsid w:val="00DE5663"/>
    <w:rsid w:val="00DE78AA"/>
    <w:rsid w:val="00E053D0"/>
    <w:rsid w:val="00E15994"/>
    <w:rsid w:val="00E3114E"/>
    <w:rsid w:val="00E31A70"/>
    <w:rsid w:val="00E35B02"/>
    <w:rsid w:val="00E572EC"/>
    <w:rsid w:val="00E66496"/>
    <w:rsid w:val="00E66B35"/>
    <w:rsid w:val="00E66E10"/>
    <w:rsid w:val="00E769F6"/>
    <w:rsid w:val="00E8407C"/>
    <w:rsid w:val="00E84F3C"/>
    <w:rsid w:val="00EA012C"/>
    <w:rsid w:val="00EC6A55"/>
    <w:rsid w:val="00ED0288"/>
    <w:rsid w:val="00ED6865"/>
    <w:rsid w:val="00ED7EB7"/>
    <w:rsid w:val="00EE52CB"/>
    <w:rsid w:val="00EF581D"/>
    <w:rsid w:val="00EF7FD8"/>
    <w:rsid w:val="00F06F59"/>
    <w:rsid w:val="00F126A6"/>
    <w:rsid w:val="00F17988"/>
    <w:rsid w:val="00F26BA9"/>
    <w:rsid w:val="00F469F0"/>
    <w:rsid w:val="00F53273"/>
    <w:rsid w:val="00F545B7"/>
    <w:rsid w:val="00F579B3"/>
    <w:rsid w:val="00F626DE"/>
    <w:rsid w:val="00F755E4"/>
    <w:rsid w:val="00F77D02"/>
    <w:rsid w:val="00F93F92"/>
    <w:rsid w:val="00F9456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2BD3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y2iqfc">
    <w:name w:val="y2iqfc"/>
    <w:basedOn w:val="DefaultParagraphFont"/>
    <w:rsid w:val="009F31F2"/>
  </w:style>
  <w:style w:type="table" w:customStyle="1" w:styleId="Grilledutableau1">
    <w:name w:val="Grille du tableau1"/>
    <w:basedOn w:val="TableNormal"/>
    <w:next w:val="TableGrid"/>
    <w:uiPriority w:val="39"/>
    <w:rsid w:val="00672247"/>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24758C"/>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21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rsid w:val="007219EE"/>
    <w:rPr>
      <w:rFonts w:ascii="Courier New" w:hAnsi="Courier New" w:cs="Courier New"/>
      <w:lang w:val="fr-FR" w:eastAsia="fr-FR"/>
    </w:rPr>
  </w:style>
  <w:style w:type="character" w:styleId="Strong">
    <w:name w:val="Strong"/>
    <w:uiPriority w:val="22"/>
    <w:qFormat/>
    <w:rsid w:val="009751AE"/>
    <w:rPr>
      <w:b/>
      <w:bCs/>
    </w:rPr>
  </w:style>
  <w:style w:type="character" w:styleId="UnresolvedMention">
    <w:name w:val="Unresolved Mention"/>
    <w:basedOn w:val="DefaultParagraphFont"/>
    <w:uiPriority w:val="99"/>
    <w:semiHidden/>
    <w:unhideWhenUsed/>
    <w:rsid w:val="00B97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08B23-B154-4902-ADA5-2FFE973F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9</Pages>
  <Words>4341</Words>
  <Characters>24749</Characters>
  <Application>Microsoft Office Word</Application>
  <DocSecurity>0</DocSecurity>
  <Lines>206</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29032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26</cp:revision>
  <cp:lastPrinted>1999-07-06T11:00:00Z</cp:lastPrinted>
  <dcterms:created xsi:type="dcterms:W3CDTF">2025-09-22T12:13:00Z</dcterms:created>
  <dcterms:modified xsi:type="dcterms:W3CDTF">2025-09-23T08:34:00Z</dcterms:modified>
</cp:coreProperties>
</file>