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39A45" w14:textId="77777777" w:rsidR="003C353A" w:rsidRPr="003C353A" w:rsidRDefault="003C353A" w:rsidP="003C353A">
      <w:pPr>
        <w:spacing w:line="240" w:lineRule="auto"/>
        <w:jc w:val="center"/>
        <w:rPr>
          <w:rFonts w:asciiTheme="majorBidi" w:hAnsiTheme="majorBidi" w:cstheme="majorBidi"/>
          <w:b/>
          <w:bCs/>
          <w:sz w:val="40"/>
          <w:szCs w:val="40"/>
        </w:rPr>
      </w:pPr>
      <w:r w:rsidRPr="003C353A">
        <w:rPr>
          <w:rFonts w:asciiTheme="majorBidi" w:hAnsiTheme="majorBidi" w:cstheme="majorBidi"/>
          <w:b/>
          <w:bCs/>
          <w:sz w:val="40"/>
          <w:szCs w:val="40"/>
        </w:rPr>
        <w:t>EVALUATION OF THE NUTRITIONAL PROFILE AND IN-VIVO STUDIES OF SOME LOCAL SNACKS PRODUCED F</w:t>
      </w:r>
      <w:r>
        <w:rPr>
          <w:rFonts w:asciiTheme="majorBidi" w:hAnsiTheme="majorBidi" w:cstheme="majorBidi"/>
          <w:b/>
          <w:bCs/>
          <w:sz w:val="40"/>
          <w:szCs w:val="40"/>
        </w:rPr>
        <w:t>ROM ZURU COMMUNITY, KEBBI STATE</w:t>
      </w:r>
    </w:p>
    <w:p w14:paraId="6BFDA72C" w14:textId="77777777" w:rsidR="003C353A" w:rsidRDefault="003C353A" w:rsidP="005065B6">
      <w:pPr>
        <w:spacing w:after="0" w:line="240" w:lineRule="auto"/>
        <w:jc w:val="both"/>
        <w:rPr>
          <w:rFonts w:ascii="Times New Roman" w:hAnsi="Times New Roman" w:cs="Times New Roman"/>
          <w:b/>
          <w:i/>
          <w:sz w:val="24"/>
          <w:szCs w:val="24"/>
        </w:rPr>
      </w:pPr>
    </w:p>
    <w:p w14:paraId="7D033B17" w14:textId="77777777" w:rsidR="00932817" w:rsidRDefault="005F69DF" w:rsidP="005065B6">
      <w:pPr>
        <w:spacing w:after="0" w:line="240" w:lineRule="auto"/>
        <w:jc w:val="both"/>
        <w:rPr>
          <w:rFonts w:asciiTheme="majorBidi" w:hAnsiTheme="majorBidi" w:cstheme="majorBidi"/>
          <w:b/>
          <w:bCs/>
          <w:i/>
        </w:rPr>
      </w:pPr>
      <w:r>
        <w:rPr>
          <w:rFonts w:asciiTheme="majorBidi" w:hAnsiTheme="majorBidi" w:cstheme="majorBidi"/>
          <w:b/>
          <w:bCs/>
          <w:i/>
          <w:noProof/>
        </w:rPr>
        <w:pict w14:anchorId="01860469">
          <v:rect id="_x0000_s1026" style="position:absolute;left:0;text-align:left;margin-left:-9.75pt;margin-top:10.9pt;width:479.25pt;height:376.65pt;z-index:251658240">
            <v:textbox>
              <w:txbxContent>
                <w:p w14:paraId="457E4091" w14:textId="77777777" w:rsidR="00A35675" w:rsidRPr="00B54226" w:rsidRDefault="00A35675" w:rsidP="00932817">
                  <w:pPr>
                    <w:spacing w:after="0" w:line="240" w:lineRule="auto"/>
                    <w:jc w:val="both"/>
                    <w:rPr>
                      <w:rFonts w:ascii="Times New Roman" w:hAnsi="Times New Roman" w:cs="Times New Roman"/>
                      <w:b/>
                      <w:i/>
                      <w:sz w:val="24"/>
                      <w:szCs w:val="24"/>
                    </w:rPr>
                  </w:pPr>
                  <w:r w:rsidRPr="00B54226">
                    <w:rPr>
                      <w:rFonts w:ascii="Times New Roman" w:hAnsi="Times New Roman" w:cs="Times New Roman"/>
                      <w:b/>
                      <w:i/>
                      <w:sz w:val="24"/>
                      <w:szCs w:val="24"/>
                    </w:rPr>
                    <w:t>Abstract</w:t>
                  </w:r>
                </w:p>
                <w:p w14:paraId="177FE753" w14:textId="77777777" w:rsidR="00A35675" w:rsidRDefault="00A35675" w:rsidP="00932817">
                  <w:pPr>
                    <w:pStyle w:val="NormalWeb"/>
                    <w:spacing w:before="0" w:beforeAutospacing="0" w:after="0" w:afterAutospacing="0"/>
                    <w:jc w:val="both"/>
                  </w:pPr>
                  <w:r>
                    <w:t xml:space="preserve">This study was conducted to evaluate the nutritional composition, sensory attributes, and biological effects of snacks produced from rice, millet, beans, guinea corn, and sesame seeds. The specific objectives were to determine the proximate assess their effects on blood parameters (packed cell volume, total protein, and cholesterol) of albino rats, evaluate nitrogen and crude protein excretion profiles, examine their sensory qualities, and determine the </w:t>
                  </w:r>
                  <w:r w:rsidRPr="00ED164B">
                    <w:rPr>
                      <w:bCs/>
                    </w:rPr>
                    <w:t xml:space="preserve">Nutrient Digestibility and Utilisation by Albino Rats Fed with </w:t>
                  </w:r>
                  <w:r w:rsidRPr="00ED164B">
                    <w:rPr>
                      <w:rFonts w:asciiTheme="majorBidi" w:hAnsiTheme="majorBidi" w:cstheme="majorBidi"/>
                      <w:color w:val="000000" w:themeColor="text1"/>
                    </w:rPr>
                    <w:t>the Produced Snacks</w:t>
                  </w:r>
                  <w:r>
                    <w:t xml:space="preserve">.  </w:t>
                  </w:r>
                  <w:r w:rsidRPr="00A94111">
                    <w:t xml:space="preserve">The study was conducted at the Animal Section, Pharmacology Department, University of Jos, </w:t>
                  </w:r>
                  <w:r>
                    <w:t>a</w:t>
                  </w:r>
                  <w:r w:rsidRPr="00A94111">
                    <w:t xml:space="preserve">n experimental design was used to </w:t>
                  </w:r>
                  <w:proofErr w:type="spellStart"/>
                  <w:r w:rsidRPr="00A94111">
                    <w:t>analyze</w:t>
                  </w:r>
                  <w:proofErr w:type="spellEnd"/>
                  <w:r w:rsidRPr="00A94111">
                    <w:t xml:space="preserve"> the nutritional profiles of five traditional </w:t>
                  </w:r>
                  <w:proofErr w:type="spellStart"/>
                  <w:r w:rsidRPr="00A94111">
                    <w:t>Zuru</w:t>
                  </w:r>
                  <w:proofErr w:type="spellEnd"/>
                  <w:r w:rsidRPr="00A94111">
                    <w:t xml:space="preserve"> snacks</w:t>
                  </w:r>
                  <w:r>
                    <w:t>.</w:t>
                  </w:r>
                  <w:r w:rsidRPr="00815D37">
                    <w:t xml:space="preserve"> </w:t>
                  </w:r>
                  <w:r w:rsidRPr="00A94111">
                    <w:t>(</w:t>
                  </w:r>
                  <w:r w:rsidRPr="00815D37">
                    <w:rPr>
                      <w:bCs/>
                    </w:rPr>
                    <w:t xml:space="preserve">The control was the 100% Guinea corn, </w:t>
                  </w:r>
                  <w:r w:rsidRPr="00F53FC5">
                    <w:rPr>
                      <w:bCs/>
                      <w:i/>
                    </w:rPr>
                    <w:t>Chikaka</w:t>
                  </w:r>
                  <w:r w:rsidRPr="00815D37">
                    <w:rPr>
                      <w:bCs/>
                      <w:sz w:val="32"/>
                    </w:rPr>
                    <w:t xml:space="preserve"> </w:t>
                  </w:r>
                  <w:r w:rsidRPr="00815D37">
                    <w:rPr>
                      <w:bCs/>
                    </w:rPr>
                    <w:t xml:space="preserve">consisted of 99% beans and 1% salt, </w:t>
                  </w:r>
                  <w:r w:rsidRPr="00815D37">
                    <w:rPr>
                      <w:bCs/>
                      <w:i/>
                    </w:rPr>
                    <w:t>Gare</w:t>
                  </w:r>
                  <w:r w:rsidRPr="00815D37">
                    <w:rPr>
                      <w:bCs/>
                      <w:sz w:val="32"/>
                    </w:rPr>
                    <w:t xml:space="preserve"> </w:t>
                  </w:r>
                  <w:r w:rsidRPr="00815D37">
                    <w:rPr>
                      <w:bCs/>
                    </w:rPr>
                    <w:t xml:space="preserve">75% guinea corn and 25% sesame seeds, </w:t>
                  </w:r>
                  <w:proofErr w:type="spellStart"/>
                  <w:r w:rsidRPr="00815D37">
                    <w:rPr>
                      <w:bCs/>
                      <w:i/>
                    </w:rPr>
                    <w:t>Yamperinyela</w:t>
                  </w:r>
                  <w:proofErr w:type="spellEnd"/>
                  <w:r w:rsidRPr="00815D37">
                    <w:rPr>
                      <w:bCs/>
                    </w:rPr>
                    <w:t xml:space="preserve"> consisted of 50% millet, 49% beans and 1% salt, while </w:t>
                  </w:r>
                  <w:r w:rsidRPr="00F53FC5">
                    <w:rPr>
                      <w:bCs/>
                      <w:i/>
                    </w:rPr>
                    <w:t>Hekko</w:t>
                  </w:r>
                  <w:r w:rsidRPr="00815D37">
                    <w:rPr>
                      <w:bCs/>
                    </w:rPr>
                    <w:t xml:space="preserve"> consisted of 75% rice, 24% sesame seed and 1% salt</w:t>
                  </w:r>
                  <w:r w:rsidRPr="00A94111">
                    <w:t>) through laboratory analysis and in-vivo studies. Data on nutrient composition, protein qu</w:t>
                  </w:r>
                  <w:r>
                    <w:t>ality</w:t>
                  </w:r>
                  <w:r w:rsidRPr="00A94111">
                    <w:t>, sensory evaluation, and energy values of the snacks were systematically collected over 28 days using standard procedures.</w:t>
                  </w:r>
                  <w:r>
                    <w:t xml:space="preserve"> The results were </w:t>
                  </w:r>
                  <w:proofErr w:type="spellStart"/>
                  <w:r>
                    <w:t>analyzed</w:t>
                  </w:r>
                  <w:proofErr w:type="spellEnd"/>
                  <w:r>
                    <w:t xml:space="preserve"> using</w:t>
                  </w:r>
                  <w:r w:rsidRPr="00A94111">
                    <w:t xml:space="preserve"> ANOVA, and mean differences were compared using Duncan Multiple Range Test.</w:t>
                  </w:r>
                  <w:r>
                    <w:t xml:space="preserve"> Proximate and amino acid analyses revealed that the formulated snacks contained higher nutrient density. Feeding trials with albino rats showed significant improvements (p = 0.05) in blood parameters, nitrogen retention, and protein utilization among rats fed with the formulated snacks. Sensory evaluation results indicated that </w:t>
                  </w:r>
                  <w:proofErr w:type="spellStart"/>
                  <w:r w:rsidRPr="00A62CD1">
                    <w:rPr>
                      <w:i/>
                    </w:rPr>
                    <w:t>Yamperinyela</w:t>
                  </w:r>
                  <w:proofErr w:type="spellEnd"/>
                  <w:r>
                    <w:t xml:space="preserve">, </w:t>
                  </w:r>
                  <w:proofErr w:type="spellStart"/>
                  <w:r w:rsidRPr="00F53FC5">
                    <w:rPr>
                      <w:i/>
                    </w:rPr>
                    <w:t>Hekko</w:t>
                  </w:r>
                  <w:proofErr w:type="spellEnd"/>
                  <w:r>
                    <w:t xml:space="preserve">, and </w:t>
                  </w:r>
                  <w:proofErr w:type="spellStart"/>
                  <w:r w:rsidRPr="00F53FC5">
                    <w:rPr>
                      <w:i/>
                    </w:rPr>
                    <w:t>Chikaka</w:t>
                  </w:r>
                  <w:proofErr w:type="spellEnd"/>
                  <w:r>
                    <w:t xml:space="preserve"> were most preferred in terms of taste, flavour, texture, and general acceptability. Protein quality indices were markedly higher in rats fed with </w:t>
                  </w:r>
                  <w:proofErr w:type="spellStart"/>
                  <w:r w:rsidRPr="00F53FC5">
                    <w:rPr>
                      <w:i/>
                    </w:rPr>
                    <w:t>Chikaka</w:t>
                  </w:r>
                  <w:proofErr w:type="spellEnd"/>
                  <w:r w:rsidRPr="00A62CD1">
                    <w:rPr>
                      <w:i/>
                    </w:rPr>
                    <w:t xml:space="preserve"> </w:t>
                  </w:r>
                  <w:r>
                    <w:t xml:space="preserve">and </w:t>
                  </w:r>
                  <w:proofErr w:type="spellStart"/>
                  <w:r w:rsidRPr="00A62CD1">
                    <w:rPr>
                      <w:i/>
                    </w:rPr>
                    <w:t>Yamperinyela</w:t>
                  </w:r>
                  <w:proofErr w:type="spellEnd"/>
                  <w:r>
                    <w:t xml:space="preserve">, while </w:t>
                  </w:r>
                  <w:proofErr w:type="spellStart"/>
                  <w:r w:rsidRPr="00F53FC5">
                    <w:rPr>
                      <w:i/>
                    </w:rPr>
                    <w:t>Hekko</w:t>
                  </w:r>
                  <w:proofErr w:type="spellEnd"/>
                  <w:r>
                    <w:t xml:space="preserve"> exhibited superior protein digestibility. Overall, the study concludes that snacks developed from rice, millet, beans, guinea corn, and sesame seeds are nutritionally rich, organoleptically appealing, and biologically beneficial. These formulations have strong potential to serve as alternative protein- and energy-dense snack products that can contribute to improving dietary diversity and reducing protein-energy malnutrition, particularly in resource-limited settings.</w:t>
                  </w:r>
                </w:p>
                <w:p w14:paraId="20DA1D2B" w14:textId="77777777" w:rsidR="00A35675" w:rsidRDefault="00A35675"/>
              </w:txbxContent>
            </v:textbox>
          </v:rect>
        </w:pict>
      </w:r>
    </w:p>
    <w:p w14:paraId="7FFEE826" w14:textId="77777777" w:rsidR="00932817" w:rsidRDefault="00932817" w:rsidP="005065B6">
      <w:pPr>
        <w:spacing w:after="0" w:line="240" w:lineRule="auto"/>
        <w:jc w:val="both"/>
        <w:rPr>
          <w:rFonts w:asciiTheme="majorBidi" w:hAnsiTheme="majorBidi" w:cstheme="majorBidi"/>
          <w:b/>
          <w:bCs/>
          <w:i/>
        </w:rPr>
      </w:pPr>
    </w:p>
    <w:p w14:paraId="711CF150" w14:textId="77777777" w:rsidR="00932817" w:rsidRDefault="00932817" w:rsidP="005065B6">
      <w:pPr>
        <w:spacing w:after="0" w:line="240" w:lineRule="auto"/>
        <w:jc w:val="both"/>
        <w:rPr>
          <w:rFonts w:asciiTheme="majorBidi" w:hAnsiTheme="majorBidi" w:cstheme="majorBidi"/>
          <w:b/>
          <w:bCs/>
          <w:i/>
        </w:rPr>
      </w:pPr>
    </w:p>
    <w:p w14:paraId="7E627F79" w14:textId="77777777" w:rsidR="00932817" w:rsidRDefault="00932817" w:rsidP="005065B6">
      <w:pPr>
        <w:spacing w:after="0" w:line="240" w:lineRule="auto"/>
        <w:jc w:val="both"/>
        <w:rPr>
          <w:rFonts w:asciiTheme="majorBidi" w:hAnsiTheme="majorBidi" w:cstheme="majorBidi"/>
          <w:b/>
          <w:bCs/>
          <w:i/>
        </w:rPr>
      </w:pPr>
    </w:p>
    <w:p w14:paraId="23C13713" w14:textId="77777777" w:rsidR="00932817" w:rsidRDefault="00932817" w:rsidP="005065B6">
      <w:pPr>
        <w:spacing w:after="0" w:line="240" w:lineRule="auto"/>
        <w:jc w:val="both"/>
        <w:rPr>
          <w:rFonts w:asciiTheme="majorBidi" w:hAnsiTheme="majorBidi" w:cstheme="majorBidi"/>
          <w:b/>
          <w:bCs/>
          <w:i/>
        </w:rPr>
      </w:pPr>
    </w:p>
    <w:p w14:paraId="466A9FF4" w14:textId="77777777" w:rsidR="00932817" w:rsidRDefault="00932817" w:rsidP="005065B6">
      <w:pPr>
        <w:spacing w:after="0" w:line="240" w:lineRule="auto"/>
        <w:jc w:val="both"/>
        <w:rPr>
          <w:rFonts w:asciiTheme="majorBidi" w:hAnsiTheme="majorBidi" w:cstheme="majorBidi"/>
          <w:b/>
          <w:bCs/>
          <w:i/>
        </w:rPr>
      </w:pPr>
    </w:p>
    <w:p w14:paraId="03873B7F" w14:textId="77777777" w:rsidR="00932817" w:rsidRDefault="00932817" w:rsidP="005065B6">
      <w:pPr>
        <w:spacing w:after="0" w:line="240" w:lineRule="auto"/>
        <w:jc w:val="both"/>
        <w:rPr>
          <w:rFonts w:asciiTheme="majorBidi" w:hAnsiTheme="majorBidi" w:cstheme="majorBidi"/>
          <w:b/>
          <w:bCs/>
          <w:i/>
        </w:rPr>
      </w:pPr>
    </w:p>
    <w:p w14:paraId="7602212B" w14:textId="77777777" w:rsidR="00932817" w:rsidRDefault="00932817" w:rsidP="005065B6">
      <w:pPr>
        <w:spacing w:after="0" w:line="240" w:lineRule="auto"/>
        <w:jc w:val="both"/>
        <w:rPr>
          <w:rFonts w:asciiTheme="majorBidi" w:hAnsiTheme="majorBidi" w:cstheme="majorBidi"/>
          <w:b/>
          <w:bCs/>
          <w:i/>
        </w:rPr>
      </w:pPr>
    </w:p>
    <w:p w14:paraId="4ABF6B00" w14:textId="77777777" w:rsidR="00932817" w:rsidRDefault="00932817" w:rsidP="005065B6">
      <w:pPr>
        <w:spacing w:after="0" w:line="240" w:lineRule="auto"/>
        <w:jc w:val="both"/>
        <w:rPr>
          <w:rFonts w:asciiTheme="majorBidi" w:hAnsiTheme="majorBidi" w:cstheme="majorBidi"/>
          <w:b/>
          <w:bCs/>
          <w:i/>
        </w:rPr>
      </w:pPr>
    </w:p>
    <w:p w14:paraId="2C78CCEC" w14:textId="77777777" w:rsidR="00932817" w:rsidRDefault="00932817" w:rsidP="005065B6">
      <w:pPr>
        <w:spacing w:after="0" w:line="240" w:lineRule="auto"/>
        <w:jc w:val="both"/>
        <w:rPr>
          <w:rFonts w:asciiTheme="majorBidi" w:hAnsiTheme="majorBidi" w:cstheme="majorBidi"/>
          <w:b/>
          <w:bCs/>
          <w:i/>
        </w:rPr>
      </w:pPr>
    </w:p>
    <w:p w14:paraId="315A3F1F" w14:textId="77777777" w:rsidR="00932817" w:rsidRDefault="00932817" w:rsidP="005065B6">
      <w:pPr>
        <w:spacing w:after="0" w:line="240" w:lineRule="auto"/>
        <w:jc w:val="both"/>
        <w:rPr>
          <w:rFonts w:asciiTheme="majorBidi" w:hAnsiTheme="majorBidi" w:cstheme="majorBidi"/>
          <w:b/>
          <w:bCs/>
          <w:i/>
        </w:rPr>
      </w:pPr>
    </w:p>
    <w:p w14:paraId="6E344361" w14:textId="77777777" w:rsidR="00932817" w:rsidRDefault="00932817" w:rsidP="005065B6">
      <w:pPr>
        <w:spacing w:after="0" w:line="240" w:lineRule="auto"/>
        <w:jc w:val="both"/>
        <w:rPr>
          <w:rFonts w:asciiTheme="majorBidi" w:hAnsiTheme="majorBidi" w:cstheme="majorBidi"/>
          <w:b/>
          <w:bCs/>
          <w:i/>
        </w:rPr>
      </w:pPr>
    </w:p>
    <w:p w14:paraId="6609C624" w14:textId="77777777" w:rsidR="00932817" w:rsidRDefault="00932817" w:rsidP="005065B6">
      <w:pPr>
        <w:spacing w:after="0" w:line="240" w:lineRule="auto"/>
        <w:jc w:val="both"/>
        <w:rPr>
          <w:rFonts w:asciiTheme="majorBidi" w:hAnsiTheme="majorBidi" w:cstheme="majorBidi"/>
          <w:b/>
          <w:bCs/>
          <w:i/>
        </w:rPr>
      </w:pPr>
    </w:p>
    <w:p w14:paraId="20032E1E" w14:textId="77777777" w:rsidR="00932817" w:rsidRDefault="00932817" w:rsidP="005065B6">
      <w:pPr>
        <w:spacing w:after="0" w:line="240" w:lineRule="auto"/>
        <w:jc w:val="both"/>
        <w:rPr>
          <w:rFonts w:asciiTheme="majorBidi" w:hAnsiTheme="majorBidi" w:cstheme="majorBidi"/>
          <w:b/>
          <w:bCs/>
          <w:i/>
        </w:rPr>
      </w:pPr>
    </w:p>
    <w:p w14:paraId="350D02FA" w14:textId="77777777" w:rsidR="00932817" w:rsidRDefault="00932817" w:rsidP="005065B6">
      <w:pPr>
        <w:spacing w:after="0" w:line="240" w:lineRule="auto"/>
        <w:jc w:val="both"/>
        <w:rPr>
          <w:rFonts w:asciiTheme="majorBidi" w:hAnsiTheme="majorBidi" w:cstheme="majorBidi"/>
          <w:b/>
          <w:bCs/>
          <w:i/>
        </w:rPr>
      </w:pPr>
    </w:p>
    <w:p w14:paraId="4F37EEA3" w14:textId="77777777" w:rsidR="00932817" w:rsidRDefault="00932817" w:rsidP="005065B6">
      <w:pPr>
        <w:spacing w:after="0" w:line="240" w:lineRule="auto"/>
        <w:jc w:val="both"/>
        <w:rPr>
          <w:rFonts w:asciiTheme="majorBidi" w:hAnsiTheme="majorBidi" w:cstheme="majorBidi"/>
          <w:b/>
          <w:bCs/>
          <w:i/>
        </w:rPr>
      </w:pPr>
    </w:p>
    <w:p w14:paraId="2FCAB770" w14:textId="77777777" w:rsidR="00932817" w:rsidRDefault="00932817" w:rsidP="005065B6">
      <w:pPr>
        <w:spacing w:after="0" w:line="240" w:lineRule="auto"/>
        <w:jc w:val="both"/>
        <w:rPr>
          <w:rFonts w:asciiTheme="majorBidi" w:hAnsiTheme="majorBidi" w:cstheme="majorBidi"/>
          <w:b/>
          <w:bCs/>
          <w:i/>
        </w:rPr>
      </w:pPr>
    </w:p>
    <w:p w14:paraId="0EEBFD76" w14:textId="77777777" w:rsidR="00932817" w:rsidRDefault="00932817" w:rsidP="005065B6">
      <w:pPr>
        <w:spacing w:after="0" w:line="240" w:lineRule="auto"/>
        <w:jc w:val="both"/>
        <w:rPr>
          <w:rFonts w:asciiTheme="majorBidi" w:hAnsiTheme="majorBidi" w:cstheme="majorBidi"/>
          <w:b/>
          <w:bCs/>
          <w:i/>
        </w:rPr>
      </w:pPr>
    </w:p>
    <w:p w14:paraId="0E674D12" w14:textId="77777777" w:rsidR="00932817" w:rsidRDefault="00932817" w:rsidP="005065B6">
      <w:pPr>
        <w:spacing w:after="0" w:line="240" w:lineRule="auto"/>
        <w:jc w:val="both"/>
        <w:rPr>
          <w:rFonts w:asciiTheme="majorBidi" w:hAnsiTheme="majorBidi" w:cstheme="majorBidi"/>
          <w:b/>
          <w:bCs/>
          <w:i/>
        </w:rPr>
      </w:pPr>
    </w:p>
    <w:p w14:paraId="2C045DAB" w14:textId="77777777" w:rsidR="00932817" w:rsidRDefault="00932817" w:rsidP="005065B6">
      <w:pPr>
        <w:spacing w:after="0" w:line="240" w:lineRule="auto"/>
        <w:jc w:val="both"/>
        <w:rPr>
          <w:rFonts w:asciiTheme="majorBidi" w:hAnsiTheme="majorBidi" w:cstheme="majorBidi"/>
          <w:b/>
          <w:bCs/>
          <w:i/>
        </w:rPr>
      </w:pPr>
    </w:p>
    <w:p w14:paraId="3E8A3074" w14:textId="77777777" w:rsidR="00932817" w:rsidRDefault="00932817" w:rsidP="005065B6">
      <w:pPr>
        <w:spacing w:after="0" w:line="240" w:lineRule="auto"/>
        <w:jc w:val="both"/>
        <w:rPr>
          <w:rFonts w:asciiTheme="majorBidi" w:hAnsiTheme="majorBidi" w:cstheme="majorBidi"/>
          <w:b/>
          <w:bCs/>
          <w:i/>
        </w:rPr>
      </w:pPr>
    </w:p>
    <w:p w14:paraId="5671A8FB" w14:textId="77777777" w:rsidR="00932817" w:rsidRDefault="00932817" w:rsidP="005065B6">
      <w:pPr>
        <w:spacing w:after="0" w:line="240" w:lineRule="auto"/>
        <w:jc w:val="both"/>
        <w:rPr>
          <w:rFonts w:asciiTheme="majorBidi" w:hAnsiTheme="majorBidi" w:cstheme="majorBidi"/>
          <w:b/>
          <w:bCs/>
          <w:i/>
        </w:rPr>
      </w:pPr>
    </w:p>
    <w:p w14:paraId="616C9307" w14:textId="77777777" w:rsidR="00932817" w:rsidRDefault="00932817" w:rsidP="005065B6">
      <w:pPr>
        <w:spacing w:after="0" w:line="240" w:lineRule="auto"/>
        <w:jc w:val="both"/>
        <w:rPr>
          <w:rFonts w:asciiTheme="majorBidi" w:hAnsiTheme="majorBidi" w:cstheme="majorBidi"/>
          <w:b/>
          <w:bCs/>
          <w:i/>
        </w:rPr>
      </w:pPr>
    </w:p>
    <w:p w14:paraId="1D515853" w14:textId="77777777" w:rsidR="00932817" w:rsidRDefault="00932817" w:rsidP="005065B6">
      <w:pPr>
        <w:spacing w:after="0" w:line="240" w:lineRule="auto"/>
        <w:jc w:val="both"/>
        <w:rPr>
          <w:rFonts w:asciiTheme="majorBidi" w:hAnsiTheme="majorBidi" w:cstheme="majorBidi"/>
          <w:b/>
          <w:bCs/>
          <w:i/>
        </w:rPr>
      </w:pPr>
    </w:p>
    <w:p w14:paraId="54B62764" w14:textId="77777777" w:rsidR="00932817" w:rsidRDefault="00932817" w:rsidP="005065B6">
      <w:pPr>
        <w:spacing w:after="0" w:line="240" w:lineRule="auto"/>
        <w:jc w:val="both"/>
        <w:rPr>
          <w:rFonts w:asciiTheme="majorBidi" w:hAnsiTheme="majorBidi" w:cstheme="majorBidi"/>
          <w:b/>
          <w:bCs/>
          <w:i/>
        </w:rPr>
      </w:pPr>
    </w:p>
    <w:p w14:paraId="6B120CDB" w14:textId="77777777" w:rsidR="00932817" w:rsidRDefault="00932817" w:rsidP="005065B6">
      <w:pPr>
        <w:spacing w:after="0" w:line="240" w:lineRule="auto"/>
        <w:jc w:val="both"/>
        <w:rPr>
          <w:rFonts w:asciiTheme="majorBidi" w:hAnsiTheme="majorBidi" w:cstheme="majorBidi"/>
          <w:b/>
          <w:bCs/>
          <w:i/>
        </w:rPr>
      </w:pPr>
    </w:p>
    <w:p w14:paraId="2E840C1F" w14:textId="77777777" w:rsidR="00932817" w:rsidRDefault="00932817" w:rsidP="005065B6">
      <w:pPr>
        <w:spacing w:after="0" w:line="240" w:lineRule="auto"/>
        <w:jc w:val="both"/>
        <w:rPr>
          <w:rFonts w:asciiTheme="majorBidi" w:hAnsiTheme="majorBidi" w:cstheme="majorBidi"/>
          <w:b/>
          <w:bCs/>
          <w:i/>
        </w:rPr>
      </w:pPr>
    </w:p>
    <w:p w14:paraId="1AD1BDBB" w14:textId="77777777" w:rsidR="00932817" w:rsidRDefault="00932817" w:rsidP="005065B6">
      <w:pPr>
        <w:spacing w:after="0" w:line="240" w:lineRule="auto"/>
        <w:jc w:val="both"/>
        <w:rPr>
          <w:rFonts w:asciiTheme="majorBidi" w:hAnsiTheme="majorBidi" w:cstheme="majorBidi"/>
          <w:b/>
          <w:bCs/>
          <w:i/>
        </w:rPr>
      </w:pPr>
    </w:p>
    <w:p w14:paraId="7B6878CF" w14:textId="77777777" w:rsidR="00932817" w:rsidRDefault="00932817" w:rsidP="005065B6">
      <w:pPr>
        <w:spacing w:after="0" w:line="240" w:lineRule="auto"/>
        <w:jc w:val="both"/>
        <w:rPr>
          <w:rFonts w:asciiTheme="majorBidi" w:hAnsiTheme="majorBidi" w:cstheme="majorBidi"/>
          <w:b/>
          <w:bCs/>
          <w:i/>
        </w:rPr>
      </w:pPr>
    </w:p>
    <w:p w14:paraId="71EFA125" w14:textId="77777777" w:rsidR="00932817" w:rsidRDefault="00932817" w:rsidP="005065B6">
      <w:pPr>
        <w:spacing w:after="0" w:line="240" w:lineRule="auto"/>
        <w:jc w:val="both"/>
        <w:rPr>
          <w:rFonts w:asciiTheme="majorBidi" w:hAnsiTheme="majorBidi" w:cstheme="majorBidi"/>
          <w:b/>
          <w:bCs/>
          <w:i/>
        </w:rPr>
      </w:pPr>
    </w:p>
    <w:p w14:paraId="110603B4" w14:textId="77777777" w:rsidR="00932817" w:rsidRDefault="00932817" w:rsidP="005065B6">
      <w:pPr>
        <w:spacing w:after="0" w:line="240" w:lineRule="auto"/>
        <w:jc w:val="both"/>
        <w:rPr>
          <w:rFonts w:asciiTheme="majorBidi" w:hAnsiTheme="majorBidi" w:cstheme="majorBidi"/>
          <w:b/>
          <w:bCs/>
          <w:i/>
        </w:rPr>
      </w:pPr>
    </w:p>
    <w:p w14:paraId="2EC8BC3A" w14:textId="77777777" w:rsidR="005065B6" w:rsidRDefault="005065B6" w:rsidP="005065B6">
      <w:pPr>
        <w:spacing w:after="0" w:line="240" w:lineRule="auto"/>
        <w:jc w:val="both"/>
        <w:rPr>
          <w:rFonts w:ascii="Times New Roman" w:hAnsi="Times New Roman"/>
          <w:b/>
          <w:i/>
          <w:sz w:val="24"/>
          <w:szCs w:val="24"/>
        </w:rPr>
      </w:pPr>
      <w:r w:rsidRPr="00B54226">
        <w:rPr>
          <w:rFonts w:asciiTheme="majorBidi" w:hAnsiTheme="majorBidi" w:cstheme="majorBidi"/>
          <w:b/>
          <w:bCs/>
          <w:i/>
        </w:rPr>
        <w:t xml:space="preserve">Keywords: </w:t>
      </w:r>
      <w:r w:rsidRPr="00B54226">
        <w:rPr>
          <w:rFonts w:ascii="Times New Roman" w:hAnsi="Times New Roman" w:cs="Times New Roman"/>
          <w:b/>
          <w:i/>
          <w:sz w:val="24"/>
          <w:szCs w:val="24"/>
        </w:rPr>
        <w:t>Nutritional evaluation, Consumer acceptability, Protein-rich snacks, Local formulation, Indigenous ingredients,</w:t>
      </w:r>
      <w:r w:rsidRPr="00B54226">
        <w:rPr>
          <w:rFonts w:ascii="Times New Roman" w:hAnsi="Times New Roman"/>
          <w:b/>
          <w:i/>
          <w:sz w:val="24"/>
          <w:szCs w:val="24"/>
        </w:rPr>
        <w:t xml:space="preserve"> and Malnutrition.</w:t>
      </w:r>
    </w:p>
    <w:p w14:paraId="65E9BA82" w14:textId="77777777" w:rsidR="004C6F6D" w:rsidRPr="00B54226" w:rsidRDefault="004C6F6D" w:rsidP="005065B6">
      <w:pPr>
        <w:spacing w:after="0" w:line="240" w:lineRule="auto"/>
        <w:jc w:val="both"/>
        <w:rPr>
          <w:rFonts w:ascii="Times New Roman" w:hAnsi="Times New Roman" w:cs="Times New Roman"/>
          <w:i/>
          <w:sz w:val="24"/>
          <w:szCs w:val="24"/>
        </w:rPr>
      </w:pPr>
    </w:p>
    <w:p w14:paraId="52A50B54" w14:textId="77777777" w:rsidR="00CC2E94" w:rsidRDefault="00CC2E94" w:rsidP="004C6F6D">
      <w:pPr>
        <w:spacing w:after="0" w:line="360" w:lineRule="auto"/>
        <w:jc w:val="both"/>
        <w:rPr>
          <w:rFonts w:ascii="Times New Roman" w:hAnsi="Times New Roman" w:cs="Times New Roman"/>
          <w:sz w:val="24"/>
          <w:szCs w:val="24"/>
        </w:rPr>
      </w:pPr>
    </w:p>
    <w:p w14:paraId="20B08A42" w14:textId="77777777" w:rsidR="004C6F6D" w:rsidRDefault="004C6F6D" w:rsidP="004C6F6D">
      <w:pPr>
        <w:spacing w:after="0" w:line="360" w:lineRule="auto"/>
        <w:jc w:val="both"/>
        <w:rPr>
          <w:rFonts w:ascii="Times New Roman" w:hAnsi="Times New Roman" w:cs="Times New Roman"/>
          <w:sz w:val="24"/>
          <w:szCs w:val="24"/>
        </w:rPr>
        <w:sectPr w:rsidR="004C6F6D" w:rsidSect="0050662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440" w:bottom="1170" w:left="1440" w:header="720" w:footer="720" w:gutter="0"/>
          <w:cols w:space="720"/>
          <w:docGrid w:linePitch="360"/>
        </w:sectPr>
      </w:pPr>
    </w:p>
    <w:p w14:paraId="2FB4B94E" w14:textId="77777777" w:rsidR="005065B6" w:rsidRPr="00BD1DE0" w:rsidRDefault="00BD50D3" w:rsidP="00BD50D3">
      <w:pPr>
        <w:pStyle w:val="NormalWeb"/>
        <w:spacing w:before="0" w:beforeAutospacing="0" w:after="0" w:afterAutospacing="0" w:line="276" w:lineRule="auto"/>
        <w:rPr>
          <w:rFonts w:ascii="Arial Black" w:hAnsi="Arial Black"/>
          <w:b/>
          <w:bCs/>
          <w:sz w:val="22"/>
        </w:rPr>
      </w:pPr>
      <w:r>
        <w:rPr>
          <w:rFonts w:ascii="Arial Black" w:hAnsi="Arial Black"/>
          <w:b/>
          <w:bCs/>
          <w:sz w:val="22"/>
        </w:rPr>
        <w:t xml:space="preserve">1.0 </w:t>
      </w:r>
      <w:r w:rsidR="00BD1DE0">
        <w:rPr>
          <w:rFonts w:ascii="Arial Black" w:hAnsi="Arial Black"/>
          <w:b/>
          <w:bCs/>
          <w:sz w:val="22"/>
        </w:rPr>
        <w:t xml:space="preserve">INTRODUCTION </w:t>
      </w:r>
    </w:p>
    <w:p w14:paraId="4335A912" w14:textId="77777777" w:rsidR="005065B6" w:rsidRPr="008A7C4F" w:rsidRDefault="005065B6" w:rsidP="005065B6">
      <w:pPr>
        <w:spacing w:after="0" w:line="276" w:lineRule="auto"/>
        <w:jc w:val="both"/>
        <w:rPr>
          <w:rFonts w:ascii="Times New Roman" w:eastAsia="Times New Roman" w:hAnsi="Times New Roman" w:cs="Times New Roman"/>
          <w:sz w:val="24"/>
          <w:szCs w:val="24"/>
          <w:lang w:eastAsia="en-GB"/>
        </w:rPr>
      </w:pPr>
      <w:r w:rsidRPr="008A7C4F">
        <w:rPr>
          <w:rFonts w:ascii="Times New Roman" w:eastAsia="Times New Roman" w:hAnsi="Times New Roman" w:cs="Times New Roman"/>
          <w:sz w:val="24"/>
          <w:szCs w:val="24"/>
          <w:lang w:eastAsia="en-GB"/>
        </w:rPr>
        <w:t xml:space="preserve">Snacks are small, convenient meals or food items consumed between main meals to curb hunger or provide energy. They can range from healthy options like fruits and nuts to more indulgent choices like chips, pastries, and candy. </w:t>
      </w:r>
      <w:r w:rsidRPr="003F5E9C">
        <w:rPr>
          <w:rFonts w:ascii="Times New Roman" w:eastAsia="Times New Roman" w:hAnsi="Times New Roman" w:cs="Times New Roman"/>
          <w:sz w:val="24"/>
          <w:szCs w:val="24"/>
          <w:lang w:eastAsia="en-GB"/>
        </w:rPr>
        <w:t xml:space="preserve">In Nigeria, the concept of snacking is deeply tied to its </w:t>
      </w:r>
      <w:r w:rsidRPr="003F5E9C">
        <w:rPr>
          <w:rFonts w:ascii="Times New Roman" w:eastAsia="Times New Roman" w:hAnsi="Times New Roman" w:cs="Times New Roman"/>
          <w:sz w:val="24"/>
          <w:szCs w:val="24"/>
          <w:lang w:eastAsia="en-GB"/>
        </w:rPr>
        <w:t>rich and diverse culinary culture, where traditional ingredients and flavors come together in various forms</w:t>
      </w:r>
      <w:r>
        <w:rPr>
          <w:rFonts w:ascii="Times New Roman" w:eastAsia="Times New Roman" w:hAnsi="Times New Roman" w:cs="Times New Roman"/>
          <w:sz w:val="24"/>
          <w:szCs w:val="24"/>
          <w:lang w:eastAsia="en-GB"/>
        </w:rPr>
        <w:t xml:space="preserve"> </w:t>
      </w:r>
      <w:r w:rsidRPr="008A7C4F">
        <w:rPr>
          <w:rFonts w:ascii="Times New Roman" w:eastAsia="Times New Roman" w:hAnsi="Times New Roman" w:cs="Times New Roman"/>
          <w:sz w:val="24"/>
          <w:szCs w:val="24"/>
          <w:lang w:eastAsia="en-GB"/>
        </w:rPr>
        <w:t>in the right amounts helps us grow strong and healthy</w:t>
      </w:r>
      <w:r>
        <w:rPr>
          <w:rFonts w:ascii="Times New Roman" w:eastAsia="Times New Roman" w:hAnsi="Times New Roman" w:cs="Times New Roman"/>
          <w:sz w:val="24"/>
          <w:szCs w:val="24"/>
          <w:lang w:eastAsia="en-GB"/>
        </w:rPr>
        <w:t xml:space="preserve">, therefore </w:t>
      </w:r>
      <w:r w:rsidRPr="008A7C4F">
        <w:rPr>
          <w:rFonts w:ascii="Times New Roman" w:eastAsia="Times New Roman" w:hAnsi="Times New Roman" w:cs="Times New Roman"/>
          <w:sz w:val="24"/>
          <w:szCs w:val="24"/>
          <w:lang w:eastAsia="en-GB"/>
        </w:rPr>
        <w:t>nurturing our bodies and minds to keep them in top shape and ward off sickness</w:t>
      </w:r>
      <w:r w:rsidRPr="003F5E9C">
        <w:rPr>
          <w:rFonts w:ascii="Times New Roman" w:eastAsia="Times New Roman" w:hAnsi="Times New Roman" w:cs="Times New Roman"/>
          <w:sz w:val="24"/>
          <w:szCs w:val="24"/>
          <w:lang w:eastAsia="en-GB"/>
        </w:rPr>
        <w:t>. (</w:t>
      </w:r>
      <w:proofErr w:type="spellStart"/>
      <w:r w:rsidRPr="003F5E9C">
        <w:rPr>
          <w:rFonts w:ascii="Times New Roman" w:eastAsia="Times New Roman" w:hAnsi="Times New Roman" w:cs="Times New Roman"/>
          <w:sz w:val="24"/>
          <w:szCs w:val="24"/>
          <w:lang w:eastAsia="en-GB"/>
        </w:rPr>
        <w:t>Onyiriuka</w:t>
      </w:r>
      <w:proofErr w:type="spellEnd"/>
      <w:r w:rsidRPr="003F5E9C">
        <w:rPr>
          <w:rFonts w:ascii="Times New Roman" w:eastAsia="Times New Roman" w:hAnsi="Times New Roman" w:cs="Times New Roman"/>
          <w:sz w:val="24"/>
          <w:szCs w:val="24"/>
          <w:lang w:eastAsia="en-GB"/>
        </w:rPr>
        <w:t xml:space="preserve"> </w:t>
      </w:r>
      <w:r w:rsidRPr="003F5E9C">
        <w:rPr>
          <w:rFonts w:ascii="Times New Roman" w:eastAsia="Times New Roman" w:hAnsi="Times New Roman" w:cs="Times New Roman"/>
          <w:i/>
          <w:iCs/>
          <w:sz w:val="24"/>
          <w:szCs w:val="24"/>
          <w:lang w:eastAsia="en-GB"/>
        </w:rPr>
        <w:t xml:space="preserve">et al., </w:t>
      </w:r>
      <w:r w:rsidRPr="003F5E9C">
        <w:rPr>
          <w:rFonts w:ascii="Times New Roman" w:eastAsia="Times New Roman" w:hAnsi="Times New Roman" w:cs="Times New Roman"/>
          <w:sz w:val="24"/>
          <w:szCs w:val="24"/>
          <w:lang w:eastAsia="en-GB"/>
        </w:rPr>
        <w:t>2013</w:t>
      </w:r>
      <w:r>
        <w:rPr>
          <w:rFonts w:ascii="Times New Roman" w:eastAsia="Times New Roman" w:hAnsi="Times New Roman" w:cs="Times New Roman"/>
          <w:sz w:val="24"/>
          <w:szCs w:val="24"/>
          <w:lang w:eastAsia="en-GB"/>
        </w:rPr>
        <w:t xml:space="preserve">; </w:t>
      </w:r>
      <w:r w:rsidRPr="008A7C4F">
        <w:rPr>
          <w:rFonts w:ascii="Times New Roman" w:eastAsia="Times New Roman" w:hAnsi="Times New Roman" w:cs="Times New Roman"/>
          <w:sz w:val="24"/>
          <w:szCs w:val="24"/>
          <w:lang w:eastAsia="en-GB"/>
        </w:rPr>
        <w:t xml:space="preserve">Martini </w:t>
      </w:r>
      <w:r w:rsidRPr="002F55CA">
        <w:rPr>
          <w:rFonts w:ascii="Times New Roman" w:eastAsia="Times New Roman" w:hAnsi="Times New Roman" w:cs="Times New Roman"/>
          <w:i/>
          <w:iCs/>
          <w:sz w:val="24"/>
          <w:szCs w:val="24"/>
          <w:lang w:eastAsia="en-GB"/>
        </w:rPr>
        <w:t>et al</w:t>
      </w:r>
      <w:r w:rsidRPr="008A7C4F">
        <w:rPr>
          <w:rFonts w:ascii="Times New Roman" w:eastAsia="Times New Roman" w:hAnsi="Times New Roman" w:cs="Times New Roman"/>
          <w:sz w:val="24"/>
          <w:szCs w:val="24"/>
          <w:lang w:eastAsia="en-GB"/>
        </w:rPr>
        <w:t xml:space="preserve">., 2021). </w:t>
      </w:r>
      <w:r>
        <w:rPr>
          <w:rFonts w:ascii="Times New Roman" w:eastAsia="Times New Roman" w:hAnsi="Times New Roman" w:cs="Times New Roman"/>
          <w:sz w:val="24"/>
          <w:szCs w:val="24"/>
          <w:lang w:eastAsia="en-GB"/>
        </w:rPr>
        <w:t xml:space="preserve">The </w:t>
      </w:r>
      <w:bookmarkStart w:id="0" w:name="_Hlk206956806"/>
      <w:r w:rsidRPr="008A7C4F">
        <w:rPr>
          <w:rFonts w:ascii="Times New Roman" w:eastAsia="Times New Roman" w:hAnsi="Times New Roman" w:cs="Times New Roman"/>
          <w:sz w:val="24"/>
          <w:szCs w:val="24"/>
          <w:lang w:eastAsia="en-GB"/>
        </w:rPr>
        <w:t xml:space="preserve">traditional snacks </w:t>
      </w:r>
      <w:r w:rsidRPr="008A7C4F">
        <w:rPr>
          <w:rFonts w:ascii="Times New Roman" w:eastAsia="Times New Roman" w:hAnsi="Times New Roman" w:cs="Times New Roman"/>
          <w:sz w:val="24"/>
          <w:szCs w:val="24"/>
          <w:lang w:eastAsia="en-GB"/>
        </w:rPr>
        <w:lastRenderedPageBreak/>
        <w:t xml:space="preserve">enjoyed by the indigenous people of </w:t>
      </w:r>
      <w:proofErr w:type="spellStart"/>
      <w:r w:rsidRPr="008A7C4F">
        <w:rPr>
          <w:rFonts w:ascii="Times New Roman" w:eastAsia="Times New Roman" w:hAnsi="Times New Roman" w:cs="Times New Roman"/>
          <w:sz w:val="24"/>
          <w:szCs w:val="24"/>
          <w:lang w:eastAsia="en-GB"/>
        </w:rPr>
        <w:t>Zuru</w:t>
      </w:r>
      <w:proofErr w:type="spellEnd"/>
      <w:r w:rsidRPr="008A7C4F">
        <w:rPr>
          <w:rFonts w:ascii="Times New Roman" w:eastAsia="Times New Roman" w:hAnsi="Times New Roman" w:cs="Times New Roman"/>
          <w:sz w:val="24"/>
          <w:szCs w:val="24"/>
          <w:lang w:eastAsia="en-GB"/>
        </w:rPr>
        <w:t xml:space="preserve"> in Kebbi State, Nigeria</w:t>
      </w:r>
      <w:r>
        <w:rPr>
          <w:rFonts w:ascii="Times New Roman" w:eastAsia="Times New Roman" w:hAnsi="Times New Roman" w:cs="Times New Roman"/>
          <w:sz w:val="24"/>
          <w:szCs w:val="24"/>
          <w:lang w:eastAsia="en-GB"/>
        </w:rPr>
        <w:t xml:space="preserve"> are ‘</w:t>
      </w:r>
      <w:proofErr w:type="spellStart"/>
      <w:r w:rsidR="00F53FC5" w:rsidRPr="00F53FC5">
        <w:rPr>
          <w:rFonts w:ascii="Times New Roman" w:eastAsia="Times New Roman" w:hAnsi="Times New Roman" w:cs="Times New Roman"/>
          <w:i/>
          <w:sz w:val="24"/>
          <w:szCs w:val="24"/>
          <w:lang w:eastAsia="en-GB"/>
        </w:rPr>
        <w:t>hekko</w:t>
      </w:r>
      <w:proofErr w:type="spellEnd"/>
      <w:r>
        <w:rPr>
          <w:rFonts w:ascii="Times New Roman" w:eastAsia="Times New Roman" w:hAnsi="Times New Roman" w:cs="Times New Roman"/>
          <w:sz w:val="24"/>
          <w:szCs w:val="24"/>
          <w:lang w:eastAsia="en-GB"/>
        </w:rPr>
        <w:t>’, ‘</w:t>
      </w:r>
      <w:proofErr w:type="spellStart"/>
      <w:r w:rsidRPr="00930166">
        <w:rPr>
          <w:rFonts w:ascii="Times New Roman" w:eastAsia="Times New Roman" w:hAnsi="Times New Roman" w:cs="Times New Roman"/>
          <w:i/>
          <w:sz w:val="24"/>
          <w:szCs w:val="24"/>
          <w:lang w:eastAsia="en-GB"/>
        </w:rPr>
        <w:t>yamperinyela</w:t>
      </w:r>
      <w:proofErr w:type="spellEnd"/>
      <w:r>
        <w:rPr>
          <w:rFonts w:ascii="Times New Roman" w:eastAsia="Times New Roman" w:hAnsi="Times New Roman" w:cs="Times New Roman"/>
          <w:sz w:val="24"/>
          <w:szCs w:val="24"/>
          <w:lang w:eastAsia="en-GB"/>
        </w:rPr>
        <w:t>’, ‘</w:t>
      </w:r>
      <w:proofErr w:type="spellStart"/>
      <w:r w:rsidR="00F53FC5" w:rsidRPr="00F53FC5">
        <w:rPr>
          <w:rFonts w:ascii="Times New Roman" w:eastAsia="Times New Roman" w:hAnsi="Times New Roman" w:cs="Times New Roman"/>
          <w:i/>
          <w:sz w:val="24"/>
          <w:szCs w:val="24"/>
          <w:lang w:eastAsia="en-GB"/>
        </w:rPr>
        <w:t>chikaka</w:t>
      </w:r>
      <w:proofErr w:type="spellEnd"/>
      <w:r>
        <w:rPr>
          <w:rFonts w:ascii="Times New Roman" w:eastAsia="Times New Roman" w:hAnsi="Times New Roman" w:cs="Times New Roman"/>
          <w:sz w:val="24"/>
          <w:szCs w:val="24"/>
          <w:lang w:eastAsia="en-GB"/>
        </w:rPr>
        <w:t>’ and ‘</w:t>
      </w:r>
      <w:proofErr w:type="spellStart"/>
      <w:r w:rsidRPr="00930166">
        <w:rPr>
          <w:rFonts w:ascii="Times New Roman" w:eastAsia="Times New Roman" w:hAnsi="Times New Roman" w:cs="Times New Roman"/>
          <w:i/>
          <w:sz w:val="24"/>
          <w:szCs w:val="24"/>
          <w:lang w:eastAsia="en-GB"/>
        </w:rPr>
        <w:t>gare</w:t>
      </w:r>
      <w:proofErr w:type="spellEnd"/>
      <w:r>
        <w:rPr>
          <w:rFonts w:ascii="Times New Roman" w:eastAsia="Times New Roman" w:hAnsi="Times New Roman" w:cs="Times New Roman"/>
          <w:sz w:val="24"/>
          <w:szCs w:val="24"/>
          <w:lang w:eastAsia="en-GB"/>
        </w:rPr>
        <w:t>’</w:t>
      </w:r>
      <w:bookmarkEnd w:id="0"/>
      <w:r>
        <w:rPr>
          <w:rFonts w:ascii="Times New Roman" w:eastAsia="Times New Roman" w:hAnsi="Times New Roman" w:cs="Times New Roman"/>
          <w:sz w:val="24"/>
          <w:szCs w:val="24"/>
          <w:lang w:eastAsia="en-GB"/>
        </w:rPr>
        <w:t xml:space="preserve">. </w:t>
      </w:r>
      <w:r w:rsidRPr="008A7C4F">
        <w:rPr>
          <w:rFonts w:ascii="Times New Roman" w:eastAsia="Times New Roman" w:hAnsi="Times New Roman" w:cs="Times New Roman"/>
          <w:sz w:val="24"/>
          <w:szCs w:val="24"/>
          <w:lang w:eastAsia="en-GB"/>
        </w:rPr>
        <w:t>These snacks are an integral part of the local cuisine, often made using locally sourced ingredients such as bean, rice, sesame, guinea corn and millet that reflect</w:t>
      </w:r>
      <w:r>
        <w:rPr>
          <w:rFonts w:ascii="Times New Roman" w:eastAsia="Times New Roman" w:hAnsi="Times New Roman" w:cs="Times New Roman"/>
          <w:sz w:val="24"/>
          <w:szCs w:val="24"/>
          <w:lang w:eastAsia="en-GB"/>
        </w:rPr>
        <w:t>s</w:t>
      </w:r>
      <w:r w:rsidRPr="008A7C4F">
        <w:rPr>
          <w:rFonts w:ascii="Times New Roman" w:eastAsia="Times New Roman" w:hAnsi="Times New Roman" w:cs="Times New Roman"/>
          <w:sz w:val="24"/>
          <w:szCs w:val="24"/>
          <w:lang w:eastAsia="en-GB"/>
        </w:rPr>
        <w:t xml:space="preserve"> the agricultural abundance of the region (Galadima, 2021</w:t>
      </w:r>
      <w:r>
        <w:rPr>
          <w:rFonts w:ascii="Times New Roman" w:eastAsia="Times New Roman" w:hAnsi="Times New Roman" w:cs="Times New Roman"/>
          <w:sz w:val="24"/>
          <w:szCs w:val="24"/>
          <w:lang w:eastAsia="en-GB"/>
        </w:rPr>
        <w:t xml:space="preserve">; </w:t>
      </w:r>
      <w:r w:rsidRPr="008A7C4F">
        <w:rPr>
          <w:rFonts w:ascii="Times New Roman" w:eastAsia="Times New Roman" w:hAnsi="Times New Roman" w:cs="Times New Roman"/>
          <w:sz w:val="24"/>
          <w:szCs w:val="24"/>
          <w:lang w:eastAsia="en-GB"/>
        </w:rPr>
        <w:t xml:space="preserve">Ahmad </w:t>
      </w:r>
      <w:r w:rsidRPr="002F55CA">
        <w:rPr>
          <w:rFonts w:ascii="Times New Roman" w:eastAsia="Times New Roman" w:hAnsi="Times New Roman" w:cs="Times New Roman"/>
          <w:i/>
          <w:iCs/>
          <w:sz w:val="24"/>
          <w:szCs w:val="24"/>
          <w:lang w:eastAsia="en-GB"/>
        </w:rPr>
        <w:t>et al</w:t>
      </w:r>
      <w:r w:rsidRPr="008A7C4F">
        <w:rPr>
          <w:rFonts w:ascii="Times New Roman" w:eastAsia="Times New Roman" w:hAnsi="Times New Roman" w:cs="Times New Roman"/>
          <w:i/>
          <w:iCs/>
          <w:sz w:val="24"/>
          <w:szCs w:val="24"/>
          <w:lang w:eastAsia="en-GB"/>
        </w:rPr>
        <w:t xml:space="preserve">., </w:t>
      </w:r>
      <w:r w:rsidRPr="008A7C4F">
        <w:rPr>
          <w:rFonts w:ascii="Times New Roman" w:eastAsia="Times New Roman" w:hAnsi="Times New Roman" w:cs="Times New Roman"/>
          <w:sz w:val="24"/>
          <w:szCs w:val="24"/>
          <w:lang w:eastAsia="en-GB"/>
        </w:rPr>
        <w:t xml:space="preserve">2022). </w:t>
      </w:r>
    </w:p>
    <w:p w14:paraId="7CA3F92B" w14:textId="77777777" w:rsidR="005065B6" w:rsidRPr="00F55376" w:rsidRDefault="005065B6" w:rsidP="005065B6">
      <w:pPr>
        <w:spacing w:after="0" w:line="276" w:lineRule="auto"/>
        <w:jc w:val="both"/>
        <w:rPr>
          <w:rFonts w:ascii="Times New Roman" w:hAnsi="Times New Roman" w:cs="Times New Roman"/>
          <w:sz w:val="24"/>
          <w:szCs w:val="24"/>
        </w:rPr>
      </w:pPr>
      <w:r w:rsidRPr="00F55376">
        <w:rPr>
          <w:rFonts w:ascii="Times New Roman" w:hAnsi="Times New Roman" w:cs="Times New Roman"/>
          <w:sz w:val="24"/>
          <w:szCs w:val="24"/>
        </w:rPr>
        <w:t xml:space="preserve">To evaluate the </w:t>
      </w:r>
      <w:r>
        <w:rPr>
          <w:rFonts w:ascii="Times New Roman" w:hAnsi="Times New Roman" w:cs="Times New Roman"/>
          <w:sz w:val="24"/>
          <w:szCs w:val="24"/>
        </w:rPr>
        <w:t>proximate</w:t>
      </w:r>
      <w:r w:rsidRPr="00F55376">
        <w:rPr>
          <w:rFonts w:ascii="Times New Roman" w:hAnsi="Times New Roman" w:cs="Times New Roman"/>
          <w:sz w:val="24"/>
          <w:szCs w:val="24"/>
        </w:rPr>
        <w:t xml:space="preserve"> composition and consumer acceptability of </w:t>
      </w:r>
      <w:r>
        <w:rPr>
          <w:rFonts w:ascii="Times New Roman" w:hAnsi="Times New Roman" w:cs="Times New Roman"/>
          <w:sz w:val="24"/>
          <w:szCs w:val="24"/>
        </w:rPr>
        <w:t xml:space="preserve">snacks </w:t>
      </w:r>
      <w:r w:rsidRPr="00F55376">
        <w:rPr>
          <w:rFonts w:ascii="Times New Roman" w:hAnsi="Times New Roman" w:cs="Times New Roman"/>
          <w:sz w:val="24"/>
          <w:szCs w:val="24"/>
        </w:rPr>
        <w:t xml:space="preserve">indigenous </w:t>
      </w:r>
      <w:r>
        <w:rPr>
          <w:rFonts w:ascii="Times New Roman" w:hAnsi="Times New Roman" w:cs="Times New Roman"/>
          <w:sz w:val="24"/>
          <w:szCs w:val="24"/>
        </w:rPr>
        <w:t>to</w:t>
      </w:r>
      <w:r w:rsidRPr="00F55376">
        <w:rPr>
          <w:rFonts w:ascii="Times New Roman" w:hAnsi="Times New Roman" w:cs="Times New Roman"/>
          <w:sz w:val="24"/>
          <w:szCs w:val="24"/>
        </w:rPr>
        <w:t xml:space="preserve"> </w:t>
      </w:r>
      <w:proofErr w:type="spellStart"/>
      <w:r w:rsidRPr="00F55376">
        <w:rPr>
          <w:rFonts w:ascii="Times New Roman" w:hAnsi="Times New Roman" w:cs="Times New Roman"/>
          <w:sz w:val="24"/>
          <w:szCs w:val="24"/>
        </w:rPr>
        <w:t>Zuru</w:t>
      </w:r>
      <w:proofErr w:type="spellEnd"/>
      <w:r w:rsidRPr="00F55376">
        <w:rPr>
          <w:rFonts w:ascii="Times New Roman" w:hAnsi="Times New Roman" w:cs="Times New Roman"/>
          <w:sz w:val="24"/>
          <w:szCs w:val="24"/>
        </w:rPr>
        <w:t xml:space="preserve"> community of Kebbi State, with the aim of promoting affordable</w:t>
      </w:r>
      <w:r>
        <w:rPr>
          <w:rFonts w:ascii="Times New Roman" w:hAnsi="Times New Roman" w:cs="Times New Roman"/>
          <w:sz w:val="24"/>
          <w:szCs w:val="24"/>
        </w:rPr>
        <w:t xml:space="preserve">, </w:t>
      </w:r>
      <w:r w:rsidRPr="00F55376">
        <w:rPr>
          <w:rFonts w:ascii="Times New Roman" w:hAnsi="Times New Roman" w:cs="Times New Roman"/>
          <w:sz w:val="24"/>
          <w:szCs w:val="24"/>
        </w:rPr>
        <w:t xml:space="preserve">culturally acceptable dietary interventions to improve protein intake and reduce malnutrition in </w:t>
      </w:r>
      <w:r>
        <w:rPr>
          <w:rFonts w:ascii="Times New Roman" w:hAnsi="Times New Roman" w:cs="Times New Roman"/>
          <w:sz w:val="24"/>
          <w:szCs w:val="24"/>
        </w:rPr>
        <w:t xml:space="preserve">other </w:t>
      </w:r>
      <w:r w:rsidRPr="00F55376">
        <w:rPr>
          <w:rFonts w:ascii="Times New Roman" w:hAnsi="Times New Roman" w:cs="Times New Roman"/>
          <w:sz w:val="24"/>
          <w:szCs w:val="24"/>
        </w:rPr>
        <w:t>rural populations.</w:t>
      </w:r>
    </w:p>
    <w:p w14:paraId="399ADA76" w14:textId="77777777" w:rsidR="005065B6" w:rsidRPr="00BD1DE0" w:rsidRDefault="00BD50D3" w:rsidP="00BD50D3">
      <w:pPr>
        <w:pStyle w:val="NormalWeb"/>
        <w:spacing w:before="0" w:beforeAutospacing="0" w:after="0" w:afterAutospacing="0" w:line="276" w:lineRule="auto"/>
        <w:rPr>
          <w:rFonts w:ascii="Arial Black" w:hAnsi="Arial Black" w:cstheme="majorBidi"/>
          <w:b/>
          <w:bCs/>
          <w:lang w:val="en-US"/>
        </w:rPr>
      </w:pPr>
      <w:r>
        <w:rPr>
          <w:rFonts w:ascii="Arial Black" w:hAnsi="Arial Black" w:cstheme="majorBidi"/>
          <w:b/>
          <w:bCs/>
          <w:lang w:val="en-US"/>
        </w:rPr>
        <w:t xml:space="preserve">2.0 </w:t>
      </w:r>
      <w:r w:rsidR="005065B6" w:rsidRPr="00BD1DE0">
        <w:rPr>
          <w:rFonts w:ascii="Arial Black" w:hAnsi="Arial Black" w:cstheme="majorBidi"/>
          <w:b/>
          <w:bCs/>
          <w:lang w:val="en-US"/>
        </w:rPr>
        <w:t>MATERIALS AND METHODS</w:t>
      </w:r>
    </w:p>
    <w:p w14:paraId="04BBB3D1" w14:textId="77777777" w:rsidR="005065B6" w:rsidRPr="00BD1DE0" w:rsidRDefault="005065B6" w:rsidP="005065B6">
      <w:pPr>
        <w:pStyle w:val="NormalWeb"/>
        <w:spacing w:before="0" w:beforeAutospacing="0" w:after="0" w:afterAutospacing="0" w:line="276" w:lineRule="auto"/>
        <w:jc w:val="both"/>
        <w:rPr>
          <w:rFonts w:asciiTheme="majorBidi" w:hAnsiTheme="majorBidi" w:cstheme="majorBidi"/>
          <w:b/>
          <w:bCs/>
          <w:sz w:val="22"/>
          <w:lang w:val="en-US"/>
        </w:rPr>
      </w:pPr>
      <w:r w:rsidRPr="00BD1DE0">
        <w:rPr>
          <w:sz w:val="22"/>
        </w:rPr>
        <w:t xml:space="preserve">This study adopted an experimental research design to evaluate the proximate composition of selected traditional snacks indigenous to </w:t>
      </w:r>
      <w:proofErr w:type="spellStart"/>
      <w:r w:rsidRPr="00BD1DE0">
        <w:rPr>
          <w:sz w:val="22"/>
        </w:rPr>
        <w:t>Zuru</w:t>
      </w:r>
      <w:proofErr w:type="spellEnd"/>
      <w:r w:rsidRPr="00BD1DE0">
        <w:rPr>
          <w:sz w:val="22"/>
        </w:rPr>
        <w:t xml:space="preserve"> LGA, Kebbi State. The approach involved the preparation of snack samples, laboratory analysis for proximate composition and sensory evaluation using standard methods</w:t>
      </w:r>
      <w:bookmarkStart w:id="1" w:name="_Toc176435600"/>
    </w:p>
    <w:p w14:paraId="2FEE0F53" w14:textId="77777777" w:rsidR="005065B6" w:rsidRPr="00BD1DE0" w:rsidRDefault="00BD50D3" w:rsidP="005065B6">
      <w:pPr>
        <w:pStyle w:val="Heading2"/>
        <w:spacing w:before="0" w:line="276" w:lineRule="auto"/>
        <w:jc w:val="both"/>
        <w:rPr>
          <w:rFonts w:ascii="Times New Roman" w:eastAsia="Times New Roman" w:hAnsi="Times New Roman" w:cs="Times New Roman"/>
          <w:b/>
          <w:color w:val="auto"/>
          <w:sz w:val="22"/>
          <w:szCs w:val="24"/>
          <w:lang w:val="en-US"/>
        </w:rPr>
      </w:pPr>
      <w:r>
        <w:rPr>
          <w:rFonts w:ascii="Times New Roman" w:eastAsia="Times New Roman" w:hAnsi="Times New Roman" w:cs="Times New Roman"/>
          <w:b/>
          <w:color w:val="auto"/>
          <w:sz w:val="22"/>
          <w:szCs w:val="24"/>
          <w:lang w:val="en-US"/>
        </w:rPr>
        <w:t xml:space="preserve">2.1 </w:t>
      </w:r>
      <w:r w:rsidR="005065B6" w:rsidRPr="00BD1DE0">
        <w:rPr>
          <w:rFonts w:ascii="Times New Roman" w:eastAsia="Times New Roman" w:hAnsi="Times New Roman" w:cs="Times New Roman"/>
          <w:b/>
          <w:color w:val="auto"/>
          <w:sz w:val="22"/>
          <w:szCs w:val="24"/>
          <w:lang w:val="en-US"/>
        </w:rPr>
        <w:t>Sample P</w:t>
      </w:r>
      <w:bookmarkEnd w:id="1"/>
      <w:r w:rsidR="005065B6" w:rsidRPr="00BD1DE0">
        <w:rPr>
          <w:rFonts w:ascii="Times New Roman" w:eastAsia="Times New Roman" w:hAnsi="Times New Roman" w:cs="Times New Roman"/>
          <w:b/>
          <w:color w:val="auto"/>
          <w:sz w:val="22"/>
          <w:szCs w:val="24"/>
          <w:lang w:val="en-US"/>
        </w:rPr>
        <w:t>reparation-</w:t>
      </w:r>
      <w:r w:rsidR="005065B6" w:rsidRPr="00BD1DE0">
        <w:rPr>
          <w:rFonts w:ascii="Times New Roman" w:eastAsia="Times New Roman" w:hAnsi="Times New Roman" w:cs="Times New Roman"/>
          <w:b/>
          <w:bCs/>
          <w:color w:val="auto"/>
          <w:sz w:val="22"/>
          <w:szCs w:val="24"/>
        </w:rPr>
        <w:t xml:space="preserve">Snacks production </w:t>
      </w:r>
    </w:p>
    <w:p w14:paraId="5ACEB80B" w14:textId="77777777" w:rsidR="005065B6" w:rsidRPr="00BD1DE0" w:rsidRDefault="005065B6" w:rsidP="005065B6">
      <w:pPr>
        <w:spacing w:after="0" w:line="276" w:lineRule="auto"/>
        <w:jc w:val="both"/>
        <w:rPr>
          <w:rFonts w:ascii="Times New Roman" w:hAnsi="Times New Roman" w:cs="Times New Roman"/>
          <w:szCs w:val="24"/>
        </w:rPr>
      </w:pPr>
      <w:r w:rsidRPr="00BD1DE0">
        <w:rPr>
          <w:rFonts w:ascii="Times New Roman" w:hAnsi="Times New Roman" w:cs="Times New Roman"/>
          <w:szCs w:val="24"/>
        </w:rPr>
        <w:t xml:space="preserve">The raw materials needed for the production of selected </w:t>
      </w:r>
      <w:r w:rsidRPr="00BD1DE0">
        <w:rPr>
          <w:rFonts w:ascii="Times New Roman" w:eastAsia="Times New Roman" w:hAnsi="Times New Roman" w:cs="Times New Roman"/>
          <w:szCs w:val="24"/>
          <w:lang w:eastAsia="en-GB"/>
        </w:rPr>
        <w:t>traditional snacks (‘</w:t>
      </w:r>
      <w:proofErr w:type="spellStart"/>
      <w:r w:rsidR="00F53FC5" w:rsidRPr="00F53FC5">
        <w:rPr>
          <w:rFonts w:ascii="Times New Roman" w:eastAsia="Times New Roman" w:hAnsi="Times New Roman" w:cs="Times New Roman"/>
          <w:i/>
          <w:szCs w:val="24"/>
          <w:lang w:eastAsia="en-GB"/>
        </w:rPr>
        <w:t>chikaka</w:t>
      </w:r>
      <w:proofErr w:type="spellEnd"/>
      <w:r w:rsidRPr="00BD1DE0">
        <w:rPr>
          <w:rFonts w:ascii="Times New Roman" w:eastAsia="Times New Roman" w:hAnsi="Times New Roman" w:cs="Times New Roman"/>
          <w:szCs w:val="24"/>
          <w:lang w:eastAsia="en-GB"/>
        </w:rPr>
        <w:t>’, ‘</w:t>
      </w:r>
      <w:proofErr w:type="spellStart"/>
      <w:r w:rsidRPr="00BD1DE0">
        <w:rPr>
          <w:rFonts w:ascii="Times New Roman" w:eastAsia="Times New Roman" w:hAnsi="Times New Roman" w:cs="Times New Roman"/>
          <w:i/>
          <w:szCs w:val="24"/>
          <w:lang w:eastAsia="en-GB"/>
        </w:rPr>
        <w:t>gare</w:t>
      </w:r>
      <w:proofErr w:type="spellEnd"/>
      <w:r w:rsidRPr="00BD1DE0">
        <w:rPr>
          <w:rFonts w:ascii="Times New Roman" w:eastAsia="Times New Roman" w:hAnsi="Times New Roman" w:cs="Times New Roman"/>
          <w:szCs w:val="24"/>
          <w:lang w:eastAsia="en-GB"/>
        </w:rPr>
        <w:t>’‘</w:t>
      </w:r>
      <w:proofErr w:type="spellStart"/>
      <w:r w:rsidRPr="00BD1DE0">
        <w:rPr>
          <w:rFonts w:ascii="Times New Roman" w:eastAsia="Times New Roman" w:hAnsi="Times New Roman" w:cs="Times New Roman"/>
          <w:i/>
          <w:szCs w:val="24"/>
          <w:lang w:eastAsia="en-GB"/>
        </w:rPr>
        <w:t>yamperinyela</w:t>
      </w:r>
      <w:proofErr w:type="spellEnd"/>
      <w:r w:rsidRPr="00BD1DE0">
        <w:rPr>
          <w:rFonts w:ascii="Times New Roman" w:eastAsia="Times New Roman" w:hAnsi="Times New Roman" w:cs="Times New Roman"/>
          <w:szCs w:val="24"/>
          <w:lang w:eastAsia="en-GB"/>
        </w:rPr>
        <w:t>’ and ‘</w:t>
      </w:r>
      <w:proofErr w:type="spellStart"/>
      <w:r w:rsidR="00F53FC5" w:rsidRPr="00F53FC5">
        <w:rPr>
          <w:rFonts w:ascii="Times New Roman" w:eastAsia="Times New Roman" w:hAnsi="Times New Roman" w:cs="Times New Roman"/>
          <w:i/>
          <w:szCs w:val="24"/>
          <w:lang w:eastAsia="en-GB"/>
        </w:rPr>
        <w:t>hekko</w:t>
      </w:r>
      <w:proofErr w:type="spellEnd"/>
      <w:r w:rsidRPr="00BD1DE0">
        <w:rPr>
          <w:rFonts w:ascii="Times New Roman" w:eastAsia="Times New Roman" w:hAnsi="Times New Roman" w:cs="Times New Roman"/>
          <w:szCs w:val="24"/>
          <w:lang w:eastAsia="en-GB"/>
        </w:rPr>
        <w:t xml:space="preserve">’) are cowpea, </w:t>
      </w:r>
      <w:r w:rsidRPr="00BD1DE0">
        <w:rPr>
          <w:rFonts w:ascii="Times New Roman" w:hAnsi="Times New Roman" w:cs="Times New Roman"/>
          <w:szCs w:val="24"/>
        </w:rPr>
        <w:t xml:space="preserve">rice, millet, sesame and </w:t>
      </w:r>
      <w:r w:rsidRPr="00BD1DE0">
        <w:rPr>
          <w:rFonts w:ascii="Times New Roman" w:hAnsi="Times New Roman"/>
          <w:szCs w:val="24"/>
        </w:rPr>
        <w:t>guinea corn</w:t>
      </w:r>
      <w:r w:rsidRPr="00BD1DE0">
        <w:rPr>
          <w:rFonts w:ascii="Times New Roman" w:hAnsi="Times New Roman" w:cs="Times New Roman"/>
          <w:szCs w:val="24"/>
        </w:rPr>
        <w:t xml:space="preserve"> were purchased from the market.</w:t>
      </w:r>
    </w:p>
    <w:p w14:paraId="4777767B" w14:textId="77777777" w:rsidR="005065B6" w:rsidRPr="00BD1DE0" w:rsidRDefault="00BD50D3" w:rsidP="005065B6">
      <w:pPr>
        <w:spacing w:after="0" w:line="276" w:lineRule="auto"/>
        <w:jc w:val="both"/>
        <w:rPr>
          <w:rFonts w:ascii="Times New Roman" w:hAnsi="Times New Roman" w:cs="Times New Roman"/>
          <w:i/>
          <w:szCs w:val="24"/>
        </w:rPr>
      </w:pPr>
      <w:r>
        <w:rPr>
          <w:rFonts w:ascii="Times New Roman" w:eastAsia="Times New Roman" w:hAnsi="Times New Roman" w:cs="Times New Roman"/>
          <w:b/>
          <w:bCs/>
          <w:szCs w:val="24"/>
        </w:rPr>
        <w:t>2.1.1</w:t>
      </w:r>
      <w:r w:rsidR="005065B6" w:rsidRPr="00BD1DE0">
        <w:rPr>
          <w:rFonts w:ascii="Times New Roman" w:eastAsia="Times New Roman" w:hAnsi="Times New Roman" w:cs="Times New Roman"/>
          <w:b/>
          <w:bCs/>
          <w:szCs w:val="24"/>
        </w:rPr>
        <w:t xml:space="preserve">Production of </w:t>
      </w:r>
      <w:r w:rsidR="00F53FC5" w:rsidRPr="00F53FC5">
        <w:rPr>
          <w:rFonts w:ascii="Times New Roman" w:eastAsia="Times New Roman" w:hAnsi="Times New Roman" w:cs="Times New Roman"/>
          <w:b/>
          <w:bCs/>
          <w:i/>
          <w:szCs w:val="24"/>
        </w:rPr>
        <w:t>Chikaka</w:t>
      </w:r>
    </w:p>
    <w:p w14:paraId="4D092985" w14:textId="77777777" w:rsidR="005065B6" w:rsidRPr="00BD1DE0" w:rsidRDefault="00F53FC5" w:rsidP="005065B6">
      <w:pPr>
        <w:spacing w:after="0" w:line="276" w:lineRule="auto"/>
        <w:jc w:val="both"/>
        <w:rPr>
          <w:rFonts w:ascii="Times New Roman" w:eastAsia="Times New Roman" w:hAnsi="Times New Roman" w:cs="Times New Roman"/>
          <w:szCs w:val="24"/>
        </w:rPr>
      </w:pPr>
      <w:r w:rsidRPr="00F53FC5">
        <w:rPr>
          <w:rFonts w:ascii="Times New Roman" w:eastAsia="Times New Roman" w:hAnsi="Times New Roman" w:cs="Times New Roman"/>
          <w:i/>
          <w:szCs w:val="24"/>
        </w:rPr>
        <w:t>Chikaka</w:t>
      </w:r>
      <w:r w:rsidR="005065B6" w:rsidRPr="00BD1DE0">
        <w:rPr>
          <w:rFonts w:ascii="Times New Roman" w:eastAsia="Times New Roman" w:hAnsi="Times New Roman" w:cs="Times New Roman"/>
          <w:szCs w:val="24"/>
        </w:rPr>
        <w:t xml:space="preserve"> is a cowpea pancake like product garnished with sauce or stew of beans flour (99%) was mixed with salt (1%), stirred to have a homogenous mixture to make batter. The bean batter is smeared in a frying pan and turned several times to avoid sticking to the surface. The bean pancake like product is garnished with fried oil, onion and pepper for it to be ready to serve.</w:t>
      </w:r>
    </w:p>
    <w:p w14:paraId="738AAF2D" w14:textId="77777777" w:rsidR="005065B6" w:rsidRPr="00BD1DE0" w:rsidRDefault="00BD50D3" w:rsidP="005065B6">
      <w:pPr>
        <w:spacing w:after="0" w:line="276" w:lineRule="auto"/>
        <w:jc w:val="both"/>
        <w:rPr>
          <w:rFonts w:ascii="Times New Roman" w:hAnsi="Times New Roman" w:cs="Times New Roman"/>
          <w:szCs w:val="24"/>
        </w:rPr>
      </w:pPr>
      <w:r>
        <w:rPr>
          <w:rFonts w:ascii="Times New Roman" w:eastAsia="Times New Roman" w:hAnsi="Times New Roman" w:cs="Times New Roman"/>
          <w:b/>
          <w:bCs/>
          <w:szCs w:val="24"/>
        </w:rPr>
        <w:t xml:space="preserve">2.1.2 </w:t>
      </w:r>
      <w:r w:rsidR="005065B6" w:rsidRPr="00BD1DE0">
        <w:rPr>
          <w:rFonts w:ascii="Times New Roman" w:eastAsia="Times New Roman" w:hAnsi="Times New Roman" w:cs="Times New Roman"/>
          <w:b/>
          <w:bCs/>
          <w:szCs w:val="24"/>
        </w:rPr>
        <w:t xml:space="preserve">Production of </w:t>
      </w:r>
      <w:r w:rsidR="005065B6" w:rsidRPr="00BD1DE0">
        <w:rPr>
          <w:rFonts w:ascii="Times New Roman" w:eastAsia="Times New Roman" w:hAnsi="Times New Roman" w:cs="Times New Roman"/>
          <w:b/>
          <w:bCs/>
          <w:i/>
          <w:szCs w:val="24"/>
        </w:rPr>
        <w:t>Gare</w:t>
      </w:r>
    </w:p>
    <w:p w14:paraId="2A6F45B7" w14:textId="77777777" w:rsidR="005065B6" w:rsidRPr="00BD1DE0" w:rsidRDefault="005065B6" w:rsidP="005065B6">
      <w:pPr>
        <w:spacing w:after="0" w:line="276" w:lineRule="auto"/>
        <w:jc w:val="both"/>
        <w:rPr>
          <w:rFonts w:ascii="Times New Roman" w:eastAsia="Times New Roman" w:hAnsi="Times New Roman" w:cs="Times New Roman"/>
          <w:szCs w:val="24"/>
        </w:rPr>
      </w:pPr>
      <w:r w:rsidRPr="00BD1DE0">
        <w:rPr>
          <w:rFonts w:ascii="Times New Roman" w:eastAsia="Times New Roman" w:hAnsi="Times New Roman" w:cs="Times New Roman"/>
          <w:szCs w:val="24"/>
        </w:rPr>
        <w:t xml:space="preserve">It is a combination of guinea corn (75%) with sesame (25%). It was prepared by boiling guinea corn until pre-cooked, pounded severally, sieved to make a fine texture dough. </w:t>
      </w:r>
      <w:r w:rsidRPr="00BD1DE0">
        <w:rPr>
          <w:rFonts w:ascii="Times New Roman" w:eastAsia="Times New Roman" w:hAnsi="Times New Roman" w:cs="Times New Roman"/>
          <w:szCs w:val="24"/>
        </w:rPr>
        <w:t>While the sesame was toasted on low heat until light brown. The pre-cooked guinea corn dough and toasted sesame were mixed together.</w:t>
      </w:r>
    </w:p>
    <w:p w14:paraId="09D23468" w14:textId="77777777" w:rsidR="005065B6" w:rsidRPr="00BD1DE0" w:rsidRDefault="00BD50D3" w:rsidP="005065B6">
      <w:pPr>
        <w:spacing w:after="0" w:line="276" w:lineRule="auto"/>
        <w:jc w:val="both"/>
        <w:rPr>
          <w:rFonts w:ascii="Times New Roman" w:hAnsi="Times New Roman" w:cs="Times New Roman"/>
          <w:szCs w:val="24"/>
        </w:rPr>
      </w:pPr>
      <w:r>
        <w:rPr>
          <w:rFonts w:ascii="Times New Roman" w:eastAsia="Times New Roman" w:hAnsi="Times New Roman" w:cs="Times New Roman"/>
          <w:b/>
          <w:bCs/>
          <w:szCs w:val="24"/>
        </w:rPr>
        <w:t xml:space="preserve">2.1.3 </w:t>
      </w:r>
      <w:r w:rsidR="005065B6" w:rsidRPr="00BD1DE0">
        <w:rPr>
          <w:rFonts w:ascii="Times New Roman" w:eastAsia="Times New Roman" w:hAnsi="Times New Roman" w:cs="Times New Roman"/>
          <w:b/>
          <w:bCs/>
          <w:szCs w:val="24"/>
        </w:rPr>
        <w:t xml:space="preserve">Preparation of </w:t>
      </w:r>
      <w:proofErr w:type="spellStart"/>
      <w:r w:rsidR="005065B6" w:rsidRPr="00BD1DE0">
        <w:rPr>
          <w:rFonts w:ascii="Times New Roman" w:eastAsia="Times New Roman" w:hAnsi="Times New Roman" w:cs="Times New Roman"/>
          <w:b/>
          <w:bCs/>
          <w:i/>
          <w:szCs w:val="24"/>
        </w:rPr>
        <w:t>Yamperinyela</w:t>
      </w:r>
      <w:proofErr w:type="spellEnd"/>
    </w:p>
    <w:p w14:paraId="603132BA" w14:textId="77777777" w:rsidR="005065B6" w:rsidRPr="00BD1DE0" w:rsidRDefault="005065B6" w:rsidP="005065B6">
      <w:pPr>
        <w:spacing w:after="0" w:line="276" w:lineRule="auto"/>
        <w:jc w:val="both"/>
        <w:rPr>
          <w:rFonts w:ascii="Times New Roman" w:eastAsia="Times New Roman" w:hAnsi="Times New Roman" w:cs="Times New Roman"/>
          <w:b/>
          <w:bCs/>
          <w:szCs w:val="24"/>
        </w:rPr>
      </w:pPr>
      <w:r w:rsidRPr="00BD1DE0">
        <w:rPr>
          <w:rFonts w:ascii="Times New Roman" w:eastAsia="Times New Roman" w:hAnsi="Times New Roman" w:cs="Times New Roman"/>
          <w:szCs w:val="24"/>
        </w:rPr>
        <w:t>It is a combination of millet (50%), beans (49%) and salt (1%).The millet and beans were boiled separately after which the water was strained and were mixed well, served hot and garnished with fried oil and powdered pepper.</w:t>
      </w:r>
    </w:p>
    <w:p w14:paraId="5A73E535" w14:textId="77777777" w:rsidR="005065B6" w:rsidRPr="00BD1DE0" w:rsidRDefault="00BD50D3" w:rsidP="005065B6">
      <w:pPr>
        <w:spacing w:after="0" w:line="276" w:lineRule="auto"/>
        <w:jc w:val="both"/>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2.1.4 </w:t>
      </w:r>
      <w:r w:rsidR="005065B6" w:rsidRPr="00BD1DE0">
        <w:rPr>
          <w:rFonts w:ascii="Times New Roman" w:eastAsia="Times New Roman" w:hAnsi="Times New Roman" w:cs="Times New Roman"/>
          <w:b/>
          <w:bCs/>
          <w:szCs w:val="24"/>
        </w:rPr>
        <w:t xml:space="preserve">Production of </w:t>
      </w:r>
      <w:r w:rsidR="00F53FC5" w:rsidRPr="00F53FC5">
        <w:rPr>
          <w:rFonts w:ascii="Times New Roman" w:eastAsia="Times New Roman" w:hAnsi="Times New Roman" w:cs="Times New Roman"/>
          <w:b/>
          <w:bCs/>
          <w:i/>
          <w:szCs w:val="24"/>
        </w:rPr>
        <w:t>Hekko</w:t>
      </w:r>
    </w:p>
    <w:p w14:paraId="2B2D01B7" w14:textId="77777777" w:rsidR="005065B6" w:rsidRPr="00BD1DE0" w:rsidRDefault="005065B6" w:rsidP="005065B6">
      <w:pPr>
        <w:spacing w:after="0" w:line="276" w:lineRule="auto"/>
        <w:jc w:val="both"/>
        <w:rPr>
          <w:rFonts w:ascii="Times New Roman" w:hAnsi="Times New Roman" w:cs="Times New Roman"/>
          <w:szCs w:val="24"/>
        </w:rPr>
      </w:pPr>
      <w:r w:rsidRPr="00BD1DE0">
        <w:rPr>
          <w:rFonts w:ascii="Times New Roman" w:hAnsi="Times New Roman" w:cs="Times New Roman"/>
          <w:color w:val="000000" w:themeColor="text1"/>
          <w:szCs w:val="20"/>
        </w:rPr>
        <w:t>It is combination of 75% rice, 24% sesame seeds  and  1% salt. The</w:t>
      </w:r>
      <w:r w:rsidRPr="00BD1DE0">
        <w:rPr>
          <w:rFonts w:asciiTheme="majorBidi" w:hAnsiTheme="majorBidi" w:cstheme="majorBidi"/>
          <w:color w:val="000000" w:themeColor="text1"/>
          <w:szCs w:val="20"/>
        </w:rPr>
        <w:t xml:space="preserve"> </w:t>
      </w:r>
      <w:r w:rsidRPr="00BD1DE0">
        <w:rPr>
          <w:rFonts w:ascii="Times New Roman" w:eastAsia="Times New Roman" w:hAnsi="Times New Roman" w:cs="Times New Roman"/>
          <w:szCs w:val="24"/>
        </w:rPr>
        <w:t>Sesame was first cleaned and toasted on low until it turns light brown and brings nutty aroma. The raw rice was cleaned, and soaked for an hour until soft after which the water is drained completely and the toasted sesame added. Sugar can be sprinkled on it for sweetening.</w:t>
      </w:r>
    </w:p>
    <w:p w14:paraId="78A78CB0" w14:textId="77777777" w:rsidR="005065B6" w:rsidRPr="006952CE" w:rsidRDefault="00BD50D3" w:rsidP="005065B6">
      <w:pPr>
        <w:spacing w:after="0" w:line="276" w:lineRule="auto"/>
        <w:jc w:val="both"/>
        <w:rPr>
          <w:rFonts w:ascii="Times New Roman" w:hAnsi="Times New Roman" w:cs="Times New Roman"/>
          <w:sz w:val="24"/>
          <w:szCs w:val="24"/>
        </w:rPr>
      </w:pPr>
      <w:r>
        <w:rPr>
          <w:rFonts w:asciiTheme="majorBidi" w:hAnsiTheme="majorBidi" w:cstheme="majorBidi"/>
          <w:b/>
          <w:color w:val="000000" w:themeColor="text1"/>
          <w:sz w:val="24"/>
          <w:szCs w:val="24"/>
        </w:rPr>
        <w:t xml:space="preserve">2.2 </w:t>
      </w:r>
      <w:r w:rsidR="005065B6">
        <w:rPr>
          <w:rFonts w:asciiTheme="majorBidi" w:hAnsiTheme="majorBidi" w:cstheme="majorBidi"/>
          <w:b/>
          <w:color w:val="000000" w:themeColor="text1"/>
          <w:sz w:val="24"/>
          <w:szCs w:val="24"/>
        </w:rPr>
        <w:t>Methods</w:t>
      </w:r>
    </w:p>
    <w:p w14:paraId="4ECD3984" w14:textId="77777777" w:rsidR="009C0063" w:rsidRDefault="005065B6" w:rsidP="009C0063">
      <w:pPr>
        <w:spacing w:after="0" w:line="240" w:lineRule="auto"/>
        <w:jc w:val="both"/>
        <w:rPr>
          <w:rFonts w:asciiTheme="majorBidi" w:hAnsiTheme="majorBidi" w:cstheme="majorBidi"/>
          <w:sz w:val="24"/>
          <w:szCs w:val="24"/>
        </w:rPr>
      </w:pPr>
      <w:r w:rsidRPr="008A27A1">
        <w:rPr>
          <w:rFonts w:asciiTheme="majorBidi" w:hAnsiTheme="majorBidi" w:cstheme="majorBidi"/>
          <w:bCs/>
          <w:color w:val="000000" w:themeColor="text1"/>
          <w:sz w:val="24"/>
          <w:szCs w:val="24"/>
        </w:rPr>
        <w:t>Proximate Analysis</w:t>
      </w:r>
      <w:r>
        <w:rPr>
          <w:rFonts w:asciiTheme="majorBidi" w:hAnsiTheme="majorBidi" w:cstheme="majorBidi"/>
          <w:bCs/>
          <w:color w:val="000000" w:themeColor="text1"/>
          <w:sz w:val="24"/>
          <w:szCs w:val="24"/>
        </w:rPr>
        <w:t xml:space="preserve"> </w:t>
      </w:r>
      <w:r>
        <w:rPr>
          <w:rFonts w:asciiTheme="majorBidi" w:hAnsiTheme="majorBidi" w:cstheme="majorBidi"/>
          <w:color w:val="000000" w:themeColor="text1"/>
          <w:sz w:val="24"/>
          <w:szCs w:val="24"/>
        </w:rPr>
        <w:t xml:space="preserve">was carried out using standard methods of AOAC, while </w:t>
      </w:r>
      <w:r>
        <w:rPr>
          <w:rFonts w:asciiTheme="majorBidi" w:hAnsiTheme="majorBidi" w:cstheme="majorBidi"/>
          <w:sz w:val="24"/>
          <w:szCs w:val="24"/>
        </w:rPr>
        <w:t>a</w:t>
      </w:r>
      <w:r w:rsidRPr="0057062C">
        <w:rPr>
          <w:rFonts w:asciiTheme="majorBidi" w:hAnsiTheme="majorBidi" w:cstheme="majorBidi"/>
          <w:sz w:val="24"/>
          <w:szCs w:val="24"/>
        </w:rPr>
        <w:t xml:space="preserve"> panel of </w:t>
      </w:r>
      <w:r>
        <w:rPr>
          <w:rFonts w:asciiTheme="majorBidi" w:hAnsiTheme="majorBidi" w:cstheme="majorBidi"/>
          <w:sz w:val="24"/>
          <w:szCs w:val="24"/>
        </w:rPr>
        <w:t>semi-</w:t>
      </w:r>
      <w:r w:rsidRPr="0057062C">
        <w:rPr>
          <w:rFonts w:asciiTheme="majorBidi" w:hAnsiTheme="majorBidi" w:cstheme="majorBidi"/>
          <w:sz w:val="24"/>
          <w:szCs w:val="24"/>
        </w:rPr>
        <w:t>trained sensory evaluators were selected</w:t>
      </w:r>
      <w:r>
        <w:rPr>
          <w:rFonts w:asciiTheme="majorBidi" w:hAnsiTheme="majorBidi" w:cstheme="majorBidi"/>
          <w:sz w:val="24"/>
          <w:szCs w:val="24"/>
        </w:rPr>
        <w:t xml:space="preserve"> to </w:t>
      </w:r>
      <w:r w:rsidRPr="0057062C">
        <w:rPr>
          <w:rFonts w:asciiTheme="majorBidi" w:hAnsiTheme="majorBidi" w:cstheme="majorBidi"/>
          <w:sz w:val="24"/>
          <w:szCs w:val="24"/>
        </w:rPr>
        <w:t>evaluate for attributes such as taste, smell, texture, and appearance.</w:t>
      </w:r>
      <w:r>
        <w:rPr>
          <w:rFonts w:asciiTheme="majorBidi" w:hAnsiTheme="majorBidi" w:cstheme="majorBidi"/>
          <w:sz w:val="24"/>
          <w:szCs w:val="24"/>
        </w:rPr>
        <w:t xml:space="preserve"> </w:t>
      </w:r>
      <w:r w:rsidRPr="0057062C">
        <w:rPr>
          <w:rFonts w:asciiTheme="majorBidi" w:hAnsiTheme="majorBidi" w:cstheme="majorBidi"/>
          <w:sz w:val="24"/>
          <w:szCs w:val="24"/>
        </w:rPr>
        <w:t xml:space="preserve">Evaluators scored the sample based on </w:t>
      </w:r>
      <w:r>
        <w:rPr>
          <w:rFonts w:asciiTheme="majorBidi" w:hAnsiTheme="majorBidi" w:cstheme="majorBidi"/>
          <w:sz w:val="24"/>
          <w:szCs w:val="24"/>
        </w:rPr>
        <w:t>preference for the products using a 9-point hedonic scale</w:t>
      </w:r>
      <w:r w:rsidRPr="0057062C">
        <w:rPr>
          <w:rFonts w:asciiTheme="majorBidi" w:hAnsiTheme="majorBidi" w:cstheme="majorBidi"/>
          <w:sz w:val="24"/>
          <w:szCs w:val="24"/>
        </w:rPr>
        <w:t xml:space="preserve">. </w:t>
      </w:r>
    </w:p>
    <w:p w14:paraId="32246747" w14:textId="77777777" w:rsidR="004938BA" w:rsidRDefault="004938BA" w:rsidP="009C0063">
      <w:pPr>
        <w:spacing w:after="0" w:line="240" w:lineRule="auto"/>
        <w:jc w:val="both"/>
        <w:rPr>
          <w:rFonts w:ascii="Times New Roman" w:hAnsi="Times New Roman" w:cs="Times New Roman"/>
          <w:b/>
          <w:bCs/>
          <w:sz w:val="24"/>
          <w:szCs w:val="24"/>
        </w:rPr>
      </w:pPr>
    </w:p>
    <w:p w14:paraId="399ADEF8" w14:textId="77777777" w:rsidR="004938BA" w:rsidRDefault="004938BA" w:rsidP="009C0063">
      <w:pPr>
        <w:spacing w:after="0" w:line="240" w:lineRule="auto"/>
        <w:jc w:val="both"/>
        <w:rPr>
          <w:rFonts w:ascii="Times New Roman" w:hAnsi="Times New Roman" w:cs="Times New Roman"/>
          <w:b/>
          <w:bCs/>
          <w:sz w:val="24"/>
          <w:szCs w:val="24"/>
        </w:rPr>
      </w:pPr>
    </w:p>
    <w:p w14:paraId="05689136" w14:textId="77777777" w:rsidR="009C0063" w:rsidRPr="008A7C4F" w:rsidRDefault="009C0063" w:rsidP="009C0063">
      <w:pPr>
        <w:spacing w:after="0" w:line="240" w:lineRule="auto"/>
        <w:jc w:val="both"/>
        <w:rPr>
          <w:rFonts w:ascii="Times New Roman" w:hAnsi="Times New Roman" w:cs="Times New Roman"/>
          <w:b/>
          <w:bCs/>
          <w:sz w:val="24"/>
          <w:szCs w:val="24"/>
        </w:rPr>
      </w:pPr>
      <w:r w:rsidRPr="008A7C4F">
        <w:rPr>
          <w:rFonts w:ascii="Times New Roman" w:hAnsi="Times New Roman" w:cs="Times New Roman"/>
          <w:b/>
          <w:bCs/>
          <w:sz w:val="24"/>
          <w:szCs w:val="24"/>
        </w:rPr>
        <w:t xml:space="preserve">Nutrient Digestibility and </w:t>
      </w:r>
      <w:proofErr w:type="spellStart"/>
      <w:r w:rsidRPr="008A7C4F">
        <w:rPr>
          <w:rFonts w:ascii="Times New Roman" w:hAnsi="Times New Roman" w:cs="Times New Roman"/>
          <w:b/>
          <w:bCs/>
          <w:sz w:val="24"/>
          <w:szCs w:val="24"/>
        </w:rPr>
        <w:t>Utilisatio</w:t>
      </w:r>
      <w:r>
        <w:rPr>
          <w:rFonts w:ascii="Times New Roman" w:hAnsi="Times New Roman" w:cs="Times New Roman"/>
          <w:b/>
          <w:bCs/>
          <w:sz w:val="24"/>
          <w:szCs w:val="24"/>
        </w:rPr>
        <w:t>n</w:t>
      </w:r>
      <w:proofErr w:type="spellEnd"/>
      <w:r>
        <w:rPr>
          <w:rFonts w:ascii="Times New Roman" w:hAnsi="Times New Roman" w:cs="Times New Roman"/>
          <w:b/>
          <w:bCs/>
          <w:sz w:val="24"/>
          <w:szCs w:val="24"/>
        </w:rPr>
        <w:t xml:space="preserve"> by Albino Rats Fed on the snacks</w:t>
      </w:r>
      <w:r w:rsidRPr="008A7C4F">
        <w:rPr>
          <w:rFonts w:ascii="Times New Roman" w:hAnsi="Times New Roman" w:cs="Times New Roman"/>
          <w:b/>
          <w:bCs/>
          <w:sz w:val="24"/>
          <w:szCs w:val="24"/>
        </w:rPr>
        <w:t xml:space="preserve"> </w:t>
      </w:r>
    </w:p>
    <w:p w14:paraId="1797722D" w14:textId="77777777" w:rsidR="009C0063" w:rsidRPr="009E45A6" w:rsidRDefault="009C0063" w:rsidP="009C0063">
      <w:pPr>
        <w:spacing w:after="0" w:line="240" w:lineRule="auto"/>
        <w:jc w:val="both"/>
        <w:rPr>
          <w:rFonts w:ascii="Times New Roman" w:hAnsi="Times New Roman" w:cs="Times New Roman"/>
          <w:sz w:val="24"/>
          <w:szCs w:val="24"/>
        </w:rPr>
      </w:pPr>
      <w:r w:rsidRPr="009E45A6">
        <w:rPr>
          <w:rFonts w:ascii="Times New Roman" w:hAnsi="Times New Roman" w:cs="Times New Roman"/>
          <w:sz w:val="24"/>
          <w:szCs w:val="24"/>
        </w:rPr>
        <w:t xml:space="preserve">The weight gained, excreted </w:t>
      </w:r>
      <w:proofErr w:type="spellStart"/>
      <w:r w:rsidRPr="009E45A6">
        <w:rPr>
          <w:rFonts w:ascii="Times New Roman" w:hAnsi="Times New Roman" w:cs="Times New Roman"/>
          <w:sz w:val="24"/>
          <w:szCs w:val="24"/>
        </w:rPr>
        <w:t>faeces</w:t>
      </w:r>
      <w:proofErr w:type="spellEnd"/>
      <w:r w:rsidRPr="009E45A6">
        <w:rPr>
          <w:rFonts w:ascii="Times New Roman" w:hAnsi="Times New Roman" w:cs="Times New Roman"/>
          <w:sz w:val="24"/>
          <w:szCs w:val="24"/>
        </w:rPr>
        <w:t xml:space="preserve"> and urinary nitrogen will be used to evaluate protein qualities of the formulated foods. And would be determined and used to calculate the nutritional quality indices; biological value (BV), nitrogen retention (NR), feed efficiency (FE), net protein </w:t>
      </w:r>
      <w:proofErr w:type="spellStart"/>
      <w:r w:rsidRPr="009E45A6">
        <w:rPr>
          <w:rFonts w:ascii="Times New Roman" w:hAnsi="Times New Roman" w:cs="Times New Roman"/>
          <w:sz w:val="24"/>
          <w:szCs w:val="24"/>
        </w:rPr>
        <w:t>utilisation</w:t>
      </w:r>
      <w:proofErr w:type="spellEnd"/>
      <w:r w:rsidRPr="009E45A6">
        <w:rPr>
          <w:rFonts w:ascii="Times New Roman" w:hAnsi="Times New Roman" w:cs="Times New Roman"/>
          <w:sz w:val="24"/>
          <w:szCs w:val="24"/>
        </w:rPr>
        <w:t xml:space="preserve"> (NPU), true protein digestibility (TPD) and protein efficiency ratio (PER) using the following mathematical equations as described by AOAC (2012) and  adopted by </w:t>
      </w:r>
      <w:proofErr w:type="spellStart"/>
      <w:r w:rsidRPr="009E45A6">
        <w:rPr>
          <w:rFonts w:ascii="Times New Roman" w:hAnsi="Times New Roman" w:cs="Times New Roman"/>
          <w:sz w:val="24"/>
          <w:szCs w:val="24"/>
        </w:rPr>
        <w:t>Ijarotimi</w:t>
      </w:r>
      <w:proofErr w:type="spellEnd"/>
      <w:r w:rsidRPr="009E45A6">
        <w:rPr>
          <w:rFonts w:ascii="Times New Roman" w:hAnsi="Times New Roman" w:cs="Times New Roman"/>
          <w:sz w:val="24"/>
          <w:szCs w:val="24"/>
        </w:rPr>
        <w:t xml:space="preserve"> (2022).</w:t>
      </w:r>
    </w:p>
    <w:p w14:paraId="2803EC9C" w14:textId="77777777" w:rsidR="009C0063" w:rsidRPr="009E45A6" w:rsidRDefault="009C0063" w:rsidP="009C0063">
      <w:pPr>
        <w:autoSpaceDE w:val="0"/>
        <w:autoSpaceDN w:val="0"/>
        <w:adjustRightInd w:val="0"/>
        <w:spacing w:after="0" w:line="240" w:lineRule="auto"/>
        <w:jc w:val="both"/>
        <w:rPr>
          <w:rFonts w:ascii="Times New Roman" w:eastAsia="Calibri" w:hAnsi="Times New Roman" w:cs="Times New Roman"/>
          <w:sz w:val="24"/>
          <w:szCs w:val="24"/>
        </w:rPr>
      </w:pPr>
      <w:r w:rsidRPr="009E45A6">
        <w:rPr>
          <w:rFonts w:ascii="Times New Roman" w:eastAsia="Calibri" w:hAnsi="Times New Roman" w:cs="Times New Roman"/>
          <w:sz w:val="24"/>
          <w:szCs w:val="24"/>
        </w:rPr>
        <w:t>Nitrogen retention (NR) (dietary nitrogen retained in the body):</w:t>
      </w:r>
    </w:p>
    <w:p w14:paraId="3998E25B" w14:textId="77777777" w:rsidR="009C0063" w:rsidRPr="009E45A6" w:rsidRDefault="009C0063" w:rsidP="009C0063">
      <w:pPr>
        <w:autoSpaceDE w:val="0"/>
        <w:autoSpaceDN w:val="0"/>
        <w:adjustRightInd w:val="0"/>
        <w:spacing w:after="0" w:line="240" w:lineRule="auto"/>
        <w:jc w:val="both"/>
        <w:rPr>
          <w:rFonts w:ascii="Times New Roman" w:eastAsia="Calibri" w:hAnsi="Times New Roman" w:cs="Times New Roman"/>
          <w:sz w:val="24"/>
          <w:szCs w:val="24"/>
        </w:rPr>
      </w:pPr>
    </w:p>
    <w:p w14:paraId="3930940D" w14:textId="77777777" w:rsidR="009C0063" w:rsidRPr="009E45A6" w:rsidRDefault="009C0063" w:rsidP="009C0063">
      <w:pPr>
        <w:spacing w:after="0" w:line="240" w:lineRule="auto"/>
        <w:jc w:val="both"/>
        <w:rPr>
          <w:rFonts w:ascii="Times New Roman" w:eastAsia="Calibri" w:hAnsi="Times New Roman" w:cs="Times New Roman"/>
          <w:b/>
          <w:sz w:val="24"/>
          <w:szCs w:val="24"/>
        </w:rPr>
      </w:pPr>
      <m:oMath>
        <m:r>
          <m:rPr>
            <m:sty m:val="bi"/>
          </m:rPr>
          <w:rPr>
            <w:rFonts w:ascii="Cambria Math" w:eastAsia="Calibri" w:hAnsi="Cambria Math" w:cs="Times New Roman"/>
            <w:sz w:val="24"/>
            <w:szCs w:val="24"/>
          </w:rPr>
          <w:lastRenderedPageBreak/>
          <m:t xml:space="preserve">NR= </m:t>
        </m:r>
        <m:r>
          <m:rPr>
            <m:sty m:val="p"/>
          </m:rPr>
          <w:rPr>
            <w:rFonts w:ascii="Cambria Math" w:eastAsia="Calibri" w:hAnsi="Cambria Math" w:cs="Times New Roman"/>
            <w:sz w:val="24"/>
            <w:szCs w:val="24"/>
          </w:rPr>
          <m:t xml:space="preserve">Ni - </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Nf - Nef</m:t>
            </m:r>
          </m:e>
        </m:d>
        <m:r>
          <m:rPr>
            <m:sty m:val="p"/>
          </m:rPr>
          <w:rPr>
            <w:rFonts w:ascii="Cambria Math" w:eastAsia="Calibri" w:hAnsi="Cambria Math" w:cs="Times New Roman"/>
            <w:sz w:val="24"/>
            <w:szCs w:val="24"/>
          </w:rPr>
          <m:t xml:space="preserve">- </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Nu - Neu</m:t>
            </m:r>
          </m:e>
        </m:d>
      </m:oMath>
      <w:r w:rsidRPr="009E45A6">
        <w:rPr>
          <w:rFonts w:ascii="Times New Roman" w:eastAsia="Times New Roman" w:hAnsi="Times New Roman" w:cs="Times New Roman"/>
          <w:sz w:val="24"/>
          <w:szCs w:val="24"/>
        </w:rPr>
        <w:tab/>
      </w:r>
    </w:p>
    <w:p w14:paraId="17AC8C25" w14:textId="77777777" w:rsidR="009C0063" w:rsidRPr="009E45A6" w:rsidRDefault="009C0063" w:rsidP="009C0063">
      <w:pPr>
        <w:spacing w:after="0" w:line="240" w:lineRule="auto"/>
        <w:jc w:val="both"/>
        <w:rPr>
          <w:rFonts w:ascii="Times New Roman" w:eastAsia="Calibri" w:hAnsi="Times New Roman" w:cs="Times New Roman"/>
          <w:sz w:val="24"/>
          <w:szCs w:val="24"/>
        </w:rPr>
      </w:pPr>
    </w:p>
    <w:p w14:paraId="51891D9D" w14:textId="77777777" w:rsidR="009C0063" w:rsidRPr="00B339D1" w:rsidRDefault="009C0063" w:rsidP="009C0063">
      <w:pPr>
        <w:spacing w:after="0" w:line="240" w:lineRule="auto"/>
        <w:jc w:val="both"/>
        <w:rPr>
          <w:rFonts w:ascii="Times New Roman" w:eastAsia="Calibri" w:hAnsi="Times New Roman" w:cs="Times New Roman"/>
          <w:sz w:val="24"/>
          <w:szCs w:val="24"/>
        </w:rPr>
      </w:pPr>
      <w:r w:rsidRPr="00B339D1">
        <w:rPr>
          <w:rFonts w:ascii="Times New Roman" w:eastAsia="Calibri" w:hAnsi="Times New Roman" w:cs="Times New Roman"/>
          <w:sz w:val="24"/>
          <w:szCs w:val="24"/>
        </w:rPr>
        <w:t>Biol</w:t>
      </w:r>
      <w:r w:rsidRPr="00B339D1">
        <w:rPr>
          <w:rFonts w:ascii="Times New Roman" w:eastAsia="Calibri" w:hAnsi="Times New Roman" w:cs="Times New Roman"/>
          <w:i/>
          <w:sz w:val="24"/>
          <w:szCs w:val="24"/>
        </w:rPr>
        <w:t>ogi</w:t>
      </w:r>
      <w:r w:rsidRPr="00B339D1">
        <w:rPr>
          <w:rFonts w:ascii="Times New Roman" w:eastAsia="Calibri" w:hAnsi="Times New Roman" w:cs="Times New Roman"/>
          <w:sz w:val="24"/>
          <w:szCs w:val="24"/>
        </w:rPr>
        <w:t>cal value (BV):</w:t>
      </w:r>
    </w:p>
    <w:p w14:paraId="1441F664" w14:textId="77777777" w:rsidR="009C0063" w:rsidRPr="00B339D1" w:rsidRDefault="009C0063" w:rsidP="009C0063">
      <w:pPr>
        <w:spacing w:after="0" w:line="240" w:lineRule="auto"/>
        <w:jc w:val="both"/>
        <w:rPr>
          <w:rFonts w:ascii="Times New Roman" w:eastAsia="Calibri" w:hAnsi="Times New Roman" w:cs="Times New Roman"/>
          <w:b/>
          <w:sz w:val="24"/>
          <w:szCs w:val="24"/>
        </w:rPr>
      </w:pPr>
      <m:oMath>
        <m:r>
          <m:rPr>
            <m:sty m:val="bi"/>
          </m:rPr>
          <w:rPr>
            <w:rFonts w:ascii="Cambria Math" w:eastAsia="Calibri" w:hAnsi="Times New Roman" w:cs="Times New Roman"/>
            <w:sz w:val="24"/>
            <w:szCs w:val="24"/>
          </w:rPr>
          <m:t xml:space="preserve"> </m:t>
        </m:r>
        <m:r>
          <m:rPr>
            <m:sty m:val="bi"/>
          </m:rPr>
          <w:rPr>
            <w:rFonts w:ascii="Cambria Math" w:eastAsia="Calibri" w:hAnsi="Cambria Math" w:cs="Times New Roman"/>
            <w:sz w:val="24"/>
            <w:szCs w:val="24"/>
          </w:rPr>
          <m:t>BV</m:t>
        </m:r>
        <m:r>
          <m:rPr>
            <m:sty m:val="bi"/>
          </m:rPr>
          <w:rPr>
            <w:rFonts w:ascii="Cambria Math" w:eastAsia="Calibri" w:hAnsi="Times New Roman" w:cs="Times New Roman"/>
            <w:sz w:val="24"/>
            <w:szCs w:val="24"/>
          </w:rPr>
          <m:t xml:space="preserve">=               </m:t>
        </m:r>
        <m:f>
          <m:fPr>
            <m:ctrlPr>
              <w:rPr>
                <w:rFonts w:ascii="Cambria Math" w:eastAsia="Calibri" w:hAnsi="Times New Roman" w:cs="Times New Roman"/>
                <w:b/>
                <w:i/>
                <w:sz w:val="24"/>
                <w:szCs w:val="24"/>
              </w:rPr>
            </m:ctrlPr>
          </m:fPr>
          <m:num>
            <m:r>
              <m:rPr>
                <m:sty m:val="p"/>
              </m:rPr>
              <w:rPr>
                <w:rFonts w:ascii="Cambria Math" w:eastAsia="Calibri" w:hAnsi="Times New Roman" w:cs="Times New Roman"/>
                <w:sz w:val="24"/>
                <w:szCs w:val="24"/>
              </w:rPr>
              <m:t xml:space="preserve">Ni </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 xml:space="preserve"> (Nf </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 xml:space="preserve"> Nef) </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 xml:space="preserve"> (Nu </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 xml:space="preserve"> Neu)</m:t>
            </m:r>
          </m:num>
          <m:den>
            <m:r>
              <m:rPr>
                <m:sty m:val="p"/>
              </m:rPr>
              <w:rPr>
                <w:rFonts w:ascii="Cambria Math" w:eastAsia="Calibri" w:hAnsi="Times New Roman" w:cs="Times New Roman"/>
                <w:sz w:val="24"/>
                <w:szCs w:val="24"/>
              </w:rPr>
              <m:t xml:space="preserve">Ni </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 xml:space="preserve"> </m:t>
            </m:r>
            <m:d>
              <m:dPr>
                <m:ctrlPr>
                  <w:rPr>
                    <w:rFonts w:ascii="Cambria Math" w:eastAsia="Calibri" w:hAnsi="Times New Roman" w:cs="Times New Roman"/>
                    <w:sz w:val="24"/>
                    <w:szCs w:val="24"/>
                  </w:rPr>
                </m:ctrlPr>
              </m:dPr>
              <m:e>
                <m:r>
                  <m:rPr>
                    <m:sty m:val="p"/>
                  </m:rPr>
                  <w:rPr>
                    <w:rFonts w:ascii="Cambria Math" w:eastAsia="Calibri" w:hAnsi="Times New Roman" w:cs="Times New Roman"/>
                    <w:sz w:val="24"/>
                    <w:szCs w:val="24"/>
                  </w:rPr>
                  <m:t xml:space="preserve">Nf </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 xml:space="preserve"> Neu</m:t>
                </m:r>
              </m:e>
            </m:d>
          </m:den>
        </m:f>
        <m:r>
          <m:rPr>
            <m:sty m:val="bi"/>
          </m:rPr>
          <w:rPr>
            <w:rFonts w:ascii="Cambria Math" w:eastAsia="Calibri" w:hAnsi="Times New Roman" w:cs="Times New Roman"/>
            <w:sz w:val="24"/>
            <w:szCs w:val="24"/>
          </w:rPr>
          <m:t xml:space="preserve"> </m:t>
        </m:r>
        <m:r>
          <m:rPr>
            <m:sty m:val="bi"/>
          </m:rPr>
          <w:rPr>
            <w:rFonts w:ascii="Cambria Math" w:eastAsia="Calibri" w:hAnsi="Cambria Math" w:cs="Times New Roman"/>
            <w:sz w:val="24"/>
            <w:szCs w:val="24"/>
          </w:rPr>
          <m:t>x</m:t>
        </m:r>
        <m:r>
          <m:rPr>
            <m:sty m:val="bi"/>
          </m:rPr>
          <w:rPr>
            <w:rFonts w:ascii="Cambria Math" w:eastAsia="Calibri" w:hAnsi="Times New Roman" w:cs="Times New Roman"/>
            <w:sz w:val="24"/>
            <w:szCs w:val="24"/>
          </w:rPr>
          <m:t xml:space="preserve"> </m:t>
        </m:r>
        <m:r>
          <w:rPr>
            <w:rFonts w:ascii="Cambria Math" w:eastAsia="Calibri" w:hAnsi="Times New Roman" w:cs="Times New Roman"/>
            <w:sz w:val="24"/>
            <w:szCs w:val="24"/>
          </w:rPr>
          <m:t>100</m:t>
        </m:r>
        <m:r>
          <m:rPr>
            <m:sty m:val="bi"/>
          </m:rPr>
          <w:rPr>
            <w:rFonts w:ascii="Cambria Math" w:eastAsia="Calibri" w:hAnsi="Times New Roman" w:cs="Times New Roman"/>
            <w:sz w:val="24"/>
            <w:szCs w:val="24"/>
          </w:rPr>
          <m:t xml:space="preserve">                                                      </m:t>
        </m:r>
      </m:oMath>
      <w:r w:rsidRPr="00B339D1">
        <w:rPr>
          <w:rFonts w:ascii="Times New Roman" w:eastAsia="Times New Roman" w:hAnsi="Times New Roman" w:cs="Times New Roman"/>
          <w:b/>
          <w:sz w:val="24"/>
          <w:szCs w:val="24"/>
        </w:rPr>
        <w:tab/>
      </w:r>
      <w:r w:rsidRPr="00B339D1">
        <w:rPr>
          <w:rFonts w:ascii="Times New Roman" w:eastAsia="Times New Roman" w:hAnsi="Times New Roman" w:cs="Times New Roman"/>
          <w:b/>
          <w:sz w:val="24"/>
          <w:szCs w:val="24"/>
        </w:rPr>
        <w:tab/>
      </w:r>
    </w:p>
    <w:p w14:paraId="41961273" w14:textId="77777777" w:rsidR="009C0063" w:rsidRPr="00B339D1" w:rsidRDefault="009C0063" w:rsidP="009C0063">
      <w:pPr>
        <w:autoSpaceDE w:val="0"/>
        <w:autoSpaceDN w:val="0"/>
        <w:adjustRightInd w:val="0"/>
        <w:spacing w:after="0" w:line="240" w:lineRule="auto"/>
        <w:jc w:val="both"/>
        <w:rPr>
          <w:rFonts w:ascii="Times New Roman" w:eastAsia="Calibri" w:hAnsi="Times New Roman" w:cs="Times New Roman"/>
          <w:sz w:val="24"/>
          <w:szCs w:val="24"/>
        </w:rPr>
      </w:pPr>
    </w:p>
    <w:p w14:paraId="354EA17E" w14:textId="77777777" w:rsidR="009C0063" w:rsidRPr="00B339D1" w:rsidRDefault="009C0063" w:rsidP="009C0063">
      <w:pPr>
        <w:autoSpaceDE w:val="0"/>
        <w:autoSpaceDN w:val="0"/>
        <w:adjustRightInd w:val="0"/>
        <w:spacing w:after="0" w:line="240" w:lineRule="auto"/>
        <w:jc w:val="both"/>
        <w:rPr>
          <w:rFonts w:ascii="Times New Roman" w:eastAsia="Calibri" w:hAnsi="Times New Roman" w:cs="Times New Roman"/>
          <w:sz w:val="24"/>
          <w:szCs w:val="24"/>
        </w:rPr>
      </w:pPr>
      <w:r w:rsidRPr="00B339D1">
        <w:rPr>
          <w:rFonts w:ascii="Times New Roman" w:eastAsia="Calibri" w:hAnsi="Times New Roman" w:cs="Times New Roman"/>
          <w:sz w:val="24"/>
          <w:szCs w:val="24"/>
        </w:rPr>
        <w:t>Food efficiency (FE):</w:t>
      </w:r>
    </w:p>
    <w:p w14:paraId="24961ED7" w14:textId="77777777" w:rsidR="009C0063" w:rsidRPr="00B339D1" w:rsidRDefault="009C0063" w:rsidP="009C0063">
      <w:pPr>
        <w:autoSpaceDE w:val="0"/>
        <w:autoSpaceDN w:val="0"/>
        <w:adjustRightInd w:val="0"/>
        <w:spacing w:after="0" w:line="360" w:lineRule="auto"/>
        <w:jc w:val="both"/>
        <w:rPr>
          <w:rFonts w:ascii="Times New Roman" w:eastAsia="Calibri" w:hAnsi="Times New Roman" w:cs="Times New Roman"/>
          <w:sz w:val="24"/>
          <w:szCs w:val="24"/>
        </w:rPr>
      </w:pPr>
      <m:oMathPara>
        <m:oMathParaPr>
          <m:jc m:val="left"/>
        </m:oMathParaPr>
        <m:oMath>
          <m:r>
            <m:rPr>
              <m:sty m:val="bi"/>
            </m:rPr>
            <w:rPr>
              <w:rFonts w:ascii="Cambria Math" w:eastAsia="Calibri" w:hAnsi="Times New Roman" w:cs="Times New Roman"/>
              <w:sz w:val="24"/>
              <w:szCs w:val="24"/>
            </w:rPr>
            <m:t xml:space="preserve">  </m:t>
          </m:r>
          <m:r>
            <m:rPr>
              <m:sty m:val="bi"/>
            </m:rPr>
            <w:rPr>
              <w:rFonts w:ascii="Cambria Math" w:eastAsia="Calibri" w:hAnsi="Cambria Math" w:cs="Times New Roman"/>
              <w:sz w:val="24"/>
              <w:szCs w:val="24"/>
            </w:rPr>
            <m:t>FE=</m:t>
          </m:r>
          <m:f>
            <m:fPr>
              <m:ctrlPr>
                <w:rPr>
                  <w:rFonts w:ascii="Cambria Math" w:eastAsia="Calibri" w:hAnsi="Times New Roman" w:cs="Times New Roman"/>
                  <w:b/>
                  <w:i/>
                  <w:sz w:val="24"/>
                  <w:szCs w:val="24"/>
                </w:rPr>
              </m:ctrlPr>
            </m:fPr>
            <m:num>
              <m:r>
                <m:rPr>
                  <m:sty m:val="p"/>
                </m:rPr>
                <w:rPr>
                  <w:rFonts w:ascii="Cambria Math" w:eastAsia="Calibri" w:hAnsi="Times New Roman" w:cs="Times New Roman"/>
                  <w:sz w:val="24"/>
                  <w:szCs w:val="24"/>
                </w:rPr>
                <m:t>Weight gained</m:t>
              </m:r>
            </m:num>
            <m:den>
              <m:r>
                <m:rPr>
                  <m:sty m:val="p"/>
                </m:rPr>
                <w:rPr>
                  <w:rFonts w:ascii="Cambria Math" w:eastAsia="Calibri" w:hAnsi="Times New Roman" w:cs="Times New Roman"/>
                  <w:sz w:val="24"/>
                  <w:szCs w:val="24"/>
                </w:rPr>
                <m:t xml:space="preserve">   Food intake</m:t>
              </m:r>
            </m:den>
          </m:f>
          <m:r>
            <m:rPr>
              <m:sty m:val="bi"/>
            </m:rPr>
            <w:rPr>
              <w:rFonts w:ascii="Cambria Math" w:eastAsia="Calibri" w:hAnsi="Times New Roman" w:cs="Times New Roman"/>
              <w:sz w:val="24"/>
              <w:szCs w:val="24"/>
            </w:rPr>
            <m:t xml:space="preserve">                                                                                              </m:t>
          </m:r>
        </m:oMath>
      </m:oMathPara>
    </w:p>
    <w:p w14:paraId="2E29DD32" w14:textId="77777777" w:rsidR="009C0063" w:rsidRPr="00B339D1" w:rsidRDefault="009C0063" w:rsidP="009C0063">
      <w:pPr>
        <w:autoSpaceDE w:val="0"/>
        <w:autoSpaceDN w:val="0"/>
        <w:adjustRightInd w:val="0"/>
        <w:spacing w:line="360" w:lineRule="auto"/>
        <w:jc w:val="both"/>
        <w:rPr>
          <w:rFonts w:ascii="Times New Roman" w:eastAsia="Calibri" w:hAnsi="Times New Roman" w:cs="Times New Roman"/>
          <w:sz w:val="24"/>
          <w:szCs w:val="24"/>
        </w:rPr>
      </w:pPr>
      <w:r w:rsidRPr="00B339D1">
        <w:rPr>
          <w:rFonts w:ascii="Times New Roman" w:eastAsia="Calibri" w:hAnsi="Times New Roman" w:cs="Times New Roman"/>
          <w:sz w:val="24"/>
          <w:szCs w:val="24"/>
        </w:rPr>
        <w:t xml:space="preserve">Net protein </w:t>
      </w:r>
      <w:proofErr w:type="spellStart"/>
      <w:r w:rsidRPr="00B339D1">
        <w:rPr>
          <w:rFonts w:ascii="Times New Roman" w:eastAsia="Calibri" w:hAnsi="Times New Roman" w:cs="Times New Roman"/>
          <w:sz w:val="24"/>
          <w:szCs w:val="24"/>
        </w:rPr>
        <w:t>utilisation</w:t>
      </w:r>
      <w:proofErr w:type="spellEnd"/>
      <w:r w:rsidRPr="00B339D1">
        <w:rPr>
          <w:rFonts w:ascii="Times New Roman" w:eastAsia="Calibri" w:hAnsi="Times New Roman" w:cs="Times New Roman"/>
          <w:sz w:val="24"/>
          <w:szCs w:val="24"/>
        </w:rPr>
        <w:t xml:space="preserve"> (NPU): </w:t>
      </w:r>
    </w:p>
    <w:p w14:paraId="17179EC2" w14:textId="77777777" w:rsidR="009C0063" w:rsidRPr="00B339D1" w:rsidRDefault="009C0063" w:rsidP="009C0063">
      <w:pPr>
        <w:autoSpaceDE w:val="0"/>
        <w:autoSpaceDN w:val="0"/>
        <w:adjustRightInd w:val="0"/>
        <w:spacing w:line="360" w:lineRule="auto"/>
        <w:jc w:val="both"/>
        <w:rPr>
          <w:rFonts w:ascii="Times New Roman" w:eastAsia="Calibri" w:hAnsi="Times New Roman" w:cs="Times New Roman"/>
          <w:sz w:val="24"/>
          <w:szCs w:val="24"/>
        </w:rPr>
      </w:pPr>
      <m:oMath>
        <m:r>
          <m:rPr>
            <m:sty m:val="bi"/>
          </m:rPr>
          <w:rPr>
            <w:rFonts w:ascii="Cambria Math" w:eastAsia="Calibri" w:hAnsi="Times New Roman" w:cs="Times New Roman"/>
            <w:sz w:val="24"/>
            <w:szCs w:val="24"/>
          </w:rPr>
          <m:t xml:space="preserve">     </m:t>
        </m:r>
        <m:r>
          <m:rPr>
            <m:sty m:val="bi"/>
          </m:rPr>
          <w:rPr>
            <w:rFonts w:ascii="Cambria Math" w:eastAsia="Calibri" w:hAnsi="Cambria Math" w:cs="Times New Roman"/>
            <w:sz w:val="24"/>
            <w:szCs w:val="24"/>
          </w:rPr>
          <m:t>NPU</m:t>
        </m:r>
        <m:r>
          <m:rPr>
            <m:sty m:val="bi"/>
          </m:rPr>
          <w:rPr>
            <w:rFonts w:ascii="Cambria Math" w:eastAsia="Calibri" w:hAnsi="Times New Roman" w:cs="Times New Roman"/>
            <w:sz w:val="24"/>
            <w:szCs w:val="24"/>
          </w:rPr>
          <m:t xml:space="preserve">=        </m:t>
        </m:r>
        <m:f>
          <m:fPr>
            <m:ctrlPr>
              <w:rPr>
                <w:rFonts w:ascii="Cambria Math" w:eastAsia="Calibri" w:hAnsi="Times New Roman" w:cs="Times New Roman"/>
                <w:b/>
                <w:i/>
                <w:sz w:val="24"/>
                <w:szCs w:val="24"/>
              </w:rPr>
            </m:ctrlPr>
          </m:fPr>
          <m:num>
            <m:r>
              <m:rPr>
                <m:sty m:val="p"/>
              </m:rPr>
              <w:rPr>
                <w:rFonts w:ascii="Cambria Math" w:eastAsia="Calibri" w:hAnsi="Times New Roman" w:cs="Times New Roman"/>
                <w:sz w:val="24"/>
                <w:szCs w:val="24"/>
              </w:rPr>
              <m:t xml:space="preserve">Ni </m:t>
            </m:r>
            <m:r>
              <m:rPr>
                <m:sty m:val="p"/>
              </m:rPr>
              <w:rPr>
                <w:rFonts w:ascii="Cambria Math" w:eastAsia="Calibri" w:hAnsi="Cambria Math" w:cs="Times New Roman"/>
                <w:sz w:val="24"/>
                <w:szCs w:val="24"/>
              </w:rPr>
              <m:t>-</m:t>
            </m:r>
            <m:r>
              <m:rPr>
                <m:sty m:val="p"/>
              </m:rPr>
              <w:rPr>
                <w:rFonts w:ascii="Cambria Math" w:eastAsia="Calibri" w:hAnsi="Times New Roman" w:cs="Times New Roman"/>
                <w:sz w:val="24"/>
                <w:szCs w:val="24"/>
              </w:rPr>
              <m:t xml:space="preserve"> (Nf </m:t>
            </m:r>
            <m:r>
              <m:rPr>
                <m:sty m:val="p"/>
              </m:rPr>
              <w:rPr>
                <w:rFonts w:ascii="Cambria Math" w:eastAsia="Calibri" w:hAnsi="Cambria Math" w:cs="Times New Roman"/>
                <w:sz w:val="24"/>
                <w:szCs w:val="24"/>
              </w:rPr>
              <m:t>-</m:t>
            </m:r>
            <m:r>
              <m:rPr>
                <m:sty m:val="p"/>
              </m:rPr>
              <w:rPr>
                <w:rFonts w:ascii="Cambria Math" w:eastAsia="Calibri" w:hAnsi="Times New Roman" w:cs="Times New Roman"/>
                <w:sz w:val="24"/>
                <w:szCs w:val="24"/>
              </w:rPr>
              <m:t xml:space="preserve"> Nef) </m:t>
            </m:r>
            <m:r>
              <m:rPr>
                <m:sty m:val="p"/>
              </m:rPr>
              <w:rPr>
                <w:rFonts w:ascii="Cambria Math" w:eastAsia="Calibri" w:hAnsi="Cambria Math" w:cs="Times New Roman"/>
                <w:sz w:val="24"/>
                <w:szCs w:val="24"/>
              </w:rPr>
              <m:t>-</m:t>
            </m:r>
            <m:r>
              <m:rPr>
                <m:sty m:val="p"/>
              </m:rPr>
              <w:rPr>
                <w:rFonts w:ascii="Cambria Math" w:eastAsia="Calibri" w:hAnsi="Times New Roman" w:cs="Times New Roman"/>
                <w:sz w:val="24"/>
                <w:szCs w:val="24"/>
              </w:rPr>
              <m:t xml:space="preserve"> (Nu </m:t>
            </m:r>
            <m:r>
              <m:rPr>
                <m:sty m:val="p"/>
              </m:rPr>
              <w:rPr>
                <w:rFonts w:ascii="Cambria Math" w:eastAsia="Calibri" w:hAnsi="Cambria Math" w:cs="Times New Roman"/>
                <w:sz w:val="24"/>
                <w:szCs w:val="24"/>
              </w:rPr>
              <m:t>-</m:t>
            </m:r>
            <m:r>
              <m:rPr>
                <m:sty m:val="p"/>
              </m:rPr>
              <w:rPr>
                <w:rFonts w:ascii="Cambria Math" w:eastAsia="Calibri" w:hAnsi="Times New Roman" w:cs="Times New Roman"/>
                <w:sz w:val="24"/>
                <w:szCs w:val="24"/>
              </w:rPr>
              <m:t xml:space="preserve"> Neu)</m:t>
            </m:r>
          </m:num>
          <m:den>
            <m:r>
              <m:rPr>
                <m:sty m:val="p"/>
              </m:rPr>
              <w:rPr>
                <w:rFonts w:ascii="Cambria Math" w:eastAsia="Calibri" w:hAnsi="Times New Roman" w:cs="Times New Roman"/>
                <w:sz w:val="24"/>
                <w:szCs w:val="24"/>
              </w:rPr>
              <m:t xml:space="preserve">Ni </m:t>
            </m:r>
          </m:den>
        </m:f>
        <m:r>
          <w:rPr>
            <w:rFonts w:ascii="Cambria Math" w:eastAsia="Calibri" w:hAnsi="Cambria Math" w:cs="Times New Roman"/>
            <w:sz w:val="24"/>
            <w:szCs w:val="24"/>
          </w:rPr>
          <m:t>x</m:t>
        </m:r>
        <m:r>
          <w:rPr>
            <w:rFonts w:ascii="Cambria Math" w:eastAsia="Calibri" w:hAnsi="Times New Roman" w:cs="Times New Roman"/>
            <w:sz w:val="24"/>
            <w:szCs w:val="24"/>
          </w:rPr>
          <m:t xml:space="preserve"> 100  </m:t>
        </m:r>
        <m:r>
          <m:rPr>
            <m:sty m:val="bi"/>
          </m:rPr>
          <w:rPr>
            <w:rFonts w:ascii="Cambria Math" w:eastAsia="Calibri" w:hAnsi="Times New Roman" w:cs="Times New Roman"/>
            <w:sz w:val="24"/>
            <w:szCs w:val="24"/>
          </w:rPr>
          <m:t xml:space="preserve">                                                                     </m:t>
        </m:r>
      </m:oMath>
      <w:r w:rsidRPr="00B339D1">
        <w:rPr>
          <w:rFonts w:ascii="Times New Roman" w:eastAsia="Calibri" w:hAnsi="Times New Roman" w:cs="Times New Roman"/>
          <w:sz w:val="24"/>
          <w:szCs w:val="24"/>
        </w:rPr>
        <w:t>Protein efficiency ratio (PER):</w:t>
      </w:r>
    </w:p>
    <w:p w14:paraId="003238EB" w14:textId="77777777" w:rsidR="009C0063" w:rsidRPr="00B339D1" w:rsidRDefault="009C0063" w:rsidP="009C0063">
      <w:pPr>
        <w:autoSpaceDE w:val="0"/>
        <w:autoSpaceDN w:val="0"/>
        <w:adjustRightInd w:val="0"/>
        <w:spacing w:line="360" w:lineRule="auto"/>
        <w:jc w:val="both"/>
        <w:rPr>
          <w:rFonts w:ascii="Times New Roman" w:eastAsia="Calibri" w:hAnsi="Times New Roman" w:cs="Times New Roman"/>
          <w:sz w:val="24"/>
          <w:szCs w:val="24"/>
        </w:rPr>
      </w:pPr>
      <m:oMathPara>
        <m:oMath>
          <m:r>
            <m:rPr>
              <m:sty m:val="bi"/>
            </m:rPr>
            <w:rPr>
              <w:rFonts w:ascii="Cambria Math" w:eastAsia="Calibri" w:hAnsi="Times New Roman" w:cs="Times New Roman"/>
              <w:sz w:val="24"/>
              <w:szCs w:val="24"/>
            </w:rPr>
            <m:t xml:space="preserve">  </m:t>
          </m:r>
          <m:r>
            <m:rPr>
              <m:sty m:val="bi"/>
            </m:rPr>
            <w:rPr>
              <w:rFonts w:ascii="Cambria Math" w:eastAsia="Calibri" w:hAnsi="Cambria Math" w:cs="Times New Roman"/>
              <w:sz w:val="24"/>
              <w:szCs w:val="24"/>
            </w:rPr>
            <m:t>PER</m:t>
          </m:r>
          <m:r>
            <m:rPr>
              <m:sty m:val="bi"/>
            </m:rPr>
            <w:rPr>
              <w:rFonts w:ascii="Cambria Math" w:eastAsia="Calibri" w:hAnsi="Times New Roman" w:cs="Times New Roman"/>
              <w:sz w:val="24"/>
              <w:szCs w:val="24"/>
            </w:rPr>
            <m:t xml:space="preserve">=       </m:t>
          </m:r>
          <m:f>
            <m:fPr>
              <m:ctrlPr>
                <w:rPr>
                  <w:rFonts w:ascii="Cambria Math" w:eastAsia="Calibri" w:hAnsi="Times New Roman" w:cs="Times New Roman"/>
                  <w:b/>
                  <w:i/>
                  <w:sz w:val="24"/>
                  <w:szCs w:val="24"/>
                </w:rPr>
              </m:ctrlPr>
            </m:fPr>
            <m:num>
              <m:r>
                <m:rPr>
                  <m:sty m:val="p"/>
                </m:rPr>
                <w:rPr>
                  <w:rFonts w:ascii="Cambria Math" w:eastAsia="Calibri" w:hAnsi="Times New Roman" w:cs="Times New Roman"/>
                  <w:sz w:val="24"/>
                  <w:szCs w:val="24"/>
                </w:rPr>
                <m:t xml:space="preserve">       Weight gained</m:t>
              </m:r>
            </m:num>
            <m:den>
              <m:r>
                <m:rPr>
                  <m:sty m:val="p"/>
                </m:rPr>
                <w:rPr>
                  <w:rFonts w:ascii="Cambria Math" w:eastAsia="Calibri" w:hAnsi="Times New Roman" w:cs="Times New Roman"/>
                  <w:sz w:val="24"/>
                  <w:szCs w:val="24"/>
                </w:rPr>
                <m:t>Protein intake</m:t>
              </m:r>
            </m:den>
          </m:f>
          <m:r>
            <m:rPr>
              <m:sty m:val="bi"/>
            </m:rPr>
            <w:rPr>
              <w:rFonts w:ascii="Cambria Math" w:eastAsia="Calibri" w:hAnsi="Times New Roman" w:cs="Times New Roman"/>
              <w:sz w:val="24"/>
              <w:szCs w:val="24"/>
            </w:rPr>
            <m:t xml:space="preserve">                                                                                                      </m:t>
          </m:r>
        </m:oMath>
      </m:oMathPara>
    </w:p>
    <w:p w14:paraId="21BE4AF1" w14:textId="77777777" w:rsidR="009C0063" w:rsidRPr="00B339D1" w:rsidRDefault="009C0063" w:rsidP="009C0063">
      <w:pPr>
        <w:autoSpaceDE w:val="0"/>
        <w:autoSpaceDN w:val="0"/>
        <w:adjustRightInd w:val="0"/>
        <w:spacing w:line="360" w:lineRule="auto"/>
        <w:jc w:val="both"/>
        <w:rPr>
          <w:rFonts w:ascii="Times New Roman" w:eastAsia="Calibri" w:hAnsi="Times New Roman" w:cs="Times New Roman"/>
          <w:sz w:val="24"/>
          <w:szCs w:val="24"/>
        </w:rPr>
      </w:pPr>
      <w:r w:rsidRPr="00B339D1">
        <w:rPr>
          <w:rFonts w:ascii="Times New Roman" w:eastAsia="Calibri" w:hAnsi="Times New Roman" w:cs="Times New Roman"/>
          <w:sz w:val="24"/>
          <w:szCs w:val="24"/>
        </w:rPr>
        <w:t>True protein digestibility (T</w:t>
      </w:r>
      <w:r>
        <w:rPr>
          <w:rFonts w:ascii="Times New Roman" w:eastAsia="Calibri" w:hAnsi="Times New Roman" w:cs="Times New Roman"/>
          <w:sz w:val="24"/>
          <w:szCs w:val="24"/>
        </w:rPr>
        <w:t>P</w:t>
      </w:r>
      <w:r w:rsidRPr="00B339D1">
        <w:rPr>
          <w:rFonts w:ascii="Times New Roman" w:eastAsia="Calibri" w:hAnsi="Times New Roman" w:cs="Times New Roman"/>
          <w:sz w:val="24"/>
          <w:szCs w:val="24"/>
        </w:rPr>
        <w:t>D):</w:t>
      </w:r>
    </w:p>
    <w:p w14:paraId="1C4DC28A" w14:textId="77777777" w:rsidR="005065B6" w:rsidRDefault="009C0063" w:rsidP="009C0063">
      <w:pPr>
        <w:spacing w:after="0" w:line="276" w:lineRule="auto"/>
        <w:rPr>
          <w:rFonts w:asciiTheme="majorBidi" w:hAnsiTheme="majorBidi" w:cstheme="majorBidi"/>
          <w:sz w:val="24"/>
          <w:szCs w:val="24"/>
        </w:rPr>
      </w:pPr>
      <m:oMathPara>
        <m:oMath>
          <m:r>
            <m:rPr>
              <m:sty m:val="bi"/>
            </m:rPr>
            <w:rPr>
              <w:rFonts w:ascii="Cambria Math" w:eastAsia="Calibri" w:hAnsi="Times New Roman" w:cs="Times New Roman"/>
              <w:sz w:val="24"/>
              <w:szCs w:val="24"/>
            </w:rPr>
            <m:t xml:space="preserve">      </m:t>
          </m:r>
          <m:r>
            <m:rPr>
              <m:sty m:val="bi"/>
            </m:rPr>
            <w:rPr>
              <w:rFonts w:ascii="Cambria Math" w:eastAsia="Calibri" w:hAnsi="Cambria Math" w:cs="Times New Roman"/>
              <w:sz w:val="24"/>
              <w:szCs w:val="24"/>
            </w:rPr>
            <m:t>TPD</m:t>
          </m:r>
          <m:r>
            <m:rPr>
              <m:sty m:val="bi"/>
            </m:rPr>
            <w:rPr>
              <w:rFonts w:ascii="Cambria Math" w:eastAsia="Calibri" w:hAnsi="Times New Roman" w:cs="Times New Roman"/>
              <w:sz w:val="24"/>
              <w:szCs w:val="24"/>
            </w:rPr>
            <m:t xml:space="preserve">=     </m:t>
          </m:r>
          <m:f>
            <m:fPr>
              <m:ctrlPr>
                <w:rPr>
                  <w:rFonts w:ascii="Cambria Math" w:eastAsia="Calibri" w:hAnsi="Times New Roman" w:cs="Times New Roman"/>
                  <w:b/>
                  <w:i/>
                  <w:sz w:val="24"/>
                  <w:szCs w:val="24"/>
                </w:rPr>
              </m:ctrlPr>
            </m:fPr>
            <m:num>
              <m:r>
                <m:rPr>
                  <m:sty m:val="p"/>
                </m:rPr>
                <w:rPr>
                  <w:rFonts w:ascii="Cambria Math" w:eastAsia="Calibri" w:hAnsi="Times New Roman" w:cs="Times New Roman"/>
                  <w:sz w:val="24"/>
                  <w:szCs w:val="24"/>
                </w:rPr>
                <m:t xml:space="preserve">Ni </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 xml:space="preserve"> (Nf </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 xml:space="preserve"> Nef)</m:t>
              </m:r>
            </m:num>
            <m:den>
              <m:r>
                <m:rPr>
                  <m:sty m:val="p"/>
                </m:rPr>
                <w:rPr>
                  <w:rFonts w:ascii="Cambria Math" w:eastAsia="Calibri" w:hAnsi="Times New Roman" w:cs="Times New Roman"/>
                  <w:sz w:val="24"/>
                  <w:szCs w:val="24"/>
                </w:rPr>
                <m:t xml:space="preserve">       Ni</m:t>
              </m:r>
            </m:den>
          </m:f>
          <m:r>
            <w:rPr>
              <w:rFonts w:ascii="Cambria Math" w:eastAsia="Calibri" w:hAnsi="Cambria Math" w:cs="Times New Roman"/>
              <w:sz w:val="24"/>
              <w:szCs w:val="24"/>
            </w:rPr>
            <m:t>x</m:t>
          </m:r>
          <m:r>
            <w:rPr>
              <w:rFonts w:ascii="Cambria Math" w:eastAsia="Calibri" w:hAnsi="Times New Roman" w:cs="Times New Roman"/>
              <w:sz w:val="24"/>
              <w:szCs w:val="24"/>
            </w:rPr>
            <m:t xml:space="preserve"> 100                     </m:t>
          </m:r>
        </m:oMath>
      </m:oMathPara>
    </w:p>
    <w:p w14:paraId="6E2CF8D4" w14:textId="77777777" w:rsidR="00BD1DE0" w:rsidRDefault="00BD1DE0" w:rsidP="005065B6">
      <w:pPr>
        <w:spacing w:after="0" w:line="276" w:lineRule="auto"/>
        <w:rPr>
          <w:rFonts w:asciiTheme="majorBidi" w:hAnsiTheme="majorBidi" w:cstheme="majorBidi"/>
          <w:b/>
          <w:bCs/>
          <w:sz w:val="24"/>
          <w:szCs w:val="24"/>
        </w:rPr>
      </w:pPr>
    </w:p>
    <w:p w14:paraId="4E52CEE8" w14:textId="77777777" w:rsidR="00D034FA" w:rsidRDefault="00D034FA" w:rsidP="005065B6">
      <w:pPr>
        <w:spacing w:after="0" w:line="276" w:lineRule="auto"/>
        <w:rPr>
          <w:rFonts w:asciiTheme="majorBidi" w:hAnsiTheme="majorBidi" w:cstheme="majorBidi"/>
          <w:b/>
          <w:bCs/>
          <w:sz w:val="24"/>
          <w:szCs w:val="24"/>
        </w:rPr>
      </w:pPr>
    </w:p>
    <w:p w14:paraId="59D877B7" w14:textId="77777777" w:rsidR="005065B6" w:rsidRDefault="00E26453" w:rsidP="005065B6">
      <w:pPr>
        <w:spacing w:after="0" w:line="276" w:lineRule="auto"/>
        <w:rPr>
          <w:rFonts w:asciiTheme="majorBidi" w:hAnsiTheme="majorBidi" w:cstheme="majorBidi"/>
          <w:b/>
          <w:bCs/>
          <w:sz w:val="24"/>
          <w:szCs w:val="24"/>
        </w:rPr>
      </w:pPr>
      <w:r>
        <w:rPr>
          <w:rFonts w:asciiTheme="majorBidi" w:hAnsiTheme="majorBidi" w:cstheme="majorBidi"/>
          <w:b/>
          <w:bCs/>
          <w:sz w:val="24"/>
          <w:szCs w:val="24"/>
        </w:rPr>
        <w:t xml:space="preserve">3.0 </w:t>
      </w:r>
      <w:r w:rsidR="005065B6">
        <w:rPr>
          <w:rFonts w:asciiTheme="majorBidi" w:hAnsiTheme="majorBidi" w:cstheme="majorBidi"/>
          <w:b/>
          <w:bCs/>
          <w:sz w:val="24"/>
          <w:szCs w:val="24"/>
        </w:rPr>
        <w:t>RESULTS AND DISCUSSION</w:t>
      </w:r>
    </w:p>
    <w:p w14:paraId="607594B9" w14:textId="77777777" w:rsidR="00B12F57" w:rsidRPr="00B12F57" w:rsidRDefault="004D7244" w:rsidP="00F53FC5">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sidR="00E26453">
        <w:rPr>
          <w:rFonts w:ascii="Times New Roman" w:eastAsia="Times New Roman" w:hAnsi="Times New Roman" w:cs="Times New Roman"/>
          <w:b/>
          <w:sz w:val="24"/>
          <w:szCs w:val="24"/>
        </w:rPr>
        <w:t xml:space="preserve"> </w:t>
      </w:r>
      <w:r w:rsidR="00B12F57" w:rsidRPr="00B12F57">
        <w:rPr>
          <w:rFonts w:ascii="Times New Roman" w:eastAsia="Times New Roman" w:hAnsi="Times New Roman" w:cs="Times New Roman"/>
          <w:b/>
          <w:sz w:val="24"/>
          <w:szCs w:val="24"/>
        </w:rPr>
        <w:t xml:space="preserve">Nitrogen and crude protein content of urine and </w:t>
      </w:r>
      <w:proofErr w:type="spellStart"/>
      <w:r w:rsidR="00B12F57" w:rsidRPr="00B12F57">
        <w:rPr>
          <w:rFonts w:ascii="Times New Roman" w:eastAsia="Times New Roman" w:hAnsi="Times New Roman" w:cs="Times New Roman"/>
          <w:b/>
          <w:sz w:val="24"/>
          <w:szCs w:val="24"/>
        </w:rPr>
        <w:t>faeces</w:t>
      </w:r>
      <w:proofErr w:type="spellEnd"/>
      <w:r w:rsidR="00B12F57" w:rsidRPr="00B12F57">
        <w:rPr>
          <w:rFonts w:ascii="Times New Roman" w:eastAsia="Times New Roman" w:hAnsi="Times New Roman" w:cs="Times New Roman"/>
          <w:b/>
          <w:sz w:val="24"/>
          <w:szCs w:val="24"/>
        </w:rPr>
        <w:t xml:space="preserve"> from albino rats fed </w:t>
      </w:r>
      <w:r w:rsidR="00412EBD">
        <w:rPr>
          <w:rFonts w:ascii="Times New Roman" w:eastAsia="Times New Roman" w:hAnsi="Times New Roman" w:cs="Times New Roman"/>
          <w:b/>
          <w:sz w:val="24"/>
          <w:szCs w:val="24"/>
        </w:rPr>
        <w:t>with snacks</w:t>
      </w:r>
    </w:p>
    <w:p w14:paraId="19D776F8" w14:textId="77777777" w:rsidR="00F53FC5" w:rsidRPr="00AE66BF" w:rsidRDefault="00F53FC5" w:rsidP="00F53FC5">
      <w:pPr>
        <w:spacing w:before="100" w:beforeAutospacing="1" w:after="100" w:afterAutospacing="1" w:line="240" w:lineRule="auto"/>
        <w:jc w:val="both"/>
        <w:rPr>
          <w:rFonts w:ascii="Times New Roman" w:eastAsia="Times New Roman" w:hAnsi="Times New Roman" w:cs="Times New Roman"/>
          <w:sz w:val="24"/>
          <w:szCs w:val="24"/>
        </w:rPr>
      </w:pPr>
      <w:r w:rsidRPr="00AE66BF">
        <w:rPr>
          <w:rFonts w:ascii="Times New Roman" w:eastAsia="Times New Roman" w:hAnsi="Times New Roman" w:cs="Times New Roman"/>
          <w:sz w:val="24"/>
          <w:szCs w:val="24"/>
        </w:rPr>
        <w:t xml:space="preserve">Urinary nitrogen content was significantly higher in rats fed </w:t>
      </w:r>
      <w:r w:rsidRPr="00F53FC5">
        <w:rPr>
          <w:rFonts w:ascii="Times New Roman" w:eastAsia="Times New Roman" w:hAnsi="Times New Roman" w:cs="Times New Roman"/>
          <w:i/>
          <w:sz w:val="24"/>
          <w:szCs w:val="24"/>
        </w:rPr>
        <w:t>Chikaka</w:t>
      </w:r>
      <w:r w:rsidRPr="00AE66BF">
        <w:rPr>
          <w:rFonts w:ascii="Times New Roman" w:eastAsia="Times New Roman" w:hAnsi="Times New Roman" w:cs="Times New Roman"/>
          <w:sz w:val="24"/>
          <w:szCs w:val="24"/>
        </w:rPr>
        <w:t xml:space="preserve"> (15.48 g/100 g) and </w:t>
      </w:r>
      <w:proofErr w:type="spellStart"/>
      <w:r w:rsidRPr="00AE66BF">
        <w:rPr>
          <w:rFonts w:ascii="Times New Roman" w:eastAsia="Times New Roman" w:hAnsi="Times New Roman" w:cs="Times New Roman"/>
          <w:sz w:val="24"/>
          <w:szCs w:val="24"/>
        </w:rPr>
        <w:t>Yamperinyela</w:t>
      </w:r>
      <w:proofErr w:type="spellEnd"/>
      <w:r w:rsidRPr="00AE66BF">
        <w:rPr>
          <w:rFonts w:ascii="Times New Roman" w:eastAsia="Times New Roman" w:hAnsi="Times New Roman" w:cs="Times New Roman"/>
          <w:sz w:val="24"/>
          <w:szCs w:val="24"/>
        </w:rPr>
        <w:t xml:space="preserve"> (15.61 g/100 g) compared to the control (10.38 g/100 g), suggesting increased nitrogen excretion as a consequence of higher protein intake from bean-enriched diets. This observation is consistent with the findings of </w:t>
      </w:r>
      <w:proofErr w:type="spellStart"/>
      <w:r w:rsidRPr="00AE66BF">
        <w:rPr>
          <w:rFonts w:ascii="Times New Roman" w:eastAsia="Times New Roman" w:hAnsi="Times New Roman" w:cs="Times New Roman"/>
          <w:sz w:val="24"/>
          <w:szCs w:val="24"/>
        </w:rPr>
        <w:t>Iwe</w:t>
      </w:r>
      <w:proofErr w:type="spellEnd"/>
      <w:r w:rsidRPr="00AE66BF">
        <w:rPr>
          <w:rFonts w:ascii="Times New Roman" w:eastAsia="Times New Roman" w:hAnsi="Times New Roman" w:cs="Times New Roman"/>
          <w:sz w:val="24"/>
          <w:szCs w:val="24"/>
        </w:rPr>
        <w:t xml:space="preserve"> et al. (2016), who reported elevated urinary nitrogen in rats fed protein-rich cereal–legume blends due to increased amino acid </w:t>
      </w:r>
      <w:r w:rsidRPr="00AE66BF">
        <w:rPr>
          <w:rFonts w:ascii="Times New Roman" w:eastAsia="Times New Roman" w:hAnsi="Times New Roman" w:cs="Times New Roman"/>
          <w:sz w:val="24"/>
          <w:szCs w:val="24"/>
        </w:rPr>
        <w:t xml:space="preserve">catabolism. However, excessive urinary nitrogen may also imply incomplete utilization of dietary protein, as noted by </w:t>
      </w:r>
      <w:proofErr w:type="spellStart"/>
      <w:r w:rsidRPr="00AE66BF">
        <w:rPr>
          <w:rFonts w:ascii="Times New Roman" w:eastAsia="Times New Roman" w:hAnsi="Times New Roman" w:cs="Times New Roman"/>
          <w:sz w:val="24"/>
          <w:szCs w:val="24"/>
        </w:rPr>
        <w:t>Onimawo</w:t>
      </w:r>
      <w:proofErr w:type="spellEnd"/>
      <w:r w:rsidRPr="00AE66BF">
        <w:rPr>
          <w:rFonts w:ascii="Times New Roman" w:eastAsia="Times New Roman" w:hAnsi="Times New Roman" w:cs="Times New Roman"/>
          <w:sz w:val="24"/>
          <w:szCs w:val="24"/>
        </w:rPr>
        <w:t xml:space="preserve"> and </w:t>
      </w:r>
      <w:proofErr w:type="spellStart"/>
      <w:r w:rsidRPr="00AE66BF">
        <w:rPr>
          <w:rFonts w:ascii="Times New Roman" w:eastAsia="Times New Roman" w:hAnsi="Times New Roman" w:cs="Times New Roman"/>
          <w:sz w:val="24"/>
          <w:szCs w:val="24"/>
        </w:rPr>
        <w:t>Akubor</w:t>
      </w:r>
      <w:proofErr w:type="spellEnd"/>
      <w:r w:rsidRPr="00AE66BF">
        <w:rPr>
          <w:rFonts w:ascii="Times New Roman" w:eastAsia="Times New Roman" w:hAnsi="Times New Roman" w:cs="Times New Roman"/>
          <w:sz w:val="24"/>
          <w:szCs w:val="24"/>
        </w:rPr>
        <w:t xml:space="preserve"> (2012).</w:t>
      </w:r>
    </w:p>
    <w:p w14:paraId="79FBC1EF" w14:textId="77777777" w:rsidR="00F53FC5" w:rsidRPr="00AE66BF" w:rsidRDefault="00F53FC5" w:rsidP="00F53FC5">
      <w:pPr>
        <w:spacing w:before="100" w:beforeAutospacing="1" w:after="100" w:afterAutospacing="1" w:line="240" w:lineRule="auto"/>
        <w:jc w:val="both"/>
        <w:rPr>
          <w:rFonts w:ascii="Times New Roman" w:eastAsia="Times New Roman" w:hAnsi="Times New Roman" w:cs="Times New Roman"/>
          <w:sz w:val="24"/>
          <w:szCs w:val="24"/>
        </w:rPr>
      </w:pPr>
      <w:r w:rsidRPr="00AE66BF">
        <w:rPr>
          <w:rFonts w:ascii="Times New Roman" w:eastAsia="Times New Roman" w:hAnsi="Times New Roman" w:cs="Times New Roman"/>
          <w:sz w:val="24"/>
          <w:szCs w:val="24"/>
        </w:rPr>
        <w:t xml:space="preserve">Similarly, urinary crude protein content increased significantly in rats fed </w:t>
      </w:r>
      <w:r w:rsidRPr="00F53FC5">
        <w:rPr>
          <w:rFonts w:ascii="Times New Roman" w:eastAsia="Times New Roman" w:hAnsi="Times New Roman" w:cs="Times New Roman"/>
          <w:i/>
          <w:sz w:val="24"/>
          <w:szCs w:val="24"/>
        </w:rPr>
        <w:t>Chikaka</w:t>
      </w:r>
      <w:r w:rsidRPr="00AE66BF">
        <w:rPr>
          <w:rFonts w:ascii="Times New Roman" w:eastAsia="Times New Roman" w:hAnsi="Times New Roman" w:cs="Times New Roman"/>
          <w:sz w:val="24"/>
          <w:szCs w:val="24"/>
        </w:rPr>
        <w:t xml:space="preserve"> (33.90 g/100 g), Gare (32.17 g/100 g), and </w:t>
      </w:r>
      <w:proofErr w:type="spellStart"/>
      <w:r w:rsidRPr="00AE66BF">
        <w:rPr>
          <w:rFonts w:ascii="Times New Roman" w:eastAsia="Times New Roman" w:hAnsi="Times New Roman" w:cs="Times New Roman"/>
          <w:sz w:val="24"/>
          <w:szCs w:val="24"/>
        </w:rPr>
        <w:t>Yamperinyela</w:t>
      </w:r>
      <w:proofErr w:type="spellEnd"/>
      <w:r w:rsidRPr="00AE66BF">
        <w:rPr>
          <w:rFonts w:ascii="Times New Roman" w:eastAsia="Times New Roman" w:hAnsi="Times New Roman" w:cs="Times New Roman"/>
          <w:sz w:val="24"/>
          <w:szCs w:val="24"/>
        </w:rPr>
        <w:t xml:space="preserve"> (34.18 g/100 g) compared to the control (22.73 g/100 g). The elevated values highlight the improved protein density of these snacks, aligning with the proximate analysis results that showed higher crude protein in enriched formulations. These findings are in agreement with FAO/WHO (2013), which emphasized that cereal–legume blends enhance protein quality by complementing limiting amino acids.</w:t>
      </w:r>
    </w:p>
    <w:p w14:paraId="4A4BF6B8" w14:textId="77777777" w:rsidR="00F53FC5" w:rsidRPr="00AE66BF" w:rsidRDefault="00F53FC5" w:rsidP="00F53FC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E66BF">
        <w:rPr>
          <w:rFonts w:ascii="Times New Roman" w:eastAsia="Times New Roman" w:hAnsi="Times New Roman" w:cs="Times New Roman"/>
          <w:sz w:val="24"/>
          <w:szCs w:val="24"/>
        </w:rPr>
        <w:t>Faecal</w:t>
      </w:r>
      <w:proofErr w:type="spellEnd"/>
      <w:r w:rsidRPr="00AE66BF">
        <w:rPr>
          <w:rFonts w:ascii="Times New Roman" w:eastAsia="Times New Roman" w:hAnsi="Times New Roman" w:cs="Times New Roman"/>
          <w:sz w:val="24"/>
          <w:szCs w:val="24"/>
        </w:rPr>
        <w:t xml:space="preserve"> nitrogen content d</w:t>
      </w:r>
      <w:r>
        <w:rPr>
          <w:rFonts w:ascii="Times New Roman" w:eastAsia="Times New Roman" w:hAnsi="Times New Roman" w:cs="Times New Roman"/>
          <w:sz w:val="24"/>
          <w:szCs w:val="24"/>
        </w:rPr>
        <w:t>id not differ significantly (p =</w:t>
      </w:r>
      <w:r w:rsidRPr="00AE66BF">
        <w:rPr>
          <w:rFonts w:ascii="Times New Roman" w:eastAsia="Times New Roman" w:hAnsi="Times New Roman" w:cs="Times New Roman"/>
          <w:sz w:val="24"/>
          <w:szCs w:val="24"/>
        </w:rPr>
        <w:t xml:space="preserve"> 0.05) across treatments, although </w:t>
      </w:r>
      <w:r w:rsidRPr="00F53FC5">
        <w:rPr>
          <w:rFonts w:ascii="Times New Roman" w:eastAsia="Times New Roman" w:hAnsi="Times New Roman" w:cs="Times New Roman"/>
          <w:i/>
          <w:sz w:val="24"/>
          <w:szCs w:val="24"/>
        </w:rPr>
        <w:t>Hekko</w:t>
      </w:r>
      <w:r w:rsidRPr="00AE66BF">
        <w:rPr>
          <w:rFonts w:ascii="Times New Roman" w:eastAsia="Times New Roman" w:hAnsi="Times New Roman" w:cs="Times New Roman"/>
          <w:sz w:val="24"/>
          <w:szCs w:val="24"/>
        </w:rPr>
        <w:t xml:space="preserve"> (15.57 g/100 g) showed slightly higher values than the control (11.45 g/100 g). This suggests that dietary protein from enriched snacks was largely digestible, but </w:t>
      </w:r>
      <w:r w:rsidRPr="00F53FC5">
        <w:rPr>
          <w:rFonts w:ascii="Times New Roman" w:eastAsia="Times New Roman" w:hAnsi="Times New Roman" w:cs="Times New Roman"/>
          <w:i/>
          <w:sz w:val="24"/>
          <w:szCs w:val="24"/>
        </w:rPr>
        <w:t>Hekko</w:t>
      </w:r>
      <w:r w:rsidRPr="00AE66BF">
        <w:rPr>
          <w:rFonts w:ascii="Times New Roman" w:eastAsia="Times New Roman" w:hAnsi="Times New Roman" w:cs="Times New Roman"/>
          <w:sz w:val="24"/>
          <w:szCs w:val="24"/>
        </w:rPr>
        <w:t xml:space="preserve"> may have had slightly lower protein bioavailability, possibly due to antinutritional factors from sesame or rice. Similar observations were reported by Akinola et al. (2010), who found that seed fortification may introduce </w:t>
      </w:r>
      <w:proofErr w:type="spellStart"/>
      <w:r w:rsidRPr="00AE66BF">
        <w:rPr>
          <w:rFonts w:ascii="Times New Roman" w:eastAsia="Times New Roman" w:hAnsi="Times New Roman" w:cs="Times New Roman"/>
          <w:sz w:val="24"/>
          <w:szCs w:val="24"/>
        </w:rPr>
        <w:t>fibre</w:t>
      </w:r>
      <w:proofErr w:type="spellEnd"/>
      <w:r w:rsidRPr="00AE66BF">
        <w:rPr>
          <w:rFonts w:ascii="Times New Roman" w:eastAsia="Times New Roman" w:hAnsi="Times New Roman" w:cs="Times New Roman"/>
          <w:sz w:val="24"/>
          <w:szCs w:val="24"/>
        </w:rPr>
        <w:t xml:space="preserve"> and phytates that reduce protein digestibility.</w:t>
      </w:r>
    </w:p>
    <w:p w14:paraId="5F44C549" w14:textId="77777777" w:rsidR="00F53FC5" w:rsidRPr="00AE66BF" w:rsidRDefault="00F53FC5" w:rsidP="00F53FC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E66BF">
        <w:rPr>
          <w:rFonts w:ascii="Times New Roman" w:eastAsia="Times New Roman" w:hAnsi="Times New Roman" w:cs="Times New Roman"/>
          <w:sz w:val="24"/>
          <w:szCs w:val="24"/>
        </w:rPr>
        <w:t>Faecal</w:t>
      </w:r>
      <w:proofErr w:type="spellEnd"/>
      <w:r w:rsidRPr="00AE66BF">
        <w:rPr>
          <w:rFonts w:ascii="Times New Roman" w:eastAsia="Times New Roman" w:hAnsi="Times New Roman" w:cs="Times New Roman"/>
          <w:sz w:val="24"/>
          <w:szCs w:val="24"/>
        </w:rPr>
        <w:t xml:space="preserve"> crude protein followed a similar trend, with the highest value recorded in </w:t>
      </w:r>
      <w:r w:rsidRPr="00F53FC5">
        <w:rPr>
          <w:rFonts w:ascii="Times New Roman" w:eastAsia="Times New Roman" w:hAnsi="Times New Roman" w:cs="Times New Roman"/>
          <w:i/>
          <w:sz w:val="24"/>
          <w:szCs w:val="24"/>
        </w:rPr>
        <w:t>Hekko</w:t>
      </w:r>
      <w:r w:rsidRPr="00AE66BF">
        <w:rPr>
          <w:rFonts w:ascii="Times New Roman" w:eastAsia="Times New Roman" w:hAnsi="Times New Roman" w:cs="Times New Roman"/>
          <w:sz w:val="24"/>
          <w:szCs w:val="24"/>
        </w:rPr>
        <w:t xml:space="preserve"> (34.09 g/100 g) compared to the control (25.07 g/100 g). While this suggests increased dietary protein intake, it may also indicate incomplete absorption of certain protein fractions. This partially disagrees with the report of </w:t>
      </w:r>
      <w:proofErr w:type="spellStart"/>
      <w:r w:rsidRPr="00AE66BF">
        <w:rPr>
          <w:rFonts w:ascii="Times New Roman" w:eastAsia="Times New Roman" w:hAnsi="Times New Roman" w:cs="Times New Roman"/>
          <w:sz w:val="24"/>
          <w:szCs w:val="24"/>
        </w:rPr>
        <w:t>Ocheme</w:t>
      </w:r>
      <w:proofErr w:type="spellEnd"/>
      <w:r w:rsidRPr="00AE66BF">
        <w:rPr>
          <w:rFonts w:ascii="Times New Roman" w:eastAsia="Times New Roman" w:hAnsi="Times New Roman" w:cs="Times New Roman"/>
          <w:sz w:val="24"/>
          <w:szCs w:val="24"/>
        </w:rPr>
        <w:t xml:space="preserve"> et al. (2018), who observed improved digestibility in cereal–legume snacks. Nevertheless, the general increase in </w:t>
      </w:r>
      <w:proofErr w:type="spellStart"/>
      <w:r w:rsidRPr="00AE66BF">
        <w:rPr>
          <w:rFonts w:ascii="Times New Roman" w:eastAsia="Times New Roman" w:hAnsi="Times New Roman" w:cs="Times New Roman"/>
          <w:sz w:val="24"/>
          <w:szCs w:val="24"/>
        </w:rPr>
        <w:t>faecal</w:t>
      </w:r>
      <w:proofErr w:type="spellEnd"/>
      <w:r w:rsidRPr="00AE66BF">
        <w:rPr>
          <w:rFonts w:ascii="Times New Roman" w:eastAsia="Times New Roman" w:hAnsi="Times New Roman" w:cs="Times New Roman"/>
          <w:sz w:val="24"/>
          <w:szCs w:val="24"/>
        </w:rPr>
        <w:t xml:space="preserve"> crude protein among enriched groups reflects higher overall protein consumption, which agrees with the proximate composition results.</w:t>
      </w:r>
    </w:p>
    <w:p w14:paraId="6C51768E" w14:textId="77777777" w:rsidR="00F53FC5" w:rsidRPr="00AE66BF" w:rsidRDefault="00F53FC5" w:rsidP="00F53FC5">
      <w:pPr>
        <w:spacing w:before="100" w:beforeAutospacing="1" w:after="100" w:afterAutospacing="1" w:line="240" w:lineRule="auto"/>
        <w:jc w:val="both"/>
        <w:rPr>
          <w:rFonts w:ascii="Times New Roman" w:eastAsia="Times New Roman" w:hAnsi="Times New Roman" w:cs="Times New Roman"/>
          <w:sz w:val="24"/>
          <w:szCs w:val="24"/>
        </w:rPr>
      </w:pPr>
      <w:r w:rsidRPr="00AE66BF">
        <w:rPr>
          <w:rFonts w:ascii="Times New Roman" w:eastAsia="Times New Roman" w:hAnsi="Times New Roman" w:cs="Times New Roman"/>
          <w:sz w:val="24"/>
          <w:szCs w:val="24"/>
        </w:rPr>
        <w:lastRenderedPageBreak/>
        <w:t xml:space="preserve">The balance of urinary and </w:t>
      </w:r>
      <w:proofErr w:type="spellStart"/>
      <w:r w:rsidRPr="00AE66BF">
        <w:rPr>
          <w:rFonts w:ascii="Times New Roman" w:eastAsia="Times New Roman" w:hAnsi="Times New Roman" w:cs="Times New Roman"/>
          <w:sz w:val="24"/>
          <w:szCs w:val="24"/>
        </w:rPr>
        <w:t>faecal</w:t>
      </w:r>
      <w:proofErr w:type="spellEnd"/>
      <w:r w:rsidRPr="00AE66BF">
        <w:rPr>
          <w:rFonts w:ascii="Times New Roman" w:eastAsia="Times New Roman" w:hAnsi="Times New Roman" w:cs="Times New Roman"/>
          <w:sz w:val="24"/>
          <w:szCs w:val="24"/>
        </w:rPr>
        <w:t xml:space="preserve"> nitrogen excretion indicates that the enriched snacks enhanced protein intake but also led to increased nitrogen losses. This suggests that while protein quality was improved by legume and oilseed fortification, bioavailability may vary depending on the type of blend. Diets such as </w:t>
      </w:r>
      <w:proofErr w:type="spellStart"/>
      <w:r w:rsidRPr="00F53FC5">
        <w:rPr>
          <w:rFonts w:ascii="Times New Roman" w:eastAsia="Times New Roman" w:hAnsi="Times New Roman" w:cs="Times New Roman"/>
          <w:i/>
          <w:sz w:val="24"/>
          <w:szCs w:val="24"/>
        </w:rPr>
        <w:t>Chikaka</w:t>
      </w:r>
      <w:proofErr w:type="spellEnd"/>
      <w:r w:rsidRPr="00AE66BF">
        <w:rPr>
          <w:rFonts w:ascii="Times New Roman" w:eastAsia="Times New Roman" w:hAnsi="Times New Roman" w:cs="Times New Roman"/>
          <w:sz w:val="24"/>
          <w:szCs w:val="24"/>
        </w:rPr>
        <w:t xml:space="preserve"> and </w:t>
      </w:r>
      <w:proofErr w:type="spellStart"/>
      <w:r w:rsidRPr="00AE66BF">
        <w:rPr>
          <w:rFonts w:ascii="Times New Roman" w:eastAsia="Times New Roman" w:hAnsi="Times New Roman" w:cs="Times New Roman"/>
          <w:sz w:val="24"/>
          <w:szCs w:val="24"/>
        </w:rPr>
        <w:t>Yamperinyela</w:t>
      </w:r>
      <w:proofErr w:type="spellEnd"/>
      <w:r w:rsidRPr="00AE66BF">
        <w:rPr>
          <w:rFonts w:ascii="Times New Roman" w:eastAsia="Times New Roman" w:hAnsi="Times New Roman" w:cs="Times New Roman"/>
          <w:sz w:val="24"/>
          <w:szCs w:val="24"/>
        </w:rPr>
        <w:t xml:space="preserve"> showed high protein intake but also higher nitrogen excretion, implying moderate utilization efficiency. In contrast, the control diet exhibited lower nitrogen intake but higher retention efficiency, typical of single-cereal diets with lower protein density (Nkhata et al., 2018).</w:t>
      </w:r>
    </w:p>
    <w:p w14:paraId="0C3E1B27" w14:textId="77777777" w:rsidR="00412EBD" w:rsidRDefault="004D7244" w:rsidP="009C006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3.2</w:t>
      </w:r>
      <w:r w:rsidR="00E26453">
        <w:rPr>
          <w:rFonts w:ascii="Times New Roman" w:hAnsi="Times New Roman" w:cs="Times New Roman"/>
          <w:b/>
          <w:bCs/>
          <w:sz w:val="24"/>
          <w:szCs w:val="24"/>
        </w:rPr>
        <w:t xml:space="preserve"> </w:t>
      </w:r>
      <w:r w:rsidR="00412EBD" w:rsidRPr="008A7C4F">
        <w:rPr>
          <w:rFonts w:ascii="Times New Roman" w:hAnsi="Times New Roman" w:cs="Times New Roman"/>
          <w:b/>
          <w:bCs/>
          <w:sz w:val="24"/>
          <w:szCs w:val="24"/>
        </w:rPr>
        <w:t xml:space="preserve">Nutrient Digestibility and </w:t>
      </w:r>
      <w:proofErr w:type="spellStart"/>
      <w:r w:rsidR="00412EBD" w:rsidRPr="008A7C4F">
        <w:rPr>
          <w:rFonts w:ascii="Times New Roman" w:hAnsi="Times New Roman" w:cs="Times New Roman"/>
          <w:b/>
          <w:bCs/>
          <w:sz w:val="24"/>
          <w:szCs w:val="24"/>
        </w:rPr>
        <w:t>Utilisatio</w:t>
      </w:r>
      <w:r w:rsidR="00412EBD">
        <w:rPr>
          <w:rFonts w:ascii="Times New Roman" w:hAnsi="Times New Roman" w:cs="Times New Roman"/>
          <w:b/>
          <w:bCs/>
          <w:sz w:val="24"/>
          <w:szCs w:val="24"/>
        </w:rPr>
        <w:t>n</w:t>
      </w:r>
      <w:proofErr w:type="spellEnd"/>
      <w:r w:rsidR="00412EBD">
        <w:rPr>
          <w:rFonts w:ascii="Times New Roman" w:hAnsi="Times New Roman" w:cs="Times New Roman"/>
          <w:b/>
          <w:bCs/>
          <w:sz w:val="24"/>
          <w:szCs w:val="24"/>
        </w:rPr>
        <w:t xml:space="preserve"> by Albino Rats Fed with </w:t>
      </w:r>
      <w:r w:rsidR="00412EBD">
        <w:rPr>
          <w:rFonts w:asciiTheme="majorBidi" w:hAnsiTheme="majorBidi" w:cstheme="majorBidi"/>
          <w:b/>
          <w:color w:val="000000" w:themeColor="text1"/>
          <w:sz w:val="24"/>
          <w:szCs w:val="24"/>
        </w:rPr>
        <w:t>the snacks</w:t>
      </w:r>
      <w:r w:rsidR="00412EBD" w:rsidRPr="00C7102F">
        <w:rPr>
          <w:rFonts w:ascii="Times New Roman" w:eastAsia="Times New Roman" w:hAnsi="Times New Roman" w:cs="Times New Roman"/>
          <w:sz w:val="24"/>
          <w:szCs w:val="24"/>
        </w:rPr>
        <w:t xml:space="preserve"> </w:t>
      </w:r>
    </w:p>
    <w:p w14:paraId="45A45A7E" w14:textId="77777777" w:rsidR="00796B5E" w:rsidRPr="00C7102F" w:rsidRDefault="00796B5E" w:rsidP="00796B5E">
      <w:pPr>
        <w:spacing w:before="100" w:beforeAutospacing="1" w:after="100" w:afterAutospacing="1" w:line="240" w:lineRule="auto"/>
        <w:jc w:val="both"/>
        <w:rPr>
          <w:rFonts w:ascii="Times New Roman" w:eastAsia="Times New Roman" w:hAnsi="Times New Roman" w:cs="Times New Roman"/>
          <w:sz w:val="24"/>
          <w:szCs w:val="24"/>
        </w:rPr>
      </w:pPr>
      <w:r w:rsidRPr="00C7102F">
        <w:rPr>
          <w:rFonts w:ascii="Times New Roman" w:eastAsia="Times New Roman" w:hAnsi="Times New Roman" w:cs="Times New Roman"/>
          <w:sz w:val="24"/>
          <w:szCs w:val="24"/>
        </w:rPr>
        <w:t xml:space="preserve">Rats fed </w:t>
      </w:r>
      <w:r w:rsidR="00F53FC5" w:rsidRPr="00F53FC5">
        <w:rPr>
          <w:rFonts w:ascii="Times New Roman" w:eastAsia="Times New Roman" w:hAnsi="Times New Roman" w:cs="Times New Roman"/>
          <w:i/>
          <w:iCs/>
          <w:sz w:val="24"/>
          <w:szCs w:val="24"/>
        </w:rPr>
        <w:t>Chikaka</w:t>
      </w:r>
      <w:r w:rsidRPr="00C7102F">
        <w:rPr>
          <w:rFonts w:ascii="Times New Roman" w:eastAsia="Times New Roman" w:hAnsi="Times New Roman" w:cs="Times New Roman"/>
          <w:sz w:val="24"/>
          <w:szCs w:val="24"/>
        </w:rPr>
        <w:t xml:space="preserve"> recorded the highest daily weight gain (156.27 g) and food intake (60.55 g), while the control had the lowest (106.9 g and 30.04 g, respectively). This indicates that protein-rich formulations, particularly cowpea-based snacks, promoted better growth and feed utilization. These findings align with earlier reports by </w:t>
      </w:r>
      <w:proofErr w:type="spellStart"/>
      <w:r w:rsidRPr="00C7102F">
        <w:rPr>
          <w:rFonts w:ascii="Times New Roman" w:eastAsia="Times New Roman" w:hAnsi="Times New Roman" w:cs="Times New Roman"/>
          <w:sz w:val="24"/>
          <w:szCs w:val="24"/>
        </w:rPr>
        <w:t>Ijarotimi</w:t>
      </w:r>
      <w:proofErr w:type="spellEnd"/>
      <w:r w:rsidRPr="00C7102F">
        <w:rPr>
          <w:rFonts w:ascii="Times New Roman" w:eastAsia="Times New Roman" w:hAnsi="Times New Roman" w:cs="Times New Roman"/>
          <w:sz w:val="24"/>
          <w:szCs w:val="24"/>
        </w:rPr>
        <w:t xml:space="preserve"> and </w:t>
      </w:r>
      <w:proofErr w:type="spellStart"/>
      <w:r w:rsidRPr="00C7102F">
        <w:rPr>
          <w:rFonts w:ascii="Times New Roman" w:eastAsia="Times New Roman" w:hAnsi="Times New Roman" w:cs="Times New Roman"/>
          <w:sz w:val="24"/>
          <w:szCs w:val="24"/>
        </w:rPr>
        <w:t>Keshinro</w:t>
      </w:r>
      <w:proofErr w:type="spellEnd"/>
      <w:r w:rsidRPr="00C7102F">
        <w:rPr>
          <w:rFonts w:ascii="Times New Roman" w:eastAsia="Times New Roman" w:hAnsi="Times New Roman" w:cs="Times New Roman"/>
          <w:sz w:val="24"/>
          <w:szCs w:val="24"/>
        </w:rPr>
        <w:t xml:space="preserve"> (2012), who observed improved weight gain in rats fed legume-fortified diets due to enhanced protein density and amino acid balance. Similarly, </w:t>
      </w:r>
      <w:proofErr w:type="spellStart"/>
      <w:r w:rsidRPr="00C7102F">
        <w:rPr>
          <w:rFonts w:ascii="Times New Roman" w:eastAsia="Times New Roman" w:hAnsi="Times New Roman" w:cs="Times New Roman"/>
          <w:sz w:val="24"/>
          <w:szCs w:val="24"/>
        </w:rPr>
        <w:t>Uvere</w:t>
      </w:r>
      <w:proofErr w:type="spellEnd"/>
      <w:r w:rsidRPr="00C7102F">
        <w:rPr>
          <w:rFonts w:ascii="Times New Roman" w:eastAsia="Times New Roman" w:hAnsi="Times New Roman" w:cs="Times New Roman"/>
          <w:sz w:val="24"/>
          <w:szCs w:val="24"/>
        </w:rPr>
        <w:t xml:space="preserve"> et al. (2010) confirmed that incorporation of legumes enhances protein quality and supports growth in animal feeding trials.</w:t>
      </w:r>
    </w:p>
    <w:p w14:paraId="4D307DDF" w14:textId="77777777" w:rsidR="00796B5E" w:rsidRPr="00C7102F" w:rsidRDefault="00796B5E" w:rsidP="00796B5E">
      <w:pPr>
        <w:spacing w:before="100" w:beforeAutospacing="1" w:after="100" w:afterAutospacing="1" w:line="240" w:lineRule="auto"/>
        <w:jc w:val="both"/>
        <w:rPr>
          <w:rFonts w:ascii="Times New Roman" w:eastAsia="Times New Roman" w:hAnsi="Times New Roman" w:cs="Times New Roman"/>
          <w:sz w:val="24"/>
          <w:szCs w:val="24"/>
        </w:rPr>
      </w:pPr>
      <w:r w:rsidRPr="00C7102F">
        <w:rPr>
          <w:rFonts w:ascii="Times New Roman" w:eastAsia="Times New Roman" w:hAnsi="Times New Roman" w:cs="Times New Roman"/>
          <w:sz w:val="24"/>
          <w:szCs w:val="24"/>
        </w:rPr>
        <w:t xml:space="preserve">The feed efficiency ratio (FER), nitrogen retention (NR), biological value (BV), net protein utilization (NPU), protein efficiency ratio (PER), and true protein digestibility (TPD) were significantly higher in rats fed composite snacks compared to the control. Notably, </w:t>
      </w:r>
      <w:r w:rsidR="00F53FC5" w:rsidRPr="00F53FC5">
        <w:rPr>
          <w:rFonts w:ascii="Times New Roman" w:eastAsia="Times New Roman" w:hAnsi="Times New Roman" w:cs="Times New Roman"/>
          <w:i/>
          <w:iCs/>
          <w:sz w:val="24"/>
          <w:szCs w:val="24"/>
        </w:rPr>
        <w:t>Chikaka</w:t>
      </w:r>
      <w:r w:rsidRPr="00C7102F">
        <w:rPr>
          <w:rFonts w:ascii="Times New Roman" w:eastAsia="Times New Roman" w:hAnsi="Times New Roman" w:cs="Times New Roman"/>
          <w:sz w:val="24"/>
          <w:szCs w:val="24"/>
        </w:rPr>
        <w:t xml:space="preserve"> exhibited the highest BV (85.52%), NPU (80.09%), and NR (3.00), highlighting its superior protein utilization potential. These results are consistent with the work of </w:t>
      </w:r>
      <w:proofErr w:type="spellStart"/>
      <w:r w:rsidRPr="00C7102F">
        <w:rPr>
          <w:rFonts w:ascii="Times New Roman" w:eastAsia="Times New Roman" w:hAnsi="Times New Roman" w:cs="Times New Roman"/>
          <w:sz w:val="24"/>
          <w:szCs w:val="24"/>
        </w:rPr>
        <w:t>Iwe</w:t>
      </w:r>
      <w:proofErr w:type="spellEnd"/>
      <w:r w:rsidRPr="00C7102F">
        <w:rPr>
          <w:rFonts w:ascii="Times New Roman" w:eastAsia="Times New Roman" w:hAnsi="Times New Roman" w:cs="Times New Roman"/>
          <w:sz w:val="24"/>
          <w:szCs w:val="24"/>
        </w:rPr>
        <w:t xml:space="preserve"> et al. (2016), who demonstrated that cowpea-enriched diets yield higher protein </w:t>
      </w:r>
      <w:r w:rsidRPr="00C7102F">
        <w:rPr>
          <w:rFonts w:ascii="Times New Roman" w:eastAsia="Times New Roman" w:hAnsi="Times New Roman" w:cs="Times New Roman"/>
          <w:sz w:val="24"/>
          <w:szCs w:val="24"/>
        </w:rPr>
        <w:t>efficiency ratios compared to single-cereal diets.</w:t>
      </w:r>
    </w:p>
    <w:p w14:paraId="5859B5A4" w14:textId="77777777" w:rsidR="00796B5E" w:rsidRPr="00C7102F" w:rsidRDefault="00796B5E" w:rsidP="00796B5E">
      <w:pPr>
        <w:spacing w:before="100" w:beforeAutospacing="1" w:after="100" w:afterAutospacing="1" w:line="240" w:lineRule="auto"/>
        <w:jc w:val="both"/>
        <w:rPr>
          <w:rFonts w:ascii="Times New Roman" w:eastAsia="Times New Roman" w:hAnsi="Times New Roman" w:cs="Times New Roman"/>
          <w:sz w:val="24"/>
          <w:szCs w:val="24"/>
        </w:rPr>
      </w:pPr>
      <w:r w:rsidRPr="00C7102F">
        <w:rPr>
          <w:rFonts w:ascii="Times New Roman" w:eastAsia="Times New Roman" w:hAnsi="Times New Roman" w:cs="Times New Roman"/>
          <w:sz w:val="24"/>
          <w:szCs w:val="24"/>
        </w:rPr>
        <w:t xml:space="preserve">Interestingly, </w:t>
      </w:r>
      <w:proofErr w:type="spellStart"/>
      <w:r w:rsidRPr="00C7102F">
        <w:rPr>
          <w:rFonts w:ascii="Times New Roman" w:eastAsia="Times New Roman" w:hAnsi="Times New Roman" w:cs="Times New Roman"/>
          <w:i/>
          <w:iCs/>
          <w:sz w:val="24"/>
          <w:szCs w:val="24"/>
        </w:rPr>
        <w:t>Yamperinyela</w:t>
      </w:r>
      <w:proofErr w:type="spellEnd"/>
      <w:r w:rsidRPr="00C7102F">
        <w:rPr>
          <w:rFonts w:ascii="Times New Roman" w:eastAsia="Times New Roman" w:hAnsi="Times New Roman" w:cs="Times New Roman"/>
          <w:sz w:val="24"/>
          <w:szCs w:val="24"/>
        </w:rPr>
        <w:t xml:space="preserve"> recorded the highest PER (0.82), reflecting the complementary effect of millet and beans in enhancing protein utilization efficiency. Meanwhile, </w:t>
      </w:r>
      <w:r w:rsidR="00F53FC5" w:rsidRPr="00F53FC5">
        <w:rPr>
          <w:rFonts w:ascii="Times New Roman" w:eastAsia="Times New Roman" w:hAnsi="Times New Roman" w:cs="Times New Roman"/>
          <w:i/>
          <w:iCs/>
          <w:sz w:val="24"/>
          <w:szCs w:val="24"/>
        </w:rPr>
        <w:t>Hekko</w:t>
      </w:r>
      <w:r w:rsidRPr="00C7102F">
        <w:rPr>
          <w:rFonts w:ascii="Times New Roman" w:eastAsia="Times New Roman" w:hAnsi="Times New Roman" w:cs="Times New Roman"/>
          <w:sz w:val="24"/>
          <w:szCs w:val="24"/>
        </w:rPr>
        <w:t xml:space="preserve"> showed an exceptionally high TPD value (164.38%), suggesting optimal digestibility of rice–sesame blends. This finding agrees with Okoye et al. (2010), who reported that oilseed supplementation improves protein digestibility by enhancing enzyme-substrate interactions.</w:t>
      </w:r>
    </w:p>
    <w:p w14:paraId="049A486C" w14:textId="77777777" w:rsidR="00796B5E" w:rsidRPr="00C7102F" w:rsidRDefault="00796B5E" w:rsidP="00796B5E">
      <w:pPr>
        <w:spacing w:before="100" w:beforeAutospacing="1" w:after="100" w:afterAutospacing="1" w:line="240" w:lineRule="auto"/>
        <w:jc w:val="both"/>
        <w:rPr>
          <w:rFonts w:ascii="Times New Roman" w:eastAsia="Times New Roman" w:hAnsi="Times New Roman" w:cs="Times New Roman"/>
          <w:sz w:val="24"/>
          <w:szCs w:val="24"/>
        </w:rPr>
      </w:pPr>
      <w:r w:rsidRPr="00C7102F">
        <w:rPr>
          <w:rFonts w:ascii="Times New Roman" w:eastAsia="Times New Roman" w:hAnsi="Times New Roman" w:cs="Times New Roman"/>
          <w:sz w:val="24"/>
          <w:szCs w:val="24"/>
        </w:rPr>
        <w:t xml:space="preserve">Liver, kidney, and intestine weights varied significantly across the groups. The highest liver weight (150.7 g) was observed in rats fed </w:t>
      </w:r>
      <w:r w:rsidR="00F53FC5" w:rsidRPr="00F53FC5">
        <w:rPr>
          <w:rFonts w:ascii="Times New Roman" w:eastAsia="Times New Roman" w:hAnsi="Times New Roman" w:cs="Times New Roman"/>
          <w:i/>
          <w:iCs/>
          <w:sz w:val="24"/>
          <w:szCs w:val="24"/>
        </w:rPr>
        <w:t>Chikaka</w:t>
      </w:r>
      <w:r w:rsidRPr="00C7102F">
        <w:rPr>
          <w:rFonts w:ascii="Times New Roman" w:eastAsia="Times New Roman" w:hAnsi="Times New Roman" w:cs="Times New Roman"/>
          <w:sz w:val="24"/>
          <w:szCs w:val="24"/>
        </w:rPr>
        <w:t xml:space="preserve">, while the greatest intestinal weight (124.5 g) was seen in rats fed </w:t>
      </w:r>
      <w:r w:rsidRPr="00C7102F">
        <w:rPr>
          <w:rFonts w:ascii="Times New Roman" w:eastAsia="Times New Roman" w:hAnsi="Times New Roman" w:cs="Times New Roman"/>
          <w:i/>
          <w:iCs/>
          <w:sz w:val="24"/>
          <w:szCs w:val="24"/>
        </w:rPr>
        <w:t>Gare</w:t>
      </w:r>
      <w:r w:rsidRPr="00C7102F">
        <w:rPr>
          <w:rFonts w:ascii="Times New Roman" w:eastAsia="Times New Roman" w:hAnsi="Times New Roman" w:cs="Times New Roman"/>
          <w:sz w:val="24"/>
          <w:szCs w:val="24"/>
        </w:rPr>
        <w:t>. Increased organ weights may indicate adaptive physiological responses to higher protein and fat metabolism associated with composite snacks. Although excessive enlargement of organs could suggest stress, the values obtained were within ranges previously reported as normal in rodent feeding studies (</w:t>
      </w:r>
      <w:proofErr w:type="spellStart"/>
      <w:r w:rsidRPr="00C7102F">
        <w:rPr>
          <w:rFonts w:ascii="Times New Roman" w:eastAsia="Times New Roman" w:hAnsi="Times New Roman" w:cs="Times New Roman"/>
          <w:sz w:val="24"/>
          <w:szCs w:val="24"/>
        </w:rPr>
        <w:t>Ochei</w:t>
      </w:r>
      <w:proofErr w:type="spellEnd"/>
      <w:r w:rsidRPr="00C7102F">
        <w:rPr>
          <w:rFonts w:ascii="Times New Roman" w:eastAsia="Times New Roman" w:hAnsi="Times New Roman" w:cs="Times New Roman"/>
          <w:sz w:val="24"/>
          <w:szCs w:val="24"/>
        </w:rPr>
        <w:t xml:space="preserve"> </w:t>
      </w:r>
      <w:r w:rsidR="00BD50D3" w:rsidRPr="00BD50D3">
        <w:rPr>
          <w:rFonts w:ascii="Times New Roman" w:eastAsia="Times New Roman" w:hAnsi="Times New Roman" w:cs="Times New Roman"/>
          <w:sz w:val="24"/>
          <w:szCs w:val="24"/>
        </w:rPr>
        <w:t xml:space="preserve"> and </w:t>
      </w:r>
      <w:r w:rsidRPr="00C7102F">
        <w:rPr>
          <w:rFonts w:ascii="Times New Roman" w:eastAsia="Times New Roman" w:hAnsi="Times New Roman" w:cs="Times New Roman"/>
          <w:sz w:val="24"/>
          <w:szCs w:val="24"/>
        </w:rPr>
        <w:t xml:space="preserve"> Kolhatkar, 2007). Adegboye et al. (2017) also noted that protein-rich diets stimulate intestinal hypertrophy due to enhanced nutrient absorption.</w:t>
      </w:r>
    </w:p>
    <w:p w14:paraId="2DD903AB" w14:textId="77777777" w:rsidR="00796B5E" w:rsidRDefault="00796B5E" w:rsidP="00796B5E">
      <w:pPr>
        <w:spacing w:before="100" w:beforeAutospacing="1" w:after="100" w:afterAutospacing="1" w:line="240" w:lineRule="auto"/>
        <w:jc w:val="both"/>
        <w:rPr>
          <w:rFonts w:ascii="Times New Roman" w:eastAsia="Times New Roman" w:hAnsi="Times New Roman" w:cs="Times New Roman"/>
          <w:sz w:val="24"/>
          <w:szCs w:val="24"/>
        </w:rPr>
      </w:pPr>
      <w:r w:rsidRPr="00C7102F">
        <w:rPr>
          <w:rFonts w:ascii="Times New Roman" w:eastAsia="Times New Roman" w:hAnsi="Times New Roman" w:cs="Times New Roman"/>
          <w:sz w:val="24"/>
          <w:szCs w:val="24"/>
        </w:rPr>
        <w:t>These findings demonstrate that composite snacks significantly improved growth performance, protein utilization, and digestibility compared to the control (100% guinea corn). Particularly, cowpea- and sesame-based snacks (</w:t>
      </w:r>
      <w:r w:rsidR="00F53FC5" w:rsidRPr="00F53FC5">
        <w:rPr>
          <w:rFonts w:ascii="Times New Roman" w:eastAsia="Times New Roman" w:hAnsi="Times New Roman" w:cs="Times New Roman"/>
          <w:i/>
          <w:sz w:val="24"/>
          <w:szCs w:val="24"/>
        </w:rPr>
        <w:t>Chikaka</w:t>
      </w:r>
      <w:r w:rsidRPr="00C7102F">
        <w:rPr>
          <w:rFonts w:ascii="Times New Roman" w:eastAsia="Times New Roman" w:hAnsi="Times New Roman" w:cs="Times New Roman"/>
          <w:sz w:val="24"/>
          <w:szCs w:val="24"/>
        </w:rPr>
        <w:t xml:space="preserve"> and </w:t>
      </w:r>
      <w:r w:rsidR="00F53FC5" w:rsidRPr="00F53FC5">
        <w:rPr>
          <w:rFonts w:ascii="Times New Roman" w:eastAsia="Times New Roman" w:hAnsi="Times New Roman" w:cs="Times New Roman"/>
          <w:i/>
          <w:sz w:val="24"/>
          <w:szCs w:val="24"/>
        </w:rPr>
        <w:t>Hekko</w:t>
      </w:r>
      <w:r w:rsidRPr="00C7102F">
        <w:rPr>
          <w:rFonts w:ascii="Times New Roman" w:eastAsia="Times New Roman" w:hAnsi="Times New Roman" w:cs="Times New Roman"/>
          <w:sz w:val="24"/>
          <w:szCs w:val="24"/>
        </w:rPr>
        <w:t>) provided the best balance between growth promotion and protein quality indices. This agrees with previous studies emphasizing the benefits of cereal–legume–oilseed blends in improving the nutritional value and bioavailability of plant-based foods (</w:t>
      </w:r>
      <w:proofErr w:type="spellStart"/>
      <w:r w:rsidRPr="00C7102F">
        <w:rPr>
          <w:rFonts w:ascii="Times New Roman" w:eastAsia="Times New Roman" w:hAnsi="Times New Roman" w:cs="Times New Roman"/>
          <w:sz w:val="24"/>
          <w:szCs w:val="24"/>
        </w:rPr>
        <w:t>Fasoyiro</w:t>
      </w:r>
      <w:proofErr w:type="spellEnd"/>
      <w:r w:rsidRPr="00C7102F">
        <w:rPr>
          <w:rFonts w:ascii="Times New Roman" w:eastAsia="Times New Roman" w:hAnsi="Times New Roman" w:cs="Times New Roman"/>
          <w:sz w:val="24"/>
          <w:szCs w:val="24"/>
        </w:rPr>
        <w:t xml:space="preserve"> et al., 2010; </w:t>
      </w:r>
      <w:proofErr w:type="spellStart"/>
      <w:r w:rsidRPr="00C7102F">
        <w:rPr>
          <w:rFonts w:ascii="Times New Roman" w:eastAsia="Times New Roman" w:hAnsi="Times New Roman" w:cs="Times New Roman"/>
          <w:sz w:val="24"/>
          <w:szCs w:val="24"/>
        </w:rPr>
        <w:t>Iwe</w:t>
      </w:r>
      <w:proofErr w:type="spellEnd"/>
      <w:r w:rsidRPr="00C7102F">
        <w:rPr>
          <w:rFonts w:ascii="Times New Roman" w:eastAsia="Times New Roman" w:hAnsi="Times New Roman" w:cs="Times New Roman"/>
          <w:sz w:val="24"/>
          <w:szCs w:val="24"/>
        </w:rPr>
        <w:t xml:space="preserve"> et al., 2016).</w:t>
      </w:r>
    </w:p>
    <w:p w14:paraId="796E85F1" w14:textId="77777777" w:rsidR="001510CF" w:rsidRPr="007B0203" w:rsidRDefault="004D7244" w:rsidP="001510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3.3 </w:t>
      </w:r>
      <w:r w:rsidR="001510CF" w:rsidRPr="007B0203">
        <w:rPr>
          <w:rFonts w:ascii="Times New Roman" w:eastAsia="Times New Roman" w:hAnsi="Times New Roman" w:cs="Times New Roman"/>
          <w:b/>
          <w:sz w:val="24"/>
          <w:szCs w:val="24"/>
        </w:rPr>
        <w:t>The amino acid profile of the produced snacks</w:t>
      </w:r>
    </w:p>
    <w:p w14:paraId="2015720D" w14:textId="77777777" w:rsidR="001510CF" w:rsidRPr="00712907" w:rsidRDefault="001510CF" w:rsidP="001510CF">
      <w:pPr>
        <w:pStyle w:val="NormalWeb"/>
        <w:spacing w:before="0" w:beforeAutospacing="0" w:after="0" w:afterAutospacing="0" w:line="360" w:lineRule="auto"/>
        <w:jc w:val="both"/>
      </w:pPr>
      <w:r w:rsidRPr="00712907">
        <w:t>The amino acid profile of the produced snacks revealed improvements in both essential and non-essential amino acids relative to the control (100% guinea corn). Although most differences were not sta</w:t>
      </w:r>
      <w:r>
        <w:t>tistically significant</w:t>
      </w:r>
      <w:r w:rsidRPr="00712907">
        <w:t>, the nutritional enhancement provided by cereal–legume–seed blends was evident.</w:t>
      </w:r>
    </w:p>
    <w:p w14:paraId="71C52E2B" w14:textId="77777777" w:rsidR="00FC5A56" w:rsidRDefault="001510CF" w:rsidP="001510CF">
      <w:pPr>
        <w:pStyle w:val="NormalWeb"/>
        <w:spacing w:before="0" w:beforeAutospacing="0" w:after="0" w:afterAutospacing="0" w:line="360" w:lineRule="auto"/>
        <w:jc w:val="both"/>
      </w:pPr>
      <w:r w:rsidRPr="00712907">
        <w:t xml:space="preserve">Among the essential amino acids, methionine content was highest in </w:t>
      </w:r>
      <w:r w:rsidRPr="002E09A3">
        <w:rPr>
          <w:i/>
        </w:rPr>
        <w:t>Hekko</w:t>
      </w:r>
      <w:r w:rsidRPr="00712907">
        <w:t xml:space="preserve"> (2.60 g/100 g protein), followed by </w:t>
      </w:r>
      <w:r w:rsidRPr="002E09A3">
        <w:rPr>
          <w:i/>
        </w:rPr>
        <w:t>Chikaka</w:t>
      </w:r>
      <w:r w:rsidRPr="00712907">
        <w:t xml:space="preserve"> (2.16 g/100 g protein). </w:t>
      </w:r>
    </w:p>
    <w:p w14:paraId="34891278" w14:textId="77777777" w:rsidR="001510CF" w:rsidRPr="002652C4" w:rsidRDefault="001510CF" w:rsidP="00D3522F">
      <w:pPr>
        <w:pStyle w:val="Default"/>
        <w:jc w:val="both"/>
        <w:rPr>
          <w:rFonts w:ascii="Times New Roman" w:hAnsi="Times New Roman" w:cs="Times New Roman"/>
        </w:rPr>
      </w:pPr>
      <w:r w:rsidRPr="00D3522F">
        <w:rPr>
          <w:rFonts w:ascii="Times New Roman" w:hAnsi="Times New Roman" w:cs="Times New Roman"/>
        </w:rPr>
        <w:t xml:space="preserve">This is consistent with the findings of </w:t>
      </w:r>
      <w:proofErr w:type="spellStart"/>
      <w:r w:rsidR="00D3522F" w:rsidRPr="00D3522F">
        <w:rPr>
          <w:rFonts w:ascii="Times New Roman" w:hAnsi="Times New Roman" w:cs="Times New Roman"/>
        </w:rPr>
        <w:t>Adgidzi</w:t>
      </w:r>
      <w:proofErr w:type="spellEnd"/>
      <w:r w:rsidR="00D3522F" w:rsidRPr="00D3522F">
        <w:rPr>
          <w:rFonts w:ascii="Times New Roman" w:hAnsi="Times New Roman" w:cs="Times New Roman"/>
        </w:rPr>
        <w:t xml:space="preserve"> and Stephen </w:t>
      </w:r>
      <w:r w:rsidR="00D3522F" w:rsidRPr="00D3522F">
        <w:rPr>
          <w:rStyle w:val="Strong"/>
          <w:rFonts w:ascii="Times New Roman" w:hAnsi="Times New Roman" w:cs="Times New Roman"/>
          <w:b w:val="0"/>
        </w:rPr>
        <w:t>(2025</w:t>
      </w:r>
      <w:r w:rsidRPr="00D3522F">
        <w:rPr>
          <w:rStyle w:val="Strong"/>
          <w:rFonts w:ascii="Times New Roman" w:hAnsi="Times New Roman" w:cs="Times New Roman"/>
          <w:b w:val="0"/>
        </w:rPr>
        <w:t>)</w:t>
      </w:r>
      <w:r w:rsidRPr="00D3522F">
        <w:rPr>
          <w:rFonts w:ascii="Times New Roman" w:hAnsi="Times New Roman" w:cs="Times New Roman"/>
          <w:b/>
        </w:rPr>
        <w:t>,</w:t>
      </w:r>
      <w:r w:rsidRPr="00D3522F">
        <w:rPr>
          <w:rFonts w:ascii="Times New Roman" w:hAnsi="Times New Roman" w:cs="Times New Roman"/>
        </w:rPr>
        <w:t xml:space="preserve"> who reported that </w:t>
      </w:r>
      <w:r w:rsidR="00FC5A56" w:rsidRPr="00D3522F">
        <w:rPr>
          <w:rFonts w:ascii="Times New Roman" w:hAnsi="Times New Roman" w:cs="Times New Roman"/>
        </w:rPr>
        <w:t xml:space="preserve">Proximate and amino acid analyses revealed that the formulated snacks contained higher nutrient density and superior amino acid balance compared to the control. Feeding trials with albino rats showed significant improvements (p &lt; 0.05) in blood parameters, nitrogen retention, and protein utilization among rats fed with the formulated snacks </w:t>
      </w:r>
      <w:r w:rsidRPr="00D3522F">
        <w:rPr>
          <w:rFonts w:ascii="Times New Roman" w:hAnsi="Times New Roman" w:cs="Times New Roman"/>
        </w:rPr>
        <w:t>legumes and oilseeds are good complementary sources of sulfur-containing amino acids often limited in</w:t>
      </w:r>
      <w:r w:rsidRPr="00712907">
        <w:t xml:space="preserve"> </w:t>
      </w:r>
      <w:r w:rsidRPr="002652C4">
        <w:rPr>
          <w:rFonts w:ascii="Times New Roman" w:hAnsi="Times New Roman" w:cs="Times New Roman"/>
        </w:rPr>
        <w:t xml:space="preserve">cereals. Similarly, leucine and isoleucine levels were improved in </w:t>
      </w:r>
      <w:proofErr w:type="spellStart"/>
      <w:r w:rsidRPr="002652C4">
        <w:rPr>
          <w:rFonts w:ascii="Times New Roman" w:hAnsi="Times New Roman" w:cs="Times New Roman"/>
          <w:i/>
        </w:rPr>
        <w:t>Yamperinyela</w:t>
      </w:r>
      <w:proofErr w:type="spellEnd"/>
      <w:r w:rsidRPr="002652C4">
        <w:rPr>
          <w:rFonts w:ascii="Times New Roman" w:hAnsi="Times New Roman" w:cs="Times New Roman"/>
        </w:rPr>
        <w:t xml:space="preserve"> and </w:t>
      </w:r>
      <w:r w:rsidRPr="002652C4">
        <w:rPr>
          <w:rFonts w:ascii="Times New Roman" w:hAnsi="Times New Roman" w:cs="Times New Roman"/>
          <w:i/>
        </w:rPr>
        <w:t>Gare</w:t>
      </w:r>
      <w:r w:rsidRPr="002652C4">
        <w:rPr>
          <w:rFonts w:ascii="Times New Roman" w:hAnsi="Times New Roman" w:cs="Times New Roman"/>
        </w:rPr>
        <w:t xml:space="preserve"> compared to the control, reflecting the contribution of millet and cowpea proteins, which are rich in branched-chain amino acids (Adeyeye, 2016). Lysine, which is typically deficient in cereals, was enhanced in </w:t>
      </w:r>
      <w:r w:rsidRPr="002652C4">
        <w:rPr>
          <w:rFonts w:ascii="Times New Roman" w:hAnsi="Times New Roman" w:cs="Times New Roman"/>
          <w:i/>
        </w:rPr>
        <w:t>Gare</w:t>
      </w:r>
      <w:r w:rsidRPr="002652C4">
        <w:rPr>
          <w:rFonts w:ascii="Times New Roman" w:hAnsi="Times New Roman" w:cs="Times New Roman"/>
        </w:rPr>
        <w:t xml:space="preserve"> (6.66 g/100 g protein) and </w:t>
      </w:r>
      <w:proofErr w:type="spellStart"/>
      <w:r w:rsidRPr="002652C4">
        <w:rPr>
          <w:rFonts w:ascii="Times New Roman" w:hAnsi="Times New Roman" w:cs="Times New Roman"/>
          <w:i/>
        </w:rPr>
        <w:t>Yamperinyela</w:t>
      </w:r>
      <w:proofErr w:type="spellEnd"/>
      <w:r w:rsidRPr="002652C4">
        <w:rPr>
          <w:rFonts w:ascii="Times New Roman" w:hAnsi="Times New Roman" w:cs="Times New Roman"/>
        </w:rPr>
        <w:t xml:space="preserve"> (5.04 g/100 g protein), corroborating the reports of </w:t>
      </w:r>
      <w:proofErr w:type="spellStart"/>
      <w:r w:rsidRPr="002652C4">
        <w:rPr>
          <w:rStyle w:val="Strong"/>
          <w:rFonts w:ascii="Times New Roman" w:hAnsi="Times New Roman" w:cs="Times New Roman"/>
          <w:b w:val="0"/>
        </w:rPr>
        <w:t>Iwe</w:t>
      </w:r>
      <w:proofErr w:type="spellEnd"/>
      <w:r w:rsidRPr="002652C4">
        <w:rPr>
          <w:rStyle w:val="Strong"/>
          <w:rFonts w:ascii="Times New Roman" w:hAnsi="Times New Roman" w:cs="Times New Roman"/>
          <w:b w:val="0"/>
        </w:rPr>
        <w:t xml:space="preserve"> </w:t>
      </w:r>
      <w:r w:rsidRPr="002652C4">
        <w:rPr>
          <w:rStyle w:val="Strong"/>
          <w:rFonts w:ascii="Times New Roman" w:hAnsi="Times New Roman" w:cs="Times New Roman"/>
          <w:b w:val="0"/>
          <w:i/>
        </w:rPr>
        <w:t>et al</w:t>
      </w:r>
      <w:r w:rsidRPr="002652C4">
        <w:rPr>
          <w:rStyle w:val="Strong"/>
          <w:rFonts w:ascii="Times New Roman" w:hAnsi="Times New Roman" w:cs="Times New Roman"/>
          <w:b w:val="0"/>
        </w:rPr>
        <w:t>. (2016)</w:t>
      </w:r>
      <w:r w:rsidRPr="002652C4">
        <w:rPr>
          <w:rFonts w:ascii="Times New Roman" w:hAnsi="Times New Roman" w:cs="Times New Roman"/>
        </w:rPr>
        <w:t xml:space="preserve"> and </w:t>
      </w:r>
      <w:r w:rsidRPr="002652C4">
        <w:rPr>
          <w:rStyle w:val="Strong"/>
          <w:rFonts w:ascii="Times New Roman" w:hAnsi="Times New Roman" w:cs="Times New Roman"/>
          <w:b w:val="0"/>
        </w:rPr>
        <w:t>Olapade &amp; Aworh (2012)</w:t>
      </w:r>
      <w:r w:rsidRPr="002652C4">
        <w:rPr>
          <w:rFonts w:ascii="Times New Roman" w:hAnsi="Times New Roman" w:cs="Times New Roman"/>
          <w:b/>
        </w:rPr>
        <w:t xml:space="preserve"> </w:t>
      </w:r>
      <w:r w:rsidRPr="002652C4">
        <w:rPr>
          <w:rFonts w:ascii="Times New Roman" w:hAnsi="Times New Roman" w:cs="Times New Roman"/>
        </w:rPr>
        <w:t>that cereal–legume combinations improve lysine density in diets.</w:t>
      </w:r>
    </w:p>
    <w:p w14:paraId="09966056" w14:textId="77777777" w:rsidR="001510CF" w:rsidRPr="00712907" w:rsidRDefault="001510CF" w:rsidP="001510CF">
      <w:pPr>
        <w:pStyle w:val="NormalWeb"/>
        <w:spacing w:before="0" w:beforeAutospacing="0" w:after="0" w:afterAutospacing="0" w:line="360" w:lineRule="auto"/>
        <w:jc w:val="both"/>
      </w:pPr>
      <w:r w:rsidRPr="00712907">
        <w:t xml:space="preserve">Tryptophan and threonine contents also increased slightly in the fortified snacks, </w:t>
      </w:r>
      <w:r w:rsidRPr="00712907">
        <w:t xml:space="preserve">though not significantly. The presence of cowpea in </w:t>
      </w:r>
      <w:proofErr w:type="spellStart"/>
      <w:r w:rsidRPr="002E09A3">
        <w:rPr>
          <w:i/>
        </w:rPr>
        <w:t>Chikaka</w:t>
      </w:r>
      <w:proofErr w:type="spellEnd"/>
      <w:r w:rsidRPr="00712907">
        <w:t xml:space="preserve"> and </w:t>
      </w:r>
      <w:proofErr w:type="spellStart"/>
      <w:r w:rsidRPr="002E09A3">
        <w:rPr>
          <w:i/>
        </w:rPr>
        <w:t>Yamperinyela</w:t>
      </w:r>
      <w:proofErr w:type="spellEnd"/>
      <w:r w:rsidRPr="00712907">
        <w:t xml:space="preserve"> likely contributed to this improvement, as pulses are naturally richer in these essential amino acids compared to cereals (FAO/WHO/UNU, 2007). The histidine content, which is important for growth in young animals, was highest in </w:t>
      </w:r>
      <w:proofErr w:type="spellStart"/>
      <w:r w:rsidRPr="002E09A3">
        <w:rPr>
          <w:i/>
        </w:rPr>
        <w:t>Yamperinyela</w:t>
      </w:r>
      <w:proofErr w:type="spellEnd"/>
      <w:r w:rsidRPr="00712907">
        <w:t xml:space="preserve"> (4.69 g/100 g protein), suggesting that the millet–cowpea blend provides superior growth-promoting potential.</w:t>
      </w:r>
    </w:p>
    <w:p w14:paraId="68FA7571" w14:textId="77777777" w:rsidR="001510CF" w:rsidRPr="00712907" w:rsidRDefault="001510CF" w:rsidP="001510CF">
      <w:pPr>
        <w:pStyle w:val="NormalWeb"/>
        <w:spacing w:before="0" w:beforeAutospacing="0" w:after="0" w:afterAutospacing="0" w:line="360" w:lineRule="auto"/>
        <w:jc w:val="both"/>
      </w:pPr>
      <w:r w:rsidRPr="00712907">
        <w:t>For the non-essential amino acids, glutamic acid and aspartic acid were dominant across all formulations, with si</w:t>
      </w:r>
      <w:r>
        <w:t>gnificant differences</w:t>
      </w:r>
      <w:r w:rsidRPr="00712907">
        <w:t xml:space="preserve"> observed in glutamic acid. </w:t>
      </w:r>
      <w:r w:rsidRPr="002E09A3">
        <w:rPr>
          <w:i/>
        </w:rPr>
        <w:t>Chikaka</w:t>
      </w:r>
      <w:r w:rsidRPr="00712907">
        <w:t xml:space="preserve"> (13.09 g/100 g protein) and </w:t>
      </w:r>
      <w:r w:rsidRPr="002E09A3">
        <w:rPr>
          <w:i/>
        </w:rPr>
        <w:t>Hekko</w:t>
      </w:r>
      <w:r w:rsidRPr="00712907">
        <w:t xml:space="preserve"> (12.35 g/100 g protein) had the highest concentrations, indicating that the legume–seed enrichment improved the </w:t>
      </w:r>
      <w:proofErr w:type="spellStart"/>
      <w:r w:rsidRPr="00712907">
        <w:t>savory</w:t>
      </w:r>
      <w:proofErr w:type="spellEnd"/>
      <w:r w:rsidRPr="00712907">
        <w:t xml:space="preserve"> flavour profile and potential umami effect of the products. This agrees with the findings of </w:t>
      </w:r>
      <w:proofErr w:type="spellStart"/>
      <w:r w:rsidRPr="001510CF">
        <w:rPr>
          <w:rStyle w:val="Strong"/>
          <w:b w:val="0"/>
        </w:rPr>
        <w:t>Obatolu</w:t>
      </w:r>
      <w:proofErr w:type="spellEnd"/>
      <w:r w:rsidRPr="001510CF">
        <w:rPr>
          <w:rStyle w:val="Strong"/>
          <w:b w:val="0"/>
        </w:rPr>
        <w:t xml:space="preserve"> (2002)</w:t>
      </w:r>
      <w:r w:rsidRPr="001510CF">
        <w:rPr>
          <w:b/>
        </w:rPr>
        <w:t>,</w:t>
      </w:r>
      <w:r w:rsidRPr="00712907">
        <w:t xml:space="preserve"> who noted that legumes contribute to higher glutamic acid levels in composite flours. Arginine, which plays a role in immune function and wound healing, was highest in </w:t>
      </w:r>
      <w:r w:rsidRPr="002E09A3">
        <w:rPr>
          <w:i/>
        </w:rPr>
        <w:t>Hekko</w:t>
      </w:r>
      <w:r w:rsidRPr="00712907">
        <w:t xml:space="preserve"> (7.14 g/100 g protein), consistent with the known amino acid composition of sesame seeds (</w:t>
      </w:r>
      <w:proofErr w:type="spellStart"/>
      <w:r w:rsidRPr="00712907">
        <w:t>Elleuch</w:t>
      </w:r>
      <w:proofErr w:type="spellEnd"/>
      <w:r w:rsidRPr="00712907">
        <w:t xml:space="preserve"> </w:t>
      </w:r>
      <w:r w:rsidRPr="007B0203">
        <w:rPr>
          <w:i/>
        </w:rPr>
        <w:t>et al</w:t>
      </w:r>
      <w:r w:rsidRPr="00712907">
        <w:t>., 2011).</w:t>
      </w:r>
    </w:p>
    <w:p w14:paraId="6B7864B6" w14:textId="77777777" w:rsidR="001510CF" w:rsidRDefault="001510CF" w:rsidP="001510CF">
      <w:pPr>
        <w:pStyle w:val="NormalWeb"/>
        <w:spacing w:before="0" w:beforeAutospacing="0" w:after="0" w:afterAutospacing="0" w:line="360" w:lineRule="auto"/>
        <w:jc w:val="both"/>
      </w:pPr>
      <w:r w:rsidRPr="00712907">
        <w:t xml:space="preserve">Although cystine levels did not improve substantially, alanine, proline, and serine contents were higher in the composite snacks compared to the control, suggesting </w:t>
      </w:r>
      <w:r w:rsidRPr="00712907">
        <w:lastRenderedPageBreak/>
        <w:t xml:space="preserve">improved metabolic and structural protein contributions. The observed increase in glycine across enriched products is in agreement with </w:t>
      </w:r>
      <w:proofErr w:type="spellStart"/>
      <w:r w:rsidRPr="001510CF">
        <w:rPr>
          <w:rStyle w:val="Strong"/>
          <w:b w:val="0"/>
        </w:rPr>
        <w:t>Fasoyiro</w:t>
      </w:r>
      <w:proofErr w:type="spellEnd"/>
      <w:r w:rsidRPr="001510CF">
        <w:rPr>
          <w:rStyle w:val="Strong"/>
          <w:b w:val="0"/>
        </w:rPr>
        <w:t xml:space="preserve"> </w:t>
      </w:r>
      <w:r w:rsidRPr="001510CF">
        <w:rPr>
          <w:rStyle w:val="Strong"/>
          <w:b w:val="0"/>
          <w:i/>
        </w:rPr>
        <w:t>et al</w:t>
      </w:r>
      <w:r w:rsidRPr="001510CF">
        <w:rPr>
          <w:rStyle w:val="Strong"/>
          <w:b w:val="0"/>
        </w:rPr>
        <w:t>. (2010)</w:t>
      </w:r>
      <w:r w:rsidRPr="001510CF">
        <w:rPr>
          <w:b/>
        </w:rPr>
        <w:t>,</w:t>
      </w:r>
      <w:r w:rsidRPr="00712907">
        <w:t xml:space="preserve"> who emphasized that cereal–legume blends can improve amino acids important for collagen synthesis.</w:t>
      </w:r>
    </w:p>
    <w:p w14:paraId="04BC9335" w14:textId="77777777" w:rsidR="004D7244" w:rsidRPr="007B0203" w:rsidRDefault="004D7244" w:rsidP="004D7244">
      <w:pPr>
        <w:pStyle w:val="NormalWeb"/>
        <w:spacing w:before="0" w:beforeAutospacing="0" w:after="0" w:afterAutospacing="0" w:line="360" w:lineRule="auto"/>
        <w:jc w:val="both"/>
        <w:rPr>
          <w:b/>
        </w:rPr>
      </w:pPr>
      <w:r>
        <w:rPr>
          <w:b/>
        </w:rPr>
        <w:t xml:space="preserve">3.4 </w:t>
      </w:r>
      <w:r w:rsidRPr="007B0203">
        <w:rPr>
          <w:b/>
        </w:rPr>
        <w:t>The haematological profile of albino rats fed with the produced snacks</w:t>
      </w:r>
    </w:p>
    <w:p w14:paraId="5167F9BF" w14:textId="77777777" w:rsidR="004D7244" w:rsidRPr="00712907" w:rsidRDefault="004D7244" w:rsidP="004D7244">
      <w:pPr>
        <w:pStyle w:val="NormalWeb"/>
        <w:spacing w:before="0" w:beforeAutospacing="0" w:after="0" w:afterAutospacing="0" w:line="360" w:lineRule="auto"/>
        <w:jc w:val="both"/>
      </w:pPr>
      <w:r w:rsidRPr="00712907">
        <w:t xml:space="preserve">The haematological profile of albino rats fed with the produced snacks provides insights into the nutritional adequacy and physiological safety of the formulations. Packed cell volume (PCV) values ranged from 30.00% in the control group to 36.00% in rats fed </w:t>
      </w:r>
      <w:r w:rsidRPr="002E09A3">
        <w:rPr>
          <w:i/>
        </w:rPr>
        <w:t>Gare</w:t>
      </w:r>
      <w:r w:rsidRPr="00712907">
        <w:t>, with no s</w:t>
      </w:r>
      <w:r>
        <w:t>ignificant difference</w:t>
      </w:r>
      <w:r w:rsidRPr="00712907">
        <w:t>. Although statistically non-significant, the trend suggests that snacks enriched with legumes and oilseeds may contribute to improved erythropoiesis and oxygen-carrying capacity. According to Olayemi and Arowolo (2009), normal PCV levels are indicative of adequate dietary protein and iron status, implying that the formulated snacks supported haematopoietic function without causing anaemia.</w:t>
      </w:r>
    </w:p>
    <w:p w14:paraId="1CE4F5A5" w14:textId="28C65AFD" w:rsidR="004D7244" w:rsidRPr="00712907" w:rsidRDefault="004D7244" w:rsidP="004D7244">
      <w:pPr>
        <w:pStyle w:val="NormalWeb"/>
        <w:spacing w:before="0" w:beforeAutospacing="0" w:after="0" w:afterAutospacing="0" w:line="360" w:lineRule="auto"/>
        <w:jc w:val="both"/>
      </w:pPr>
      <w:r w:rsidRPr="00712907">
        <w:t>Total protein concentration was</w:t>
      </w:r>
      <w:r>
        <w:t xml:space="preserve"> significantly higher</w:t>
      </w:r>
      <w:r w:rsidRPr="00712907">
        <w:t xml:space="preserve"> in rats fed </w:t>
      </w:r>
      <w:r w:rsidRPr="002E09A3">
        <w:rPr>
          <w:i/>
        </w:rPr>
        <w:t>Chikaka</w:t>
      </w:r>
      <w:r w:rsidRPr="00712907">
        <w:t xml:space="preserve"> (60.11 g/L) and </w:t>
      </w:r>
      <w:r w:rsidRPr="002E09A3">
        <w:rPr>
          <w:i/>
        </w:rPr>
        <w:t>Hekko</w:t>
      </w:r>
      <w:r w:rsidRPr="00712907">
        <w:t xml:space="preserve"> (61.03 g/L) compared to the control (56.34 g/L). This finding is consistent with the high crude protein content of the snacks (Table 1), </w:t>
      </w:r>
      <w:r w:rsidRPr="00712907">
        <w:t xml:space="preserve">particularly those containing legumes and oilseeds, which are rich in lysine and methionine. Similar reports by </w:t>
      </w:r>
      <w:proofErr w:type="spellStart"/>
      <w:r w:rsidRPr="00712907">
        <w:t>Esonu</w:t>
      </w:r>
      <w:proofErr w:type="spellEnd"/>
      <w:r w:rsidRPr="00712907">
        <w:t xml:space="preserve"> </w:t>
      </w:r>
      <w:r w:rsidRPr="007B0203">
        <w:rPr>
          <w:i/>
        </w:rPr>
        <w:t>et al</w:t>
      </w:r>
      <w:r w:rsidRPr="00712907">
        <w:t>. (2001) and Ani and Okeke (2011) noted that dietary inclusion of legumes significantly improves serum protein levels in experimental animals, reflecting enhanced protein metabolism and availability. Elevated serum protein levels are critical for maintaining osmotic balance, immunity, and tissue repair (Guyton &amp; Hall, 2011), confirming the nutritional potential of these traditional snacks.</w:t>
      </w:r>
    </w:p>
    <w:p w14:paraId="16B08BF1" w14:textId="77777777" w:rsidR="004D7244" w:rsidRPr="00712907" w:rsidRDefault="004D7244" w:rsidP="004D7244">
      <w:pPr>
        <w:pStyle w:val="NormalWeb"/>
        <w:spacing w:before="0" w:beforeAutospacing="0" w:after="0" w:afterAutospacing="0" w:line="360" w:lineRule="auto"/>
        <w:jc w:val="both"/>
      </w:pPr>
      <w:r w:rsidRPr="00712907">
        <w:t>Cholesterol levels</w:t>
      </w:r>
      <w:r>
        <w:t xml:space="preserve"> varied significantly</w:t>
      </w:r>
      <w:r w:rsidRPr="00712907">
        <w:t xml:space="preserve">, with the highest value observed in rats fed </w:t>
      </w:r>
      <w:r w:rsidRPr="002E09A3">
        <w:rPr>
          <w:i/>
        </w:rPr>
        <w:t>Gare</w:t>
      </w:r>
      <w:r w:rsidRPr="00712907">
        <w:t xml:space="preserve"> (140.30 mg/dl), followed by </w:t>
      </w:r>
      <w:proofErr w:type="spellStart"/>
      <w:r w:rsidRPr="002E09A3">
        <w:rPr>
          <w:i/>
        </w:rPr>
        <w:t>Yamperinyela</w:t>
      </w:r>
      <w:proofErr w:type="spellEnd"/>
      <w:r w:rsidRPr="00712907">
        <w:t xml:space="preserve"> (137.90 mg/dl), while the control and </w:t>
      </w:r>
      <w:r w:rsidRPr="002E09A3">
        <w:rPr>
          <w:i/>
        </w:rPr>
        <w:t>Chikaka</w:t>
      </w:r>
      <w:r w:rsidRPr="00712907">
        <w:t xml:space="preserve"> groups had lower but comparable values (134.70–136.30 mg/dl). The increase in cholesterol among </w:t>
      </w:r>
      <w:r w:rsidRPr="002E09A3">
        <w:rPr>
          <w:i/>
        </w:rPr>
        <w:t>Gare</w:t>
      </w:r>
      <w:r w:rsidRPr="00712907">
        <w:t xml:space="preserve">-fed rats could be attributed to the inclusion of sesame seeds, which, despite being rich in unsaturated fats, may modulate lipid metabolism differently depending on dietary composition. This aligns with the findings of Ide </w:t>
      </w:r>
      <w:r w:rsidRPr="007B0203">
        <w:rPr>
          <w:i/>
        </w:rPr>
        <w:t>et al</w:t>
      </w:r>
      <w:r w:rsidRPr="00712907">
        <w:t xml:space="preserve">. (2009), who reported that sesame seeds contain lignans that influence lipid metabolism and may elevate serum cholesterol under certain dietary conditions. Nevertheless, the cholesterol values recorded in this study remain within the normal physiological range for albino rats, suggesting that </w:t>
      </w:r>
      <w:r w:rsidRPr="00712907">
        <w:lastRenderedPageBreak/>
        <w:t>consumption of the formulated snacks did not predispose the animals to hypercholesterolemia.</w:t>
      </w:r>
    </w:p>
    <w:p w14:paraId="0DF55D98" w14:textId="77777777" w:rsidR="004D7244" w:rsidRPr="00712907" w:rsidRDefault="004D7244" w:rsidP="004D7244">
      <w:pPr>
        <w:pStyle w:val="NormalWeb"/>
        <w:spacing w:before="0" w:beforeAutospacing="0" w:after="0" w:afterAutospacing="0" w:line="360" w:lineRule="auto"/>
        <w:jc w:val="both"/>
      </w:pPr>
      <w:r w:rsidRPr="00712907">
        <w:t xml:space="preserve">Overall, the haematological indices indicate that the composite snacks enhanced serum protein concentration while maintaining normal cholesterol and PCV values. This suggests that the snacks are not only nutritionally adequate but also safe for consumption. These results agree with the findings of </w:t>
      </w:r>
      <w:proofErr w:type="spellStart"/>
      <w:r w:rsidRPr="00712907">
        <w:t>Fasuyi</w:t>
      </w:r>
      <w:proofErr w:type="spellEnd"/>
      <w:r w:rsidRPr="00712907">
        <w:t xml:space="preserve"> </w:t>
      </w:r>
      <w:r w:rsidRPr="007B0203">
        <w:rPr>
          <w:i/>
        </w:rPr>
        <w:t>et al</w:t>
      </w:r>
      <w:r w:rsidRPr="00712907">
        <w:t xml:space="preserve">. (2010) and Adeyemo </w:t>
      </w:r>
      <w:r w:rsidRPr="007B0203">
        <w:rPr>
          <w:i/>
        </w:rPr>
        <w:t>et al</w:t>
      </w:r>
      <w:r w:rsidRPr="00712907">
        <w:t>. (2014), who reported that composite cereal–legume formulations improve nutritional status without adversely</w:t>
      </w:r>
      <w:r w:rsidR="007939F7">
        <w:t xml:space="preserve"> affecting blood health markers and</w:t>
      </w:r>
      <w:r w:rsidR="002652C4">
        <w:t xml:space="preserve"> </w:t>
      </w:r>
      <w:r w:rsidR="00C55327">
        <w:t>a</w:t>
      </w:r>
      <w:r w:rsidR="007939F7">
        <w:t xml:space="preserve">lso </w:t>
      </w:r>
      <w:proofErr w:type="spellStart"/>
      <w:r w:rsidR="007939F7" w:rsidRPr="00D3522F">
        <w:t>Adgidzi</w:t>
      </w:r>
      <w:proofErr w:type="spellEnd"/>
      <w:r w:rsidR="007939F7" w:rsidRPr="00D3522F">
        <w:t xml:space="preserve"> and Stephen </w:t>
      </w:r>
      <w:r w:rsidR="007939F7" w:rsidRPr="00D3522F">
        <w:rPr>
          <w:rStyle w:val="Strong"/>
          <w:b w:val="0"/>
        </w:rPr>
        <w:t>(2025)</w:t>
      </w:r>
      <w:r w:rsidR="007939F7" w:rsidRPr="00D3522F">
        <w:rPr>
          <w:b/>
        </w:rPr>
        <w:t>,</w:t>
      </w:r>
      <w:r w:rsidR="007939F7" w:rsidRPr="00D3522F">
        <w:t xml:space="preserve"> who reported </w:t>
      </w:r>
      <w:r w:rsidR="00A22C15">
        <w:t xml:space="preserve">that </w:t>
      </w:r>
      <w:r w:rsidR="002652C4">
        <w:t xml:space="preserve">Sensory evaluation results indicated that </w:t>
      </w:r>
      <w:proofErr w:type="spellStart"/>
      <w:r w:rsidR="002652C4" w:rsidRPr="00A62CD1">
        <w:rPr>
          <w:i/>
        </w:rPr>
        <w:t>Yamperinyela</w:t>
      </w:r>
      <w:proofErr w:type="spellEnd"/>
      <w:r w:rsidR="002652C4">
        <w:t xml:space="preserve">, </w:t>
      </w:r>
      <w:proofErr w:type="spellStart"/>
      <w:r w:rsidR="002652C4" w:rsidRPr="00A62CD1">
        <w:rPr>
          <w:i/>
        </w:rPr>
        <w:t>Hekko</w:t>
      </w:r>
      <w:proofErr w:type="spellEnd"/>
      <w:r w:rsidR="002652C4">
        <w:t xml:space="preserve">, and </w:t>
      </w:r>
      <w:proofErr w:type="spellStart"/>
      <w:r w:rsidR="002652C4" w:rsidRPr="00A62CD1">
        <w:rPr>
          <w:i/>
        </w:rPr>
        <w:t>Chikaka</w:t>
      </w:r>
      <w:proofErr w:type="spellEnd"/>
      <w:r w:rsidR="002652C4">
        <w:t xml:space="preserve"> were most preferred in terms of taste, flavour, texture, and general acceptability.</w:t>
      </w:r>
    </w:p>
    <w:p w14:paraId="191436CF" w14:textId="77777777" w:rsidR="00A22C15" w:rsidRDefault="00A22C15" w:rsidP="009C0063">
      <w:pPr>
        <w:spacing w:after="0" w:line="240" w:lineRule="auto"/>
        <w:rPr>
          <w:rFonts w:ascii="Times New Roman" w:hAnsi="Times New Roman" w:cs="Times New Roman"/>
          <w:b/>
          <w:bCs/>
          <w:sz w:val="24"/>
          <w:szCs w:val="24"/>
        </w:rPr>
      </w:pPr>
    </w:p>
    <w:p w14:paraId="37876B95" w14:textId="77777777" w:rsidR="00A22C15" w:rsidRDefault="00A22C15" w:rsidP="009C0063">
      <w:pPr>
        <w:spacing w:after="0" w:line="240" w:lineRule="auto"/>
        <w:rPr>
          <w:rFonts w:ascii="Times New Roman" w:hAnsi="Times New Roman" w:cs="Times New Roman"/>
          <w:b/>
          <w:bCs/>
          <w:sz w:val="24"/>
          <w:szCs w:val="24"/>
        </w:rPr>
      </w:pPr>
    </w:p>
    <w:p w14:paraId="6136F870" w14:textId="77777777" w:rsidR="009C0063" w:rsidRPr="00DF03DE" w:rsidRDefault="00E26453" w:rsidP="009C0063">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4.0 </w:t>
      </w:r>
      <w:r w:rsidR="009C0063" w:rsidRPr="00DF03DE">
        <w:rPr>
          <w:rFonts w:ascii="Times New Roman" w:hAnsi="Times New Roman" w:cs="Times New Roman"/>
          <w:b/>
          <w:bCs/>
          <w:sz w:val="24"/>
          <w:szCs w:val="24"/>
        </w:rPr>
        <w:t xml:space="preserve">CONCLUSION AND </w:t>
      </w:r>
      <w:r>
        <w:rPr>
          <w:rFonts w:ascii="Times New Roman" w:hAnsi="Times New Roman" w:cs="Times New Roman"/>
          <w:b/>
          <w:bCs/>
          <w:sz w:val="24"/>
          <w:szCs w:val="24"/>
        </w:rPr>
        <w:t xml:space="preserve"> </w:t>
      </w:r>
      <w:r w:rsidR="009C0063" w:rsidRPr="00DF03DE">
        <w:rPr>
          <w:rFonts w:ascii="Times New Roman" w:hAnsi="Times New Roman" w:cs="Times New Roman"/>
          <w:b/>
          <w:bCs/>
          <w:sz w:val="24"/>
          <w:szCs w:val="24"/>
        </w:rPr>
        <w:t>RECOMMENDATIONS</w:t>
      </w:r>
    </w:p>
    <w:p w14:paraId="14E5BB34" w14:textId="77777777" w:rsidR="009C0063" w:rsidRPr="00DB3CCC" w:rsidRDefault="00E26453" w:rsidP="009C0063">
      <w:pPr>
        <w:spacing w:after="0" w:line="276" w:lineRule="auto"/>
        <w:jc w:val="both"/>
        <w:rPr>
          <w:rFonts w:ascii="Times New Roman" w:hAnsi="Times New Roman"/>
          <w:b/>
          <w:sz w:val="24"/>
          <w:szCs w:val="24"/>
        </w:rPr>
      </w:pPr>
      <w:r>
        <w:rPr>
          <w:rFonts w:ascii="Times New Roman" w:hAnsi="Times New Roman"/>
          <w:b/>
          <w:sz w:val="24"/>
          <w:szCs w:val="24"/>
        </w:rPr>
        <w:t xml:space="preserve">4.1 </w:t>
      </w:r>
      <w:r w:rsidR="009C0063">
        <w:rPr>
          <w:rFonts w:ascii="Times New Roman" w:hAnsi="Times New Roman"/>
          <w:b/>
          <w:sz w:val="24"/>
          <w:szCs w:val="24"/>
        </w:rPr>
        <w:t>Conclusion</w:t>
      </w:r>
    </w:p>
    <w:p w14:paraId="4C4B7D8D" w14:textId="77777777" w:rsidR="00325C5B" w:rsidRPr="00AE66BF" w:rsidRDefault="009C0063" w:rsidP="00844CAA">
      <w:pPr>
        <w:pStyle w:val="NormalWeb"/>
        <w:spacing w:before="0" w:beforeAutospacing="0" w:after="0" w:afterAutospacing="0" w:line="276" w:lineRule="auto"/>
        <w:jc w:val="both"/>
      </w:pPr>
      <w:r>
        <w:t xml:space="preserve">It concluded that snacks produced from rice, millet, beans, guinea corn, and sesame seeds are nutritionally rich, </w:t>
      </w:r>
      <w:r w:rsidR="004D7244" w:rsidRPr="00AE66BF">
        <w:t>enhances the amino acid profile of snacks by addressing limitations associated with single-cereal formulations. In particular, the increase in lysine, methionine, glutamic acid, and arginine highlights the nutritional bene</w:t>
      </w:r>
      <w:r w:rsidR="00844CAA">
        <w:t xml:space="preserve">fits of these indigenous snacks, </w:t>
      </w:r>
      <w:r w:rsidR="00325C5B" w:rsidRPr="00AE66BF">
        <w:t>improve dietary p</w:t>
      </w:r>
      <w:r w:rsidR="00844CAA">
        <w:t>rotein availability and</w:t>
      </w:r>
      <w:r w:rsidR="00325C5B" w:rsidRPr="00AE66BF">
        <w:t xml:space="preserve"> not only improve nutritional quality but also maintain safe </w:t>
      </w:r>
      <w:r w:rsidR="00325C5B" w:rsidRPr="00AE66BF">
        <w:t>physiological responses in experimental animals.</w:t>
      </w:r>
    </w:p>
    <w:p w14:paraId="071C64E4" w14:textId="77777777" w:rsidR="009C0063" w:rsidRDefault="009C0063" w:rsidP="009C0063">
      <w:pPr>
        <w:pStyle w:val="NormalWeb"/>
        <w:spacing w:before="0" w:beforeAutospacing="0" w:after="0" w:afterAutospacing="0" w:line="276" w:lineRule="auto"/>
        <w:jc w:val="both"/>
      </w:pPr>
    </w:p>
    <w:p w14:paraId="67572A0F" w14:textId="77777777" w:rsidR="009C0063" w:rsidRPr="0025085F" w:rsidRDefault="00E26453" w:rsidP="009C0063">
      <w:pPr>
        <w:pStyle w:val="NormalWeb"/>
        <w:spacing w:before="0" w:beforeAutospacing="0" w:after="0" w:afterAutospacing="0" w:line="276" w:lineRule="auto"/>
        <w:jc w:val="both"/>
        <w:rPr>
          <w:b/>
        </w:rPr>
      </w:pPr>
      <w:r>
        <w:rPr>
          <w:b/>
        </w:rPr>
        <w:t xml:space="preserve">4.2 </w:t>
      </w:r>
      <w:r w:rsidR="009C0063" w:rsidRPr="0025085F">
        <w:rPr>
          <w:b/>
        </w:rPr>
        <w:t>Recommendations</w:t>
      </w:r>
    </w:p>
    <w:p w14:paraId="15F57A3D" w14:textId="77777777" w:rsidR="009C0063" w:rsidRDefault="009C0063" w:rsidP="009C0063">
      <w:pPr>
        <w:pStyle w:val="NormalWeb"/>
        <w:spacing w:before="0" w:beforeAutospacing="0" w:after="0" w:afterAutospacing="0" w:line="276" w:lineRule="auto"/>
        <w:jc w:val="both"/>
      </w:pPr>
      <w:r>
        <w:t>Based on the findings of this study, the following recommendations are made:</w:t>
      </w:r>
    </w:p>
    <w:p w14:paraId="055F2226" w14:textId="77777777" w:rsidR="00844CAA" w:rsidRDefault="00844CAA" w:rsidP="00844CAA">
      <w:pPr>
        <w:pStyle w:val="NormalWeb"/>
        <w:numPr>
          <w:ilvl w:val="0"/>
          <w:numId w:val="7"/>
        </w:numPr>
        <w:spacing w:before="0" w:beforeAutospacing="0" w:after="0" w:afterAutospacing="0" w:line="360" w:lineRule="auto"/>
        <w:jc w:val="both"/>
      </w:pPr>
      <w:r>
        <w:t>Further sub-chronic and long-term feeding trials should be carried out to validate the safety of the snacks on haematological and biochemical indices before human clinical testing.</w:t>
      </w:r>
    </w:p>
    <w:p w14:paraId="2DADB0D2" w14:textId="77777777" w:rsidR="00844CAA" w:rsidRDefault="00844CAA" w:rsidP="00844CAA">
      <w:pPr>
        <w:pStyle w:val="NormalWeb"/>
        <w:numPr>
          <w:ilvl w:val="0"/>
          <w:numId w:val="7"/>
        </w:numPr>
        <w:spacing w:before="0" w:beforeAutospacing="0" w:after="0" w:afterAutospacing="0" w:line="360" w:lineRule="auto"/>
        <w:jc w:val="both"/>
      </w:pPr>
      <w:r>
        <w:t>Since high nitrogen retention was observed in the formulated diets, formulations should be optimized to maximize protein utilization while minimizing nitrogen losses.</w:t>
      </w:r>
    </w:p>
    <w:p w14:paraId="7B6537C9" w14:textId="77777777" w:rsidR="00844CAA" w:rsidRDefault="00844CAA" w:rsidP="00844CAA">
      <w:pPr>
        <w:pStyle w:val="NormalWeb"/>
        <w:numPr>
          <w:ilvl w:val="0"/>
          <w:numId w:val="7"/>
        </w:numPr>
        <w:spacing w:before="0" w:beforeAutospacing="0" w:after="0" w:afterAutospacing="0" w:line="360" w:lineRule="auto"/>
        <w:jc w:val="both"/>
      </w:pPr>
      <w:proofErr w:type="spellStart"/>
      <w:r w:rsidRPr="0041618A">
        <w:rPr>
          <w:i/>
        </w:rPr>
        <w:t>Chikaka</w:t>
      </w:r>
      <w:proofErr w:type="spellEnd"/>
      <w:r>
        <w:t xml:space="preserve"> and </w:t>
      </w:r>
      <w:proofErr w:type="spellStart"/>
      <w:r w:rsidRPr="0041618A">
        <w:rPr>
          <w:i/>
        </w:rPr>
        <w:t>Yamperinyela</w:t>
      </w:r>
      <w:proofErr w:type="spellEnd"/>
      <w:r>
        <w:t>, which showed superior protein quality and energy support, should be further developed and standardized as model formulations for functional snack production.</w:t>
      </w:r>
    </w:p>
    <w:p w14:paraId="751A0F81" w14:textId="77777777" w:rsidR="00844CAA" w:rsidRDefault="00844CAA" w:rsidP="00844CAA">
      <w:pPr>
        <w:pStyle w:val="NormalWeb"/>
        <w:numPr>
          <w:ilvl w:val="0"/>
          <w:numId w:val="7"/>
        </w:numPr>
        <w:spacing w:line="360" w:lineRule="auto"/>
      </w:pPr>
      <w:r>
        <w:t>Collaboration with food industries and nutrition intervention programs is encouraged to scale up the production of these snacks as affordable, nutrient-dense foods.</w:t>
      </w:r>
    </w:p>
    <w:p w14:paraId="03D1C0E0" w14:textId="77777777" w:rsidR="00BD50D3" w:rsidRPr="00BD50D3" w:rsidRDefault="00BD50D3" w:rsidP="00BD50D3">
      <w:pPr>
        <w:pStyle w:val="ListParagraph"/>
        <w:spacing w:line="360" w:lineRule="auto"/>
        <w:jc w:val="both"/>
        <w:rPr>
          <w:rFonts w:ascii="Times New Roman" w:eastAsia="Times New Roman" w:hAnsi="Times New Roman" w:cs="Times New Roman"/>
          <w:b/>
          <w:sz w:val="24"/>
          <w:szCs w:val="24"/>
        </w:rPr>
      </w:pPr>
      <w:r w:rsidRPr="00BD50D3">
        <w:rPr>
          <w:rFonts w:ascii="Times New Roman" w:eastAsia="Times New Roman" w:hAnsi="Times New Roman" w:cs="Times New Roman"/>
          <w:b/>
          <w:sz w:val="24"/>
          <w:szCs w:val="24"/>
        </w:rPr>
        <w:t xml:space="preserve">Ethical Clearance Certificate </w:t>
      </w:r>
    </w:p>
    <w:p w14:paraId="20E11257" w14:textId="77777777" w:rsidR="00BD50D3" w:rsidRPr="00BD50D3" w:rsidRDefault="00BD50D3" w:rsidP="00BD50D3">
      <w:pPr>
        <w:pStyle w:val="ListParagraph"/>
        <w:spacing w:line="360" w:lineRule="auto"/>
        <w:jc w:val="both"/>
        <w:rPr>
          <w:rFonts w:ascii="Times New Roman" w:eastAsia="Times New Roman" w:hAnsi="Times New Roman" w:cs="Times New Roman"/>
          <w:sz w:val="24"/>
          <w:szCs w:val="24"/>
        </w:rPr>
      </w:pPr>
      <w:r w:rsidRPr="00BD50D3">
        <w:rPr>
          <w:rFonts w:ascii="Times New Roman" w:eastAsia="Times New Roman" w:hAnsi="Times New Roman" w:cs="Times New Roman"/>
          <w:sz w:val="24"/>
          <w:szCs w:val="24"/>
        </w:rPr>
        <w:t>An Ethical clearance certificate was obtain from the Ethical committee animal experimental</w:t>
      </w:r>
      <w:r w:rsidR="00D034FA">
        <w:rPr>
          <w:rFonts w:ascii="Times New Roman" w:eastAsia="Times New Roman" w:hAnsi="Times New Roman" w:cs="Times New Roman"/>
          <w:sz w:val="24"/>
          <w:szCs w:val="24"/>
        </w:rPr>
        <w:t xml:space="preserve"> </w:t>
      </w:r>
      <w:r w:rsidRPr="00BD50D3">
        <w:rPr>
          <w:rFonts w:ascii="Times New Roman" w:eastAsia="Times New Roman" w:hAnsi="Times New Roman" w:cs="Times New Roman"/>
          <w:sz w:val="24"/>
          <w:szCs w:val="24"/>
        </w:rPr>
        <w:t>unit University of Jos, Plateau State with the ref. no: F17-00379</w:t>
      </w:r>
    </w:p>
    <w:p w14:paraId="75895996" w14:textId="77777777" w:rsidR="00BD50D3" w:rsidRDefault="00BD50D3" w:rsidP="00BD50D3">
      <w:pPr>
        <w:pStyle w:val="NormalWeb"/>
        <w:spacing w:line="276" w:lineRule="auto"/>
        <w:ind w:left="720"/>
        <w:jc w:val="both"/>
      </w:pPr>
    </w:p>
    <w:p w14:paraId="313EC25C" w14:textId="77777777" w:rsidR="009C0063" w:rsidRPr="00C7102F" w:rsidRDefault="009C0063" w:rsidP="00B12F57">
      <w:pPr>
        <w:spacing w:before="100" w:beforeAutospacing="1" w:after="100" w:afterAutospacing="1" w:line="240" w:lineRule="auto"/>
        <w:jc w:val="both"/>
        <w:rPr>
          <w:rFonts w:ascii="Times New Roman" w:eastAsia="Times New Roman" w:hAnsi="Times New Roman" w:cs="Times New Roman"/>
          <w:sz w:val="24"/>
          <w:szCs w:val="24"/>
        </w:rPr>
      </w:pPr>
    </w:p>
    <w:p w14:paraId="4FB3086E" w14:textId="77777777" w:rsidR="00B12F57" w:rsidRPr="00AE66BF" w:rsidRDefault="00B12F57" w:rsidP="00B12F57">
      <w:pPr>
        <w:spacing w:before="100" w:beforeAutospacing="1" w:after="100" w:afterAutospacing="1" w:line="240" w:lineRule="auto"/>
        <w:jc w:val="both"/>
        <w:rPr>
          <w:rFonts w:ascii="Times New Roman" w:eastAsia="Times New Roman" w:hAnsi="Times New Roman" w:cs="Times New Roman"/>
          <w:sz w:val="24"/>
          <w:szCs w:val="24"/>
        </w:rPr>
      </w:pPr>
    </w:p>
    <w:p w14:paraId="225748F7" w14:textId="77777777" w:rsidR="000B48DF" w:rsidRDefault="000B48DF" w:rsidP="000B48DF">
      <w:pPr>
        <w:spacing w:line="360" w:lineRule="auto"/>
        <w:rPr>
          <w:rFonts w:ascii="Times New Roman" w:hAnsi="Times New Roman" w:cs="Times New Roman"/>
          <w:b/>
          <w:bCs/>
        </w:rPr>
      </w:pPr>
    </w:p>
    <w:p w14:paraId="0996FFE1" w14:textId="77777777" w:rsidR="00D01928" w:rsidRDefault="00D01928" w:rsidP="000B48DF">
      <w:pPr>
        <w:spacing w:line="360" w:lineRule="auto"/>
        <w:rPr>
          <w:rFonts w:ascii="Times New Roman" w:hAnsi="Times New Roman" w:cs="Times New Roman"/>
          <w:b/>
          <w:bCs/>
        </w:rPr>
        <w:sectPr w:rsidR="00D01928" w:rsidSect="00506625">
          <w:type w:val="continuous"/>
          <w:pgSz w:w="11907" w:h="16839" w:code="9"/>
          <w:pgMar w:top="1440" w:right="1440" w:bottom="1166" w:left="1440" w:header="720" w:footer="720" w:gutter="0"/>
          <w:cols w:num="2" w:space="720"/>
          <w:docGrid w:linePitch="360"/>
        </w:sectPr>
      </w:pPr>
    </w:p>
    <w:p w14:paraId="00E30D8B" w14:textId="77777777" w:rsidR="00932817" w:rsidRDefault="00932817" w:rsidP="00932817">
      <w:pPr>
        <w:spacing w:line="360" w:lineRule="auto"/>
        <w:rPr>
          <w:rFonts w:ascii="Times New Roman" w:hAnsi="Times New Roman" w:cs="Times New Roman"/>
          <w:b/>
          <w:bCs/>
        </w:rPr>
      </w:pPr>
    </w:p>
    <w:p w14:paraId="218B46D2" w14:textId="77777777" w:rsidR="00506625" w:rsidRPr="00F1556B" w:rsidRDefault="00506625" w:rsidP="00506625">
      <w:pPr>
        <w:spacing w:before="100" w:beforeAutospacing="1" w:after="100" w:afterAutospacing="1" w:line="360" w:lineRule="auto"/>
        <w:jc w:val="both"/>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Table </w:t>
      </w:r>
      <w:r w:rsidR="001510CF">
        <w:rPr>
          <w:rFonts w:ascii="Times New Roman" w:eastAsia="Calibri" w:hAnsi="Times New Roman" w:cs="Times New Roman"/>
          <w:b/>
          <w:bCs/>
          <w:kern w:val="2"/>
          <w:sz w:val="24"/>
          <w:szCs w:val="24"/>
        </w:rPr>
        <w:t>1</w:t>
      </w:r>
      <w:r w:rsidRPr="00F1556B">
        <w:rPr>
          <w:rFonts w:ascii="Times New Roman" w:eastAsia="Calibri" w:hAnsi="Times New Roman" w:cs="Times New Roman"/>
          <w:b/>
          <w:bCs/>
          <w:kern w:val="2"/>
          <w:sz w:val="24"/>
          <w:szCs w:val="24"/>
        </w:rPr>
        <w:t>: Nitrogen and Crude protein of Urine and Faces of Albino Rats Fed Produced Snacks</w:t>
      </w:r>
    </w:p>
    <w:tbl>
      <w:tblPr>
        <w:tblW w:w="13698" w:type="dxa"/>
        <w:tblInd w:w="-158" w:type="dxa"/>
        <w:tblBorders>
          <w:top w:val="single" w:sz="4" w:space="0" w:color="auto"/>
          <w:bottom w:val="single" w:sz="4" w:space="0" w:color="auto"/>
        </w:tblBorders>
        <w:tblLook w:val="04A0" w:firstRow="1" w:lastRow="0" w:firstColumn="1" w:lastColumn="0" w:noHBand="0" w:noVBand="1"/>
      </w:tblPr>
      <w:tblGrid>
        <w:gridCol w:w="3561"/>
        <w:gridCol w:w="1892"/>
        <w:gridCol w:w="1679"/>
        <w:gridCol w:w="1776"/>
        <w:gridCol w:w="1776"/>
        <w:gridCol w:w="1691"/>
        <w:gridCol w:w="1323"/>
      </w:tblGrid>
      <w:tr w:rsidR="00506625" w:rsidRPr="00F1556B" w14:paraId="6F7B3E7A" w14:textId="77777777" w:rsidTr="00932817">
        <w:trPr>
          <w:trHeight w:val="289"/>
        </w:trPr>
        <w:tc>
          <w:tcPr>
            <w:tcW w:w="3561" w:type="dxa"/>
            <w:tcBorders>
              <w:top w:val="single" w:sz="4" w:space="0" w:color="auto"/>
              <w:left w:val="nil"/>
              <w:bottom w:val="single" w:sz="4" w:space="0" w:color="auto"/>
              <w:right w:val="nil"/>
            </w:tcBorders>
            <w:hideMark/>
          </w:tcPr>
          <w:p w14:paraId="7728980A" w14:textId="77777777" w:rsidR="00506625" w:rsidRPr="00F1556B" w:rsidRDefault="00506625" w:rsidP="00E26453">
            <w:pPr>
              <w:spacing w:line="240" w:lineRule="auto"/>
              <w:jc w:val="both"/>
              <w:rPr>
                <w:rFonts w:ascii="Times New Roman" w:eastAsia="Calibri" w:hAnsi="Times New Roman" w:cs="Times New Roman"/>
                <w:b/>
                <w:bCs/>
                <w:kern w:val="2"/>
                <w:sz w:val="24"/>
                <w:szCs w:val="24"/>
              </w:rPr>
            </w:pPr>
            <w:r w:rsidRPr="00F1556B">
              <w:rPr>
                <w:rFonts w:ascii="Times New Roman" w:eastAsia="Calibri" w:hAnsi="Times New Roman" w:cs="Times New Roman"/>
                <w:b/>
                <w:bCs/>
                <w:kern w:val="2"/>
                <w:sz w:val="24"/>
                <w:szCs w:val="24"/>
              </w:rPr>
              <w:t>Parameters</w:t>
            </w:r>
          </w:p>
        </w:tc>
        <w:tc>
          <w:tcPr>
            <w:tcW w:w="1892" w:type="dxa"/>
            <w:tcBorders>
              <w:top w:val="single" w:sz="4" w:space="0" w:color="auto"/>
              <w:left w:val="nil"/>
              <w:bottom w:val="single" w:sz="4" w:space="0" w:color="auto"/>
              <w:right w:val="nil"/>
            </w:tcBorders>
            <w:hideMark/>
          </w:tcPr>
          <w:p w14:paraId="6B5DB459" w14:textId="77777777" w:rsidR="00506625" w:rsidRDefault="00506625" w:rsidP="00E26453">
            <w:pPr>
              <w:spacing w:line="240" w:lineRule="auto"/>
              <w:rPr>
                <w:rFonts w:ascii="Times New Roman" w:hAnsi="Times New Roman" w:cs="Times New Roman"/>
              </w:rPr>
            </w:pPr>
            <w:r>
              <w:rPr>
                <w:rFonts w:ascii="Times New Roman" w:hAnsi="Times New Roman" w:cs="Times New Roman"/>
              </w:rPr>
              <w:t>Control</w:t>
            </w:r>
          </w:p>
        </w:tc>
        <w:tc>
          <w:tcPr>
            <w:tcW w:w="1679" w:type="dxa"/>
            <w:tcBorders>
              <w:top w:val="single" w:sz="4" w:space="0" w:color="auto"/>
              <w:left w:val="nil"/>
              <w:bottom w:val="single" w:sz="4" w:space="0" w:color="auto"/>
              <w:right w:val="nil"/>
            </w:tcBorders>
            <w:hideMark/>
          </w:tcPr>
          <w:p w14:paraId="04DCB48B" w14:textId="77777777" w:rsidR="00506625" w:rsidRPr="00881D65" w:rsidRDefault="00F53FC5" w:rsidP="00E26453">
            <w:pPr>
              <w:spacing w:line="240" w:lineRule="auto"/>
              <w:rPr>
                <w:rFonts w:ascii="Times New Roman" w:hAnsi="Times New Roman" w:cs="Times New Roman"/>
                <w:i/>
              </w:rPr>
            </w:pPr>
            <w:r w:rsidRPr="00F53FC5">
              <w:rPr>
                <w:rFonts w:ascii="Times New Roman" w:eastAsia="Times New Roman" w:hAnsi="Times New Roman" w:cs="Times New Roman"/>
                <w:bCs/>
                <w:i/>
                <w:sz w:val="24"/>
                <w:szCs w:val="24"/>
              </w:rPr>
              <w:t>Chikaka</w:t>
            </w:r>
          </w:p>
        </w:tc>
        <w:tc>
          <w:tcPr>
            <w:tcW w:w="1776" w:type="dxa"/>
            <w:tcBorders>
              <w:top w:val="single" w:sz="4" w:space="0" w:color="auto"/>
              <w:left w:val="nil"/>
              <w:bottom w:val="single" w:sz="4" w:space="0" w:color="auto"/>
              <w:right w:val="nil"/>
            </w:tcBorders>
            <w:hideMark/>
          </w:tcPr>
          <w:p w14:paraId="2206F5DD" w14:textId="77777777" w:rsidR="00506625" w:rsidRPr="00881D65" w:rsidRDefault="00506625" w:rsidP="00E26453">
            <w:pPr>
              <w:spacing w:line="240" w:lineRule="auto"/>
              <w:rPr>
                <w:rFonts w:ascii="Times New Roman" w:hAnsi="Times New Roman" w:cs="Times New Roman"/>
                <w:i/>
              </w:rPr>
            </w:pPr>
            <w:r w:rsidRPr="00881D65">
              <w:rPr>
                <w:rFonts w:ascii="Times New Roman" w:eastAsia="Times New Roman" w:hAnsi="Times New Roman" w:cs="Times New Roman"/>
                <w:bCs/>
                <w:i/>
                <w:sz w:val="24"/>
                <w:szCs w:val="24"/>
              </w:rPr>
              <w:t>Gare</w:t>
            </w:r>
          </w:p>
        </w:tc>
        <w:tc>
          <w:tcPr>
            <w:tcW w:w="1776" w:type="dxa"/>
            <w:tcBorders>
              <w:top w:val="single" w:sz="4" w:space="0" w:color="auto"/>
              <w:left w:val="nil"/>
              <w:bottom w:val="single" w:sz="4" w:space="0" w:color="auto"/>
              <w:right w:val="nil"/>
            </w:tcBorders>
            <w:hideMark/>
          </w:tcPr>
          <w:p w14:paraId="0012F010" w14:textId="77777777" w:rsidR="00506625" w:rsidRPr="00881D65" w:rsidRDefault="00506625" w:rsidP="00E26453">
            <w:pPr>
              <w:spacing w:line="240" w:lineRule="auto"/>
              <w:rPr>
                <w:rFonts w:ascii="Times New Roman" w:hAnsi="Times New Roman" w:cs="Times New Roman"/>
                <w:i/>
              </w:rPr>
            </w:pPr>
            <w:proofErr w:type="spellStart"/>
            <w:r w:rsidRPr="002E09A3">
              <w:rPr>
                <w:rFonts w:ascii="Times New Roman" w:eastAsia="Times New Roman" w:hAnsi="Times New Roman" w:cs="Times New Roman"/>
                <w:bCs/>
                <w:i/>
                <w:sz w:val="24"/>
                <w:szCs w:val="24"/>
              </w:rPr>
              <w:t>Yamperinyela</w:t>
            </w:r>
            <w:proofErr w:type="spellEnd"/>
          </w:p>
        </w:tc>
        <w:tc>
          <w:tcPr>
            <w:tcW w:w="1691" w:type="dxa"/>
            <w:tcBorders>
              <w:top w:val="single" w:sz="4" w:space="0" w:color="auto"/>
              <w:left w:val="nil"/>
              <w:bottom w:val="single" w:sz="4" w:space="0" w:color="auto"/>
              <w:right w:val="nil"/>
            </w:tcBorders>
            <w:hideMark/>
          </w:tcPr>
          <w:p w14:paraId="719041F1" w14:textId="77777777" w:rsidR="00506625" w:rsidRPr="00881D65" w:rsidRDefault="00F53FC5" w:rsidP="00E26453">
            <w:pPr>
              <w:spacing w:line="240" w:lineRule="auto"/>
              <w:rPr>
                <w:rFonts w:ascii="Times New Roman" w:hAnsi="Times New Roman" w:cs="Times New Roman"/>
                <w:i/>
              </w:rPr>
            </w:pPr>
            <w:r w:rsidRPr="00F53FC5">
              <w:rPr>
                <w:rFonts w:ascii="Times New Roman" w:eastAsia="Times New Roman" w:hAnsi="Times New Roman" w:cs="Times New Roman"/>
                <w:bCs/>
                <w:i/>
                <w:sz w:val="24"/>
                <w:szCs w:val="24"/>
              </w:rPr>
              <w:t>Hekko</w:t>
            </w:r>
          </w:p>
        </w:tc>
        <w:tc>
          <w:tcPr>
            <w:tcW w:w="1322" w:type="dxa"/>
            <w:tcBorders>
              <w:top w:val="single" w:sz="4" w:space="0" w:color="auto"/>
              <w:left w:val="nil"/>
              <w:bottom w:val="single" w:sz="4" w:space="0" w:color="auto"/>
              <w:right w:val="nil"/>
            </w:tcBorders>
            <w:hideMark/>
          </w:tcPr>
          <w:p w14:paraId="463EBA3B" w14:textId="77777777" w:rsidR="00506625" w:rsidRDefault="00506625" w:rsidP="00E26453">
            <w:pPr>
              <w:spacing w:line="240" w:lineRule="auto"/>
              <w:rPr>
                <w:rFonts w:ascii="Times New Roman" w:hAnsi="Times New Roman" w:cs="Times New Roman"/>
              </w:rPr>
            </w:pPr>
            <w:r>
              <w:rPr>
                <w:rFonts w:ascii="Times New Roman" w:hAnsi="Times New Roman" w:cs="Times New Roman"/>
              </w:rPr>
              <w:t>P-value</w:t>
            </w:r>
          </w:p>
        </w:tc>
      </w:tr>
      <w:tr w:rsidR="00506625" w:rsidRPr="00F1556B" w14:paraId="5BE693FB" w14:textId="77777777" w:rsidTr="00932817">
        <w:trPr>
          <w:trHeight w:val="280"/>
        </w:trPr>
        <w:tc>
          <w:tcPr>
            <w:tcW w:w="13698" w:type="dxa"/>
            <w:gridSpan w:val="7"/>
            <w:tcBorders>
              <w:top w:val="single" w:sz="4" w:space="0" w:color="auto"/>
              <w:left w:val="nil"/>
              <w:bottom w:val="nil"/>
              <w:right w:val="nil"/>
            </w:tcBorders>
            <w:hideMark/>
          </w:tcPr>
          <w:p w14:paraId="6618AE60"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Urine</w:t>
            </w:r>
          </w:p>
        </w:tc>
      </w:tr>
      <w:tr w:rsidR="00506625" w:rsidRPr="00F1556B" w14:paraId="7680DFBF" w14:textId="77777777" w:rsidTr="00932817">
        <w:trPr>
          <w:trHeight w:val="360"/>
        </w:trPr>
        <w:tc>
          <w:tcPr>
            <w:tcW w:w="3561" w:type="dxa"/>
            <w:tcBorders>
              <w:top w:val="nil"/>
              <w:left w:val="nil"/>
              <w:bottom w:val="nil"/>
              <w:right w:val="nil"/>
            </w:tcBorders>
            <w:hideMark/>
          </w:tcPr>
          <w:p w14:paraId="37C7EEBC"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Nitrogen Content (g /100g)</w:t>
            </w:r>
          </w:p>
        </w:tc>
        <w:tc>
          <w:tcPr>
            <w:tcW w:w="1892" w:type="dxa"/>
            <w:tcBorders>
              <w:top w:val="nil"/>
              <w:left w:val="nil"/>
              <w:bottom w:val="nil"/>
              <w:right w:val="nil"/>
            </w:tcBorders>
            <w:hideMark/>
          </w:tcPr>
          <w:p w14:paraId="0C1E6104"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10.38±1.15</w:t>
            </w:r>
            <w:r w:rsidRPr="00F1556B">
              <w:rPr>
                <w:rFonts w:ascii="Times New Roman" w:eastAsia="Calibri" w:hAnsi="Times New Roman" w:cs="Times New Roman"/>
                <w:bCs/>
                <w:kern w:val="2"/>
                <w:sz w:val="24"/>
                <w:szCs w:val="24"/>
                <w:vertAlign w:val="superscript"/>
              </w:rPr>
              <w:t>c</w:t>
            </w:r>
          </w:p>
        </w:tc>
        <w:tc>
          <w:tcPr>
            <w:tcW w:w="1679" w:type="dxa"/>
            <w:tcBorders>
              <w:top w:val="nil"/>
              <w:left w:val="nil"/>
              <w:bottom w:val="nil"/>
              <w:right w:val="nil"/>
            </w:tcBorders>
            <w:hideMark/>
          </w:tcPr>
          <w:p w14:paraId="047C8B35"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15.48±0.58</w:t>
            </w:r>
            <w:r w:rsidRPr="00F1556B">
              <w:rPr>
                <w:rFonts w:ascii="Times New Roman" w:eastAsia="Calibri" w:hAnsi="Times New Roman" w:cs="Times New Roman"/>
                <w:bCs/>
                <w:kern w:val="2"/>
                <w:sz w:val="24"/>
                <w:szCs w:val="24"/>
                <w:vertAlign w:val="superscript"/>
              </w:rPr>
              <w:t>a</w:t>
            </w:r>
          </w:p>
        </w:tc>
        <w:tc>
          <w:tcPr>
            <w:tcW w:w="1776" w:type="dxa"/>
            <w:tcBorders>
              <w:top w:val="nil"/>
              <w:left w:val="nil"/>
              <w:bottom w:val="nil"/>
              <w:right w:val="nil"/>
            </w:tcBorders>
            <w:hideMark/>
          </w:tcPr>
          <w:p w14:paraId="38F51EEF"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14.54±1.16</w:t>
            </w:r>
            <w:r w:rsidRPr="00F1556B">
              <w:rPr>
                <w:rFonts w:ascii="Times New Roman" w:eastAsia="Calibri" w:hAnsi="Times New Roman" w:cs="Times New Roman"/>
                <w:bCs/>
                <w:kern w:val="2"/>
                <w:sz w:val="24"/>
                <w:szCs w:val="24"/>
                <w:vertAlign w:val="superscript"/>
              </w:rPr>
              <w:t>ab</w:t>
            </w:r>
          </w:p>
        </w:tc>
        <w:tc>
          <w:tcPr>
            <w:tcW w:w="1776" w:type="dxa"/>
            <w:tcBorders>
              <w:top w:val="nil"/>
              <w:left w:val="nil"/>
              <w:bottom w:val="nil"/>
              <w:right w:val="nil"/>
            </w:tcBorders>
            <w:hideMark/>
          </w:tcPr>
          <w:p w14:paraId="2EB096E2"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15.61±0.58</w:t>
            </w:r>
            <w:r w:rsidRPr="00F1556B">
              <w:rPr>
                <w:rFonts w:ascii="Times New Roman" w:eastAsia="Calibri" w:hAnsi="Times New Roman" w:cs="Times New Roman"/>
                <w:bCs/>
                <w:kern w:val="2"/>
                <w:sz w:val="24"/>
                <w:szCs w:val="24"/>
                <w:vertAlign w:val="superscript"/>
              </w:rPr>
              <w:t>a</w:t>
            </w:r>
          </w:p>
        </w:tc>
        <w:tc>
          <w:tcPr>
            <w:tcW w:w="1691" w:type="dxa"/>
            <w:tcBorders>
              <w:top w:val="nil"/>
              <w:left w:val="nil"/>
              <w:bottom w:val="nil"/>
              <w:right w:val="nil"/>
            </w:tcBorders>
            <w:hideMark/>
          </w:tcPr>
          <w:p w14:paraId="479930B2"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11.20±0.57</w:t>
            </w:r>
            <w:r w:rsidRPr="00F1556B">
              <w:rPr>
                <w:rFonts w:ascii="Times New Roman" w:eastAsia="Calibri" w:hAnsi="Times New Roman" w:cs="Times New Roman"/>
                <w:bCs/>
                <w:kern w:val="2"/>
                <w:sz w:val="24"/>
                <w:szCs w:val="24"/>
                <w:vertAlign w:val="superscript"/>
              </w:rPr>
              <w:t>b</w:t>
            </w:r>
          </w:p>
        </w:tc>
        <w:tc>
          <w:tcPr>
            <w:tcW w:w="1322" w:type="dxa"/>
            <w:tcBorders>
              <w:top w:val="nil"/>
              <w:left w:val="nil"/>
              <w:bottom w:val="nil"/>
              <w:right w:val="nil"/>
            </w:tcBorders>
            <w:hideMark/>
          </w:tcPr>
          <w:p w14:paraId="5AEDF946"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0.0032*</w:t>
            </w:r>
          </w:p>
        </w:tc>
      </w:tr>
      <w:tr w:rsidR="00506625" w:rsidRPr="00F1556B" w14:paraId="34E55790" w14:textId="77777777" w:rsidTr="00932817">
        <w:trPr>
          <w:trHeight w:val="282"/>
        </w:trPr>
        <w:tc>
          <w:tcPr>
            <w:tcW w:w="3561" w:type="dxa"/>
            <w:tcBorders>
              <w:top w:val="nil"/>
              <w:left w:val="nil"/>
              <w:bottom w:val="nil"/>
              <w:right w:val="nil"/>
            </w:tcBorders>
            <w:hideMark/>
          </w:tcPr>
          <w:p w14:paraId="4914A31D"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Crude Protein Content (g/100g)</w:t>
            </w:r>
          </w:p>
        </w:tc>
        <w:tc>
          <w:tcPr>
            <w:tcW w:w="1892" w:type="dxa"/>
            <w:tcBorders>
              <w:top w:val="nil"/>
              <w:left w:val="nil"/>
              <w:bottom w:val="nil"/>
              <w:right w:val="nil"/>
            </w:tcBorders>
            <w:hideMark/>
          </w:tcPr>
          <w:p w14:paraId="37C26BC6"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22.73±1.15</w:t>
            </w:r>
            <w:r w:rsidRPr="00F1556B">
              <w:rPr>
                <w:rFonts w:ascii="Times New Roman" w:eastAsia="Calibri" w:hAnsi="Times New Roman" w:cs="Times New Roman"/>
                <w:bCs/>
                <w:kern w:val="2"/>
                <w:sz w:val="24"/>
                <w:szCs w:val="24"/>
                <w:vertAlign w:val="superscript"/>
              </w:rPr>
              <w:t>b</w:t>
            </w:r>
          </w:p>
        </w:tc>
        <w:tc>
          <w:tcPr>
            <w:tcW w:w="1679" w:type="dxa"/>
            <w:tcBorders>
              <w:top w:val="nil"/>
              <w:left w:val="nil"/>
              <w:bottom w:val="nil"/>
              <w:right w:val="nil"/>
            </w:tcBorders>
            <w:hideMark/>
          </w:tcPr>
          <w:p w14:paraId="38AD5569"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33.90±0.58</w:t>
            </w:r>
            <w:r w:rsidRPr="00F1556B">
              <w:rPr>
                <w:rFonts w:ascii="Times New Roman" w:eastAsia="Calibri" w:hAnsi="Times New Roman" w:cs="Times New Roman"/>
                <w:bCs/>
                <w:kern w:val="2"/>
                <w:sz w:val="24"/>
                <w:szCs w:val="24"/>
                <w:vertAlign w:val="superscript"/>
              </w:rPr>
              <w:t>a</w:t>
            </w:r>
          </w:p>
        </w:tc>
        <w:tc>
          <w:tcPr>
            <w:tcW w:w="1776" w:type="dxa"/>
            <w:tcBorders>
              <w:top w:val="nil"/>
              <w:left w:val="nil"/>
              <w:bottom w:val="nil"/>
              <w:right w:val="nil"/>
            </w:tcBorders>
            <w:hideMark/>
          </w:tcPr>
          <w:p w14:paraId="6CB265BF"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32.17±1.15</w:t>
            </w:r>
            <w:r w:rsidRPr="00F1556B">
              <w:rPr>
                <w:rFonts w:ascii="Times New Roman" w:eastAsia="Calibri" w:hAnsi="Times New Roman" w:cs="Times New Roman"/>
                <w:bCs/>
                <w:kern w:val="2"/>
                <w:sz w:val="24"/>
                <w:szCs w:val="24"/>
                <w:vertAlign w:val="superscript"/>
              </w:rPr>
              <w:t>a</w:t>
            </w:r>
          </w:p>
        </w:tc>
        <w:tc>
          <w:tcPr>
            <w:tcW w:w="1776" w:type="dxa"/>
            <w:tcBorders>
              <w:top w:val="nil"/>
              <w:left w:val="nil"/>
              <w:bottom w:val="nil"/>
              <w:right w:val="nil"/>
            </w:tcBorders>
            <w:hideMark/>
          </w:tcPr>
          <w:p w14:paraId="12F650F7"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34.18±0.57</w:t>
            </w:r>
            <w:r w:rsidRPr="00F1556B">
              <w:rPr>
                <w:rFonts w:ascii="Times New Roman" w:eastAsia="Calibri" w:hAnsi="Times New Roman" w:cs="Times New Roman"/>
                <w:bCs/>
                <w:kern w:val="2"/>
                <w:sz w:val="24"/>
                <w:szCs w:val="24"/>
                <w:vertAlign w:val="superscript"/>
              </w:rPr>
              <w:t>a</w:t>
            </w:r>
          </w:p>
        </w:tc>
        <w:tc>
          <w:tcPr>
            <w:tcW w:w="1691" w:type="dxa"/>
            <w:tcBorders>
              <w:top w:val="nil"/>
              <w:left w:val="nil"/>
              <w:bottom w:val="nil"/>
              <w:right w:val="nil"/>
            </w:tcBorders>
            <w:hideMark/>
          </w:tcPr>
          <w:p w14:paraId="0E8CE1E2"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24.53±1.15</w:t>
            </w:r>
            <w:r w:rsidRPr="00F1556B">
              <w:rPr>
                <w:rFonts w:ascii="Times New Roman" w:eastAsia="Calibri" w:hAnsi="Times New Roman" w:cs="Times New Roman"/>
                <w:bCs/>
                <w:kern w:val="2"/>
                <w:sz w:val="24"/>
                <w:szCs w:val="24"/>
                <w:vertAlign w:val="superscript"/>
              </w:rPr>
              <w:t>b</w:t>
            </w:r>
          </w:p>
        </w:tc>
        <w:tc>
          <w:tcPr>
            <w:tcW w:w="1322" w:type="dxa"/>
            <w:tcBorders>
              <w:top w:val="nil"/>
              <w:left w:val="nil"/>
              <w:bottom w:val="nil"/>
              <w:right w:val="nil"/>
            </w:tcBorders>
            <w:hideMark/>
          </w:tcPr>
          <w:p w14:paraId="4DC25FE3"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0.0000*</w:t>
            </w:r>
          </w:p>
        </w:tc>
      </w:tr>
      <w:tr w:rsidR="00506625" w:rsidRPr="00F1556B" w14:paraId="5634C354" w14:textId="77777777" w:rsidTr="00932817">
        <w:trPr>
          <w:trHeight w:val="280"/>
        </w:trPr>
        <w:tc>
          <w:tcPr>
            <w:tcW w:w="13698" w:type="dxa"/>
            <w:gridSpan w:val="7"/>
            <w:tcBorders>
              <w:top w:val="nil"/>
              <w:left w:val="nil"/>
              <w:bottom w:val="nil"/>
              <w:right w:val="nil"/>
            </w:tcBorders>
            <w:hideMark/>
          </w:tcPr>
          <w:p w14:paraId="5D5D0FD2"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proofErr w:type="spellStart"/>
            <w:r w:rsidRPr="00F1556B">
              <w:rPr>
                <w:rFonts w:ascii="Times New Roman" w:eastAsia="Calibri" w:hAnsi="Times New Roman" w:cs="Times New Roman"/>
                <w:bCs/>
                <w:kern w:val="2"/>
                <w:sz w:val="24"/>
                <w:szCs w:val="24"/>
              </w:rPr>
              <w:t>Faeces</w:t>
            </w:r>
            <w:proofErr w:type="spellEnd"/>
          </w:p>
        </w:tc>
      </w:tr>
      <w:tr w:rsidR="00506625" w:rsidRPr="00F1556B" w14:paraId="6D9E66BB" w14:textId="77777777" w:rsidTr="00932817">
        <w:trPr>
          <w:trHeight w:val="340"/>
        </w:trPr>
        <w:tc>
          <w:tcPr>
            <w:tcW w:w="3561" w:type="dxa"/>
            <w:tcBorders>
              <w:top w:val="nil"/>
              <w:left w:val="nil"/>
              <w:bottom w:val="nil"/>
              <w:right w:val="nil"/>
            </w:tcBorders>
            <w:hideMark/>
          </w:tcPr>
          <w:p w14:paraId="413657C4"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Nitrogen Content (g /100g)</w:t>
            </w:r>
          </w:p>
        </w:tc>
        <w:tc>
          <w:tcPr>
            <w:tcW w:w="1892" w:type="dxa"/>
            <w:tcBorders>
              <w:top w:val="nil"/>
              <w:left w:val="nil"/>
              <w:bottom w:val="nil"/>
              <w:right w:val="nil"/>
            </w:tcBorders>
            <w:hideMark/>
          </w:tcPr>
          <w:p w14:paraId="5CD1C368"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11.45±0.58</w:t>
            </w:r>
            <w:r w:rsidRPr="00F1556B">
              <w:rPr>
                <w:rFonts w:ascii="Times New Roman" w:eastAsia="Calibri" w:hAnsi="Times New Roman" w:cs="Times New Roman"/>
                <w:bCs/>
                <w:kern w:val="2"/>
                <w:sz w:val="24"/>
                <w:szCs w:val="24"/>
                <w:vertAlign w:val="superscript"/>
              </w:rPr>
              <w:t>b</w:t>
            </w:r>
          </w:p>
        </w:tc>
        <w:tc>
          <w:tcPr>
            <w:tcW w:w="1679" w:type="dxa"/>
            <w:tcBorders>
              <w:top w:val="nil"/>
              <w:left w:val="nil"/>
              <w:bottom w:val="nil"/>
              <w:right w:val="nil"/>
            </w:tcBorders>
            <w:hideMark/>
          </w:tcPr>
          <w:p w14:paraId="76425860"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12.43±1.15</w:t>
            </w:r>
            <w:r w:rsidRPr="00F1556B">
              <w:rPr>
                <w:rFonts w:ascii="Times New Roman" w:eastAsia="Calibri" w:hAnsi="Times New Roman" w:cs="Times New Roman"/>
                <w:bCs/>
                <w:kern w:val="2"/>
                <w:sz w:val="24"/>
                <w:szCs w:val="24"/>
                <w:vertAlign w:val="superscript"/>
              </w:rPr>
              <w:t>ab</w:t>
            </w:r>
          </w:p>
        </w:tc>
        <w:tc>
          <w:tcPr>
            <w:tcW w:w="1776" w:type="dxa"/>
            <w:tcBorders>
              <w:top w:val="nil"/>
              <w:left w:val="nil"/>
              <w:bottom w:val="nil"/>
              <w:right w:val="nil"/>
            </w:tcBorders>
            <w:hideMark/>
          </w:tcPr>
          <w:p w14:paraId="6A4554C8"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13.04±1.73</w:t>
            </w:r>
            <w:r w:rsidRPr="00F1556B">
              <w:rPr>
                <w:rFonts w:ascii="Times New Roman" w:eastAsia="Calibri" w:hAnsi="Times New Roman" w:cs="Times New Roman"/>
                <w:bCs/>
                <w:kern w:val="2"/>
                <w:sz w:val="24"/>
                <w:szCs w:val="24"/>
                <w:vertAlign w:val="superscript"/>
              </w:rPr>
              <w:t>ab</w:t>
            </w:r>
          </w:p>
        </w:tc>
        <w:tc>
          <w:tcPr>
            <w:tcW w:w="1776" w:type="dxa"/>
            <w:tcBorders>
              <w:top w:val="nil"/>
              <w:left w:val="nil"/>
              <w:bottom w:val="nil"/>
              <w:right w:val="nil"/>
            </w:tcBorders>
            <w:hideMark/>
          </w:tcPr>
          <w:p w14:paraId="00D26AE1"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13.88±0.58</w:t>
            </w:r>
            <w:r w:rsidRPr="00F1556B">
              <w:rPr>
                <w:rFonts w:ascii="Times New Roman" w:eastAsia="Calibri" w:hAnsi="Times New Roman" w:cs="Times New Roman"/>
                <w:bCs/>
                <w:kern w:val="2"/>
                <w:sz w:val="24"/>
                <w:szCs w:val="24"/>
                <w:vertAlign w:val="superscript"/>
              </w:rPr>
              <w:t>ab</w:t>
            </w:r>
          </w:p>
        </w:tc>
        <w:tc>
          <w:tcPr>
            <w:tcW w:w="1691" w:type="dxa"/>
            <w:tcBorders>
              <w:top w:val="nil"/>
              <w:left w:val="nil"/>
              <w:bottom w:val="nil"/>
              <w:right w:val="nil"/>
            </w:tcBorders>
            <w:hideMark/>
          </w:tcPr>
          <w:p w14:paraId="235AF4A2"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15.57±0.57</w:t>
            </w:r>
            <w:r w:rsidRPr="00F1556B">
              <w:rPr>
                <w:rFonts w:ascii="Times New Roman" w:eastAsia="Calibri" w:hAnsi="Times New Roman" w:cs="Times New Roman"/>
                <w:bCs/>
                <w:kern w:val="2"/>
                <w:sz w:val="24"/>
                <w:szCs w:val="24"/>
                <w:vertAlign w:val="superscript"/>
              </w:rPr>
              <w:t>a</w:t>
            </w:r>
          </w:p>
        </w:tc>
        <w:tc>
          <w:tcPr>
            <w:tcW w:w="1322" w:type="dxa"/>
            <w:tcBorders>
              <w:top w:val="nil"/>
              <w:left w:val="nil"/>
              <w:bottom w:val="nil"/>
              <w:right w:val="nil"/>
            </w:tcBorders>
            <w:hideMark/>
          </w:tcPr>
          <w:p w14:paraId="7367BBD9"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0.1323</w:t>
            </w:r>
            <w:r w:rsidRPr="00F1556B">
              <w:rPr>
                <w:rFonts w:ascii="Times New Roman" w:eastAsia="Calibri" w:hAnsi="Times New Roman" w:cs="Times New Roman"/>
                <w:bCs/>
                <w:kern w:val="2"/>
                <w:sz w:val="24"/>
                <w:szCs w:val="24"/>
                <w:vertAlign w:val="superscript"/>
              </w:rPr>
              <w:t>NS</w:t>
            </w:r>
          </w:p>
        </w:tc>
      </w:tr>
      <w:tr w:rsidR="00506625" w:rsidRPr="00F1556B" w14:paraId="01C4D6EE" w14:textId="77777777" w:rsidTr="00932817">
        <w:trPr>
          <w:trHeight w:val="379"/>
        </w:trPr>
        <w:tc>
          <w:tcPr>
            <w:tcW w:w="3561" w:type="dxa"/>
            <w:tcBorders>
              <w:top w:val="nil"/>
              <w:left w:val="nil"/>
              <w:bottom w:val="single" w:sz="4" w:space="0" w:color="auto"/>
              <w:right w:val="nil"/>
            </w:tcBorders>
            <w:hideMark/>
          </w:tcPr>
          <w:p w14:paraId="70D815EE"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Crude Protein (g /100g)</w:t>
            </w:r>
          </w:p>
        </w:tc>
        <w:tc>
          <w:tcPr>
            <w:tcW w:w="1892" w:type="dxa"/>
            <w:tcBorders>
              <w:top w:val="nil"/>
              <w:left w:val="nil"/>
              <w:bottom w:val="single" w:sz="4" w:space="0" w:color="auto"/>
              <w:right w:val="nil"/>
            </w:tcBorders>
            <w:hideMark/>
          </w:tcPr>
          <w:p w14:paraId="2CCE515C"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25.07±1.15</w:t>
            </w:r>
            <w:r w:rsidRPr="00F1556B">
              <w:rPr>
                <w:rFonts w:ascii="Times New Roman" w:eastAsia="Calibri" w:hAnsi="Times New Roman" w:cs="Times New Roman"/>
                <w:bCs/>
                <w:kern w:val="2"/>
                <w:sz w:val="24"/>
                <w:szCs w:val="24"/>
                <w:vertAlign w:val="superscript"/>
              </w:rPr>
              <w:t>c</w:t>
            </w:r>
          </w:p>
        </w:tc>
        <w:tc>
          <w:tcPr>
            <w:tcW w:w="1679" w:type="dxa"/>
            <w:tcBorders>
              <w:top w:val="nil"/>
              <w:left w:val="nil"/>
              <w:bottom w:val="single" w:sz="4" w:space="0" w:color="auto"/>
              <w:right w:val="nil"/>
            </w:tcBorders>
            <w:hideMark/>
          </w:tcPr>
          <w:p w14:paraId="021400AE"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27.22±1.14</w:t>
            </w:r>
            <w:r w:rsidRPr="00F1556B">
              <w:rPr>
                <w:rFonts w:ascii="Times New Roman" w:eastAsia="Calibri" w:hAnsi="Times New Roman" w:cs="Times New Roman"/>
                <w:bCs/>
                <w:kern w:val="2"/>
                <w:sz w:val="24"/>
                <w:szCs w:val="24"/>
                <w:vertAlign w:val="superscript"/>
              </w:rPr>
              <w:t>b</w:t>
            </w:r>
          </w:p>
        </w:tc>
        <w:tc>
          <w:tcPr>
            <w:tcW w:w="1776" w:type="dxa"/>
            <w:tcBorders>
              <w:top w:val="nil"/>
              <w:left w:val="nil"/>
              <w:bottom w:val="single" w:sz="4" w:space="0" w:color="auto"/>
              <w:right w:val="nil"/>
            </w:tcBorders>
            <w:hideMark/>
          </w:tcPr>
          <w:p w14:paraId="546AC6E9"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28.56±1.15</w:t>
            </w:r>
            <w:r w:rsidRPr="00F1556B">
              <w:rPr>
                <w:rFonts w:ascii="Times New Roman" w:eastAsia="Calibri" w:hAnsi="Times New Roman" w:cs="Times New Roman"/>
                <w:bCs/>
                <w:kern w:val="2"/>
                <w:sz w:val="24"/>
                <w:szCs w:val="24"/>
                <w:vertAlign w:val="superscript"/>
              </w:rPr>
              <w:t>b</w:t>
            </w:r>
          </w:p>
        </w:tc>
        <w:tc>
          <w:tcPr>
            <w:tcW w:w="1776" w:type="dxa"/>
            <w:tcBorders>
              <w:top w:val="nil"/>
              <w:left w:val="nil"/>
              <w:bottom w:val="single" w:sz="4" w:space="0" w:color="auto"/>
              <w:right w:val="nil"/>
            </w:tcBorders>
            <w:hideMark/>
          </w:tcPr>
          <w:p w14:paraId="1F5DBF3A"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30.39±0.58</w:t>
            </w:r>
            <w:r w:rsidRPr="00F1556B">
              <w:rPr>
                <w:rFonts w:ascii="Times New Roman" w:eastAsia="Calibri" w:hAnsi="Times New Roman" w:cs="Times New Roman"/>
                <w:bCs/>
                <w:kern w:val="2"/>
                <w:sz w:val="24"/>
                <w:szCs w:val="24"/>
                <w:vertAlign w:val="superscript"/>
              </w:rPr>
              <w:t>b</w:t>
            </w:r>
          </w:p>
        </w:tc>
        <w:tc>
          <w:tcPr>
            <w:tcW w:w="1691" w:type="dxa"/>
            <w:tcBorders>
              <w:top w:val="nil"/>
              <w:left w:val="nil"/>
              <w:bottom w:val="single" w:sz="4" w:space="0" w:color="auto"/>
              <w:right w:val="nil"/>
            </w:tcBorders>
            <w:hideMark/>
          </w:tcPr>
          <w:p w14:paraId="6A7DD1BC"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34.09±1.15</w:t>
            </w:r>
            <w:r w:rsidRPr="00F1556B">
              <w:rPr>
                <w:rFonts w:ascii="Times New Roman" w:eastAsia="Calibri" w:hAnsi="Times New Roman" w:cs="Times New Roman"/>
                <w:bCs/>
                <w:kern w:val="2"/>
                <w:sz w:val="24"/>
                <w:szCs w:val="24"/>
                <w:vertAlign w:val="superscript"/>
              </w:rPr>
              <w:t>a</w:t>
            </w:r>
          </w:p>
        </w:tc>
        <w:tc>
          <w:tcPr>
            <w:tcW w:w="1322" w:type="dxa"/>
            <w:tcBorders>
              <w:top w:val="nil"/>
              <w:left w:val="nil"/>
              <w:bottom w:val="single" w:sz="4" w:space="0" w:color="auto"/>
              <w:right w:val="nil"/>
            </w:tcBorders>
            <w:hideMark/>
          </w:tcPr>
          <w:p w14:paraId="77E405F1" w14:textId="77777777" w:rsidR="00506625" w:rsidRPr="00F1556B" w:rsidRDefault="00506625" w:rsidP="00E26453">
            <w:pPr>
              <w:spacing w:line="240" w:lineRule="auto"/>
              <w:jc w:val="both"/>
              <w:rPr>
                <w:rFonts w:ascii="Times New Roman" w:eastAsia="Calibri" w:hAnsi="Times New Roman" w:cs="Times New Roman"/>
                <w:bCs/>
                <w:kern w:val="2"/>
                <w:sz w:val="24"/>
                <w:szCs w:val="24"/>
              </w:rPr>
            </w:pPr>
            <w:r w:rsidRPr="00F1556B">
              <w:rPr>
                <w:rFonts w:ascii="Times New Roman" w:eastAsia="Calibri" w:hAnsi="Times New Roman" w:cs="Times New Roman"/>
                <w:bCs/>
                <w:kern w:val="2"/>
                <w:sz w:val="24"/>
                <w:szCs w:val="24"/>
              </w:rPr>
              <w:t>0.0014</w:t>
            </w:r>
            <w:r w:rsidRPr="00F1556B">
              <w:rPr>
                <w:rFonts w:ascii="Times New Roman" w:eastAsia="Calibri" w:hAnsi="Times New Roman" w:cs="Times New Roman"/>
                <w:bCs/>
                <w:kern w:val="2"/>
                <w:sz w:val="24"/>
                <w:szCs w:val="24"/>
                <w:vertAlign w:val="superscript"/>
              </w:rPr>
              <w:t>NS</w:t>
            </w:r>
          </w:p>
        </w:tc>
      </w:tr>
    </w:tbl>
    <w:p w14:paraId="77761CFC" w14:textId="77777777" w:rsidR="00506625" w:rsidRDefault="00506625" w:rsidP="00506625">
      <w:pPr>
        <w:spacing w:line="360" w:lineRule="auto"/>
        <w:jc w:val="both"/>
        <w:rPr>
          <w:rFonts w:asciiTheme="majorBidi" w:hAnsiTheme="majorBidi" w:cstheme="majorBidi"/>
          <w:color w:val="000000" w:themeColor="text1"/>
          <w:sz w:val="18"/>
          <w:szCs w:val="20"/>
        </w:rPr>
      </w:pPr>
      <w:proofErr w:type="spellStart"/>
      <w:r w:rsidRPr="00F1556B">
        <w:rPr>
          <w:rFonts w:ascii="Times New Roman" w:eastAsia="Calibri" w:hAnsi="Times New Roman" w:cs="Times New Roman"/>
          <w:bCs/>
          <w:kern w:val="2"/>
          <w:sz w:val="20"/>
          <w:szCs w:val="20"/>
          <w:vertAlign w:val="superscript"/>
        </w:rPr>
        <w:t>abc</w:t>
      </w:r>
      <w:r w:rsidRPr="00F1556B">
        <w:rPr>
          <w:rFonts w:ascii="Times New Roman" w:eastAsia="Calibri" w:hAnsi="Times New Roman" w:cs="Times New Roman"/>
          <w:bCs/>
          <w:kern w:val="2"/>
          <w:sz w:val="20"/>
          <w:szCs w:val="20"/>
        </w:rPr>
        <w:t>Means</w:t>
      </w:r>
      <w:proofErr w:type="spellEnd"/>
      <w:r w:rsidRPr="00F1556B">
        <w:rPr>
          <w:rFonts w:ascii="Times New Roman" w:eastAsia="Calibri" w:hAnsi="Times New Roman" w:cs="Times New Roman"/>
          <w:bCs/>
          <w:kern w:val="2"/>
          <w:sz w:val="20"/>
          <w:szCs w:val="20"/>
        </w:rPr>
        <w:t>(±SEM) with different alphabetical superscripts in the same row are significantly different at P&lt;0.05,</w:t>
      </w:r>
      <w:r w:rsidRPr="006D661F">
        <w:rPr>
          <w:rFonts w:asciiTheme="majorBidi" w:hAnsiTheme="majorBidi" w:cstheme="majorBidi"/>
          <w:color w:val="000000" w:themeColor="text1"/>
          <w:sz w:val="18"/>
          <w:szCs w:val="20"/>
        </w:rPr>
        <w:t xml:space="preserve"> Control =100%  Guinea corn, </w:t>
      </w:r>
      <w:r w:rsidR="00F53FC5" w:rsidRPr="00F53FC5">
        <w:rPr>
          <w:rFonts w:ascii="Times New Roman" w:eastAsia="Times New Roman" w:hAnsi="Times New Roman" w:cs="Times New Roman"/>
          <w:bCs/>
          <w:i/>
          <w:sz w:val="20"/>
          <w:szCs w:val="24"/>
        </w:rPr>
        <w:t>Chikaka</w:t>
      </w:r>
      <w:r w:rsidRPr="006D661F">
        <w:rPr>
          <w:rFonts w:asciiTheme="majorBidi" w:hAnsiTheme="majorBidi" w:cstheme="majorBidi"/>
          <w:color w:val="000000" w:themeColor="text1"/>
          <w:sz w:val="18"/>
          <w:szCs w:val="20"/>
        </w:rPr>
        <w:t xml:space="preserve"> = Snack with 99% bean and 1% salt, </w:t>
      </w:r>
      <w:r w:rsidRPr="006D661F">
        <w:rPr>
          <w:rFonts w:ascii="Times New Roman" w:eastAsia="Times New Roman" w:hAnsi="Times New Roman" w:cs="Times New Roman"/>
          <w:bCs/>
          <w:i/>
          <w:sz w:val="20"/>
          <w:szCs w:val="24"/>
        </w:rPr>
        <w:t>Gare</w:t>
      </w:r>
      <w:r w:rsidRPr="006D661F">
        <w:rPr>
          <w:rFonts w:asciiTheme="majorBidi" w:hAnsiTheme="majorBidi" w:cstheme="majorBidi"/>
          <w:i/>
          <w:color w:val="000000" w:themeColor="text1"/>
          <w:sz w:val="18"/>
          <w:szCs w:val="20"/>
        </w:rPr>
        <w:t xml:space="preserve"> </w:t>
      </w:r>
      <w:r w:rsidRPr="006D661F">
        <w:rPr>
          <w:rFonts w:asciiTheme="majorBidi" w:hAnsiTheme="majorBidi" w:cstheme="majorBidi"/>
          <w:color w:val="000000" w:themeColor="text1"/>
          <w:sz w:val="18"/>
          <w:szCs w:val="20"/>
        </w:rPr>
        <w:t xml:space="preserve">= Snack with 75% guinea corn + 25% sesame seeds, </w:t>
      </w:r>
      <w:proofErr w:type="spellStart"/>
      <w:r w:rsidRPr="002E09A3">
        <w:rPr>
          <w:rFonts w:ascii="Times New Roman" w:eastAsia="Times New Roman" w:hAnsi="Times New Roman" w:cs="Times New Roman"/>
          <w:bCs/>
          <w:i/>
          <w:sz w:val="20"/>
          <w:szCs w:val="24"/>
        </w:rPr>
        <w:t>Yamperinyela</w:t>
      </w:r>
      <w:proofErr w:type="spellEnd"/>
      <w:r w:rsidRPr="006D661F">
        <w:rPr>
          <w:rFonts w:asciiTheme="majorBidi" w:hAnsiTheme="majorBidi" w:cstheme="majorBidi"/>
          <w:color w:val="000000" w:themeColor="text1"/>
          <w:sz w:val="18"/>
          <w:szCs w:val="20"/>
        </w:rPr>
        <w:t xml:space="preserve"> = Snack with 50% millet+ 49% bean + 1% salt, </w:t>
      </w:r>
      <w:r w:rsidR="00F53FC5" w:rsidRPr="00F53FC5">
        <w:rPr>
          <w:rFonts w:ascii="Times New Roman" w:eastAsia="Times New Roman" w:hAnsi="Times New Roman" w:cs="Times New Roman"/>
          <w:bCs/>
          <w:i/>
          <w:sz w:val="20"/>
          <w:szCs w:val="24"/>
        </w:rPr>
        <w:t>Hekko</w:t>
      </w:r>
      <w:r w:rsidRPr="006D661F">
        <w:rPr>
          <w:rFonts w:asciiTheme="majorBidi" w:hAnsiTheme="majorBidi" w:cstheme="majorBidi"/>
          <w:color w:val="000000" w:themeColor="text1"/>
          <w:sz w:val="18"/>
          <w:szCs w:val="20"/>
        </w:rPr>
        <w:t xml:space="preserve"> = Snack with 75% rice + 24% sesame seeds + 1% salt</w:t>
      </w:r>
    </w:p>
    <w:p w14:paraId="0942D60E" w14:textId="77777777" w:rsidR="00BD50D3" w:rsidRDefault="00BD50D3" w:rsidP="005065B6">
      <w:pPr>
        <w:spacing w:after="0" w:line="240" w:lineRule="auto"/>
        <w:rPr>
          <w:rFonts w:asciiTheme="majorBidi" w:hAnsiTheme="majorBidi" w:cstheme="majorBidi"/>
          <w:b/>
          <w:color w:val="000000" w:themeColor="text1"/>
          <w:sz w:val="24"/>
          <w:szCs w:val="24"/>
        </w:rPr>
      </w:pPr>
    </w:p>
    <w:p w14:paraId="641A8DDB" w14:textId="77777777" w:rsidR="00BD50D3" w:rsidRDefault="00BD50D3" w:rsidP="005065B6">
      <w:pPr>
        <w:spacing w:after="0" w:line="240" w:lineRule="auto"/>
        <w:rPr>
          <w:rFonts w:asciiTheme="majorBidi" w:hAnsiTheme="majorBidi" w:cstheme="majorBidi"/>
          <w:b/>
          <w:color w:val="000000" w:themeColor="text1"/>
          <w:sz w:val="24"/>
          <w:szCs w:val="24"/>
        </w:rPr>
      </w:pPr>
    </w:p>
    <w:p w14:paraId="69C1024B" w14:textId="77777777" w:rsidR="00BD50D3" w:rsidRDefault="00BD50D3" w:rsidP="005065B6">
      <w:pPr>
        <w:spacing w:after="0" w:line="240" w:lineRule="auto"/>
        <w:rPr>
          <w:rFonts w:asciiTheme="majorBidi" w:hAnsiTheme="majorBidi" w:cstheme="majorBidi"/>
          <w:b/>
          <w:color w:val="000000" w:themeColor="text1"/>
          <w:sz w:val="24"/>
          <w:szCs w:val="24"/>
        </w:rPr>
      </w:pPr>
    </w:p>
    <w:p w14:paraId="2C81DB21" w14:textId="77777777" w:rsidR="00BD50D3" w:rsidRDefault="00BD50D3" w:rsidP="005065B6">
      <w:pPr>
        <w:spacing w:after="0" w:line="240" w:lineRule="auto"/>
        <w:rPr>
          <w:rFonts w:asciiTheme="majorBidi" w:hAnsiTheme="majorBidi" w:cstheme="majorBidi"/>
          <w:b/>
          <w:color w:val="000000" w:themeColor="text1"/>
          <w:sz w:val="24"/>
          <w:szCs w:val="24"/>
        </w:rPr>
      </w:pPr>
    </w:p>
    <w:p w14:paraId="0CC03956" w14:textId="77777777" w:rsidR="00BD50D3" w:rsidRDefault="00BD50D3" w:rsidP="005065B6">
      <w:pPr>
        <w:spacing w:after="0" w:line="240" w:lineRule="auto"/>
        <w:rPr>
          <w:rFonts w:asciiTheme="majorBidi" w:hAnsiTheme="majorBidi" w:cstheme="majorBidi"/>
          <w:b/>
          <w:color w:val="000000" w:themeColor="text1"/>
          <w:sz w:val="24"/>
          <w:szCs w:val="24"/>
        </w:rPr>
      </w:pPr>
    </w:p>
    <w:p w14:paraId="4564627F" w14:textId="77777777" w:rsidR="00BD50D3" w:rsidRDefault="00BD50D3" w:rsidP="005065B6">
      <w:pPr>
        <w:spacing w:after="0" w:line="240" w:lineRule="auto"/>
        <w:rPr>
          <w:rFonts w:asciiTheme="majorBidi" w:hAnsiTheme="majorBidi" w:cstheme="majorBidi"/>
          <w:b/>
          <w:color w:val="000000" w:themeColor="text1"/>
          <w:sz w:val="24"/>
          <w:szCs w:val="24"/>
        </w:rPr>
      </w:pPr>
    </w:p>
    <w:p w14:paraId="37237C34" w14:textId="77777777" w:rsidR="00BD50D3" w:rsidRDefault="00BD50D3" w:rsidP="005065B6">
      <w:pPr>
        <w:spacing w:after="0" w:line="240" w:lineRule="auto"/>
        <w:rPr>
          <w:rFonts w:asciiTheme="majorBidi" w:hAnsiTheme="majorBidi" w:cstheme="majorBidi"/>
          <w:b/>
          <w:color w:val="000000" w:themeColor="text1"/>
          <w:sz w:val="24"/>
          <w:szCs w:val="24"/>
        </w:rPr>
      </w:pPr>
    </w:p>
    <w:p w14:paraId="6760971A" w14:textId="77777777" w:rsidR="00BD50D3" w:rsidRDefault="00BD50D3" w:rsidP="005065B6">
      <w:pPr>
        <w:spacing w:after="0" w:line="240" w:lineRule="auto"/>
        <w:rPr>
          <w:rFonts w:asciiTheme="majorBidi" w:hAnsiTheme="majorBidi" w:cstheme="majorBidi"/>
          <w:b/>
          <w:color w:val="000000" w:themeColor="text1"/>
          <w:sz w:val="24"/>
          <w:szCs w:val="24"/>
        </w:rPr>
      </w:pPr>
    </w:p>
    <w:p w14:paraId="7F91B3D5" w14:textId="77777777" w:rsidR="00BD50D3" w:rsidRDefault="00BD50D3" w:rsidP="005065B6">
      <w:pPr>
        <w:spacing w:after="0" w:line="240" w:lineRule="auto"/>
        <w:rPr>
          <w:rFonts w:asciiTheme="majorBidi" w:hAnsiTheme="majorBidi" w:cstheme="majorBidi"/>
          <w:b/>
          <w:color w:val="000000" w:themeColor="text1"/>
          <w:sz w:val="24"/>
          <w:szCs w:val="24"/>
        </w:rPr>
      </w:pPr>
    </w:p>
    <w:p w14:paraId="13ACE818" w14:textId="77777777" w:rsidR="00BD50D3" w:rsidRDefault="00BD50D3" w:rsidP="005065B6">
      <w:pPr>
        <w:spacing w:after="0" w:line="240" w:lineRule="auto"/>
        <w:rPr>
          <w:rFonts w:asciiTheme="majorBidi" w:hAnsiTheme="majorBidi" w:cstheme="majorBidi"/>
          <w:b/>
          <w:color w:val="000000" w:themeColor="text1"/>
          <w:sz w:val="24"/>
          <w:szCs w:val="24"/>
        </w:rPr>
      </w:pPr>
    </w:p>
    <w:p w14:paraId="6B50A1FB" w14:textId="77777777" w:rsidR="00BD50D3" w:rsidRDefault="00BD50D3" w:rsidP="005065B6">
      <w:pPr>
        <w:spacing w:after="0" w:line="240" w:lineRule="auto"/>
        <w:rPr>
          <w:rFonts w:asciiTheme="majorBidi" w:hAnsiTheme="majorBidi" w:cstheme="majorBidi"/>
          <w:b/>
          <w:color w:val="000000" w:themeColor="text1"/>
          <w:sz w:val="24"/>
          <w:szCs w:val="24"/>
        </w:rPr>
      </w:pPr>
    </w:p>
    <w:p w14:paraId="0F62FC0B" w14:textId="77777777" w:rsidR="00BD50D3" w:rsidRDefault="00BD50D3" w:rsidP="005065B6">
      <w:pPr>
        <w:spacing w:after="0" w:line="240" w:lineRule="auto"/>
        <w:rPr>
          <w:rFonts w:asciiTheme="majorBidi" w:hAnsiTheme="majorBidi" w:cstheme="majorBidi"/>
          <w:b/>
          <w:color w:val="000000" w:themeColor="text1"/>
          <w:sz w:val="24"/>
          <w:szCs w:val="24"/>
        </w:rPr>
      </w:pPr>
    </w:p>
    <w:p w14:paraId="636BEE29" w14:textId="77777777" w:rsidR="00BD50D3" w:rsidRDefault="00BD50D3" w:rsidP="005065B6">
      <w:pPr>
        <w:spacing w:after="0" w:line="240" w:lineRule="auto"/>
        <w:rPr>
          <w:rFonts w:asciiTheme="majorBidi" w:hAnsiTheme="majorBidi" w:cstheme="majorBidi"/>
          <w:b/>
          <w:color w:val="000000" w:themeColor="text1"/>
          <w:sz w:val="24"/>
          <w:szCs w:val="24"/>
        </w:rPr>
      </w:pPr>
    </w:p>
    <w:p w14:paraId="3E9C95A1" w14:textId="77777777" w:rsidR="00BD50D3" w:rsidRDefault="00BD50D3" w:rsidP="005065B6">
      <w:pPr>
        <w:spacing w:after="0" w:line="240" w:lineRule="auto"/>
        <w:rPr>
          <w:rFonts w:asciiTheme="majorBidi" w:hAnsiTheme="majorBidi" w:cstheme="majorBidi"/>
          <w:b/>
          <w:color w:val="000000" w:themeColor="text1"/>
          <w:sz w:val="24"/>
          <w:szCs w:val="24"/>
        </w:rPr>
      </w:pPr>
    </w:p>
    <w:p w14:paraId="18250933" w14:textId="77777777" w:rsidR="00BD50D3" w:rsidRDefault="00BD50D3" w:rsidP="005065B6">
      <w:pPr>
        <w:spacing w:after="0" w:line="240" w:lineRule="auto"/>
        <w:rPr>
          <w:rFonts w:asciiTheme="majorBidi" w:hAnsiTheme="majorBidi" w:cstheme="majorBidi"/>
          <w:b/>
          <w:color w:val="000000" w:themeColor="text1"/>
          <w:sz w:val="24"/>
          <w:szCs w:val="24"/>
        </w:rPr>
      </w:pPr>
    </w:p>
    <w:p w14:paraId="5FDE967C" w14:textId="77777777" w:rsidR="00BD50D3" w:rsidRDefault="00BD50D3" w:rsidP="005065B6">
      <w:pPr>
        <w:spacing w:after="0" w:line="240" w:lineRule="auto"/>
        <w:rPr>
          <w:rFonts w:asciiTheme="majorBidi" w:hAnsiTheme="majorBidi" w:cstheme="majorBidi"/>
          <w:b/>
          <w:color w:val="000000" w:themeColor="text1"/>
          <w:sz w:val="24"/>
          <w:szCs w:val="24"/>
        </w:rPr>
      </w:pPr>
    </w:p>
    <w:p w14:paraId="793FEC49" w14:textId="77777777" w:rsidR="005065B6" w:rsidRDefault="005065B6" w:rsidP="005065B6">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Table </w:t>
      </w:r>
      <w:r w:rsidR="001510CF">
        <w:rPr>
          <w:rFonts w:asciiTheme="majorBidi" w:hAnsiTheme="majorBidi" w:cstheme="majorBidi"/>
          <w:b/>
          <w:color w:val="000000" w:themeColor="text1"/>
          <w:sz w:val="24"/>
          <w:szCs w:val="24"/>
        </w:rPr>
        <w:t>2</w:t>
      </w:r>
      <w:r>
        <w:rPr>
          <w:rFonts w:asciiTheme="majorBidi" w:hAnsiTheme="majorBidi" w:cstheme="majorBidi"/>
          <w:b/>
          <w:color w:val="000000" w:themeColor="text1"/>
          <w:sz w:val="24"/>
          <w:szCs w:val="24"/>
        </w:rPr>
        <w:t xml:space="preserve">: </w:t>
      </w:r>
      <w:r w:rsidRPr="008A7C4F">
        <w:rPr>
          <w:rFonts w:ascii="Times New Roman" w:hAnsi="Times New Roman" w:cs="Times New Roman"/>
          <w:b/>
          <w:bCs/>
          <w:sz w:val="24"/>
          <w:szCs w:val="24"/>
        </w:rPr>
        <w:t xml:space="preserve">Nutrient Digestibility and </w:t>
      </w:r>
      <w:proofErr w:type="spellStart"/>
      <w:r w:rsidRPr="008A7C4F">
        <w:rPr>
          <w:rFonts w:ascii="Times New Roman" w:hAnsi="Times New Roman" w:cs="Times New Roman"/>
          <w:b/>
          <w:bCs/>
          <w:sz w:val="24"/>
          <w:szCs w:val="24"/>
        </w:rPr>
        <w:t>Utilisatio</w:t>
      </w:r>
      <w:r>
        <w:rPr>
          <w:rFonts w:ascii="Times New Roman" w:hAnsi="Times New Roman" w:cs="Times New Roman"/>
          <w:b/>
          <w:bCs/>
          <w:sz w:val="24"/>
          <w:szCs w:val="24"/>
        </w:rPr>
        <w:t>n</w:t>
      </w:r>
      <w:proofErr w:type="spellEnd"/>
      <w:r>
        <w:rPr>
          <w:rFonts w:ascii="Times New Roman" w:hAnsi="Times New Roman" w:cs="Times New Roman"/>
          <w:b/>
          <w:bCs/>
          <w:sz w:val="24"/>
          <w:szCs w:val="24"/>
        </w:rPr>
        <w:t xml:space="preserve"> by Albino Rats Fed with </w:t>
      </w:r>
      <w:r>
        <w:rPr>
          <w:rFonts w:asciiTheme="majorBidi" w:hAnsiTheme="majorBidi" w:cstheme="majorBidi"/>
          <w:b/>
          <w:color w:val="000000" w:themeColor="text1"/>
          <w:sz w:val="24"/>
          <w:szCs w:val="24"/>
        </w:rPr>
        <w:t xml:space="preserve">the </w:t>
      </w:r>
      <w:r w:rsidR="00412EBD">
        <w:rPr>
          <w:rFonts w:asciiTheme="majorBidi" w:hAnsiTheme="majorBidi" w:cstheme="majorBidi"/>
          <w:b/>
          <w:color w:val="000000" w:themeColor="text1"/>
          <w:sz w:val="24"/>
          <w:szCs w:val="24"/>
        </w:rPr>
        <w:t>snacks</w:t>
      </w:r>
    </w:p>
    <w:p w14:paraId="2458932C" w14:textId="77777777" w:rsidR="005065B6" w:rsidRDefault="005065B6" w:rsidP="005065B6">
      <w:pPr>
        <w:spacing w:after="0" w:line="240" w:lineRule="auto"/>
        <w:rPr>
          <w:rFonts w:asciiTheme="majorBidi" w:hAnsiTheme="majorBidi" w:cstheme="majorBidi"/>
          <w:b/>
          <w:color w:val="000000" w:themeColor="text1"/>
          <w:sz w:val="24"/>
          <w:szCs w:val="24"/>
        </w:rPr>
      </w:pPr>
    </w:p>
    <w:tbl>
      <w:tblPr>
        <w:tblStyle w:val="TableGrid0"/>
        <w:tblW w:w="13619" w:type="dxa"/>
        <w:tblInd w:w="34" w:type="dxa"/>
        <w:tblCellMar>
          <w:top w:w="3" w:type="dxa"/>
          <w:right w:w="53" w:type="dxa"/>
        </w:tblCellMar>
        <w:tblLook w:val="04A0" w:firstRow="1" w:lastRow="0" w:firstColumn="1" w:lastColumn="0" w:noHBand="0" w:noVBand="1"/>
      </w:tblPr>
      <w:tblGrid>
        <w:gridCol w:w="2306"/>
        <w:gridCol w:w="1895"/>
        <w:gridCol w:w="2149"/>
        <w:gridCol w:w="2160"/>
        <w:gridCol w:w="2070"/>
        <w:gridCol w:w="2092"/>
        <w:gridCol w:w="947"/>
      </w:tblGrid>
      <w:tr w:rsidR="005065B6" w:rsidRPr="00961082" w14:paraId="253ACE78" w14:textId="77777777" w:rsidTr="00B12F57">
        <w:trPr>
          <w:trHeight w:val="67"/>
        </w:trPr>
        <w:tc>
          <w:tcPr>
            <w:tcW w:w="2306" w:type="dxa"/>
            <w:tcBorders>
              <w:top w:val="single" w:sz="4" w:space="0" w:color="000000"/>
              <w:left w:val="nil"/>
              <w:bottom w:val="single" w:sz="4" w:space="0" w:color="000000"/>
              <w:right w:val="nil"/>
            </w:tcBorders>
          </w:tcPr>
          <w:p w14:paraId="7512D320" w14:textId="77777777" w:rsidR="005065B6" w:rsidRPr="00961082" w:rsidRDefault="005065B6" w:rsidP="00F33076">
            <w:pPr>
              <w:ind w:left="108"/>
              <w:rPr>
                <w:rFonts w:ascii="Times New Roman" w:hAnsi="Times New Roman" w:cs="Times New Roman"/>
                <w:sz w:val="24"/>
                <w:szCs w:val="24"/>
              </w:rPr>
            </w:pPr>
            <w:r w:rsidRPr="00961082">
              <w:rPr>
                <w:rFonts w:ascii="Times New Roman" w:hAnsi="Times New Roman" w:cs="Times New Roman"/>
                <w:b/>
                <w:sz w:val="24"/>
                <w:szCs w:val="24"/>
              </w:rPr>
              <w:t xml:space="preserve">Parameters </w:t>
            </w:r>
          </w:p>
        </w:tc>
        <w:tc>
          <w:tcPr>
            <w:tcW w:w="1895" w:type="dxa"/>
            <w:tcBorders>
              <w:top w:val="single" w:sz="4" w:space="0" w:color="000000"/>
              <w:left w:val="nil"/>
              <w:bottom w:val="single" w:sz="4" w:space="0" w:color="000000"/>
              <w:right w:val="nil"/>
            </w:tcBorders>
          </w:tcPr>
          <w:p w14:paraId="6E3A7227" w14:textId="77777777" w:rsidR="005065B6" w:rsidRDefault="005065B6" w:rsidP="00F33076">
            <w:pPr>
              <w:rPr>
                <w:rFonts w:ascii="Times New Roman" w:hAnsi="Times New Roman" w:cs="Times New Roman"/>
              </w:rPr>
            </w:pPr>
            <w:r>
              <w:rPr>
                <w:rFonts w:ascii="Times New Roman" w:hAnsi="Times New Roman" w:cs="Times New Roman"/>
              </w:rPr>
              <w:t>Control</w:t>
            </w:r>
          </w:p>
        </w:tc>
        <w:tc>
          <w:tcPr>
            <w:tcW w:w="2149" w:type="dxa"/>
            <w:tcBorders>
              <w:top w:val="single" w:sz="4" w:space="0" w:color="000000"/>
              <w:left w:val="nil"/>
              <w:bottom w:val="single" w:sz="4" w:space="0" w:color="000000"/>
              <w:right w:val="nil"/>
            </w:tcBorders>
          </w:tcPr>
          <w:p w14:paraId="533A2200" w14:textId="77777777" w:rsidR="005065B6" w:rsidRPr="00881D65" w:rsidRDefault="00F53FC5" w:rsidP="00F33076">
            <w:pPr>
              <w:rPr>
                <w:rFonts w:ascii="Times New Roman" w:hAnsi="Times New Roman" w:cs="Times New Roman"/>
                <w:i/>
              </w:rPr>
            </w:pPr>
            <w:r w:rsidRPr="00F53FC5">
              <w:rPr>
                <w:rFonts w:ascii="Times New Roman" w:eastAsia="Times New Roman" w:hAnsi="Times New Roman" w:cs="Times New Roman"/>
                <w:bCs/>
                <w:i/>
                <w:sz w:val="24"/>
                <w:szCs w:val="24"/>
              </w:rPr>
              <w:t>Chikaka</w:t>
            </w:r>
          </w:p>
        </w:tc>
        <w:tc>
          <w:tcPr>
            <w:tcW w:w="2160" w:type="dxa"/>
            <w:tcBorders>
              <w:top w:val="single" w:sz="4" w:space="0" w:color="000000"/>
              <w:left w:val="nil"/>
              <w:bottom w:val="single" w:sz="4" w:space="0" w:color="000000"/>
              <w:right w:val="nil"/>
            </w:tcBorders>
          </w:tcPr>
          <w:p w14:paraId="78374020" w14:textId="77777777" w:rsidR="005065B6" w:rsidRPr="00881D65" w:rsidRDefault="005065B6" w:rsidP="00F33076">
            <w:pPr>
              <w:rPr>
                <w:rFonts w:ascii="Times New Roman" w:hAnsi="Times New Roman" w:cs="Times New Roman"/>
                <w:i/>
              </w:rPr>
            </w:pPr>
            <w:r w:rsidRPr="00881D65">
              <w:rPr>
                <w:rFonts w:ascii="Times New Roman" w:eastAsia="Times New Roman" w:hAnsi="Times New Roman" w:cs="Times New Roman"/>
                <w:bCs/>
                <w:i/>
                <w:sz w:val="24"/>
                <w:szCs w:val="24"/>
              </w:rPr>
              <w:t>Gare</w:t>
            </w:r>
          </w:p>
        </w:tc>
        <w:tc>
          <w:tcPr>
            <w:tcW w:w="2070" w:type="dxa"/>
            <w:tcBorders>
              <w:top w:val="single" w:sz="4" w:space="0" w:color="000000"/>
              <w:left w:val="nil"/>
              <w:bottom w:val="single" w:sz="4" w:space="0" w:color="000000"/>
              <w:right w:val="nil"/>
            </w:tcBorders>
          </w:tcPr>
          <w:p w14:paraId="7AA3FB91" w14:textId="77777777" w:rsidR="005065B6" w:rsidRPr="00881D65" w:rsidRDefault="005065B6" w:rsidP="00F33076">
            <w:pPr>
              <w:rPr>
                <w:rFonts w:ascii="Times New Roman" w:hAnsi="Times New Roman" w:cs="Times New Roman"/>
                <w:i/>
              </w:rPr>
            </w:pPr>
            <w:proofErr w:type="spellStart"/>
            <w:r w:rsidRPr="002E09A3">
              <w:rPr>
                <w:rFonts w:ascii="Times New Roman" w:eastAsia="Times New Roman" w:hAnsi="Times New Roman" w:cs="Times New Roman"/>
                <w:bCs/>
                <w:i/>
                <w:sz w:val="24"/>
                <w:szCs w:val="24"/>
              </w:rPr>
              <w:t>Yamperinyela</w:t>
            </w:r>
            <w:proofErr w:type="spellEnd"/>
          </w:p>
        </w:tc>
        <w:tc>
          <w:tcPr>
            <w:tcW w:w="2092" w:type="dxa"/>
            <w:tcBorders>
              <w:top w:val="single" w:sz="4" w:space="0" w:color="000000"/>
              <w:left w:val="nil"/>
              <w:bottom w:val="single" w:sz="4" w:space="0" w:color="000000"/>
              <w:right w:val="nil"/>
            </w:tcBorders>
          </w:tcPr>
          <w:p w14:paraId="7FF6D1E6" w14:textId="77777777" w:rsidR="005065B6" w:rsidRPr="00881D65" w:rsidRDefault="00F53FC5" w:rsidP="00F33076">
            <w:pPr>
              <w:rPr>
                <w:rFonts w:ascii="Times New Roman" w:hAnsi="Times New Roman" w:cs="Times New Roman"/>
                <w:i/>
              </w:rPr>
            </w:pPr>
            <w:r w:rsidRPr="00F53FC5">
              <w:rPr>
                <w:rFonts w:ascii="Times New Roman" w:eastAsia="Times New Roman" w:hAnsi="Times New Roman" w:cs="Times New Roman"/>
                <w:bCs/>
                <w:i/>
                <w:sz w:val="24"/>
                <w:szCs w:val="24"/>
              </w:rPr>
              <w:t>Hekko</w:t>
            </w:r>
          </w:p>
        </w:tc>
        <w:tc>
          <w:tcPr>
            <w:tcW w:w="947" w:type="dxa"/>
            <w:tcBorders>
              <w:top w:val="single" w:sz="4" w:space="0" w:color="000000"/>
              <w:left w:val="nil"/>
              <w:bottom w:val="single" w:sz="4" w:space="0" w:color="000000"/>
              <w:right w:val="nil"/>
            </w:tcBorders>
          </w:tcPr>
          <w:p w14:paraId="3ADF57DF" w14:textId="77777777" w:rsidR="005065B6" w:rsidRDefault="005065B6" w:rsidP="00F33076">
            <w:pPr>
              <w:rPr>
                <w:rFonts w:ascii="Times New Roman" w:hAnsi="Times New Roman" w:cs="Times New Roman"/>
              </w:rPr>
            </w:pPr>
            <w:r>
              <w:rPr>
                <w:rFonts w:ascii="Times New Roman" w:hAnsi="Times New Roman" w:cs="Times New Roman"/>
              </w:rPr>
              <w:t>P-value</w:t>
            </w:r>
          </w:p>
        </w:tc>
      </w:tr>
      <w:tr w:rsidR="005065B6" w:rsidRPr="00A87D95" w14:paraId="298E1B4D" w14:textId="77777777" w:rsidTr="00F33076">
        <w:trPr>
          <w:trHeight w:val="327"/>
        </w:trPr>
        <w:tc>
          <w:tcPr>
            <w:tcW w:w="2306" w:type="dxa"/>
            <w:tcBorders>
              <w:top w:val="single" w:sz="4" w:space="0" w:color="000000"/>
              <w:left w:val="nil"/>
              <w:bottom w:val="nil"/>
              <w:right w:val="nil"/>
            </w:tcBorders>
          </w:tcPr>
          <w:p w14:paraId="5C0F9DDF" w14:textId="77777777" w:rsidR="005065B6" w:rsidRPr="00A87D95" w:rsidRDefault="005065B6" w:rsidP="00F33076">
            <w:pPr>
              <w:ind w:left="132"/>
              <w:rPr>
                <w:rFonts w:ascii="Times New Roman" w:hAnsi="Times New Roman" w:cs="Times New Roman"/>
              </w:rPr>
            </w:pPr>
            <w:r w:rsidRPr="00A87D95">
              <w:rPr>
                <w:rFonts w:ascii="Times New Roman" w:hAnsi="Times New Roman" w:cs="Times New Roman"/>
              </w:rPr>
              <w:t xml:space="preserve">Daily </w:t>
            </w:r>
            <w:proofErr w:type="spellStart"/>
            <w:r w:rsidRPr="00A87D95">
              <w:rPr>
                <w:rFonts w:ascii="Times New Roman" w:hAnsi="Times New Roman" w:cs="Times New Roman"/>
              </w:rPr>
              <w:t>wt</w:t>
            </w:r>
            <w:proofErr w:type="spellEnd"/>
            <w:r w:rsidRPr="00A87D95">
              <w:rPr>
                <w:rFonts w:ascii="Times New Roman" w:hAnsi="Times New Roman" w:cs="Times New Roman"/>
              </w:rPr>
              <w:t xml:space="preserve"> gain</w:t>
            </w:r>
            <w:r>
              <w:rPr>
                <w:rFonts w:ascii="Times New Roman" w:hAnsi="Times New Roman" w:cs="Times New Roman"/>
              </w:rPr>
              <w:t xml:space="preserve"> (g)</w:t>
            </w:r>
            <w:r w:rsidRPr="00A87D95">
              <w:rPr>
                <w:rFonts w:ascii="Times New Roman" w:hAnsi="Times New Roman" w:cs="Times New Roman"/>
              </w:rPr>
              <w:t xml:space="preserve">  </w:t>
            </w:r>
          </w:p>
        </w:tc>
        <w:tc>
          <w:tcPr>
            <w:tcW w:w="1895" w:type="dxa"/>
            <w:tcBorders>
              <w:top w:val="single" w:sz="4" w:space="0" w:color="000000"/>
              <w:left w:val="nil"/>
              <w:bottom w:val="nil"/>
              <w:right w:val="nil"/>
            </w:tcBorders>
          </w:tcPr>
          <w:p w14:paraId="5E284A67"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10.68± 8.97</w:t>
            </w:r>
            <w:r w:rsidRPr="00A87D95">
              <w:rPr>
                <w:rFonts w:ascii="Times New Roman" w:hAnsi="Times New Roman" w:cs="Times New Roman"/>
                <w:vertAlign w:val="superscript"/>
              </w:rPr>
              <w:t>c</w:t>
            </w:r>
          </w:p>
        </w:tc>
        <w:tc>
          <w:tcPr>
            <w:tcW w:w="2149" w:type="dxa"/>
            <w:tcBorders>
              <w:top w:val="single" w:sz="4" w:space="0" w:color="000000"/>
              <w:left w:val="nil"/>
              <w:bottom w:val="nil"/>
              <w:right w:val="nil"/>
            </w:tcBorders>
          </w:tcPr>
          <w:p w14:paraId="4ABB3BD1"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12.27±</w:t>
            </w:r>
            <w:r w:rsidRPr="00A87D95">
              <w:rPr>
                <w:rFonts w:ascii="Times New Roman" w:hAnsi="Times New Roman" w:cs="Times New Roman"/>
                <w:sz w:val="21"/>
              </w:rPr>
              <w:t>15.25</w:t>
            </w:r>
            <w:r w:rsidRPr="00A87D95">
              <w:rPr>
                <w:rFonts w:ascii="Times New Roman" w:hAnsi="Times New Roman" w:cs="Times New Roman"/>
                <w:sz w:val="21"/>
                <w:vertAlign w:val="superscript"/>
              </w:rPr>
              <w:t>b</w:t>
            </w:r>
          </w:p>
        </w:tc>
        <w:tc>
          <w:tcPr>
            <w:tcW w:w="2160" w:type="dxa"/>
            <w:tcBorders>
              <w:top w:val="single" w:sz="4" w:space="0" w:color="000000"/>
              <w:left w:val="nil"/>
              <w:bottom w:val="nil"/>
              <w:right w:val="nil"/>
            </w:tcBorders>
          </w:tcPr>
          <w:p w14:paraId="0BF29812" w14:textId="77777777" w:rsidR="005065B6" w:rsidRPr="00A87D95" w:rsidRDefault="005065B6" w:rsidP="00F33076">
            <w:pPr>
              <w:rPr>
                <w:rFonts w:ascii="Times New Roman" w:hAnsi="Times New Roman" w:cs="Times New Roman"/>
              </w:rPr>
            </w:pPr>
            <w:r w:rsidRPr="00A87D95">
              <w:rPr>
                <w:rFonts w:ascii="Times New Roman" w:hAnsi="Times New Roman" w:cs="Times New Roman"/>
                <w:sz w:val="21"/>
              </w:rPr>
              <w:t>9.25±13.36</w:t>
            </w:r>
            <w:r w:rsidRPr="00A87D95">
              <w:rPr>
                <w:rFonts w:ascii="Times New Roman" w:hAnsi="Times New Roman" w:cs="Times New Roman"/>
                <w:sz w:val="21"/>
                <w:vertAlign w:val="superscript"/>
              </w:rPr>
              <w:t xml:space="preserve">d </w:t>
            </w:r>
          </w:p>
        </w:tc>
        <w:tc>
          <w:tcPr>
            <w:tcW w:w="2070" w:type="dxa"/>
            <w:tcBorders>
              <w:top w:val="single" w:sz="4" w:space="0" w:color="000000"/>
              <w:left w:val="nil"/>
              <w:bottom w:val="nil"/>
              <w:right w:val="nil"/>
            </w:tcBorders>
          </w:tcPr>
          <w:p w14:paraId="74C0A787"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14.90±9.51</w:t>
            </w:r>
            <w:r w:rsidRPr="00A87D95">
              <w:rPr>
                <w:rFonts w:ascii="Times New Roman" w:hAnsi="Times New Roman" w:cs="Times New Roman"/>
                <w:vertAlign w:val="superscript"/>
              </w:rPr>
              <w:t>a</w:t>
            </w:r>
          </w:p>
        </w:tc>
        <w:tc>
          <w:tcPr>
            <w:tcW w:w="2092" w:type="dxa"/>
            <w:tcBorders>
              <w:top w:val="single" w:sz="4" w:space="0" w:color="000000"/>
              <w:left w:val="nil"/>
              <w:bottom w:val="nil"/>
              <w:right w:val="nil"/>
            </w:tcBorders>
          </w:tcPr>
          <w:p w14:paraId="1DE7E0B4"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6.29±5.02</w:t>
            </w:r>
            <w:r w:rsidRPr="00A87D95">
              <w:rPr>
                <w:rFonts w:ascii="Times New Roman" w:hAnsi="Times New Roman" w:cs="Times New Roman"/>
                <w:vertAlign w:val="superscript"/>
              </w:rPr>
              <w:t>e</w:t>
            </w:r>
          </w:p>
        </w:tc>
        <w:tc>
          <w:tcPr>
            <w:tcW w:w="947" w:type="dxa"/>
            <w:tcBorders>
              <w:top w:val="single" w:sz="4" w:space="0" w:color="000000"/>
              <w:left w:val="nil"/>
              <w:bottom w:val="nil"/>
              <w:right w:val="nil"/>
            </w:tcBorders>
          </w:tcPr>
          <w:p w14:paraId="63A41A34"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0.000</w:t>
            </w:r>
            <w:r>
              <w:rPr>
                <w:rFonts w:ascii="Times New Roman" w:hAnsi="Times New Roman" w:cs="Times New Roman"/>
              </w:rPr>
              <w:t>1</w:t>
            </w:r>
            <w:r w:rsidRPr="00A87D95">
              <w:rPr>
                <w:rFonts w:ascii="Times New Roman" w:hAnsi="Times New Roman" w:cs="Times New Roman"/>
              </w:rPr>
              <w:t>*</w:t>
            </w:r>
          </w:p>
        </w:tc>
      </w:tr>
      <w:tr w:rsidR="005065B6" w:rsidRPr="00A87D95" w14:paraId="4DBA99B2" w14:textId="77777777" w:rsidTr="00F33076">
        <w:trPr>
          <w:trHeight w:val="317"/>
        </w:trPr>
        <w:tc>
          <w:tcPr>
            <w:tcW w:w="2306" w:type="dxa"/>
            <w:tcBorders>
              <w:top w:val="nil"/>
              <w:left w:val="nil"/>
              <w:bottom w:val="nil"/>
              <w:right w:val="nil"/>
            </w:tcBorders>
          </w:tcPr>
          <w:p w14:paraId="4BBA2DB7" w14:textId="77777777" w:rsidR="005065B6" w:rsidRPr="00A87D95" w:rsidRDefault="005065B6" w:rsidP="00F33076">
            <w:pPr>
              <w:ind w:left="132"/>
              <w:rPr>
                <w:rFonts w:ascii="Times New Roman" w:hAnsi="Times New Roman" w:cs="Times New Roman"/>
              </w:rPr>
            </w:pPr>
            <w:r w:rsidRPr="00A87D95">
              <w:rPr>
                <w:rFonts w:ascii="Times New Roman" w:hAnsi="Times New Roman" w:cs="Times New Roman"/>
              </w:rPr>
              <w:t xml:space="preserve">Food intake  </w:t>
            </w:r>
            <w:r>
              <w:rPr>
                <w:rFonts w:ascii="Times New Roman" w:hAnsi="Times New Roman" w:cs="Times New Roman"/>
              </w:rPr>
              <w:t>(g)</w:t>
            </w:r>
          </w:p>
        </w:tc>
        <w:tc>
          <w:tcPr>
            <w:tcW w:w="1895" w:type="dxa"/>
            <w:tcBorders>
              <w:top w:val="nil"/>
              <w:left w:val="nil"/>
              <w:bottom w:val="nil"/>
              <w:right w:val="nil"/>
            </w:tcBorders>
          </w:tcPr>
          <w:p w14:paraId="4078B007" w14:textId="77777777" w:rsidR="005065B6" w:rsidRPr="00A87D95" w:rsidRDefault="005065B6" w:rsidP="00F33076">
            <w:pPr>
              <w:ind w:left="2"/>
              <w:rPr>
                <w:rFonts w:ascii="Times New Roman" w:hAnsi="Times New Roman" w:cs="Times New Roman"/>
              </w:rPr>
            </w:pPr>
            <w:r w:rsidRPr="00A87D95">
              <w:rPr>
                <w:rFonts w:ascii="Times New Roman" w:hAnsi="Times New Roman" w:cs="Times New Roman"/>
              </w:rPr>
              <w:t>52.64±1.15</w:t>
            </w:r>
            <w:r w:rsidRPr="00A87D95">
              <w:rPr>
                <w:rFonts w:ascii="Times New Roman" w:hAnsi="Times New Roman" w:cs="Times New Roman"/>
                <w:vertAlign w:val="superscript"/>
              </w:rPr>
              <w:t>bc</w:t>
            </w:r>
          </w:p>
        </w:tc>
        <w:tc>
          <w:tcPr>
            <w:tcW w:w="2149" w:type="dxa"/>
            <w:tcBorders>
              <w:top w:val="nil"/>
              <w:left w:val="nil"/>
              <w:bottom w:val="nil"/>
              <w:right w:val="nil"/>
            </w:tcBorders>
          </w:tcPr>
          <w:p w14:paraId="7105E19E" w14:textId="77777777" w:rsidR="005065B6" w:rsidRPr="00A87D95" w:rsidRDefault="005065B6" w:rsidP="00F33076">
            <w:pPr>
              <w:ind w:left="2"/>
              <w:rPr>
                <w:rFonts w:ascii="Times New Roman" w:hAnsi="Times New Roman" w:cs="Times New Roman"/>
              </w:rPr>
            </w:pPr>
            <w:r w:rsidRPr="00A87D95">
              <w:rPr>
                <w:rFonts w:ascii="Times New Roman" w:hAnsi="Times New Roman" w:cs="Times New Roman"/>
              </w:rPr>
              <w:t>56.25±0.57</w:t>
            </w:r>
            <w:r w:rsidRPr="00A87D95">
              <w:rPr>
                <w:rFonts w:ascii="Times New Roman" w:hAnsi="Times New Roman" w:cs="Times New Roman"/>
                <w:vertAlign w:val="superscript"/>
              </w:rPr>
              <w:t>b</w:t>
            </w:r>
          </w:p>
        </w:tc>
        <w:tc>
          <w:tcPr>
            <w:tcW w:w="2160" w:type="dxa"/>
            <w:tcBorders>
              <w:top w:val="nil"/>
              <w:left w:val="nil"/>
              <w:bottom w:val="nil"/>
              <w:right w:val="nil"/>
            </w:tcBorders>
          </w:tcPr>
          <w:p w14:paraId="09AD6BE1"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50.93±0.57</w:t>
            </w:r>
            <w:r w:rsidRPr="00A87D95">
              <w:rPr>
                <w:rFonts w:ascii="Times New Roman" w:hAnsi="Times New Roman" w:cs="Times New Roman"/>
                <w:vertAlign w:val="superscript"/>
              </w:rPr>
              <w:t>c</w:t>
            </w:r>
          </w:p>
        </w:tc>
        <w:tc>
          <w:tcPr>
            <w:tcW w:w="2070" w:type="dxa"/>
            <w:tcBorders>
              <w:top w:val="nil"/>
              <w:left w:val="nil"/>
              <w:bottom w:val="nil"/>
              <w:right w:val="nil"/>
            </w:tcBorders>
          </w:tcPr>
          <w:p w14:paraId="5D10456B"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60.55±0.03</w:t>
            </w:r>
            <w:r w:rsidRPr="00A87D95">
              <w:rPr>
                <w:rFonts w:ascii="Times New Roman" w:hAnsi="Times New Roman" w:cs="Times New Roman"/>
                <w:vertAlign w:val="superscript"/>
              </w:rPr>
              <w:t>a</w:t>
            </w:r>
          </w:p>
        </w:tc>
        <w:tc>
          <w:tcPr>
            <w:tcW w:w="2092" w:type="dxa"/>
            <w:tcBorders>
              <w:top w:val="nil"/>
              <w:left w:val="nil"/>
              <w:bottom w:val="nil"/>
              <w:right w:val="nil"/>
            </w:tcBorders>
          </w:tcPr>
          <w:p w14:paraId="5443F9EE"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30.04±1.15</w:t>
            </w:r>
            <w:r w:rsidRPr="00A87D95">
              <w:rPr>
                <w:rFonts w:ascii="Times New Roman" w:hAnsi="Times New Roman" w:cs="Times New Roman"/>
                <w:vertAlign w:val="superscript"/>
              </w:rPr>
              <w:t>d</w:t>
            </w:r>
          </w:p>
        </w:tc>
        <w:tc>
          <w:tcPr>
            <w:tcW w:w="947" w:type="dxa"/>
            <w:tcBorders>
              <w:top w:val="nil"/>
              <w:left w:val="nil"/>
              <w:bottom w:val="nil"/>
              <w:right w:val="nil"/>
            </w:tcBorders>
          </w:tcPr>
          <w:p w14:paraId="4ED7F40E"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0.00</w:t>
            </w:r>
            <w:r>
              <w:rPr>
                <w:rFonts w:ascii="Times New Roman" w:hAnsi="Times New Roman" w:cs="Times New Roman"/>
              </w:rPr>
              <w:t>0</w:t>
            </w:r>
            <w:r w:rsidRPr="00A87D95">
              <w:rPr>
                <w:rFonts w:ascii="Times New Roman" w:hAnsi="Times New Roman" w:cs="Times New Roman"/>
              </w:rPr>
              <w:t xml:space="preserve">1*  </w:t>
            </w:r>
          </w:p>
        </w:tc>
      </w:tr>
      <w:tr w:rsidR="005065B6" w:rsidRPr="00A87D95" w14:paraId="708DDE11" w14:textId="77777777" w:rsidTr="00F33076">
        <w:trPr>
          <w:trHeight w:val="317"/>
        </w:trPr>
        <w:tc>
          <w:tcPr>
            <w:tcW w:w="2306" w:type="dxa"/>
            <w:tcBorders>
              <w:top w:val="nil"/>
              <w:left w:val="nil"/>
              <w:bottom w:val="nil"/>
              <w:right w:val="nil"/>
            </w:tcBorders>
          </w:tcPr>
          <w:p w14:paraId="0AA72EFD" w14:textId="77777777" w:rsidR="005065B6" w:rsidRPr="00A87D95" w:rsidRDefault="005065B6" w:rsidP="00F33076">
            <w:pPr>
              <w:ind w:left="132"/>
              <w:rPr>
                <w:rFonts w:ascii="Times New Roman" w:hAnsi="Times New Roman" w:cs="Times New Roman"/>
              </w:rPr>
            </w:pPr>
            <w:r w:rsidRPr="00A87D95">
              <w:rPr>
                <w:rFonts w:ascii="Times New Roman" w:hAnsi="Times New Roman" w:cs="Times New Roman"/>
              </w:rPr>
              <w:t>FER</w:t>
            </w:r>
            <w:r>
              <w:rPr>
                <w:rFonts w:ascii="Times New Roman" w:hAnsi="Times New Roman" w:cs="Times New Roman"/>
              </w:rPr>
              <w:t xml:space="preserve"> </w:t>
            </w:r>
            <w:r w:rsidRPr="00A87D95">
              <w:rPr>
                <w:rFonts w:ascii="Times New Roman" w:hAnsi="Times New Roman" w:cs="Times New Roman"/>
              </w:rPr>
              <w:t xml:space="preserve">  </w:t>
            </w:r>
          </w:p>
        </w:tc>
        <w:tc>
          <w:tcPr>
            <w:tcW w:w="1895" w:type="dxa"/>
            <w:tcBorders>
              <w:top w:val="nil"/>
              <w:left w:val="nil"/>
              <w:bottom w:val="nil"/>
              <w:right w:val="nil"/>
            </w:tcBorders>
          </w:tcPr>
          <w:p w14:paraId="4AC253E9"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0.23±0.00</w:t>
            </w:r>
            <w:r w:rsidRPr="00A87D95">
              <w:rPr>
                <w:rFonts w:ascii="Times New Roman" w:hAnsi="Times New Roman" w:cs="Times New Roman"/>
                <w:vertAlign w:val="superscript"/>
              </w:rPr>
              <w:t>c</w:t>
            </w:r>
          </w:p>
        </w:tc>
        <w:tc>
          <w:tcPr>
            <w:tcW w:w="2149" w:type="dxa"/>
            <w:tcBorders>
              <w:top w:val="nil"/>
              <w:left w:val="nil"/>
              <w:bottom w:val="nil"/>
              <w:right w:val="nil"/>
            </w:tcBorders>
          </w:tcPr>
          <w:p w14:paraId="1C19EDBC"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0.24±0.00</w:t>
            </w:r>
            <w:r w:rsidRPr="00A87D95">
              <w:rPr>
                <w:rFonts w:ascii="Times New Roman" w:hAnsi="Times New Roman" w:cs="Times New Roman"/>
                <w:vertAlign w:val="superscript"/>
              </w:rPr>
              <w:t>b</w:t>
            </w:r>
          </w:p>
        </w:tc>
        <w:tc>
          <w:tcPr>
            <w:tcW w:w="2160" w:type="dxa"/>
            <w:tcBorders>
              <w:top w:val="nil"/>
              <w:left w:val="nil"/>
              <w:bottom w:val="nil"/>
              <w:right w:val="nil"/>
            </w:tcBorders>
          </w:tcPr>
          <w:p w14:paraId="29C201D7"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0.21±0.00</w:t>
            </w:r>
            <w:r w:rsidRPr="00A87D95">
              <w:rPr>
                <w:rFonts w:ascii="Times New Roman" w:hAnsi="Times New Roman" w:cs="Times New Roman"/>
                <w:vertAlign w:val="superscript"/>
              </w:rPr>
              <w:t>d</w:t>
            </w:r>
          </w:p>
        </w:tc>
        <w:tc>
          <w:tcPr>
            <w:tcW w:w="2070" w:type="dxa"/>
            <w:tcBorders>
              <w:top w:val="nil"/>
              <w:left w:val="nil"/>
              <w:bottom w:val="nil"/>
              <w:right w:val="nil"/>
            </w:tcBorders>
          </w:tcPr>
          <w:p w14:paraId="12CD65F5"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0.28±0.00</w:t>
            </w:r>
            <w:r w:rsidRPr="00A87D95">
              <w:rPr>
                <w:rFonts w:ascii="Times New Roman" w:hAnsi="Times New Roman" w:cs="Times New Roman"/>
                <w:vertAlign w:val="superscript"/>
              </w:rPr>
              <w:t>a</w:t>
            </w:r>
          </w:p>
        </w:tc>
        <w:tc>
          <w:tcPr>
            <w:tcW w:w="2092" w:type="dxa"/>
            <w:tcBorders>
              <w:top w:val="nil"/>
              <w:left w:val="nil"/>
              <w:bottom w:val="nil"/>
              <w:right w:val="nil"/>
            </w:tcBorders>
          </w:tcPr>
          <w:p w14:paraId="6CCD1B1A"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0.15±0.00</w:t>
            </w:r>
            <w:r w:rsidRPr="00A87D95">
              <w:rPr>
                <w:rFonts w:ascii="Times New Roman" w:hAnsi="Times New Roman" w:cs="Times New Roman"/>
                <w:vertAlign w:val="superscript"/>
              </w:rPr>
              <w:t>e</w:t>
            </w:r>
          </w:p>
        </w:tc>
        <w:tc>
          <w:tcPr>
            <w:tcW w:w="947" w:type="dxa"/>
            <w:tcBorders>
              <w:top w:val="nil"/>
              <w:left w:val="nil"/>
              <w:bottom w:val="nil"/>
              <w:right w:val="nil"/>
            </w:tcBorders>
          </w:tcPr>
          <w:p w14:paraId="1395B001"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0.00</w:t>
            </w:r>
            <w:r>
              <w:rPr>
                <w:rFonts w:ascii="Times New Roman" w:hAnsi="Times New Roman" w:cs="Times New Roman"/>
              </w:rPr>
              <w:t>0</w:t>
            </w:r>
            <w:r w:rsidRPr="00A87D95">
              <w:rPr>
                <w:rFonts w:ascii="Times New Roman" w:hAnsi="Times New Roman" w:cs="Times New Roman"/>
              </w:rPr>
              <w:t xml:space="preserve">1*  </w:t>
            </w:r>
          </w:p>
        </w:tc>
      </w:tr>
      <w:tr w:rsidR="005065B6" w:rsidRPr="00A87D95" w14:paraId="4D7F28CA" w14:textId="77777777" w:rsidTr="00F33076">
        <w:trPr>
          <w:trHeight w:val="314"/>
        </w:trPr>
        <w:tc>
          <w:tcPr>
            <w:tcW w:w="2306" w:type="dxa"/>
            <w:tcBorders>
              <w:top w:val="nil"/>
              <w:left w:val="nil"/>
              <w:bottom w:val="nil"/>
              <w:right w:val="nil"/>
            </w:tcBorders>
          </w:tcPr>
          <w:p w14:paraId="0D8D2BDD" w14:textId="77777777" w:rsidR="005065B6" w:rsidRPr="00A87D95" w:rsidRDefault="005065B6" w:rsidP="00F33076">
            <w:pPr>
              <w:ind w:left="132"/>
              <w:rPr>
                <w:rFonts w:ascii="Times New Roman" w:hAnsi="Times New Roman" w:cs="Times New Roman"/>
              </w:rPr>
            </w:pPr>
            <w:r w:rsidRPr="00A87D95">
              <w:rPr>
                <w:rFonts w:ascii="Times New Roman" w:hAnsi="Times New Roman" w:cs="Times New Roman"/>
              </w:rPr>
              <w:t xml:space="preserve">NR  </w:t>
            </w:r>
          </w:p>
        </w:tc>
        <w:tc>
          <w:tcPr>
            <w:tcW w:w="1895" w:type="dxa"/>
            <w:tcBorders>
              <w:top w:val="nil"/>
              <w:left w:val="nil"/>
              <w:bottom w:val="nil"/>
              <w:right w:val="nil"/>
            </w:tcBorders>
          </w:tcPr>
          <w:p w14:paraId="7BD87028"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1.48±0.57</w:t>
            </w:r>
            <w:r w:rsidRPr="00A87D95">
              <w:rPr>
                <w:rFonts w:ascii="Times New Roman" w:hAnsi="Times New Roman" w:cs="Times New Roman"/>
                <w:vertAlign w:val="superscript"/>
              </w:rPr>
              <w:t>b</w:t>
            </w:r>
          </w:p>
        </w:tc>
        <w:tc>
          <w:tcPr>
            <w:tcW w:w="2149" w:type="dxa"/>
            <w:tcBorders>
              <w:top w:val="nil"/>
              <w:left w:val="nil"/>
              <w:bottom w:val="nil"/>
              <w:right w:val="nil"/>
            </w:tcBorders>
          </w:tcPr>
          <w:p w14:paraId="3953BB8C"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3.00±0.57</w:t>
            </w:r>
            <w:r w:rsidRPr="00A87D95">
              <w:rPr>
                <w:rFonts w:ascii="Times New Roman" w:hAnsi="Times New Roman" w:cs="Times New Roman"/>
                <w:vertAlign w:val="superscript"/>
              </w:rPr>
              <w:t>a</w:t>
            </w:r>
          </w:p>
        </w:tc>
        <w:tc>
          <w:tcPr>
            <w:tcW w:w="2160" w:type="dxa"/>
            <w:tcBorders>
              <w:top w:val="nil"/>
              <w:left w:val="nil"/>
              <w:bottom w:val="nil"/>
              <w:right w:val="nil"/>
            </w:tcBorders>
          </w:tcPr>
          <w:p w14:paraId="5C4EBE01"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1.12±0.01</w:t>
            </w:r>
            <w:r w:rsidRPr="00A87D95">
              <w:rPr>
                <w:rFonts w:ascii="Times New Roman" w:hAnsi="Times New Roman" w:cs="Times New Roman"/>
                <w:vertAlign w:val="superscript"/>
              </w:rPr>
              <w:t>d</w:t>
            </w:r>
          </w:p>
        </w:tc>
        <w:tc>
          <w:tcPr>
            <w:tcW w:w="2070" w:type="dxa"/>
            <w:tcBorders>
              <w:top w:val="nil"/>
              <w:left w:val="nil"/>
              <w:bottom w:val="nil"/>
              <w:right w:val="nil"/>
            </w:tcBorders>
          </w:tcPr>
          <w:p w14:paraId="53DC0587"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1.32±0.01</w:t>
            </w:r>
            <w:r w:rsidRPr="00A87D95">
              <w:rPr>
                <w:rFonts w:ascii="Times New Roman" w:hAnsi="Times New Roman" w:cs="Times New Roman"/>
                <w:vertAlign w:val="superscript"/>
              </w:rPr>
              <w:t>c</w:t>
            </w:r>
          </w:p>
        </w:tc>
        <w:tc>
          <w:tcPr>
            <w:tcW w:w="2092" w:type="dxa"/>
            <w:tcBorders>
              <w:top w:val="nil"/>
              <w:left w:val="nil"/>
              <w:bottom w:val="nil"/>
              <w:right w:val="nil"/>
            </w:tcBorders>
          </w:tcPr>
          <w:p w14:paraId="3ACCEBBA"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0.00±0.00</w:t>
            </w:r>
            <w:r w:rsidRPr="00A87D95">
              <w:rPr>
                <w:rFonts w:ascii="Times New Roman" w:hAnsi="Times New Roman" w:cs="Times New Roman"/>
                <w:vertAlign w:val="superscript"/>
              </w:rPr>
              <w:t>e</w:t>
            </w:r>
          </w:p>
        </w:tc>
        <w:tc>
          <w:tcPr>
            <w:tcW w:w="947" w:type="dxa"/>
            <w:tcBorders>
              <w:top w:val="nil"/>
              <w:left w:val="nil"/>
              <w:bottom w:val="nil"/>
              <w:right w:val="nil"/>
            </w:tcBorders>
          </w:tcPr>
          <w:p w14:paraId="627C16AF"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0.00</w:t>
            </w:r>
            <w:r>
              <w:rPr>
                <w:rFonts w:ascii="Times New Roman" w:hAnsi="Times New Roman" w:cs="Times New Roman"/>
              </w:rPr>
              <w:t>0</w:t>
            </w:r>
            <w:r w:rsidRPr="00A87D95">
              <w:rPr>
                <w:rFonts w:ascii="Times New Roman" w:hAnsi="Times New Roman" w:cs="Times New Roman"/>
              </w:rPr>
              <w:t xml:space="preserve">1*   </w:t>
            </w:r>
          </w:p>
        </w:tc>
      </w:tr>
      <w:tr w:rsidR="005065B6" w:rsidRPr="00A87D95" w14:paraId="684AF31A" w14:textId="77777777" w:rsidTr="00F33076">
        <w:trPr>
          <w:trHeight w:val="384"/>
        </w:trPr>
        <w:tc>
          <w:tcPr>
            <w:tcW w:w="2306" w:type="dxa"/>
            <w:tcBorders>
              <w:top w:val="nil"/>
              <w:left w:val="nil"/>
              <w:bottom w:val="nil"/>
              <w:right w:val="nil"/>
            </w:tcBorders>
          </w:tcPr>
          <w:p w14:paraId="224CB8D5" w14:textId="77777777" w:rsidR="005065B6" w:rsidRPr="00A87D95" w:rsidRDefault="005065B6" w:rsidP="00F33076">
            <w:pPr>
              <w:ind w:left="132"/>
              <w:rPr>
                <w:rFonts w:ascii="Times New Roman" w:hAnsi="Times New Roman" w:cs="Times New Roman"/>
              </w:rPr>
            </w:pPr>
            <w:r w:rsidRPr="00A87D95">
              <w:rPr>
                <w:rFonts w:ascii="Times New Roman" w:hAnsi="Times New Roman" w:cs="Times New Roman"/>
              </w:rPr>
              <w:t xml:space="preserve">BV  </w:t>
            </w:r>
          </w:p>
        </w:tc>
        <w:tc>
          <w:tcPr>
            <w:tcW w:w="1895" w:type="dxa"/>
            <w:tcBorders>
              <w:top w:val="nil"/>
              <w:left w:val="nil"/>
              <w:bottom w:val="nil"/>
              <w:right w:val="nil"/>
            </w:tcBorders>
          </w:tcPr>
          <w:p w14:paraId="745B88FC"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77.23±1.15</w:t>
            </w:r>
            <w:r w:rsidRPr="00A87D95">
              <w:rPr>
                <w:rFonts w:ascii="Times New Roman" w:hAnsi="Times New Roman" w:cs="Times New Roman"/>
                <w:vertAlign w:val="superscript"/>
              </w:rPr>
              <w:t>bc</w:t>
            </w:r>
          </w:p>
        </w:tc>
        <w:tc>
          <w:tcPr>
            <w:tcW w:w="2149" w:type="dxa"/>
            <w:tcBorders>
              <w:top w:val="nil"/>
              <w:left w:val="nil"/>
              <w:bottom w:val="nil"/>
              <w:right w:val="nil"/>
            </w:tcBorders>
          </w:tcPr>
          <w:p w14:paraId="76A321EE" w14:textId="77777777" w:rsidR="005065B6" w:rsidRPr="00A87D95" w:rsidRDefault="005065B6" w:rsidP="00F33076">
            <w:pPr>
              <w:ind w:left="2"/>
              <w:rPr>
                <w:rFonts w:ascii="Times New Roman" w:hAnsi="Times New Roman" w:cs="Times New Roman"/>
              </w:rPr>
            </w:pPr>
            <w:r w:rsidRPr="00A87D95">
              <w:rPr>
                <w:rFonts w:ascii="Times New Roman" w:hAnsi="Times New Roman" w:cs="Times New Roman"/>
              </w:rPr>
              <w:t>85.52±0.57</w:t>
            </w:r>
            <w:r w:rsidRPr="00A87D95">
              <w:rPr>
                <w:rFonts w:ascii="Times New Roman" w:hAnsi="Times New Roman" w:cs="Times New Roman"/>
                <w:vertAlign w:val="superscript"/>
              </w:rPr>
              <w:t>a</w:t>
            </w:r>
          </w:p>
        </w:tc>
        <w:tc>
          <w:tcPr>
            <w:tcW w:w="2160" w:type="dxa"/>
            <w:tcBorders>
              <w:top w:val="nil"/>
              <w:left w:val="nil"/>
              <w:bottom w:val="nil"/>
              <w:right w:val="nil"/>
            </w:tcBorders>
          </w:tcPr>
          <w:p w14:paraId="6B59A75C"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73.45±1.73</w:t>
            </w:r>
            <w:r w:rsidRPr="00A87D95">
              <w:rPr>
                <w:rFonts w:ascii="Times New Roman" w:hAnsi="Times New Roman" w:cs="Times New Roman"/>
                <w:vertAlign w:val="superscript"/>
              </w:rPr>
              <w:t xml:space="preserve">c </w:t>
            </w:r>
          </w:p>
        </w:tc>
        <w:tc>
          <w:tcPr>
            <w:tcW w:w="2070" w:type="dxa"/>
            <w:tcBorders>
              <w:top w:val="nil"/>
              <w:left w:val="nil"/>
              <w:bottom w:val="nil"/>
              <w:right w:val="nil"/>
            </w:tcBorders>
          </w:tcPr>
          <w:p w14:paraId="69767705" w14:textId="77777777" w:rsidR="005065B6" w:rsidRPr="00A87D95" w:rsidRDefault="005065B6" w:rsidP="00F33076">
            <w:pPr>
              <w:ind w:left="2"/>
              <w:rPr>
                <w:rFonts w:ascii="Times New Roman" w:hAnsi="Times New Roman" w:cs="Times New Roman"/>
              </w:rPr>
            </w:pPr>
            <w:r w:rsidRPr="00A87D95">
              <w:rPr>
                <w:rFonts w:ascii="Times New Roman" w:hAnsi="Times New Roman" w:cs="Times New Roman"/>
              </w:rPr>
              <w:t>81.71±0.58</w:t>
            </w:r>
            <w:r w:rsidRPr="00A87D95">
              <w:rPr>
                <w:rFonts w:ascii="Times New Roman" w:hAnsi="Times New Roman" w:cs="Times New Roman"/>
                <w:vertAlign w:val="superscript"/>
              </w:rPr>
              <w:t>ab</w:t>
            </w:r>
          </w:p>
        </w:tc>
        <w:tc>
          <w:tcPr>
            <w:tcW w:w="2092" w:type="dxa"/>
            <w:tcBorders>
              <w:top w:val="nil"/>
              <w:left w:val="nil"/>
              <w:bottom w:val="nil"/>
              <w:right w:val="nil"/>
            </w:tcBorders>
          </w:tcPr>
          <w:p w14:paraId="00C0EBBD"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17.64±1.15</w:t>
            </w:r>
            <w:r w:rsidRPr="00A87D95">
              <w:rPr>
                <w:rFonts w:ascii="Times New Roman" w:hAnsi="Times New Roman" w:cs="Times New Roman"/>
                <w:vertAlign w:val="superscript"/>
              </w:rPr>
              <w:t xml:space="preserve">d </w:t>
            </w:r>
          </w:p>
        </w:tc>
        <w:tc>
          <w:tcPr>
            <w:tcW w:w="947" w:type="dxa"/>
            <w:tcBorders>
              <w:top w:val="nil"/>
              <w:left w:val="nil"/>
              <w:bottom w:val="nil"/>
              <w:right w:val="nil"/>
            </w:tcBorders>
          </w:tcPr>
          <w:p w14:paraId="04205AE0"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0.00</w:t>
            </w:r>
            <w:r>
              <w:rPr>
                <w:rFonts w:ascii="Times New Roman" w:hAnsi="Times New Roman" w:cs="Times New Roman"/>
              </w:rPr>
              <w:t>0</w:t>
            </w:r>
            <w:r w:rsidRPr="00A87D95">
              <w:rPr>
                <w:rFonts w:ascii="Times New Roman" w:hAnsi="Times New Roman" w:cs="Times New Roman"/>
              </w:rPr>
              <w:t xml:space="preserve">1* </w:t>
            </w:r>
          </w:p>
        </w:tc>
      </w:tr>
      <w:tr w:rsidR="005065B6" w:rsidRPr="00A87D95" w14:paraId="06C8C293" w14:textId="77777777" w:rsidTr="00F33076">
        <w:trPr>
          <w:trHeight w:val="382"/>
        </w:trPr>
        <w:tc>
          <w:tcPr>
            <w:tcW w:w="2306" w:type="dxa"/>
            <w:tcBorders>
              <w:top w:val="nil"/>
              <w:left w:val="nil"/>
              <w:bottom w:val="nil"/>
              <w:right w:val="nil"/>
            </w:tcBorders>
          </w:tcPr>
          <w:p w14:paraId="1E5D2CD5" w14:textId="77777777" w:rsidR="005065B6" w:rsidRPr="00A87D95" w:rsidRDefault="005065B6" w:rsidP="00F33076">
            <w:pPr>
              <w:ind w:left="132"/>
              <w:rPr>
                <w:rFonts w:ascii="Times New Roman" w:hAnsi="Times New Roman" w:cs="Times New Roman"/>
              </w:rPr>
            </w:pPr>
            <w:r w:rsidRPr="00A87D95">
              <w:rPr>
                <w:rFonts w:ascii="Times New Roman" w:hAnsi="Times New Roman" w:cs="Times New Roman"/>
              </w:rPr>
              <w:t xml:space="preserve">NPU </w:t>
            </w:r>
          </w:p>
        </w:tc>
        <w:tc>
          <w:tcPr>
            <w:tcW w:w="1895" w:type="dxa"/>
            <w:tcBorders>
              <w:top w:val="nil"/>
              <w:left w:val="nil"/>
              <w:bottom w:val="nil"/>
              <w:right w:val="nil"/>
            </w:tcBorders>
          </w:tcPr>
          <w:p w14:paraId="778DAFAF"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66.91±1.15</w:t>
            </w:r>
            <w:r w:rsidRPr="00A87D95">
              <w:rPr>
                <w:rFonts w:ascii="Times New Roman" w:hAnsi="Times New Roman" w:cs="Times New Roman"/>
                <w:vertAlign w:val="superscript"/>
              </w:rPr>
              <w:t>c</w:t>
            </w:r>
          </w:p>
        </w:tc>
        <w:tc>
          <w:tcPr>
            <w:tcW w:w="2149" w:type="dxa"/>
            <w:tcBorders>
              <w:top w:val="nil"/>
              <w:left w:val="nil"/>
              <w:bottom w:val="nil"/>
              <w:right w:val="nil"/>
            </w:tcBorders>
          </w:tcPr>
          <w:p w14:paraId="1199B148"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80.09±2.88</w:t>
            </w:r>
            <w:r w:rsidRPr="00A87D95">
              <w:rPr>
                <w:rFonts w:ascii="Times New Roman" w:hAnsi="Times New Roman" w:cs="Times New Roman"/>
                <w:vertAlign w:val="superscript"/>
              </w:rPr>
              <w:t>a</w:t>
            </w:r>
          </w:p>
        </w:tc>
        <w:tc>
          <w:tcPr>
            <w:tcW w:w="2160" w:type="dxa"/>
            <w:tcBorders>
              <w:top w:val="nil"/>
              <w:left w:val="nil"/>
              <w:bottom w:val="nil"/>
              <w:right w:val="nil"/>
            </w:tcBorders>
          </w:tcPr>
          <w:p w14:paraId="5032CF6D"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58.31±1.73</w:t>
            </w:r>
            <w:r w:rsidRPr="00A87D95">
              <w:rPr>
                <w:rFonts w:ascii="Times New Roman" w:hAnsi="Times New Roman" w:cs="Times New Roman"/>
                <w:vertAlign w:val="superscript"/>
              </w:rPr>
              <w:t xml:space="preserve">d </w:t>
            </w:r>
          </w:p>
        </w:tc>
        <w:tc>
          <w:tcPr>
            <w:tcW w:w="2070" w:type="dxa"/>
            <w:tcBorders>
              <w:top w:val="nil"/>
              <w:left w:val="nil"/>
              <w:bottom w:val="nil"/>
              <w:right w:val="nil"/>
            </w:tcBorders>
          </w:tcPr>
          <w:p w14:paraId="484C723F"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71.56±0.58</w:t>
            </w:r>
            <w:r w:rsidRPr="00A87D95">
              <w:rPr>
                <w:rFonts w:ascii="Times New Roman" w:hAnsi="Times New Roman" w:cs="Times New Roman"/>
                <w:vertAlign w:val="superscript"/>
              </w:rPr>
              <w:t>b</w:t>
            </w:r>
          </w:p>
        </w:tc>
        <w:tc>
          <w:tcPr>
            <w:tcW w:w="2092" w:type="dxa"/>
            <w:tcBorders>
              <w:top w:val="nil"/>
              <w:left w:val="nil"/>
              <w:bottom w:val="nil"/>
              <w:right w:val="nil"/>
            </w:tcBorders>
          </w:tcPr>
          <w:p w14:paraId="37C7B913"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16.58±0.58</w:t>
            </w:r>
            <w:r w:rsidRPr="00A87D95">
              <w:rPr>
                <w:rFonts w:ascii="Times New Roman" w:hAnsi="Times New Roman" w:cs="Times New Roman"/>
                <w:vertAlign w:val="superscript"/>
              </w:rPr>
              <w:t>e</w:t>
            </w:r>
          </w:p>
        </w:tc>
        <w:tc>
          <w:tcPr>
            <w:tcW w:w="947" w:type="dxa"/>
            <w:tcBorders>
              <w:top w:val="nil"/>
              <w:left w:val="nil"/>
              <w:bottom w:val="nil"/>
              <w:right w:val="nil"/>
            </w:tcBorders>
          </w:tcPr>
          <w:p w14:paraId="0413CDBF"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0.00</w:t>
            </w:r>
            <w:r>
              <w:rPr>
                <w:rFonts w:ascii="Times New Roman" w:hAnsi="Times New Roman" w:cs="Times New Roman"/>
              </w:rPr>
              <w:t>0</w:t>
            </w:r>
            <w:r w:rsidRPr="00A87D95">
              <w:rPr>
                <w:rFonts w:ascii="Times New Roman" w:hAnsi="Times New Roman" w:cs="Times New Roman"/>
              </w:rPr>
              <w:t xml:space="preserve">1*  </w:t>
            </w:r>
          </w:p>
        </w:tc>
      </w:tr>
      <w:tr w:rsidR="005065B6" w:rsidRPr="00A87D95" w14:paraId="742B237B" w14:textId="77777777" w:rsidTr="00F33076">
        <w:trPr>
          <w:trHeight w:val="316"/>
        </w:trPr>
        <w:tc>
          <w:tcPr>
            <w:tcW w:w="2306" w:type="dxa"/>
            <w:tcBorders>
              <w:top w:val="nil"/>
              <w:left w:val="nil"/>
              <w:bottom w:val="nil"/>
              <w:right w:val="nil"/>
            </w:tcBorders>
          </w:tcPr>
          <w:p w14:paraId="5EDD3EFE" w14:textId="77777777" w:rsidR="005065B6" w:rsidRPr="00A87D95" w:rsidRDefault="005065B6" w:rsidP="00F33076">
            <w:pPr>
              <w:ind w:left="132"/>
              <w:rPr>
                <w:rFonts w:ascii="Times New Roman" w:hAnsi="Times New Roman" w:cs="Times New Roman"/>
              </w:rPr>
            </w:pPr>
            <w:r w:rsidRPr="00A87D95">
              <w:rPr>
                <w:rFonts w:ascii="Times New Roman" w:hAnsi="Times New Roman" w:cs="Times New Roman"/>
              </w:rPr>
              <w:t xml:space="preserve">PER  </w:t>
            </w:r>
          </w:p>
        </w:tc>
        <w:tc>
          <w:tcPr>
            <w:tcW w:w="1895" w:type="dxa"/>
            <w:tcBorders>
              <w:top w:val="nil"/>
              <w:left w:val="nil"/>
              <w:bottom w:val="nil"/>
              <w:right w:val="nil"/>
            </w:tcBorders>
          </w:tcPr>
          <w:p w14:paraId="68C67BF3"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0.64±0.00</w:t>
            </w:r>
            <w:r w:rsidRPr="00A87D95">
              <w:rPr>
                <w:rFonts w:ascii="Times New Roman" w:hAnsi="Times New Roman" w:cs="Times New Roman"/>
                <w:vertAlign w:val="superscript"/>
              </w:rPr>
              <w:t>c</w:t>
            </w:r>
          </w:p>
        </w:tc>
        <w:tc>
          <w:tcPr>
            <w:tcW w:w="2149" w:type="dxa"/>
            <w:tcBorders>
              <w:top w:val="nil"/>
              <w:left w:val="nil"/>
              <w:bottom w:val="nil"/>
              <w:right w:val="nil"/>
            </w:tcBorders>
          </w:tcPr>
          <w:p w14:paraId="218E05C7"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0.67±0.11</w:t>
            </w:r>
            <w:r w:rsidRPr="00A87D95">
              <w:rPr>
                <w:rFonts w:ascii="Times New Roman" w:hAnsi="Times New Roman" w:cs="Times New Roman"/>
                <w:vertAlign w:val="superscript"/>
              </w:rPr>
              <w:t>b</w:t>
            </w:r>
          </w:p>
        </w:tc>
        <w:tc>
          <w:tcPr>
            <w:tcW w:w="2160" w:type="dxa"/>
            <w:tcBorders>
              <w:top w:val="nil"/>
              <w:left w:val="nil"/>
              <w:bottom w:val="nil"/>
              <w:right w:val="nil"/>
            </w:tcBorders>
          </w:tcPr>
          <w:p w14:paraId="6080575E"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0.60±0.06</w:t>
            </w:r>
            <w:r w:rsidRPr="00A87D95">
              <w:rPr>
                <w:rFonts w:ascii="Times New Roman" w:hAnsi="Times New Roman" w:cs="Times New Roman"/>
                <w:vertAlign w:val="superscript"/>
              </w:rPr>
              <w:t>d</w:t>
            </w:r>
          </w:p>
        </w:tc>
        <w:tc>
          <w:tcPr>
            <w:tcW w:w="2070" w:type="dxa"/>
            <w:tcBorders>
              <w:top w:val="nil"/>
              <w:left w:val="nil"/>
              <w:bottom w:val="nil"/>
              <w:right w:val="nil"/>
            </w:tcBorders>
          </w:tcPr>
          <w:p w14:paraId="36A49434"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0.82±0.57</w:t>
            </w:r>
            <w:r w:rsidRPr="00A87D95">
              <w:rPr>
                <w:rFonts w:ascii="Times New Roman" w:hAnsi="Times New Roman" w:cs="Times New Roman"/>
                <w:vertAlign w:val="superscript"/>
              </w:rPr>
              <w:t>a</w:t>
            </w:r>
          </w:p>
        </w:tc>
        <w:tc>
          <w:tcPr>
            <w:tcW w:w="2092" w:type="dxa"/>
            <w:tcBorders>
              <w:top w:val="nil"/>
              <w:left w:val="nil"/>
              <w:bottom w:val="nil"/>
              <w:right w:val="nil"/>
            </w:tcBorders>
          </w:tcPr>
          <w:p w14:paraId="62D66DAC"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0.54±0.01</w:t>
            </w:r>
            <w:r w:rsidRPr="00A87D95">
              <w:rPr>
                <w:rFonts w:ascii="Times New Roman" w:hAnsi="Times New Roman" w:cs="Times New Roman"/>
                <w:vertAlign w:val="superscript"/>
              </w:rPr>
              <w:t>e</w:t>
            </w:r>
          </w:p>
        </w:tc>
        <w:tc>
          <w:tcPr>
            <w:tcW w:w="947" w:type="dxa"/>
            <w:tcBorders>
              <w:top w:val="nil"/>
              <w:left w:val="nil"/>
              <w:bottom w:val="nil"/>
              <w:right w:val="nil"/>
            </w:tcBorders>
          </w:tcPr>
          <w:p w14:paraId="573A5712"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 xml:space="preserve">0.0070*  </w:t>
            </w:r>
          </w:p>
        </w:tc>
      </w:tr>
      <w:tr w:rsidR="005065B6" w:rsidRPr="00A87D95" w14:paraId="596C3340" w14:textId="77777777" w:rsidTr="00F33076">
        <w:trPr>
          <w:trHeight w:val="319"/>
        </w:trPr>
        <w:tc>
          <w:tcPr>
            <w:tcW w:w="2306" w:type="dxa"/>
            <w:tcBorders>
              <w:top w:val="nil"/>
              <w:left w:val="nil"/>
              <w:right w:val="nil"/>
            </w:tcBorders>
          </w:tcPr>
          <w:p w14:paraId="35FD0CA3" w14:textId="77777777" w:rsidR="005065B6" w:rsidRPr="00A87D95" w:rsidRDefault="005065B6" w:rsidP="00F33076">
            <w:pPr>
              <w:ind w:left="132"/>
              <w:rPr>
                <w:rFonts w:ascii="Times New Roman" w:hAnsi="Times New Roman" w:cs="Times New Roman"/>
              </w:rPr>
            </w:pPr>
            <w:r w:rsidRPr="00A87D95">
              <w:rPr>
                <w:rFonts w:ascii="Times New Roman" w:hAnsi="Times New Roman" w:cs="Times New Roman"/>
              </w:rPr>
              <w:t xml:space="preserve">TPD  </w:t>
            </w:r>
          </w:p>
        </w:tc>
        <w:tc>
          <w:tcPr>
            <w:tcW w:w="1895" w:type="dxa"/>
            <w:tcBorders>
              <w:top w:val="nil"/>
              <w:left w:val="nil"/>
              <w:right w:val="nil"/>
            </w:tcBorders>
          </w:tcPr>
          <w:p w14:paraId="47DA92DF" w14:textId="77777777" w:rsidR="005065B6" w:rsidRPr="00A87D95" w:rsidRDefault="005065B6" w:rsidP="00F33076">
            <w:pPr>
              <w:ind w:left="1"/>
              <w:rPr>
                <w:rFonts w:ascii="Times New Roman" w:hAnsi="Times New Roman" w:cs="Times New Roman"/>
              </w:rPr>
            </w:pPr>
            <w:r w:rsidRPr="00A87D95">
              <w:rPr>
                <w:rFonts w:ascii="Times New Roman" w:hAnsi="Times New Roman" w:cs="Times New Roman"/>
              </w:rPr>
              <w:t>64.38±2.31</w:t>
            </w:r>
            <w:r w:rsidRPr="00A87D95">
              <w:rPr>
                <w:rFonts w:ascii="Times New Roman" w:hAnsi="Times New Roman" w:cs="Times New Roman"/>
                <w:vertAlign w:val="superscript"/>
              </w:rPr>
              <w:t>c</w:t>
            </w:r>
          </w:p>
        </w:tc>
        <w:tc>
          <w:tcPr>
            <w:tcW w:w="2149" w:type="dxa"/>
            <w:tcBorders>
              <w:top w:val="nil"/>
              <w:left w:val="nil"/>
              <w:right w:val="nil"/>
            </w:tcBorders>
          </w:tcPr>
          <w:p w14:paraId="27413DB2"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70.92±0.58</w:t>
            </w:r>
            <w:r w:rsidRPr="00A87D95">
              <w:rPr>
                <w:rFonts w:ascii="Times New Roman" w:hAnsi="Times New Roman" w:cs="Times New Roman"/>
                <w:vertAlign w:val="superscript"/>
              </w:rPr>
              <w:t>b</w:t>
            </w:r>
          </w:p>
        </w:tc>
        <w:tc>
          <w:tcPr>
            <w:tcW w:w="2160" w:type="dxa"/>
            <w:tcBorders>
              <w:top w:val="nil"/>
              <w:left w:val="nil"/>
              <w:right w:val="nil"/>
            </w:tcBorders>
          </w:tcPr>
          <w:p w14:paraId="0CE8907C"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58.90±0.58</w:t>
            </w:r>
            <w:r w:rsidRPr="00A87D95">
              <w:rPr>
                <w:rFonts w:ascii="Times New Roman" w:hAnsi="Times New Roman" w:cs="Times New Roman"/>
                <w:vertAlign w:val="superscript"/>
              </w:rPr>
              <w:t>d</w:t>
            </w:r>
          </w:p>
        </w:tc>
        <w:tc>
          <w:tcPr>
            <w:tcW w:w="2070" w:type="dxa"/>
            <w:tcBorders>
              <w:top w:val="nil"/>
              <w:left w:val="nil"/>
              <w:right w:val="nil"/>
            </w:tcBorders>
          </w:tcPr>
          <w:p w14:paraId="50FBAF13"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76.21±0.57</w:t>
            </w:r>
            <w:r w:rsidRPr="00A87D95">
              <w:rPr>
                <w:rFonts w:ascii="Times New Roman" w:hAnsi="Times New Roman" w:cs="Times New Roman"/>
                <w:vertAlign w:val="superscript"/>
              </w:rPr>
              <w:t>a</w:t>
            </w:r>
          </w:p>
        </w:tc>
        <w:tc>
          <w:tcPr>
            <w:tcW w:w="2092" w:type="dxa"/>
            <w:tcBorders>
              <w:top w:val="nil"/>
              <w:left w:val="nil"/>
              <w:right w:val="nil"/>
            </w:tcBorders>
          </w:tcPr>
          <w:p w14:paraId="6278576C"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19.65±1.15</w:t>
            </w:r>
            <w:r w:rsidRPr="00A87D95">
              <w:rPr>
                <w:rFonts w:ascii="Times New Roman" w:hAnsi="Times New Roman" w:cs="Times New Roman"/>
                <w:vertAlign w:val="superscript"/>
              </w:rPr>
              <w:t>e</w:t>
            </w:r>
          </w:p>
        </w:tc>
        <w:tc>
          <w:tcPr>
            <w:tcW w:w="947" w:type="dxa"/>
            <w:tcBorders>
              <w:top w:val="nil"/>
              <w:left w:val="nil"/>
              <w:right w:val="nil"/>
            </w:tcBorders>
          </w:tcPr>
          <w:p w14:paraId="3DBEBD2D" w14:textId="77777777" w:rsidR="005065B6" w:rsidRPr="00A87D95" w:rsidRDefault="005065B6" w:rsidP="00F33076">
            <w:pPr>
              <w:rPr>
                <w:rFonts w:ascii="Times New Roman" w:hAnsi="Times New Roman" w:cs="Times New Roman"/>
              </w:rPr>
            </w:pPr>
            <w:r>
              <w:rPr>
                <w:rFonts w:ascii="Times New Roman" w:hAnsi="Times New Roman" w:cs="Times New Roman"/>
              </w:rPr>
              <w:t>0.0463*</w:t>
            </w:r>
          </w:p>
        </w:tc>
      </w:tr>
      <w:tr w:rsidR="005065B6" w:rsidRPr="00A87D95" w14:paraId="5592FBF4" w14:textId="77777777" w:rsidTr="00F33076">
        <w:trPr>
          <w:trHeight w:val="330"/>
        </w:trPr>
        <w:tc>
          <w:tcPr>
            <w:tcW w:w="2306" w:type="dxa"/>
            <w:tcBorders>
              <w:left w:val="nil"/>
              <w:right w:val="nil"/>
            </w:tcBorders>
          </w:tcPr>
          <w:p w14:paraId="26F6F82A" w14:textId="77777777" w:rsidR="005065B6" w:rsidRPr="00A87D95" w:rsidRDefault="005065B6" w:rsidP="00F33076">
            <w:pPr>
              <w:ind w:left="108"/>
              <w:rPr>
                <w:rFonts w:ascii="Times New Roman" w:hAnsi="Times New Roman" w:cs="Times New Roman"/>
                <w:sz w:val="24"/>
                <w:szCs w:val="24"/>
              </w:rPr>
            </w:pPr>
            <w:r w:rsidRPr="00A87D95">
              <w:rPr>
                <w:rFonts w:ascii="Times New Roman" w:hAnsi="Times New Roman" w:cs="Times New Roman"/>
                <w:b/>
                <w:sz w:val="24"/>
                <w:szCs w:val="24"/>
              </w:rPr>
              <w:t xml:space="preserve">Organs weight </w:t>
            </w:r>
          </w:p>
        </w:tc>
        <w:tc>
          <w:tcPr>
            <w:tcW w:w="1895" w:type="dxa"/>
            <w:tcBorders>
              <w:left w:val="nil"/>
              <w:right w:val="nil"/>
            </w:tcBorders>
          </w:tcPr>
          <w:p w14:paraId="6B9B3BE5" w14:textId="77777777" w:rsidR="005065B6" w:rsidRPr="00A87D95" w:rsidRDefault="005065B6" w:rsidP="00F33076">
            <w:pPr>
              <w:rPr>
                <w:rFonts w:ascii="Times New Roman" w:hAnsi="Times New Roman" w:cs="Times New Roman"/>
                <w:sz w:val="24"/>
                <w:szCs w:val="24"/>
              </w:rPr>
            </w:pPr>
          </w:p>
        </w:tc>
        <w:tc>
          <w:tcPr>
            <w:tcW w:w="2149" w:type="dxa"/>
            <w:tcBorders>
              <w:left w:val="nil"/>
              <w:right w:val="nil"/>
            </w:tcBorders>
          </w:tcPr>
          <w:p w14:paraId="3D55BBD3" w14:textId="77777777" w:rsidR="005065B6" w:rsidRPr="00A87D95" w:rsidRDefault="005065B6" w:rsidP="00F33076">
            <w:pPr>
              <w:rPr>
                <w:rFonts w:ascii="Times New Roman" w:hAnsi="Times New Roman" w:cs="Times New Roman"/>
                <w:sz w:val="24"/>
                <w:szCs w:val="24"/>
              </w:rPr>
            </w:pPr>
          </w:p>
        </w:tc>
        <w:tc>
          <w:tcPr>
            <w:tcW w:w="2160" w:type="dxa"/>
            <w:tcBorders>
              <w:left w:val="nil"/>
              <w:right w:val="nil"/>
            </w:tcBorders>
          </w:tcPr>
          <w:p w14:paraId="1D135C68" w14:textId="77777777" w:rsidR="005065B6" w:rsidRPr="00A87D95" w:rsidRDefault="005065B6" w:rsidP="00F33076">
            <w:pPr>
              <w:rPr>
                <w:rFonts w:ascii="Times New Roman" w:hAnsi="Times New Roman" w:cs="Times New Roman"/>
                <w:sz w:val="24"/>
                <w:szCs w:val="24"/>
              </w:rPr>
            </w:pPr>
          </w:p>
        </w:tc>
        <w:tc>
          <w:tcPr>
            <w:tcW w:w="2070" w:type="dxa"/>
            <w:tcBorders>
              <w:left w:val="nil"/>
              <w:right w:val="nil"/>
            </w:tcBorders>
          </w:tcPr>
          <w:p w14:paraId="0ACCB197" w14:textId="77777777" w:rsidR="005065B6" w:rsidRPr="00A87D95" w:rsidRDefault="005065B6" w:rsidP="00F33076">
            <w:pPr>
              <w:rPr>
                <w:rFonts w:ascii="Times New Roman" w:hAnsi="Times New Roman" w:cs="Times New Roman"/>
                <w:sz w:val="24"/>
                <w:szCs w:val="24"/>
              </w:rPr>
            </w:pPr>
          </w:p>
        </w:tc>
        <w:tc>
          <w:tcPr>
            <w:tcW w:w="2092" w:type="dxa"/>
            <w:tcBorders>
              <w:left w:val="nil"/>
              <w:right w:val="nil"/>
            </w:tcBorders>
            <w:vAlign w:val="bottom"/>
          </w:tcPr>
          <w:p w14:paraId="69C59CFC" w14:textId="77777777" w:rsidR="005065B6" w:rsidRPr="00A87D95" w:rsidRDefault="005065B6" w:rsidP="00F33076">
            <w:pPr>
              <w:rPr>
                <w:rFonts w:ascii="Times New Roman" w:hAnsi="Times New Roman" w:cs="Times New Roman"/>
                <w:sz w:val="24"/>
                <w:szCs w:val="24"/>
              </w:rPr>
            </w:pPr>
          </w:p>
        </w:tc>
        <w:tc>
          <w:tcPr>
            <w:tcW w:w="947" w:type="dxa"/>
            <w:tcBorders>
              <w:left w:val="nil"/>
              <w:right w:val="nil"/>
            </w:tcBorders>
          </w:tcPr>
          <w:p w14:paraId="5D24530D" w14:textId="77777777" w:rsidR="005065B6" w:rsidRPr="00A87D95" w:rsidRDefault="005065B6" w:rsidP="00F33076">
            <w:pPr>
              <w:rPr>
                <w:rFonts w:ascii="Times New Roman" w:hAnsi="Times New Roman" w:cs="Times New Roman"/>
                <w:sz w:val="24"/>
                <w:szCs w:val="24"/>
              </w:rPr>
            </w:pPr>
          </w:p>
        </w:tc>
      </w:tr>
    </w:tbl>
    <w:tbl>
      <w:tblPr>
        <w:tblStyle w:val="TableGrid"/>
        <w:tblW w:w="1431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5"/>
        <w:gridCol w:w="2395"/>
        <w:gridCol w:w="2244"/>
        <w:gridCol w:w="2244"/>
        <w:gridCol w:w="1819"/>
        <w:gridCol w:w="3513"/>
      </w:tblGrid>
      <w:tr w:rsidR="005065B6" w:rsidRPr="00A87D95" w14:paraId="5B876DDB" w14:textId="77777777" w:rsidTr="00F33076">
        <w:trPr>
          <w:trHeight w:val="546"/>
        </w:trPr>
        <w:tc>
          <w:tcPr>
            <w:tcW w:w="2095" w:type="dxa"/>
            <w:tcBorders>
              <w:top w:val="nil"/>
              <w:bottom w:val="nil"/>
            </w:tcBorders>
          </w:tcPr>
          <w:p w14:paraId="02D89E81"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 xml:space="preserve">Liver   </w:t>
            </w:r>
            <w:r>
              <w:rPr>
                <w:rFonts w:ascii="Times New Roman" w:hAnsi="Times New Roman" w:cs="Times New Roman"/>
              </w:rPr>
              <w:t>(g)</w:t>
            </w:r>
          </w:p>
        </w:tc>
        <w:tc>
          <w:tcPr>
            <w:tcW w:w="2395" w:type="dxa"/>
            <w:tcBorders>
              <w:top w:val="nil"/>
              <w:bottom w:val="nil"/>
            </w:tcBorders>
          </w:tcPr>
          <w:p w14:paraId="4B456CB1" w14:textId="77777777" w:rsidR="005065B6" w:rsidRPr="00A87D95" w:rsidRDefault="005065B6" w:rsidP="00F33076">
            <w:pPr>
              <w:ind w:left="91"/>
              <w:rPr>
                <w:rFonts w:ascii="Times New Roman" w:hAnsi="Times New Roman" w:cs="Times New Roman"/>
              </w:rPr>
            </w:pPr>
            <w:r w:rsidRPr="00A87D95">
              <w:rPr>
                <w:rFonts w:ascii="Times New Roman" w:hAnsi="Times New Roman" w:cs="Times New Roman"/>
                <w:sz w:val="21"/>
              </w:rPr>
              <w:t xml:space="preserve">1.10.±3.4 </w:t>
            </w:r>
          </w:p>
        </w:tc>
        <w:tc>
          <w:tcPr>
            <w:tcW w:w="2244" w:type="dxa"/>
            <w:tcBorders>
              <w:top w:val="nil"/>
              <w:bottom w:val="nil"/>
            </w:tcBorders>
          </w:tcPr>
          <w:p w14:paraId="41679420" w14:textId="77777777" w:rsidR="005065B6" w:rsidRPr="00A87D95" w:rsidRDefault="005065B6" w:rsidP="00F33076">
            <w:pPr>
              <w:rPr>
                <w:rFonts w:ascii="Times New Roman" w:hAnsi="Times New Roman" w:cs="Times New Roman"/>
              </w:rPr>
            </w:pPr>
            <w:r w:rsidRPr="00A87D95">
              <w:rPr>
                <w:rFonts w:ascii="Times New Roman" w:hAnsi="Times New Roman" w:cs="Times New Roman"/>
                <w:sz w:val="21"/>
              </w:rPr>
              <w:t xml:space="preserve">1.77±2.2 </w:t>
            </w:r>
          </w:p>
        </w:tc>
        <w:tc>
          <w:tcPr>
            <w:tcW w:w="2244" w:type="dxa"/>
            <w:tcBorders>
              <w:top w:val="nil"/>
              <w:bottom w:val="nil"/>
            </w:tcBorders>
          </w:tcPr>
          <w:p w14:paraId="3DAA6797" w14:textId="77777777" w:rsidR="005065B6" w:rsidRPr="00A87D95" w:rsidRDefault="005065B6" w:rsidP="00F33076">
            <w:pPr>
              <w:rPr>
                <w:rFonts w:ascii="Times New Roman" w:hAnsi="Times New Roman" w:cs="Times New Roman"/>
              </w:rPr>
            </w:pPr>
            <w:r w:rsidRPr="00A87D95">
              <w:rPr>
                <w:rFonts w:ascii="Times New Roman" w:hAnsi="Times New Roman" w:cs="Times New Roman"/>
                <w:sz w:val="21"/>
              </w:rPr>
              <w:t xml:space="preserve">1.01.6±0.9 </w:t>
            </w:r>
          </w:p>
        </w:tc>
        <w:tc>
          <w:tcPr>
            <w:tcW w:w="1819" w:type="dxa"/>
            <w:tcBorders>
              <w:top w:val="nil"/>
              <w:bottom w:val="nil"/>
            </w:tcBorders>
          </w:tcPr>
          <w:p w14:paraId="4D54EF23" w14:textId="77777777" w:rsidR="005065B6" w:rsidRPr="00A87D95" w:rsidRDefault="005065B6" w:rsidP="00F33076">
            <w:pPr>
              <w:rPr>
                <w:rFonts w:ascii="Times New Roman" w:hAnsi="Times New Roman" w:cs="Times New Roman"/>
              </w:rPr>
            </w:pPr>
            <w:r w:rsidRPr="00A87D95">
              <w:rPr>
                <w:rFonts w:ascii="Times New Roman" w:hAnsi="Times New Roman" w:cs="Times New Roman"/>
                <w:sz w:val="21"/>
              </w:rPr>
              <w:t xml:space="preserve">2.0±0.5 </w:t>
            </w:r>
          </w:p>
        </w:tc>
        <w:tc>
          <w:tcPr>
            <w:tcW w:w="3513" w:type="dxa"/>
            <w:tcBorders>
              <w:top w:val="nil"/>
              <w:bottom w:val="nil"/>
            </w:tcBorders>
          </w:tcPr>
          <w:p w14:paraId="4E66DF0A" w14:textId="77777777" w:rsidR="005065B6" w:rsidRPr="00A87D95" w:rsidRDefault="005065B6" w:rsidP="00F33076">
            <w:pPr>
              <w:ind w:left="124"/>
              <w:rPr>
                <w:rFonts w:ascii="Times New Roman" w:hAnsi="Times New Roman" w:cs="Times New Roman"/>
              </w:rPr>
            </w:pPr>
            <w:r w:rsidRPr="00A87D95">
              <w:rPr>
                <w:rFonts w:ascii="Times New Roman" w:hAnsi="Times New Roman" w:cs="Times New Roman"/>
                <w:sz w:val="21"/>
              </w:rPr>
              <w:t xml:space="preserve">0.78±1.1 </w:t>
            </w:r>
          </w:p>
        </w:tc>
      </w:tr>
      <w:tr w:rsidR="005065B6" w:rsidRPr="00A87D95" w14:paraId="4F35F810" w14:textId="77777777" w:rsidTr="00F33076">
        <w:trPr>
          <w:trHeight w:val="546"/>
        </w:trPr>
        <w:tc>
          <w:tcPr>
            <w:tcW w:w="2095" w:type="dxa"/>
            <w:tcBorders>
              <w:top w:val="nil"/>
            </w:tcBorders>
            <w:vAlign w:val="center"/>
          </w:tcPr>
          <w:p w14:paraId="758E419F"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 xml:space="preserve">Kidney </w:t>
            </w:r>
            <w:r>
              <w:rPr>
                <w:rFonts w:ascii="Times New Roman" w:hAnsi="Times New Roman" w:cs="Times New Roman"/>
              </w:rPr>
              <w:t>(g)</w:t>
            </w:r>
          </w:p>
        </w:tc>
        <w:tc>
          <w:tcPr>
            <w:tcW w:w="2395" w:type="dxa"/>
            <w:tcBorders>
              <w:top w:val="nil"/>
            </w:tcBorders>
            <w:vAlign w:val="center"/>
          </w:tcPr>
          <w:p w14:paraId="6D787382" w14:textId="77777777" w:rsidR="005065B6" w:rsidRPr="00A87D95" w:rsidRDefault="005065B6" w:rsidP="00F33076">
            <w:pPr>
              <w:ind w:left="91"/>
              <w:rPr>
                <w:rFonts w:ascii="Times New Roman" w:hAnsi="Times New Roman" w:cs="Times New Roman"/>
              </w:rPr>
            </w:pPr>
            <w:r w:rsidRPr="00A87D95">
              <w:rPr>
                <w:rFonts w:ascii="Times New Roman" w:hAnsi="Times New Roman" w:cs="Times New Roman"/>
                <w:sz w:val="21"/>
              </w:rPr>
              <w:t xml:space="preserve">0.89±2.3 </w:t>
            </w:r>
          </w:p>
        </w:tc>
        <w:tc>
          <w:tcPr>
            <w:tcW w:w="2244" w:type="dxa"/>
            <w:tcBorders>
              <w:top w:val="nil"/>
            </w:tcBorders>
            <w:vAlign w:val="center"/>
          </w:tcPr>
          <w:p w14:paraId="40F44115" w14:textId="77777777" w:rsidR="005065B6" w:rsidRPr="00A87D95" w:rsidRDefault="005065B6" w:rsidP="00F33076">
            <w:pPr>
              <w:rPr>
                <w:rFonts w:ascii="Times New Roman" w:hAnsi="Times New Roman" w:cs="Times New Roman"/>
              </w:rPr>
            </w:pPr>
            <w:r w:rsidRPr="00A87D95">
              <w:rPr>
                <w:rFonts w:ascii="Times New Roman" w:hAnsi="Times New Roman" w:cs="Times New Roman"/>
                <w:sz w:val="21"/>
              </w:rPr>
              <w:t xml:space="preserve">1.07.±19.4 </w:t>
            </w:r>
          </w:p>
        </w:tc>
        <w:tc>
          <w:tcPr>
            <w:tcW w:w="2244" w:type="dxa"/>
            <w:tcBorders>
              <w:top w:val="nil"/>
            </w:tcBorders>
            <w:vAlign w:val="center"/>
          </w:tcPr>
          <w:p w14:paraId="75718A08" w14:textId="77777777" w:rsidR="005065B6" w:rsidRPr="00A87D95" w:rsidRDefault="005065B6" w:rsidP="00F33076">
            <w:pPr>
              <w:rPr>
                <w:rFonts w:ascii="Times New Roman" w:hAnsi="Times New Roman" w:cs="Times New Roman"/>
              </w:rPr>
            </w:pPr>
            <w:r w:rsidRPr="00A87D95">
              <w:rPr>
                <w:rFonts w:ascii="Times New Roman" w:hAnsi="Times New Roman" w:cs="Times New Roman"/>
                <w:sz w:val="21"/>
              </w:rPr>
              <w:t xml:space="preserve">1.00±0.8 </w:t>
            </w:r>
          </w:p>
        </w:tc>
        <w:tc>
          <w:tcPr>
            <w:tcW w:w="1819" w:type="dxa"/>
            <w:tcBorders>
              <w:top w:val="nil"/>
            </w:tcBorders>
            <w:vAlign w:val="center"/>
          </w:tcPr>
          <w:p w14:paraId="1FC95915" w14:textId="77777777" w:rsidR="005065B6" w:rsidRPr="00A87D95" w:rsidRDefault="005065B6" w:rsidP="00F33076">
            <w:pPr>
              <w:rPr>
                <w:rFonts w:ascii="Times New Roman" w:hAnsi="Times New Roman" w:cs="Times New Roman"/>
              </w:rPr>
            </w:pPr>
            <w:r w:rsidRPr="00A87D95">
              <w:rPr>
                <w:rFonts w:ascii="Times New Roman" w:hAnsi="Times New Roman" w:cs="Times New Roman"/>
                <w:sz w:val="21"/>
              </w:rPr>
              <w:t xml:space="preserve">1.34±1.4 </w:t>
            </w:r>
          </w:p>
        </w:tc>
        <w:tc>
          <w:tcPr>
            <w:tcW w:w="3513" w:type="dxa"/>
            <w:tcBorders>
              <w:top w:val="nil"/>
            </w:tcBorders>
            <w:vAlign w:val="center"/>
          </w:tcPr>
          <w:p w14:paraId="0A6B3DFE" w14:textId="77777777" w:rsidR="005065B6" w:rsidRPr="00A87D95" w:rsidRDefault="005065B6" w:rsidP="00F33076">
            <w:pPr>
              <w:ind w:left="122"/>
              <w:rPr>
                <w:rFonts w:ascii="Times New Roman" w:hAnsi="Times New Roman" w:cs="Times New Roman"/>
              </w:rPr>
            </w:pPr>
            <w:r w:rsidRPr="00A87D95">
              <w:rPr>
                <w:rFonts w:ascii="Times New Roman" w:hAnsi="Times New Roman" w:cs="Times New Roman"/>
                <w:sz w:val="21"/>
              </w:rPr>
              <w:t xml:space="preserve">0.68±8.1 </w:t>
            </w:r>
          </w:p>
        </w:tc>
      </w:tr>
      <w:tr w:rsidR="005065B6" w:rsidRPr="00A87D95" w14:paraId="63AAD88B" w14:textId="77777777" w:rsidTr="00F33076">
        <w:trPr>
          <w:trHeight w:val="569"/>
        </w:trPr>
        <w:tc>
          <w:tcPr>
            <w:tcW w:w="2095" w:type="dxa"/>
            <w:vAlign w:val="bottom"/>
          </w:tcPr>
          <w:p w14:paraId="647A5FE4" w14:textId="77777777" w:rsidR="005065B6" w:rsidRPr="00A87D95" w:rsidRDefault="005065B6" w:rsidP="00F33076">
            <w:pPr>
              <w:rPr>
                <w:rFonts w:ascii="Times New Roman" w:hAnsi="Times New Roman" w:cs="Times New Roman"/>
              </w:rPr>
            </w:pPr>
            <w:r w:rsidRPr="00A87D95">
              <w:rPr>
                <w:rFonts w:ascii="Times New Roman" w:hAnsi="Times New Roman" w:cs="Times New Roman"/>
              </w:rPr>
              <w:t xml:space="preserve">Heart </w:t>
            </w:r>
            <w:r>
              <w:rPr>
                <w:rFonts w:ascii="Times New Roman" w:hAnsi="Times New Roman" w:cs="Times New Roman"/>
              </w:rPr>
              <w:t>(g)</w:t>
            </w:r>
          </w:p>
        </w:tc>
        <w:tc>
          <w:tcPr>
            <w:tcW w:w="2395" w:type="dxa"/>
            <w:vAlign w:val="bottom"/>
          </w:tcPr>
          <w:p w14:paraId="45BDA51D" w14:textId="77777777" w:rsidR="005065B6" w:rsidRPr="00A87D95" w:rsidRDefault="005065B6" w:rsidP="00F33076">
            <w:pPr>
              <w:ind w:left="91"/>
              <w:rPr>
                <w:rFonts w:ascii="Times New Roman" w:hAnsi="Times New Roman" w:cs="Times New Roman"/>
              </w:rPr>
            </w:pPr>
            <w:r w:rsidRPr="00A87D95">
              <w:rPr>
                <w:rFonts w:ascii="Times New Roman" w:hAnsi="Times New Roman" w:cs="Times New Roman"/>
                <w:sz w:val="21"/>
              </w:rPr>
              <w:t xml:space="preserve">0.94±0.7 </w:t>
            </w:r>
          </w:p>
        </w:tc>
        <w:tc>
          <w:tcPr>
            <w:tcW w:w="2244" w:type="dxa"/>
            <w:vAlign w:val="bottom"/>
          </w:tcPr>
          <w:p w14:paraId="177429F8" w14:textId="77777777" w:rsidR="005065B6" w:rsidRPr="00A87D95" w:rsidRDefault="005065B6" w:rsidP="00F33076">
            <w:pPr>
              <w:rPr>
                <w:rFonts w:ascii="Times New Roman" w:hAnsi="Times New Roman" w:cs="Times New Roman"/>
              </w:rPr>
            </w:pPr>
            <w:r w:rsidRPr="00A87D95">
              <w:rPr>
                <w:rFonts w:ascii="Times New Roman" w:hAnsi="Times New Roman" w:cs="Times New Roman"/>
                <w:sz w:val="21"/>
              </w:rPr>
              <w:t xml:space="preserve">1.18±0.8 </w:t>
            </w:r>
          </w:p>
        </w:tc>
        <w:tc>
          <w:tcPr>
            <w:tcW w:w="2244" w:type="dxa"/>
            <w:vAlign w:val="bottom"/>
          </w:tcPr>
          <w:p w14:paraId="5E7AE02A" w14:textId="77777777" w:rsidR="005065B6" w:rsidRPr="00A87D95" w:rsidRDefault="005065B6" w:rsidP="00F33076">
            <w:pPr>
              <w:rPr>
                <w:rFonts w:ascii="Times New Roman" w:hAnsi="Times New Roman" w:cs="Times New Roman"/>
              </w:rPr>
            </w:pPr>
            <w:r w:rsidRPr="00A87D95">
              <w:rPr>
                <w:rFonts w:ascii="Times New Roman" w:hAnsi="Times New Roman" w:cs="Times New Roman"/>
                <w:sz w:val="21"/>
              </w:rPr>
              <w:t xml:space="preserve">1.04.5±1.0 </w:t>
            </w:r>
          </w:p>
        </w:tc>
        <w:tc>
          <w:tcPr>
            <w:tcW w:w="1819" w:type="dxa"/>
            <w:vAlign w:val="bottom"/>
          </w:tcPr>
          <w:p w14:paraId="2AF699A1" w14:textId="77777777" w:rsidR="005065B6" w:rsidRPr="00A87D95" w:rsidRDefault="005065B6" w:rsidP="00F33076">
            <w:pPr>
              <w:rPr>
                <w:rFonts w:ascii="Times New Roman" w:hAnsi="Times New Roman" w:cs="Times New Roman"/>
              </w:rPr>
            </w:pPr>
            <w:r w:rsidRPr="00A87D95">
              <w:rPr>
                <w:rFonts w:ascii="Times New Roman" w:hAnsi="Times New Roman" w:cs="Times New Roman"/>
                <w:sz w:val="21"/>
              </w:rPr>
              <w:t xml:space="preserve">1.29.6±0.8 </w:t>
            </w:r>
          </w:p>
        </w:tc>
        <w:tc>
          <w:tcPr>
            <w:tcW w:w="3513" w:type="dxa"/>
            <w:vAlign w:val="bottom"/>
          </w:tcPr>
          <w:p w14:paraId="51707E51" w14:textId="77777777" w:rsidR="005065B6" w:rsidRPr="00A87D95" w:rsidRDefault="005065B6" w:rsidP="00F33076">
            <w:pPr>
              <w:ind w:left="124"/>
              <w:rPr>
                <w:rFonts w:ascii="Times New Roman" w:hAnsi="Times New Roman" w:cs="Times New Roman"/>
              </w:rPr>
            </w:pPr>
            <w:r w:rsidRPr="00A87D95">
              <w:rPr>
                <w:rFonts w:ascii="Times New Roman" w:hAnsi="Times New Roman" w:cs="Times New Roman"/>
                <w:sz w:val="21"/>
              </w:rPr>
              <w:t xml:space="preserve">0.79±1.3 </w:t>
            </w:r>
          </w:p>
        </w:tc>
      </w:tr>
    </w:tbl>
    <w:p w14:paraId="2C4234A6" w14:textId="77777777" w:rsidR="00412EBD" w:rsidRDefault="005065B6" w:rsidP="005065B6">
      <w:pPr>
        <w:spacing w:after="0" w:line="240" w:lineRule="auto"/>
        <w:rPr>
          <w:rFonts w:asciiTheme="majorBidi" w:hAnsiTheme="majorBidi" w:cstheme="majorBidi"/>
          <w:color w:val="000000" w:themeColor="text1"/>
          <w:sz w:val="24"/>
          <w:szCs w:val="24"/>
        </w:rPr>
      </w:pPr>
      <w:proofErr w:type="spellStart"/>
      <w:r w:rsidRPr="00254D8C">
        <w:rPr>
          <w:rFonts w:ascii="Times New Roman" w:eastAsia="Times New Roman" w:hAnsi="Times New Roman"/>
          <w:sz w:val="20"/>
          <w:szCs w:val="20"/>
          <w:vertAlign w:val="superscript"/>
        </w:rPr>
        <w:t>abc</w:t>
      </w:r>
      <w:r>
        <w:rPr>
          <w:rFonts w:ascii="Times New Roman" w:eastAsia="Times New Roman" w:hAnsi="Times New Roman"/>
          <w:sz w:val="20"/>
          <w:szCs w:val="20"/>
        </w:rPr>
        <w:t>Means</w:t>
      </w:r>
      <w:proofErr w:type="spellEnd"/>
      <w:r>
        <w:rPr>
          <w:rFonts w:ascii="Times New Roman" w:eastAsia="Times New Roman" w:hAnsi="Times New Roman"/>
          <w:sz w:val="20"/>
          <w:szCs w:val="20"/>
        </w:rPr>
        <w:t>(</w:t>
      </w:r>
      <w:r w:rsidRPr="00801B60">
        <w:rPr>
          <w:rFonts w:asciiTheme="majorBidi" w:hAnsiTheme="majorBidi" w:cstheme="majorBidi"/>
          <w:sz w:val="24"/>
          <w:szCs w:val="24"/>
        </w:rPr>
        <w:t>±</w:t>
      </w:r>
      <w:r>
        <w:rPr>
          <w:rFonts w:asciiTheme="majorBidi" w:hAnsiTheme="majorBidi" w:cstheme="majorBidi"/>
          <w:sz w:val="24"/>
          <w:szCs w:val="24"/>
        </w:rPr>
        <w:t>SEM) with different alphabetical superscripts in the same row are significantly different at P&lt;0.05</w:t>
      </w:r>
      <w:r>
        <w:rPr>
          <w:rFonts w:ascii="Times New Roman" w:eastAsia="Times New Roman" w:hAnsi="Times New Roman"/>
          <w:sz w:val="20"/>
          <w:szCs w:val="20"/>
        </w:rPr>
        <w:t xml:space="preserve">, </w:t>
      </w:r>
      <w:r w:rsidRPr="00132F96">
        <w:rPr>
          <w:rFonts w:ascii="Times New Roman" w:eastAsia="Times New Roman" w:hAnsi="Times New Roman"/>
          <w:sz w:val="20"/>
          <w:szCs w:val="20"/>
        </w:rPr>
        <w:t xml:space="preserve">FER= Feed efficiency ratio, NV= Nitrogen value, NR= </w:t>
      </w:r>
      <w:proofErr w:type="spellStart"/>
      <w:r w:rsidRPr="00132F96">
        <w:rPr>
          <w:rFonts w:ascii="Times New Roman" w:eastAsia="Times New Roman" w:hAnsi="Times New Roman"/>
          <w:sz w:val="20"/>
          <w:szCs w:val="20"/>
        </w:rPr>
        <w:t>Nitogen</w:t>
      </w:r>
      <w:proofErr w:type="spellEnd"/>
      <w:r w:rsidRPr="00132F96">
        <w:rPr>
          <w:rFonts w:ascii="Times New Roman" w:eastAsia="Times New Roman" w:hAnsi="Times New Roman"/>
          <w:sz w:val="20"/>
          <w:szCs w:val="20"/>
        </w:rPr>
        <w:t xml:space="preserve"> retention, NPU=Net protein utilization,  BV= Biological   value,  PER= Protein</w:t>
      </w:r>
      <w:r>
        <w:rPr>
          <w:rFonts w:ascii="Times New Roman" w:eastAsia="Times New Roman" w:hAnsi="Times New Roman"/>
          <w:sz w:val="20"/>
          <w:szCs w:val="20"/>
        </w:rPr>
        <w:t xml:space="preserve"> </w:t>
      </w:r>
      <w:r w:rsidRPr="00132F96">
        <w:rPr>
          <w:rFonts w:ascii="Times New Roman" w:eastAsia="Times New Roman" w:hAnsi="Times New Roman"/>
          <w:sz w:val="20"/>
          <w:szCs w:val="20"/>
        </w:rPr>
        <w:t>efficiency ratio, TPD= True protein di</w:t>
      </w:r>
      <w:r>
        <w:rPr>
          <w:rFonts w:ascii="Times New Roman" w:eastAsia="Times New Roman" w:hAnsi="Times New Roman"/>
          <w:sz w:val="20"/>
          <w:szCs w:val="20"/>
        </w:rPr>
        <w:t>gestibility</w:t>
      </w:r>
    </w:p>
    <w:p w14:paraId="02EA8A38" w14:textId="77777777" w:rsidR="00506625" w:rsidRDefault="00506625" w:rsidP="00506625">
      <w:pPr>
        <w:pStyle w:val="NormalWeb"/>
        <w:spacing w:after="0" w:afterAutospacing="0"/>
        <w:jc w:val="both"/>
        <w:rPr>
          <w:b/>
          <w:bCs/>
        </w:rPr>
      </w:pPr>
    </w:p>
    <w:p w14:paraId="7AC52583" w14:textId="77777777" w:rsidR="001510CF" w:rsidRDefault="001510CF" w:rsidP="00506625">
      <w:pPr>
        <w:pStyle w:val="NormalWeb"/>
        <w:spacing w:after="0" w:afterAutospacing="0"/>
        <w:jc w:val="both"/>
        <w:rPr>
          <w:b/>
          <w:bCs/>
        </w:rPr>
      </w:pPr>
    </w:p>
    <w:p w14:paraId="783D0202" w14:textId="77777777" w:rsidR="001510CF" w:rsidRDefault="001510CF" w:rsidP="00506625">
      <w:pPr>
        <w:pStyle w:val="NormalWeb"/>
        <w:spacing w:after="0" w:afterAutospacing="0"/>
        <w:jc w:val="both"/>
        <w:rPr>
          <w:b/>
          <w:bCs/>
        </w:rPr>
      </w:pPr>
    </w:p>
    <w:tbl>
      <w:tblPr>
        <w:tblStyle w:val="TableGrid"/>
        <w:tblpPr w:leftFromText="180" w:rightFromText="180" w:vertAnchor="text" w:horzAnchor="margin" w:tblpXSpec="center" w:tblpY="391"/>
        <w:tblW w:w="1574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4"/>
        <w:gridCol w:w="3107"/>
        <w:gridCol w:w="3012"/>
        <w:gridCol w:w="2636"/>
        <w:gridCol w:w="1788"/>
        <w:gridCol w:w="1977"/>
        <w:gridCol w:w="1515"/>
      </w:tblGrid>
      <w:tr w:rsidR="001510CF" w14:paraId="2B608CF2" w14:textId="77777777" w:rsidTr="001510CF">
        <w:trPr>
          <w:trHeight w:val="546"/>
        </w:trPr>
        <w:tc>
          <w:tcPr>
            <w:tcW w:w="1714" w:type="dxa"/>
            <w:tcBorders>
              <w:top w:val="single" w:sz="4" w:space="0" w:color="auto"/>
              <w:left w:val="nil"/>
              <w:bottom w:val="single" w:sz="4" w:space="0" w:color="auto"/>
              <w:right w:val="nil"/>
            </w:tcBorders>
            <w:hideMark/>
          </w:tcPr>
          <w:p w14:paraId="5782FB64" w14:textId="77777777" w:rsidR="001510CF" w:rsidRDefault="001510CF" w:rsidP="001510CF">
            <w:pPr>
              <w:spacing w:after="0" w:line="240" w:lineRule="auto"/>
              <w:jc w:val="both"/>
              <w:rPr>
                <w:rFonts w:ascii="Times New Roman" w:hAnsi="Times New Roman" w:cs="Times New Roman"/>
                <w:bCs/>
              </w:rPr>
            </w:pPr>
            <w:r>
              <w:rPr>
                <w:rFonts w:ascii="Times New Roman" w:hAnsi="Times New Roman" w:cs="Times New Roman"/>
                <w:bCs/>
              </w:rPr>
              <w:t>Amino Acid</w:t>
            </w:r>
          </w:p>
        </w:tc>
        <w:tc>
          <w:tcPr>
            <w:tcW w:w="3107" w:type="dxa"/>
            <w:tcBorders>
              <w:top w:val="single" w:sz="4" w:space="0" w:color="auto"/>
              <w:left w:val="nil"/>
              <w:bottom w:val="single" w:sz="4" w:space="0" w:color="auto"/>
              <w:right w:val="nil"/>
            </w:tcBorders>
            <w:hideMark/>
          </w:tcPr>
          <w:p w14:paraId="56F2FE1F" w14:textId="77777777" w:rsidR="001510CF" w:rsidRDefault="001510CF" w:rsidP="001510CF">
            <w:pPr>
              <w:spacing w:after="0" w:line="240" w:lineRule="auto"/>
              <w:jc w:val="both"/>
              <w:rPr>
                <w:rFonts w:ascii="Times New Roman" w:hAnsi="Times New Roman" w:cs="Times New Roman"/>
                <w:bCs/>
              </w:rPr>
            </w:pPr>
            <w:r>
              <w:rPr>
                <w:rFonts w:ascii="Times New Roman" w:hAnsi="Times New Roman" w:cs="Times New Roman"/>
                <w:bCs/>
              </w:rPr>
              <w:t>Control</w:t>
            </w:r>
          </w:p>
          <w:p w14:paraId="430BE073" w14:textId="77777777" w:rsidR="001510CF" w:rsidRDefault="001510CF" w:rsidP="001510CF">
            <w:pPr>
              <w:spacing w:after="0" w:line="240" w:lineRule="auto"/>
              <w:jc w:val="both"/>
              <w:rPr>
                <w:rFonts w:ascii="Times New Roman" w:hAnsi="Times New Roman" w:cs="Times New Roman"/>
                <w:bCs/>
              </w:rPr>
            </w:pPr>
            <w:r>
              <w:rPr>
                <w:rFonts w:ascii="Times New Roman" w:hAnsi="Times New Roman" w:cs="Times New Roman"/>
                <w:bCs/>
              </w:rPr>
              <w:t xml:space="preserve">Concentration </w:t>
            </w:r>
          </w:p>
          <w:p w14:paraId="39AE78EA" w14:textId="77777777" w:rsidR="001510CF" w:rsidRDefault="001510CF" w:rsidP="001510CF">
            <w:pPr>
              <w:spacing w:after="0" w:line="240" w:lineRule="auto"/>
              <w:jc w:val="both"/>
              <w:rPr>
                <w:rFonts w:ascii="Times New Roman" w:hAnsi="Times New Roman" w:cs="Times New Roman"/>
                <w:bCs/>
              </w:rPr>
            </w:pPr>
            <w:r>
              <w:rPr>
                <w:rFonts w:ascii="Times New Roman" w:hAnsi="Times New Roman" w:cs="Times New Roman"/>
                <w:bCs/>
              </w:rPr>
              <w:t>g/100 protein</w:t>
            </w:r>
          </w:p>
        </w:tc>
        <w:tc>
          <w:tcPr>
            <w:tcW w:w="3012" w:type="dxa"/>
            <w:tcBorders>
              <w:top w:val="single" w:sz="4" w:space="0" w:color="auto"/>
              <w:left w:val="nil"/>
              <w:bottom w:val="single" w:sz="4" w:space="0" w:color="auto"/>
              <w:right w:val="nil"/>
            </w:tcBorders>
            <w:hideMark/>
          </w:tcPr>
          <w:p w14:paraId="75617A61" w14:textId="77777777" w:rsidR="001510CF" w:rsidRDefault="001510CF" w:rsidP="001510CF">
            <w:pPr>
              <w:spacing w:after="0" w:line="240" w:lineRule="auto"/>
              <w:jc w:val="both"/>
              <w:rPr>
                <w:rFonts w:ascii="Times New Roman" w:hAnsi="Times New Roman" w:cs="Times New Roman"/>
                <w:bCs/>
              </w:rPr>
            </w:pPr>
            <w:r w:rsidRPr="002E09A3">
              <w:rPr>
                <w:rFonts w:ascii="Times New Roman" w:eastAsia="Times New Roman" w:hAnsi="Times New Roman" w:cs="Times New Roman"/>
                <w:bCs/>
                <w:i/>
                <w:szCs w:val="24"/>
              </w:rPr>
              <w:t>Chikaka</w:t>
            </w:r>
            <w:r>
              <w:rPr>
                <w:rFonts w:ascii="Times New Roman" w:hAnsi="Times New Roman" w:cs="Times New Roman"/>
                <w:bCs/>
              </w:rPr>
              <w:t xml:space="preserve"> </w:t>
            </w:r>
          </w:p>
          <w:p w14:paraId="37A0BF1E" w14:textId="77777777" w:rsidR="001510CF" w:rsidRDefault="001510CF" w:rsidP="001510CF">
            <w:pPr>
              <w:spacing w:after="0" w:line="240" w:lineRule="auto"/>
              <w:jc w:val="both"/>
              <w:rPr>
                <w:rFonts w:ascii="Times New Roman" w:hAnsi="Times New Roman" w:cs="Times New Roman"/>
                <w:bCs/>
              </w:rPr>
            </w:pPr>
            <w:r>
              <w:rPr>
                <w:rFonts w:ascii="Times New Roman" w:hAnsi="Times New Roman" w:cs="Times New Roman"/>
                <w:bCs/>
              </w:rPr>
              <w:t xml:space="preserve">Concentration </w:t>
            </w:r>
          </w:p>
          <w:p w14:paraId="2CD0C0AF" w14:textId="77777777" w:rsidR="001510CF" w:rsidRDefault="001510CF" w:rsidP="001510CF">
            <w:pPr>
              <w:spacing w:after="0" w:line="240" w:lineRule="auto"/>
              <w:jc w:val="both"/>
              <w:rPr>
                <w:rFonts w:ascii="Times New Roman" w:hAnsi="Times New Roman" w:cs="Times New Roman"/>
                <w:bCs/>
              </w:rPr>
            </w:pPr>
            <w:r>
              <w:rPr>
                <w:rFonts w:ascii="Times New Roman" w:hAnsi="Times New Roman" w:cs="Times New Roman"/>
                <w:bCs/>
              </w:rPr>
              <w:t>g/100 protein</w:t>
            </w:r>
          </w:p>
        </w:tc>
        <w:tc>
          <w:tcPr>
            <w:tcW w:w="2636" w:type="dxa"/>
            <w:tcBorders>
              <w:top w:val="single" w:sz="4" w:space="0" w:color="auto"/>
              <w:left w:val="nil"/>
              <w:bottom w:val="single" w:sz="4" w:space="0" w:color="auto"/>
              <w:right w:val="nil"/>
            </w:tcBorders>
            <w:hideMark/>
          </w:tcPr>
          <w:p w14:paraId="5F7CCACB" w14:textId="77777777" w:rsidR="001510CF" w:rsidRPr="006D661F" w:rsidRDefault="001510CF" w:rsidP="001510CF">
            <w:pPr>
              <w:spacing w:after="0" w:line="240" w:lineRule="auto"/>
              <w:jc w:val="both"/>
              <w:rPr>
                <w:rFonts w:ascii="Times New Roman" w:hAnsi="Times New Roman" w:cs="Times New Roman"/>
                <w:bCs/>
                <w:i/>
              </w:rPr>
            </w:pPr>
            <w:r w:rsidRPr="006D661F">
              <w:rPr>
                <w:rFonts w:ascii="Times New Roman" w:eastAsia="Times New Roman" w:hAnsi="Times New Roman" w:cs="Times New Roman"/>
                <w:bCs/>
                <w:i/>
                <w:szCs w:val="24"/>
              </w:rPr>
              <w:t>Gare</w:t>
            </w:r>
            <w:r w:rsidRPr="006D661F">
              <w:rPr>
                <w:rFonts w:ascii="Times New Roman" w:hAnsi="Times New Roman" w:cs="Times New Roman"/>
                <w:bCs/>
                <w:i/>
              </w:rPr>
              <w:t xml:space="preserve"> </w:t>
            </w:r>
          </w:p>
          <w:p w14:paraId="517CCA0D" w14:textId="77777777" w:rsidR="001510CF" w:rsidRDefault="001510CF" w:rsidP="001510CF">
            <w:pPr>
              <w:spacing w:after="0" w:line="240" w:lineRule="auto"/>
              <w:jc w:val="both"/>
              <w:rPr>
                <w:rFonts w:ascii="Times New Roman" w:hAnsi="Times New Roman" w:cs="Times New Roman"/>
                <w:bCs/>
              </w:rPr>
            </w:pPr>
            <w:r>
              <w:rPr>
                <w:rFonts w:ascii="Times New Roman" w:hAnsi="Times New Roman" w:cs="Times New Roman"/>
                <w:bCs/>
              </w:rPr>
              <w:t>Concentration</w:t>
            </w:r>
          </w:p>
          <w:p w14:paraId="3B603BAD" w14:textId="77777777" w:rsidR="001510CF" w:rsidRDefault="001510CF" w:rsidP="001510CF">
            <w:pPr>
              <w:spacing w:after="0" w:line="240" w:lineRule="auto"/>
              <w:jc w:val="both"/>
              <w:rPr>
                <w:rFonts w:ascii="Times New Roman" w:hAnsi="Times New Roman" w:cs="Times New Roman"/>
                <w:bCs/>
              </w:rPr>
            </w:pPr>
            <w:r>
              <w:rPr>
                <w:rFonts w:ascii="Times New Roman" w:hAnsi="Times New Roman" w:cs="Times New Roman"/>
                <w:bCs/>
              </w:rPr>
              <w:t>g/100 protein</w:t>
            </w:r>
          </w:p>
        </w:tc>
        <w:tc>
          <w:tcPr>
            <w:tcW w:w="1788" w:type="dxa"/>
            <w:tcBorders>
              <w:top w:val="single" w:sz="4" w:space="0" w:color="auto"/>
              <w:left w:val="nil"/>
              <w:bottom w:val="single" w:sz="4" w:space="0" w:color="auto"/>
              <w:right w:val="nil"/>
            </w:tcBorders>
            <w:hideMark/>
          </w:tcPr>
          <w:p w14:paraId="75DE2559" w14:textId="77777777" w:rsidR="001510CF" w:rsidRDefault="001510CF" w:rsidP="001510CF">
            <w:pPr>
              <w:spacing w:after="0" w:line="240" w:lineRule="auto"/>
              <w:jc w:val="both"/>
              <w:rPr>
                <w:rFonts w:ascii="Times New Roman" w:hAnsi="Times New Roman" w:cs="Times New Roman"/>
                <w:bCs/>
              </w:rPr>
            </w:pPr>
            <w:proofErr w:type="spellStart"/>
            <w:r w:rsidRPr="002E09A3">
              <w:rPr>
                <w:rFonts w:ascii="Times New Roman" w:eastAsia="Times New Roman" w:hAnsi="Times New Roman" w:cs="Times New Roman"/>
                <w:bCs/>
                <w:i/>
                <w:szCs w:val="24"/>
              </w:rPr>
              <w:t>Yamperinyela</w:t>
            </w:r>
            <w:proofErr w:type="spellEnd"/>
            <w:r>
              <w:rPr>
                <w:rFonts w:ascii="Times New Roman" w:hAnsi="Times New Roman" w:cs="Times New Roman"/>
                <w:bCs/>
              </w:rPr>
              <w:t xml:space="preserve"> Concentration g/100 protein</w:t>
            </w:r>
          </w:p>
        </w:tc>
        <w:tc>
          <w:tcPr>
            <w:tcW w:w="1977" w:type="dxa"/>
            <w:tcBorders>
              <w:top w:val="single" w:sz="4" w:space="0" w:color="auto"/>
              <w:left w:val="nil"/>
              <w:bottom w:val="single" w:sz="4" w:space="0" w:color="auto"/>
              <w:right w:val="nil"/>
            </w:tcBorders>
            <w:hideMark/>
          </w:tcPr>
          <w:p w14:paraId="664BCECD" w14:textId="77777777" w:rsidR="001510CF" w:rsidRDefault="001510CF" w:rsidP="001510CF">
            <w:pPr>
              <w:spacing w:after="0" w:line="240" w:lineRule="auto"/>
              <w:jc w:val="both"/>
              <w:rPr>
                <w:rFonts w:ascii="Times New Roman" w:hAnsi="Times New Roman" w:cs="Times New Roman"/>
                <w:bCs/>
              </w:rPr>
            </w:pPr>
            <w:r w:rsidRPr="006D661F">
              <w:rPr>
                <w:rFonts w:ascii="Times New Roman" w:eastAsia="Times New Roman" w:hAnsi="Times New Roman" w:cs="Times New Roman"/>
                <w:bCs/>
                <w:i/>
                <w:szCs w:val="24"/>
              </w:rPr>
              <w:t>Hekko</w:t>
            </w:r>
            <w:r>
              <w:rPr>
                <w:rFonts w:ascii="Times New Roman" w:hAnsi="Times New Roman" w:cs="Times New Roman"/>
                <w:bCs/>
              </w:rPr>
              <w:t xml:space="preserve"> Concentration g/100 protein</w:t>
            </w:r>
          </w:p>
        </w:tc>
        <w:tc>
          <w:tcPr>
            <w:tcW w:w="1515" w:type="dxa"/>
            <w:tcBorders>
              <w:top w:val="single" w:sz="4" w:space="0" w:color="auto"/>
              <w:left w:val="nil"/>
              <w:bottom w:val="single" w:sz="4" w:space="0" w:color="auto"/>
              <w:right w:val="nil"/>
            </w:tcBorders>
          </w:tcPr>
          <w:p w14:paraId="054977E7" w14:textId="77777777" w:rsidR="001510CF" w:rsidRDefault="001510CF" w:rsidP="001510CF">
            <w:pPr>
              <w:spacing w:after="0" w:line="240" w:lineRule="auto"/>
              <w:jc w:val="both"/>
              <w:rPr>
                <w:rFonts w:ascii="Times New Roman" w:hAnsi="Times New Roman" w:cs="Times New Roman"/>
                <w:bCs/>
              </w:rPr>
            </w:pPr>
            <w:r>
              <w:rPr>
                <w:rFonts w:ascii="Times New Roman" w:hAnsi="Times New Roman" w:cs="Times New Roman"/>
                <w:bCs/>
              </w:rPr>
              <w:t>P-value</w:t>
            </w:r>
          </w:p>
          <w:p w14:paraId="6E897BD5" w14:textId="77777777" w:rsidR="001510CF" w:rsidRDefault="001510CF" w:rsidP="001510CF">
            <w:pPr>
              <w:spacing w:after="0" w:line="240" w:lineRule="auto"/>
              <w:jc w:val="both"/>
              <w:rPr>
                <w:rFonts w:ascii="Times New Roman" w:hAnsi="Times New Roman" w:cs="Times New Roman"/>
                <w:bCs/>
              </w:rPr>
            </w:pPr>
          </w:p>
        </w:tc>
      </w:tr>
      <w:tr w:rsidR="001510CF" w14:paraId="0EEC84A3" w14:textId="77777777" w:rsidTr="001510CF">
        <w:trPr>
          <w:trHeight w:val="136"/>
        </w:trPr>
        <w:tc>
          <w:tcPr>
            <w:tcW w:w="15749" w:type="dxa"/>
            <w:gridSpan w:val="7"/>
            <w:tcBorders>
              <w:top w:val="single" w:sz="4" w:space="0" w:color="auto"/>
              <w:left w:val="nil"/>
              <w:bottom w:val="nil"/>
              <w:right w:val="nil"/>
            </w:tcBorders>
            <w:hideMark/>
          </w:tcPr>
          <w:p w14:paraId="320BEF6A" w14:textId="77777777" w:rsidR="001510CF" w:rsidRDefault="001510CF" w:rsidP="001510CF">
            <w:pPr>
              <w:spacing w:after="0" w:line="240" w:lineRule="auto"/>
              <w:rPr>
                <w:rFonts w:ascii="Times New Roman" w:hAnsi="Times New Roman" w:cs="Times New Roman"/>
                <w:b/>
              </w:rPr>
            </w:pPr>
            <w:r>
              <w:rPr>
                <w:rFonts w:ascii="Times New Roman" w:hAnsi="Times New Roman" w:cs="Times New Roman"/>
                <w:b/>
              </w:rPr>
              <w:t>Essential Amino Acid</w:t>
            </w:r>
          </w:p>
        </w:tc>
      </w:tr>
      <w:tr w:rsidR="001510CF" w14:paraId="6AD6661F" w14:textId="77777777" w:rsidTr="001510CF">
        <w:trPr>
          <w:trHeight w:val="144"/>
        </w:trPr>
        <w:tc>
          <w:tcPr>
            <w:tcW w:w="1714" w:type="dxa"/>
            <w:tcBorders>
              <w:top w:val="nil"/>
              <w:left w:val="nil"/>
              <w:bottom w:val="nil"/>
              <w:right w:val="nil"/>
            </w:tcBorders>
            <w:hideMark/>
          </w:tcPr>
          <w:p w14:paraId="22A90D80"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Methionine</w:t>
            </w:r>
          </w:p>
        </w:tc>
        <w:tc>
          <w:tcPr>
            <w:tcW w:w="3107" w:type="dxa"/>
            <w:tcBorders>
              <w:top w:val="nil"/>
              <w:left w:val="nil"/>
              <w:bottom w:val="nil"/>
              <w:right w:val="nil"/>
            </w:tcBorders>
            <w:hideMark/>
          </w:tcPr>
          <w:p w14:paraId="4A77A863"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1.31±0.06</w:t>
            </w:r>
          </w:p>
        </w:tc>
        <w:tc>
          <w:tcPr>
            <w:tcW w:w="3012" w:type="dxa"/>
            <w:tcBorders>
              <w:top w:val="nil"/>
              <w:left w:val="nil"/>
              <w:bottom w:val="nil"/>
              <w:right w:val="nil"/>
            </w:tcBorders>
            <w:hideMark/>
          </w:tcPr>
          <w:p w14:paraId="6B83C357"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2.16±0.57</w:t>
            </w:r>
          </w:p>
        </w:tc>
        <w:tc>
          <w:tcPr>
            <w:tcW w:w="2636" w:type="dxa"/>
            <w:tcBorders>
              <w:top w:val="nil"/>
              <w:left w:val="nil"/>
              <w:bottom w:val="nil"/>
              <w:right w:val="nil"/>
            </w:tcBorders>
            <w:hideMark/>
          </w:tcPr>
          <w:p w14:paraId="38E9D798"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1.74±0.57</w:t>
            </w:r>
          </w:p>
        </w:tc>
        <w:tc>
          <w:tcPr>
            <w:tcW w:w="1788" w:type="dxa"/>
            <w:tcBorders>
              <w:top w:val="nil"/>
              <w:left w:val="nil"/>
              <w:bottom w:val="nil"/>
              <w:right w:val="nil"/>
            </w:tcBorders>
            <w:hideMark/>
          </w:tcPr>
          <w:p w14:paraId="7E00A6C6"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1.47±0.51</w:t>
            </w:r>
          </w:p>
        </w:tc>
        <w:tc>
          <w:tcPr>
            <w:tcW w:w="1977" w:type="dxa"/>
            <w:tcBorders>
              <w:top w:val="nil"/>
              <w:left w:val="nil"/>
              <w:bottom w:val="nil"/>
              <w:right w:val="nil"/>
            </w:tcBorders>
            <w:hideMark/>
          </w:tcPr>
          <w:p w14:paraId="7A0B01D9"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2.6±0.01</w:t>
            </w:r>
          </w:p>
        </w:tc>
        <w:tc>
          <w:tcPr>
            <w:tcW w:w="1515" w:type="dxa"/>
            <w:tcBorders>
              <w:top w:val="nil"/>
              <w:left w:val="nil"/>
              <w:bottom w:val="nil"/>
              <w:right w:val="nil"/>
            </w:tcBorders>
            <w:hideMark/>
          </w:tcPr>
          <w:p w14:paraId="1352CED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0.8234</w:t>
            </w:r>
            <w:r>
              <w:rPr>
                <w:rFonts w:ascii="Times New Roman" w:hAnsi="Times New Roman" w:cs="Times New Roman"/>
                <w:vertAlign w:val="superscript"/>
              </w:rPr>
              <w:t>NS</w:t>
            </w:r>
          </w:p>
        </w:tc>
      </w:tr>
      <w:tr w:rsidR="001510CF" w14:paraId="44A8F79F" w14:textId="77777777" w:rsidTr="001510CF">
        <w:trPr>
          <w:trHeight w:val="144"/>
        </w:trPr>
        <w:tc>
          <w:tcPr>
            <w:tcW w:w="1714" w:type="dxa"/>
            <w:tcBorders>
              <w:top w:val="nil"/>
              <w:left w:val="nil"/>
              <w:bottom w:val="nil"/>
              <w:right w:val="nil"/>
            </w:tcBorders>
            <w:hideMark/>
          </w:tcPr>
          <w:p w14:paraId="3E18A6CD" w14:textId="77777777" w:rsidR="001510CF" w:rsidRDefault="001510CF" w:rsidP="001510CF">
            <w:pPr>
              <w:spacing w:after="0" w:line="240" w:lineRule="auto"/>
              <w:rPr>
                <w:rFonts w:ascii="Times New Roman" w:hAnsi="Times New Roman" w:cs="Times New Roman"/>
              </w:rPr>
            </w:pPr>
            <w:proofErr w:type="spellStart"/>
            <w:r>
              <w:rPr>
                <w:rFonts w:ascii="Times New Roman" w:hAnsi="Times New Roman" w:cs="Times New Roman"/>
              </w:rPr>
              <w:t>Ieucine</w:t>
            </w:r>
            <w:proofErr w:type="spellEnd"/>
          </w:p>
        </w:tc>
        <w:tc>
          <w:tcPr>
            <w:tcW w:w="3107" w:type="dxa"/>
            <w:tcBorders>
              <w:top w:val="nil"/>
              <w:left w:val="nil"/>
              <w:bottom w:val="nil"/>
              <w:right w:val="nil"/>
            </w:tcBorders>
            <w:hideMark/>
          </w:tcPr>
          <w:p w14:paraId="52C3E3E8"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5.00±0.57</w:t>
            </w:r>
          </w:p>
        </w:tc>
        <w:tc>
          <w:tcPr>
            <w:tcW w:w="3012" w:type="dxa"/>
            <w:tcBorders>
              <w:top w:val="nil"/>
              <w:left w:val="nil"/>
              <w:bottom w:val="nil"/>
              <w:right w:val="nil"/>
            </w:tcBorders>
            <w:hideMark/>
          </w:tcPr>
          <w:p w14:paraId="400B2887"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5.75±0.57</w:t>
            </w:r>
          </w:p>
        </w:tc>
        <w:tc>
          <w:tcPr>
            <w:tcW w:w="2636" w:type="dxa"/>
            <w:tcBorders>
              <w:top w:val="nil"/>
              <w:left w:val="nil"/>
              <w:bottom w:val="nil"/>
              <w:right w:val="nil"/>
            </w:tcBorders>
            <w:hideMark/>
          </w:tcPr>
          <w:p w14:paraId="071E9671"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6.66±0.58</w:t>
            </w:r>
          </w:p>
        </w:tc>
        <w:tc>
          <w:tcPr>
            <w:tcW w:w="1788" w:type="dxa"/>
            <w:tcBorders>
              <w:top w:val="nil"/>
              <w:left w:val="nil"/>
              <w:bottom w:val="nil"/>
              <w:right w:val="nil"/>
            </w:tcBorders>
            <w:hideMark/>
          </w:tcPr>
          <w:p w14:paraId="3B7E26E5"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7.01±0.58</w:t>
            </w:r>
          </w:p>
        </w:tc>
        <w:tc>
          <w:tcPr>
            <w:tcW w:w="1977" w:type="dxa"/>
            <w:tcBorders>
              <w:top w:val="nil"/>
              <w:left w:val="nil"/>
              <w:bottom w:val="nil"/>
              <w:right w:val="nil"/>
            </w:tcBorders>
            <w:hideMark/>
          </w:tcPr>
          <w:p w14:paraId="71A701B8"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6.77±0.57</w:t>
            </w:r>
          </w:p>
        </w:tc>
        <w:tc>
          <w:tcPr>
            <w:tcW w:w="1515" w:type="dxa"/>
            <w:tcBorders>
              <w:top w:val="nil"/>
              <w:left w:val="nil"/>
              <w:bottom w:val="nil"/>
              <w:right w:val="nil"/>
            </w:tcBorders>
            <w:hideMark/>
          </w:tcPr>
          <w:p w14:paraId="2EF9EA94"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0.5624</w:t>
            </w:r>
            <w:r>
              <w:rPr>
                <w:rFonts w:ascii="Times New Roman" w:hAnsi="Times New Roman" w:cs="Times New Roman"/>
                <w:vertAlign w:val="superscript"/>
              </w:rPr>
              <w:t>NS</w:t>
            </w:r>
          </w:p>
        </w:tc>
      </w:tr>
      <w:tr w:rsidR="001510CF" w14:paraId="04B29FBA" w14:textId="77777777" w:rsidTr="001510CF">
        <w:trPr>
          <w:trHeight w:val="144"/>
        </w:trPr>
        <w:tc>
          <w:tcPr>
            <w:tcW w:w="1714" w:type="dxa"/>
            <w:tcBorders>
              <w:top w:val="nil"/>
              <w:left w:val="nil"/>
              <w:bottom w:val="nil"/>
              <w:right w:val="nil"/>
            </w:tcBorders>
            <w:hideMark/>
          </w:tcPr>
          <w:p w14:paraId="21307005" w14:textId="77777777" w:rsidR="001510CF" w:rsidRDefault="001510CF" w:rsidP="001510CF">
            <w:pPr>
              <w:spacing w:after="0" w:line="240" w:lineRule="auto"/>
              <w:rPr>
                <w:rFonts w:ascii="Times New Roman" w:hAnsi="Times New Roman" w:cs="Times New Roman"/>
              </w:rPr>
            </w:pPr>
            <w:proofErr w:type="spellStart"/>
            <w:r>
              <w:rPr>
                <w:rFonts w:ascii="Times New Roman" w:hAnsi="Times New Roman" w:cs="Times New Roman"/>
              </w:rPr>
              <w:t>Isoleuine</w:t>
            </w:r>
            <w:proofErr w:type="spellEnd"/>
          </w:p>
        </w:tc>
        <w:tc>
          <w:tcPr>
            <w:tcW w:w="3107" w:type="dxa"/>
            <w:tcBorders>
              <w:top w:val="nil"/>
              <w:left w:val="nil"/>
              <w:bottom w:val="nil"/>
              <w:right w:val="nil"/>
            </w:tcBorders>
            <w:hideMark/>
          </w:tcPr>
          <w:p w14:paraId="5A4640D0"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3.30±0.41</w:t>
            </w:r>
          </w:p>
        </w:tc>
        <w:tc>
          <w:tcPr>
            <w:tcW w:w="3012" w:type="dxa"/>
            <w:tcBorders>
              <w:top w:val="nil"/>
              <w:left w:val="nil"/>
              <w:bottom w:val="nil"/>
              <w:right w:val="nil"/>
            </w:tcBorders>
            <w:hideMark/>
          </w:tcPr>
          <w:p w14:paraId="543152F6"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3.50±0.57</w:t>
            </w:r>
          </w:p>
        </w:tc>
        <w:tc>
          <w:tcPr>
            <w:tcW w:w="2636" w:type="dxa"/>
            <w:tcBorders>
              <w:top w:val="nil"/>
              <w:left w:val="nil"/>
              <w:bottom w:val="nil"/>
              <w:right w:val="nil"/>
            </w:tcBorders>
            <w:hideMark/>
          </w:tcPr>
          <w:p w14:paraId="03489AB0"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3.60±0.57</w:t>
            </w:r>
          </w:p>
        </w:tc>
        <w:tc>
          <w:tcPr>
            <w:tcW w:w="1788" w:type="dxa"/>
            <w:tcBorders>
              <w:top w:val="nil"/>
              <w:left w:val="nil"/>
              <w:bottom w:val="nil"/>
              <w:right w:val="nil"/>
            </w:tcBorders>
            <w:hideMark/>
          </w:tcPr>
          <w:p w14:paraId="1362F3F5"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4.03±1.15</w:t>
            </w:r>
          </w:p>
        </w:tc>
        <w:tc>
          <w:tcPr>
            <w:tcW w:w="1977" w:type="dxa"/>
            <w:tcBorders>
              <w:top w:val="nil"/>
              <w:left w:val="nil"/>
              <w:bottom w:val="nil"/>
              <w:right w:val="nil"/>
            </w:tcBorders>
            <w:hideMark/>
          </w:tcPr>
          <w:p w14:paraId="5635C350"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3.67±0.54</w:t>
            </w:r>
          </w:p>
        </w:tc>
        <w:tc>
          <w:tcPr>
            <w:tcW w:w="1515" w:type="dxa"/>
            <w:tcBorders>
              <w:top w:val="nil"/>
              <w:left w:val="nil"/>
              <w:bottom w:val="nil"/>
              <w:right w:val="nil"/>
            </w:tcBorders>
            <w:hideMark/>
          </w:tcPr>
          <w:p w14:paraId="6792C594"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0.8077</w:t>
            </w:r>
            <w:r>
              <w:rPr>
                <w:rFonts w:ascii="Times New Roman" w:hAnsi="Times New Roman" w:cs="Times New Roman"/>
                <w:vertAlign w:val="superscript"/>
              </w:rPr>
              <w:t>NS</w:t>
            </w:r>
          </w:p>
        </w:tc>
      </w:tr>
      <w:tr w:rsidR="001510CF" w14:paraId="707BCCB2" w14:textId="77777777" w:rsidTr="001510CF">
        <w:trPr>
          <w:trHeight w:val="144"/>
        </w:trPr>
        <w:tc>
          <w:tcPr>
            <w:tcW w:w="1714" w:type="dxa"/>
            <w:tcBorders>
              <w:top w:val="nil"/>
              <w:left w:val="nil"/>
              <w:bottom w:val="nil"/>
              <w:right w:val="nil"/>
            </w:tcBorders>
            <w:hideMark/>
          </w:tcPr>
          <w:p w14:paraId="53A657B2" w14:textId="77777777" w:rsidR="001510CF" w:rsidRDefault="001510CF" w:rsidP="001510CF">
            <w:pPr>
              <w:spacing w:after="0" w:line="240" w:lineRule="auto"/>
              <w:rPr>
                <w:rFonts w:ascii="Times New Roman" w:hAnsi="Times New Roman" w:cs="Times New Roman"/>
              </w:rPr>
            </w:pPr>
            <w:proofErr w:type="spellStart"/>
            <w:r>
              <w:rPr>
                <w:rFonts w:ascii="Times New Roman" w:hAnsi="Times New Roman" w:cs="Times New Roman"/>
              </w:rPr>
              <w:t>Trytopphan</w:t>
            </w:r>
            <w:proofErr w:type="spellEnd"/>
          </w:p>
        </w:tc>
        <w:tc>
          <w:tcPr>
            <w:tcW w:w="3107" w:type="dxa"/>
            <w:tcBorders>
              <w:top w:val="nil"/>
              <w:left w:val="nil"/>
              <w:bottom w:val="nil"/>
              <w:right w:val="nil"/>
            </w:tcBorders>
            <w:hideMark/>
          </w:tcPr>
          <w:p w14:paraId="2F7F1930"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0.92±0.01</w:t>
            </w:r>
          </w:p>
        </w:tc>
        <w:tc>
          <w:tcPr>
            <w:tcW w:w="3012" w:type="dxa"/>
            <w:tcBorders>
              <w:top w:val="nil"/>
              <w:left w:val="nil"/>
              <w:bottom w:val="nil"/>
              <w:right w:val="nil"/>
            </w:tcBorders>
            <w:hideMark/>
          </w:tcPr>
          <w:p w14:paraId="39F611E4"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1.24±0.02</w:t>
            </w:r>
          </w:p>
        </w:tc>
        <w:tc>
          <w:tcPr>
            <w:tcW w:w="2636" w:type="dxa"/>
            <w:tcBorders>
              <w:top w:val="nil"/>
              <w:left w:val="nil"/>
              <w:bottom w:val="nil"/>
              <w:right w:val="nil"/>
            </w:tcBorders>
            <w:hideMark/>
          </w:tcPr>
          <w:p w14:paraId="30192E4C"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1.34±0.57</w:t>
            </w:r>
          </w:p>
        </w:tc>
        <w:tc>
          <w:tcPr>
            <w:tcW w:w="1788" w:type="dxa"/>
            <w:tcBorders>
              <w:top w:val="nil"/>
              <w:left w:val="nil"/>
              <w:bottom w:val="nil"/>
              <w:right w:val="nil"/>
            </w:tcBorders>
            <w:hideMark/>
          </w:tcPr>
          <w:p w14:paraId="5111E49D"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1.05±0.05</w:t>
            </w:r>
          </w:p>
        </w:tc>
        <w:tc>
          <w:tcPr>
            <w:tcW w:w="1977" w:type="dxa"/>
            <w:tcBorders>
              <w:top w:val="nil"/>
              <w:left w:val="nil"/>
              <w:bottom w:val="nil"/>
              <w:right w:val="nil"/>
            </w:tcBorders>
            <w:hideMark/>
          </w:tcPr>
          <w:p w14:paraId="367C2E0E"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1.34±0.57</w:t>
            </w:r>
          </w:p>
        </w:tc>
        <w:tc>
          <w:tcPr>
            <w:tcW w:w="1515" w:type="dxa"/>
            <w:tcBorders>
              <w:top w:val="nil"/>
              <w:left w:val="nil"/>
              <w:bottom w:val="nil"/>
              <w:right w:val="nil"/>
            </w:tcBorders>
            <w:hideMark/>
          </w:tcPr>
          <w:p w14:paraId="54FFB2D1"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0.9467</w:t>
            </w:r>
            <w:r>
              <w:rPr>
                <w:rFonts w:ascii="Times New Roman" w:hAnsi="Times New Roman" w:cs="Times New Roman"/>
                <w:vertAlign w:val="superscript"/>
              </w:rPr>
              <w:t>NS</w:t>
            </w:r>
          </w:p>
        </w:tc>
      </w:tr>
      <w:tr w:rsidR="001510CF" w14:paraId="2C99B74F" w14:textId="77777777" w:rsidTr="001510CF">
        <w:trPr>
          <w:trHeight w:val="144"/>
        </w:trPr>
        <w:tc>
          <w:tcPr>
            <w:tcW w:w="1714" w:type="dxa"/>
            <w:tcBorders>
              <w:top w:val="nil"/>
              <w:left w:val="nil"/>
              <w:bottom w:val="nil"/>
              <w:right w:val="nil"/>
            </w:tcBorders>
            <w:hideMark/>
          </w:tcPr>
          <w:p w14:paraId="5868C186"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Valine</w:t>
            </w:r>
          </w:p>
        </w:tc>
        <w:tc>
          <w:tcPr>
            <w:tcW w:w="3107" w:type="dxa"/>
            <w:tcBorders>
              <w:top w:val="nil"/>
              <w:left w:val="nil"/>
              <w:bottom w:val="nil"/>
              <w:right w:val="nil"/>
            </w:tcBorders>
            <w:hideMark/>
          </w:tcPr>
          <w:p w14:paraId="45D50B12"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3.69±0.58</w:t>
            </w:r>
          </w:p>
        </w:tc>
        <w:tc>
          <w:tcPr>
            <w:tcW w:w="3012" w:type="dxa"/>
            <w:tcBorders>
              <w:top w:val="nil"/>
              <w:left w:val="nil"/>
              <w:bottom w:val="nil"/>
              <w:right w:val="nil"/>
            </w:tcBorders>
            <w:hideMark/>
          </w:tcPr>
          <w:p w14:paraId="19167FC4"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4.30±0.58</w:t>
            </w:r>
          </w:p>
        </w:tc>
        <w:tc>
          <w:tcPr>
            <w:tcW w:w="2636" w:type="dxa"/>
            <w:tcBorders>
              <w:top w:val="nil"/>
              <w:left w:val="nil"/>
              <w:bottom w:val="nil"/>
              <w:right w:val="nil"/>
            </w:tcBorders>
            <w:hideMark/>
          </w:tcPr>
          <w:p w14:paraId="0F304DF5"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4.01±0.57</w:t>
            </w:r>
          </w:p>
        </w:tc>
        <w:tc>
          <w:tcPr>
            <w:tcW w:w="1788" w:type="dxa"/>
            <w:tcBorders>
              <w:top w:val="nil"/>
              <w:left w:val="nil"/>
              <w:bottom w:val="nil"/>
              <w:right w:val="nil"/>
            </w:tcBorders>
            <w:hideMark/>
          </w:tcPr>
          <w:p w14:paraId="4B2B7BF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3.80±0.58</w:t>
            </w:r>
          </w:p>
        </w:tc>
        <w:tc>
          <w:tcPr>
            <w:tcW w:w="1977" w:type="dxa"/>
            <w:tcBorders>
              <w:top w:val="nil"/>
              <w:left w:val="nil"/>
              <w:bottom w:val="nil"/>
              <w:right w:val="nil"/>
            </w:tcBorders>
            <w:hideMark/>
          </w:tcPr>
          <w:p w14:paraId="5E402D10"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4.41±0.57</w:t>
            </w:r>
          </w:p>
        </w:tc>
        <w:tc>
          <w:tcPr>
            <w:tcW w:w="1515" w:type="dxa"/>
            <w:tcBorders>
              <w:top w:val="nil"/>
              <w:left w:val="nil"/>
              <w:bottom w:val="nil"/>
              <w:right w:val="nil"/>
            </w:tcBorders>
            <w:hideMark/>
          </w:tcPr>
          <w:p w14:paraId="5F0DB9B1"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0.8785</w:t>
            </w:r>
            <w:r>
              <w:rPr>
                <w:rFonts w:ascii="Times New Roman" w:hAnsi="Times New Roman" w:cs="Times New Roman"/>
                <w:vertAlign w:val="superscript"/>
              </w:rPr>
              <w:t>NS</w:t>
            </w:r>
          </w:p>
        </w:tc>
      </w:tr>
      <w:tr w:rsidR="001510CF" w14:paraId="2B7543E0" w14:textId="77777777" w:rsidTr="001510CF">
        <w:trPr>
          <w:trHeight w:val="144"/>
        </w:trPr>
        <w:tc>
          <w:tcPr>
            <w:tcW w:w="1714" w:type="dxa"/>
            <w:tcBorders>
              <w:top w:val="nil"/>
              <w:left w:val="nil"/>
              <w:bottom w:val="nil"/>
              <w:right w:val="nil"/>
            </w:tcBorders>
            <w:hideMark/>
          </w:tcPr>
          <w:p w14:paraId="201A1CC8"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Histidine</w:t>
            </w:r>
          </w:p>
        </w:tc>
        <w:tc>
          <w:tcPr>
            <w:tcW w:w="3107" w:type="dxa"/>
            <w:tcBorders>
              <w:top w:val="nil"/>
              <w:left w:val="nil"/>
              <w:bottom w:val="nil"/>
              <w:right w:val="nil"/>
            </w:tcBorders>
            <w:hideMark/>
          </w:tcPr>
          <w:p w14:paraId="24CED849"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2.94±0.04</w:t>
            </w:r>
          </w:p>
        </w:tc>
        <w:tc>
          <w:tcPr>
            <w:tcW w:w="3012" w:type="dxa"/>
            <w:tcBorders>
              <w:top w:val="nil"/>
              <w:left w:val="nil"/>
              <w:bottom w:val="nil"/>
              <w:right w:val="nil"/>
            </w:tcBorders>
            <w:hideMark/>
          </w:tcPr>
          <w:p w14:paraId="2E4C21C4"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3.13±0.57</w:t>
            </w:r>
          </w:p>
        </w:tc>
        <w:tc>
          <w:tcPr>
            <w:tcW w:w="2636" w:type="dxa"/>
            <w:tcBorders>
              <w:top w:val="nil"/>
              <w:left w:val="nil"/>
              <w:bottom w:val="nil"/>
              <w:right w:val="nil"/>
            </w:tcBorders>
            <w:hideMark/>
          </w:tcPr>
          <w:p w14:paraId="39B82D5A"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3.46±0.58</w:t>
            </w:r>
          </w:p>
        </w:tc>
        <w:tc>
          <w:tcPr>
            <w:tcW w:w="1788" w:type="dxa"/>
            <w:tcBorders>
              <w:top w:val="nil"/>
              <w:left w:val="nil"/>
              <w:bottom w:val="nil"/>
              <w:right w:val="nil"/>
            </w:tcBorders>
            <w:hideMark/>
          </w:tcPr>
          <w:p w14:paraId="69B0A4A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4.69±0.58</w:t>
            </w:r>
          </w:p>
        </w:tc>
        <w:tc>
          <w:tcPr>
            <w:tcW w:w="1977" w:type="dxa"/>
            <w:tcBorders>
              <w:top w:val="nil"/>
              <w:left w:val="nil"/>
              <w:bottom w:val="nil"/>
              <w:right w:val="nil"/>
            </w:tcBorders>
            <w:hideMark/>
          </w:tcPr>
          <w:p w14:paraId="38AA1F32"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3.13±0.57</w:t>
            </w:r>
          </w:p>
        </w:tc>
        <w:tc>
          <w:tcPr>
            <w:tcW w:w="1515" w:type="dxa"/>
            <w:tcBorders>
              <w:top w:val="nil"/>
              <w:left w:val="nil"/>
              <w:bottom w:val="nil"/>
              <w:right w:val="nil"/>
            </w:tcBorders>
            <w:hideMark/>
          </w:tcPr>
          <w:p w14:paraId="717B8A4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0.5442</w:t>
            </w:r>
            <w:r>
              <w:rPr>
                <w:rFonts w:ascii="Times New Roman" w:hAnsi="Times New Roman" w:cs="Times New Roman"/>
                <w:vertAlign w:val="superscript"/>
              </w:rPr>
              <w:t>NS</w:t>
            </w:r>
          </w:p>
        </w:tc>
      </w:tr>
      <w:tr w:rsidR="001510CF" w14:paraId="2CE52B12" w14:textId="77777777" w:rsidTr="001510CF">
        <w:trPr>
          <w:trHeight w:val="144"/>
        </w:trPr>
        <w:tc>
          <w:tcPr>
            <w:tcW w:w="1714" w:type="dxa"/>
            <w:tcBorders>
              <w:top w:val="nil"/>
              <w:left w:val="nil"/>
              <w:bottom w:val="nil"/>
              <w:right w:val="nil"/>
            </w:tcBorders>
            <w:hideMark/>
          </w:tcPr>
          <w:p w14:paraId="4CB9C01E"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Threonine</w:t>
            </w:r>
          </w:p>
        </w:tc>
        <w:tc>
          <w:tcPr>
            <w:tcW w:w="3107" w:type="dxa"/>
            <w:tcBorders>
              <w:top w:val="nil"/>
              <w:left w:val="nil"/>
              <w:bottom w:val="nil"/>
              <w:right w:val="nil"/>
            </w:tcBorders>
            <w:hideMark/>
          </w:tcPr>
          <w:p w14:paraId="0D0C0D47"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3.01±0.00</w:t>
            </w:r>
          </w:p>
        </w:tc>
        <w:tc>
          <w:tcPr>
            <w:tcW w:w="3012" w:type="dxa"/>
            <w:tcBorders>
              <w:top w:val="nil"/>
              <w:left w:val="nil"/>
              <w:bottom w:val="nil"/>
              <w:right w:val="nil"/>
            </w:tcBorders>
            <w:hideMark/>
          </w:tcPr>
          <w:p w14:paraId="2266101F"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3.5±0.58</w:t>
            </w:r>
          </w:p>
        </w:tc>
        <w:tc>
          <w:tcPr>
            <w:tcW w:w="2636" w:type="dxa"/>
            <w:tcBorders>
              <w:top w:val="nil"/>
              <w:left w:val="nil"/>
              <w:bottom w:val="nil"/>
              <w:right w:val="nil"/>
            </w:tcBorders>
            <w:hideMark/>
          </w:tcPr>
          <w:p w14:paraId="408538FF"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3.11±0.57</w:t>
            </w:r>
          </w:p>
        </w:tc>
        <w:tc>
          <w:tcPr>
            <w:tcW w:w="1788" w:type="dxa"/>
            <w:tcBorders>
              <w:top w:val="nil"/>
              <w:left w:val="nil"/>
              <w:bottom w:val="nil"/>
              <w:right w:val="nil"/>
            </w:tcBorders>
            <w:hideMark/>
          </w:tcPr>
          <w:p w14:paraId="51E87044"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3.36±0.58</w:t>
            </w:r>
          </w:p>
        </w:tc>
        <w:tc>
          <w:tcPr>
            <w:tcW w:w="1977" w:type="dxa"/>
            <w:tcBorders>
              <w:top w:val="nil"/>
              <w:left w:val="nil"/>
              <w:bottom w:val="nil"/>
              <w:right w:val="nil"/>
            </w:tcBorders>
            <w:hideMark/>
          </w:tcPr>
          <w:p w14:paraId="5D27D48A"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3.61±0.58</w:t>
            </w:r>
          </w:p>
        </w:tc>
        <w:tc>
          <w:tcPr>
            <w:tcW w:w="1515" w:type="dxa"/>
            <w:tcBorders>
              <w:top w:val="nil"/>
              <w:left w:val="nil"/>
              <w:bottom w:val="nil"/>
              <w:right w:val="nil"/>
            </w:tcBorders>
            <w:hideMark/>
          </w:tcPr>
          <w:p w14:paraId="5C11AB4A"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0.9675</w:t>
            </w:r>
            <w:r>
              <w:rPr>
                <w:rFonts w:ascii="Times New Roman" w:hAnsi="Times New Roman" w:cs="Times New Roman"/>
                <w:vertAlign w:val="superscript"/>
              </w:rPr>
              <w:t>NS</w:t>
            </w:r>
          </w:p>
        </w:tc>
      </w:tr>
      <w:tr w:rsidR="001510CF" w14:paraId="342D724C" w14:textId="77777777" w:rsidTr="001510CF">
        <w:trPr>
          <w:trHeight w:val="151"/>
        </w:trPr>
        <w:tc>
          <w:tcPr>
            <w:tcW w:w="1714" w:type="dxa"/>
            <w:tcBorders>
              <w:top w:val="nil"/>
              <w:left w:val="nil"/>
              <w:bottom w:val="nil"/>
              <w:right w:val="nil"/>
            </w:tcBorders>
            <w:hideMark/>
          </w:tcPr>
          <w:p w14:paraId="6EB22EAC"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Lysine</w:t>
            </w:r>
          </w:p>
        </w:tc>
        <w:tc>
          <w:tcPr>
            <w:tcW w:w="3107" w:type="dxa"/>
            <w:tcBorders>
              <w:top w:val="nil"/>
              <w:left w:val="nil"/>
              <w:bottom w:val="nil"/>
              <w:right w:val="nil"/>
            </w:tcBorders>
            <w:hideMark/>
          </w:tcPr>
          <w:p w14:paraId="44B57438"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3.66±0.57</w:t>
            </w:r>
          </w:p>
        </w:tc>
        <w:tc>
          <w:tcPr>
            <w:tcW w:w="3012" w:type="dxa"/>
            <w:tcBorders>
              <w:top w:val="nil"/>
              <w:left w:val="nil"/>
              <w:bottom w:val="nil"/>
              <w:right w:val="nil"/>
            </w:tcBorders>
            <w:hideMark/>
          </w:tcPr>
          <w:p w14:paraId="00386C61"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4.53±0.58</w:t>
            </w:r>
          </w:p>
        </w:tc>
        <w:tc>
          <w:tcPr>
            <w:tcW w:w="2636" w:type="dxa"/>
            <w:tcBorders>
              <w:top w:val="nil"/>
              <w:left w:val="nil"/>
              <w:bottom w:val="nil"/>
              <w:right w:val="nil"/>
            </w:tcBorders>
            <w:hideMark/>
          </w:tcPr>
          <w:p w14:paraId="0FA26529"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6.66±0.57</w:t>
            </w:r>
          </w:p>
        </w:tc>
        <w:tc>
          <w:tcPr>
            <w:tcW w:w="1788" w:type="dxa"/>
            <w:tcBorders>
              <w:top w:val="nil"/>
              <w:left w:val="nil"/>
              <w:bottom w:val="nil"/>
              <w:right w:val="nil"/>
            </w:tcBorders>
            <w:hideMark/>
          </w:tcPr>
          <w:p w14:paraId="640F97E8"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5.04±0.58</w:t>
            </w:r>
          </w:p>
        </w:tc>
        <w:tc>
          <w:tcPr>
            <w:tcW w:w="1977" w:type="dxa"/>
            <w:tcBorders>
              <w:top w:val="nil"/>
              <w:left w:val="nil"/>
              <w:bottom w:val="nil"/>
              <w:right w:val="nil"/>
            </w:tcBorders>
            <w:hideMark/>
          </w:tcPr>
          <w:p w14:paraId="45438876"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4.35±0.58</w:t>
            </w:r>
          </w:p>
        </w:tc>
        <w:tc>
          <w:tcPr>
            <w:tcW w:w="1515" w:type="dxa"/>
            <w:tcBorders>
              <w:top w:val="nil"/>
              <w:left w:val="nil"/>
              <w:bottom w:val="nil"/>
              <w:right w:val="nil"/>
            </w:tcBorders>
            <w:hideMark/>
          </w:tcPr>
          <w:p w14:paraId="4AD6F979"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0.5116</w:t>
            </w:r>
            <w:r>
              <w:rPr>
                <w:rFonts w:ascii="Times New Roman" w:hAnsi="Times New Roman" w:cs="Times New Roman"/>
                <w:vertAlign w:val="superscript"/>
              </w:rPr>
              <w:t>NS</w:t>
            </w:r>
          </w:p>
        </w:tc>
      </w:tr>
      <w:tr w:rsidR="001510CF" w14:paraId="67F8C8AD" w14:textId="77777777" w:rsidTr="001510CF">
        <w:trPr>
          <w:trHeight w:val="144"/>
        </w:trPr>
        <w:tc>
          <w:tcPr>
            <w:tcW w:w="1714" w:type="dxa"/>
            <w:tcBorders>
              <w:top w:val="nil"/>
              <w:left w:val="nil"/>
              <w:bottom w:val="nil"/>
              <w:right w:val="nil"/>
            </w:tcBorders>
            <w:hideMark/>
          </w:tcPr>
          <w:p w14:paraId="4E869132"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Phenylalanine</w:t>
            </w:r>
          </w:p>
        </w:tc>
        <w:tc>
          <w:tcPr>
            <w:tcW w:w="3107" w:type="dxa"/>
            <w:tcBorders>
              <w:top w:val="nil"/>
              <w:left w:val="nil"/>
              <w:bottom w:val="nil"/>
              <w:right w:val="nil"/>
            </w:tcBorders>
            <w:hideMark/>
          </w:tcPr>
          <w:p w14:paraId="1B7CFEDD"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3.02±0.57</w:t>
            </w:r>
          </w:p>
        </w:tc>
        <w:tc>
          <w:tcPr>
            <w:tcW w:w="3012" w:type="dxa"/>
            <w:tcBorders>
              <w:top w:val="nil"/>
              <w:left w:val="nil"/>
              <w:bottom w:val="nil"/>
              <w:right w:val="nil"/>
            </w:tcBorders>
            <w:hideMark/>
          </w:tcPr>
          <w:p w14:paraId="254A13A4"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3.72±0.57</w:t>
            </w:r>
          </w:p>
        </w:tc>
        <w:tc>
          <w:tcPr>
            <w:tcW w:w="2636" w:type="dxa"/>
            <w:tcBorders>
              <w:top w:val="nil"/>
              <w:left w:val="nil"/>
              <w:bottom w:val="nil"/>
              <w:right w:val="nil"/>
            </w:tcBorders>
            <w:hideMark/>
          </w:tcPr>
          <w:p w14:paraId="25E04CA0"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4.08±0.58</w:t>
            </w:r>
          </w:p>
        </w:tc>
        <w:tc>
          <w:tcPr>
            <w:tcW w:w="1788" w:type="dxa"/>
            <w:tcBorders>
              <w:top w:val="nil"/>
              <w:left w:val="nil"/>
              <w:bottom w:val="nil"/>
              <w:right w:val="nil"/>
            </w:tcBorders>
            <w:hideMark/>
          </w:tcPr>
          <w:p w14:paraId="28E86BFF"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3.46±0.54</w:t>
            </w:r>
          </w:p>
        </w:tc>
        <w:tc>
          <w:tcPr>
            <w:tcW w:w="1977" w:type="dxa"/>
            <w:tcBorders>
              <w:top w:val="nil"/>
              <w:left w:val="nil"/>
              <w:bottom w:val="nil"/>
              <w:right w:val="nil"/>
            </w:tcBorders>
            <w:hideMark/>
          </w:tcPr>
          <w:p w14:paraId="7783CF41"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3.37±0.57</w:t>
            </w:r>
          </w:p>
        </w:tc>
        <w:tc>
          <w:tcPr>
            <w:tcW w:w="1515" w:type="dxa"/>
            <w:tcBorders>
              <w:top w:val="nil"/>
              <w:left w:val="nil"/>
              <w:bottom w:val="nil"/>
              <w:right w:val="nil"/>
            </w:tcBorders>
            <w:hideMark/>
          </w:tcPr>
          <w:p w14:paraId="16B2E49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0.9023</w:t>
            </w:r>
            <w:r>
              <w:rPr>
                <w:rFonts w:ascii="Times New Roman" w:hAnsi="Times New Roman" w:cs="Times New Roman"/>
                <w:vertAlign w:val="superscript"/>
              </w:rPr>
              <w:t>NS</w:t>
            </w:r>
          </w:p>
        </w:tc>
      </w:tr>
      <w:tr w:rsidR="001510CF" w14:paraId="427B26A2" w14:textId="77777777" w:rsidTr="001510CF">
        <w:trPr>
          <w:trHeight w:val="136"/>
        </w:trPr>
        <w:tc>
          <w:tcPr>
            <w:tcW w:w="15749" w:type="dxa"/>
            <w:gridSpan w:val="7"/>
            <w:tcBorders>
              <w:top w:val="nil"/>
              <w:left w:val="nil"/>
              <w:bottom w:val="nil"/>
              <w:right w:val="nil"/>
            </w:tcBorders>
            <w:hideMark/>
          </w:tcPr>
          <w:p w14:paraId="4E3781CB" w14:textId="77777777" w:rsidR="001510CF" w:rsidRDefault="001510CF" w:rsidP="001510CF">
            <w:pPr>
              <w:spacing w:after="0" w:line="240" w:lineRule="auto"/>
              <w:jc w:val="center"/>
              <w:rPr>
                <w:rFonts w:ascii="Times New Roman" w:hAnsi="Times New Roman" w:cs="Times New Roman"/>
                <w:b/>
              </w:rPr>
            </w:pPr>
            <w:r>
              <w:rPr>
                <w:rFonts w:ascii="Times New Roman" w:hAnsi="Times New Roman" w:cs="Times New Roman"/>
                <w:b/>
              </w:rPr>
              <w:t>Non-Essential Amino Acid</w:t>
            </w:r>
          </w:p>
        </w:tc>
      </w:tr>
      <w:tr w:rsidR="001510CF" w14:paraId="03AA3C96" w14:textId="77777777" w:rsidTr="001510CF">
        <w:trPr>
          <w:trHeight w:val="144"/>
        </w:trPr>
        <w:tc>
          <w:tcPr>
            <w:tcW w:w="1714" w:type="dxa"/>
            <w:tcBorders>
              <w:top w:val="nil"/>
              <w:left w:val="nil"/>
              <w:bottom w:val="nil"/>
              <w:right w:val="nil"/>
            </w:tcBorders>
            <w:hideMark/>
          </w:tcPr>
          <w:p w14:paraId="0985DF2F"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Proline</w:t>
            </w:r>
          </w:p>
        </w:tc>
        <w:tc>
          <w:tcPr>
            <w:tcW w:w="3107" w:type="dxa"/>
            <w:tcBorders>
              <w:top w:val="nil"/>
              <w:left w:val="nil"/>
              <w:bottom w:val="nil"/>
              <w:right w:val="nil"/>
            </w:tcBorders>
            <w:hideMark/>
          </w:tcPr>
          <w:p w14:paraId="6FCFC8BE"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2.02±0.03</w:t>
            </w:r>
          </w:p>
        </w:tc>
        <w:tc>
          <w:tcPr>
            <w:tcW w:w="3012" w:type="dxa"/>
            <w:tcBorders>
              <w:top w:val="nil"/>
              <w:left w:val="nil"/>
              <w:bottom w:val="nil"/>
              <w:right w:val="nil"/>
            </w:tcBorders>
            <w:hideMark/>
          </w:tcPr>
          <w:p w14:paraId="1155037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3.96±0.57</w:t>
            </w:r>
          </w:p>
        </w:tc>
        <w:tc>
          <w:tcPr>
            <w:tcW w:w="2636" w:type="dxa"/>
            <w:tcBorders>
              <w:top w:val="nil"/>
              <w:left w:val="nil"/>
              <w:bottom w:val="nil"/>
              <w:right w:val="nil"/>
            </w:tcBorders>
            <w:hideMark/>
          </w:tcPr>
          <w:p w14:paraId="0573533D"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3.55±0.57</w:t>
            </w:r>
          </w:p>
        </w:tc>
        <w:tc>
          <w:tcPr>
            <w:tcW w:w="1788" w:type="dxa"/>
            <w:tcBorders>
              <w:top w:val="nil"/>
              <w:left w:val="nil"/>
              <w:bottom w:val="nil"/>
              <w:right w:val="nil"/>
            </w:tcBorders>
            <w:hideMark/>
          </w:tcPr>
          <w:p w14:paraId="344CFE90"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3.05±0.57</w:t>
            </w:r>
          </w:p>
        </w:tc>
        <w:tc>
          <w:tcPr>
            <w:tcW w:w="1977" w:type="dxa"/>
            <w:tcBorders>
              <w:top w:val="nil"/>
              <w:left w:val="nil"/>
              <w:bottom w:val="nil"/>
              <w:right w:val="nil"/>
            </w:tcBorders>
            <w:hideMark/>
          </w:tcPr>
          <w:p w14:paraId="08CEA505"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3.25±0.54</w:t>
            </w:r>
          </w:p>
        </w:tc>
        <w:tc>
          <w:tcPr>
            <w:tcW w:w="1515" w:type="dxa"/>
            <w:tcBorders>
              <w:top w:val="nil"/>
              <w:left w:val="nil"/>
              <w:bottom w:val="nil"/>
              <w:right w:val="nil"/>
            </w:tcBorders>
            <w:hideMark/>
          </w:tcPr>
          <w:p w14:paraId="7A9D67F6"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0.3976</w:t>
            </w:r>
            <w:r>
              <w:rPr>
                <w:rFonts w:ascii="Times New Roman" w:hAnsi="Times New Roman" w:cs="Times New Roman"/>
                <w:vertAlign w:val="superscript"/>
              </w:rPr>
              <w:t>NS</w:t>
            </w:r>
          </w:p>
        </w:tc>
      </w:tr>
      <w:tr w:rsidR="001510CF" w14:paraId="5F07E4BD" w14:textId="77777777" w:rsidTr="001510CF">
        <w:trPr>
          <w:trHeight w:val="144"/>
        </w:trPr>
        <w:tc>
          <w:tcPr>
            <w:tcW w:w="1714" w:type="dxa"/>
            <w:tcBorders>
              <w:top w:val="nil"/>
              <w:left w:val="nil"/>
              <w:bottom w:val="nil"/>
              <w:right w:val="nil"/>
            </w:tcBorders>
            <w:hideMark/>
          </w:tcPr>
          <w:p w14:paraId="34E2EF7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Arginine</w:t>
            </w:r>
          </w:p>
        </w:tc>
        <w:tc>
          <w:tcPr>
            <w:tcW w:w="3107" w:type="dxa"/>
            <w:tcBorders>
              <w:top w:val="nil"/>
              <w:left w:val="nil"/>
              <w:bottom w:val="nil"/>
              <w:right w:val="nil"/>
            </w:tcBorders>
            <w:hideMark/>
          </w:tcPr>
          <w:p w14:paraId="010A02E0"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4.54±0.58</w:t>
            </w:r>
          </w:p>
        </w:tc>
        <w:tc>
          <w:tcPr>
            <w:tcW w:w="3012" w:type="dxa"/>
            <w:tcBorders>
              <w:top w:val="nil"/>
              <w:left w:val="nil"/>
              <w:bottom w:val="nil"/>
              <w:right w:val="nil"/>
            </w:tcBorders>
            <w:hideMark/>
          </w:tcPr>
          <w:p w14:paraId="781CFFE6"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5.85±0.57</w:t>
            </w:r>
          </w:p>
        </w:tc>
        <w:tc>
          <w:tcPr>
            <w:tcW w:w="2636" w:type="dxa"/>
            <w:tcBorders>
              <w:top w:val="nil"/>
              <w:left w:val="nil"/>
              <w:bottom w:val="nil"/>
              <w:right w:val="nil"/>
            </w:tcBorders>
            <w:hideMark/>
          </w:tcPr>
          <w:p w14:paraId="0B920110"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6.02±0.57</w:t>
            </w:r>
          </w:p>
        </w:tc>
        <w:tc>
          <w:tcPr>
            <w:tcW w:w="1788" w:type="dxa"/>
            <w:tcBorders>
              <w:top w:val="nil"/>
              <w:left w:val="nil"/>
              <w:bottom w:val="nil"/>
              <w:right w:val="nil"/>
            </w:tcBorders>
            <w:hideMark/>
          </w:tcPr>
          <w:p w14:paraId="7B3F6E0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5.68±0.57</w:t>
            </w:r>
          </w:p>
        </w:tc>
        <w:tc>
          <w:tcPr>
            <w:tcW w:w="1977" w:type="dxa"/>
            <w:tcBorders>
              <w:top w:val="nil"/>
              <w:left w:val="nil"/>
              <w:bottom w:val="nil"/>
              <w:right w:val="nil"/>
            </w:tcBorders>
            <w:hideMark/>
          </w:tcPr>
          <w:p w14:paraId="4B6D94C8"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7.14±0.57</w:t>
            </w:r>
          </w:p>
        </w:tc>
        <w:tc>
          <w:tcPr>
            <w:tcW w:w="1515" w:type="dxa"/>
            <w:tcBorders>
              <w:top w:val="nil"/>
              <w:left w:val="nil"/>
              <w:bottom w:val="nil"/>
              <w:right w:val="nil"/>
            </w:tcBorders>
            <w:hideMark/>
          </w:tcPr>
          <w:p w14:paraId="45F18F01"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0.4249</w:t>
            </w:r>
            <w:r>
              <w:rPr>
                <w:rFonts w:ascii="Times New Roman" w:hAnsi="Times New Roman" w:cs="Times New Roman"/>
                <w:vertAlign w:val="superscript"/>
              </w:rPr>
              <w:t>NS</w:t>
            </w:r>
          </w:p>
        </w:tc>
      </w:tr>
      <w:tr w:rsidR="001510CF" w14:paraId="62495925" w14:textId="77777777" w:rsidTr="001510CF">
        <w:trPr>
          <w:trHeight w:val="144"/>
        </w:trPr>
        <w:tc>
          <w:tcPr>
            <w:tcW w:w="1714" w:type="dxa"/>
            <w:tcBorders>
              <w:top w:val="nil"/>
              <w:left w:val="nil"/>
              <w:bottom w:val="nil"/>
              <w:right w:val="nil"/>
            </w:tcBorders>
            <w:hideMark/>
          </w:tcPr>
          <w:p w14:paraId="4CDF1C86"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Tyrosine</w:t>
            </w:r>
          </w:p>
        </w:tc>
        <w:tc>
          <w:tcPr>
            <w:tcW w:w="3107" w:type="dxa"/>
            <w:tcBorders>
              <w:top w:val="nil"/>
              <w:left w:val="nil"/>
              <w:bottom w:val="nil"/>
              <w:right w:val="nil"/>
            </w:tcBorders>
            <w:hideMark/>
          </w:tcPr>
          <w:p w14:paraId="26560FCE"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2.27±0.58</w:t>
            </w:r>
          </w:p>
        </w:tc>
        <w:tc>
          <w:tcPr>
            <w:tcW w:w="3012" w:type="dxa"/>
            <w:tcBorders>
              <w:top w:val="nil"/>
              <w:left w:val="nil"/>
              <w:bottom w:val="nil"/>
              <w:right w:val="nil"/>
            </w:tcBorders>
            <w:hideMark/>
          </w:tcPr>
          <w:p w14:paraId="4EA9247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3.44±0.54</w:t>
            </w:r>
          </w:p>
        </w:tc>
        <w:tc>
          <w:tcPr>
            <w:tcW w:w="2636" w:type="dxa"/>
            <w:tcBorders>
              <w:top w:val="nil"/>
              <w:left w:val="nil"/>
              <w:bottom w:val="nil"/>
              <w:right w:val="nil"/>
            </w:tcBorders>
            <w:hideMark/>
          </w:tcPr>
          <w:p w14:paraId="49E969EF"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3.79±0.57</w:t>
            </w:r>
          </w:p>
        </w:tc>
        <w:tc>
          <w:tcPr>
            <w:tcW w:w="1788" w:type="dxa"/>
            <w:tcBorders>
              <w:top w:val="nil"/>
              <w:left w:val="nil"/>
              <w:bottom w:val="nil"/>
              <w:right w:val="nil"/>
            </w:tcBorders>
            <w:hideMark/>
          </w:tcPr>
          <w:p w14:paraId="1A91DB34"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3.44±0.57</w:t>
            </w:r>
          </w:p>
        </w:tc>
        <w:tc>
          <w:tcPr>
            <w:tcW w:w="1977" w:type="dxa"/>
            <w:tcBorders>
              <w:top w:val="nil"/>
              <w:left w:val="nil"/>
              <w:bottom w:val="nil"/>
              <w:right w:val="nil"/>
            </w:tcBorders>
            <w:hideMark/>
          </w:tcPr>
          <w:p w14:paraId="68932A83"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3.78±0.57</w:t>
            </w:r>
          </w:p>
        </w:tc>
        <w:tc>
          <w:tcPr>
            <w:tcW w:w="1515" w:type="dxa"/>
            <w:tcBorders>
              <w:top w:val="nil"/>
              <w:left w:val="nil"/>
              <w:bottom w:val="nil"/>
              <w:right w:val="nil"/>
            </w:tcBorders>
            <w:hideMark/>
          </w:tcPr>
          <w:p w14:paraId="70D2CE83"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0.9540</w:t>
            </w:r>
            <w:r>
              <w:rPr>
                <w:rFonts w:ascii="Times New Roman" w:hAnsi="Times New Roman" w:cs="Times New Roman"/>
                <w:vertAlign w:val="superscript"/>
              </w:rPr>
              <w:t>NS</w:t>
            </w:r>
          </w:p>
        </w:tc>
      </w:tr>
      <w:tr w:rsidR="001510CF" w14:paraId="1F9999A1" w14:textId="77777777" w:rsidTr="001510CF">
        <w:trPr>
          <w:trHeight w:val="144"/>
        </w:trPr>
        <w:tc>
          <w:tcPr>
            <w:tcW w:w="1714" w:type="dxa"/>
            <w:tcBorders>
              <w:top w:val="nil"/>
              <w:left w:val="nil"/>
              <w:bottom w:val="nil"/>
              <w:right w:val="nil"/>
            </w:tcBorders>
            <w:hideMark/>
          </w:tcPr>
          <w:p w14:paraId="32EDCD77"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Cystine</w:t>
            </w:r>
          </w:p>
        </w:tc>
        <w:tc>
          <w:tcPr>
            <w:tcW w:w="3107" w:type="dxa"/>
            <w:tcBorders>
              <w:top w:val="nil"/>
              <w:left w:val="nil"/>
              <w:bottom w:val="nil"/>
              <w:right w:val="nil"/>
            </w:tcBorders>
            <w:hideMark/>
          </w:tcPr>
          <w:p w14:paraId="67F00CB8"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1.01±0.00</w:t>
            </w:r>
          </w:p>
        </w:tc>
        <w:tc>
          <w:tcPr>
            <w:tcW w:w="3012" w:type="dxa"/>
            <w:tcBorders>
              <w:top w:val="nil"/>
              <w:left w:val="nil"/>
              <w:bottom w:val="nil"/>
              <w:right w:val="nil"/>
            </w:tcBorders>
            <w:hideMark/>
          </w:tcPr>
          <w:p w14:paraId="7F24DB69"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1.51±0.54</w:t>
            </w:r>
          </w:p>
        </w:tc>
        <w:tc>
          <w:tcPr>
            <w:tcW w:w="2636" w:type="dxa"/>
            <w:tcBorders>
              <w:top w:val="nil"/>
              <w:left w:val="nil"/>
              <w:bottom w:val="nil"/>
              <w:right w:val="nil"/>
            </w:tcBorders>
            <w:hideMark/>
          </w:tcPr>
          <w:p w14:paraId="440252EA"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1.33±0.54</w:t>
            </w:r>
          </w:p>
        </w:tc>
        <w:tc>
          <w:tcPr>
            <w:tcW w:w="1788" w:type="dxa"/>
            <w:tcBorders>
              <w:top w:val="nil"/>
              <w:left w:val="nil"/>
              <w:bottom w:val="nil"/>
              <w:right w:val="nil"/>
            </w:tcBorders>
            <w:hideMark/>
          </w:tcPr>
          <w:p w14:paraId="2833B9F2"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1.27±0.57</w:t>
            </w:r>
          </w:p>
        </w:tc>
        <w:tc>
          <w:tcPr>
            <w:tcW w:w="1977" w:type="dxa"/>
            <w:tcBorders>
              <w:top w:val="nil"/>
              <w:left w:val="nil"/>
              <w:bottom w:val="nil"/>
              <w:right w:val="nil"/>
            </w:tcBorders>
            <w:hideMark/>
          </w:tcPr>
          <w:p w14:paraId="637131B5"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0.91±0.00</w:t>
            </w:r>
          </w:p>
        </w:tc>
        <w:tc>
          <w:tcPr>
            <w:tcW w:w="1515" w:type="dxa"/>
            <w:tcBorders>
              <w:top w:val="nil"/>
              <w:left w:val="nil"/>
              <w:bottom w:val="nil"/>
              <w:right w:val="nil"/>
            </w:tcBorders>
            <w:hideMark/>
          </w:tcPr>
          <w:p w14:paraId="088CE0D2"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0.4582</w:t>
            </w:r>
            <w:r>
              <w:rPr>
                <w:rFonts w:ascii="Times New Roman" w:hAnsi="Times New Roman" w:cs="Times New Roman"/>
                <w:vertAlign w:val="superscript"/>
              </w:rPr>
              <w:t>NS</w:t>
            </w:r>
          </w:p>
        </w:tc>
      </w:tr>
      <w:tr w:rsidR="001510CF" w14:paraId="49D4DB07" w14:textId="77777777" w:rsidTr="001510CF">
        <w:trPr>
          <w:trHeight w:val="144"/>
        </w:trPr>
        <w:tc>
          <w:tcPr>
            <w:tcW w:w="1714" w:type="dxa"/>
            <w:tcBorders>
              <w:top w:val="nil"/>
              <w:left w:val="nil"/>
              <w:bottom w:val="nil"/>
              <w:right w:val="nil"/>
            </w:tcBorders>
            <w:hideMark/>
          </w:tcPr>
          <w:p w14:paraId="62A777F3"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Alanine</w:t>
            </w:r>
          </w:p>
        </w:tc>
        <w:tc>
          <w:tcPr>
            <w:tcW w:w="3107" w:type="dxa"/>
            <w:tcBorders>
              <w:top w:val="nil"/>
              <w:left w:val="nil"/>
              <w:bottom w:val="nil"/>
              <w:right w:val="nil"/>
            </w:tcBorders>
            <w:hideMark/>
          </w:tcPr>
          <w:p w14:paraId="4DB18389"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2.52±0.01</w:t>
            </w:r>
          </w:p>
        </w:tc>
        <w:tc>
          <w:tcPr>
            <w:tcW w:w="3012" w:type="dxa"/>
            <w:tcBorders>
              <w:top w:val="nil"/>
              <w:left w:val="nil"/>
              <w:bottom w:val="nil"/>
              <w:right w:val="nil"/>
            </w:tcBorders>
            <w:hideMark/>
          </w:tcPr>
          <w:p w14:paraId="2E100BF1"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4.70±0.57</w:t>
            </w:r>
          </w:p>
        </w:tc>
        <w:tc>
          <w:tcPr>
            <w:tcW w:w="2636" w:type="dxa"/>
            <w:tcBorders>
              <w:top w:val="nil"/>
              <w:left w:val="nil"/>
              <w:bottom w:val="nil"/>
              <w:right w:val="nil"/>
            </w:tcBorders>
            <w:hideMark/>
          </w:tcPr>
          <w:p w14:paraId="38A6E8FA"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3.4±0.54</w:t>
            </w:r>
          </w:p>
        </w:tc>
        <w:tc>
          <w:tcPr>
            <w:tcW w:w="1788" w:type="dxa"/>
            <w:tcBorders>
              <w:top w:val="nil"/>
              <w:left w:val="nil"/>
              <w:bottom w:val="nil"/>
              <w:right w:val="nil"/>
            </w:tcBorders>
            <w:hideMark/>
          </w:tcPr>
          <w:p w14:paraId="7644A325"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4.02±0.57</w:t>
            </w:r>
          </w:p>
        </w:tc>
        <w:tc>
          <w:tcPr>
            <w:tcW w:w="1977" w:type="dxa"/>
            <w:tcBorders>
              <w:top w:val="nil"/>
              <w:left w:val="nil"/>
              <w:bottom w:val="nil"/>
              <w:right w:val="nil"/>
            </w:tcBorders>
            <w:hideMark/>
          </w:tcPr>
          <w:p w14:paraId="4233CAF6"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3.73±0.57</w:t>
            </w:r>
          </w:p>
        </w:tc>
        <w:tc>
          <w:tcPr>
            <w:tcW w:w="1515" w:type="dxa"/>
            <w:tcBorders>
              <w:top w:val="nil"/>
              <w:left w:val="nil"/>
              <w:bottom w:val="nil"/>
              <w:right w:val="nil"/>
            </w:tcBorders>
            <w:hideMark/>
          </w:tcPr>
          <w:p w14:paraId="57FE1768"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0.4153</w:t>
            </w:r>
            <w:r>
              <w:rPr>
                <w:rFonts w:ascii="Times New Roman" w:hAnsi="Times New Roman" w:cs="Times New Roman"/>
                <w:vertAlign w:val="superscript"/>
              </w:rPr>
              <w:t>NS</w:t>
            </w:r>
          </w:p>
        </w:tc>
      </w:tr>
      <w:tr w:rsidR="001510CF" w14:paraId="71940723" w14:textId="77777777" w:rsidTr="001510CF">
        <w:trPr>
          <w:trHeight w:val="144"/>
        </w:trPr>
        <w:tc>
          <w:tcPr>
            <w:tcW w:w="1714" w:type="dxa"/>
            <w:tcBorders>
              <w:top w:val="nil"/>
              <w:left w:val="nil"/>
              <w:bottom w:val="nil"/>
              <w:right w:val="nil"/>
            </w:tcBorders>
            <w:hideMark/>
          </w:tcPr>
          <w:p w14:paraId="05E38B1D"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Glutamic Acid</w:t>
            </w:r>
          </w:p>
        </w:tc>
        <w:tc>
          <w:tcPr>
            <w:tcW w:w="3107" w:type="dxa"/>
            <w:tcBorders>
              <w:top w:val="nil"/>
              <w:left w:val="nil"/>
              <w:bottom w:val="nil"/>
              <w:right w:val="nil"/>
            </w:tcBorders>
            <w:hideMark/>
          </w:tcPr>
          <w:p w14:paraId="055C9CC6"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9.69±0.58</w:t>
            </w:r>
            <w:r>
              <w:rPr>
                <w:rFonts w:ascii="Times New Roman" w:hAnsi="Times New Roman" w:cs="Times New Roman"/>
                <w:vertAlign w:val="superscript"/>
              </w:rPr>
              <w:t>c</w:t>
            </w:r>
          </w:p>
        </w:tc>
        <w:tc>
          <w:tcPr>
            <w:tcW w:w="3012" w:type="dxa"/>
            <w:tcBorders>
              <w:top w:val="nil"/>
              <w:left w:val="nil"/>
              <w:bottom w:val="nil"/>
              <w:right w:val="nil"/>
            </w:tcBorders>
            <w:hideMark/>
          </w:tcPr>
          <w:p w14:paraId="4CF7051C"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13.09±0.58</w:t>
            </w:r>
            <w:r>
              <w:rPr>
                <w:rFonts w:ascii="Times New Roman" w:hAnsi="Times New Roman" w:cs="Times New Roman"/>
                <w:vertAlign w:val="superscript"/>
              </w:rPr>
              <w:t>a</w:t>
            </w:r>
          </w:p>
        </w:tc>
        <w:tc>
          <w:tcPr>
            <w:tcW w:w="2636" w:type="dxa"/>
            <w:tcBorders>
              <w:top w:val="nil"/>
              <w:left w:val="nil"/>
              <w:bottom w:val="nil"/>
              <w:right w:val="nil"/>
            </w:tcBorders>
            <w:hideMark/>
          </w:tcPr>
          <w:p w14:paraId="3B8BF151"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10.30±0.57</w:t>
            </w:r>
            <w:r>
              <w:rPr>
                <w:rFonts w:ascii="Times New Roman" w:hAnsi="Times New Roman" w:cs="Times New Roman"/>
                <w:vertAlign w:val="superscript"/>
              </w:rPr>
              <w:t>c</w:t>
            </w:r>
          </w:p>
        </w:tc>
        <w:tc>
          <w:tcPr>
            <w:tcW w:w="1788" w:type="dxa"/>
            <w:tcBorders>
              <w:top w:val="nil"/>
              <w:left w:val="nil"/>
              <w:bottom w:val="nil"/>
              <w:right w:val="nil"/>
            </w:tcBorders>
            <w:hideMark/>
          </w:tcPr>
          <w:p w14:paraId="02B58AB8"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11.36±0.57</w:t>
            </w:r>
            <w:r>
              <w:rPr>
                <w:rFonts w:ascii="Times New Roman" w:hAnsi="Times New Roman" w:cs="Times New Roman"/>
                <w:vertAlign w:val="superscript"/>
              </w:rPr>
              <w:t>b</w:t>
            </w:r>
          </w:p>
        </w:tc>
        <w:tc>
          <w:tcPr>
            <w:tcW w:w="1977" w:type="dxa"/>
            <w:tcBorders>
              <w:top w:val="nil"/>
              <w:left w:val="nil"/>
              <w:bottom w:val="nil"/>
              <w:right w:val="nil"/>
            </w:tcBorders>
            <w:hideMark/>
          </w:tcPr>
          <w:p w14:paraId="0997639A"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12.35±0.57</w:t>
            </w:r>
            <w:r>
              <w:rPr>
                <w:rFonts w:ascii="Times New Roman" w:hAnsi="Times New Roman" w:cs="Times New Roman"/>
                <w:vertAlign w:val="superscript"/>
              </w:rPr>
              <w:t>a</w:t>
            </w:r>
          </w:p>
        </w:tc>
        <w:tc>
          <w:tcPr>
            <w:tcW w:w="1515" w:type="dxa"/>
            <w:tcBorders>
              <w:top w:val="nil"/>
              <w:left w:val="nil"/>
              <w:bottom w:val="nil"/>
              <w:right w:val="nil"/>
            </w:tcBorders>
            <w:hideMark/>
          </w:tcPr>
          <w:p w14:paraId="0FD4CB9D"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0.0105</w:t>
            </w:r>
            <w:r>
              <w:rPr>
                <w:rFonts w:ascii="Times New Roman" w:hAnsi="Times New Roman" w:cs="Times New Roman"/>
                <w:vertAlign w:val="superscript"/>
              </w:rPr>
              <w:t>*</w:t>
            </w:r>
          </w:p>
        </w:tc>
      </w:tr>
      <w:tr w:rsidR="001510CF" w14:paraId="332FF003" w14:textId="77777777" w:rsidTr="001510CF">
        <w:trPr>
          <w:trHeight w:val="144"/>
        </w:trPr>
        <w:tc>
          <w:tcPr>
            <w:tcW w:w="1714" w:type="dxa"/>
            <w:tcBorders>
              <w:top w:val="nil"/>
              <w:left w:val="nil"/>
              <w:bottom w:val="nil"/>
              <w:right w:val="nil"/>
            </w:tcBorders>
            <w:hideMark/>
          </w:tcPr>
          <w:p w14:paraId="56E2B4C0"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Glycine</w:t>
            </w:r>
          </w:p>
        </w:tc>
        <w:tc>
          <w:tcPr>
            <w:tcW w:w="3107" w:type="dxa"/>
            <w:tcBorders>
              <w:top w:val="nil"/>
              <w:left w:val="nil"/>
              <w:bottom w:val="nil"/>
              <w:right w:val="nil"/>
            </w:tcBorders>
            <w:hideMark/>
          </w:tcPr>
          <w:p w14:paraId="523D02B0"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2.01±0.57</w:t>
            </w:r>
          </w:p>
        </w:tc>
        <w:tc>
          <w:tcPr>
            <w:tcW w:w="3012" w:type="dxa"/>
            <w:tcBorders>
              <w:top w:val="nil"/>
              <w:left w:val="nil"/>
              <w:bottom w:val="nil"/>
              <w:right w:val="nil"/>
            </w:tcBorders>
            <w:hideMark/>
          </w:tcPr>
          <w:p w14:paraId="099D0B15"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3.89±0.57</w:t>
            </w:r>
          </w:p>
        </w:tc>
        <w:tc>
          <w:tcPr>
            <w:tcW w:w="2636" w:type="dxa"/>
            <w:tcBorders>
              <w:top w:val="nil"/>
              <w:left w:val="nil"/>
              <w:bottom w:val="nil"/>
              <w:right w:val="nil"/>
            </w:tcBorders>
            <w:hideMark/>
          </w:tcPr>
          <w:p w14:paraId="68BEE2BE"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4.23±0.57</w:t>
            </w:r>
          </w:p>
        </w:tc>
        <w:tc>
          <w:tcPr>
            <w:tcW w:w="1788" w:type="dxa"/>
            <w:tcBorders>
              <w:top w:val="nil"/>
              <w:left w:val="nil"/>
              <w:bottom w:val="nil"/>
              <w:right w:val="nil"/>
            </w:tcBorders>
            <w:hideMark/>
          </w:tcPr>
          <w:p w14:paraId="7E0D831D"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3.66±0.57</w:t>
            </w:r>
          </w:p>
        </w:tc>
        <w:tc>
          <w:tcPr>
            <w:tcW w:w="1977" w:type="dxa"/>
            <w:tcBorders>
              <w:top w:val="nil"/>
              <w:left w:val="nil"/>
              <w:bottom w:val="nil"/>
              <w:right w:val="nil"/>
            </w:tcBorders>
            <w:hideMark/>
          </w:tcPr>
          <w:p w14:paraId="676BE58C"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3.32±0.58</w:t>
            </w:r>
          </w:p>
        </w:tc>
        <w:tc>
          <w:tcPr>
            <w:tcW w:w="1515" w:type="dxa"/>
            <w:tcBorders>
              <w:top w:val="nil"/>
              <w:left w:val="nil"/>
              <w:bottom w:val="nil"/>
              <w:right w:val="nil"/>
            </w:tcBorders>
            <w:hideMark/>
          </w:tcPr>
          <w:p w14:paraId="315208FF"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0.8468</w:t>
            </w:r>
            <w:r>
              <w:rPr>
                <w:rFonts w:ascii="Times New Roman" w:hAnsi="Times New Roman" w:cs="Times New Roman"/>
                <w:vertAlign w:val="superscript"/>
              </w:rPr>
              <w:t>NS</w:t>
            </w:r>
          </w:p>
        </w:tc>
      </w:tr>
      <w:tr w:rsidR="001510CF" w14:paraId="00458A00" w14:textId="77777777" w:rsidTr="001510CF">
        <w:trPr>
          <w:trHeight w:val="144"/>
        </w:trPr>
        <w:tc>
          <w:tcPr>
            <w:tcW w:w="1714" w:type="dxa"/>
            <w:tcBorders>
              <w:top w:val="nil"/>
              <w:left w:val="nil"/>
              <w:bottom w:val="nil"/>
              <w:right w:val="nil"/>
            </w:tcBorders>
            <w:hideMark/>
          </w:tcPr>
          <w:p w14:paraId="5117609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Serine</w:t>
            </w:r>
          </w:p>
        </w:tc>
        <w:tc>
          <w:tcPr>
            <w:tcW w:w="3107" w:type="dxa"/>
            <w:tcBorders>
              <w:top w:val="nil"/>
              <w:left w:val="nil"/>
              <w:bottom w:val="nil"/>
              <w:right w:val="nil"/>
            </w:tcBorders>
            <w:hideMark/>
          </w:tcPr>
          <w:p w14:paraId="08E1F906"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3.02±0.57</w:t>
            </w:r>
          </w:p>
        </w:tc>
        <w:tc>
          <w:tcPr>
            <w:tcW w:w="3012" w:type="dxa"/>
            <w:tcBorders>
              <w:top w:val="nil"/>
              <w:left w:val="nil"/>
              <w:bottom w:val="nil"/>
              <w:right w:val="nil"/>
            </w:tcBorders>
            <w:hideMark/>
          </w:tcPr>
          <w:p w14:paraId="601AFF12"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4.19±0.57</w:t>
            </w:r>
          </w:p>
        </w:tc>
        <w:tc>
          <w:tcPr>
            <w:tcW w:w="2636" w:type="dxa"/>
            <w:tcBorders>
              <w:top w:val="nil"/>
              <w:left w:val="nil"/>
              <w:bottom w:val="nil"/>
              <w:right w:val="nil"/>
            </w:tcBorders>
            <w:hideMark/>
          </w:tcPr>
          <w:p w14:paraId="06B82F9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3.59±0.57</w:t>
            </w:r>
          </w:p>
        </w:tc>
        <w:tc>
          <w:tcPr>
            <w:tcW w:w="1788" w:type="dxa"/>
            <w:tcBorders>
              <w:top w:val="nil"/>
              <w:left w:val="nil"/>
              <w:bottom w:val="nil"/>
              <w:right w:val="nil"/>
            </w:tcBorders>
            <w:hideMark/>
          </w:tcPr>
          <w:p w14:paraId="63070D85"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3.51±0.57</w:t>
            </w:r>
          </w:p>
        </w:tc>
        <w:tc>
          <w:tcPr>
            <w:tcW w:w="1977" w:type="dxa"/>
            <w:tcBorders>
              <w:top w:val="nil"/>
              <w:left w:val="nil"/>
              <w:bottom w:val="nil"/>
              <w:right w:val="nil"/>
            </w:tcBorders>
            <w:hideMark/>
          </w:tcPr>
          <w:p w14:paraId="209E9AB5"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4.19±0.54</w:t>
            </w:r>
          </w:p>
        </w:tc>
        <w:tc>
          <w:tcPr>
            <w:tcW w:w="1515" w:type="dxa"/>
            <w:tcBorders>
              <w:top w:val="nil"/>
              <w:left w:val="nil"/>
              <w:bottom w:val="nil"/>
              <w:right w:val="nil"/>
            </w:tcBorders>
            <w:hideMark/>
          </w:tcPr>
          <w:p w14:paraId="7FA1E119"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0.8523</w:t>
            </w:r>
            <w:r>
              <w:rPr>
                <w:rFonts w:ascii="Times New Roman" w:hAnsi="Times New Roman" w:cs="Times New Roman"/>
                <w:vertAlign w:val="superscript"/>
              </w:rPr>
              <w:t>NS</w:t>
            </w:r>
          </w:p>
        </w:tc>
      </w:tr>
      <w:tr w:rsidR="001510CF" w14:paraId="48AD3A2B" w14:textId="77777777" w:rsidTr="001510CF">
        <w:trPr>
          <w:trHeight w:val="144"/>
        </w:trPr>
        <w:tc>
          <w:tcPr>
            <w:tcW w:w="1714" w:type="dxa"/>
            <w:tcBorders>
              <w:top w:val="nil"/>
              <w:left w:val="nil"/>
              <w:bottom w:val="single" w:sz="4" w:space="0" w:color="auto"/>
              <w:right w:val="nil"/>
            </w:tcBorders>
            <w:hideMark/>
          </w:tcPr>
          <w:p w14:paraId="06CBD6AE"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Aspartic Acid</w:t>
            </w:r>
          </w:p>
        </w:tc>
        <w:tc>
          <w:tcPr>
            <w:tcW w:w="3107" w:type="dxa"/>
            <w:tcBorders>
              <w:top w:val="nil"/>
              <w:left w:val="nil"/>
              <w:bottom w:val="single" w:sz="4" w:space="0" w:color="auto"/>
              <w:right w:val="nil"/>
            </w:tcBorders>
            <w:hideMark/>
          </w:tcPr>
          <w:p w14:paraId="54F778EC"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4.10±0.58</w:t>
            </w:r>
          </w:p>
        </w:tc>
        <w:tc>
          <w:tcPr>
            <w:tcW w:w="3012" w:type="dxa"/>
            <w:tcBorders>
              <w:top w:val="nil"/>
              <w:left w:val="nil"/>
              <w:bottom w:val="single" w:sz="4" w:space="0" w:color="auto"/>
              <w:right w:val="nil"/>
            </w:tcBorders>
            <w:hideMark/>
          </w:tcPr>
          <w:p w14:paraId="34E6E84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8.09±0.57</w:t>
            </w:r>
          </w:p>
        </w:tc>
        <w:tc>
          <w:tcPr>
            <w:tcW w:w="2636" w:type="dxa"/>
            <w:tcBorders>
              <w:top w:val="nil"/>
              <w:left w:val="nil"/>
              <w:bottom w:val="single" w:sz="4" w:space="0" w:color="auto"/>
              <w:right w:val="nil"/>
            </w:tcBorders>
            <w:hideMark/>
          </w:tcPr>
          <w:p w14:paraId="196A4563"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7.10±0.57</w:t>
            </w:r>
          </w:p>
        </w:tc>
        <w:tc>
          <w:tcPr>
            <w:tcW w:w="1788" w:type="dxa"/>
            <w:tcBorders>
              <w:top w:val="nil"/>
              <w:left w:val="nil"/>
              <w:bottom w:val="single" w:sz="4" w:space="0" w:color="auto"/>
              <w:right w:val="nil"/>
            </w:tcBorders>
            <w:hideMark/>
          </w:tcPr>
          <w:p w14:paraId="1CF4AD06"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6.79±0.57</w:t>
            </w:r>
          </w:p>
        </w:tc>
        <w:tc>
          <w:tcPr>
            <w:tcW w:w="1977" w:type="dxa"/>
            <w:tcBorders>
              <w:top w:val="nil"/>
              <w:left w:val="nil"/>
              <w:bottom w:val="single" w:sz="4" w:space="0" w:color="auto"/>
              <w:right w:val="nil"/>
            </w:tcBorders>
            <w:hideMark/>
          </w:tcPr>
          <w:p w14:paraId="719E92A6"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8.03±0.57</w:t>
            </w:r>
          </w:p>
        </w:tc>
        <w:tc>
          <w:tcPr>
            <w:tcW w:w="1515" w:type="dxa"/>
            <w:tcBorders>
              <w:top w:val="nil"/>
              <w:left w:val="nil"/>
              <w:bottom w:val="single" w:sz="4" w:space="0" w:color="auto"/>
              <w:right w:val="nil"/>
            </w:tcBorders>
            <w:hideMark/>
          </w:tcPr>
          <w:p w14:paraId="6B6CD17B" w14:textId="77777777" w:rsidR="001510CF" w:rsidRDefault="001510CF" w:rsidP="001510CF">
            <w:pPr>
              <w:spacing w:after="0" w:line="240" w:lineRule="auto"/>
              <w:rPr>
                <w:rFonts w:ascii="Times New Roman" w:hAnsi="Times New Roman" w:cs="Times New Roman"/>
              </w:rPr>
            </w:pPr>
            <w:r>
              <w:rPr>
                <w:rFonts w:ascii="Times New Roman" w:hAnsi="Times New Roman" w:cs="Times New Roman"/>
              </w:rPr>
              <w:t>0.9992</w:t>
            </w:r>
            <w:r>
              <w:rPr>
                <w:rFonts w:ascii="Times New Roman" w:hAnsi="Times New Roman" w:cs="Times New Roman"/>
                <w:vertAlign w:val="superscript"/>
              </w:rPr>
              <w:t>NS</w:t>
            </w:r>
          </w:p>
        </w:tc>
      </w:tr>
    </w:tbl>
    <w:p w14:paraId="389D5F69" w14:textId="77777777" w:rsidR="001510CF" w:rsidRDefault="001510CF" w:rsidP="001510CF">
      <w:pPr>
        <w:pStyle w:val="NormalWeb"/>
        <w:spacing w:after="0" w:afterAutospacing="0"/>
        <w:jc w:val="both"/>
        <w:rPr>
          <w:b/>
          <w:bCs/>
        </w:rPr>
      </w:pPr>
      <w:r>
        <w:rPr>
          <w:rFonts w:asciiTheme="majorBidi" w:hAnsiTheme="majorBidi" w:cstheme="majorBidi"/>
          <w:b/>
          <w:bCs/>
          <w:color w:val="000000" w:themeColor="text1"/>
        </w:rPr>
        <w:t xml:space="preserve">Table 3: </w:t>
      </w:r>
      <w:bookmarkStart w:id="2" w:name="_Hlk205023324"/>
      <w:r>
        <w:rPr>
          <w:rFonts w:asciiTheme="majorBidi" w:hAnsiTheme="majorBidi" w:cstheme="majorBidi"/>
          <w:b/>
          <w:bCs/>
          <w:color w:val="000000" w:themeColor="text1"/>
        </w:rPr>
        <w:t>Amino Acid Profile of Produced Snacks</w:t>
      </w:r>
      <w:bookmarkEnd w:id="2"/>
    </w:p>
    <w:p w14:paraId="0862062E" w14:textId="77777777" w:rsidR="001510CF" w:rsidRPr="006D661F" w:rsidRDefault="001510CF" w:rsidP="001510CF">
      <w:pPr>
        <w:spacing w:line="360" w:lineRule="auto"/>
        <w:jc w:val="both"/>
        <w:rPr>
          <w:rFonts w:asciiTheme="majorBidi" w:hAnsiTheme="majorBidi" w:cstheme="majorBidi"/>
          <w:kern w:val="2"/>
          <w:sz w:val="28"/>
        </w:rPr>
      </w:pPr>
      <w:proofErr w:type="spellStart"/>
      <w:r w:rsidRPr="006D661F">
        <w:rPr>
          <w:rFonts w:ascii="Times New Roman" w:eastAsia="Times New Roman" w:hAnsi="Times New Roman"/>
          <w:sz w:val="16"/>
          <w:szCs w:val="20"/>
          <w:vertAlign w:val="superscript"/>
        </w:rPr>
        <w:t>abc</w:t>
      </w:r>
      <w:r w:rsidRPr="006D661F">
        <w:rPr>
          <w:rFonts w:ascii="Times New Roman" w:eastAsia="Times New Roman" w:hAnsi="Times New Roman"/>
          <w:sz w:val="16"/>
          <w:szCs w:val="20"/>
        </w:rPr>
        <w:t>Means</w:t>
      </w:r>
      <w:proofErr w:type="spellEnd"/>
      <w:r w:rsidRPr="006D661F">
        <w:rPr>
          <w:rFonts w:ascii="Times New Roman" w:eastAsia="Times New Roman" w:hAnsi="Times New Roman"/>
          <w:sz w:val="16"/>
          <w:szCs w:val="20"/>
        </w:rPr>
        <w:t>(</w:t>
      </w:r>
      <w:r w:rsidRPr="006D661F">
        <w:rPr>
          <w:rFonts w:asciiTheme="majorBidi" w:hAnsiTheme="majorBidi" w:cstheme="majorBidi"/>
          <w:sz w:val="18"/>
        </w:rPr>
        <w:t>±SEM) with different alphabetical superscripts in the same row are significantly different at P&lt;0.05</w:t>
      </w:r>
      <w:r w:rsidRPr="006D661F">
        <w:rPr>
          <w:rFonts w:asciiTheme="majorBidi" w:hAnsiTheme="majorBidi" w:cstheme="majorBidi"/>
        </w:rPr>
        <w:t xml:space="preserve">, </w:t>
      </w:r>
      <w:r w:rsidRPr="006D661F">
        <w:rPr>
          <w:rFonts w:asciiTheme="majorBidi" w:hAnsiTheme="majorBidi" w:cstheme="majorBidi"/>
          <w:color w:val="000000" w:themeColor="text1"/>
          <w:sz w:val="18"/>
          <w:szCs w:val="20"/>
        </w:rPr>
        <w:t xml:space="preserve">Control =100%  Guinea corn, </w:t>
      </w:r>
      <w:r w:rsidRPr="002E09A3">
        <w:rPr>
          <w:rFonts w:ascii="Times New Roman" w:eastAsia="Times New Roman" w:hAnsi="Times New Roman" w:cs="Times New Roman"/>
          <w:bCs/>
          <w:i/>
          <w:sz w:val="20"/>
          <w:szCs w:val="24"/>
        </w:rPr>
        <w:t>Chikaka</w:t>
      </w:r>
      <w:r w:rsidRPr="006D661F">
        <w:rPr>
          <w:rFonts w:asciiTheme="majorBidi" w:hAnsiTheme="majorBidi" w:cstheme="majorBidi"/>
          <w:color w:val="000000" w:themeColor="text1"/>
          <w:sz w:val="18"/>
          <w:szCs w:val="20"/>
        </w:rPr>
        <w:t xml:space="preserve"> = Snack </w:t>
      </w:r>
      <w:bookmarkStart w:id="3" w:name="_GoBack"/>
      <w:bookmarkEnd w:id="3"/>
      <w:r w:rsidRPr="006D661F">
        <w:rPr>
          <w:rFonts w:asciiTheme="majorBidi" w:hAnsiTheme="majorBidi" w:cstheme="majorBidi"/>
          <w:color w:val="000000" w:themeColor="text1"/>
          <w:sz w:val="18"/>
          <w:szCs w:val="20"/>
        </w:rPr>
        <w:t xml:space="preserve">with 99% bean and 1% salt, </w:t>
      </w:r>
      <w:r w:rsidRPr="006D661F">
        <w:rPr>
          <w:rFonts w:ascii="Times New Roman" w:eastAsia="Times New Roman" w:hAnsi="Times New Roman" w:cs="Times New Roman"/>
          <w:bCs/>
          <w:i/>
          <w:sz w:val="20"/>
          <w:szCs w:val="24"/>
        </w:rPr>
        <w:t>Gare</w:t>
      </w:r>
      <w:r w:rsidRPr="006D661F">
        <w:rPr>
          <w:rFonts w:asciiTheme="majorBidi" w:hAnsiTheme="majorBidi" w:cstheme="majorBidi"/>
          <w:color w:val="000000" w:themeColor="text1"/>
          <w:sz w:val="18"/>
          <w:szCs w:val="20"/>
        </w:rPr>
        <w:t xml:space="preserve"> = Snack with 75% guinea corn + 25% sesame seeds, </w:t>
      </w:r>
      <w:proofErr w:type="spellStart"/>
      <w:r w:rsidRPr="002E09A3">
        <w:rPr>
          <w:rFonts w:ascii="Times New Roman" w:eastAsia="Times New Roman" w:hAnsi="Times New Roman" w:cs="Times New Roman"/>
          <w:bCs/>
          <w:i/>
          <w:sz w:val="20"/>
          <w:szCs w:val="24"/>
        </w:rPr>
        <w:t>Yamperinyela</w:t>
      </w:r>
      <w:proofErr w:type="spellEnd"/>
      <w:r w:rsidRPr="006D661F">
        <w:rPr>
          <w:rFonts w:asciiTheme="majorBidi" w:hAnsiTheme="majorBidi" w:cstheme="majorBidi"/>
          <w:color w:val="000000" w:themeColor="text1"/>
          <w:sz w:val="18"/>
          <w:szCs w:val="20"/>
        </w:rPr>
        <w:t xml:space="preserve"> = Snack with 50% millet+ 49% bean + 1% salt, </w:t>
      </w:r>
      <w:r w:rsidRPr="006D661F">
        <w:rPr>
          <w:rFonts w:ascii="Times New Roman" w:eastAsia="Times New Roman" w:hAnsi="Times New Roman" w:cs="Times New Roman"/>
          <w:bCs/>
          <w:i/>
          <w:sz w:val="20"/>
          <w:szCs w:val="24"/>
        </w:rPr>
        <w:t>Hekko</w:t>
      </w:r>
      <w:r w:rsidRPr="006D661F">
        <w:rPr>
          <w:rFonts w:asciiTheme="majorBidi" w:hAnsiTheme="majorBidi" w:cstheme="majorBidi"/>
          <w:color w:val="000000" w:themeColor="text1"/>
          <w:sz w:val="18"/>
          <w:szCs w:val="20"/>
        </w:rPr>
        <w:t xml:space="preserve"> = Snack with 75% rice + 24% sesame seeds + 1% salt</w:t>
      </w:r>
    </w:p>
    <w:p w14:paraId="3393CDAE" w14:textId="77777777" w:rsidR="001510CF" w:rsidRPr="001510CF" w:rsidRDefault="001510CF" w:rsidP="001510CF">
      <w:pPr>
        <w:rPr>
          <w:lang w:val="en-GB" w:eastAsia="en-GB"/>
        </w:rPr>
      </w:pPr>
    </w:p>
    <w:p w14:paraId="4846642D" w14:textId="77777777" w:rsidR="001510CF" w:rsidRPr="001510CF" w:rsidRDefault="001510CF" w:rsidP="001510CF">
      <w:pPr>
        <w:rPr>
          <w:lang w:val="en-GB" w:eastAsia="en-GB"/>
        </w:rPr>
      </w:pPr>
    </w:p>
    <w:p w14:paraId="4F7DF5A1" w14:textId="77777777" w:rsidR="001510CF" w:rsidRPr="001510CF" w:rsidRDefault="001510CF" w:rsidP="001510CF">
      <w:pPr>
        <w:rPr>
          <w:lang w:val="en-GB" w:eastAsia="en-GB"/>
        </w:rPr>
      </w:pPr>
    </w:p>
    <w:p w14:paraId="2E44EED1" w14:textId="77777777" w:rsidR="001510CF" w:rsidRPr="001510CF" w:rsidRDefault="001510CF" w:rsidP="001510CF">
      <w:pPr>
        <w:rPr>
          <w:lang w:val="en-GB" w:eastAsia="en-GB"/>
        </w:rPr>
      </w:pPr>
    </w:p>
    <w:p w14:paraId="258A8CC9" w14:textId="77777777" w:rsidR="001510CF" w:rsidRDefault="001510CF" w:rsidP="001510CF">
      <w:pPr>
        <w:rPr>
          <w:lang w:val="en-GB" w:eastAsia="en-GB"/>
        </w:rPr>
      </w:pPr>
    </w:p>
    <w:p w14:paraId="4F47D216" w14:textId="77777777" w:rsidR="001510CF" w:rsidRDefault="001510CF" w:rsidP="001510CF">
      <w:pPr>
        <w:rPr>
          <w:lang w:val="en-GB" w:eastAsia="en-GB"/>
        </w:rPr>
      </w:pPr>
    </w:p>
    <w:p w14:paraId="11537262" w14:textId="77777777" w:rsidR="001510CF" w:rsidRDefault="001510CF" w:rsidP="001510CF">
      <w:pPr>
        <w:spacing w:line="360" w:lineRule="auto"/>
        <w:rPr>
          <w:rFonts w:ascii="Times New Roman" w:hAnsi="Times New Roman" w:cs="Times New Roman"/>
          <w:b/>
          <w:bCs/>
          <w:sz w:val="24"/>
          <w:szCs w:val="24"/>
        </w:rPr>
      </w:pPr>
      <w:r>
        <w:rPr>
          <w:rFonts w:ascii="Times New Roman" w:hAnsi="Times New Roman" w:cs="Times New Roman"/>
          <w:b/>
          <w:bCs/>
        </w:rPr>
        <w:t xml:space="preserve">Table 4: </w:t>
      </w:r>
      <w:proofErr w:type="spellStart"/>
      <w:r>
        <w:rPr>
          <w:rFonts w:ascii="Times New Roman" w:hAnsi="Times New Roman" w:cs="Times New Roman"/>
          <w:b/>
          <w:bCs/>
        </w:rPr>
        <w:t>Haematological</w:t>
      </w:r>
      <w:proofErr w:type="spellEnd"/>
      <w:r>
        <w:rPr>
          <w:rFonts w:ascii="Times New Roman" w:hAnsi="Times New Roman" w:cs="Times New Roman"/>
          <w:b/>
          <w:bCs/>
        </w:rPr>
        <w:t xml:space="preserve"> Profile of Albino Rats Fed Produced Snacks</w:t>
      </w:r>
    </w:p>
    <w:tbl>
      <w:tblPr>
        <w:tblStyle w:val="TableGrid"/>
        <w:tblW w:w="14482" w:type="dxa"/>
        <w:tblInd w:w="-3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091"/>
        <w:gridCol w:w="1998"/>
        <w:gridCol w:w="1644"/>
        <w:gridCol w:w="2208"/>
        <w:gridCol w:w="2208"/>
        <w:gridCol w:w="1520"/>
      </w:tblGrid>
      <w:tr w:rsidR="001510CF" w14:paraId="258FA6B6" w14:textId="77777777" w:rsidTr="001510CF">
        <w:trPr>
          <w:trHeight w:val="689"/>
        </w:trPr>
        <w:tc>
          <w:tcPr>
            <w:tcW w:w="2813" w:type="dxa"/>
            <w:tcBorders>
              <w:top w:val="single" w:sz="4" w:space="0" w:color="auto"/>
              <w:left w:val="nil"/>
              <w:bottom w:val="single" w:sz="4" w:space="0" w:color="auto"/>
              <w:right w:val="nil"/>
            </w:tcBorders>
            <w:hideMark/>
          </w:tcPr>
          <w:p w14:paraId="4957CBA7"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Parameters</w:t>
            </w:r>
          </w:p>
        </w:tc>
        <w:tc>
          <w:tcPr>
            <w:tcW w:w="2091" w:type="dxa"/>
            <w:tcBorders>
              <w:top w:val="single" w:sz="4" w:space="0" w:color="auto"/>
              <w:left w:val="nil"/>
              <w:bottom w:val="single" w:sz="4" w:space="0" w:color="auto"/>
              <w:right w:val="nil"/>
            </w:tcBorders>
            <w:hideMark/>
          </w:tcPr>
          <w:p w14:paraId="482CAC65" w14:textId="77777777" w:rsidR="001510CF" w:rsidRDefault="001510CF" w:rsidP="001510CF">
            <w:pPr>
              <w:spacing w:line="360" w:lineRule="auto"/>
              <w:rPr>
                <w:rFonts w:ascii="Times New Roman" w:hAnsi="Times New Roman" w:cs="Times New Roman"/>
              </w:rPr>
            </w:pPr>
            <w:r>
              <w:rPr>
                <w:rFonts w:ascii="Times New Roman" w:hAnsi="Times New Roman" w:cs="Times New Roman"/>
              </w:rPr>
              <w:t>Control</w:t>
            </w:r>
          </w:p>
        </w:tc>
        <w:tc>
          <w:tcPr>
            <w:tcW w:w="1998" w:type="dxa"/>
            <w:tcBorders>
              <w:top w:val="single" w:sz="4" w:space="0" w:color="auto"/>
              <w:left w:val="nil"/>
              <w:bottom w:val="single" w:sz="4" w:space="0" w:color="auto"/>
              <w:right w:val="nil"/>
            </w:tcBorders>
            <w:hideMark/>
          </w:tcPr>
          <w:p w14:paraId="74DE79A7" w14:textId="77777777" w:rsidR="001510CF" w:rsidRPr="00881D65" w:rsidRDefault="001510CF" w:rsidP="001510CF">
            <w:pPr>
              <w:spacing w:line="360" w:lineRule="auto"/>
              <w:rPr>
                <w:rFonts w:ascii="Times New Roman" w:hAnsi="Times New Roman" w:cs="Times New Roman"/>
                <w:i/>
              </w:rPr>
            </w:pPr>
            <w:r w:rsidRPr="002E09A3">
              <w:rPr>
                <w:rFonts w:ascii="Times New Roman" w:eastAsia="Times New Roman" w:hAnsi="Times New Roman" w:cs="Times New Roman"/>
                <w:bCs/>
                <w:i/>
                <w:sz w:val="24"/>
                <w:szCs w:val="24"/>
              </w:rPr>
              <w:t>Chikaka</w:t>
            </w:r>
          </w:p>
        </w:tc>
        <w:tc>
          <w:tcPr>
            <w:tcW w:w="1644" w:type="dxa"/>
            <w:tcBorders>
              <w:top w:val="single" w:sz="4" w:space="0" w:color="auto"/>
              <w:left w:val="nil"/>
              <w:bottom w:val="single" w:sz="4" w:space="0" w:color="auto"/>
              <w:right w:val="nil"/>
            </w:tcBorders>
            <w:hideMark/>
          </w:tcPr>
          <w:p w14:paraId="15EDE924" w14:textId="77777777" w:rsidR="001510CF" w:rsidRPr="00881D65" w:rsidRDefault="001510CF" w:rsidP="001510CF">
            <w:pPr>
              <w:spacing w:line="360" w:lineRule="auto"/>
              <w:rPr>
                <w:rFonts w:ascii="Times New Roman" w:hAnsi="Times New Roman" w:cs="Times New Roman"/>
                <w:i/>
              </w:rPr>
            </w:pPr>
            <w:r w:rsidRPr="00881D65">
              <w:rPr>
                <w:rFonts w:ascii="Times New Roman" w:eastAsia="Times New Roman" w:hAnsi="Times New Roman" w:cs="Times New Roman"/>
                <w:bCs/>
                <w:i/>
                <w:sz w:val="24"/>
                <w:szCs w:val="24"/>
              </w:rPr>
              <w:t>Gare</w:t>
            </w:r>
          </w:p>
        </w:tc>
        <w:tc>
          <w:tcPr>
            <w:tcW w:w="2208" w:type="dxa"/>
            <w:tcBorders>
              <w:top w:val="single" w:sz="4" w:space="0" w:color="auto"/>
              <w:left w:val="nil"/>
              <w:bottom w:val="single" w:sz="4" w:space="0" w:color="auto"/>
              <w:right w:val="nil"/>
            </w:tcBorders>
            <w:hideMark/>
          </w:tcPr>
          <w:p w14:paraId="6315CC17" w14:textId="77777777" w:rsidR="001510CF" w:rsidRPr="00881D65" w:rsidRDefault="001510CF" w:rsidP="001510CF">
            <w:pPr>
              <w:spacing w:line="360" w:lineRule="auto"/>
              <w:rPr>
                <w:rFonts w:ascii="Times New Roman" w:hAnsi="Times New Roman" w:cs="Times New Roman"/>
                <w:i/>
              </w:rPr>
            </w:pPr>
            <w:proofErr w:type="spellStart"/>
            <w:r w:rsidRPr="002E09A3">
              <w:rPr>
                <w:rFonts w:ascii="Times New Roman" w:eastAsia="Times New Roman" w:hAnsi="Times New Roman" w:cs="Times New Roman"/>
                <w:bCs/>
                <w:i/>
                <w:sz w:val="24"/>
                <w:szCs w:val="24"/>
              </w:rPr>
              <w:t>Yamperinyela</w:t>
            </w:r>
            <w:proofErr w:type="spellEnd"/>
          </w:p>
        </w:tc>
        <w:tc>
          <w:tcPr>
            <w:tcW w:w="2208" w:type="dxa"/>
            <w:tcBorders>
              <w:top w:val="single" w:sz="4" w:space="0" w:color="auto"/>
              <w:left w:val="nil"/>
              <w:bottom w:val="single" w:sz="4" w:space="0" w:color="auto"/>
              <w:right w:val="nil"/>
            </w:tcBorders>
            <w:hideMark/>
          </w:tcPr>
          <w:p w14:paraId="5643692B" w14:textId="77777777" w:rsidR="001510CF" w:rsidRPr="00881D65" w:rsidRDefault="001510CF" w:rsidP="001510CF">
            <w:pPr>
              <w:spacing w:line="360" w:lineRule="auto"/>
              <w:rPr>
                <w:rFonts w:ascii="Times New Roman" w:hAnsi="Times New Roman" w:cs="Times New Roman"/>
                <w:i/>
              </w:rPr>
            </w:pPr>
            <w:r w:rsidRPr="00881D65">
              <w:rPr>
                <w:rFonts w:ascii="Times New Roman" w:eastAsia="Times New Roman" w:hAnsi="Times New Roman" w:cs="Times New Roman"/>
                <w:bCs/>
                <w:i/>
                <w:sz w:val="24"/>
                <w:szCs w:val="24"/>
              </w:rPr>
              <w:t>Hekko</w:t>
            </w:r>
          </w:p>
        </w:tc>
        <w:tc>
          <w:tcPr>
            <w:tcW w:w="1520" w:type="dxa"/>
            <w:tcBorders>
              <w:top w:val="single" w:sz="4" w:space="0" w:color="auto"/>
              <w:left w:val="nil"/>
              <w:bottom w:val="single" w:sz="4" w:space="0" w:color="auto"/>
              <w:right w:val="nil"/>
            </w:tcBorders>
            <w:hideMark/>
          </w:tcPr>
          <w:p w14:paraId="73267627" w14:textId="77777777" w:rsidR="001510CF" w:rsidRDefault="001510CF" w:rsidP="001510CF">
            <w:pPr>
              <w:spacing w:line="360" w:lineRule="auto"/>
              <w:rPr>
                <w:rFonts w:ascii="Times New Roman" w:hAnsi="Times New Roman" w:cs="Times New Roman"/>
              </w:rPr>
            </w:pPr>
            <w:r>
              <w:rPr>
                <w:rFonts w:ascii="Times New Roman" w:hAnsi="Times New Roman" w:cs="Times New Roman"/>
              </w:rPr>
              <w:t>P-value</w:t>
            </w:r>
          </w:p>
        </w:tc>
      </w:tr>
      <w:tr w:rsidR="001510CF" w14:paraId="699B5C45" w14:textId="77777777" w:rsidTr="001510CF">
        <w:trPr>
          <w:trHeight w:val="574"/>
        </w:trPr>
        <w:tc>
          <w:tcPr>
            <w:tcW w:w="2813" w:type="dxa"/>
            <w:tcBorders>
              <w:top w:val="single" w:sz="4" w:space="0" w:color="auto"/>
              <w:left w:val="nil"/>
              <w:bottom w:val="nil"/>
              <w:right w:val="nil"/>
            </w:tcBorders>
            <w:hideMark/>
          </w:tcPr>
          <w:p w14:paraId="12FB675E"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Packed Cell Volume (%)</w:t>
            </w:r>
          </w:p>
        </w:tc>
        <w:tc>
          <w:tcPr>
            <w:tcW w:w="2091" w:type="dxa"/>
            <w:tcBorders>
              <w:top w:val="single" w:sz="4" w:space="0" w:color="auto"/>
              <w:left w:val="nil"/>
              <w:bottom w:val="nil"/>
              <w:right w:val="nil"/>
            </w:tcBorders>
            <w:hideMark/>
          </w:tcPr>
          <w:p w14:paraId="51B92D0E"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30.00±1.15</w:t>
            </w:r>
          </w:p>
        </w:tc>
        <w:tc>
          <w:tcPr>
            <w:tcW w:w="1998" w:type="dxa"/>
            <w:tcBorders>
              <w:top w:val="single" w:sz="4" w:space="0" w:color="auto"/>
              <w:left w:val="nil"/>
              <w:bottom w:val="nil"/>
              <w:right w:val="nil"/>
            </w:tcBorders>
            <w:hideMark/>
          </w:tcPr>
          <w:p w14:paraId="48025CDC"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34.00±2.31</w:t>
            </w:r>
          </w:p>
        </w:tc>
        <w:tc>
          <w:tcPr>
            <w:tcW w:w="1644" w:type="dxa"/>
            <w:tcBorders>
              <w:top w:val="single" w:sz="4" w:space="0" w:color="auto"/>
              <w:left w:val="nil"/>
              <w:bottom w:val="nil"/>
              <w:right w:val="nil"/>
            </w:tcBorders>
            <w:hideMark/>
          </w:tcPr>
          <w:p w14:paraId="1DB1378B"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36.00±1.15</w:t>
            </w:r>
          </w:p>
        </w:tc>
        <w:tc>
          <w:tcPr>
            <w:tcW w:w="2208" w:type="dxa"/>
            <w:tcBorders>
              <w:top w:val="single" w:sz="4" w:space="0" w:color="auto"/>
              <w:left w:val="nil"/>
              <w:bottom w:val="nil"/>
              <w:right w:val="nil"/>
            </w:tcBorders>
            <w:hideMark/>
          </w:tcPr>
          <w:p w14:paraId="32AC9E3F"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35.00±1.15</w:t>
            </w:r>
          </w:p>
        </w:tc>
        <w:tc>
          <w:tcPr>
            <w:tcW w:w="2208" w:type="dxa"/>
            <w:tcBorders>
              <w:top w:val="single" w:sz="4" w:space="0" w:color="auto"/>
              <w:left w:val="nil"/>
              <w:bottom w:val="nil"/>
              <w:right w:val="nil"/>
            </w:tcBorders>
            <w:hideMark/>
          </w:tcPr>
          <w:p w14:paraId="233FAD0E"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35.00±1.15</w:t>
            </w:r>
          </w:p>
        </w:tc>
        <w:tc>
          <w:tcPr>
            <w:tcW w:w="1520" w:type="dxa"/>
            <w:tcBorders>
              <w:top w:val="single" w:sz="4" w:space="0" w:color="auto"/>
              <w:left w:val="nil"/>
              <w:bottom w:val="nil"/>
              <w:right w:val="nil"/>
            </w:tcBorders>
            <w:hideMark/>
          </w:tcPr>
          <w:p w14:paraId="5CDEC794"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0.1023</w:t>
            </w:r>
            <w:r>
              <w:rPr>
                <w:rFonts w:ascii="Times New Roman" w:hAnsi="Times New Roman" w:cs="Times New Roman"/>
                <w:vertAlign w:val="superscript"/>
              </w:rPr>
              <w:t>NS</w:t>
            </w:r>
          </w:p>
        </w:tc>
      </w:tr>
      <w:tr w:rsidR="001510CF" w14:paraId="2A1F4BD4" w14:textId="77777777" w:rsidTr="001510CF">
        <w:trPr>
          <w:trHeight w:val="508"/>
        </w:trPr>
        <w:tc>
          <w:tcPr>
            <w:tcW w:w="2813" w:type="dxa"/>
            <w:tcBorders>
              <w:top w:val="nil"/>
              <w:left w:val="nil"/>
              <w:bottom w:val="nil"/>
              <w:right w:val="nil"/>
            </w:tcBorders>
            <w:hideMark/>
          </w:tcPr>
          <w:p w14:paraId="082FA54D"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Total Protein (g/L)</w:t>
            </w:r>
          </w:p>
        </w:tc>
        <w:tc>
          <w:tcPr>
            <w:tcW w:w="2091" w:type="dxa"/>
            <w:tcBorders>
              <w:top w:val="nil"/>
              <w:left w:val="nil"/>
              <w:bottom w:val="nil"/>
              <w:right w:val="nil"/>
            </w:tcBorders>
            <w:hideMark/>
          </w:tcPr>
          <w:p w14:paraId="26E53378"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56.34±0.57</w:t>
            </w:r>
            <w:r>
              <w:rPr>
                <w:rFonts w:ascii="Times New Roman" w:hAnsi="Times New Roman" w:cs="Times New Roman"/>
                <w:vertAlign w:val="superscript"/>
              </w:rPr>
              <w:t>b</w:t>
            </w:r>
          </w:p>
        </w:tc>
        <w:tc>
          <w:tcPr>
            <w:tcW w:w="1998" w:type="dxa"/>
            <w:tcBorders>
              <w:top w:val="nil"/>
              <w:left w:val="nil"/>
              <w:bottom w:val="nil"/>
              <w:right w:val="nil"/>
            </w:tcBorders>
            <w:hideMark/>
          </w:tcPr>
          <w:p w14:paraId="41F45AC9"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60.11±0.58</w:t>
            </w:r>
            <w:r>
              <w:rPr>
                <w:rFonts w:ascii="Times New Roman" w:hAnsi="Times New Roman" w:cs="Times New Roman"/>
                <w:vertAlign w:val="superscript"/>
              </w:rPr>
              <w:t>a</w:t>
            </w:r>
          </w:p>
        </w:tc>
        <w:tc>
          <w:tcPr>
            <w:tcW w:w="1644" w:type="dxa"/>
            <w:tcBorders>
              <w:top w:val="nil"/>
              <w:left w:val="nil"/>
              <w:bottom w:val="nil"/>
              <w:right w:val="nil"/>
            </w:tcBorders>
            <w:hideMark/>
          </w:tcPr>
          <w:p w14:paraId="564BA2D7"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57.45±1.15</w:t>
            </w:r>
            <w:r>
              <w:rPr>
                <w:rFonts w:ascii="Times New Roman" w:hAnsi="Times New Roman" w:cs="Times New Roman"/>
                <w:vertAlign w:val="superscript"/>
              </w:rPr>
              <w:t>ab</w:t>
            </w:r>
          </w:p>
        </w:tc>
        <w:tc>
          <w:tcPr>
            <w:tcW w:w="2208" w:type="dxa"/>
            <w:tcBorders>
              <w:top w:val="nil"/>
              <w:left w:val="nil"/>
              <w:bottom w:val="nil"/>
              <w:right w:val="nil"/>
            </w:tcBorders>
            <w:hideMark/>
          </w:tcPr>
          <w:p w14:paraId="2EB2F96F"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58.62±0.88</w:t>
            </w:r>
            <w:r>
              <w:rPr>
                <w:rFonts w:ascii="Times New Roman" w:hAnsi="Times New Roman" w:cs="Times New Roman"/>
                <w:vertAlign w:val="superscript"/>
              </w:rPr>
              <w:t>ab</w:t>
            </w:r>
          </w:p>
        </w:tc>
        <w:tc>
          <w:tcPr>
            <w:tcW w:w="2208" w:type="dxa"/>
            <w:tcBorders>
              <w:top w:val="nil"/>
              <w:left w:val="nil"/>
              <w:bottom w:val="nil"/>
              <w:right w:val="nil"/>
            </w:tcBorders>
            <w:hideMark/>
          </w:tcPr>
          <w:p w14:paraId="2317DD4F"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61.03±0.57</w:t>
            </w:r>
            <w:r>
              <w:rPr>
                <w:rFonts w:ascii="Times New Roman" w:hAnsi="Times New Roman" w:cs="Times New Roman"/>
                <w:vertAlign w:val="superscript"/>
              </w:rPr>
              <w:t>a</w:t>
            </w:r>
          </w:p>
        </w:tc>
        <w:tc>
          <w:tcPr>
            <w:tcW w:w="1520" w:type="dxa"/>
            <w:tcBorders>
              <w:top w:val="nil"/>
              <w:left w:val="nil"/>
              <w:bottom w:val="nil"/>
              <w:right w:val="nil"/>
            </w:tcBorders>
            <w:hideMark/>
          </w:tcPr>
          <w:p w14:paraId="6591EC33"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0.0108*</w:t>
            </w:r>
          </w:p>
        </w:tc>
      </w:tr>
      <w:tr w:rsidR="001510CF" w14:paraId="1E28F070" w14:textId="77777777" w:rsidTr="001510CF">
        <w:trPr>
          <w:trHeight w:val="703"/>
        </w:trPr>
        <w:tc>
          <w:tcPr>
            <w:tcW w:w="2813" w:type="dxa"/>
            <w:tcBorders>
              <w:top w:val="nil"/>
              <w:left w:val="nil"/>
              <w:bottom w:val="single" w:sz="4" w:space="0" w:color="auto"/>
              <w:right w:val="nil"/>
            </w:tcBorders>
            <w:hideMark/>
          </w:tcPr>
          <w:p w14:paraId="0DACBBB1"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Cholesterol (mg/dl)</w:t>
            </w:r>
          </w:p>
        </w:tc>
        <w:tc>
          <w:tcPr>
            <w:tcW w:w="2091" w:type="dxa"/>
            <w:tcBorders>
              <w:top w:val="nil"/>
              <w:left w:val="nil"/>
              <w:bottom w:val="single" w:sz="4" w:space="0" w:color="auto"/>
              <w:right w:val="nil"/>
            </w:tcBorders>
            <w:hideMark/>
          </w:tcPr>
          <w:p w14:paraId="36A92734"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134.70±0.58</w:t>
            </w:r>
            <w:r>
              <w:rPr>
                <w:rFonts w:ascii="Times New Roman" w:hAnsi="Times New Roman" w:cs="Times New Roman"/>
                <w:vertAlign w:val="superscript"/>
              </w:rPr>
              <w:t>b</w:t>
            </w:r>
          </w:p>
        </w:tc>
        <w:tc>
          <w:tcPr>
            <w:tcW w:w="1998" w:type="dxa"/>
            <w:tcBorders>
              <w:top w:val="nil"/>
              <w:left w:val="nil"/>
              <w:bottom w:val="single" w:sz="4" w:space="0" w:color="auto"/>
              <w:right w:val="nil"/>
            </w:tcBorders>
            <w:hideMark/>
          </w:tcPr>
          <w:p w14:paraId="1251CEAF"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136.30±0.57</w:t>
            </w:r>
            <w:r>
              <w:rPr>
                <w:rFonts w:ascii="Times New Roman" w:hAnsi="Times New Roman" w:cs="Times New Roman"/>
                <w:vertAlign w:val="superscript"/>
              </w:rPr>
              <w:t>b</w:t>
            </w:r>
          </w:p>
        </w:tc>
        <w:tc>
          <w:tcPr>
            <w:tcW w:w="1644" w:type="dxa"/>
            <w:tcBorders>
              <w:top w:val="nil"/>
              <w:left w:val="nil"/>
              <w:bottom w:val="single" w:sz="4" w:space="0" w:color="auto"/>
              <w:right w:val="nil"/>
            </w:tcBorders>
            <w:hideMark/>
          </w:tcPr>
          <w:p w14:paraId="6772CC6A"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140.30±1.15</w:t>
            </w:r>
            <w:r>
              <w:rPr>
                <w:rFonts w:ascii="Times New Roman" w:hAnsi="Times New Roman" w:cs="Times New Roman"/>
                <w:vertAlign w:val="superscript"/>
              </w:rPr>
              <w:t>a</w:t>
            </w:r>
          </w:p>
        </w:tc>
        <w:tc>
          <w:tcPr>
            <w:tcW w:w="2208" w:type="dxa"/>
            <w:tcBorders>
              <w:top w:val="nil"/>
              <w:left w:val="nil"/>
              <w:bottom w:val="single" w:sz="4" w:space="0" w:color="auto"/>
              <w:right w:val="nil"/>
            </w:tcBorders>
            <w:hideMark/>
          </w:tcPr>
          <w:p w14:paraId="3A18EB3B"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137.90±1.15</w:t>
            </w:r>
            <w:r>
              <w:rPr>
                <w:rFonts w:ascii="Times New Roman" w:hAnsi="Times New Roman" w:cs="Times New Roman"/>
                <w:vertAlign w:val="superscript"/>
              </w:rPr>
              <w:t>ab</w:t>
            </w:r>
          </w:p>
        </w:tc>
        <w:tc>
          <w:tcPr>
            <w:tcW w:w="2208" w:type="dxa"/>
            <w:tcBorders>
              <w:top w:val="nil"/>
              <w:left w:val="nil"/>
              <w:bottom w:val="single" w:sz="4" w:space="0" w:color="auto"/>
              <w:right w:val="nil"/>
            </w:tcBorders>
            <w:hideMark/>
          </w:tcPr>
          <w:p w14:paraId="6904FF69"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136.80±0.58</w:t>
            </w:r>
            <w:r>
              <w:rPr>
                <w:rFonts w:ascii="Times New Roman" w:hAnsi="Times New Roman" w:cs="Times New Roman"/>
                <w:vertAlign w:val="superscript"/>
              </w:rPr>
              <w:t>ab</w:t>
            </w:r>
          </w:p>
        </w:tc>
        <w:tc>
          <w:tcPr>
            <w:tcW w:w="1520" w:type="dxa"/>
            <w:tcBorders>
              <w:top w:val="nil"/>
              <w:left w:val="nil"/>
              <w:bottom w:val="single" w:sz="4" w:space="0" w:color="auto"/>
              <w:right w:val="nil"/>
            </w:tcBorders>
            <w:hideMark/>
          </w:tcPr>
          <w:p w14:paraId="7FC75C32" w14:textId="77777777" w:rsidR="001510CF" w:rsidRDefault="001510CF" w:rsidP="001510CF">
            <w:pPr>
              <w:spacing w:line="360" w:lineRule="auto"/>
              <w:jc w:val="both"/>
              <w:rPr>
                <w:rFonts w:ascii="Times New Roman" w:hAnsi="Times New Roman" w:cs="Times New Roman"/>
              </w:rPr>
            </w:pPr>
            <w:r>
              <w:rPr>
                <w:rFonts w:ascii="Times New Roman" w:hAnsi="Times New Roman" w:cs="Times New Roman"/>
              </w:rPr>
              <w:t>0.0105*</w:t>
            </w:r>
          </w:p>
        </w:tc>
      </w:tr>
    </w:tbl>
    <w:p w14:paraId="239CBF59" w14:textId="77777777" w:rsidR="001510CF" w:rsidRPr="001510CF" w:rsidRDefault="001510CF" w:rsidP="001510CF">
      <w:pPr>
        <w:rPr>
          <w:lang w:val="en-GB" w:eastAsia="en-GB"/>
        </w:rPr>
      </w:pPr>
    </w:p>
    <w:p w14:paraId="4F6577D2" w14:textId="77777777" w:rsidR="001510CF" w:rsidRPr="001510CF" w:rsidRDefault="001510CF" w:rsidP="001510CF">
      <w:pPr>
        <w:rPr>
          <w:lang w:val="en-GB" w:eastAsia="en-GB"/>
        </w:rPr>
      </w:pPr>
    </w:p>
    <w:p w14:paraId="02B29FDD" w14:textId="77777777" w:rsidR="001510CF" w:rsidRPr="001510CF" w:rsidRDefault="001510CF" w:rsidP="001510CF">
      <w:pPr>
        <w:rPr>
          <w:lang w:val="en-GB" w:eastAsia="en-GB"/>
        </w:rPr>
      </w:pPr>
    </w:p>
    <w:p w14:paraId="19AB9C55" w14:textId="77777777" w:rsidR="001510CF" w:rsidRPr="001510CF" w:rsidRDefault="001510CF" w:rsidP="001510CF">
      <w:pPr>
        <w:rPr>
          <w:lang w:val="en-GB" w:eastAsia="en-GB"/>
        </w:rPr>
      </w:pPr>
    </w:p>
    <w:p w14:paraId="67992173" w14:textId="77777777" w:rsidR="001510CF" w:rsidRPr="001510CF" w:rsidRDefault="001510CF" w:rsidP="001510CF">
      <w:pPr>
        <w:rPr>
          <w:lang w:val="en-GB" w:eastAsia="en-GB"/>
        </w:rPr>
      </w:pPr>
    </w:p>
    <w:p w14:paraId="78A52EF0" w14:textId="77777777" w:rsidR="001510CF" w:rsidRPr="001510CF" w:rsidRDefault="001510CF" w:rsidP="001510CF">
      <w:pPr>
        <w:rPr>
          <w:lang w:val="en-GB" w:eastAsia="en-GB"/>
        </w:rPr>
        <w:sectPr w:rsidR="001510CF" w:rsidRPr="001510CF" w:rsidSect="00506625">
          <w:pgSz w:w="16834" w:h="11909" w:orient="landscape" w:code="9"/>
          <w:pgMar w:top="1166" w:right="1440" w:bottom="1440" w:left="1166" w:header="720" w:footer="720" w:gutter="0"/>
          <w:cols w:space="720"/>
          <w:docGrid w:linePitch="360"/>
        </w:sectPr>
      </w:pPr>
    </w:p>
    <w:p w14:paraId="7406982F" w14:textId="77777777" w:rsidR="005065B6" w:rsidRDefault="005065B6" w:rsidP="009C0063">
      <w:pPr>
        <w:pStyle w:val="NormalWeb"/>
        <w:spacing w:after="0" w:afterAutospacing="0"/>
        <w:jc w:val="both"/>
        <w:rPr>
          <w:b/>
          <w:bCs/>
        </w:rPr>
      </w:pPr>
      <w:r>
        <w:rPr>
          <w:b/>
          <w:bCs/>
        </w:rPr>
        <w:lastRenderedPageBreak/>
        <w:t>REFERENCES</w:t>
      </w:r>
    </w:p>
    <w:p w14:paraId="3C092B9A" w14:textId="77777777" w:rsidR="005065B6" w:rsidRDefault="005065B6" w:rsidP="005065B6">
      <w:pPr>
        <w:spacing w:after="0" w:line="240" w:lineRule="auto"/>
        <w:ind w:left="720" w:hanging="720"/>
        <w:jc w:val="both"/>
        <w:rPr>
          <w:rFonts w:asciiTheme="majorBidi" w:hAnsiTheme="majorBidi" w:cstheme="majorBidi"/>
          <w:sz w:val="24"/>
          <w:szCs w:val="24"/>
        </w:rPr>
      </w:pPr>
    </w:p>
    <w:p w14:paraId="46DA7568" w14:textId="77777777" w:rsidR="00CE7928" w:rsidRPr="00C7102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7102F">
        <w:rPr>
          <w:rFonts w:ascii="Times New Roman" w:eastAsia="Times New Roman" w:hAnsi="Times New Roman" w:cs="Times New Roman"/>
          <w:sz w:val="24"/>
          <w:szCs w:val="24"/>
        </w:rPr>
        <w:t xml:space="preserve">Abegunde, T. A., &amp; Akinola, O. S. (2019). Quality evaluation of cookies produced from blends of plantain and legume flours. </w:t>
      </w:r>
      <w:r w:rsidRPr="00C7102F">
        <w:rPr>
          <w:rFonts w:ascii="Times New Roman" w:eastAsia="Times New Roman" w:hAnsi="Times New Roman" w:cs="Times New Roman"/>
          <w:i/>
          <w:iCs/>
          <w:sz w:val="24"/>
          <w:szCs w:val="24"/>
        </w:rPr>
        <w:t>Journal of Food Research, 8</w:t>
      </w:r>
      <w:r w:rsidRPr="00C7102F">
        <w:rPr>
          <w:rFonts w:ascii="Times New Roman" w:eastAsia="Times New Roman" w:hAnsi="Times New Roman" w:cs="Times New Roman"/>
          <w:sz w:val="24"/>
          <w:szCs w:val="24"/>
        </w:rPr>
        <w:t>(2), 40–48. https://doi.org/10.5539/jfr.v8n2p40</w:t>
      </w:r>
    </w:p>
    <w:p w14:paraId="45D6F50A" w14:textId="77777777" w:rsidR="00A22C15" w:rsidRDefault="00CE7928" w:rsidP="00A22C15">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E66BF">
        <w:rPr>
          <w:rFonts w:ascii="Times New Roman" w:eastAsia="Times New Roman" w:hAnsi="Times New Roman" w:cs="Times New Roman"/>
          <w:sz w:val="24"/>
          <w:szCs w:val="24"/>
        </w:rPr>
        <w:t xml:space="preserve">Adebowale, A. A., Sanni, S. A., &amp; Awonorin, S. O. (2012). Effect of texture modifiers on the physicochemical and sensory properties of dried fufu. </w:t>
      </w:r>
      <w:r w:rsidRPr="00AE66BF">
        <w:rPr>
          <w:rFonts w:ascii="Times New Roman" w:eastAsia="Times New Roman" w:hAnsi="Times New Roman" w:cs="Times New Roman"/>
          <w:i/>
          <w:iCs/>
          <w:sz w:val="24"/>
          <w:szCs w:val="24"/>
        </w:rPr>
        <w:t>Food Science and Nutrition, 3</w:t>
      </w:r>
      <w:r w:rsidRPr="00AE66BF">
        <w:rPr>
          <w:rFonts w:ascii="Times New Roman" w:eastAsia="Times New Roman" w:hAnsi="Times New Roman" w:cs="Times New Roman"/>
          <w:sz w:val="24"/>
          <w:szCs w:val="24"/>
        </w:rPr>
        <w:t xml:space="preserve">(1), 1–9. </w:t>
      </w:r>
      <w:hyperlink r:id="rId14" w:history="1">
        <w:r w:rsidR="00A22C15" w:rsidRPr="000C6001">
          <w:rPr>
            <w:rStyle w:val="Hyperlink"/>
            <w:rFonts w:ascii="Times New Roman" w:eastAsia="Times New Roman" w:hAnsi="Times New Roman" w:cs="Times New Roman"/>
            <w:sz w:val="24"/>
            <w:szCs w:val="24"/>
          </w:rPr>
          <w:t>https://doi.org/10.1111/j.2042-7158.2012.tb00034.x</w:t>
        </w:r>
      </w:hyperlink>
    </w:p>
    <w:p w14:paraId="62836DCD" w14:textId="77777777" w:rsidR="00A22C15" w:rsidRPr="00A22C15" w:rsidRDefault="00A22C15" w:rsidP="00A22C15">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heme="majorBidi" w:hAnsiTheme="majorBidi" w:cstheme="majorBidi"/>
        </w:rPr>
        <w:t>Stephen, B. M.</w:t>
      </w:r>
      <w:r>
        <w:rPr>
          <w:rFonts w:asciiTheme="majorBidi" w:hAnsiTheme="majorBidi" w:cstheme="majorBidi"/>
          <w:vertAlign w:val="superscript"/>
        </w:rPr>
        <w:t xml:space="preserve">  </w:t>
      </w:r>
      <w:r>
        <w:rPr>
          <w:rFonts w:asciiTheme="majorBidi" w:hAnsiTheme="majorBidi" w:cstheme="majorBidi"/>
        </w:rPr>
        <w:t xml:space="preserve">and </w:t>
      </w:r>
      <w:proofErr w:type="spellStart"/>
      <w:r>
        <w:rPr>
          <w:rFonts w:asciiTheme="majorBidi" w:hAnsiTheme="majorBidi" w:cstheme="majorBidi"/>
        </w:rPr>
        <w:t>Adgidzi</w:t>
      </w:r>
      <w:proofErr w:type="spellEnd"/>
      <w:r>
        <w:rPr>
          <w:rFonts w:asciiTheme="majorBidi" w:hAnsiTheme="majorBidi" w:cstheme="majorBidi"/>
        </w:rPr>
        <w:t xml:space="preserve">, Eunice A, </w:t>
      </w:r>
      <w:r w:rsidRPr="00A22C15">
        <w:rPr>
          <w:rFonts w:ascii="Times New Roman" w:hAnsi="Times New Roman" w:cs="Times New Roman"/>
          <w:sz w:val="24"/>
        </w:rPr>
        <w:t>(2025)</w:t>
      </w:r>
      <w:r w:rsidRPr="00A22C15">
        <w:rPr>
          <w:rFonts w:ascii="Times New Roman" w:hAnsi="Times New Roman" w:cs="Times New Roman"/>
          <w:sz w:val="24"/>
          <w:vertAlign w:val="superscript"/>
        </w:rPr>
        <w:t xml:space="preserve"> </w:t>
      </w:r>
      <w:r w:rsidRPr="00A22C15">
        <w:rPr>
          <w:rFonts w:ascii="Times New Roman" w:hAnsi="Times New Roman" w:cs="Times New Roman"/>
          <w:sz w:val="24"/>
        </w:rPr>
        <w:t xml:space="preserve">Nutritional Evaluation and Consumer Acceptability of Locally Formulated Protein-Rich Snacks from </w:t>
      </w:r>
      <w:proofErr w:type="spellStart"/>
      <w:r w:rsidRPr="00A22C15">
        <w:rPr>
          <w:rFonts w:ascii="Times New Roman" w:hAnsi="Times New Roman" w:cs="Times New Roman"/>
          <w:sz w:val="24"/>
        </w:rPr>
        <w:t>Zuru</w:t>
      </w:r>
      <w:proofErr w:type="spellEnd"/>
      <w:r w:rsidRPr="00A22C15">
        <w:rPr>
          <w:rFonts w:ascii="Times New Roman" w:hAnsi="Times New Roman" w:cs="Times New Roman"/>
          <w:sz w:val="24"/>
        </w:rPr>
        <w:t xml:space="preserve"> Community, Kebbi State. </w:t>
      </w:r>
      <w:r w:rsidRPr="00A22C15">
        <w:rPr>
          <w:rFonts w:ascii="Times New Roman" w:hAnsi="Times New Roman" w:cs="Times New Roman"/>
          <w:i/>
          <w:sz w:val="24"/>
        </w:rPr>
        <w:t xml:space="preserve">Nutrition society of Nigeria </w:t>
      </w:r>
      <w:r w:rsidR="0008547B" w:rsidRPr="0008547B">
        <w:rPr>
          <w:rFonts w:ascii="Times New Roman" w:hAnsi="Times New Roman" w:cs="Times New Roman"/>
          <w:sz w:val="24"/>
        </w:rPr>
        <w:t>24</w:t>
      </w:r>
    </w:p>
    <w:p w14:paraId="67184443" w14:textId="77777777" w:rsidR="00CE7928" w:rsidRDefault="00CE7928" w:rsidP="005065B6">
      <w:pPr>
        <w:spacing w:after="0" w:line="240" w:lineRule="auto"/>
        <w:ind w:left="720" w:hanging="720"/>
        <w:jc w:val="both"/>
        <w:rPr>
          <w:rFonts w:asciiTheme="majorBidi" w:hAnsiTheme="majorBidi" w:cstheme="majorBidi"/>
          <w:sz w:val="24"/>
          <w:szCs w:val="24"/>
        </w:rPr>
      </w:pPr>
      <w:r w:rsidRPr="00846C88">
        <w:rPr>
          <w:rFonts w:asciiTheme="majorBidi" w:hAnsiTheme="majorBidi" w:cstheme="majorBidi"/>
          <w:sz w:val="24"/>
          <w:szCs w:val="24"/>
        </w:rPr>
        <w:t>Ahmad, A., Keta, J. N., Singh, D.</w:t>
      </w:r>
      <w:proofErr w:type="gramStart"/>
      <w:r w:rsidRPr="00846C88">
        <w:rPr>
          <w:rFonts w:asciiTheme="majorBidi" w:hAnsiTheme="majorBidi" w:cstheme="majorBidi"/>
          <w:sz w:val="24"/>
          <w:szCs w:val="24"/>
        </w:rPr>
        <w:t xml:space="preserve">, </w:t>
      </w:r>
      <w:r w:rsidRPr="00BD50D3">
        <w:rPr>
          <w:rFonts w:asciiTheme="majorBidi" w:hAnsiTheme="majorBidi" w:cstheme="majorBidi"/>
          <w:sz w:val="24"/>
          <w:szCs w:val="24"/>
        </w:rPr>
        <w:t xml:space="preserve"> and</w:t>
      </w:r>
      <w:proofErr w:type="gramEnd"/>
      <w:r w:rsidRPr="00BD50D3">
        <w:rPr>
          <w:rFonts w:asciiTheme="majorBidi" w:hAnsiTheme="majorBidi" w:cstheme="majorBidi"/>
          <w:sz w:val="24"/>
          <w:szCs w:val="24"/>
        </w:rPr>
        <w:t xml:space="preserve"> </w:t>
      </w:r>
      <w:r w:rsidRPr="00846C88">
        <w:rPr>
          <w:rFonts w:asciiTheme="majorBidi" w:hAnsiTheme="majorBidi" w:cstheme="majorBidi"/>
          <w:sz w:val="24"/>
          <w:szCs w:val="24"/>
        </w:rPr>
        <w:t xml:space="preserve"> Hassan, S. R. (2022). Proximate and antinutritional analysis of locally produced condiment (</w:t>
      </w:r>
      <w:proofErr w:type="spellStart"/>
      <w:r w:rsidRPr="00846C88">
        <w:rPr>
          <w:rFonts w:asciiTheme="majorBidi" w:hAnsiTheme="majorBidi" w:cstheme="majorBidi"/>
          <w:sz w:val="24"/>
          <w:szCs w:val="24"/>
        </w:rPr>
        <w:t>Cwande</w:t>
      </w:r>
      <w:proofErr w:type="spellEnd"/>
      <w:r w:rsidRPr="00846C88">
        <w:rPr>
          <w:rFonts w:asciiTheme="majorBidi" w:hAnsiTheme="majorBidi" w:cstheme="majorBidi"/>
          <w:sz w:val="24"/>
          <w:szCs w:val="24"/>
        </w:rPr>
        <w:t xml:space="preserve">) in </w:t>
      </w:r>
      <w:proofErr w:type="spellStart"/>
      <w:r w:rsidRPr="00846C88">
        <w:rPr>
          <w:rFonts w:asciiTheme="majorBidi" w:hAnsiTheme="majorBidi" w:cstheme="majorBidi"/>
          <w:sz w:val="24"/>
          <w:szCs w:val="24"/>
        </w:rPr>
        <w:t>Zuru</w:t>
      </w:r>
      <w:proofErr w:type="spellEnd"/>
      <w:r w:rsidRPr="00846C88">
        <w:rPr>
          <w:rFonts w:asciiTheme="majorBidi" w:hAnsiTheme="majorBidi" w:cstheme="majorBidi"/>
          <w:sz w:val="24"/>
          <w:szCs w:val="24"/>
        </w:rPr>
        <w:t xml:space="preserve"> Local Government Kebbi State, Nigeria. </w:t>
      </w:r>
      <w:proofErr w:type="spellStart"/>
      <w:r w:rsidRPr="002E6B8A">
        <w:rPr>
          <w:rFonts w:asciiTheme="majorBidi" w:hAnsiTheme="majorBidi" w:cstheme="majorBidi"/>
          <w:i/>
          <w:iCs/>
          <w:sz w:val="24"/>
          <w:szCs w:val="24"/>
        </w:rPr>
        <w:t>UMYUScientifica</w:t>
      </w:r>
      <w:proofErr w:type="spellEnd"/>
      <w:r>
        <w:rPr>
          <w:rFonts w:asciiTheme="majorBidi" w:hAnsiTheme="majorBidi" w:cstheme="majorBidi"/>
          <w:sz w:val="24"/>
          <w:szCs w:val="24"/>
        </w:rPr>
        <w:t>, 1(1):</w:t>
      </w:r>
      <w:r w:rsidRPr="00846C88">
        <w:rPr>
          <w:rFonts w:asciiTheme="majorBidi" w:hAnsiTheme="majorBidi" w:cstheme="majorBidi"/>
          <w:sz w:val="24"/>
          <w:szCs w:val="24"/>
        </w:rPr>
        <w:t xml:space="preserve"> 327-331.</w:t>
      </w:r>
    </w:p>
    <w:p w14:paraId="28FFA2AC" w14:textId="77777777" w:rsidR="00CE7928" w:rsidRPr="00C7102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C7102F">
        <w:rPr>
          <w:rFonts w:ascii="Times New Roman" w:eastAsia="Times New Roman" w:hAnsi="Times New Roman" w:cs="Times New Roman"/>
          <w:sz w:val="24"/>
          <w:szCs w:val="24"/>
        </w:rPr>
        <w:t>Akinjayeju</w:t>
      </w:r>
      <w:proofErr w:type="spellEnd"/>
      <w:r w:rsidRPr="00C7102F">
        <w:rPr>
          <w:rFonts w:ascii="Times New Roman" w:eastAsia="Times New Roman" w:hAnsi="Times New Roman" w:cs="Times New Roman"/>
          <w:sz w:val="24"/>
          <w:szCs w:val="24"/>
        </w:rPr>
        <w:t xml:space="preserve">, O., &amp; </w:t>
      </w:r>
      <w:proofErr w:type="spellStart"/>
      <w:r w:rsidRPr="00C7102F">
        <w:rPr>
          <w:rFonts w:ascii="Times New Roman" w:eastAsia="Times New Roman" w:hAnsi="Times New Roman" w:cs="Times New Roman"/>
          <w:sz w:val="24"/>
          <w:szCs w:val="24"/>
        </w:rPr>
        <w:t>Fakoya</w:t>
      </w:r>
      <w:proofErr w:type="spellEnd"/>
      <w:r w:rsidRPr="00C7102F">
        <w:rPr>
          <w:rFonts w:ascii="Times New Roman" w:eastAsia="Times New Roman" w:hAnsi="Times New Roman" w:cs="Times New Roman"/>
          <w:sz w:val="24"/>
          <w:szCs w:val="24"/>
        </w:rPr>
        <w:t xml:space="preserve">, S. (2020). Nutritional and sensory properties of snacks made from composite flours of cereals and legumes. </w:t>
      </w:r>
      <w:r w:rsidRPr="00C7102F">
        <w:rPr>
          <w:rFonts w:ascii="Times New Roman" w:eastAsia="Times New Roman" w:hAnsi="Times New Roman" w:cs="Times New Roman"/>
          <w:i/>
          <w:iCs/>
          <w:sz w:val="24"/>
          <w:szCs w:val="24"/>
        </w:rPr>
        <w:t>Nigerian Food Journal, 38</w:t>
      </w:r>
      <w:r w:rsidRPr="00C7102F">
        <w:rPr>
          <w:rFonts w:ascii="Times New Roman" w:eastAsia="Times New Roman" w:hAnsi="Times New Roman" w:cs="Times New Roman"/>
          <w:sz w:val="24"/>
          <w:szCs w:val="24"/>
        </w:rPr>
        <w:t>(1), 95–103.</w:t>
      </w:r>
    </w:p>
    <w:p w14:paraId="72105C46" w14:textId="77777777" w:rsidR="00CE7928" w:rsidRPr="00AE66B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E66BF">
        <w:rPr>
          <w:rFonts w:ascii="Times New Roman" w:eastAsia="Times New Roman" w:hAnsi="Times New Roman" w:cs="Times New Roman"/>
          <w:sz w:val="24"/>
          <w:szCs w:val="24"/>
        </w:rPr>
        <w:t xml:space="preserve">Akinola, A. A., Badejo, A. A., </w:t>
      </w:r>
      <w:proofErr w:type="spellStart"/>
      <w:r w:rsidRPr="00AE66BF">
        <w:rPr>
          <w:rFonts w:ascii="Times New Roman" w:eastAsia="Times New Roman" w:hAnsi="Times New Roman" w:cs="Times New Roman"/>
          <w:sz w:val="24"/>
          <w:szCs w:val="24"/>
        </w:rPr>
        <w:t>Osundahunsi</w:t>
      </w:r>
      <w:proofErr w:type="spellEnd"/>
      <w:r w:rsidRPr="00AE66BF">
        <w:rPr>
          <w:rFonts w:ascii="Times New Roman" w:eastAsia="Times New Roman" w:hAnsi="Times New Roman" w:cs="Times New Roman"/>
          <w:sz w:val="24"/>
          <w:szCs w:val="24"/>
        </w:rPr>
        <w:t>, O. F., &amp; Olapade, A. A. (2010). Effect of processing methods on the amino acid profile of African locust bean (</w:t>
      </w:r>
      <w:proofErr w:type="spellStart"/>
      <w:r w:rsidRPr="00AE66BF">
        <w:rPr>
          <w:rFonts w:ascii="Times New Roman" w:eastAsia="Times New Roman" w:hAnsi="Times New Roman" w:cs="Times New Roman"/>
          <w:i/>
          <w:iCs/>
          <w:sz w:val="24"/>
          <w:szCs w:val="24"/>
        </w:rPr>
        <w:t>Parkia</w:t>
      </w:r>
      <w:proofErr w:type="spellEnd"/>
      <w:r w:rsidRPr="00AE66BF">
        <w:rPr>
          <w:rFonts w:ascii="Times New Roman" w:eastAsia="Times New Roman" w:hAnsi="Times New Roman" w:cs="Times New Roman"/>
          <w:i/>
          <w:iCs/>
          <w:sz w:val="24"/>
          <w:szCs w:val="24"/>
        </w:rPr>
        <w:t xml:space="preserve"> </w:t>
      </w:r>
      <w:proofErr w:type="spellStart"/>
      <w:r w:rsidRPr="00AE66BF">
        <w:rPr>
          <w:rFonts w:ascii="Times New Roman" w:eastAsia="Times New Roman" w:hAnsi="Times New Roman" w:cs="Times New Roman"/>
          <w:i/>
          <w:iCs/>
          <w:sz w:val="24"/>
          <w:szCs w:val="24"/>
        </w:rPr>
        <w:t>biglobosa</w:t>
      </w:r>
      <w:proofErr w:type="spellEnd"/>
      <w:r w:rsidRPr="00AE66BF">
        <w:rPr>
          <w:rFonts w:ascii="Times New Roman" w:eastAsia="Times New Roman" w:hAnsi="Times New Roman" w:cs="Times New Roman"/>
          <w:sz w:val="24"/>
          <w:szCs w:val="24"/>
        </w:rPr>
        <w:t xml:space="preserve">). </w:t>
      </w:r>
      <w:r w:rsidRPr="00AE66BF">
        <w:rPr>
          <w:rFonts w:ascii="Times New Roman" w:eastAsia="Times New Roman" w:hAnsi="Times New Roman" w:cs="Times New Roman"/>
          <w:i/>
          <w:iCs/>
          <w:sz w:val="24"/>
          <w:szCs w:val="24"/>
        </w:rPr>
        <w:t>African Journal of Food Science, 4</w:t>
      </w:r>
      <w:r w:rsidRPr="00AE66BF">
        <w:rPr>
          <w:rFonts w:ascii="Times New Roman" w:eastAsia="Times New Roman" w:hAnsi="Times New Roman" w:cs="Times New Roman"/>
          <w:sz w:val="24"/>
          <w:szCs w:val="24"/>
        </w:rPr>
        <w:t>(10), 642–646.</w:t>
      </w:r>
    </w:p>
    <w:p w14:paraId="78B0E7AE" w14:textId="77777777" w:rsidR="00CE7928" w:rsidRPr="00AE66B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E66BF">
        <w:rPr>
          <w:rFonts w:ascii="Times New Roman" w:eastAsia="Times New Roman" w:hAnsi="Times New Roman" w:cs="Times New Roman"/>
          <w:sz w:val="24"/>
          <w:szCs w:val="24"/>
        </w:rPr>
        <w:t xml:space="preserve">FAO/WHO. (2013). </w:t>
      </w:r>
      <w:r w:rsidRPr="00AE66BF">
        <w:rPr>
          <w:rFonts w:ascii="Times New Roman" w:eastAsia="Times New Roman" w:hAnsi="Times New Roman" w:cs="Times New Roman"/>
          <w:i/>
          <w:iCs/>
          <w:sz w:val="24"/>
          <w:szCs w:val="24"/>
        </w:rPr>
        <w:t>Dietary protein quality evaluation in human nutrition</w:t>
      </w:r>
      <w:r w:rsidRPr="00AE66BF">
        <w:rPr>
          <w:rFonts w:ascii="Times New Roman" w:eastAsia="Times New Roman" w:hAnsi="Times New Roman" w:cs="Times New Roman"/>
          <w:sz w:val="24"/>
          <w:szCs w:val="24"/>
        </w:rPr>
        <w:t xml:space="preserve">. </w:t>
      </w:r>
      <w:r w:rsidRPr="00AE66BF">
        <w:rPr>
          <w:rFonts w:ascii="Times New Roman" w:eastAsia="Times New Roman" w:hAnsi="Times New Roman" w:cs="Times New Roman"/>
          <w:sz w:val="24"/>
          <w:szCs w:val="24"/>
        </w:rPr>
        <w:t>Report of an FAO Expert Consultation. Food and Agriculture Organization of the United Nations.</w:t>
      </w:r>
    </w:p>
    <w:p w14:paraId="35B500F6" w14:textId="77777777" w:rsidR="00CE7928" w:rsidRPr="00AE66B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E66BF">
        <w:rPr>
          <w:rFonts w:ascii="Times New Roman" w:eastAsia="Times New Roman" w:hAnsi="Times New Roman" w:cs="Times New Roman"/>
          <w:sz w:val="24"/>
          <w:szCs w:val="24"/>
        </w:rPr>
        <w:t>Fasasi, O. S. (2012). Proximate, antinutritional factors and functional properties of processed pearl millet (</w:t>
      </w:r>
      <w:r w:rsidRPr="00AE66BF">
        <w:rPr>
          <w:rFonts w:ascii="Times New Roman" w:eastAsia="Times New Roman" w:hAnsi="Times New Roman" w:cs="Times New Roman"/>
          <w:i/>
          <w:iCs/>
          <w:sz w:val="24"/>
          <w:szCs w:val="24"/>
        </w:rPr>
        <w:t>Pennisetum glaucum</w:t>
      </w:r>
      <w:r w:rsidRPr="00AE66BF">
        <w:rPr>
          <w:rFonts w:ascii="Times New Roman" w:eastAsia="Times New Roman" w:hAnsi="Times New Roman" w:cs="Times New Roman"/>
          <w:sz w:val="24"/>
          <w:szCs w:val="24"/>
        </w:rPr>
        <w:t xml:space="preserve">). </w:t>
      </w:r>
      <w:r w:rsidRPr="00AE66BF">
        <w:rPr>
          <w:rFonts w:ascii="Times New Roman" w:eastAsia="Times New Roman" w:hAnsi="Times New Roman" w:cs="Times New Roman"/>
          <w:i/>
          <w:iCs/>
          <w:sz w:val="24"/>
          <w:szCs w:val="24"/>
        </w:rPr>
        <w:t>Journal of Food Technology, 10</w:t>
      </w:r>
      <w:r w:rsidRPr="00AE66BF">
        <w:rPr>
          <w:rFonts w:ascii="Times New Roman" w:eastAsia="Times New Roman" w:hAnsi="Times New Roman" w:cs="Times New Roman"/>
          <w:sz w:val="24"/>
          <w:szCs w:val="24"/>
        </w:rPr>
        <w:t>(4), 124–129.</w:t>
      </w:r>
    </w:p>
    <w:p w14:paraId="7BF2B5DB" w14:textId="77777777" w:rsidR="00CE7928" w:rsidRDefault="00CE7928" w:rsidP="005065B6">
      <w:pPr>
        <w:spacing w:after="0" w:line="240" w:lineRule="auto"/>
        <w:ind w:left="720" w:hanging="720"/>
        <w:jc w:val="both"/>
        <w:rPr>
          <w:rFonts w:ascii="Times New Roman" w:eastAsia="Times New Roman" w:hAnsi="Times New Roman" w:cs="Times New Roman"/>
          <w:i/>
          <w:iCs/>
          <w:sz w:val="24"/>
          <w:szCs w:val="24"/>
          <w:lang w:eastAsia="en-GB"/>
        </w:rPr>
      </w:pPr>
      <w:r w:rsidRPr="008A7C4F">
        <w:rPr>
          <w:rFonts w:ascii="Times New Roman" w:eastAsia="Times New Roman" w:hAnsi="Times New Roman" w:cs="Times New Roman"/>
          <w:sz w:val="24"/>
          <w:szCs w:val="24"/>
          <w:lang w:eastAsia="en-GB"/>
        </w:rPr>
        <w:t xml:space="preserve">Galadima, M. (2021). Bacteriological Assessment of Ready-to-Eat Bakery Products Sold in </w:t>
      </w:r>
      <w:proofErr w:type="spellStart"/>
      <w:r w:rsidRPr="008A7C4F">
        <w:rPr>
          <w:rFonts w:ascii="Times New Roman" w:eastAsia="Times New Roman" w:hAnsi="Times New Roman" w:cs="Times New Roman"/>
          <w:sz w:val="24"/>
          <w:szCs w:val="24"/>
          <w:lang w:eastAsia="en-GB"/>
        </w:rPr>
        <w:t>Zuru</w:t>
      </w:r>
      <w:proofErr w:type="spellEnd"/>
      <w:r w:rsidRPr="008A7C4F">
        <w:rPr>
          <w:rFonts w:ascii="Times New Roman" w:eastAsia="Times New Roman" w:hAnsi="Times New Roman" w:cs="Times New Roman"/>
          <w:sz w:val="24"/>
          <w:szCs w:val="24"/>
          <w:lang w:eastAsia="en-GB"/>
        </w:rPr>
        <w:t xml:space="preserve"> Metropolis, Kebbi State, Nigeria. BR </w:t>
      </w:r>
      <w:proofErr w:type="spellStart"/>
      <w:r w:rsidRPr="008A7C4F">
        <w:rPr>
          <w:rFonts w:ascii="Times New Roman" w:eastAsia="Times New Roman" w:hAnsi="Times New Roman" w:cs="Times New Roman"/>
          <w:sz w:val="24"/>
          <w:szCs w:val="24"/>
          <w:lang w:eastAsia="en-GB"/>
        </w:rPr>
        <w:t>Nahata</w:t>
      </w:r>
      <w:proofErr w:type="spellEnd"/>
      <w:r w:rsidRPr="008A7C4F">
        <w:rPr>
          <w:rFonts w:ascii="Times New Roman" w:eastAsia="Times New Roman" w:hAnsi="Times New Roman" w:cs="Times New Roman"/>
          <w:sz w:val="24"/>
          <w:szCs w:val="24"/>
          <w:lang w:eastAsia="en-GB"/>
        </w:rPr>
        <w:t xml:space="preserve"> Smriti </w:t>
      </w:r>
      <w:proofErr w:type="spellStart"/>
      <w:r w:rsidRPr="008A7C4F">
        <w:rPr>
          <w:rFonts w:ascii="Times New Roman" w:eastAsia="Times New Roman" w:hAnsi="Times New Roman" w:cs="Times New Roman"/>
          <w:sz w:val="24"/>
          <w:szCs w:val="24"/>
          <w:lang w:eastAsia="en-GB"/>
        </w:rPr>
        <w:t>Sansthan</w:t>
      </w:r>
      <w:proofErr w:type="spellEnd"/>
      <w:r w:rsidRPr="008A7C4F">
        <w:rPr>
          <w:rFonts w:ascii="Times New Roman" w:eastAsia="Times New Roman" w:hAnsi="Times New Roman" w:cs="Times New Roman"/>
          <w:sz w:val="24"/>
          <w:szCs w:val="24"/>
          <w:lang w:eastAsia="en-GB"/>
        </w:rPr>
        <w:t xml:space="preserve"> International </w:t>
      </w:r>
      <w:r w:rsidRPr="008A7C4F">
        <w:rPr>
          <w:rFonts w:ascii="Times New Roman" w:eastAsia="Times New Roman" w:hAnsi="Times New Roman" w:cs="Times New Roman"/>
          <w:i/>
          <w:iCs/>
          <w:sz w:val="24"/>
          <w:szCs w:val="24"/>
          <w:lang w:eastAsia="en-GB"/>
        </w:rPr>
        <w:t xml:space="preserve">Journal of </w:t>
      </w:r>
      <w:proofErr w:type="spellStart"/>
      <w:r w:rsidRPr="008A7C4F">
        <w:rPr>
          <w:rFonts w:ascii="Times New Roman" w:eastAsia="Times New Roman" w:hAnsi="Times New Roman" w:cs="Times New Roman"/>
          <w:i/>
          <w:iCs/>
          <w:sz w:val="24"/>
          <w:szCs w:val="24"/>
          <w:lang w:eastAsia="en-GB"/>
        </w:rPr>
        <w:t>Phramaceutical</w:t>
      </w:r>
      <w:proofErr w:type="spellEnd"/>
      <w:r w:rsidRPr="008A7C4F">
        <w:rPr>
          <w:rFonts w:ascii="Times New Roman" w:eastAsia="Times New Roman" w:hAnsi="Times New Roman" w:cs="Times New Roman"/>
          <w:i/>
          <w:iCs/>
          <w:sz w:val="24"/>
          <w:szCs w:val="24"/>
          <w:lang w:eastAsia="en-GB"/>
        </w:rPr>
        <w:t xml:space="preserve"> </w:t>
      </w:r>
      <w:proofErr w:type="gramStart"/>
      <w:r w:rsidRPr="008A7C4F">
        <w:rPr>
          <w:rFonts w:ascii="Times New Roman" w:eastAsia="Times New Roman" w:hAnsi="Times New Roman" w:cs="Times New Roman"/>
          <w:i/>
          <w:iCs/>
          <w:sz w:val="24"/>
          <w:szCs w:val="24"/>
          <w:lang w:eastAsia="en-GB"/>
        </w:rPr>
        <w:t xml:space="preserve">Sciences </w:t>
      </w:r>
      <w:r w:rsidRPr="00BD50D3">
        <w:rPr>
          <w:rFonts w:ascii="Times New Roman" w:eastAsia="Times New Roman" w:hAnsi="Times New Roman" w:cs="Times New Roman"/>
          <w:iCs/>
          <w:sz w:val="24"/>
          <w:szCs w:val="24"/>
          <w:lang w:eastAsia="en-GB"/>
        </w:rPr>
        <w:t xml:space="preserve"> and</w:t>
      </w:r>
      <w:proofErr w:type="gramEnd"/>
      <w:r w:rsidRPr="00BD50D3">
        <w:rPr>
          <w:rFonts w:ascii="Times New Roman" w:eastAsia="Times New Roman" w:hAnsi="Times New Roman" w:cs="Times New Roman"/>
          <w:iCs/>
          <w:sz w:val="24"/>
          <w:szCs w:val="24"/>
          <w:lang w:eastAsia="en-GB"/>
        </w:rPr>
        <w:t xml:space="preserve"> </w:t>
      </w:r>
      <w:r w:rsidRPr="008A7C4F">
        <w:rPr>
          <w:rFonts w:ascii="Times New Roman" w:eastAsia="Times New Roman" w:hAnsi="Times New Roman" w:cs="Times New Roman"/>
          <w:i/>
          <w:iCs/>
          <w:sz w:val="24"/>
          <w:szCs w:val="24"/>
          <w:lang w:eastAsia="en-GB"/>
        </w:rPr>
        <w:t xml:space="preserve"> Clinical Research, </w:t>
      </w:r>
      <w:r w:rsidRPr="00881D65">
        <w:rPr>
          <w:rFonts w:ascii="Times New Roman" w:eastAsia="Times New Roman" w:hAnsi="Times New Roman" w:cs="Times New Roman"/>
          <w:iCs/>
          <w:sz w:val="24"/>
          <w:szCs w:val="24"/>
          <w:lang w:eastAsia="en-GB"/>
        </w:rPr>
        <w:t>1</w:t>
      </w:r>
      <w:r>
        <w:rPr>
          <w:rFonts w:ascii="Times New Roman" w:eastAsia="Times New Roman" w:hAnsi="Times New Roman" w:cs="Times New Roman"/>
          <w:i/>
          <w:iCs/>
          <w:sz w:val="24"/>
          <w:szCs w:val="24"/>
          <w:lang w:eastAsia="en-GB"/>
        </w:rPr>
        <w:t>(2):1</w:t>
      </w:r>
    </w:p>
    <w:p w14:paraId="29378041" w14:textId="77777777" w:rsidR="00CE7928" w:rsidRPr="00C7102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C7102F">
        <w:rPr>
          <w:rFonts w:ascii="Times New Roman" w:eastAsia="Times New Roman" w:hAnsi="Times New Roman" w:cs="Times New Roman"/>
          <w:sz w:val="24"/>
          <w:szCs w:val="24"/>
        </w:rPr>
        <w:t>Ihekoronye</w:t>
      </w:r>
      <w:proofErr w:type="spellEnd"/>
      <w:r w:rsidRPr="00C7102F">
        <w:rPr>
          <w:rFonts w:ascii="Times New Roman" w:eastAsia="Times New Roman" w:hAnsi="Times New Roman" w:cs="Times New Roman"/>
          <w:sz w:val="24"/>
          <w:szCs w:val="24"/>
        </w:rPr>
        <w:t xml:space="preserve">, A. I., &amp; </w:t>
      </w:r>
      <w:proofErr w:type="spellStart"/>
      <w:r w:rsidRPr="00C7102F">
        <w:rPr>
          <w:rFonts w:ascii="Times New Roman" w:eastAsia="Times New Roman" w:hAnsi="Times New Roman" w:cs="Times New Roman"/>
          <w:sz w:val="24"/>
          <w:szCs w:val="24"/>
        </w:rPr>
        <w:t>Ngoddy</w:t>
      </w:r>
      <w:proofErr w:type="spellEnd"/>
      <w:r w:rsidRPr="00C7102F">
        <w:rPr>
          <w:rFonts w:ascii="Times New Roman" w:eastAsia="Times New Roman" w:hAnsi="Times New Roman" w:cs="Times New Roman"/>
          <w:sz w:val="24"/>
          <w:szCs w:val="24"/>
        </w:rPr>
        <w:t xml:space="preserve">, P. O. (1985). </w:t>
      </w:r>
      <w:r w:rsidRPr="00C7102F">
        <w:rPr>
          <w:rFonts w:ascii="Times New Roman" w:eastAsia="Times New Roman" w:hAnsi="Times New Roman" w:cs="Times New Roman"/>
          <w:i/>
          <w:iCs/>
          <w:sz w:val="24"/>
          <w:szCs w:val="24"/>
        </w:rPr>
        <w:t>Integrated food science and technology for the tropics</w:t>
      </w:r>
      <w:r w:rsidRPr="00C7102F">
        <w:rPr>
          <w:rFonts w:ascii="Times New Roman" w:eastAsia="Times New Roman" w:hAnsi="Times New Roman" w:cs="Times New Roman"/>
          <w:sz w:val="24"/>
          <w:szCs w:val="24"/>
        </w:rPr>
        <w:t>. Macmillan.</w:t>
      </w:r>
    </w:p>
    <w:p w14:paraId="51401474" w14:textId="77777777" w:rsidR="00CE7928" w:rsidRDefault="00CE7928" w:rsidP="005065B6">
      <w:pPr>
        <w:spacing w:after="0" w:line="240" w:lineRule="auto"/>
        <w:ind w:left="720" w:hanging="720"/>
        <w:jc w:val="both"/>
        <w:rPr>
          <w:rFonts w:ascii="Times New Roman" w:eastAsia="Times New Roman" w:hAnsi="Times New Roman" w:cs="Times New Roman"/>
          <w:sz w:val="24"/>
          <w:szCs w:val="24"/>
        </w:rPr>
      </w:pPr>
      <w:proofErr w:type="spellStart"/>
      <w:r w:rsidRPr="000503FE">
        <w:rPr>
          <w:rFonts w:ascii="Times New Roman" w:eastAsia="Times New Roman" w:hAnsi="Times New Roman" w:cs="Times New Roman"/>
          <w:sz w:val="24"/>
          <w:szCs w:val="24"/>
        </w:rPr>
        <w:t>Iwe</w:t>
      </w:r>
      <w:proofErr w:type="spellEnd"/>
      <w:r w:rsidRPr="000503FE">
        <w:rPr>
          <w:rFonts w:ascii="Times New Roman" w:eastAsia="Times New Roman" w:hAnsi="Times New Roman" w:cs="Times New Roman"/>
          <w:sz w:val="24"/>
          <w:szCs w:val="24"/>
        </w:rPr>
        <w:t xml:space="preserve">, M. O., Oyedele, H. A., </w:t>
      </w:r>
      <w:proofErr w:type="spellStart"/>
      <w:r w:rsidRPr="000503FE">
        <w:rPr>
          <w:rFonts w:ascii="Times New Roman" w:eastAsia="Times New Roman" w:hAnsi="Times New Roman" w:cs="Times New Roman"/>
          <w:sz w:val="24"/>
          <w:szCs w:val="24"/>
        </w:rPr>
        <w:t>Agiriga</w:t>
      </w:r>
      <w:proofErr w:type="spellEnd"/>
      <w:r w:rsidRPr="000503FE">
        <w:rPr>
          <w:rFonts w:ascii="Times New Roman" w:eastAsia="Times New Roman" w:hAnsi="Times New Roman" w:cs="Times New Roman"/>
          <w:sz w:val="24"/>
          <w:szCs w:val="24"/>
        </w:rPr>
        <w:t>, A. N.</w:t>
      </w:r>
      <w:proofErr w:type="gramStart"/>
      <w:r w:rsidRPr="000503FE">
        <w:rPr>
          <w:rFonts w:ascii="Times New Roman" w:eastAsia="Times New Roman" w:hAnsi="Times New Roman" w:cs="Times New Roman"/>
          <w:sz w:val="24"/>
          <w:szCs w:val="24"/>
        </w:rPr>
        <w:t xml:space="preserve">, </w:t>
      </w:r>
      <w:r w:rsidRPr="00BD50D3">
        <w:rPr>
          <w:rFonts w:ascii="Times New Roman" w:eastAsia="Times New Roman" w:hAnsi="Times New Roman" w:cs="Times New Roman"/>
          <w:sz w:val="24"/>
          <w:szCs w:val="24"/>
        </w:rPr>
        <w:t xml:space="preserve"> and</w:t>
      </w:r>
      <w:proofErr w:type="gramEnd"/>
      <w:r w:rsidRPr="00BD50D3">
        <w:rPr>
          <w:rFonts w:ascii="Times New Roman" w:eastAsia="Times New Roman" w:hAnsi="Times New Roman" w:cs="Times New Roman"/>
          <w:sz w:val="24"/>
          <w:szCs w:val="24"/>
        </w:rPr>
        <w:t xml:space="preserve"> </w:t>
      </w:r>
      <w:r w:rsidRPr="000503FE">
        <w:rPr>
          <w:rFonts w:ascii="Times New Roman" w:eastAsia="Times New Roman" w:hAnsi="Times New Roman" w:cs="Times New Roman"/>
          <w:sz w:val="24"/>
          <w:szCs w:val="24"/>
        </w:rPr>
        <w:t xml:space="preserve"> </w:t>
      </w:r>
      <w:proofErr w:type="spellStart"/>
      <w:r w:rsidRPr="000503FE">
        <w:rPr>
          <w:rFonts w:ascii="Times New Roman" w:eastAsia="Times New Roman" w:hAnsi="Times New Roman" w:cs="Times New Roman"/>
          <w:sz w:val="24"/>
          <w:szCs w:val="24"/>
        </w:rPr>
        <w:t>Jideani</w:t>
      </w:r>
      <w:proofErr w:type="spellEnd"/>
      <w:r w:rsidRPr="000503FE">
        <w:rPr>
          <w:rFonts w:ascii="Times New Roman" w:eastAsia="Times New Roman" w:hAnsi="Times New Roman" w:cs="Times New Roman"/>
          <w:sz w:val="24"/>
          <w:szCs w:val="24"/>
        </w:rPr>
        <w:t xml:space="preserve">, A. I. (2016). Comparative evaluation of the nutritional and sensory qualities of complementary food made from maize, soybean and sorghum. </w:t>
      </w:r>
      <w:r w:rsidRPr="000503FE">
        <w:rPr>
          <w:rFonts w:ascii="Times New Roman" w:eastAsia="Times New Roman" w:hAnsi="Times New Roman" w:cs="Times New Roman"/>
          <w:i/>
          <w:iCs/>
          <w:sz w:val="24"/>
          <w:szCs w:val="24"/>
        </w:rPr>
        <w:t xml:space="preserve">African Journal of Food, Agriculture, Nutrition and Development, </w:t>
      </w:r>
      <w:r w:rsidRPr="00881D65">
        <w:rPr>
          <w:rFonts w:ascii="Times New Roman" w:eastAsia="Times New Roman" w:hAnsi="Times New Roman" w:cs="Times New Roman"/>
          <w:iCs/>
          <w:sz w:val="24"/>
          <w:szCs w:val="24"/>
        </w:rPr>
        <w:t>16</w:t>
      </w:r>
      <w:r>
        <w:rPr>
          <w:rFonts w:ascii="Times New Roman" w:eastAsia="Times New Roman" w:hAnsi="Times New Roman" w:cs="Times New Roman"/>
          <w:sz w:val="24"/>
          <w:szCs w:val="24"/>
        </w:rPr>
        <w:t>(3):</w:t>
      </w:r>
      <w:r w:rsidRPr="000503FE">
        <w:rPr>
          <w:rFonts w:ascii="Times New Roman" w:eastAsia="Times New Roman" w:hAnsi="Times New Roman" w:cs="Times New Roman"/>
          <w:sz w:val="24"/>
          <w:szCs w:val="24"/>
        </w:rPr>
        <w:t xml:space="preserve"> 11106–11120. </w:t>
      </w:r>
    </w:p>
    <w:p w14:paraId="225D93FD" w14:textId="77777777" w:rsidR="00CE7928" w:rsidRPr="00AE66B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E66BF">
        <w:rPr>
          <w:rFonts w:ascii="Times New Roman" w:eastAsia="Times New Roman" w:hAnsi="Times New Roman" w:cs="Times New Roman"/>
          <w:sz w:val="24"/>
          <w:szCs w:val="24"/>
        </w:rPr>
        <w:t>Iwe</w:t>
      </w:r>
      <w:proofErr w:type="spellEnd"/>
      <w:r w:rsidRPr="00AE66BF">
        <w:rPr>
          <w:rFonts w:ascii="Times New Roman" w:eastAsia="Times New Roman" w:hAnsi="Times New Roman" w:cs="Times New Roman"/>
          <w:sz w:val="24"/>
          <w:szCs w:val="24"/>
        </w:rPr>
        <w:t xml:space="preserve">, M. O., Oyedele, H. A., </w:t>
      </w:r>
      <w:proofErr w:type="spellStart"/>
      <w:r w:rsidRPr="00AE66BF">
        <w:rPr>
          <w:rFonts w:ascii="Times New Roman" w:eastAsia="Times New Roman" w:hAnsi="Times New Roman" w:cs="Times New Roman"/>
          <w:sz w:val="24"/>
          <w:szCs w:val="24"/>
        </w:rPr>
        <w:t>Agiriga</w:t>
      </w:r>
      <w:proofErr w:type="spellEnd"/>
      <w:r w:rsidRPr="00AE66BF">
        <w:rPr>
          <w:rFonts w:ascii="Times New Roman" w:eastAsia="Times New Roman" w:hAnsi="Times New Roman" w:cs="Times New Roman"/>
          <w:sz w:val="24"/>
          <w:szCs w:val="24"/>
        </w:rPr>
        <w:t xml:space="preserve">, A. N., &amp; </w:t>
      </w:r>
      <w:proofErr w:type="spellStart"/>
      <w:r w:rsidRPr="00AE66BF">
        <w:rPr>
          <w:rFonts w:ascii="Times New Roman" w:eastAsia="Times New Roman" w:hAnsi="Times New Roman" w:cs="Times New Roman"/>
          <w:sz w:val="24"/>
          <w:szCs w:val="24"/>
        </w:rPr>
        <w:t>Jideani</w:t>
      </w:r>
      <w:proofErr w:type="spellEnd"/>
      <w:r w:rsidRPr="00AE66BF">
        <w:rPr>
          <w:rFonts w:ascii="Times New Roman" w:eastAsia="Times New Roman" w:hAnsi="Times New Roman" w:cs="Times New Roman"/>
          <w:sz w:val="24"/>
          <w:szCs w:val="24"/>
        </w:rPr>
        <w:t xml:space="preserve">, A. I. (2016). Comparative evaluation of the nutritional and sensory qualities of complementary food made from maize, soybean and sorghum. </w:t>
      </w:r>
      <w:r w:rsidRPr="00AE66BF">
        <w:rPr>
          <w:rFonts w:ascii="Times New Roman" w:eastAsia="Times New Roman" w:hAnsi="Times New Roman" w:cs="Times New Roman"/>
          <w:i/>
          <w:iCs/>
          <w:sz w:val="24"/>
          <w:szCs w:val="24"/>
        </w:rPr>
        <w:t>African Journal of Food, Agriculture, Nutrition and Development, 16</w:t>
      </w:r>
      <w:r w:rsidRPr="00AE66BF">
        <w:rPr>
          <w:rFonts w:ascii="Times New Roman" w:eastAsia="Times New Roman" w:hAnsi="Times New Roman" w:cs="Times New Roman"/>
          <w:sz w:val="24"/>
          <w:szCs w:val="24"/>
        </w:rPr>
        <w:t>(3), 11106–11120. https://doi.org/10.18697/ajfand.75.15740</w:t>
      </w:r>
    </w:p>
    <w:p w14:paraId="7B030F52" w14:textId="77777777" w:rsidR="00CE7928" w:rsidRPr="00AE66B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E66BF">
        <w:rPr>
          <w:rFonts w:ascii="Times New Roman" w:eastAsia="Times New Roman" w:hAnsi="Times New Roman" w:cs="Times New Roman"/>
          <w:sz w:val="24"/>
          <w:szCs w:val="24"/>
        </w:rPr>
        <w:t>Iwe</w:t>
      </w:r>
      <w:proofErr w:type="spellEnd"/>
      <w:r w:rsidRPr="00AE66BF">
        <w:rPr>
          <w:rFonts w:ascii="Times New Roman" w:eastAsia="Times New Roman" w:hAnsi="Times New Roman" w:cs="Times New Roman"/>
          <w:sz w:val="24"/>
          <w:szCs w:val="24"/>
        </w:rPr>
        <w:t xml:space="preserve">, M. O., Oyedele, H. A., </w:t>
      </w:r>
      <w:proofErr w:type="spellStart"/>
      <w:r w:rsidRPr="00AE66BF">
        <w:rPr>
          <w:rFonts w:ascii="Times New Roman" w:eastAsia="Times New Roman" w:hAnsi="Times New Roman" w:cs="Times New Roman"/>
          <w:sz w:val="24"/>
          <w:szCs w:val="24"/>
        </w:rPr>
        <w:t>Agiriga</w:t>
      </w:r>
      <w:proofErr w:type="spellEnd"/>
      <w:r w:rsidRPr="00AE66BF">
        <w:rPr>
          <w:rFonts w:ascii="Times New Roman" w:eastAsia="Times New Roman" w:hAnsi="Times New Roman" w:cs="Times New Roman"/>
          <w:sz w:val="24"/>
          <w:szCs w:val="24"/>
        </w:rPr>
        <w:t xml:space="preserve">, A. N., &amp; </w:t>
      </w:r>
      <w:proofErr w:type="spellStart"/>
      <w:r w:rsidRPr="00AE66BF">
        <w:rPr>
          <w:rFonts w:ascii="Times New Roman" w:eastAsia="Times New Roman" w:hAnsi="Times New Roman" w:cs="Times New Roman"/>
          <w:sz w:val="24"/>
          <w:szCs w:val="24"/>
        </w:rPr>
        <w:t>Jideani</w:t>
      </w:r>
      <w:proofErr w:type="spellEnd"/>
      <w:r w:rsidRPr="00AE66BF">
        <w:rPr>
          <w:rFonts w:ascii="Times New Roman" w:eastAsia="Times New Roman" w:hAnsi="Times New Roman" w:cs="Times New Roman"/>
          <w:sz w:val="24"/>
          <w:szCs w:val="24"/>
        </w:rPr>
        <w:t xml:space="preserve">, A. I. (2016). Comparative evaluation of nutritional and sensory qualities of complementary foods made from maize, soybean and sorghum. </w:t>
      </w:r>
      <w:r w:rsidRPr="00AE66BF">
        <w:rPr>
          <w:rFonts w:ascii="Times New Roman" w:eastAsia="Times New Roman" w:hAnsi="Times New Roman" w:cs="Times New Roman"/>
          <w:i/>
          <w:iCs/>
          <w:sz w:val="24"/>
          <w:szCs w:val="24"/>
        </w:rPr>
        <w:t xml:space="preserve">African Journal of Food, Agriculture, Nutrition and </w:t>
      </w:r>
      <w:r w:rsidRPr="00AE66BF">
        <w:rPr>
          <w:rFonts w:ascii="Times New Roman" w:eastAsia="Times New Roman" w:hAnsi="Times New Roman" w:cs="Times New Roman"/>
          <w:i/>
          <w:iCs/>
          <w:sz w:val="24"/>
          <w:szCs w:val="24"/>
        </w:rPr>
        <w:lastRenderedPageBreak/>
        <w:t>Development, 16</w:t>
      </w:r>
      <w:r w:rsidRPr="00AE66BF">
        <w:rPr>
          <w:rFonts w:ascii="Times New Roman" w:eastAsia="Times New Roman" w:hAnsi="Times New Roman" w:cs="Times New Roman"/>
          <w:sz w:val="24"/>
          <w:szCs w:val="24"/>
        </w:rPr>
        <w:t>(3), 11106–11120. https://doi.org/10.18697/ajfand.75.15740</w:t>
      </w:r>
    </w:p>
    <w:p w14:paraId="3F6FC8C1" w14:textId="77777777" w:rsidR="00CE7928" w:rsidRPr="007F6FAD" w:rsidRDefault="00CE7928" w:rsidP="005065B6">
      <w:pPr>
        <w:spacing w:after="0" w:line="240" w:lineRule="auto"/>
        <w:ind w:left="720" w:hanging="720"/>
        <w:jc w:val="both"/>
        <w:rPr>
          <w:rFonts w:asciiTheme="majorBidi" w:hAnsiTheme="majorBidi" w:cstheme="majorBidi"/>
          <w:sz w:val="24"/>
          <w:szCs w:val="24"/>
        </w:rPr>
      </w:pPr>
      <w:r w:rsidRPr="008A7C4F">
        <w:rPr>
          <w:rFonts w:ascii="Times New Roman" w:eastAsia="Times New Roman" w:hAnsi="Times New Roman" w:cs="Times New Roman"/>
          <w:sz w:val="24"/>
          <w:szCs w:val="24"/>
          <w:lang w:eastAsia="en-GB"/>
        </w:rPr>
        <w:t xml:space="preserve">Martini, D., Tucci, M., Bradfield, J., Di Giorgio, A., Marino, M., Del Bo’, C., ... </w:t>
      </w:r>
      <w:r w:rsidRPr="00BD50D3">
        <w:rPr>
          <w:rFonts w:ascii="Times New Roman" w:eastAsia="Times New Roman" w:hAnsi="Times New Roman" w:cs="Times New Roman"/>
          <w:sz w:val="24"/>
          <w:szCs w:val="24"/>
          <w:lang w:eastAsia="en-GB"/>
        </w:rPr>
        <w:t xml:space="preserve"> </w:t>
      </w:r>
      <w:proofErr w:type="gramStart"/>
      <w:r w:rsidRPr="00BD50D3">
        <w:rPr>
          <w:rFonts w:ascii="Times New Roman" w:eastAsia="Times New Roman" w:hAnsi="Times New Roman" w:cs="Times New Roman"/>
          <w:sz w:val="24"/>
          <w:szCs w:val="24"/>
          <w:lang w:eastAsia="en-GB"/>
        </w:rPr>
        <w:t xml:space="preserve">and </w:t>
      </w:r>
      <w:r w:rsidRPr="008A7C4F">
        <w:rPr>
          <w:rFonts w:ascii="Times New Roman" w:eastAsia="Times New Roman" w:hAnsi="Times New Roman" w:cs="Times New Roman"/>
          <w:sz w:val="24"/>
          <w:szCs w:val="24"/>
          <w:lang w:eastAsia="en-GB"/>
        </w:rPr>
        <w:t xml:space="preserve"> Riso</w:t>
      </w:r>
      <w:proofErr w:type="gramEnd"/>
      <w:r w:rsidRPr="008A7C4F">
        <w:rPr>
          <w:rFonts w:ascii="Times New Roman" w:eastAsia="Times New Roman" w:hAnsi="Times New Roman" w:cs="Times New Roman"/>
          <w:sz w:val="24"/>
          <w:szCs w:val="24"/>
          <w:lang w:eastAsia="en-GB"/>
        </w:rPr>
        <w:t xml:space="preserve">, P. (2021). Principles of sustainable healthy diets in worldwide dietary guidelines: efforts so far and future perspectives. </w:t>
      </w:r>
      <w:r w:rsidRPr="002E6B8A">
        <w:rPr>
          <w:rFonts w:ascii="Times New Roman" w:eastAsia="Times New Roman" w:hAnsi="Times New Roman" w:cs="Times New Roman"/>
          <w:i/>
          <w:iCs/>
          <w:sz w:val="24"/>
          <w:szCs w:val="24"/>
          <w:lang w:eastAsia="en-GB"/>
        </w:rPr>
        <w:t>Nutrients</w:t>
      </w:r>
      <w:r w:rsidRPr="008A7C4F">
        <w:rPr>
          <w:rFonts w:ascii="Times New Roman" w:eastAsia="Times New Roman" w:hAnsi="Times New Roman" w:cs="Times New Roman"/>
          <w:sz w:val="24"/>
          <w:szCs w:val="24"/>
          <w:lang w:eastAsia="en-GB"/>
        </w:rPr>
        <w:t>, 13(6)</w:t>
      </w:r>
      <w:r>
        <w:rPr>
          <w:rFonts w:ascii="Times New Roman" w:eastAsia="Times New Roman" w:hAnsi="Times New Roman" w:cs="Times New Roman"/>
          <w:sz w:val="24"/>
          <w:szCs w:val="24"/>
          <w:lang w:eastAsia="en-GB"/>
        </w:rPr>
        <w:t>:</w:t>
      </w:r>
      <w:r w:rsidRPr="008A7C4F">
        <w:rPr>
          <w:rFonts w:ascii="Times New Roman" w:eastAsia="Times New Roman" w:hAnsi="Times New Roman" w:cs="Times New Roman"/>
          <w:sz w:val="24"/>
          <w:szCs w:val="24"/>
          <w:lang w:eastAsia="en-GB"/>
        </w:rPr>
        <w:t xml:space="preserve"> 1827. </w:t>
      </w:r>
    </w:p>
    <w:p w14:paraId="3E7579A4" w14:textId="77777777" w:rsidR="00CE7928" w:rsidRPr="00AE66B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E66BF">
        <w:rPr>
          <w:rFonts w:ascii="Times New Roman" w:eastAsia="Times New Roman" w:hAnsi="Times New Roman" w:cs="Times New Roman"/>
          <w:sz w:val="24"/>
          <w:szCs w:val="24"/>
        </w:rPr>
        <w:t xml:space="preserve">Nkhata, S. G., </w:t>
      </w:r>
      <w:proofErr w:type="spellStart"/>
      <w:r w:rsidRPr="00AE66BF">
        <w:rPr>
          <w:rFonts w:ascii="Times New Roman" w:eastAsia="Times New Roman" w:hAnsi="Times New Roman" w:cs="Times New Roman"/>
          <w:sz w:val="24"/>
          <w:szCs w:val="24"/>
        </w:rPr>
        <w:t>Ayua</w:t>
      </w:r>
      <w:proofErr w:type="spellEnd"/>
      <w:r w:rsidRPr="00AE66BF">
        <w:rPr>
          <w:rFonts w:ascii="Times New Roman" w:eastAsia="Times New Roman" w:hAnsi="Times New Roman" w:cs="Times New Roman"/>
          <w:sz w:val="24"/>
          <w:szCs w:val="24"/>
        </w:rPr>
        <w:t xml:space="preserve">, E., Kamau, E. H., &amp; </w:t>
      </w:r>
      <w:proofErr w:type="spellStart"/>
      <w:r w:rsidRPr="00AE66BF">
        <w:rPr>
          <w:rFonts w:ascii="Times New Roman" w:eastAsia="Times New Roman" w:hAnsi="Times New Roman" w:cs="Times New Roman"/>
          <w:sz w:val="24"/>
          <w:szCs w:val="24"/>
        </w:rPr>
        <w:t>Shingiro</w:t>
      </w:r>
      <w:proofErr w:type="spellEnd"/>
      <w:r w:rsidRPr="00AE66BF">
        <w:rPr>
          <w:rFonts w:ascii="Times New Roman" w:eastAsia="Times New Roman" w:hAnsi="Times New Roman" w:cs="Times New Roman"/>
          <w:sz w:val="24"/>
          <w:szCs w:val="24"/>
        </w:rPr>
        <w:t xml:space="preserve">, J. B. (2018). Fermentation and germination improve nutritional value of cereals and legumes through activation of endogenous enzymes. </w:t>
      </w:r>
      <w:r w:rsidRPr="00AE66BF">
        <w:rPr>
          <w:rFonts w:ascii="Times New Roman" w:eastAsia="Times New Roman" w:hAnsi="Times New Roman" w:cs="Times New Roman"/>
          <w:i/>
          <w:iCs/>
          <w:sz w:val="24"/>
          <w:szCs w:val="24"/>
        </w:rPr>
        <w:t>Food Science &amp; Nutrition, 6</w:t>
      </w:r>
      <w:r w:rsidRPr="00AE66BF">
        <w:rPr>
          <w:rFonts w:ascii="Times New Roman" w:eastAsia="Times New Roman" w:hAnsi="Times New Roman" w:cs="Times New Roman"/>
          <w:sz w:val="24"/>
          <w:szCs w:val="24"/>
        </w:rPr>
        <w:t>(8), 2446–2458. https://doi.org/10.1002/fsn3.846</w:t>
      </w:r>
    </w:p>
    <w:p w14:paraId="3BC86723" w14:textId="77777777" w:rsidR="00CE7928" w:rsidRPr="00C7102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C7102F">
        <w:rPr>
          <w:rFonts w:ascii="Times New Roman" w:eastAsia="Times New Roman" w:hAnsi="Times New Roman" w:cs="Times New Roman"/>
          <w:sz w:val="24"/>
          <w:szCs w:val="24"/>
        </w:rPr>
        <w:t>Ocheme</w:t>
      </w:r>
      <w:proofErr w:type="spellEnd"/>
      <w:r w:rsidRPr="00C7102F">
        <w:rPr>
          <w:rFonts w:ascii="Times New Roman" w:eastAsia="Times New Roman" w:hAnsi="Times New Roman" w:cs="Times New Roman"/>
          <w:sz w:val="24"/>
          <w:szCs w:val="24"/>
        </w:rPr>
        <w:t xml:space="preserve">, O. B., Adedeji, O. E., &amp; </w:t>
      </w:r>
      <w:proofErr w:type="spellStart"/>
      <w:r w:rsidRPr="00C7102F">
        <w:rPr>
          <w:rFonts w:ascii="Times New Roman" w:eastAsia="Times New Roman" w:hAnsi="Times New Roman" w:cs="Times New Roman"/>
          <w:sz w:val="24"/>
          <w:szCs w:val="24"/>
        </w:rPr>
        <w:t>Chinma</w:t>
      </w:r>
      <w:proofErr w:type="spellEnd"/>
      <w:r w:rsidRPr="00C7102F">
        <w:rPr>
          <w:rFonts w:ascii="Times New Roman" w:eastAsia="Times New Roman" w:hAnsi="Times New Roman" w:cs="Times New Roman"/>
          <w:sz w:val="24"/>
          <w:szCs w:val="24"/>
        </w:rPr>
        <w:t xml:space="preserve">, C. E. (2018). Proximate, functional and sensory properties of snack produced from blends of </w:t>
      </w:r>
      <w:proofErr w:type="spellStart"/>
      <w:r w:rsidRPr="00C7102F">
        <w:rPr>
          <w:rFonts w:ascii="Times New Roman" w:eastAsia="Times New Roman" w:hAnsi="Times New Roman" w:cs="Times New Roman"/>
          <w:sz w:val="24"/>
          <w:szCs w:val="24"/>
        </w:rPr>
        <w:t>acha</w:t>
      </w:r>
      <w:proofErr w:type="spellEnd"/>
      <w:r w:rsidRPr="00C7102F">
        <w:rPr>
          <w:rFonts w:ascii="Times New Roman" w:eastAsia="Times New Roman" w:hAnsi="Times New Roman" w:cs="Times New Roman"/>
          <w:sz w:val="24"/>
          <w:szCs w:val="24"/>
        </w:rPr>
        <w:t xml:space="preserve"> and cowpea flours. </w:t>
      </w:r>
      <w:r w:rsidRPr="00C7102F">
        <w:rPr>
          <w:rFonts w:ascii="Times New Roman" w:eastAsia="Times New Roman" w:hAnsi="Times New Roman" w:cs="Times New Roman"/>
          <w:i/>
          <w:iCs/>
          <w:sz w:val="24"/>
          <w:szCs w:val="24"/>
        </w:rPr>
        <w:t>Food Science &amp; Nutrition, 6</w:t>
      </w:r>
      <w:r w:rsidRPr="00C7102F">
        <w:rPr>
          <w:rFonts w:ascii="Times New Roman" w:eastAsia="Times New Roman" w:hAnsi="Times New Roman" w:cs="Times New Roman"/>
          <w:sz w:val="24"/>
          <w:szCs w:val="24"/>
        </w:rPr>
        <w:t>(2), 372–379. https://doi.org/10.1002/fsn3.556</w:t>
      </w:r>
    </w:p>
    <w:p w14:paraId="12298C66" w14:textId="77777777" w:rsidR="00CE7928"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E66BF">
        <w:rPr>
          <w:rFonts w:ascii="Times New Roman" w:eastAsia="Times New Roman" w:hAnsi="Times New Roman" w:cs="Times New Roman"/>
          <w:sz w:val="24"/>
          <w:szCs w:val="24"/>
        </w:rPr>
        <w:t>Ocheme</w:t>
      </w:r>
      <w:proofErr w:type="spellEnd"/>
      <w:r w:rsidRPr="00AE66BF">
        <w:rPr>
          <w:rFonts w:ascii="Times New Roman" w:eastAsia="Times New Roman" w:hAnsi="Times New Roman" w:cs="Times New Roman"/>
          <w:sz w:val="24"/>
          <w:szCs w:val="24"/>
        </w:rPr>
        <w:t xml:space="preserve">, O. B., Adedeji, O. E., &amp; Zakari, U. M. (2018). Proximate composition and functional properties of wheat and millet flour blends. </w:t>
      </w:r>
      <w:r w:rsidRPr="00AE66BF">
        <w:rPr>
          <w:rFonts w:ascii="Times New Roman" w:eastAsia="Times New Roman" w:hAnsi="Times New Roman" w:cs="Times New Roman"/>
          <w:i/>
          <w:iCs/>
          <w:sz w:val="24"/>
          <w:szCs w:val="24"/>
        </w:rPr>
        <w:t>Nigerian Food Journal, 36</w:t>
      </w:r>
      <w:r w:rsidRPr="00AE66BF">
        <w:rPr>
          <w:rFonts w:ascii="Times New Roman" w:eastAsia="Times New Roman" w:hAnsi="Times New Roman" w:cs="Times New Roman"/>
          <w:sz w:val="24"/>
          <w:szCs w:val="24"/>
        </w:rPr>
        <w:t xml:space="preserve">(1), 15–20. </w:t>
      </w:r>
      <w:hyperlink r:id="rId15" w:history="1">
        <w:r w:rsidRPr="007F2A43">
          <w:rPr>
            <w:rStyle w:val="Hyperlink"/>
            <w:rFonts w:ascii="Times New Roman" w:eastAsia="Times New Roman" w:hAnsi="Times New Roman" w:cs="Times New Roman"/>
            <w:sz w:val="24"/>
            <w:szCs w:val="24"/>
          </w:rPr>
          <w:t>https://doi.org/10.4314/nifoj.v36i1.3</w:t>
        </w:r>
      </w:hyperlink>
    </w:p>
    <w:p w14:paraId="5EFBE0FF" w14:textId="77777777" w:rsidR="00CE7928"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E66BF">
        <w:rPr>
          <w:rFonts w:ascii="Times New Roman" w:eastAsia="Times New Roman" w:hAnsi="Times New Roman" w:cs="Times New Roman"/>
          <w:sz w:val="24"/>
          <w:szCs w:val="24"/>
        </w:rPr>
        <w:t>Ocheme</w:t>
      </w:r>
      <w:proofErr w:type="spellEnd"/>
      <w:r w:rsidRPr="00AE66BF">
        <w:rPr>
          <w:rFonts w:ascii="Times New Roman" w:eastAsia="Times New Roman" w:hAnsi="Times New Roman" w:cs="Times New Roman"/>
          <w:sz w:val="24"/>
          <w:szCs w:val="24"/>
        </w:rPr>
        <w:t xml:space="preserve">, O. B., Adedeji, O. E., &amp; Zakari, U. M. (2018). Proximate composition and functional properties of wheat and millet flour blends. </w:t>
      </w:r>
      <w:r w:rsidRPr="00AE66BF">
        <w:rPr>
          <w:rFonts w:ascii="Times New Roman" w:eastAsia="Times New Roman" w:hAnsi="Times New Roman" w:cs="Times New Roman"/>
          <w:i/>
          <w:iCs/>
          <w:sz w:val="24"/>
          <w:szCs w:val="24"/>
        </w:rPr>
        <w:t>Nigerian Food Journal, 36</w:t>
      </w:r>
      <w:r w:rsidRPr="00AE66BF">
        <w:rPr>
          <w:rFonts w:ascii="Times New Roman" w:eastAsia="Times New Roman" w:hAnsi="Times New Roman" w:cs="Times New Roman"/>
          <w:sz w:val="24"/>
          <w:szCs w:val="24"/>
        </w:rPr>
        <w:t xml:space="preserve">(1), 15–20. </w:t>
      </w:r>
      <w:hyperlink r:id="rId16" w:history="1">
        <w:r w:rsidRPr="007F2A43">
          <w:rPr>
            <w:rStyle w:val="Hyperlink"/>
            <w:rFonts w:ascii="Times New Roman" w:eastAsia="Times New Roman" w:hAnsi="Times New Roman" w:cs="Times New Roman"/>
            <w:sz w:val="24"/>
            <w:szCs w:val="24"/>
          </w:rPr>
          <w:t>https://doi.org/10.4314/nifoj.v36i1.3</w:t>
        </w:r>
      </w:hyperlink>
    </w:p>
    <w:p w14:paraId="7FF37C76" w14:textId="77777777" w:rsidR="00CE7928" w:rsidRPr="00C7102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7102F">
        <w:rPr>
          <w:rFonts w:ascii="Times New Roman" w:eastAsia="Times New Roman" w:hAnsi="Times New Roman" w:cs="Times New Roman"/>
          <w:sz w:val="24"/>
          <w:szCs w:val="24"/>
        </w:rPr>
        <w:t xml:space="preserve">Olaoye, O. A., </w:t>
      </w:r>
      <w:proofErr w:type="spellStart"/>
      <w:r w:rsidRPr="00C7102F">
        <w:rPr>
          <w:rFonts w:ascii="Times New Roman" w:eastAsia="Times New Roman" w:hAnsi="Times New Roman" w:cs="Times New Roman"/>
          <w:sz w:val="24"/>
          <w:szCs w:val="24"/>
        </w:rPr>
        <w:t>Onilude</w:t>
      </w:r>
      <w:proofErr w:type="spellEnd"/>
      <w:r w:rsidRPr="00C7102F">
        <w:rPr>
          <w:rFonts w:ascii="Times New Roman" w:eastAsia="Times New Roman" w:hAnsi="Times New Roman" w:cs="Times New Roman"/>
          <w:sz w:val="24"/>
          <w:szCs w:val="24"/>
        </w:rPr>
        <w:t xml:space="preserve">, A. A., &amp; Idowu, O. A. (2017). Quality characteristics of biscuits produced from composite flours of wheat and soybeans. </w:t>
      </w:r>
      <w:r w:rsidRPr="00C7102F">
        <w:rPr>
          <w:rFonts w:ascii="Times New Roman" w:eastAsia="Times New Roman" w:hAnsi="Times New Roman" w:cs="Times New Roman"/>
          <w:i/>
          <w:iCs/>
          <w:sz w:val="24"/>
          <w:szCs w:val="24"/>
        </w:rPr>
        <w:t>African Journal of Food Science, 11</w:t>
      </w:r>
      <w:r w:rsidRPr="00C7102F">
        <w:rPr>
          <w:rFonts w:ascii="Times New Roman" w:eastAsia="Times New Roman" w:hAnsi="Times New Roman" w:cs="Times New Roman"/>
          <w:sz w:val="24"/>
          <w:szCs w:val="24"/>
        </w:rPr>
        <w:t>(1), 1–7. https://doi.org/10.5897/AJFS2016.1495</w:t>
      </w:r>
    </w:p>
    <w:p w14:paraId="3AFAB54D" w14:textId="77777777" w:rsidR="00CE7928" w:rsidRPr="000503FE" w:rsidRDefault="00CE7928" w:rsidP="005065B6">
      <w:pPr>
        <w:spacing w:after="0" w:line="240" w:lineRule="auto"/>
        <w:ind w:left="720" w:hanging="720"/>
        <w:jc w:val="both"/>
        <w:rPr>
          <w:rFonts w:ascii="Times New Roman" w:eastAsia="Times New Roman" w:hAnsi="Times New Roman" w:cs="Times New Roman"/>
          <w:sz w:val="24"/>
          <w:szCs w:val="24"/>
        </w:rPr>
      </w:pPr>
      <w:r w:rsidRPr="000503FE">
        <w:rPr>
          <w:rFonts w:ascii="Times New Roman" w:eastAsia="Times New Roman" w:hAnsi="Times New Roman" w:cs="Times New Roman"/>
          <w:sz w:val="24"/>
          <w:szCs w:val="24"/>
        </w:rPr>
        <w:t>Olapade, A. A.</w:t>
      </w:r>
      <w:proofErr w:type="gramStart"/>
      <w:r w:rsidRPr="000503FE">
        <w:rPr>
          <w:rFonts w:ascii="Times New Roman" w:eastAsia="Times New Roman" w:hAnsi="Times New Roman" w:cs="Times New Roman"/>
          <w:sz w:val="24"/>
          <w:szCs w:val="24"/>
        </w:rPr>
        <w:t xml:space="preserve">, </w:t>
      </w:r>
      <w:r w:rsidRPr="00BD50D3">
        <w:rPr>
          <w:rFonts w:ascii="Times New Roman" w:eastAsia="Times New Roman" w:hAnsi="Times New Roman" w:cs="Times New Roman"/>
          <w:sz w:val="24"/>
          <w:szCs w:val="24"/>
        </w:rPr>
        <w:t xml:space="preserve"> and</w:t>
      </w:r>
      <w:proofErr w:type="gramEnd"/>
      <w:r w:rsidRPr="00BD50D3">
        <w:rPr>
          <w:rFonts w:ascii="Times New Roman" w:eastAsia="Times New Roman" w:hAnsi="Times New Roman" w:cs="Times New Roman"/>
          <w:sz w:val="24"/>
          <w:szCs w:val="24"/>
        </w:rPr>
        <w:t xml:space="preserve"> </w:t>
      </w:r>
      <w:r w:rsidRPr="000503FE">
        <w:rPr>
          <w:rFonts w:ascii="Times New Roman" w:eastAsia="Times New Roman" w:hAnsi="Times New Roman" w:cs="Times New Roman"/>
          <w:sz w:val="24"/>
          <w:szCs w:val="24"/>
        </w:rPr>
        <w:t xml:space="preserve"> Aworh, O. C. (2012). Nutritional properties, quality attributes and consumer acceptability of maize-based complementary foods enriched with soybean and cowpea flours. </w:t>
      </w:r>
      <w:r w:rsidRPr="000503FE">
        <w:rPr>
          <w:rFonts w:ascii="Times New Roman" w:eastAsia="Times New Roman" w:hAnsi="Times New Roman" w:cs="Times New Roman"/>
          <w:i/>
          <w:iCs/>
          <w:sz w:val="24"/>
          <w:szCs w:val="24"/>
        </w:rPr>
        <w:t>International Journal of Food Science and Technology, 47</w:t>
      </w:r>
      <w:r>
        <w:rPr>
          <w:rFonts w:ascii="Times New Roman" w:eastAsia="Times New Roman" w:hAnsi="Times New Roman" w:cs="Times New Roman"/>
          <w:sz w:val="24"/>
          <w:szCs w:val="24"/>
        </w:rPr>
        <w:t xml:space="preserve">(4), 633–639. </w:t>
      </w:r>
    </w:p>
    <w:p w14:paraId="3F0A1D52" w14:textId="77777777" w:rsidR="00CE7928" w:rsidRPr="00AE66B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E66BF">
        <w:rPr>
          <w:rFonts w:ascii="Times New Roman" w:eastAsia="Times New Roman" w:hAnsi="Times New Roman" w:cs="Times New Roman"/>
          <w:sz w:val="24"/>
          <w:szCs w:val="24"/>
        </w:rPr>
        <w:t xml:space="preserve">Olapade, A. A., &amp; Aworh, O. C. (2012). Nutritional properties, quality attributes and consumer acceptability of maize-based complementary foods enriched with soybean and cowpea flours. </w:t>
      </w:r>
      <w:r w:rsidRPr="00AE66BF">
        <w:rPr>
          <w:rFonts w:ascii="Times New Roman" w:eastAsia="Times New Roman" w:hAnsi="Times New Roman" w:cs="Times New Roman"/>
          <w:i/>
          <w:iCs/>
          <w:sz w:val="24"/>
          <w:szCs w:val="24"/>
        </w:rPr>
        <w:t>International Journal of Food Science and Technology, 47</w:t>
      </w:r>
      <w:r w:rsidRPr="00AE66BF">
        <w:rPr>
          <w:rFonts w:ascii="Times New Roman" w:eastAsia="Times New Roman" w:hAnsi="Times New Roman" w:cs="Times New Roman"/>
          <w:sz w:val="24"/>
          <w:szCs w:val="24"/>
        </w:rPr>
        <w:t>(4), 633–639. https://doi.org/10.1111/j.1365-2621.2011.02884.x</w:t>
      </w:r>
    </w:p>
    <w:p w14:paraId="02139E2C" w14:textId="77777777" w:rsidR="00CE7928" w:rsidRPr="00AE66B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E66BF">
        <w:rPr>
          <w:rFonts w:ascii="Times New Roman" w:eastAsia="Times New Roman" w:hAnsi="Times New Roman" w:cs="Times New Roman"/>
          <w:sz w:val="24"/>
          <w:szCs w:val="24"/>
        </w:rPr>
        <w:t>Onimawo</w:t>
      </w:r>
      <w:proofErr w:type="spellEnd"/>
      <w:r w:rsidRPr="00AE66BF">
        <w:rPr>
          <w:rFonts w:ascii="Times New Roman" w:eastAsia="Times New Roman" w:hAnsi="Times New Roman" w:cs="Times New Roman"/>
          <w:sz w:val="24"/>
          <w:szCs w:val="24"/>
        </w:rPr>
        <w:t xml:space="preserve">, I. A., &amp; Akubor, P. I. (2012). </w:t>
      </w:r>
      <w:r w:rsidRPr="00AE66BF">
        <w:rPr>
          <w:rFonts w:ascii="Times New Roman" w:eastAsia="Times New Roman" w:hAnsi="Times New Roman" w:cs="Times New Roman"/>
          <w:i/>
          <w:iCs/>
          <w:sz w:val="24"/>
          <w:szCs w:val="24"/>
        </w:rPr>
        <w:t>Food chemistry (Integrated approach with biochemical background)</w:t>
      </w:r>
      <w:r w:rsidRPr="00AE66BF">
        <w:rPr>
          <w:rFonts w:ascii="Times New Roman" w:eastAsia="Times New Roman" w:hAnsi="Times New Roman" w:cs="Times New Roman"/>
          <w:sz w:val="24"/>
          <w:szCs w:val="24"/>
        </w:rPr>
        <w:t xml:space="preserve">. </w:t>
      </w:r>
      <w:proofErr w:type="spellStart"/>
      <w:r w:rsidRPr="00AE66BF">
        <w:rPr>
          <w:rFonts w:ascii="Times New Roman" w:eastAsia="Times New Roman" w:hAnsi="Times New Roman" w:cs="Times New Roman"/>
          <w:sz w:val="24"/>
          <w:szCs w:val="24"/>
        </w:rPr>
        <w:t>Joytal</w:t>
      </w:r>
      <w:proofErr w:type="spellEnd"/>
      <w:r w:rsidRPr="00AE66BF">
        <w:rPr>
          <w:rFonts w:ascii="Times New Roman" w:eastAsia="Times New Roman" w:hAnsi="Times New Roman" w:cs="Times New Roman"/>
          <w:sz w:val="24"/>
          <w:szCs w:val="24"/>
        </w:rPr>
        <w:t xml:space="preserve"> Printing Press.</w:t>
      </w:r>
    </w:p>
    <w:p w14:paraId="45A7A71F" w14:textId="77777777" w:rsidR="00CE7928" w:rsidRPr="00CE7928"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CE7928">
        <w:rPr>
          <w:rFonts w:ascii="Times New Roman" w:eastAsia="Times New Roman" w:hAnsi="Times New Roman" w:cs="Times New Roman"/>
          <w:sz w:val="24"/>
          <w:szCs w:val="24"/>
        </w:rPr>
        <w:t>Onimawo</w:t>
      </w:r>
      <w:proofErr w:type="spellEnd"/>
      <w:r w:rsidRPr="00CE7928">
        <w:rPr>
          <w:rFonts w:ascii="Times New Roman" w:eastAsia="Times New Roman" w:hAnsi="Times New Roman" w:cs="Times New Roman"/>
          <w:sz w:val="24"/>
          <w:szCs w:val="24"/>
        </w:rPr>
        <w:t xml:space="preserve">, I. A., &amp; Akubor, P. I. (2012). </w:t>
      </w:r>
      <w:r w:rsidRPr="00CE7928">
        <w:rPr>
          <w:rFonts w:ascii="Times New Roman" w:eastAsia="Times New Roman" w:hAnsi="Times New Roman" w:cs="Times New Roman"/>
          <w:i/>
          <w:iCs/>
          <w:sz w:val="24"/>
          <w:szCs w:val="24"/>
        </w:rPr>
        <w:t>Food chemistry (Integrated approach with biochemical background)</w:t>
      </w:r>
      <w:r w:rsidRPr="00CE7928">
        <w:rPr>
          <w:rFonts w:ascii="Times New Roman" w:eastAsia="Times New Roman" w:hAnsi="Times New Roman" w:cs="Times New Roman"/>
          <w:sz w:val="24"/>
          <w:szCs w:val="24"/>
        </w:rPr>
        <w:t xml:space="preserve">. </w:t>
      </w:r>
      <w:proofErr w:type="spellStart"/>
      <w:r w:rsidRPr="00CE7928">
        <w:rPr>
          <w:rFonts w:ascii="Times New Roman" w:eastAsia="Times New Roman" w:hAnsi="Times New Roman" w:cs="Times New Roman"/>
          <w:sz w:val="24"/>
          <w:szCs w:val="24"/>
        </w:rPr>
        <w:t>Joytal</w:t>
      </w:r>
      <w:proofErr w:type="spellEnd"/>
      <w:r w:rsidRPr="00CE7928">
        <w:rPr>
          <w:rFonts w:ascii="Times New Roman" w:eastAsia="Times New Roman" w:hAnsi="Times New Roman" w:cs="Times New Roman"/>
          <w:sz w:val="24"/>
          <w:szCs w:val="24"/>
        </w:rPr>
        <w:t xml:space="preserve"> Printing Press.</w:t>
      </w:r>
    </w:p>
    <w:p w14:paraId="4BC31F63" w14:textId="77777777" w:rsidR="00CE7928" w:rsidRPr="00C7102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7102F">
        <w:rPr>
          <w:rFonts w:ascii="Times New Roman" w:eastAsia="Times New Roman" w:hAnsi="Times New Roman" w:cs="Times New Roman"/>
          <w:sz w:val="24"/>
          <w:szCs w:val="24"/>
        </w:rPr>
        <w:t xml:space="preserve">Onwuka, C. I., &amp; </w:t>
      </w:r>
      <w:proofErr w:type="spellStart"/>
      <w:r w:rsidRPr="00C7102F">
        <w:rPr>
          <w:rFonts w:ascii="Times New Roman" w:eastAsia="Times New Roman" w:hAnsi="Times New Roman" w:cs="Times New Roman"/>
          <w:sz w:val="24"/>
          <w:szCs w:val="24"/>
        </w:rPr>
        <w:t>Akinlagun</w:t>
      </w:r>
      <w:proofErr w:type="spellEnd"/>
      <w:r w:rsidRPr="00C7102F">
        <w:rPr>
          <w:rFonts w:ascii="Times New Roman" w:eastAsia="Times New Roman" w:hAnsi="Times New Roman" w:cs="Times New Roman"/>
          <w:sz w:val="24"/>
          <w:szCs w:val="24"/>
        </w:rPr>
        <w:t xml:space="preserve">, O. J. (2018). Sensory properties and acceptability of snacks enriched with legumes. </w:t>
      </w:r>
      <w:r w:rsidRPr="00C7102F">
        <w:rPr>
          <w:rFonts w:ascii="Times New Roman" w:eastAsia="Times New Roman" w:hAnsi="Times New Roman" w:cs="Times New Roman"/>
          <w:i/>
          <w:iCs/>
          <w:sz w:val="24"/>
          <w:szCs w:val="24"/>
        </w:rPr>
        <w:t>International Journal of Food Science and Nutrition, 3</w:t>
      </w:r>
      <w:r w:rsidRPr="00C7102F">
        <w:rPr>
          <w:rFonts w:ascii="Times New Roman" w:eastAsia="Times New Roman" w:hAnsi="Times New Roman" w:cs="Times New Roman"/>
          <w:sz w:val="24"/>
          <w:szCs w:val="24"/>
        </w:rPr>
        <w:t>(4), 122–129.</w:t>
      </w:r>
    </w:p>
    <w:p w14:paraId="1798029E" w14:textId="77777777" w:rsidR="00CE7928" w:rsidRDefault="00CE7928" w:rsidP="005065B6">
      <w:pPr>
        <w:spacing w:after="0" w:line="240" w:lineRule="auto"/>
        <w:ind w:left="720" w:hanging="720"/>
        <w:jc w:val="both"/>
        <w:rPr>
          <w:rFonts w:asciiTheme="majorBidi" w:hAnsiTheme="majorBidi" w:cstheme="majorBidi"/>
          <w:sz w:val="24"/>
          <w:szCs w:val="24"/>
        </w:rPr>
      </w:pPr>
      <w:proofErr w:type="spellStart"/>
      <w:r w:rsidRPr="00846C88">
        <w:rPr>
          <w:rFonts w:asciiTheme="majorBidi" w:hAnsiTheme="majorBidi" w:cstheme="majorBidi"/>
          <w:sz w:val="24"/>
          <w:szCs w:val="24"/>
        </w:rPr>
        <w:t>Onyiriuka</w:t>
      </w:r>
      <w:proofErr w:type="spellEnd"/>
      <w:r w:rsidRPr="00846C88">
        <w:rPr>
          <w:rFonts w:asciiTheme="majorBidi" w:hAnsiTheme="majorBidi" w:cstheme="majorBidi"/>
          <w:sz w:val="24"/>
          <w:szCs w:val="24"/>
        </w:rPr>
        <w:t xml:space="preserve">, A. N., </w:t>
      </w:r>
      <w:proofErr w:type="spellStart"/>
      <w:r w:rsidRPr="00846C88">
        <w:rPr>
          <w:rFonts w:asciiTheme="majorBidi" w:hAnsiTheme="majorBidi" w:cstheme="majorBidi"/>
          <w:sz w:val="24"/>
          <w:szCs w:val="24"/>
        </w:rPr>
        <w:t>Egbagbe</w:t>
      </w:r>
      <w:proofErr w:type="spellEnd"/>
      <w:r w:rsidRPr="00846C88">
        <w:rPr>
          <w:rFonts w:asciiTheme="majorBidi" w:hAnsiTheme="majorBidi" w:cstheme="majorBidi"/>
          <w:sz w:val="24"/>
          <w:szCs w:val="24"/>
        </w:rPr>
        <w:t>, E. E.</w:t>
      </w:r>
      <w:proofErr w:type="gramStart"/>
      <w:r w:rsidRPr="00846C88">
        <w:rPr>
          <w:rFonts w:asciiTheme="majorBidi" w:hAnsiTheme="majorBidi" w:cstheme="majorBidi"/>
          <w:sz w:val="24"/>
          <w:szCs w:val="24"/>
        </w:rPr>
        <w:t xml:space="preserve">, </w:t>
      </w:r>
      <w:r w:rsidRPr="00BD50D3">
        <w:rPr>
          <w:rFonts w:asciiTheme="majorBidi" w:hAnsiTheme="majorBidi" w:cstheme="majorBidi"/>
          <w:sz w:val="24"/>
          <w:szCs w:val="24"/>
        </w:rPr>
        <w:t xml:space="preserve"> and</w:t>
      </w:r>
      <w:proofErr w:type="gramEnd"/>
      <w:r w:rsidRPr="00BD50D3">
        <w:rPr>
          <w:rFonts w:asciiTheme="majorBidi" w:hAnsiTheme="majorBidi" w:cstheme="majorBidi"/>
          <w:sz w:val="24"/>
          <w:szCs w:val="24"/>
        </w:rPr>
        <w:t xml:space="preserve"> </w:t>
      </w:r>
      <w:r w:rsidRPr="00846C88">
        <w:rPr>
          <w:rFonts w:asciiTheme="majorBidi" w:hAnsiTheme="majorBidi" w:cstheme="majorBidi"/>
          <w:sz w:val="24"/>
          <w:szCs w:val="24"/>
        </w:rPr>
        <w:t xml:space="preserve"> </w:t>
      </w:r>
      <w:proofErr w:type="spellStart"/>
      <w:r w:rsidRPr="00846C88">
        <w:rPr>
          <w:rFonts w:asciiTheme="majorBidi" w:hAnsiTheme="majorBidi" w:cstheme="majorBidi"/>
          <w:sz w:val="24"/>
          <w:szCs w:val="24"/>
        </w:rPr>
        <w:t>Onyiriuka</w:t>
      </w:r>
      <w:proofErr w:type="spellEnd"/>
      <w:r w:rsidRPr="00846C88">
        <w:rPr>
          <w:rFonts w:asciiTheme="majorBidi" w:hAnsiTheme="majorBidi" w:cstheme="majorBidi"/>
          <w:sz w:val="24"/>
          <w:szCs w:val="24"/>
        </w:rPr>
        <w:t xml:space="preserve">, E. P. (2013). Snack consumption pattern among adolescent Nigerian urban secondary school girls. </w:t>
      </w:r>
      <w:r w:rsidRPr="002E6B8A">
        <w:rPr>
          <w:rFonts w:asciiTheme="majorBidi" w:hAnsiTheme="majorBidi" w:cstheme="majorBidi"/>
          <w:i/>
          <w:iCs/>
          <w:sz w:val="24"/>
          <w:szCs w:val="24"/>
        </w:rPr>
        <w:t>International journal of child and Adolescent Health</w:t>
      </w:r>
      <w:r>
        <w:rPr>
          <w:rFonts w:asciiTheme="majorBidi" w:hAnsiTheme="majorBidi" w:cstheme="majorBidi"/>
          <w:sz w:val="24"/>
          <w:szCs w:val="24"/>
        </w:rPr>
        <w:t>, 6(3):</w:t>
      </w:r>
      <w:r w:rsidRPr="00846C88">
        <w:rPr>
          <w:rFonts w:asciiTheme="majorBidi" w:hAnsiTheme="majorBidi" w:cstheme="majorBidi"/>
          <w:sz w:val="24"/>
          <w:szCs w:val="24"/>
        </w:rPr>
        <w:t xml:space="preserve"> 311.</w:t>
      </w:r>
    </w:p>
    <w:p w14:paraId="3DA91F38" w14:textId="77777777" w:rsidR="00CE7928" w:rsidRPr="00CE7928"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CE7928">
        <w:rPr>
          <w:rFonts w:ascii="Times New Roman" w:eastAsia="Times New Roman" w:hAnsi="Times New Roman" w:cs="Times New Roman"/>
          <w:sz w:val="24"/>
          <w:szCs w:val="24"/>
        </w:rPr>
        <w:t>Oyeyinka</w:t>
      </w:r>
      <w:proofErr w:type="spellEnd"/>
      <w:r w:rsidRPr="00CE7928">
        <w:rPr>
          <w:rFonts w:ascii="Times New Roman" w:eastAsia="Times New Roman" w:hAnsi="Times New Roman" w:cs="Times New Roman"/>
          <w:sz w:val="24"/>
          <w:szCs w:val="24"/>
        </w:rPr>
        <w:t xml:space="preserve">, A. T., &amp; </w:t>
      </w:r>
      <w:proofErr w:type="spellStart"/>
      <w:r w:rsidRPr="00CE7928">
        <w:rPr>
          <w:rFonts w:ascii="Times New Roman" w:eastAsia="Times New Roman" w:hAnsi="Times New Roman" w:cs="Times New Roman"/>
          <w:sz w:val="24"/>
          <w:szCs w:val="24"/>
        </w:rPr>
        <w:t>Oyeyinka</w:t>
      </w:r>
      <w:proofErr w:type="spellEnd"/>
      <w:r w:rsidRPr="00CE7928">
        <w:rPr>
          <w:rFonts w:ascii="Times New Roman" w:eastAsia="Times New Roman" w:hAnsi="Times New Roman" w:cs="Times New Roman"/>
          <w:sz w:val="24"/>
          <w:szCs w:val="24"/>
        </w:rPr>
        <w:t xml:space="preserve">, S. A. (2018). Chemical, functional and pasting properties of starches from different </w:t>
      </w:r>
      <w:r w:rsidRPr="00CE7928">
        <w:rPr>
          <w:rFonts w:ascii="Times New Roman" w:eastAsia="Times New Roman" w:hAnsi="Times New Roman" w:cs="Times New Roman"/>
          <w:sz w:val="24"/>
          <w:szCs w:val="24"/>
        </w:rPr>
        <w:lastRenderedPageBreak/>
        <w:t xml:space="preserve">botanical sources: A review. </w:t>
      </w:r>
      <w:r w:rsidRPr="00CE7928">
        <w:rPr>
          <w:rFonts w:ascii="Times New Roman" w:eastAsia="Times New Roman" w:hAnsi="Times New Roman" w:cs="Times New Roman"/>
          <w:i/>
          <w:iCs/>
          <w:sz w:val="24"/>
          <w:szCs w:val="24"/>
        </w:rPr>
        <w:t>Food Hydrocolloids, 81</w:t>
      </w:r>
      <w:r w:rsidRPr="00CE7928">
        <w:rPr>
          <w:rFonts w:ascii="Times New Roman" w:eastAsia="Times New Roman" w:hAnsi="Times New Roman" w:cs="Times New Roman"/>
          <w:sz w:val="24"/>
          <w:szCs w:val="24"/>
        </w:rPr>
        <w:t>, 87–97.</w:t>
      </w:r>
    </w:p>
    <w:p w14:paraId="1C1F8D8C" w14:textId="77777777" w:rsidR="00CE7928" w:rsidRPr="00C7102F" w:rsidRDefault="00CE7928" w:rsidP="00CE792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7102F">
        <w:rPr>
          <w:rFonts w:ascii="Times New Roman" w:eastAsia="Times New Roman" w:hAnsi="Times New Roman" w:cs="Times New Roman"/>
          <w:sz w:val="24"/>
          <w:szCs w:val="24"/>
        </w:rPr>
        <w:t xml:space="preserve">Stone, H., &amp; Sidel, J. L. (2004). </w:t>
      </w:r>
      <w:r w:rsidRPr="00C7102F">
        <w:rPr>
          <w:rFonts w:ascii="Times New Roman" w:eastAsia="Times New Roman" w:hAnsi="Times New Roman" w:cs="Times New Roman"/>
          <w:i/>
          <w:iCs/>
          <w:sz w:val="24"/>
          <w:szCs w:val="24"/>
        </w:rPr>
        <w:t>Sensory evaluation practices</w:t>
      </w:r>
      <w:r w:rsidRPr="00C7102F">
        <w:rPr>
          <w:rFonts w:ascii="Times New Roman" w:eastAsia="Times New Roman" w:hAnsi="Times New Roman" w:cs="Times New Roman"/>
          <w:sz w:val="24"/>
          <w:szCs w:val="24"/>
        </w:rPr>
        <w:t xml:space="preserve"> (3rd ed.). Academic Press</w:t>
      </w:r>
    </w:p>
    <w:sectPr w:rsidR="00CE7928" w:rsidRPr="00C7102F" w:rsidSect="00CE7928">
      <w:pgSz w:w="11909" w:h="16834" w:code="9"/>
      <w:pgMar w:top="1440" w:right="1440" w:bottom="1166" w:left="1166"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1A693" w14:textId="77777777" w:rsidR="005F69DF" w:rsidRDefault="005F69DF" w:rsidP="009511C7">
      <w:pPr>
        <w:spacing w:after="0" w:line="240" w:lineRule="auto"/>
      </w:pPr>
      <w:r>
        <w:separator/>
      </w:r>
    </w:p>
  </w:endnote>
  <w:endnote w:type="continuationSeparator" w:id="0">
    <w:p w14:paraId="4C8D101A" w14:textId="77777777" w:rsidR="005F69DF" w:rsidRDefault="005F69DF" w:rsidP="0095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B5592" w14:textId="77777777" w:rsidR="00B629BD" w:rsidRDefault="00B62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171"/>
      <w:docPartObj>
        <w:docPartGallery w:val="Page Numbers (Bottom of Page)"/>
        <w:docPartUnique/>
      </w:docPartObj>
    </w:sdtPr>
    <w:sdtEndPr>
      <w:rPr>
        <w:noProof/>
      </w:rPr>
    </w:sdtEndPr>
    <w:sdtContent>
      <w:p w14:paraId="61055CA1" w14:textId="77777777" w:rsidR="00A35675" w:rsidRDefault="004C6F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BF7A09" w14:textId="77777777" w:rsidR="00A35675" w:rsidRDefault="00A35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D6DD6" w14:textId="77777777" w:rsidR="00B629BD" w:rsidRDefault="00B6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42AC1" w14:textId="77777777" w:rsidR="005F69DF" w:rsidRDefault="005F69DF" w:rsidP="009511C7">
      <w:pPr>
        <w:spacing w:after="0" w:line="240" w:lineRule="auto"/>
      </w:pPr>
      <w:r>
        <w:separator/>
      </w:r>
    </w:p>
  </w:footnote>
  <w:footnote w:type="continuationSeparator" w:id="0">
    <w:p w14:paraId="7E340106" w14:textId="77777777" w:rsidR="005F69DF" w:rsidRDefault="005F69DF" w:rsidP="00951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4FE2" w14:textId="02318572" w:rsidR="00B629BD" w:rsidRDefault="00B629BD">
    <w:pPr>
      <w:pStyle w:val="Header"/>
    </w:pPr>
    <w:r>
      <w:rPr>
        <w:noProof/>
      </w:rPr>
      <w:pict w14:anchorId="558C4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38266" o:spid="_x0000_s2050" type="#_x0000_t136" style="position:absolute;margin-left:0;margin-top:0;width:552.2pt;height:1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5E8A" w14:textId="02C67D11" w:rsidR="00B629BD" w:rsidRDefault="00B629BD">
    <w:pPr>
      <w:pStyle w:val="Header"/>
    </w:pPr>
    <w:r>
      <w:rPr>
        <w:noProof/>
      </w:rPr>
      <w:pict w14:anchorId="14224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38267" o:spid="_x0000_s2051" type="#_x0000_t136" style="position:absolute;margin-left:0;margin-top:0;width:552.2pt;height:1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DA89" w14:textId="437B1E29" w:rsidR="00B629BD" w:rsidRDefault="00B629BD">
    <w:pPr>
      <w:pStyle w:val="Header"/>
    </w:pPr>
    <w:r>
      <w:rPr>
        <w:noProof/>
      </w:rPr>
      <w:pict w14:anchorId="51F51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38265" o:spid="_x0000_s2049" type="#_x0000_t136" style="position:absolute;margin-left:0;margin-top:0;width:552.2pt;height:1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6B8"/>
    <w:multiLevelType w:val="hybridMultilevel"/>
    <w:tmpl w:val="37227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73E21"/>
    <w:multiLevelType w:val="hybridMultilevel"/>
    <w:tmpl w:val="C892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138DD"/>
    <w:multiLevelType w:val="hybridMultilevel"/>
    <w:tmpl w:val="5A2816F4"/>
    <w:lvl w:ilvl="0" w:tplc="B2281D5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45E48"/>
    <w:multiLevelType w:val="multilevel"/>
    <w:tmpl w:val="778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26A89"/>
    <w:multiLevelType w:val="multilevel"/>
    <w:tmpl w:val="D398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936A4"/>
    <w:multiLevelType w:val="hybridMultilevel"/>
    <w:tmpl w:val="D0BAE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A865D6"/>
    <w:multiLevelType w:val="multilevel"/>
    <w:tmpl w:val="3E90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9A3FDC"/>
    <w:multiLevelType w:val="multilevel"/>
    <w:tmpl w:val="234A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2"/>
  </w:num>
  <w:num w:numId="4">
    <w:abstractNumId w:val="3"/>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65B6"/>
    <w:rsid w:val="00067962"/>
    <w:rsid w:val="0008547B"/>
    <w:rsid w:val="00087BBE"/>
    <w:rsid w:val="000B48DF"/>
    <w:rsid w:val="00132A8B"/>
    <w:rsid w:val="001510CF"/>
    <w:rsid w:val="001E2DCF"/>
    <w:rsid w:val="00210911"/>
    <w:rsid w:val="00232C08"/>
    <w:rsid w:val="002652C4"/>
    <w:rsid w:val="00291960"/>
    <w:rsid w:val="00322A20"/>
    <w:rsid w:val="00325C5B"/>
    <w:rsid w:val="0036749F"/>
    <w:rsid w:val="00376456"/>
    <w:rsid w:val="003C353A"/>
    <w:rsid w:val="00412EBD"/>
    <w:rsid w:val="004938BA"/>
    <w:rsid w:val="004C6F6D"/>
    <w:rsid w:val="004D7244"/>
    <w:rsid w:val="004F4149"/>
    <w:rsid w:val="005065B6"/>
    <w:rsid w:val="00506625"/>
    <w:rsid w:val="00527C51"/>
    <w:rsid w:val="005F69DF"/>
    <w:rsid w:val="006513A4"/>
    <w:rsid w:val="00693329"/>
    <w:rsid w:val="00701AF6"/>
    <w:rsid w:val="007939F7"/>
    <w:rsid w:val="00796B5E"/>
    <w:rsid w:val="007E301B"/>
    <w:rsid w:val="00844CAA"/>
    <w:rsid w:val="008624C3"/>
    <w:rsid w:val="008719A2"/>
    <w:rsid w:val="008843A8"/>
    <w:rsid w:val="00932817"/>
    <w:rsid w:val="0094305D"/>
    <w:rsid w:val="009511C7"/>
    <w:rsid w:val="009617CD"/>
    <w:rsid w:val="009C0063"/>
    <w:rsid w:val="00A21567"/>
    <w:rsid w:val="00A22C15"/>
    <w:rsid w:val="00A3564A"/>
    <w:rsid w:val="00A35675"/>
    <w:rsid w:val="00AC205F"/>
    <w:rsid w:val="00B12F57"/>
    <w:rsid w:val="00B558D6"/>
    <w:rsid w:val="00B629BD"/>
    <w:rsid w:val="00BD1DE0"/>
    <w:rsid w:val="00BD50D3"/>
    <w:rsid w:val="00BF5AF8"/>
    <w:rsid w:val="00C23859"/>
    <w:rsid w:val="00C55327"/>
    <w:rsid w:val="00CC2E94"/>
    <w:rsid w:val="00CE006E"/>
    <w:rsid w:val="00CE7928"/>
    <w:rsid w:val="00D01928"/>
    <w:rsid w:val="00D034FA"/>
    <w:rsid w:val="00D3522F"/>
    <w:rsid w:val="00D36083"/>
    <w:rsid w:val="00DA5E6E"/>
    <w:rsid w:val="00E26453"/>
    <w:rsid w:val="00F33076"/>
    <w:rsid w:val="00F476F0"/>
    <w:rsid w:val="00F53FC5"/>
    <w:rsid w:val="00F701A1"/>
    <w:rsid w:val="00FC5A56"/>
    <w:rsid w:val="00FC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C03CB9"/>
  <w15:docId w15:val="{E75D43B2-0D6E-49FC-B026-43136A21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5B6"/>
    <w:pPr>
      <w:spacing w:after="160" w:line="259" w:lineRule="auto"/>
    </w:pPr>
  </w:style>
  <w:style w:type="paragraph" w:styleId="Heading2">
    <w:name w:val="heading 2"/>
    <w:basedOn w:val="Normal"/>
    <w:next w:val="Normal"/>
    <w:link w:val="Heading2Char"/>
    <w:uiPriority w:val="9"/>
    <w:unhideWhenUsed/>
    <w:qFormat/>
    <w:rsid w:val="005065B6"/>
    <w:pPr>
      <w:keepNext/>
      <w:keepLines/>
      <w:spacing w:before="40" w:after="0" w:line="480"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065B6"/>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qFormat/>
    <w:rsid w:val="005065B6"/>
    <w:rPr>
      <w:color w:val="0000FF"/>
      <w:u w:val="single"/>
    </w:rPr>
  </w:style>
  <w:style w:type="paragraph" w:styleId="NormalWeb">
    <w:name w:val="Normal (Web)"/>
    <w:basedOn w:val="Normal"/>
    <w:link w:val="NormalWebChar"/>
    <w:uiPriority w:val="99"/>
    <w:unhideWhenUsed/>
    <w:qFormat/>
    <w:rsid w:val="005065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uiPriority w:val="99"/>
    <w:qFormat/>
    <w:rsid w:val="005065B6"/>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065B6"/>
    <w:rPr>
      <w:b/>
      <w:bCs/>
    </w:rPr>
  </w:style>
  <w:style w:type="table" w:styleId="TableGrid">
    <w:name w:val="Table Grid"/>
    <w:basedOn w:val="TableNormal"/>
    <w:uiPriority w:val="59"/>
    <w:qFormat/>
    <w:rsid w:val="005065B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6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5B6"/>
  </w:style>
  <w:style w:type="table" w:customStyle="1" w:styleId="TableGrid0">
    <w:name w:val="TableGrid"/>
    <w:rsid w:val="005065B6"/>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BD1DE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C0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063"/>
    <w:rPr>
      <w:rFonts w:ascii="Tahoma" w:hAnsi="Tahoma" w:cs="Tahoma"/>
      <w:sz w:val="16"/>
      <w:szCs w:val="16"/>
    </w:rPr>
  </w:style>
  <w:style w:type="paragraph" w:styleId="ListParagraph">
    <w:name w:val="List Paragraph"/>
    <w:basedOn w:val="Normal"/>
    <w:uiPriority w:val="34"/>
    <w:qFormat/>
    <w:rsid w:val="00BD50D3"/>
    <w:pPr>
      <w:ind w:left="720"/>
      <w:contextualSpacing/>
    </w:pPr>
  </w:style>
  <w:style w:type="paragraph" w:styleId="Header">
    <w:name w:val="header"/>
    <w:basedOn w:val="Normal"/>
    <w:link w:val="HeaderChar"/>
    <w:uiPriority w:val="99"/>
    <w:unhideWhenUsed/>
    <w:rsid w:val="00B62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314/nifoj.v36i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314/nifoj.v36i1.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11/j.2042-7158.2012.tb0003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B1AB6-2EDF-430B-9FA8-5C4DB4E8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15</Pages>
  <Words>4400</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19</cp:revision>
  <cp:lastPrinted>2025-09-23T11:37:00Z</cp:lastPrinted>
  <dcterms:created xsi:type="dcterms:W3CDTF">2025-09-11T12:39:00Z</dcterms:created>
  <dcterms:modified xsi:type="dcterms:W3CDTF">2025-09-25T08:30:00Z</dcterms:modified>
</cp:coreProperties>
</file>