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F701C" w14:textId="77777777" w:rsidR="00461214" w:rsidRPr="005E31F2" w:rsidRDefault="00852288" w:rsidP="00634529">
      <w:pPr>
        <w:jc w:val="center"/>
        <w:rPr>
          <w:rFonts w:ascii="Arial" w:hAnsi="Arial" w:cs="Arial"/>
          <w:b/>
        </w:rPr>
      </w:pPr>
      <w:bookmarkStart w:id="0" w:name="_GoBack"/>
      <w:bookmarkEnd w:id="0"/>
      <w:r w:rsidRPr="005E31F2">
        <w:rPr>
          <w:rFonts w:ascii="Arial" w:hAnsi="Arial" w:cs="Arial"/>
          <w:b/>
        </w:rPr>
        <w:t xml:space="preserve">Enrichment of citrus fiber as a novel fat replacer of </w:t>
      </w:r>
      <w:r w:rsidR="00C969E5" w:rsidRPr="005E31F2">
        <w:rPr>
          <w:rFonts w:ascii="Arial" w:hAnsi="Arial" w:cs="Arial"/>
          <w:b/>
        </w:rPr>
        <w:t xml:space="preserve">finger millet </w:t>
      </w:r>
      <w:r w:rsidRPr="005E31F2">
        <w:rPr>
          <w:rFonts w:ascii="Arial" w:hAnsi="Arial" w:cs="Arial"/>
          <w:b/>
        </w:rPr>
        <w:t>frozen dessert</w:t>
      </w:r>
    </w:p>
    <w:p w14:paraId="04462338" w14:textId="77777777" w:rsidR="00455AD2" w:rsidRPr="005E31F2" w:rsidRDefault="00455AD2" w:rsidP="00634529">
      <w:pPr>
        <w:jc w:val="both"/>
        <w:rPr>
          <w:rFonts w:ascii="Arial" w:hAnsi="Arial" w:cs="Arial"/>
          <w:b/>
        </w:rPr>
      </w:pPr>
      <w:r w:rsidRPr="005E31F2">
        <w:rPr>
          <w:rFonts w:ascii="Arial" w:hAnsi="Arial" w:cs="Arial"/>
          <w:b/>
        </w:rPr>
        <w:t>Abstract</w:t>
      </w:r>
    </w:p>
    <w:p w14:paraId="11C1D80A" w14:textId="77777777" w:rsidR="0029395C" w:rsidRPr="005E31F2" w:rsidRDefault="00C9245F" w:rsidP="00BB7DDE">
      <w:pPr>
        <w:jc w:val="both"/>
        <w:rPr>
          <w:rFonts w:ascii="Arial" w:hAnsi="Arial" w:cs="Arial"/>
        </w:rPr>
      </w:pPr>
      <w:r w:rsidRPr="005E31F2">
        <w:rPr>
          <w:rFonts w:ascii="Arial" w:hAnsi="Arial" w:cs="Arial"/>
          <w:b/>
        </w:rPr>
        <w:tab/>
      </w:r>
      <w:r w:rsidR="0029395C" w:rsidRPr="005E31F2">
        <w:rPr>
          <w:rFonts w:ascii="Arial" w:hAnsi="Arial" w:cs="Arial"/>
        </w:rPr>
        <w:t>The present study was undertaken to develop and standardize a value-added frozen dessert using finger millet (</w:t>
      </w:r>
      <w:r w:rsidR="0029395C" w:rsidRPr="005E31F2">
        <w:rPr>
          <w:rFonts w:ascii="Arial" w:hAnsi="Arial" w:cs="Arial"/>
          <w:i/>
        </w:rPr>
        <w:t>Eleusine coracana</w:t>
      </w:r>
      <w:r w:rsidR="0029395C" w:rsidRPr="005E31F2">
        <w:rPr>
          <w:rFonts w:ascii="Arial" w:hAnsi="Arial" w:cs="Arial"/>
        </w:rPr>
        <w:t>), an underutili</w:t>
      </w:r>
      <w:r w:rsidR="002F123F" w:rsidRPr="005E31F2">
        <w:rPr>
          <w:rFonts w:ascii="Arial" w:hAnsi="Arial" w:cs="Arial"/>
        </w:rPr>
        <w:t>zed but nutritionally rich millet</w:t>
      </w:r>
      <w:r w:rsidR="0029395C" w:rsidRPr="005E31F2">
        <w:rPr>
          <w:rFonts w:ascii="Arial" w:hAnsi="Arial" w:cs="Arial"/>
        </w:rPr>
        <w:t xml:space="preserve">. Different trials were conducted by incorporating varying proportions of finger millet milk and concentrations of orange peel powder, followed by sensory and microbial evaluations to identify the most acceptable formulation. The sensory analysis revealed that treatment 2, containing 250 ml of finger millet milk and 1% orange peel powder, achieved the highest overall acceptability in terms of taste, texture, flavor, and color. The study concludes that incorporating finger millet milk along with a natural flavor enhancer such as </w:t>
      </w:r>
      <w:proofErr w:type="gramStart"/>
      <w:r w:rsidR="0029395C" w:rsidRPr="005E31F2">
        <w:rPr>
          <w:rFonts w:ascii="Arial" w:hAnsi="Arial" w:cs="Arial"/>
        </w:rPr>
        <w:t>orange peel</w:t>
      </w:r>
      <w:proofErr w:type="gramEnd"/>
      <w:r w:rsidR="0029395C" w:rsidRPr="005E31F2">
        <w:rPr>
          <w:rFonts w:ascii="Arial" w:hAnsi="Arial" w:cs="Arial"/>
        </w:rPr>
        <w:t xml:space="preserve"> powder not only improves the sensory attributes but also enhances the nutritional and functional value of the frozen dessert. This standardized formulation offers a healthier alternative to conventional frozen desserts and supports the utilization of millet and fruit byproducts in functional food development.</w:t>
      </w:r>
    </w:p>
    <w:p w14:paraId="5489B00E" w14:textId="77777777" w:rsidR="00FE00BB" w:rsidRPr="005E31F2" w:rsidRDefault="00BB7DDE" w:rsidP="00BB7DDE">
      <w:pPr>
        <w:jc w:val="both"/>
        <w:rPr>
          <w:rFonts w:ascii="Arial" w:hAnsi="Arial" w:cs="Arial"/>
        </w:rPr>
      </w:pPr>
      <w:r w:rsidRPr="005E31F2">
        <w:rPr>
          <w:rFonts w:ascii="Arial" w:hAnsi="Arial" w:cs="Arial"/>
          <w:b/>
        </w:rPr>
        <w:t>Keywords:</w:t>
      </w:r>
      <w:r w:rsidR="00F33D41" w:rsidRPr="005E31F2">
        <w:rPr>
          <w:rFonts w:ascii="Arial" w:hAnsi="Arial" w:cs="Arial"/>
          <w:b/>
        </w:rPr>
        <w:t xml:space="preserve"> </w:t>
      </w:r>
      <w:r w:rsidR="00F33D41" w:rsidRPr="005E31F2">
        <w:rPr>
          <w:rFonts w:ascii="Arial" w:hAnsi="Arial" w:cs="Arial"/>
        </w:rPr>
        <w:t>O</w:t>
      </w:r>
      <w:r w:rsidR="004E2A50" w:rsidRPr="005E31F2">
        <w:rPr>
          <w:rFonts w:ascii="Arial" w:hAnsi="Arial" w:cs="Arial"/>
        </w:rPr>
        <w:t>range peel</w:t>
      </w:r>
      <w:r w:rsidR="000E3C6D" w:rsidRPr="005E31F2">
        <w:rPr>
          <w:rFonts w:ascii="Arial" w:hAnsi="Arial" w:cs="Arial"/>
        </w:rPr>
        <w:t xml:space="preserve"> powder</w:t>
      </w:r>
      <w:r w:rsidRPr="005E31F2">
        <w:rPr>
          <w:rFonts w:ascii="Arial" w:hAnsi="Arial" w:cs="Arial"/>
        </w:rPr>
        <w:t xml:space="preserve">, </w:t>
      </w:r>
      <w:r w:rsidR="0029395C" w:rsidRPr="005E31F2">
        <w:rPr>
          <w:rFonts w:ascii="Arial" w:hAnsi="Arial" w:cs="Arial"/>
        </w:rPr>
        <w:t>finger millet</w:t>
      </w:r>
      <w:r w:rsidR="00EB4583" w:rsidRPr="005E31F2">
        <w:rPr>
          <w:rFonts w:ascii="Arial" w:hAnsi="Arial" w:cs="Arial"/>
        </w:rPr>
        <w:t xml:space="preserve"> </w:t>
      </w:r>
      <w:r w:rsidR="002F123F" w:rsidRPr="005E31F2">
        <w:rPr>
          <w:rFonts w:ascii="Arial" w:hAnsi="Arial" w:cs="Arial"/>
        </w:rPr>
        <w:t>milk</w:t>
      </w:r>
      <w:r w:rsidRPr="005E31F2">
        <w:rPr>
          <w:rFonts w:ascii="Arial" w:hAnsi="Arial" w:cs="Arial"/>
        </w:rPr>
        <w:t xml:space="preserve">, frozen dessert, sensory evaluation, </w:t>
      </w:r>
      <w:r w:rsidR="004E2A50" w:rsidRPr="005E31F2">
        <w:rPr>
          <w:rFonts w:ascii="Arial" w:hAnsi="Arial" w:cs="Arial"/>
        </w:rPr>
        <w:t>functional food</w:t>
      </w:r>
      <w:r w:rsidRPr="005E31F2">
        <w:rPr>
          <w:rFonts w:ascii="Arial" w:hAnsi="Arial" w:cs="Arial"/>
        </w:rPr>
        <w:t>.</w:t>
      </w:r>
    </w:p>
    <w:p w14:paraId="4133DA4F" w14:textId="77777777" w:rsidR="00FE00BB" w:rsidRPr="005E31F2" w:rsidRDefault="00FE00BB" w:rsidP="00FE00BB">
      <w:pPr>
        <w:jc w:val="both"/>
        <w:rPr>
          <w:rFonts w:ascii="Arial" w:hAnsi="Arial" w:cs="Arial"/>
          <w:b/>
          <w:bCs/>
        </w:rPr>
      </w:pPr>
      <w:r w:rsidRPr="005E31F2">
        <w:rPr>
          <w:rFonts w:ascii="Arial" w:hAnsi="Arial" w:cs="Arial"/>
          <w:b/>
          <w:bCs/>
        </w:rPr>
        <w:t>Introduction</w:t>
      </w:r>
    </w:p>
    <w:p w14:paraId="7D4ADEA3" w14:textId="77777777" w:rsidR="00FE00BB" w:rsidRPr="005E31F2" w:rsidRDefault="00FE00BB" w:rsidP="00FE00BB">
      <w:pPr>
        <w:ind w:firstLine="720"/>
        <w:jc w:val="both"/>
        <w:rPr>
          <w:rFonts w:ascii="Arial" w:hAnsi="Arial" w:cs="Arial"/>
        </w:rPr>
      </w:pPr>
      <w:r w:rsidRPr="005E31F2">
        <w:rPr>
          <w:rFonts w:ascii="Arial" w:hAnsi="Arial" w:cs="Arial"/>
        </w:rPr>
        <w:t>The increasing demand for healthier food products has driven significant research into the development of functional ingredients capable of improving the nutritional profile of food products without compromising sensory qualities. Among the various strategies, the use of dietary fiber as a fat replacer has gained considerable attention due to its potential to reduce the calorie content of foods, improve their texture, and provide health benefits like promoting digestive health, reducing cholesterol, and controlling blood sugar levels (Slavin, 2013).</w:t>
      </w:r>
    </w:p>
    <w:p w14:paraId="3C4C2088" w14:textId="77777777" w:rsidR="007035AD" w:rsidRPr="005E31F2" w:rsidRDefault="007035AD" w:rsidP="00FE00BB">
      <w:pPr>
        <w:ind w:firstLine="720"/>
        <w:jc w:val="both"/>
        <w:rPr>
          <w:rFonts w:ascii="Arial" w:hAnsi="Arial" w:cs="Arial"/>
        </w:rPr>
      </w:pPr>
      <w:r w:rsidRPr="005E31F2">
        <w:rPr>
          <w:rFonts w:ascii="Arial" w:hAnsi="Arial" w:cs="Arial"/>
        </w:rPr>
        <w:t>Dietary fibers not only help in reducing the overall calorie content of foods but also play a significant role in improving texture, water-holding capacity, and stability of products</w:t>
      </w:r>
      <w:r w:rsidR="002F123F" w:rsidRPr="005E31F2">
        <w:rPr>
          <w:rFonts w:ascii="Arial" w:hAnsi="Arial" w:cs="Arial"/>
        </w:rPr>
        <w:t xml:space="preserve"> </w:t>
      </w:r>
      <w:r w:rsidRPr="005E31F2">
        <w:rPr>
          <w:rFonts w:ascii="Arial" w:hAnsi="Arial" w:cs="Arial"/>
        </w:rPr>
        <w:t>(</w:t>
      </w:r>
      <w:proofErr w:type="spellStart"/>
      <w:r w:rsidRPr="005E31F2">
        <w:rPr>
          <w:rFonts w:ascii="Arial" w:eastAsia="Times New Roman" w:hAnsi="Arial" w:cs="Arial"/>
        </w:rPr>
        <w:t>Thebaudin</w:t>
      </w:r>
      <w:proofErr w:type="spellEnd"/>
      <w:r w:rsidRPr="005E31F2">
        <w:rPr>
          <w:rFonts w:ascii="Arial" w:eastAsia="Times New Roman" w:hAnsi="Arial" w:cs="Arial"/>
        </w:rPr>
        <w:t xml:space="preserve"> </w:t>
      </w:r>
      <w:r w:rsidR="002F123F" w:rsidRPr="005E31F2">
        <w:rPr>
          <w:rFonts w:ascii="Arial" w:eastAsia="Times New Roman" w:hAnsi="Arial" w:cs="Arial"/>
          <w:i/>
        </w:rPr>
        <w:t xml:space="preserve">et </w:t>
      </w:r>
      <w:r w:rsidRPr="005E31F2">
        <w:rPr>
          <w:rFonts w:ascii="Arial" w:eastAsia="Times New Roman" w:hAnsi="Arial" w:cs="Arial"/>
          <w:i/>
        </w:rPr>
        <w:t>al</w:t>
      </w:r>
      <w:r w:rsidRPr="005E31F2">
        <w:rPr>
          <w:rFonts w:ascii="Arial" w:eastAsia="Times New Roman" w:hAnsi="Arial" w:cs="Arial"/>
        </w:rPr>
        <w:t xml:space="preserve">., </w:t>
      </w:r>
      <w:r w:rsidR="006642DC" w:rsidRPr="005E31F2">
        <w:rPr>
          <w:rFonts w:ascii="Arial" w:eastAsia="Times New Roman" w:hAnsi="Arial" w:cs="Arial"/>
        </w:rPr>
        <w:t>1997</w:t>
      </w:r>
      <w:r w:rsidRPr="005E31F2">
        <w:rPr>
          <w:rFonts w:ascii="Arial" w:hAnsi="Arial" w:cs="Arial"/>
        </w:rPr>
        <w:t>). In addition, they provide multiple health benefits, including promoting digestive health, reducing serum cholesterol levels, improving satiety, and regulating blood glucose levels</w:t>
      </w:r>
      <w:r w:rsidR="00EB4583" w:rsidRPr="005E31F2">
        <w:rPr>
          <w:rFonts w:ascii="Arial" w:hAnsi="Arial" w:cs="Arial"/>
        </w:rPr>
        <w:t xml:space="preserve"> </w:t>
      </w:r>
      <w:r w:rsidR="00FF2187" w:rsidRPr="005E31F2">
        <w:rPr>
          <w:rFonts w:ascii="Arial" w:hAnsi="Arial" w:cs="Arial"/>
        </w:rPr>
        <w:t xml:space="preserve">(Azari </w:t>
      </w:r>
      <w:r w:rsidR="002F123F" w:rsidRPr="005E31F2">
        <w:rPr>
          <w:rFonts w:ascii="Arial" w:hAnsi="Arial" w:cs="Arial"/>
          <w:i/>
        </w:rPr>
        <w:t xml:space="preserve">et </w:t>
      </w:r>
      <w:r w:rsidR="00FF2187" w:rsidRPr="005E31F2">
        <w:rPr>
          <w:rFonts w:ascii="Arial" w:hAnsi="Arial" w:cs="Arial"/>
          <w:i/>
        </w:rPr>
        <w:t>al</w:t>
      </w:r>
      <w:r w:rsidR="00FF2187" w:rsidRPr="005E31F2">
        <w:rPr>
          <w:rFonts w:ascii="Arial" w:hAnsi="Arial" w:cs="Arial"/>
        </w:rPr>
        <w:t>., 2017)</w:t>
      </w:r>
      <w:r w:rsidRPr="005E31F2">
        <w:rPr>
          <w:rFonts w:ascii="Arial" w:hAnsi="Arial" w:cs="Arial"/>
        </w:rPr>
        <w:t xml:space="preserve"> replacing fat with dietary fibers represents a sustainable and consumer-friendly strategy for developing functional, low-fat food products without compromising sensory qualities</w:t>
      </w:r>
      <w:r w:rsidR="006642DC" w:rsidRPr="005E31F2">
        <w:rPr>
          <w:rFonts w:ascii="Arial" w:hAnsi="Arial" w:cs="Arial"/>
        </w:rPr>
        <w:t xml:space="preserve"> (</w:t>
      </w:r>
      <w:proofErr w:type="spellStart"/>
      <w:r w:rsidR="006642DC" w:rsidRPr="005E31F2">
        <w:rPr>
          <w:rFonts w:ascii="Arial" w:hAnsi="Arial" w:cs="Arial"/>
        </w:rPr>
        <w:t>Elleuch</w:t>
      </w:r>
      <w:proofErr w:type="spellEnd"/>
      <w:r w:rsidR="006642DC" w:rsidRPr="005E31F2">
        <w:rPr>
          <w:rFonts w:ascii="Arial" w:hAnsi="Arial" w:cs="Arial"/>
        </w:rPr>
        <w:t xml:space="preserve"> </w:t>
      </w:r>
      <w:r w:rsidR="002F123F" w:rsidRPr="005E31F2">
        <w:rPr>
          <w:rFonts w:ascii="Arial" w:hAnsi="Arial" w:cs="Arial"/>
          <w:i/>
        </w:rPr>
        <w:t xml:space="preserve">et </w:t>
      </w:r>
      <w:r w:rsidR="006642DC" w:rsidRPr="005E31F2">
        <w:rPr>
          <w:rFonts w:ascii="Arial" w:hAnsi="Arial" w:cs="Arial"/>
          <w:i/>
        </w:rPr>
        <w:t>al</w:t>
      </w:r>
      <w:r w:rsidR="006642DC" w:rsidRPr="005E31F2">
        <w:rPr>
          <w:rFonts w:ascii="Arial" w:hAnsi="Arial" w:cs="Arial"/>
        </w:rPr>
        <w:t>., 2011)</w:t>
      </w:r>
    </w:p>
    <w:p w14:paraId="4F88CB0F" w14:textId="77777777" w:rsidR="00FE00BB" w:rsidRPr="005E31F2" w:rsidRDefault="00FE00BB" w:rsidP="00FE00BB">
      <w:pPr>
        <w:ind w:firstLine="720"/>
        <w:jc w:val="both"/>
        <w:rPr>
          <w:rFonts w:ascii="Arial" w:hAnsi="Arial" w:cs="Arial"/>
        </w:rPr>
      </w:pPr>
      <w:r w:rsidRPr="005E31F2">
        <w:rPr>
          <w:rFonts w:ascii="Arial" w:hAnsi="Arial" w:cs="Arial"/>
          <w:b/>
          <w:bCs/>
        </w:rPr>
        <w:t>Citrus fiber</w:t>
      </w:r>
      <w:r w:rsidRPr="005E31F2">
        <w:rPr>
          <w:rFonts w:ascii="Arial" w:hAnsi="Arial" w:cs="Arial"/>
        </w:rPr>
        <w:t xml:space="preserve">, derived from the peel and pulp of citrus fruits such as oranges, lemons, and grapefruits, is a rich source of dietary fiber, particularly soluble fibers like pectin, and insoluble fibers (Colonna </w:t>
      </w:r>
      <w:r w:rsidRPr="005E31F2">
        <w:rPr>
          <w:rFonts w:ascii="Arial" w:hAnsi="Arial" w:cs="Arial"/>
          <w:i/>
        </w:rPr>
        <w:t>et al</w:t>
      </w:r>
      <w:r w:rsidRPr="005E31F2">
        <w:rPr>
          <w:rFonts w:ascii="Arial" w:hAnsi="Arial" w:cs="Arial"/>
        </w:rPr>
        <w:t xml:space="preserve">., 2001). Recent studies have highlighted the potential of citrus fiber in a wide array of food applications, including bakery products, dairy, and processed meat products (Moure </w:t>
      </w:r>
      <w:r w:rsidRPr="005E31F2">
        <w:rPr>
          <w:rFonts w:ascii="Arial" w:hAnsi="Arial" w:cs="Arial"/>
          <w:i/>
        </w:rPr>
        <w:t>et al</w:t>
      </w:r>
      <w:r w:rsidRPr="005E31F2">
        <w:rPr>
          <w:rFonts w:ascii="Arial" w:hAnsi="Arial" w:cs="Arial"/>
        </w:rPr>
        <w:t>., 2006). Citrus fiber is especially beneficial due to its excellent water retention capacity, emulsifying properties, and ability to mimic the textural characteristics of fat, making it an ideal candidate for fat replacement in various formulations (</w:t>
      </w:r>
      <w:proofErr w:type="spellStart"/>
      <w:r w:rsidRPr="005E31F2">
        <w:rPr>
          <w:rFonts w:ascii="Arial" w:hAnsi="Arial" w:cs="Arial"/>
        </w:rPr>
        <w:t>G</w:t>
      </w:r>
      <w:r w:rsidR="00FD1159" w:rsidRPr="005E31F2">
        <w:rPr>
          <w:rFonts w:ascii="Arial" w:hAnsi="Arial" w:cs="Arial"/>
        </w:rPr>
        <w:t>a</w:t>
      </w:r>
      <w:r w:rsidRPr="005E31F2">
        <w:rPr>
          <w:rFonts w:ascii="Arial" w:hAnsi="Arial" w:cs="Arial"/>
        </w:rPr>
        <w:t>nzle</w:t>
      </w:r>
      <w:proofErr w:type="spellEnd"/>
      <w:r w:rsidRPr="005E31F2">
        <w:rPr>
          <w:rFonts w:ascii="Arial" w:hAnsi="Arial" w:cs="Arial"/>
        </w:rPr>
        <w:t xml:space="preserve"> </w:t>
      </w:r>
      <w:r w:rsidRPr="005E31F2">
        <w:rPr>
          <w:rFonts w:ascii="Arial" w:hAnsi="Arial" w:cs="Arial"/>
          <w:i/>
        </w:rPr>
        <w:t>et al</w:t>
      </w:r>
      <w:r w:rsidRPr="005E31F2">
        <w:rPr>
          <w:rFonts w:ascii="Arial" w:hAnsi="Arial" w:cs="Arial"/>
        </w:rPr>
        <w:t>., 2008).</w:t>
      </w:r>
    </w:p>
    <w:p w14:paraId="4DE2ED7E" w14:textId="77777777" w:rsidR="00C7537D" w:rsidRPr="005E31F2" w:rsidRDefault="00C7537D" w:rsidP="00C7537D">
      <w:pPr>
        <w:spacing w:after="0"/>
        <w:ind w:firstLine="720"/>
        <w:jc w:val="both"/>
        <w:rPr>
          <w:rFonts w:ascii="Arial" w:hAnsi="Arial" w:cs="Arial"/>
        </w:rPr>
      </w:pPr>
      <w:r w:rsidRPr="005E31F2">
        <w:rPr>
          <w:rFonts w:ascii="Arial" w:hAnsi="Arial" w:cs="Arial"/>
        </w:rPr>
        <w:t>Finger millet (Ragi) has both nutritional</w:t>
      </w:r>
      <w:r w:rsidR="00C920F8" w:rsidRPr="005E31F2">
        <w:rPr>
          <w:rFonts w:ascii="Arial" w:hAnsi="Arial" w:cs="Arial"/>
        </w:rPr>
        <w:t xml:space="preserve"> </w:t>
      </w:r>
      <w:r w:rsidRPr="005E31F2">
        <w:rPr>
          <w:rFonts w:ascii="Arial" w:hAnsi="Arial" w:cs="Arial"/>
        </w:rPr>
        <w:t>and medicinal values hence, there is an increased interest in</w:t>
      </w:r>
      <w:r w:rsidR="00C920F8" w:rsidRPr="005E31F2">
        <w:rPr>
          <w:rFonts w:ascii="Arial" w:hAnsi="Arial" w:cs="Arial"/>
        </w:rPr>
        <w:t xml:space="preserve"> </w:t>
      </w:r>
      <w:r w:rsidRPr="005E31F2">
        <w:rPr>
          <w:rFonts w:ascii="Arial" w:hAnsi="Arial" w:cs="Arial"/>
        </w:rPr>
        <w:t>finger millet due to its excellent nutritional value and health</w:t>
      </w:r>
      <w:r w:rsidR="00C920F8" w:rsidRPr="005E31F2">
        <w:rPr>
          <w:rFonts w:ascii="Arial" w:hAnsi="Arial" w:cs="Arial"/>
        </w:rPr>
        <w:t xml:space="preserve"> </w:t>
      </w:r>
      <w:r w:rsidRPr="005E31F2">
        <w:rPr>
          <w:rFonts w:ascii="Arial" w:hAnsi="Arial" w:cs="Arial"/>
        </w:rPr>
        <w:t xml:space="preserve">benefits. </w:t>
      </w:r>
      <w:r w:rsidRPr="005E31F2">
        <w:rPr>
          <w:rFonts w:ascii="Arial" w:hAnsi="Arial" w:cs="Arial"/>
        </w:rPr>
        <w:lastRenderedPageBreak/>
        <w:t>Because of its good thickening properties traditionally in some parts of India it is used for preparation of porridge</w:t>
      </w:r>
      <w:r w:rsidR="00EB4583" w:rsidRPr="005E31F2">
        <w:rPr>
          <w:rFonts w:ascii="Arial" w:hAnsi="Arial" w:cs="Arial"/>
        </w:rPr>
        <w:t xml:space="preserve"> (Patel </w:t>
      </w:r>
      <w:r w:rsidR="00EB4583" w:rsidRPr="005E31F2">
        <w:rPr>
          <w:rFonts w:ascii="Arial" w:hAnsi="Arial" w:cs="Arial"/>
          <w:i/>
        </w:rPr>
        <w:t xml:space="preserve">et </w:t>
      </w:r>
      <w:r w:rsidRPr="005E31F2">
        <w:rPr>
          <w:rFonts w:ascii="Arial" w:hAnsi="Arial" w:cs="Arial"/>
          <w:i/>
        </w:rPr>
        <w:t>al</w:t>
      </w:r>
      <w:r w:rsidRPr="005E31F2">
        <w:rPr>
          <w:rFonts w:ascii="Arial" w:hAnsi="Arial" w:cs="Arial"/>
        </w:rPr>
        <w:t>.,</w:t>
      </w:r>
      <w:r w:rsidR="002F123F" w:rsidRPr="005E31F2">
        <w:rPr>
          <w:rFonts w:ascii="Arial" w:hAnsi="Arial" w:cs="Arial"/>
        </w:rPr>
        <w:t xml:space="preserve"> </w:t>
      </w:r>
      <w:r w:rsidRPr="005E31F2">
        <w:rPr>
          <w:rFonts w:ascii="Arial" w:hAnsi="Arial" w:cs="Arial"/>
        </w:rPr>
        <w:t>2014). The nutritive value of finger millet is better than other</w:t>
      </w:r>
      <w:r w:rsidR="00C920F8" w:rsidRPr="005E31F2">
        <w:rPr>
          <w:rFonts w:ascii="Arial" w:hAnsi="Arial" w:cs="Arial"/>
        </w:rPr>
        <w:t xml:space="preserve"> </w:t>
      </w:r>
      <w:r w:rsidRPr="005E31F2">
        <w:rPr>
          <w:rFonts w:ascii="Arial" w:hAnsi="Arial" w:cs="Arial"/>
        </w:rPr>
        <w:t>cereals (</w:t>
      </w:r>
      <w:proofErr w:type="spellStart"/>
      <w:r w:rsidRPr="005E31F2">
        <w:rPr>
          <w:rFonts w:ascii="Arial" w:hAnsi="Arial" w:cs="Arial"/>
        </w:rPr>
        <w:t>Manay</w:t>
      </w:r>
      <w:proofErr w:type="spellEnd"/>
      <w:r w:rsidRPr="005E31F2">
        <w:rPr>
          <w:rFonts w:ascii="Arial" w:hAnsi="Arial" w:cs="Arial"/>
        </w:rPr>
        <w:t xml:space="preserve"> and </w:t>
      </w:r>
      <w:proofErr w:type="spellStart"/>
      <w:r w:rsidRPr="005E31F2">
        <w:rPr>
          <w:rFonts w:ascii="Arial" w:hAnsi="Arial" w:cs="Arial"/>
        </w:rPr>
        <w:t>Shadaksharaswamy</w:t>
      </w:r>
      <w:proofErr w:type="spellEnd"/>
      <w:r w:rsidRPr="005E31F2">
        <w:rPr>
          <w:rFonts w:ascii="Arial" w:hAnsi="Arial" w:cs="Arial"/>
        </w:rPr>
        <w:t xml:space="preserve"> 2001). Ragi has best</w:t>
      </w:r>
      <w:r w:rsidR="00C920F8" w:rsidRPr="005E31F2">
        <w:rPr>
          <w:rFonts w:ascii="Arial" w:hAnsi="Arial" w:cs="Arial"/>
        </w:rPr>
        <w:t xml:space="preserve"> </w:t>
      </w:r>
      <w:r w:rsidRPr="005E31F2">
        <w:rPr>
          <w:rFonts w:ascii="Arial" w:hAnsi="Arial" w:cs="Arial"/>
        </w:rPr>
        <w:t xml:space="preserve">quality protein along with the presence of essential </w:t>
      </w:r>
      <w:proofErr w:type="spellStart"/>
      <w:r w:rsidRPr="005E31F2">
        <w:rPr>
          <w:rFonts w:ascii="Arial" w:hAnsi="Arial" w:cs="Arial"/>
        </w:rPr>
        <w:t>aminoacids</w:t>
      </w:r>
      <w:proofErr w:type="spellEnd"/>
      <w:r w:rsidRPr="005E31F2">
        <w:rPr>
          <w:rFonts w:ascii="Arial" w:hAnsi="Arial" w:cs="Arial"/>
        </w:rPr>
        <w:t xml:space="preserve">, vitamin A, vitamin B and phosphorus (Gopalan </w:t>
      </w:r>
      <w:r w:rsidRPr="005E31F2">
        <w:rPr>
          <w:rFonts w:ascii="Arial" w:hAnsi="Arial" w:cs="Arial"/>
          <w:i/>
        </w:rPr>
        <w:t>et al</w:t>
      </w:r>
      <w:r w:rsidRPr="005E31F2">
        <w:rPr>
          <w:rFonts w:ascii="Arial" w:hAnsi="Arial" w:cs="Arial"/>
        </w:rPr>
        <w:t>.,</w:t>
      </w:r>
      <w:r w:rsidR="00C920F8" w:rsidRPr="005E31F2">
        <w:rPr>
          <w:rFonts w:ascii="Arial" w:hAnsi="Arial" w:cs="Arial"/>
        </w:rPr>
        <w:t xml:space="preserve"> </w:t>
      </w:r>
      <w:r w:rsidRPr="005E31F2">
        <w:rPr>
          <w:rFonts w:ascii="Arial" w:hAnsi="Arial" w:cs="Arial"/>
        </w:rPr>
        <w:t xml:space="preserve">2004). </w:t>
      </w:r>
    </w:p>
    <w:p w14:paraId="15BDDBF5" w14:textId="77777777" w:rsidR="00C7537D" w:rsidRPr="005E31F2" w:rsidRDefault="00C7537D" w:rsidP="00FE00BB">
      <w:pPr>
        <w:ind w:firstLine="720"/>
        <w:jc w:val="both"/>
        <w:rPr>
          <w:rFonts w:ascii="Arial" w:hAnsi="Arial" w:cs="Arial"/>
        </w:rPr>
      </w:pPr>
    </w:p>
    <w:p w14:paraId="2FAC1009" w14:textId="77777777" w:rsidR="00FE00BB" w:rsidRPr="005E31F2" w:rsidRDefault="00B83CDB" w:rsidP="00B83CDB">
      <w:pPr>
        <w:jc w:val="both"/>
        <w:rPr>
          <w:rFonts w:ascii="Arial" w:hAnsi="Arial" w:cs="Arial"/>
        </w:rPr>
      </w:pPr>
      <w:r w:rsidRPr="005E31F2">
        <w:rPr>
          <w:rFonts w:ascii="Arial" w:hAnsi="Arial" w:cs="Arial"/>
        </w:rPr>
        <w:tab/>
        <w:t>The</w:t>
      </w:r>
      <w:r w:rsidR="00FE00BB" w:rsidRPr="005E31F2">
        <w:rPr>
          <w:rFonts w:ascii="Arial" w:hAnsi="Arial" w:cs="Arial"/>
        </w:rPr>
        <w:t xml:space="preserve"> use of </w:t>
      </w:r>
      <w:r w:rsidR="00FE00BB" w:rsidRPr="005E31F2">
        <w:rPr>
          <w:rFonts w:ascii="Arial" w:hAnsi="Arial" w:cs="Arial"/>
          <w:b/>
          <w:bCs/>
        </w:rPr>
        <w:t>ragi (</w:t>
      </w:r>
      <w:r w:rsidR="00FE00BB" w:rsidRPr="005E31F2">
        <w:rPr>
          <w:rFonts w:ascii="Arial" w:hAnsi="Arial" w:cs="Arial"/>
          <w:b/>
          <w:bCs/>
          <w:i/>
        </w:rPr>
        <w:t>Eleusine coracana</w:t>
      </w:r>
      <w:r w:rsidR="00FE00BB" w:rsidRPr="005E31F2">
        <w:rPr>
          <w:rFonts w:ascii="Arial" w:hAnsi="Arial" w:cs="Arial"/>
          <w:b/>
          <w:bCs/>
        </w:rPr>
        <w:t>)</w:t>
      </w:r>
      <w:r w:rsidR="00FE00BB" w:rsidRPr="005E31F2">
        <w:rPr>
          <w:rFonts w:ascii="Arial" w:hAnsi="Arial" w:cs="Arial"/>
        </w:rPr>
        <w:t xml:space="preserve">, also known as finger millet, has gained popularity in functional foods due to its rich nutritional profile, which includes high levels of calcium, iron, and dietary fiber (Rani </w:t>
      </w:r>
      <w:r w:rsidR="00FE00BB" w:rsidRPr="005E31F2">
        <w:rPr>
          <w:rFonts w:ascii="Arial" w:hAnsi="Arial" w:cs="Arial"/>
          <w:i/>
        </w:rPr>
        <w:t>et al</w:t>
      </w:r>
      <w:r w:rsidR="00FE00BB" w:rsidRPr="005E31F2">
        <w:rPr>
          <w:rFonts w:ascii="Arial" w:hAnsi="Arial" w:cs="Arial"/>
        </w:rPr>
        <w:t xml:space="preserve">., 2020). Ragi, being a gluten-free grain, also offers a promising base for individuals with gluten intolerance or those seeking low glycemic index foods. The challenge in using ragi-based products, however, lies in its relatively </w:t>
      </w:r>
      <w:proofErr w:type="gramStart"/>
      <w:r w:rsidR="00FE00BB" w:rsidRPr="005E31F2">
        <w:rPr>
          <w:rFonts w:ascii="Arial" w:hAnsi="Arial" w:cs="Arial"/>
        </w:rPr>
        <w:t>low fat</w:t>
      </w:r>
      <w:proofErr w:type="gramEnd"/>
      <w:r w:rsidR="00FE00BB" w:rsidRPr="005E31F2">
        <w:rPr>
          <w:rFonts w:ascii="Arial" w:hAnsi="Arial" w:cs="Arial"/>
        </w:rPr>
        <w:t xml:space="preserve"> content, which can impact the texture, mouthfeel, and creaminess of frozen desserts</w:t>
      </w:r>
      <w:r w:rsidR="000E3C6D" w:rsidRPr="005E31F2">
        <w:rPr>
          <w:rFonts w:ascii="Arial" w:hAnsi="Arial" w:cs="Arial"/>
        </w:rPr>
        <w:t xml:space="preserve"> </w:t>
      </w:r>
      <w:r w:rsidR="00604E08" w:rsidRPr="005E31F2">
        <w:rPr>
          <w:rFonts w:ascii="Arial" w:hAnsi="Arial" w:cs="Arial"/>
        </w:rPr>
        <w:t xml:space="preserve">(Devi </w:t>
      </w:r>
      <w:r w:rsidR="000E3C6D" w:rsidRPr="005E31F2">
        <w:rPr>
          <w:rFonts w:ascii="Arial" w:hAnsi="Arial" w:cs="Arial"/>
          <w:i/>
        </w:rPr>
        <w:t xml:space="preserve">et </w:t>
      </w:r>
      <w:r w:rsidR="00604E08" w:rsidRPr="005E31F2">
        <w:rPr>
          <w:rFonts w:ascii="Arial" w:hAnsi="Arial" w:cs="Arial"/>
          <w:i/>
        </w:rPr>
        <w:t>al</w:t>
      </w:r>
      <w:r w:rsidR="00604E08" w:rsidRPr="005E31F2">
        <w:rPr>
          <w:rFonts w:ascii="Arial" w:hAnsi="Arial" w:cs="Arial"/>
        </w:rPr>
        <w:t>., 2014)</w:t>
      </w:r>
      <w:r w:rsidR="00FE00BB" w:rsidRPr="005E31F2">
        <w:rPr>
          <w:rFonts w:ascii="Arial" w:hAnsi="Arial" w:cs="Arial"/>
        </w:rPr>
        <w:t>.</w:t>
      </w:r>
    </w:p>
    <w:p w14:paraId="76EFEE6D" w14:textId="77777777" w:rsidR="001B4812" w:rsidRPr="005E31F2" w:rsidRDefault="001B4812" w:rsidP="00FE00BB">
      <w:pPr>
        <w:ind w:firstLine="720"/>
        <w:jc w:val="both"/>
        <w:rPr>
          <w:rFonts w:ascii="Arial" w:hAnsi="Arial" w:cs="Arial"/>
        </w:rPr>
      </w:pPr>
      <w:r w:rsidRPr="005E31F2">
        <w:rPr>
          <w:rFonts w:ascii="Arial" w:hAnsi="Arial" w:cs="Arial"/>
        </w:rPr>
        <w:t>Frozen desserts are complex food systems consisting of ice crystals, air cells, and partially coalesced fat droplets entrapped in a continuous freeze</w:t>
      </w:r>
      <w:r w:rsidRPr="005E31F2">
        <w:rPr>
          <w:rFonts w:ascii="Cambria Math" w:hAnsi="Cambria Math" w:cs="Cambria Math"/>
        </w:rPr>
        <w:t>‐</w:t>
      </w:r>
      <w:r w:rsidRPr="005E31F2">
        <w:rPr>
          <w:rFonts w:ascii="Arial" w:hAnsi="Arial" w:cs="Arial"/>
        </w:rPr>
        <w:t>concentrated aqueous (serum) phase containing water, proteins, and other soluble components, such as sweeteners a</w:t>
      </w:r>
      <w:r w:rsidR="000E3C6D" w:rsidRPr="005E31F2">
        <w:rPr>
          <w:rFonts w:ascii="Arial" w:hAnsi="Arial" w:cs="Arial"/>
        </w:rPr>
        <w:t>nd stabilizers (</w:t>
      </w:r>
      <w:proofErr w:type="spellStart"/>
      <w:r w:rsidR="000E3C6D" w:rsidRPr="005E31F2">
        <w:rPr>
          <w:rFonts w:ascii="Arial" w:hAnsi="Arial" w:cs="Arial"/>
        </w:rPr>
        <w:t>Soukoulis</w:t>
      </w:r>
      <w:proofErr w:type="spellEnd"/>
      <w:r w:rsidR="000E3C6D" w:rsidRPr="005E31F2">
        <w:rPr>
          <w:rFonts w:ascii="Arial" w:hAnsi="Arial" w:cs="Arial"/>
        </w:rPr>
        <w:t xml:space="preserve"> </w:t>
      </w:r>
      <w:r w:rsidR="000E3C6D" w:rsidRPr="005E31F2">
        <w:rPr>
          <w:rFonts w:ascii="Arial" w:hAnsi="Arial" w:cs="Arial"/>
          <w:i/>
        </w:rPr>
        <w:t>et al</w:t>
      </w:r>
      <w:r w:rsidR="000E3C6D" w:rsidRPr="005E31F2">
        <w:rPr>
          <w:rFonts w:ascii="Arial" w:hAnsi="Arial" w:cs="Arial"/>
        </w:rPr>
        <w:t>.,</w:t>
      </w:r>
      <w:r w:rsidRPr="005E31F2">
        <w:rPr>
          <w:rFonts w:ascii="Arial" w:hAnsi="Arial" w:cs="Arial"/>
        </w:rPr>
        <w:t xml:space="preserve"> 2014; </w:t>
      </w:r>
      <w:proofErr w:type="spellStart"/>
      <w:r w:rsidRPr="005E31F2">
        <w:rPr>
          <w:rFonts w:ascii="Arial" w:hAnsi="Arial" w:cs="Arial"/>
        </w:rPr>
        <w:t>VanWees</w:t>
      </w:r>
      <w:proofErr w:type="spellEnd"/>
      <w:r w:rsidRPr="005E31F2">
        <w:rPr>
          <w:rFonts w:ascii="Arial" w:hAnsi="Arial" w:cs="Arial"/>
        </w:rPr>
        <w:t xml:space="preserve"> </w:t>
      </w:r>
      <w:r w:rsidRPr="005E31F2">
        <w:rPr>
          <w:rFonts w:ascii="Arial" w:hAnsi="Arial" w:cs="Arial"/>
          <w:i/>
        </w:rPr>
        <w:t>et al</w:t>
      </w:r>
      <w:r w:rsidRPr="005E31F2">
        <w:rPr>
          <w:rFonts w:ascii="Arial" w:hAnsi="Arial" w:cs="Arial"/>
        </w:rPr>
        <w:t>.</w:t>
      </w:r>
      <w:r w:rsidR="000E3C6D" w:rsidRPr="005E31F2">
        <w:rPr>
          <w:rFonts w:ascii="Arial" w:hAnsi="Arial" w:cs="Arial"/>
        </w:rPr>
        <w:t>,</w:t>
      </w:r>
      <w:r w:rsidRPr="005E31F2">
        <w:rPr>
          <w:rFonts w:ascii="Arial" w:hAnsi="Arial" w:cs="Arial"/>
        </w:rPr>
        <w:t xml:space="preserve"> 2022).</w:t>
      </w:r>
    </w:p>
    <w:p w14:paraId="6D9ABE89" w14:textId="77777777" w:rsidR="001D5F86" w:rsidRPr="005E31F2" w:rsidRDefault="00FE00BB" w:rsidP="001D5F86">
      <w:pPr>
        <w:ind w:firstLine="720"/>
        <w:jc w:val="both"/>
        <w:rPr>
          <w:rFonts w:ascii="Arial" w:hAnsi="Arial" w:cs="Arial"/>
        </w:rPr>
      </w:pPr>
      <w:r w:rsidRPr="005E31F2">
        <w:rPr>
          <w:rFonts w:ascii="Arial" w:hAnsi="Arial" w:cs="Arial"/>
        </w:rPr>
        <w:t xml:space="preserve">Combining </w:t>
      </w:r>
      <w:r w:rsidRPr="005E31F2">
        <w:rPr>
          <w:rFonts w:ascii="Arial" w:hAnsi="Arial" w:cs="Arial"/>
          <w:b/>
          <w:bCs/>
        </w:rPr>
        <w:t>citrus fiber with ragi</w:t>
      </w:r>
      <w:r w:rsidRPr="005E31F2">
        <w:rPr>
          <w:rFonts w:ascii="Arial" w:hAnsi="Arial" w:cs="Arial"/>
        </w:rPr>
        <w:t xml:space="preserve"> in frozen dessert formulations presents an exciting opportunity for improving both the nutritional content and sensory qualities of the product. Citrus fiber can be used as a fat replacer to enhance the creaminess, reduce the caloric content, and increase the fiber content, thereby making ragi-based frozen desserts a healthier option. Furthermore, the addition of citrus fiber could help in maintaining the product's stability, preventing ice crystal formation, and improving the overall texture and shelf</w:t>
      </w:r>
      <w:r w:rsidR="000E3C6D" w:rsidRPr="005E31F2">
        <w:rPr>
          <w:rFonts w:ascii="Arial" w:hAnsi="Arial" w:cs="Arial"/>
        </w:rPr>
        <w:t xml:space="preserve">-life of the dessert (Borges </w:t>
      </w:r>
      <w:r w:rsidR="000E3C6D" w:rsidRPr="005E31F2">
        <w:rPr>
          <w:rFonts w:ascii="Arial" w:hAnsi="Arial" w:cs="Arial"/>
          <w:i/>
        </w:rPr>
        <w:t xml:space="preserve">et </w:t>
      </w:r>
      <w:r w:rsidRPr="005E31F2">
        <w:rPr>
          <w:rFonts w:ascii="Arial" w:hAnsi="Arial" w:cs="Arial"/>
          <w:i/>
        </w:rPr>
        <w:t>al</w:t>
      </w:r>
      <w:r w:rsidRPr="005E31F2">
        <w:rPr>
          <w:rFonts w:ascii="Arial" w:hAnsi="Arial" w:cs="Arial"/>
        </w:rPr>
        <w:t>., 2019).</w:t>
      </w:r>
      <w:r w:rsidR="000E3C6D" w:rsidRPr="005E31F2">
        <w:rPr>
          <w:rFonts w:ascii="Arial" w:hAnsi="Arial" w:cs="Arial"/>
        </w:rPr>
        <w:t xml:space="preserve"> </w:t>
      </w:r>
      <w:r w:rsidR="001D5F86" w:rsidRPr="005E31F2">
        <w:rPr>
          <w:rFonts w:ascii="Arial" w:hAnsi="Arial" w:cs="Arial"/>
        </w:rPr>
        <w:t>Fat replacer should also be stable during storage and processing and should not interfere with the nutritional value or absorption of other food components (</w:t>
      </w:r>
      <w:r w:rsidR="000E3C6D" w:rsidRPr="005E31F2">
        <w:rPr>
          <w:rFonts w:ascii="Arial" w:hAnsi="Arial" w:cs="Arial"/>
        </w:rPr>
        <w:t xml:space="preserve">Gao </w:t>
      </w:r>
      <w:r w:rsidR="000E3C6D" w:rsidRPr="005E31F2">
        <w:rPr>
          <w:rFonts w:ascii="Arial" w:hAnsi="Arial" w:cs="Arial"/>
          <w:i/>
        </w:rPr>
        <w:t>et al</w:t>
      </w:r>
      <w:r w:rsidR="000E3C6D" w:rsidRPr="005E31F2">
        <w:rPr>
          <w:rFonts w:ascii="Arial" w:hAnsi="Arial" w:cs="Arial"/>
        </w:rPr>
        <w:t>.,</w:t>
      </w:r>
      <w:r w:rsidR="001D5F86" w:rsidRPr="005E31F2">
        <w:rPr>
          <w:rFonts w:ascii="Arial" w:hAnsi="Arial" w:cs="Arial"/>
        </w:rPr>
        <w:t xml:space="preserve"> 2024).</w:t>
      </w:r>
    </w:p>
    <w:p w14:paraId="648C802F" w14:textId="77777777" w:rsidR="0040415D" w:rsidRPr="005E31F2" w:rsidRDefault="0038446E" w:rsidP="00634529">
      <w:pPr>
        <w:jc w:val="both"/>
        <w:rPr>
          <w:rFonts w:ascii="Arial" w:hAnsi="Arial" w:cs="Arial"/>
          <w:b/>
        </w:rPr>
      </w:pPr>
      <w:r w:rsidRPr="005E31F2">
        <w:rPr>
          <w:rFonts w:ascii="Arial" w:hAnsi="Arial" w:cs="Arial"/>
          <w:b/>
        </w:rPr>
        <w:t>Materials:</w:t>
      </w:r>
    </w:p>
    <w:p w14:paraId="7D1E72FF" w14:textId="77777777" w:rsidR="00406671" w:rsidRPr="005E31F2" w:rsidRDefault="000E3C6D" w:rsidP="000E3C6D">
      <w:pPr>
        <w:ind w:left="115" w:right="-180" w:firstLine="605"/>
        <w:jc w:val="both"/>
        <w:rPr>
          <w:rFonts w:ascii="Arial" w:hAnsi="Arial" w:cs="Arial"/>
        </w:rPr>
      </w:pPr>
      <w:r w:rsidRPr="005E31F2">
        <w:rPr>
          <w:rFonts w:ascii="Arial" w:hAnsi="Arial" w:cs="Arial"/>
        </w:rPr>
        <w:t xml:space="preserve">Fresh full creamed milk, </w:t>
      </w:r>
      <w:r w:rsidR="0038446E" w:rsidRPr="005E31F2">
        <w:rPr>
          <w:rFonts w:ascii="Arial" w:hAnsi="Arial" w:cs="Arial"/>
        </w:rPr>
        <w:t xml:space="preserve">Sugar, </w:t>
      </w:r>
      <w:r w:rsidR="005030BF" w:rsidRPr="005E31F2">
        <w:rPr>
          <w:rFonts w:ascii="Arial" w:hAnsi="Arial" w:cs="Arial"/>
        </w:rPr>
        <w:t>finger millet</w:t>
      </w:r>
      <w:r w:rsidR="0038446E" w:rsidRPr="005E31F2">
        <w:rPr>
          <w:rFonts w:ascii="Arial" w:hAnsi="Arial" w:cs="Arial"/>
        </w:rPr>
        <w:t>,</w:t>
      </w:r>
      <w:r w:rsidRPr="005E31F2">
        <w:rPr>
          <w:rFonts w:ascii="Arial" w:hAnsi="Arial" w:cs="Arial"/>
        </w:rPr>
        <w:t xml:space="preserve"> </w:t>
      </w:r>
      <w:r w:rsidR="0038446E" w:rsidRPr="005E31F2">
        <w:rPr>
          <w:rFonts w:ascii="Arial" w:hAnsi="Arial" w:cs="Arial"/>
        </w:rPr>
        <w:t>corn flour and vanilla essence were purchased from local departmental stores. Condensed milk, orange peel powder</w:t>
      </w:r>
      <w:r w:rsidR="00FE00BB" w:rsidRPr="005E31F2">
        <w:rPr>
          <w:rFonts w:ascii="Arial" w:hAnsi="Arial" w:cs="Arial"/>
        </w:rPr>
        <w:t>,</w:t>
      </w:r>
      <w:r w:rsidRPr="005E31F2">
        <w:rPr>
          <w:rFonts w:ascii="Arial" w:hAnsi="Arial" w:cs="Arial"/>
        </w:rPr>
        <w:t xml:space="preserve"> </w:t>
      </w:r>
      <w:r w:rsidR="00FE00BB" w:rsidRPr="005E31F2">
        <w:rPr>
          <w:rFonts w:ascii="Arial" w:hAnsi="Arial" w:cs="Arial"/>
        </w:rPr>
        <w:t>Sodium alginate and Glycerol monostearate (GMS</w:t>
      </w:r>
      <w:r w:rsidR="005030BF" w:rsidRPr="005E31F2">
        <w:rPr>
          <w:rFonts w:ascii="Arial" w:hAnsi="Arial" w:cs="Arial"/>
        </w:rPr>
        <w:t>)</w:t>
      </w:r>
      <w:r w:rsidRPr="005E31F2">
        <w:rPr>
          <w:rFonts w:ascii="Arial" w:hAnsi="Arial" w:cs="Arial"/>
        </w:rPr>
        <w:t xml:space="preserve"> </w:t>
      </w:r>
      <w:r w:rsidR="0038446E" w:rsidRPr="005E31F2">
        <w:rPr>
          <w:rFonts w:ascii="Arial" w:hAnsi="Arial" w:cs="Arial"/>
        </w:rPr>
        <w:t>wer</w:t>
      </w:r>
      <w:r w:rsidR="000248F9" w:rsidRPr="005E31F2">
        <w:rPr>
          <w:rFonts w:ascii="Arial" w:hAnsi="Arial" w:cs="Arial"/>
        </w:rPr>
        <w:t>e purchased from online market.</w:t>
      </w:r>
    </w:p>
    <w:p w14:paraId="142E9E5F" w14:textId="77777777" w:rsidR="00075F52" w:rsidRPr="005E31F2" w:rsidRDefault="00075F52" w:rsidP="00375010">
      <w:pPr>
        <w:spacing w:after="0"/>
        <w:ind w:left="10"/>
        <w:jc w:val="both"/>
        <w:rPr>
          <w:rFonts w:ascii="Arial" w:hAnsi="Arial" w:cs="Arial"/>
          <w:b/>
        </w:rPr>
      </w:pPr>
      <w:r w:rsidRPr="005E31F2">
        <w:rPr>
          <w:rFonts w:ascii="Arial" w:hAnsi="Arial" w:cs="Arial"/>
          <w:b/>
        </w:rPr>
        <w:t>Sensory Evaluation</w:t>
      </w:r>
    </w:p>
    <w:p w14:paraId="7E75EFCD" w14:textId="1BF39CB9" w:rsidR="005E31F2" w:rsidRPr="005E31F2" w:rsidRDefault="005E31F2" w:rsidP="005E31F2">
      <w:pPr>
        <w:spacing w:after="160" w:line="259" w:lineRule="auto"/>
        <w:ind w:firstLine="720"/>
        <w:rPr>
          <w:rFonts w:ascii="Arial" w:eastAsia="Calibri" w:hAnsi="Arial" w:cs="Arial"/>
          <w:kern w:val="2"/>
        </w:rPr>
      </w:pPr>
      <w:r w:rsidRPr="005E31F2">
        <w:rPr>
          <w:rFonts w:ascii="Arial" w:eastAsia="Calibri" w:hAnsi="Arial" w:cs="Arial"/>
          <w:kern w:val="2"/>
        </w:rPr>
        <w:t xml:space="preserve">The quality parameters like color, flavor, texture, taste and overall acceptability of the </w:t>
      </w:r>
      <w:r w:rsidR="00D371E9">
        <w:rPr>
          <w:rFonts w:ascii="Arial" w:eastAsia="Calibri" w:hAnsi="Arial" w:cs="Arial"/>
          <w:kern w:val="2"/>
        </w:rPr>
        <w:t>finger millet frozen dessert</w:t>
      </w:r>
      <w:r w:rsidRPr="005E31F2">
        <w:rPr>
          <w:rFonts w:ascii="Arial" w:eastAsia="Calibri" w:hAnsi="Arial" w:cs="Arial"/>
          <w:kern w:val="2"/>
        </w:rPr>
        <w:t xml:space="preserve"> </w:t>
      </w:r>
      <w:r w:rsidR="0069157D" w:rsidRPr="005E31F2">
        <w:rPr>
          <w:rFonts w:ascii="Arial" w:eastAsia="Calibri" w:hAnsi="Arial" w:cs="Arial"/>
          <w:kern w:val="2"/>
        </w:rPr>
        <w:t>w</w:t>
      </w:r>
      <w:r w:rsidR="0069157D">
        <w:rPr>
          <w:rFonts w:ascii="Arial" w:eastAsia="Calibri" w:hAnsi="Arial" w:cs="Arial"/>
          <w:kern w:val="2"/>
        </w:rPr>
        <w:t>ere</w:t>
      </w:r>
      <w:r w:rsidRPr="005E31F2">
        <w:rPr>
          <w:rFonts w:ascii="Arial" w:eastAsia="Calibri" w:hAnsi="Arial" w:cs="Arial"/>
          <w:kern w:val="2"/>
        </w:rPr>
        <w:t xml:space="preserve"> organoleptically evaluated using 9-point hedonic scale by a panel of 15 trained and semi trained panels</w:t>
      </w:r>
      <w:r w:rsidR="00C67BFC">
        <w:t xml:space="preserve"> (</w:t>
      </w:r>
      <w:r w:rsidR="00C67BFC" w:rsidRPr="00C67BFC">
        <w:rPr>
          <w:rFonts w:ascii="Arial" w:eastAsia="Calibri" w:hAnsi="Arial" w:cs="Arial"/>
          <w:kern w:val="2"/>
        </w:rPr>
        <w:t>Meilgaard</w:t>
      </w:r>
      <w:r w:rsidR="00C67BFC">
        <w:rPr>
          <w:rFonts w:ascii="Arial" w:eastAsia="Calibri" w:hAnsi="Arial" w:cs="Arial"/>
          <w:kern w:val="2"/>
        </w:rPr>
        <w:t xml:space="preserve"> </w:t>
      </w:r>
      <w:r w:rsidR="00C67BFC" w:rsidRPr="00C67BFC">
        <w:rPr>
          <w:rFonts w:ascii="Arial" w:eastAsia="Calibri" w:hAnsi="Arial" w:cs="Arial"/>
          <w:i/>
          <w:iCs/>
          <w:kern w:val="2"/>
        </w:rPr>
        <w:t>et.al.,</w:t>
      </w:r>
      <w:r w:rsidR="00C67BFC">
        <w:rPr>
          <w:rFonts w:ascii="Arial" w:eastAsia="Calibri" w:hAnsi="Arial" w:cs="Arial"/>
          <w:kern w:val="2"/>
        </w:rPr>
        <w:t xml:space="preserve"> 2007)</w:t>
      </w:r>
      <w:r w:rsidRPr="005E31F2">
        <w:rPr>
          <w:rFonts w:ascii="Arial" w:eastAsia="Calibri" w:hAnsi="Arial" w:cs="Arial"/>
          <w:kern w:val="2"/>
        </w:rPr>
        <w:t>.</w:t>
      </w:r>
    </w:p>
    <w:p w14:paraId="1DE22DF6" w14:textId="06BAE8A1" w:rsidR="00F86CDA" w:rsidRPr="005E31F2" w:rsidRDefault="00F86CDA" w:rsidP="00512A89">
      <w:pPr>
        <w:rPr>
          <w:rFonts w:ascii="Arial" w:hAnsi="Arial" w:cs="Arial"/>
          <w:bCs/>
        </w:rPr>
      </w:pPr>
      <w:r w:rsidRPr="005E31F2">
        <w:rPr>
          <w:rFonts w:ascii="Arial" w:eastAsia="Times New Roman" w:hAnsi="Arial" w:cs="Arial"/>
          <w:b/>
        </w:rPr>
        <w:t xml:space="preserve">Method of preparation of Finger millet frozen </w:t>
      </w:r>
      <w:r w:rsidR="000E3C6D" w:rsidRPr="005E31F2">
        <w:rPr>
          <w:rFonts w:ascii="Arial" w:eastAsia="Times New Roman" w:hAnsi="Arial" w:cs="Arial"/>
          <w:b/>
        </w:rPr>
        <w:t>dessert:</w:t>
      </w:r>
      <w:r w:rsidRPr="005E31F2">
        <w:rPr>
          <w:rFonts w:ascii="Arial" w:eastAsia="Times New Roman" w:hAnsi="Arial" w:cs="Arial"/>
          <w:b/>
        </w:rPr>
        <w:t xml:space="preserve">  </w:t>
      </w:r>
      <w:r w:rsidRPr="005E31F2">
        <w:rPr>
          <w:rFonts w:ascii="Arial" w:eastAsia="Times New Roman" w:hAnsi="Arial" w:cs="Arial"/>
          <w:b/>
        </w:rPr>
        <w:tab/>
      </w:r>
      <w:r w:rsidRPr="005E31F2">
        <w:rPr>
          <w:rFonts w:ascii="Arial" w:eastAsia="Times New Roman" w:hAnsi="Arial" w:cs="Arial"/>
          <w:b/>
        </w:rPr>
        <w:tab/>
      </w:r>
      <w:r w:rsidRPr="005E31F2">
        <w:rPr>
          <w:rFonts w:ascii="Arial" w:eastAsia="Times New Roman" w:hAnsi="Arial" w:cs="Arial"/>
          <w:b/>
        </w:rPr>
        <w:tab/>
      </w:r>
      <w:r w:rsidRPr="005E31F2">
        <w:rPr>
          <w:rFonts w:ascii="Arial" w:eastAsia="Times New Roman" w:hAnsi="Arial" w:cs="Arial"/>
          <w:b/>
        </w:rPr>
        <w:tab/>
      </w:r>
      <w:r w:rsidRPr="005E31F2">
        <w:rPr>
          <w:rFonts w:ascii="Arial" w:eastAsia="Times New Roman" w:hAnsi="Arial" w:cs="Arial"/>
          <w:b/>
        </w:rPr>
        <w:tab/>
      </w:r>
      <w:r w:rsidRPr="005E31F2">
        <w:rPr>
          <w:rFonts w:ascii="Arial" w:eastAsia="Times New Roman" w:hAnsi="Arial" w:cs="Arial"/>
          <w:b/>
        </w:rPr>
        <w:tab/>
      </w:r>
      <w:r w:rsidR="00162964">
        <w:rPr>
          <w:rFonts w:ascii="Arial" w:eastAsia="Times New Roman" w:hAnsi="Arial" w:cs="Arial"/>
          <w:b/>
        </w:rPr>
        <w:t xml:space="preserve">chart </w:t>
      </w:r>
      <w:proofErr w:type="gramStart"/>
      <w:r w:rsidR="00162964">
        <w:rPr>
          <w:rFonts w:ascii="Arial" w:eastAsia="Times New Roman" w:hAnsi="Arial" w:cs="Arial"/>
          <w:b/>
        </w:rPr>
        <w:t>1 :</w:t>
      </w:r>
      <w:proofErr w:type="gramEnd"/>
      <w:r w:rsidR="00162964">
        <w:rPr>
          <w:rFonts w:ascii="Arial" w:eastAsia="Times New Roman" w:hAnsi="Arial" w:cs="Arial"/>
          <w:b/>
        </w:rPr>
        <w:t xml:space="preserve"> </w:t>
      </w:r>
      <w:r w:rsidRPr="005E31F2">
        <w:rPr>
          <w:rFonts w:ascii="Arial" w:eastAsia="Times New Roman" w:hAnsi="Arial" w:cs="Arial"/>
        </w:rPr>
        <w:t>The procedure for 3:1 proportion of full creamed milk and fi</w:t>
      </w:r>
      <w:r w:rsidR="000E3C6D" w:rsidRPr="005E31F2">
        <w:rPr>
          <w:rFonts w:ascii="Arial" w:eastAsia="Times New Roman" w:hAnsi="Arial" w:cs="Arial"/>
        </w:rPr>
        <w:t>nger millet milk are as follows</w:t>
      </w:r>
      <w:r w:rsidRPr="005E31F2">
        <w:rPr>
          <w:rFonts w:ascii="Arial" w:eastAsia="Times New Roman" w:hAnsi="Arial" w:cs="Arial"/>
        </w:rPr>
        <w:t xml:space="preserve">: </w:t>
      </w:r>
    </w:p>
    <w:p w14:paraId="0909EE0B" w14:textId="77777777" w:rsidR="00F86CDA" w:rsidRPr="005E31F2" w:rsidRDefault="00F86CDA" w:rsidP="006A7FE8">
      <w:pPr>
        <w:spacing w:after="312" w:line="360" w:lineRule="auto"/>
        <w:ind w:left="115"/>
        <w:jc w:val="center"/>
        <w:rPr>
          <w:rFonts w:ascii="Arial" w:eastAsia="Calibri" w:hAnsi="Arial" w:cs="Arial"/>
          <w:kern w:val="2"/>
        </w:rPr>
      </w:pPr>
      <w:r w:rsidRPr="005E31F2">
        <w:rPr>
          <w:rFonts w:ascii="Arial" w:eastAsia="Calibri" w:hAnsi="Arial" w:cs="Arial"/>
          <w:kern w:val="2"/>
        </w:rPr>
        <w:t>Take 750 ml of full creamed milk in a vessel and boil it by stirring continuously until raw smell disappears.</w:t>
      </w:r>
    </w:p>
    <w:p w14:paraId="5CFDCDE6" w14:textId="77777777" w:rsidR="00F86CDA" w:rsidRPr="005E31F2" w:rsidRDefault="00EB6CEE" w:rsidP="00F86CDA">
      <w:pPr>
        <w:spacing w:after="160" w:line="240" w:lineRule="auto"/>
        <w:jc w:val="center"/>
        <w:rPr>
          <w:rFonts w:ascii="Arial" w:eastAsia="Calibri" w:hAnsi="Arial" w:cs="Arial"/>
          <w:kern w:val="2"/>
        </w:rPr>
      </w:pPr>
      <w:r>
        <w:rPr>
          <w:rFonts w:ascii="Arial" w:eastAsia="Calibri" w:hAnsi="Arial" w:cs="Arial"/>
          <w:kern w:val="2"/>
        </w:rPr>
      </w:r>
      <w:r>
        <w:rPr>
          <w:rFonts w:ascii="Arial" w:eastAsia="Calibri" w:hAnsi="Arial" w:cs="Arial"/>
          <w:kern w:val="2"/>
        </w:rPr>
        <w:pict w14:anchorId="67274BEC">
          <v:group id="Group 41607" o:spid="_x0000_s1026" style="width:14.8pt;height:23.05pt;mso-position-horizontal-relative:char;mso-position-vertical-relative:line" coordsize="1879,2927">
            <v:shape id="Shape 3008" o:spid="_x0000_s1027"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LUfyAAAAOIAAAAPAAAAZHJzL2Rvd25yZXYueG1sRI/LagIx&#10;FIb3Qt8hnEJ3mrloW6dGKYLQhS4cS9eHyelk6ORkSOI4fftmUXD589/4NrvJ9mIkHzrHCvJFBoK4&#10;cbrjVsHn5TB/BREissbeMSn4pQC77cNsg5V2Nz7TWMdWpBEOFSowMQ6VlKExZDEs3ECcvG/nLcYk&#10;fSu1x1sat70ssuxZWuw4PRgcaG+o+amvVsHqQnl+vC792pqvw1KfxmLPo1JPj9P7G4hIU7yH/9sf&#10;WkGRly9lma0TREJKOCC3fwAAAP//AwBQSwECLQAUAAYACAAAACEA2+H2y+4AAACFAQAAEwAAAAAA&#10;AAAAAAAAAAAAAAAAW0NvbnRlbnRfVHlwZXNdLnhtbFBLAQItABQABgAIAAAAIQBa9CxbvwAAABUB&#10;AAALAAAAAAAAAAAAAAAAAB8BAABfcmVscy8ucmVsc1BLAQItABQABgAIAAAAIQAgFLUfyAAAAOIA&#10;AAAPAAAAAAAAAAAAAAAAAAcCAABkcnMvZG93bnJldi54bWxQSwUGAAAAAAMAAwC3AAAA/AIAAAAA&#10;" path="m46990,r93980,l140970,137414r46990,l93980,292735,,137414r46990,l46990,xe" fillcolor="#4f81bd" stroked="f" strokeweight="0">
              <v:stroke opacity="0" miterlimit="10" joinstyle="miter"/>
              <v:path o:connecttype="custom" o:connectlocs="470,0;1409,0;1409,1374;1879,1374;940,2927;0,1374;470,1374;470,0" o:connectangles="0,0,0,0,0,0,0,0"/>
            </v:shape>
            <v:shape id="Shape 3009" o:spid="_x0000_s1028"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5JCyQAAAOMAAAAPAAAAZHJzL2Rvd25yZXYueG1sRI9Na8JA&#10;EIbvhf6HZQre6m5EJU1dRQXBQy+aFtrbkJ0modnZkF3j+u+7QqHHmXnm/Vhtou3ESINvHWvIpgoE&#10;ceVMy7WG9/LwnIPwAdlg55g03MjDZv34sMLCuCufaDyHWiQR9gVqaELoCyl91ZBFP3U9cbp9u8Fi&#10;SONQSzPgNYnbTs6UWkqLLSeHBnvaN1T9nC9Wg9ol8m2M+8VY28+v/FJ9lNFrPXmK21cQgWL4h/++&#10;jybFn79kmcry5QLundIC5PoXAAD//wMAUEsBAi0AFAAGAAgAAAAhANvh9svuAAAAhQEAABMAAAAA&#10;AAAAAAAAAAAAAAAAAFtDb250ZW50X1R5cGVzXS54bWxQSwECLQAUAAYACAAAACEAWvQsW78AAAAV&#10;AQAACwAAAAAAAAAAAAAAAAAfAQAAX3JlbHMvLnJlbHNQSwECLQAUAAYACAAAACEAET+SQskAAADj&#10;AAAADwAAAAAAAAAAAAAAAAAHAgAAZHJzL2Rvd25yZXYueG1sUEsFBgAAAAADAAMAtwAAAP0CAAAA&#10;AA==&#10;" path="m,137414r46990,l46990,r93980,l140970,137414r46990,l93980,292735,,137414xe" filled="f" fillcolor="black" strokecolor="#0a121c" strokeweight="1pt">
              <v:fill opacity="0"/>
              <v:stroke miterlimit="10" joinstyle="miter"/>
              <v:path o:connecttype="custom" o:connectlocs="0,1374;470,1374;470,0;1409,0;1409,1374;1879,1374;940,2927" o:connectangles="0,0,0,0,0,0,0"/>
            </v:shape>
            <w10:anchorlock/>
          </v:group>
        </w:pict>
      </w:r>
    </w:p>
    <w:p w14:paraId="0FD0C959" w14:textId="77777777" w:rsidR="00F86CDA" w:rsidRPr="005E31F2" w:rsidRDefault="006A7FE8" w:rsidP="00F86CDA">
      <w:pPr>
        <w:spacing w:after="160" w:line="240" w:lineRule="auto"/>
        <w:jc w:val="center"/>
        <w:rPr>
          <w:rFonts w:ascii="Arial" w:eastAsia="Calibri" w:hAnsi="Arial" w:cs="Arial"/>
          <w:kern w:val="2"/>
        </w:rPr>
      </w:pPr>
      <w:r w:rsidRPr="005E31F2">
        <w:rPr>
          <w:rFonts w:ascii="Arial" w:eastAsia="Calibri" w:hAnsi="Arial" w:cs="Arial"/>
          <w:kern w:val="2"/>
        </w:rPr>
        <w:t xml:space="preserve">    </w:t>
      </w:r>
      <w:r w:rsidR="00F86CDA" w:rsidRPr="005E31F2">
        <w:rPr>
          <w:rFonts w:ascii="Arial" w:eastAsia="Calibri" w:hAnsi="Arial" w:cs="Arial"/>
          <w:kern w:val="2"/>
        </w:rPr>
        <w:t>100 g of overnight soaked finger millet and grind it with water to get 250ml of finger millet milk.</w:t>
      </w:r>
    </w:p>
    <w:p w14:paraId="57C9182C" w14:textId="77777777" w:rsidR="00F86CDA" w:rsidRPr="005E31F2" w:rsidRDefault="00EB6CEE" w:rsidP="00F86CDA">
      <w:pPr>
        <w:spacing w:after="160" w:line="240" w:lineRule="auto"/>
        <w:jc w:val="center"/>
        <w:rPr>
          <w:rFonts w:ascii="Arial" w:eastAsia="Calibri" w:hAnsi="Arial" w:cs="Arial"/>
          <w:kern w:val="2"/>
        </w:rPr>
      </w:pPr>
      <w:r>
        <w:rPr>
          <w:rFonts w:ascii="Arial" w:eastAsia="Calibri" w:hAnsi="Arial" w:cs="Arial"/>
          <w:kern w:val="2"/>
        </w:rPr>
      </w:r>
      <w:r>
        <w:rPr>
          <w:rFonts w:ascii="Arial" w:eastAsia="Calibri" w:hAnsi="Arial" w:cs="Arial"/>
          <w:kern w:val="2"/>
        </w:rPr>
        <w:pict w14:anchorId="196892CF">
          <v:group id="Group 41606" o:spid="_x0000_s1057" style="width:14.8pt;height:23.05pt;mso-position-horizontal-relative:char;mso-position-vertical-relative:line" coordsize="1879,2927">
            <v:shape id="Shape 3006" o:spid="_x0000_s1059"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OiAyQAAAOIAAAAPAAAAZHJzL2Rvd25yZXYueG1sRI9Ba8JA&#10;FITvhf6H5RV6q5vE1GrqKkUQPNiDWjw/sq/Z0OzbsLvG9N+7QqHHYWa+YZbr0XZiIB9axwrySQaC&#10;uHa65UbB12n7MgcRIrLGzjEp+KUA69XjwxIr7a58oOEYG5EgHCpUYGLsKylDbchimLieOHnfzluM&#10;SfpGao/XBLedLLJsJi22nBYM9rQxVP8cL1bB64nyfH8p/cKa87bUn0Ox4UGp56fx4x1EpDH+h//a&#10;O61gnk+z4q2czuB+Kd0BuboBAAD//wMAUEsBAi0AFAAGAAgAAAAhANvh9svuAAAAhQEAABMAAAAA&#10;AAAAAAAAAAAAAAAAAFtDb250ZW50X1R5cGVzXS54bWxQSwECLQAUAAYACAAAACEAWvQsW78AAAAV&#10;AQAACwAAAAAAAAAAAAAAAAAfAQAAX3JlbHMvLnJlbHNQSwECLQAUAAYACAAAACEAenDogMkAAADi&#10;AAAADwAAAAAAAAAAAAAAAAAHAgAAZHJzL2Rvd25yZXYueG1sUEsFBgAAAAADAAMAtwAAAP0CAAAA&#10;AA==&#10;" path="m46990,r93980,l140970,137541r46990,l93980,292735,,137541r46990,l46990,xe" fillcolor="#4f81bd" stroked="f" strokeweight="0">
              <v:stroke opacity="0" miterlimit="10" joinstyle="miter"/>
              <v:path o:connecttype="custom" o:connectlocs="470,0;1409,0;1409,1375;1879,1375;940,2927;0,1375;470,1375;470,0" o:connectangles="0,0,0,0,0,0,0,0"/>
            </v:shape>
            <v:shape id="Shape 3007" o:spid="_x0000_s1058"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Y7SxgAAAOIAAAAPAAAAZHJzL2Rvd25yZXYueG1sRE9da8Iw&#10;FH0f+B/CFXybyTamtTPKJgg+7EXrYL5dmru2rLkpTazx3y8DwfN2OF+c5TraVgzU+8axhqepAkFc&#10;OtNwpeFYbB8zED4gG2wdk4YreVivRg9LzI278J6GQ6hEKmGfo4Y6hC6X0pc1WfRT1xEn7cf1FkOi&#10;fSVNj5dUblv5rNRMWmw4LdTY0aam8vdwthrUR3J+DnHzOlT2+5Sdy68ieq0n4/j+BiJQDHfzLb0z&#10;GhYzlSW8zOH/UroDcvUHAAD//wMAUEsBAi0AFAAGAAgAAAAhANvh9svuAAAAhQEAABMAAAAAAAAA&#10;AAAAAAAAAAAAAFtDb250ZW50X1R5cGVzXS54bWxQSwECLQAUAAYACAAAACEAWvQsW78AAAAVAQAA&#10;CwAAAAAAAAAAAAAAAAAfAQAAX3JlbHMvLnJlbHNQSwECLQAUAAYACAAAACEAmyGO0sYAAADiAAAA&#10;DwAAAAAAAAAAAAAAAAAHAgAAZHJzL2Rvd25yZXYueG1sUEsFBgAAAAADAAMAtwAAAPoCAAAAAA==&#10;" path="m,137541r46990,l46990,r93980,l140970,137541r46990,l93980,292735,,137541xe" filled="f" fillcolor="black" strokecolor="#0a121c" strokeweight="1pt">
              <v:fill opacity="0"/>
              <v:stroke miterlimit="10" joinstyle="miter"/>
              <v:path o:connecttype="custom" o:connectlocs="0,1375;470,1375;470,0;1409,0;1409,1375;1879,1375;940,2927" o:connectangles="0,0,0,0,0,0,0"/>
            </v:shape>
            <w10:anchorlock/>
          </v:group>
        </w:pict>
      </w:r>
    </w:p>
    <w:p w14:paraId="58B13CB4" w14:textId="77777777" w:rsidR="00F86CDA" w:rsidRPr="005E31F2" w:rsidRDefault="00F86CDA" w:rsidP="00F86CDA">
      <w:pPr>
        <w:spacing w:after="160" w:line="240" w:lineRule="auto"/>
        <w:jc w:val="center"/>
        <w:rPr>
          <w:rFonts w:ascii="Arial" w:eastAsia="Calibri" w:hAnsi="Arial" w:cs="Arial"/>
          <w:kern w:val="2"/>
        </w:rPr>
      </w:pPr>
      <w:r w:rsidRPr="005E31F2">
        <w:rPr>
          <w:rFonts w:ascii="Arial" w:eastAsia="Calibri" w:hAnsi="Arial" w:cs="Arial"/>
          <w:kern w:val="2"/>
        </w:rPr>
        <w:t>Then add the 250ml finger millet milk to the boiling full creamed milk and stir it continuously so as not to coagulate and raw smell disappears.</w:t>
      </w:r>
    </w:p>
    <w:p w14:paraId="2272B4BC" w14:textId="77777777" w:rsidR="00F86CDA" w:rsidRPr="005E31F2" w:rsidRDefault="00EB6CEE" w:rsidP="00F86CDA">
      <w:pPr>
        <w:spacing w:after="160" w:line="240" w:lineRule="auto"/>
        <w:jc w:val="center"/>
        <w:rPr>
          <w:rFonts w:ascii="Arial" w:eastAsia="Calibri" w:hAnsi="Arial" w:cs="Arial"/>
          <w:kern w:val="2"/>
        </w:rPr>
      </w:pPr>
      <w:r>
        <w:rPr>
          <w:rFonts w:ascii="Arial" w:eastAsia="Calibri" w:hAnsi="Arial" w:cs="Arial"/>
          <w:kern w:val="2"/>
        </w:rPr>
      </w:r>
      <w:r>
        <w:rPr>
          <w:rFonts w:ascii="Arial" w:eastAsia="Calibri" w:hAnsi="Arial" w:cs="Arial"/>
          <w:kern w:val="2"/>
        </w:rPr>
        <w:pict w14:anchorId="0EC9BB2A">
          <v:group id="Group 41613" o:spid="_x0000_s1054" style="width:14.8pt;height:23.05pt;mso-position-horizontal-relative:char;mso-position-vertical-relative:line" coordsize="1879,2927">
            <v:shape id="Shape 3016" o:spid="_x0000_s1056"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1/xgAAAOIAAAAPAAAAZHJzL2Rvd25yZXYueG1sRE/Pa8Iw&#10;FL4P9j+EN9htpu1q1WqUIQg7zIM6dn40z6aseSlJrN1/vxwGO358vze7yfZiJB86xwryWQaCuHG6&#10;41bB5+XwsgQRIrLG3jEp+KEAu+3jwwZr7e58ovEcW5FCONSowMQ41FKGxpDFMHMDceKuzluMCfpW&#10;ao/3FG57WWRZJS12nBoMDrQ31Hyfb1bB/EJ5/nEr/cqar0Opj2Ox51Gp56fpbQ0i0hT/xX/ud61g&#10;Ub5mi6Ks0uZ0Kd0Buf0FAAD//wMAUEsBAi0AFAAGAAgAAAAhANvh9svuAAAAhQEAABMAAAAAAAAA&#10;AAAAAAAAAAAAAFtDb250ZW50X1R5cGVzXS54bWxQSwECLQAUAAYACAAAACEAWvQsW78AAAAVAQAA&#10;CwAAAAAAAAAAAAAAAAAfAQAAX3JlbHMvLnJlbHNQSwECLQAUAAYACAAAACEAcY49f8YAAADiAAAA&#10;DwAAAAAAAAAAAAAAAAAHAgAAZHJzL2Rvd25yZXYueG1sUEsFBgAAAAADAAMAtwAAAPoCAAAAAA==&#10;" path="m46990,r93980,l140970,137541r46990,l93980,292735,,137541r46990,l46990,xe" fillcolor="#4f81bd" stroked="f" strokeweight="0">
              <v:stroke opacity="0" miterlimit="10" joinstyle="miter"/>
              <v:path o:connecttype="custom" o:connectlocs="470,0;1409,0;1409,1375;1879,1375;940,2927;0,1375;470,1375;470,0" o:connectangles="0,0,0,0,0,0,0,0"/>
            </v:shape>
            <v:shape id="Shape 3017" o:spid="_x0000_s1055"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XeyyAAAAOIAAAAPAAAAZHJzL2Rvd25yZXYueG1sRI9BawIx&#10;FITvBf9DeEJvNVHqsqxGsUKhh17UFvT22Dx3Fzcvyyau6b9vBMHjMN/MMMt1tK0YqPeNYw3TiQJB&#10;XDrTcKXh5/D5loPwAdlg65g0/JGH9Wr0ssTCuBvvaNiHSqQS9gVqqEPoCil9WZNFP3EdcfLOrrcY&#10;kuwraXq8pXLbyplSmbTYcFqosaNtTeVlf7Ua1Eciv4e4nQ+VPZ7ya/l7iF7r13HcLEAEiuEJP9Jf&#10;RsN8Ns1UlmfvcL+U7oBc/QMAAP//AwBQSwECLQAUAAYACAAAACEA2+H2y+4AAACFAQAAEwAAAAAA&#10;AAAAAAAAAAAAAAAAW0NvbnRlbnRfVHlwZXNdLnhtbFBLAQItABQABgAIAAAAIQBa9CxbvwAAABUB&#10;AAALAAAAAAAAAAAAAAAAAB8BAABfcmVscy8ucmVsc1BLAQItABQABgAIAAAAIQA8uXeyyAAAAOIA&#10;AAAPAAAAAAAAAAAAAAAAAAcCAABkcnMvZG93bnJldi54bWxQSwUGAAAAAAMAAwC3AAAA/AIAAAAA&#10;" path="m,137541r46990,l46990,r93980,l140970,137541r46990,l93980,292735,,137541xe" filled="f" fillcolor="black" strokecolor="#0a121c" strokeweight="1pt">
              <v:fill opacity="0"/>
              <v:stroke miterlimit="10" joinstyle="miter"/>
              <v:path o:connecttype="custom" o:connectlocs="0,1375;470,1375;470,0;1409,0;1409,1375;1879,1375;940,2927" o:connectangles="0,0,0,0,0,0,0"/>
            </v:shape>
            <w10:anchorlock/>
          </v:group>
        </w:pict>
      </w:r>
    </w:p>
    <w:p w14:paraId="258C66FE" w14:textId="77777777" w:rsidR="00F86CDA" w:rsidRPr="005E31F2" w:rsidRDefault="00F86CDA" w:rsidP="00F86CDA">
      <w:pPr>
        <w:spacing w:after="160" w:line="240" w:lineRule="auto"/>
        <w:jc w:val="center"/>
        <w:rPr>
          <w:rFonts w:ascii="Arial" w:eastAsia="Calibri" w:hAnsi="Arial" w:cs="Arial"/>
          <w:kern w:val="2"/>
        </w:rPr>
      </w:pPr>
      <w:r w:rsidRPr="005E31F2">
        <w:rPr>
          <w:rFonts w:ascii="Arial" w:eastAsia="Calibri" w:hAnsi="Arial" w:cs="Arial"/>
          <w:kern w:val="2"/>
        </w:rPr>
        <w:t>Take a half tablespoon of corn flour and mix it with water and add it to the boiling milk.</w:t>
      </w:r>
    </w:p>
    <w:p w14:paraId="1657D7D2" w14:textId="77777777" w:rsidR="00F86CDA" w:rsidRPr="005E31F2" w:rsidRDefault="00EB6CEE" w:rsidP="00F86CDA">
      <w:pPr>
        <w:spacing w:after="160" w:line="240" w:lineRule="auto"/>
        <w:jc w:val="center"/>
        <w:rPr>
          <w:rFonts w:ascii="Arial" w:eastAsia="Calibri" w:hAnsi="Arial" w:cs="Arial"/>
          <w:kern w:val="2"/>
        </w:rPr>
      </w:pPr>
      <w:r>
        <w:rPr>
          <w:rFonts w:ascii="Arial" w:eastAsia="Calibri" w:hAnsi="Arial" w:cs="Arial"/>
          <w:kern w:val="2"/>
        </w:rPr>
      </w:r>
      <w:r>
        <w:rPr>
          <w:rFonts w:ascii="Arial" w:eastAsia="Calibri" w:hAnsi="Arial" w:cs="Arial"/>
          <w:kern w:val="2"/>
        </w:rPr>
        <w:pict w14:anchorId="56AE4F02">
          <v:group id="Group 26" o:spid="_x0000_s1051" style="width:14.8pt;height:23.05pt;mso-position-horizontal-relative:char;mso-position-vertical-relative:line" coordsize="1879,2927">
            <v:shape id="Shape 3014" o:spid="_x0000_s1053" style="position:absolute;width:1879;height:2927;visibility:visible;mso-wrap-style:square;v-text-anchor:top" coordsize="187960,29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meHywAAAOMAAAAPAAAAZHJzL2Rvd25yZXYueG1sRI/BTsMw&#10;EETvSPyDtZW4USeFlhDqVggEor2gpnzAKl7slHgdYpOkf48PSBx3Z3bm7Xo7uVYM1IfGs4J8noEg&#10;rr1u2Cj4OL5cFyBCRNbYeiYFZwqw3VxerLHUfuQDDVU0IoVwKFGBjbErpQy1JYdh7jvipH363mFM&#10;Y2+k7nFM4a6ViyxbSYcNpwaLHT1Zqr+qH6fADK9L8z2+T/vb8YzHyu6eD6elUlez6fEBRKQp/pv/&#10;rt90wr/Ji2KR398l6PRTWoDc/AIAAP//AwBQSwECLQAUAAYACAAAACEA2+H2y+4AAACFAQAAEwAA&#10;AAAAAAAAAAAAAAAAAAAAW0NvbnRlbnRfVHlwZXNdLnhtbFBLAQItABQABgAIAAAAIQBa9CxbvwAA&#10;ABUBAAALAAAAAAAAAAAAAAAAAB8BAABfcmVscy8ucmVsc1BLAQItABQABgAIAAAAIQAgLmeHywAA&#10;AOMAAAAPAAAAAAAAAAAAAAAAAAcCAABkcnMvZG93bnJldi54bWxQSwUGAAAAAAMAAwC3AAAA/wIA&#10;AAAA&#10;" path="m46990,r93980,l140970,137414r46990,l93980,292736,,137414r46990,l46990,xe" fillcolor="#4f81bd" stroked="f" strokeweight="0">
              <v:stroke opacity="0" miterlimit="10" joinstyle="miter"/>
              <v:path o:connecttype="custom" o:connectlocs="470,0;1409,0;1409,1374;1879,1374;940,2927;0,1374;470,1374;470,0" o:connectangles="0,0,0,0,0,0,0,0"/>
            </v:shape>
            <v:shape id="Shape 3015" o:spid="_x0000_s1052" style="position:absolute;width:1879;height:2927;visibility:visible;mso-wrap-style:square;v-text-anchor:top" coordsize="187960,29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ThoygAAAOIAAAAPAAAAZHJzL2Rvd25yZXYueG1sRI9BawIx&#10;FITvBf9DeEIvpSYqbnVrlFpa8NCLW3/AY/O6Wdy8rEmq23/fFAoeh5n5hllvB9eJC4XYetYwnSgQ&#10;xLU3LTcajp/vj0sQMSEb7DyThh+KsN2M7tZYGn/lA12q1IgM4ViiBptSX0oZa0sO48T3xNn78sFh&#10;yjI00gS8Zrjr5EypQjpsOS9Y7OnVUn2qvp2G3YKOy/NHqNr5rt5XxUEN9uFN6/vx8PIMItGQbuH/&#10;9t5oWKlVMV3M5k/wdynfAbn5BQAA//8DAFBLAQItABQABgAIAAAAIQDb4fbL7gAAAIUBAAATAAAA&#10;AAAAAAAAAAAAAAAAAABbQ29udGVudF9UeXBlc10ueG1sUEsBAi0AFAAGAAgAAAAhAFr0LFu/AAAA&#10;FQEAAAsAAAAAAAAAAAAAAAAAHwEAAF9yZWxzLy5yZWxzUEsBAi0AFAAGAAgAAAAhAJylOGjKAAAA&#10;4gAAAA8AAAAAAAAAAAAAAAAABwIAAGRycy9kb3ducmV2LnhtbFBLBQYAAAAAAwADALcAAAD+AgAA&#10;AAA=&#10;" path="m,137414r46990,l46990,r93980,l140970,137414r46990,l93980,292736,,137414xe" filled="f" fillcolor="black" strokecolor="#0a121c" strokeweight="1pt">
              <v:fill opacity="0"/>
              <v:stroke miterlimit="10" joinstyle="miter"/>
              <v:path o:connecttype="custom" o:connectlocs="0,1374;470,1374;470,0;1409,0;1409,1374;1879,1374;940,2927" o:connectangles="0,0,0,0,0,0,0"/>
            </v:shape>
            <w10:anchorlock/>
          </v:group>
        </w:pict>
      </w:r>
    </w:p>
    <w:p w14:paraId="42FF59F2" w14:textId="77777777" w:rsidR="00F86CDA" w:rsidRPr="005E31F2" w:rsidRDefault="00F86CDA" w:rsidP="00F86CDA">
      <w:pPr>
        <w:spacing w:after="160" w:line="240" w:lineRule="auto"/>
        <w:jc w:val="center"/>
        <w:rPr>
          <w:rFonts w:ascii="Arial" w:eastAsia="Calibri" w:hAnsi="Arial" w:cs="Arial"/>
          <w:kern w:val="2"/>
        </w:rPr>
      </w:pPr>
      <w:r w:rsidRPr="005E31F2">
        <w:rPr>
          <w:rFonts w:ascii="Arial" w:eastAsia="Calibri" w:hAnsi="Arial" w:cs="Arial"/>
          <w:kern w:val="2"/>
        </w:rPr>
        <w:t>Add 120g of white sugar and stir it continuously to dissolve it. (Amount of sugar can be increased or decreased according to ones preferred sweetness)</w:t>
      </w:r>
    </w:p>
    <w:p w14:paraId="592A7DC4" w14:textId="77777777" w:rsidR="00F86CDA" w:rsidRPr="005E31F2" w:rsidRDefault="00EB6CEE" w:rsidP="00F86CDA">
      <w:pPr>
        <w:spacing w:after="160" w:line="240" w:lineRule="auto"/>
        <w:jc w:val="center"/>
        <w:rPr>
          <w:rFonts w:ascii="Arial" w:eastAsia="Calibri" w:hAnsi="Arial" w:cs="Arial"/>
          <w:kern w:val="2"/>
        </w:rPr>
      </w:pPr>
      <w:r>
        <w:rPr>
          <w:rFonts w:ascii="Arial" w:eastAsia="Calibri" w:hAnsi="Arial" w:cs="Arial"/>
          <w:kern w:val="2"/>
        </w:rPr>
      </w:r>
      <w:r>
        <w:rPr>
          <w:rFonts w:ascii="Arial" w:eastAsia="Calibri" w:hAnsi="Arial" w:cs="Arial"/>
          <w:kern w:val="2"/>
        </w:rPr>
        <w:pict w14:anchorId="11916ECD">
          <v:group id="Group 41610" o:spid="_x0000_s1048" style="width:14.8pt;height:23.05pt;mso-position-horizontal-relative:char;mso-position-vertical-relative:line" coordsize="187960,292736">
            <v:rect id="Rectangle 2992" o:spid="_x0000_s1050" style="position:absolute;left:124206;top:44933;width:50673;height:224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eMIyAAAAOIAAAAPAAAAZHJzL2Rvd25yZXYueG1sRE9Na8JA&#10;FLwX/A/LE3qrG4XWmGYjoi16rFGwvT2yr0kw+zZktybtr3eFgsxpmC8mXQ6mERfqXG1ZwXQSgSAu&#10;rK65VHA8vD/FIJxH1thYJgW/5GCZjR5STLTteU+X3JcilLBLUEHlfZtI6YqKDLqJbYmD9m07gz7Q&#10;rpS6wz6Um0bOouhFGqw5LFTY0rqi4pz/GAXbuF197uxfXzZvX9vTx2mxOSy8Uo/jYfUKwtPg7+b/&#10;9E4riKfPUcB8DrdL4Q7I7AoAAP//AwBQSwECLQAUAAYACAAAACEA2+H2y+4AAACFAQAAEwAAAAAA&#10;AAAAAAAAAAAAAAAAW0NvbnRlbnRfVHlwZXNdLnhtbFBLAQItABQABgAIAAAAIQBa9CxbvwAAABUB&#10;AAALAAAAAAAAAAAAAAAAAB8BAABfcmVscy8ucmVsc1BLAQItABQABgAIAAAAIQBuQeMIyAAAAOIA&#10;AAAPAAAAAAAAAAAAAAAAAAcCAABkcnMvZG93bnJldi54bWxQSwUGAAAAAAMAAwC3AAAA/AIAAAAA&#10;" filled="f" stroked="f">
              <v:textbox style="mso-next-textbox:#Rectangle 2992" inset="0,0,0,0">
                <w:txbxContent>
                  <w:p w14:paraId="2EFC8AB4" w14:textId="77777777" w:rsidR="00F86CDA" w:rsidRDefault="00F86CDA" w:rsidP="00F86CDA">
                    <w:pPr>
                      <w:spacing w:after="160" w:line="259" w:lineRule="auto"/>
                    </w:pPr>
                  </w:p>
                </w:txbxContent>
              </v:textbox>
            </v:rect>
            <v:shape id="Shape 3012" o:spid="_x0000_s1049" style="position:absolute;width:187960;height:292736;visibility:visible" coordsize="187960,292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ZrLywAAAOIAAAAPAAAAZHJzL2Rvd25yZXYueG1sRI9BT8JA&#10;FITvJv6HzTPxZreWIFhYiCmaeCNUDxwf3Udb7b4tuytUfr1LQuJxMjPfZObLwXTiSM63lhU8JikI&#10;4srqlmsFnx9vD1MQPiBr7CyTgl/ysFzc3swx1/bEGzqWoRYRwj5HBU0IfS6lrxoy6BPbE0dvb53B&#10;EKWrpXZ4inDTySxNn6TBluNCgz0VDVXf5Y9R4PT665ytd+Wk2tO2XxXt9vBaKHV/N7zMQAQawn/4&#10;2n7XCp6zyWg0no4zuFyKd0Au/gAAAP//AwBQSwECLQAUAAYACAAAACEA2+H2y+4AAACFAQAAEwAA&#10;AAAAAAAAAAAAAAAAAAAAW0NvbnRlbnRfVHlwZXNdLnhtbFBLAQItABQABgAIAAAAIQBa9CxbvwAA&#10;ABUBAAALAAAAAAAAAAAAAAAAAB8BAABfcmVscy8ucmVsc1BLAQItABQABgAIAAAAIQAOqZrLywAA&#10;AOIAAAAPAAAAAAAAAAAAAAAAAAcCAABkcnMvZG93bnJldi54bWxQSwUGAAAAAAMAAwC3AAAA/wIA&#10;AAAA&#10;" adj="0,,0" path="m46990,r93980,l140970,137541r46990,l93980,292736,,137541r46990,l46990,xe" fillcolor="#4f81bd" stroked="f" strokeweight="0">
              <v:stroke miterlimit="83231f" joinstyle="miter"/>
              <v:formulas/>
              <v:path arrowok="t" o:connecttype="custom" o:connectlocs="46990,0;140970,0;140970,137541;187960,137541;93980,292736;0,137541;46990,137541;46990,0" o:connectangles="0,0,0,0,0,0,0,0" textboxrect="0,0,187960,292736"/>
            </v:shape>
            <v:shape id="Shape 3013" o:spid="_x0000_s1029" style="position:absolute;width:187960;height:292736;visibility:visible" coordsize="187960,292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AAPygAAAOMAAAAPAAAAZHJzL2Rvd25yZXYueG1sRI9Bb8Iw&#10;DIXvk/YfIk/iNpICqlAhoGnStLFbCxduVmPaQuOUJqPdv18mIXG03/N7n9fb0bbiRr1vHGtIpgoE&#10;celMw5WGw/7jdQnCB2SDrWPS8EsetpvnpzVmxg2c060IlYgh7DPUUIfQZVL6siaLfuo64qidXG8x&#10;xLGvpOlxiOG2lTOlUmmx4dhQY0fvNZWX4sdqSPPr1SffEeNzNxQLF/bH3J61nryMbysQgcbwMN+v&#10;v0zEn8/SRC3nagH/P8UFyM0fAAAA//8DAFBLAQItABQABgAIAAAAIQDb4fbL7gAAAIUBAAATAAAA&#10;AAAAAAAAAAAAAAAAAABbQ29udGVudF9UeXBlc10ueG1sUEsBAi0AFAAGAAgAAAAhAFr0LFu/AAAA&#10;FQEAAAsAAAAAAAAAAAAAAAAAHwEAAF9yZWxzLy5yZWxzUEsBAi0AFAAGAAgAAAAhAOw4AA/KAAAA&#10;4wAAAA8AAAAAAAAAAAAAAAAABwIAAGRycy9kb3ducmV2LnhtbFBLBQYAAAAAAwADALcAAAD+AgAA&#10;AAA=&#10;" adj="0,,0" path="m,137541r46990,l46990,r93980,l140970,137541r46990,l93980,292736,,137541xe" filled="f" strokecolor="#0a121c" strokeweight="1pt">
              <v:stroke miterlimit="83231f" joinstyle="miter"/>
              <v:formulas/>
              <v:path arrowok="t" o:connecttype="custom" o:connectlocs="0,137541;46990,137541;46990,0;140970,0;140970,137541;187960,137541;93980,292736;0,137541" o:connectangles="0,0,0,0,0,0,0,0" textboxrect="0,0,187960,292736"/>
            </v:shape>
            <w10:anchorlock/>
          </v:group>
        </w:pict>
      </w:r>
    </w:p>
    <w:p w14:paraId="4E27B4C6" w14:textId="77777777" w:rsidR="00F86CDA" w:rsidRPr="005E31F2" w:rsidRDefault="000E3C6D" w:rsidP="00F86CDA">
      <w:pPr>
        <w:spacing w:after="160" w:line="240" w:lineRule="auto"/>
        <w:jc w:val="center"/>
        <w:rPr>
          <w:rFonts w:ascii="Arial" w:eastAsia="Calibri" w:hAnsi="Arial" w:cs="Arial"/>
          <w:kern w:val="2"/>
        </w:rPr>
      </w:pPr>
      <w:r w:rsidRPr="005E31F2">
        <w:rPr>
          <w:rFonts w:ascii="Arial" w:eastAsia="Calibri" w:hAnsi="Arial" w:cs="Arial"/>
          <w:kern w:val="2"/>
        </w:rPr>
        <w:t>3-5% GMS (Glycerol Monostearate</w:t>
      </w:r>
      <w:r w:rsidR="00F86CDA" w:rsidRPr="005E31F2">
        <w:rPr>
          <w:rFonts w:ascii="Arial" w:eastAsia="Calibri" w:hAnsi="Arial" w:cs="Arial"/>
          <w:kern w:val="2"/>
        </w:rPr>
        <w:t>) can be taken in separate bowl and mixed with small amount of water and added.</w:t>
      </w:r>
    </w:p>
    <w:p w14:paraId="644EF156" w14:textId="77777777" w:rsidR="00F86CDA" w:rsidRPr="005E31F2" w:rsidRDefault="00EB6CEE" w:rsidP="00F86CDA">
      <w:pPr>
        <w:spacing w:after="160" w:line="240" w:lineRule="auto"/>
        <w:jc w:val="center"/>
        <w:rPr>
          <w:rFonts w:ascii="Arial" w:eastAsia="Calibri" w:hAnsi="Arial" w:cs="Arial"/>
          <w:kern w:val="2"/>
        </w:rPr>
      </w:pPr>
      <w:r>
        <w:rPr>
          <w:rFonts w:ascii="Arial" w:eastAsia="Calibri" w:hAnsi="Arial" w:cs="Arial"/>
          <w:kern w:val="2"/>
        </w:rPr>
      </w:r>
      <w:r>
        <w:rPr>
          <w:rFonts w:ascii="Arial" w:eastAsia="Calibri" w:hAnsi="Arial" w:cs="Arial"/>
          <w:kern w:val="2"/>
        </w:rPr>
        <w:pict w14:anchorId="282FEE16">
          <v:group id="Group 125" o:spid="_x0000_s1045" style="width:14.8pt;height:23.05pt;mso-position-horizontal-relative:char;mso-position-vertical-relative:line" coordsize="1879,2927">
            <v:shape id="Shape 3014" o:spid="_x0000_s1047" style="position:absolute;width:1879;height:2927;visibility:visible;mso-wrap-style:square;v-text-anchor:top" coordsize="187960,29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RSxwAAAOMAAAAPAAAAZHJzL2Rvd25yZXYueG1sRE9fS8Mw&#10;EH8X/A7hBN9cYrFjdsuGKIr6Iuv8AEdzS6rNpTax7b69EQQf7/f/NrvZd2KkIbaBNVwvFAjiJpiW&#10;rYb3w+PVCkRMyAa7wKThRBF22/OzDVYmTLynsU5W5BCOFWpwKfWVlLFx5DEuQk+cuWMYPKZ8Dlaa&#10;Aacc7jtZKLWUHlvODQ57unfUfNbfXoMdn0r7Nb3NrzfTCQ+1e3nYf5RaX17Md2sQieb0L/5zP5s8&#10;f1Usy1tVqBJ+f8oAyO0PAAAA//8DAFBLAQItABQABgAIAAAAIQDb4fbL7gAAAIUBAAATAAAAAAAA&#10;AAAAAAAAAAAAAABbQ29udGVudF9UeXBlc10ueG1sUEsBAi0AFAAGAAgAAAAhAFr0LFu/AAAAFQEA&#10;AAsAAAAAAAAAAAAAAAAAHwEAAF9yZWxzLy5yZWxzUEsBAi0AFAAGAAgAAAAhAGROFFLHAAAA4wAA&#10;AA8AAAAAAAAAAAAAAAAABwIAAGRycy9kb3ducmV2LnhtbFBLBQYAAAAAAwADALcAAAD7AgAAAAA=&#10;" path="m46990,r93980,l140970,137414r46990,l93980,292736,,137414r46990,l46990,xe" fillcolor="#4f81bd" stroked="f" strokeweight="0">
              <v:stroke opacity="0" miterlimit="10" joinstyle="miter"/>
              <v:path o:connecttype="custom" o:connectlocs="470,0;1409,0;1409,1374;1879,1374;940,2927;0,1374;470,1374;470,0" o:connectangles="0,0,0,0,0,0,0,0"/>
            </v:shape>
            <v:shape id="Shape 3015" o:spid="_x0000_s1046" style="position:absolute;width:1879;height:2927;visibility:visible;mso-wrap-style:square;v-text-anchor:top" coordsize="187960,29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41LywAAAOIAAAAPAAAAZHJzL2Rvd25yZXYueG1sRI/BbsIw&#10;EETvlfoP1iL1UhWnlCQoYFCpisShF1I+YBUvcUS8Tm0X0r/HlSr1OJqZN5rVZrS9uJAPnWMFz9MM&#10;BHHjdMetguPn7mkBIkRkjb1jUvBDATbr+7sVVtpd+UCXOrYiQThUqMDEOFRShsaQxTB1A3HyTs5b&#10;jEn6VmqP1wS3vZxlWSEtdpwWDA70Zqg5199WwTan4+Lrw9fdy7bZ18UhG83ju1IPk/F1CSLSGP/D&#10;f+29VlDmZT4v5rMSfi+lOyDXNwAAAP//AwBQSwECLQAUAAYACAAAACEA2+H2y+4AAACFAQAAEwAA&#10;AAAAAAAAAAAAAAAAAAAAW0NvbnRlbnRfVHlwZXNdLnhtbFBLAQItABQABgAIAAAAIQBa9CxbvwAA&#10;ABUBAAALAAAAAAAAAAAAAAAAAB8BAABfcmVscy8ucmVsc1BLAQItABQABgAIAAAAIQAQD41LywAA&#10;AOIAAAAPAAAAAAAAAAAAAAAAAAcCAABkcnMvZG93bnJldi54bWxQSwUGAAAAAAMAAwC3AAAA/wIA&#10;AAAA&#10;" path="m,137414r46990,l46990,r93980,l140970,137414r46990,l93980,292736,,137414xe" filled="f" fillcolor="black" strokecolor="#0a121c" strokeweight="1pt">
              <v:fill opacity="0"/>
              <v:stroke miterlimit="10" joinstyle="miter"/>
              <v:path o:connecttype="custom" o:connectlocs="0,1374;470,1374;470,0;1409,0;1409,1374;1879,1374;940,2927" o:connectangles="0,0,0,0,0,0,0"/>
            </v:shape>
            <w10:anchorlock/>
          </v:group>
        </w:pict>
      </w:r>
    </w:p>
    <w:p w14:paraId="438D4F2D" w14:textId="77777777" w:rsidR="00F86CDA" w:rsidRPr="005E31F2" w:rsidRDefault="00F86CDA" w:rsidP="00F86CDA">
      <w:pPr>
        <w:spacing w:after="160" w:line="240" w:lineRule="auto"/>
        <w:jc w:val="center"/>
        <w:rPr>
          <w:rFonts w:ascii="Arial" w:eastAsia="Calibri" w:hAnsi="Arial" w:cs="Arial"/>
          <w:kern w:val="2"/>
        </w:rPr>
      </w:pPr>
      <w:r w:rsidRPr="005E31F2">
        <w:rPr>
          <w:rFonts w:ascii="Arial" w:eastAsia="Calibri" w:hAnsi="Arial" w:cs="Arial"/>
          <w:kern w:val="2"/>
        </w:rPr>
        <w:t>1-3% Sodium Alginate can be added or a pinch of Sodium Alginate can be added</w:t>
      </w:r>
    </w:p>
    <w:p w14:paraId="1F235082" w14:textId="77777777" w:rsidR="00F86CDA" w:rsidRPr="005E31F2" w:rsidRDefault="00F86CDA" w:rsidP="00F86CDA">
      <w:pPr>
        <w:spacing w:after="160" w:line="240" w:lineRule="auto"/>
        <w:jc w:val="center"/>
        <w:rPr>
          <w:rFonts w:ascii="Arial" w:eastAsia="Calibri" w:hAnsi="Arial" w:cs="Arial"/>
          <w:kern w:val="2"/>
        </w:rPr>
      </w:pPr>
      <w:r w:rsidRPr="005E31F2">
        <w:rPr>
          <w:rFonts w:ascii="Arial" w:eastAsia="Calibri" w:hAnsi="Arial" w:cs="Arial"/>
          <w:kern w:val="2"/>
        </w:rPr>
        <w:t xml:space="preserve"> (All these processes should be done in low </w:t>
      </w:r>
      <w:proofErr w:type="gramStart"/>
      <w:r w:rsidRPr="005E31F2">
        <w:rPr>
          <w:rFonts w:ascii="Arial" w:eastAsia="Calibri" w:hAnsi="Arial" w:cs="Arial"/>
          <w:kern w:val="2"/>
        </w:rPr>
        <w:t>flame )</w:t>
      </w:r>
      <w:proofErr w:type="gramEnd"/>
    </w:p>
    <w:p w14:paraId="28D458EE" w14:textId="77777777" w:rsidR="00F86CDA" w:rsidRPr="005E31F2" w:rsidRDefault="00EB6CEE" w:rsidP="00F86CDA">
      <w:pPr>
        <w:spacing w:after="160" w:line="240" w:lineRule="auto"/>
        <w:jc w:val="center"/>
        <w:rPr>
          <w:rFonts w:ascii="Arial" w:eastAsia="Calibri" w:hAnsi="Arial" w:cs="Arial"/>
          <w:kern w:val="2"/>
        </w:rPr>
      </w:pPr>
      <w:r>
        <w:rPr>
          <w:rFonts w:ascii="Arial" w:eastAsia="Calibri" w:hAnsi="Arial" w:cs="Arial"/>
          <w:kern w:val="2"/>
        </w:rPr>
      </w:r>
      <w:r>
        <w:rPr>
          <w:rFonts w:ascii="Arial" w:eastAsia="Calibri" w:hAnsi="Arial" w:cs="Arial"/>
          <w:kern w:val="2"/>
        </w:rPr>
        <w:pict w14:anchorId="57AC4E61">
          <v:group id="Group 41612" o:spid="_x0000_s1042" style="width:14.8pt;height:23.05pt;mso-position-horizontal-relative:char;mso-position-vertical-relative:line" coordsize="1879,2927">
            <v:shape id="Shape 3014" o:spid="_x0000_s1044" style="position:absolute;width:1879;height:2927;visibility:visible;mso-wrap-style:square;v-text-anchor:top" coordsize="187960,29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CTyQAAAOIAAAAPAAAAZHJzL2Rvd25yZXYueG1sRI/fTsIw&#10;FMbvTXiH5pB4Jx1OEAeFGI1GvDEMHuBkPbbD9XSudRtvby9MvPzy/ctvsxtdI3rqQu1ZwXyWgSCu&#10;vK7ZKDgdX25WIEJE1th4JgUXCrDbTq42WGg/8IH6MhqRRjgUqMDG2BZShsqSwzDzLXHyPn3nMCbZ&#10;Gak7HNK4a+Rtli2lw5rTg8WWnixVX+WPU2D614X5Hj7G97vhgsfS7p8P54VS19PxcQ0i0hj/w3/t&#10;N60gnz8s8yy/TxAJKeGA3P4CAAD//wMAUEsBAi0AFAAGAAgAAAAhANvh9svuAAAAhQEAABMAAAAA&#10;AAAAAAAAAAAAAAAAAFtDb250ZW50X1R5cGVzXS54bWxQSwECLQAUAAYACAAAACEAWvQsW78AAAAV&#10;AQAACwAAAAAAAAAAAAAAAAAfAQAAX3JlbHMvLnJlbHNQSwECLQAUAAYACAAAACEA2/xgk8kAAADi&#10;AAAADwAAAAAAAAAAAAAAAAAHAgAAZHJzL2Rvd25yZXYueG1sUEsFBgAAAAADAAMAtwAAAP0CAAAA&#10;AA==&#10;" path="m46990,r93980,l140970,137414r46990,l93980,292736,,137414r46990,l46990,xe" fillcolor="#4f81bd" stroked="f" strokeweight="0">
              <v:stroke opacity="0" miterlimit="10" joinstyle="miter"/>
              <v:path o:connecttype="custom" o:connectlocs="470,0;1409,0;1409,1374;1879,1374;940,2927;0,1374;470,1374;470,0" o:connectangles="0,0,0,0,0,0,0,0"/>
            </v:shape>
            <v:shape id="Shape 3015" o:spid="_x0000_s1043" style="position:absolute;width:1879;height:2927;visibility:visible;mso-wrap-style:square;v-text-anchor:top" coordsize="187960,29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PO6ywAAAOMAAAAPAAAAZHJzL2Rvd25yZXYueG1sRI9BT8Mw&#10;DIXvSPyHyEhcEEsLbOvKsokhkHbgsrIfYDWmqWickoSt/Ht8QOJo+/m99623kx/UiWLqAxsoZwUo&#10;4jbYnjsDx/fX2wpUysgWh8Bk4IcSbDeXF2usbTjzgU5N7pSYcKrRgMt5rLVOrSOPaRZGYrl9hOgx&#10;yxg7bSOexdwP+q4oFtpjz5LgcKRnR+1n8+0N7OZ0rL7eYtPf79p9szgUk7t5Meb6anp6BJVpyv/i&#10;v++9lfpl+TBfVctKKIRJFqA3vwAAAP//AwBQSwECLQAUAAYACAAAACEA2+H2y+4AAACFAQAAEwAA&#10;AAAAAAAAAAAAAAAAAAAAW0NvbnRlbnRfVHlwZXNdLnhtbFBLAQItABQABgAIAAAAIQBa9CxbvwAA&#10;ABUBAAALAAAAAAAAAAAAAAAAAB8BAABfcmVscy8ucmVsc1BLAQItABQABgAIAAAAIQBw6PO6ywAA&#10;AOMAAAAPAAAAAAAAAAAAAAAAAAcCAABkcnMvZG93bnJldi54bWxQSwUGAAAAAAMAAwC3AAAA/wIA&#10;AAAA&#10;" path="m,137414r46990,l46990,r93980,l140970,137414r46990,l93980,292736,,137414xe" filled="f" fillcolor="black" strokecolor="#0a121c" strokeweight="1pt">
              <v:fill opacity="0"/>
              <v:stroke miterlimit="10" joinstyle="miter"/>
              <v:path o:connecttype="custom" o:connectlocs="0,1374;470,1374;470,0;1409,0;1409,1374;1879,1374;940,2927" o:connectangles="0,0,0,0,0,0,0"/>
            </v:shape>
            <w10:anchorlock/>
          </v:group>
        </w:pict>
      </w:r>
    </w:p>
    <w:p w14:paraId="756463CC" w14:textId="77777777" w:rsidR="00F86CDA" w:rsidRPr="005E31F2" w:rsidRDefault="00F86CDA" w:rsidP="00F86CDA">
      <w:pPr>
        <w:spacing w:after="160" w:line="240" w:lineRule="auto"/>
        <w:jc w:val="center"/>
        <w:rPr>
          <w:rFonts w:ascii="Arial" w:eastAsia="Calibri" w:hAnsi="Arial" w:cs="Arial"/>
          <w:kern w:val="2"/>
        </w:rPr>
      </w:pPr>
      <w:r w:rsidRPr="005E31F2">
        <w:rPr>
          <w:rFonts w:ascii="Arial" w:eastAsia="Calibri" w:hAnsi="Arial" w:cs="Arial"/>
          <w:kern w:val="2"/>
        </w:rPr>
        <w:t>After 15 minutes, add 50ml of condensed milk and stir well for 5 minutes.</w:t>
      </w:r>
    </w:p>
    <w:p w14:paraId="275571F0" w14:textId="77777777" w:rsidR="00F86CDA" w:rsidRPr="005E31F2" w:rsidRDefault="00F86CDA" w:rsidP="00F86CDA">
      <w:pPr>
        <w:spacing w:after="160" w:line="240" w:lineRule="auto"/>
        <w:jc w:val="center"/>
        <w:rPr>
          <w:rFonts w:ascii="Arial" w:eastAsia="Calibri" w:hAnsi="Arial" w:cs="Arial"/>
          <w:kern w:val="2"/>
        </w:rPr>
      </w:pPr>
      <w:r w:rsidRPr="005E31F2">
        <w:rPr>
          <w:rFonts w:ascii="Arial" w:eastAsia="Calibri" w:hAnsi="Arial" w:cs="Arial"/>
          <w:kern w:val="2"/>
        </w:rPr>
        <w:t>And add orange peel power 0.5g (0.5%) and mix well to avoid clumps.</w:t>
      </w:r>
    </w:p>
    <w:p w14:paraId="1400BC29" w14:textId="77777777" w:rsidR="00F86CDA" w:rsidRPr="005E31F2" w:rsidRDefault="00EB6CEE" w:rsidP="00F86CDA">
      <w:pPr>
        <w:spacing w:after="160" w:line="240" w:lineRule="auto"/>
        <w:jc w:val="center"/>
        <w:rPr>
          <w:rFonts w:ascii="Arial" w:eastAsia="Calibri" w:hAnsi="Arial" w:cs="Arial"/>
          <w:kern w:val="2"/>
        </w:rPr>
      </w:pPr>
      <w:r>
        <w:rPr>
          <w:rFonts w:ascii="Arial" w:eastAsia="Calibri" w:hAnsi="Arial" w:cs="Arial"/>
          <w:kern w:val="2"/>
        </w:rPr>
      </w:r>
      <w:r>
        <w:rPr>
          <w:rFonts w:ascii="Arial" w:eastAsia="Calibri" w:hAnsi="Arial" w:cs="Arial"/>
          <w:kern w:val="2"/>
        </w:rPr>
        <w:pict w14:anchorId="42210B1C">
          <v:group id="Group 39730" o:spid="_x0000_s1039" style="width:14.8pt;height:23.05pt;mso-position-horizontal-relative:char;mso-position-vertical-relative:line" coordsize="1879,2927">
            <v:shape id="Shape 3070" o:spid="_x0000_s1041"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4xgAAAOMAAAAPAAAAZHJzL2Rvd25yZXYueG1sRE/NSgMx&#10;EL4LvkMYwZtNUttFt02LFAoe9GBbPA+bcbN0M1mSdLu+vREEj/P9z3o7+V6MFFMX2ICeKRDETbAd&#10;twZOx/3DE4iUkS32gcnANyXYbm5v1ljbcOUPGg+5FSWEU40GXM5DLWVqHHlMszAQF+4rRI+5nLGV&#10;NuK1hPtezpWqpMeOS4PDgXaOmvPh4g0sj6T122URn7373C/s+zjf8WjM/d30sgKRacr/4j/3qy3z&#10;H5eVUlrrCn5/KgDIzQ8AAAD//wMAUEsBAi0AFAAGAAgAAAAhANvh9svuAAAAhQEAABMAAAAAAAAA&#10;AAAAAAAAAAAAAFtDb250ZW50X1R5cGVzXS54bWxQSwECLQAUAAYACAAAACEAWvQsW78AAAAVAQAA&#10;CwAAAAAAAAAAAAAAAAAfAQAAX3JlbHMvLnJlbHNQSwECLQAUAAYACAAAACEAPxJPuMYAAADjAAAA&#10;DwAAAAAAAAAAAAAAAAAHAgAAZHJzL2Rvd25yZXYueG1sUEsFBgAAAAADAAMAtwAAAPoCAAAAAA==&#10;" path="m46990,r93980,l140970,137540r46990,l93980,292735,,137540r46990,l46990,xe" fillcolor="#4f81bd" stroked="f" strokeweight="0">
              <v:stroke opacity="0" miterlimit="10" joinstyle="miter"/>
              <v:path o:connecttype="custom" o:connectlocs="470,0;1409,0;1409,1375;1879,1375;940,2927;0,1375;470,1375;470,0" o:connectangles="0,0,0,0,0,0,0,0"/>
            </v:shape>
            <v:shape id="Shape 3071" o:spid="_x0000_s1040"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3WNxwAAAOIAAAAPAAAAZHJzL2Rvd25yZXYueG1sRE/LasMw&#10;ELwH+g9iC70lUovzqBvFtIFCDrnkUWhvi7W1Ta2VsRRH/fsoEMhlYJgXsyyibcVAvW8ca3ieKBDE&#10;pTMNVxqOh8/xAoQPyAZbx6ThnzwUq4fREnPjzryjYR8qkUrY56ihDqHLpfRlTRb9xHXESft1vcWQ&#10;aF9J0+M5ldtWvig1kxYbTgs1drSuqfzbn6wG9ZGc2yGup0Nlv38Wp/LrEL3WT4/x/Q1EoBju5lt6&#10;YzTMM/U6zxLA9VK6A3J1AQAA//8DAFBLAQItABQABgAIAAAAIQDb4fbL7gAAAIUBAAATAAAAAAAA&#10;AAAAAAAAAAAAAABbQ29udGVudF9UeXBlc10ueG1sUEsBAi0AFAAGAAgAAAAhAFr0LFu/AAAAFQEA&#10;AAsAAAAAAAAAAAAAAAAAHwEAAF9yZWxzLy5yZWxzUEsBAi0AFAAGAAgAAAAhAG1HdY3HAAAA4gAA&#10;AA8AAAAAAAAAAAAAAAAABwIAAGRycy9kb3ducmV2LnhtbFBLBQYAAAAAAwADALcAAAD7AgAAAAA=&#10;" path="m,137540r46990,l46990,r93980,l140970,137540r46990,l93980,292735,,137540xe" filled="f" fillcolor="black" strokecolor="#0a121c" strokeweight="1pt">
              <v:fill opacity="0"/>
              <v:stroke miterlimit="10" joinstyle="miter"/>
              <v:path o:connecttype="custom" o:connectlocs="0,1375;470,1375;470,0;1409,0;1409,1375;1879,1375;940,2927" o:connectangles="0,0,0,0,0,0,0"/>
            </v:shape>
            <w10:anchorlock/>
          </v:group>
        </w:pict>
      </w:r>
    </w:p>
    <w:p w14:paraId="7B3F3EAB" w14:textId="77777777" w:rsidR="00F86CDA" w:rsidRPr="005E31F2" w:rsidRDefault="00F86CDA" w:rsidP="00F86CDA">
      <w:pPr>
        <w:spacing w:after="160" w:line="240" w:lineRule="auto"/>
        <w:jc w:val="center"/>
        <w:rPr>
          <w:rFonts w:ascii="Arial" w:eastAsia="Calibri" w:hAnsi="Arial" w:cs="Arial"/>
          <w:kern w:val="2"/>
        </w:rPr>
      </w:pPr>
      <w:r w:rsidRPr="005E31F2">
        <w:rPr>
          <w:rFonts w:ascii="Arial" w:eastAsia="Calibri" w:hAnsi="Arial" w:cs="Arial"/>
          <w:kern w:val="2"/>
        </w:rPr>
        <w:t>Turn off the flame a</w:t>
      </w:r>
      <w:r w:rsidR="000E3C6D" w:rsidRPr="005E31F2">
        <w:rPr>
          <w:rFonts w:ascii="Arial" w:eastAsia="Calibri" w:hAnsi="Arial" w:cs="Arial"/>
          <w:kern w:val="2"/>
        </w:rPr>
        <w:t>nd allow it to cool for 10 min and add</w:t>
      </w:r>
      <w:r w:rsidRPr="005E31F2">
        <w:rPr>
          <w:rFonts w:ascii="Arial" w:eastAsia="Calibri" w:hAnsi="Arial" w:cs="Arial"/>
          <w:kern w:val="2"/>
        </w:rPr>
        <w:t xml:space="preserve"> a teaspoon of vanilla essence &amp; mix well.</w:t>
      </w:r>
    </w:p>
    <w:p w14:paraId="445414CA" w14:textId="77777777" w:rsidR="00F86CDA" w:rsidRPr="005E31F2" w:rsidRDefault="00EB6CEE" w:rsidP="00F86CDA">
      <w:pPr>
        <w:spacing w:after="160" w:line="240" w:lineRule="auto"/>
        <w:jc w:val="center"/>
        <w:rPr>
          <w:rFonts w:ascii="Arial" w:eastAsia="Calibri" w:hAnsi="Arial" w:cs="Arial"/>
          <w:kern w:val="2"/>
        </w:rPr>
      </w:pPr>
      <w:r>
        <w:rPr>
          <w:rFonts w:ascii="Arial" w:eastAsia="Calibri" w:hAnsi="Arial" w:cs="Arial"/>
          <w:kern w:val="2"/>
        </w:rPr>
      </w:r>
      <w:r>
        <w:rPr>
          <w:rFonts w:ascii="Arial" w:eastAsia="Calibri" w:hAnsi="Arial" w:cs="Arial"/>
          <w:kern w:val="2"/>
        </w:rPr>
        <w:pict w14:anchorId="7FBAF0E0">
          <v:group id="Group 39733" o:spid="_x0000_s1036" style="width:14.8pt;height:23.05pt;mso-position-horizontal-relative:char;mso-position-vertical-relative:line" coordsize="1879,2927">
            <v:shape id="Shape 3074" o:spid="_x0000_s1038"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L8QyQAAAOIAAAAPAAAAZHJzL2Rvd25yZXYueG1sRI9BSwMx&#10;FITvQv9DeAVvNptt1XVtWkqh4EEPbcXzY/PcLG5eliTdrv/eCILHYWa+YdbbyfVipBA7zxrUogBB&#10;3HjTcavh/Xy4q0DEhGyw90wavinCdjO7WWNt/JWPNJ5SKzKEY40abEpDLWVsLDmMCz8QZ+/TB4cp&#10;y9BKE/Ca4a6XZVE8SIcd5wWLA+0tNV+ni9NwfyalXi+r8OTsx2Fl3sZyz6PWt/Np9wwi0ZT+w3/t&#10;F6OhrJSqHqtyCb+X8h2Qmx8AAAD//wMAUEsBAi0AFAAGAAgAAAAhANvh9svuAAAAhQEAABMAAAAA&#10;AAAAAAAAAAAAAAAAAFtDb250ZW50X1R5cGVzXS54bWxQSwECLQAUAAYACAAAACEAWvQsW78AAAAV&#10;AQAACwAAAAAAAAAAAAAAAAAfAQAAX3JlbHMvLnJlbHNQSwECLQAUAAYACAAAACEAzWi/EMkAAADi&#10;AAAADwAAAAAAAAAAAAAAAAAHAgAAZHJzL2Rvd25yZXYueG1sUEsFBgAAAAADAAMAtwAAAP0CAAAA&#10;AA==&#10;" path="m46990,r93980,l140970,137414r46990,l93980,292735,,137414r46990,l46990,xe" fillcolor="#4f81bd" stroked="f" strokeweight="0">
              <v:stroke opacity="0" miterlimit="10" joinstyle="miter"/>
              <v:path o:connecttype="custom" o:connectlocs="470,0;1409,0;1409,1374;1879,1374;940,2927;0,1374;470,1374;470,0" o:connectangles="0,0,0,0,0,0,0,0"/>
            </v:shape>
            <v:shape id="Shape 3075" o:spid="_x0000_s1037"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oG+yQAAAOIAAAAPAAAAZHJzL2Rvd25yZXYueG1sRI9BawIx&#10;FITvhf6H8Aq91cRWl3U1SisUevBSbUFvj81zd3Hzsmzimv57IxQ8DvPNDLNYRduKgXrfONYwHikQ&#10;xKUzDVcafnafLzkIH5ANto5Jwx95WC0fHxZYGHfhbxq2oRKphH2BGuoQukJKX9Zk0Y9cR5y8o+st&#10;hiT7SpoeL6nctvJVqUxabDgt1NjRuqbytD1bDeojkZshrqdDZfeH/Fz+7qLX+vkpvs9BBIrhDv+n&#10;v4yGLJu95VM1GcPtUroDcnkFAAD//wMAUEsBAi0AFAAGAAgAAAAhANvh9svuAAAAhQEAABMAAAAA&#10;AAAAAAAAAAAAAAAAAFtDb250ZW50X1R5cGVzXS54bWxQSwECLQAUAAYACAAAACEAWvQsW78AAAAV&#10;AQAACwAAAAAAAAAAAAAAAAAfAQAAX3JlbHMvLnJlbHNQSwECLQAUAAYACAAAACEAz5KBvskAAADi&#10;AAAADwAAAAAAAAAAAAAAAAAHAgAAZHJzL2Rvd25yZXYueG1sUEsFBgAAAAADAAMAtwAAAP0CAAAA&#10;AA==&#10;" path="m,137414r46990,l46990,r93980,l140970,137414r46990,l93980,292735,,137414xe" filled="f" fillcolor="black" strokecolor="#0a121c" strokeweight="1pt">
              <v:fill opacity="0"/>
              <v:stroke miterlimit="10" joinstyle="miter"/>
              <v:path o:connecttype="custom" o:connectlocs="0,1374;470,1374;470,0;1409,0;1409,1374;1879,1374;940,2927" o:connectangles="0,0,0,0,0,0,0"/>
            </v:shape>
            <w10:anchorlock/>
          </v:group>
        </w:pict>
      </w:r>
    </w:p>
    <w:p w14:paraId="68AE6E29" w14:textId="77777777" w:rsidR="00F86CDA" w:rsidRPr="005E31F2" w:rsidRDefault="00F86CDA" w:rsidP="00F86CDA">
      <w:pPr>
        <w:spacing w:after="160" w:line="240" w:lineRule="auto"/>
        <w:jc w:val="center"/>
        <w:rPr>
          <w:rFonts w:ascii="Arial" w:eastAsia="Calibri" w:hAnsi="Arial" w:cs="Arial"/>
          <w:kern w:val="2"/>
        </w:rPr>
      </w:pPr>
      <w:r w:rsidRPr="005E31F2">
        <w:rPr>
          <w:rFonts w:ascii="Arial" w:eastAsia="Calibri" w:hAnsi="Arial" w:cs="Arial"/>
          <w:kern w:val="2"/>
        </w:rPr>
        <w:t>Then homogenize the Mixture for 3 times (1 minute for 1 time) and</w:t>
      </w:r>
    </w:p>
    <w:p w14:paraId="06C50080" w14:textId="77777777" w:rsidR="00F86CDA" w:rsidRPr="005E31F2" w:rsidRDefault="00F86CDA" w:rsidP="00F86CDA">
      <w:pPr>
        <w:spacing w:after="160" w:line="240" w:lineRule="auto"/>
        <w:jc w:val="center"/>
        <w:rPr>
          <w:rFonts w:ascii="Arial" w:eastAsia="Calibri" w:hAnsi="Arial" w:cs="Arial"/>
          <w:kern w:val="2"/>
        </w:rPr>
      </w:pPr>
      <w:r w:rsidRPr="005E31F2">
        <w:rPr>
          <w:rFonts w:ascii="Arial" w:eastAsia="Calibri" w:hAnsi="Arial" w:cs="Arial"/>
          <w:kern w:val="2"/>
        </w:rPr>
        <w:t>Transfer it to Air tight plastic Container and store it in the freezer for 6 hours.</w:t>
      </w:r>
    </w:p>
    <w:p w14:paraId="4EB0EDAA" w14:textId="77777777" w:rsidR="00F86CDA" w:rsidRPr="005E31F2" w:rsidRDefault="00EB6CEE" w:rsidP="00F86CDA">
      <w:pPr>
        <w:spacing w:after="160" w:line="240" w:lineRule="auto"/>
        <w:jc w:val="center"/>
        <w:rPr>
          <w:rFonts w:ascii="Arial" w:eastAsia="Calibri" w:hAnsi="Arial" w:cs="Arial"/>
          <w:kern w:val="2"/>
        </w:rPr>
      </w:pPr>
      <w:r>
        <w:rPr>
          <w:rFonts w:ascii="Arial" w:eastAsia="Calibri" w:hAnsi="Arial" w:cs="Arial"/>
          <w:kern w:val="2"/>
        </w:rPr>
      </w:r>
      <w:r>
        <w:rPr>
          <w:rFonts w:ascii="Arial" w:eastAsia="Calibri" w:hAnsi="Arial" w:cs="Arial"/>
          <w:kern w:val="2"/>
        </w:rPr>
        <w:pict w14:anchorId="434A8856">
          <v:group id="Group 39734" o:spid="_x0000_s1033" style="width:14.8pt;height:23.05pt;mso-position-horizontal-relative:char;mso-position-vertical-relative:line" coordsize="1879,2927">
            <v:shape id="Shape 3076" o:spid="_x0000_s1035"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mlKyQAAAOIAAAAPAAAAZHJzL2Rvd25yZXYueG1sRI/NasMw&#10;EITvhb6D2EBvjWyTH9uNEkog0EN7aBJyXqytZWKtjKQ47ttXhUKPw8x8w2x2k+3FSD50jhXk8wwE&#10;ceN0x62C8+nwXIIIEVlj75gUfFOA3fbxYYO1dnf+pPEYW5EgHGpUYGIcailDY8himLuBOHlfzluM&#10;SfpWao/3BLe9LLJsJS12nBYMDrQ31FyPN6tgeaI8f78tfGXN5bDQH2Ox51Gpp9n0+gIi0hT/w3/t&#10;N62gXFVlVRXLNfxeSndAbn8AAAD//wMAUEsBAi0AFAAGAAgAAAAhANvh9svuAAAAhQEAABMAAAAA&#10;AAAAAAAAAAAAAAAAAFtDb250ZW50X1R5cGVzXS54bWxQSwECLQAUAAYACAAAACEAWvQsW78AAAAV&#10;AQAACwAAAAAAAAAAAAAAAAAfAQAAX3JlbHMvLnJlbHNQSwECLQAUAAYACAAAACEA7JppSskAAADi&#10;AAAADwAAAAAAAAAAAAAAAAAHAgAAZHJzL2Rvd25yZXYueG1sUEsFBgAAAAADAAMAtwAAAP0CAAAA&#10;AA==&#10;" path="m46990,r93980,l140970,137541r46990,l93980,292735,,137541r46990,l46990,xe" fillcolor="#4f81bd" stroked="f" strokeweight="0">
              <v:stroke opacity="0" miterlimit="10" joinstyle="miter"/>
              <v:path o:connecttype="custom" o:connectlocs="470,0;1409,0;1409,1375;1879,1375;940,2927;0,1375;470,1375;470,0" o:connectangles="0,0,0,0,0,0,0,0"/>
            </v:shape>
            <v:shape id="Shape 3077" o:spid="_x0000_s1034"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SwMyQAAAOIAAAAPAAAAZHJzL2Rvd25yZXYueG1sRI9BawIx&#10;FITvQv9DeAVvNdF2q90axQqCBy9qC+3tsXndXdy8LJu4pv/eCAWPw3wzw8yX0Taip87XjjWMRwoE&#10;ceFMzaWGz+PmaQbCB2SDjWPS8EcelouHwRxz4y68p/4QSpFK2OeooQqhzaX0RUUW/ci1xMn7dZ3F&#10;kGRXStPhJZXbRk6UepUWa04LFba0rqg4Hc5Wg/pI5K6P66wv7ffP7Fx8HaPXevgYV+8gAsVwh//T&#10;W6PhLcvUs3qZTuF2Kd0BubgCAAD//wMAUEsBAi0AFAAGAAgAAAAhANvh9svuAAAAhQEAABMAAAAA&#10;AAAAAAAAAAAAAAAAAFtDb250ZW50X1R5cGVzXS54bWxQSwECLQAUAAYACAAAACEAWvQsW78AAAAV&#10;AQAACwAAAAAAAAAAAAAAAAAfAQAAX3JlbHMvLnJlbHNQSwECLQAUAAYACAAAACEAypUsDMkAAADi&#10;AAAADwAAAAAAAAAAAAAAAAAHAgAAZHJzL2Rvd25yZXYueG1sUEsFBgAAAAADAAMAtwAAAP0CAAAA&#10;AA==&#10;" path="m,137541r46990,l46990,r93980,l140970,137541r46990,l93980,292735,,137541xe" filled="f" fillcolor="black" strokecolor="#0a121c" strokeweight="1pt">
              <v:fill opacity="0"/>
              <v:stroke miterlimit="10" joinstyle="miter"/>
              <v:path o:connecttype="custom" o:connectlocs="0,1375;470,1375;470,0;1409,0;1409,1375;1879,1375;940,2927" o:connectangles="0,0,0,0,0,0,0"/>
            </v:shape>
            <w10:anchorlock/>
          </v:group>
        </w:pict>
      </w:r>
    </w:p>
    <w:p w14:paraId="749A7150" w14:textId="77777777" w:rsidR="00F86CDA" w:rsidRPr="005E31F2" w:rsidRDefault="00F86CDA" w:rsidP="00F86CDA">
      <w:pPr>
        <w:spacing w:after="160" w:line="240" w:lineRule="auto"/>
        <w:jc w:val="center"/>
        <w:rPr>
          <w:rFonts w:ascii="Arial" w:eastAsia="Calibri" w:hAnsi="Arial" w:cs="Arial"/>
          <w:kern w:val="2"/>
        </w:rPr>
      </w:pPr>
      <w:r w:rsidRPr="005E31F2">
        <w:rPr>
          <w:rFonts w:ascii="Arial" w:eastAsia="Calibri" w:hAnsi="Arial" w:cs="Arial"/>
          <w:kern w:val="2"/>
        </w:rPr>
        <w:lastRenderedPageBreak/>
        <w:t>After 6 hours, homogenize and freeze it again. Repeat this process for two to 3 times.</w:t>
      </w:r>
    </w:p>
    <w:p w14:paraId="63FA131B" w14:textId="77777777" w:rsidR="00F86CDA" w:rsidRPr="005E31F2" w:rsidRDefault="00EB6CEE" w:rsidP="00F86CDA">
      <w:pPr>
        <w:spacing w:after="160" w:line="240" w:lineRule="auto"/>
        <w:jc w:val="center"/>
        <w:rPr>
          <w:rFonts w:ascii="Arial" w:eastAsia="Calibri" w:hAnsi="Arial" w:cs="Arial"/>
          <w:kern w:val="2"/>
        </w:rPr>
      </w:pPr>
      <w:r>
        <w:rPr>
          <w:rFonts w:ascii="Arial" w:eastAsia="Calibri" w:hAnsi="Arial" w:cs="Arial"/>
          <w:kern w:val="2"/>
        </w:rPr>
      </w:r>
      <w:r>
        <w:rPr>
          <w:rFonts w:ascii="Arial" w:eastAsia="Calibri" w:hAnsi="Arial" w:cs="Arial"/>
          <w:kern w:val="2"/>
        </w:rPr>
        <w:pict w14:anchorId="1BC2ED04">
          <v:group id="Group 39735" o:spid="_x0000_s1030" style="width:14.8pt;height:23.05pt;mso-position-horizontal-relative:char;mso-position-vertical-relative:line" coordsize="1879,2927">
            <v:shape id="Shape 3078" o:spid="_x0000_s1032"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0TNyAAAAOIAAAAPAAAAZHJzL2Rvd25yZXYueG1sRI9BawIx&#10;FITvhf6H8Aq91ewGrboapQiCh/ZQLT0/Ns/N4uZlSeK6/vumUOhxmJlvmPV2dJ0YKMTWs4ZyUoAg&#10;rr1pudHwddq/LEDEhGyw80wa7hRhu3l8WGNl/I0/aTimRmQIxwo12JT6SspYW3IYJ74nzt7ZB4cp&#10;y9BIE/CW4a6TqihepcOW84LFnnaW6svx6jTMTlSW79dpWDr7vZ+aj0HteND6+Wl8W4FINKb/8F/7&#10;YDQs1XymVDlX8Hsp3wG5+QEAAP//AwBQSwECLQAUAAYACAAAACEA2+H2y+4AAACFAQAAEwAAAAAA&#10;AAAAAAAAAAAAAAAAW0NvbnRlbnRfVHlwZXNdLnhtbFBLAQItABQABgAIAAAAIQBa9CxbvwAAABUB&#10;AAALAAAAAAAAAAAAAAAAAB8BAABfcmVscy8ucmVsc1BLAQItABQABgAIAAAAIQAQd0TNyAAAAOIA&#10;AAAPAAAAAAAAAAAAAAAAAAcCAABkcnMvZG93bnJldi54bWxQSwUGAAAAAAMAAwC3AAAA/AIAAAAA&#10;" path="m46990,r93980,l140970,137414r46990,l93980,292735,,137414r46990,l46990,xe" fillcolor="#4f81bd" stroked="f" strokeweight="0">
              <v:stroke opacity="0" miterlimit="10" joinstyle="miter"/>
              <v:path o:connecttype="custom" o:connectlocs="470,0;1409,0;1409,1374;1879,1374;940,2927;0,1374;470,1374;470,0" o:connectangles="0,0,0,0,0,0,0,0"/>
            </v:shape>
            <v:shape id="Shape 3079" o:spid="_x0000_s1031"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XEJyQAAAOMAAAAPAAAAZHJzL2Rvd25yZXYueG1sRI9Na8Mw&#10;DIbvhf4Ho8Jurd1CuyyNU7rCYIdd1g9YbyLWkrBYDrGbev9+Hgx2lPTo/Sh20XZipMG3jjUsFwoE&#10;ceVMy7WG8+llnoHwAdlg55g0fJOHXTmdFJgbd+d3Go+hFkmEfY4amhD6XEpfNWTRL1xPnG6fbrAY&#10;0jjU0gx4T+K2kyulNtJiy8mhwZ4ODVVfx5vVoJ4T+TbGw3qs7cc1u1WXU/RaP8zifgsiUAz/8N/3&#10;q0nxNyp7Uo9rtYLfTmkBsvwBAAD//wMAUEsBAi0AFAAGAAgAAAAhANvh9svuAAAAhQEAABMAAAAA&#10;AAAAAAAAAAAAAAAAAFtDb250ZW50X1R5cGVzXS54bWxQSwECLQAUAAYACAAAACEAWvQsW78AAAAV&#10;AQAACwAAAAAAAAAAAAAAAAAfAQAAX3JlbHMvLnJlbHNQSwECLQAUAAYACAAAACEAyBFxCckAAADj&#10;AAAADwAAAAAAAAAAAAAAAAAHAgAAZHJzL2Rvd25yZXYueG1sUEsFBgAAAAADAAMAtwAAAP0CAAAA&#10;AA==&#10;" path="m,137414r46990,l46990,r93980,l140970,137414r46990,l93980,292735,,137414xe" filled="f" fillcolor="black" strokecolor="#0a121c" strokeweight="1pt">
              <v:fill opacity="0"/>
              <v:stroke miterlimit="10" joinstyle="miter"/>
              <v:path o:connecttype="custom" o:connectlocs="0,1374;470,1374;470,0;1409,0;1409,1374;1879,1374;940,2927" o:connectangles="0,0,0,0,0,0,0"/>
            </v:shape>
            <w10:anchorlock/>
          </v:group>
        </w:pict>
      </w:r>
    </w:p>
    <w:p w14:paraId="0BBBD531" w14:textId="77777777" w:rsidR="00F86CDA" w:rsidRPr="005E31F2" w:rsidRDefault="00F86CDA" w:rsidP="00F86CDA">
      <w:pPr>
        <w:spacing w:after="160" w:line="240" w:lineRule="auto"/>
        <w:jc w:val="center"/>
        <w:rPr>
          <w:rFonts w:ascii="Arial" w:eastAsia="Calibri" w:hAnsi="Arial" w:cs="Arial"/>
          <w:kern w:val="2"/>
        </w:rPr>
      </w:pPr>
      <w:r w:rsidRPr="005E31F2">
        <w:rPr>
          <w:rFonts w:ascii="Arial" w:eastAsia="Calibri" w:hAnsi="Arial" w:cs="Arial"/>
          <w:kern w:val="2"/>
        </w:rPr>
        <w:t>Finger millet frozen dessert is ready to serve.</w:t>
      </w:r>
    </w:p>
    <w:p w14:paraId="3FEE7F3C" w14:textId="77777777" w:rsidR="00F86CDA" w:rsidRPr="005E31F2" w:rsidRDefault="00F86CDA" w:rsidP="00375010">
      <w:pPr>
        <w:spacing w:after="199"/>
        <w:ind w:left="115" w:right="1432"/>
        <w:jc w:val="both"/>
        <w:rPr>
          <w:rFonts w:ascii="Arial" w:hAnsi="Arial" w:cs="Arial"/>
          <w:bCs/>
        </w:rPr>
      </w:pPr>
    </w:p>
    <w:p w14:paraId="3B93F0BF" w14:textId="77777777" w:rsidR="00075F52" w:rsidRPr="005E31F2" w:rsidRDefault="00075F52" w:rsidP="0059056E">
      <w:pPr>
        <w:pStyle w:val="Heading3"/>
        <w:spacing w:line="276" w:lineRule="auto"/>
        <w:ind w:left="10" w:right="-360"/>
        <w:jc w:val="both"/>
        <w:rPr>
          <w:rFonts w:ascii="Arial" w:hAnsi="Arial" w:cs="Arial"/>
          <w:sz w:val="22"/>
        </w:rPr>
      </w:pPr>
      <w:r w:rsidRPr="005E31F2">
        <w:rPr>
          <w:rFonts w:ascii="Arial" w:hAnsi="Arial" w:cs="Arial"/>
          <w:sz w:val="22"/>
        </w:rPr>
        <w:t xml:space="preserve"> R</w:t>
      </w:r>
      <w:r w:rsidR="00BC6327" w:rsidRPr="005E31F2">
        <w:rPr>
          <w:rFonts w:ascii="Arial" w:hAnsi="Arial" w:cs="Arial"/>
          <w:sz w:val="22"/>
        </w:rPr>
        <w:t>esults</w:t>
      </w:r>
      <w:r w:rsidR="000E3C6D" w:rsidRPr="005E31F2">
        <w:rPr>
          <w:rFonts w:ascii="Arial" w:hAnsi="Arial" w:cs="Arial"/>
          <w:sz w:val="22"/>
        </w:rPr>
        <w:t xml:space="preserve"> </w:t>
      </w:r>
      <w:r w:rsidR="00BC6327" w:rsidRPr="005E31F2">
        <w:rPr>
          <w:rFonts w:ascii="Arial" w:hAnsi="Arial" w:cs="Arial"/>
          <w:sz w:val="22"/>
        </w:rPr>
        <w:t xml:space="preserve">and Discussion </w:t>
      </w:r>
    </w:p>
    <w:p w14:paraId="3587A1F5" w14:textId="77777777" w:rsidR="00976E23" w:rsidRPr="005E31F2" w:rsidRDefault="0057678D" w:rsidP="008C15FC">
      <w:pPr>
        <w:pStyle w:val="Heading4"/>
        <w:ind w:right="-360"/>
        <w:jc w:val="both"/>
        <w:rPr>
          <w:rFonts w:ascii="Arial" w:hAnsi="Arial" w:cs="Arial"/>
        </w:rPr>
      </w:pPr>
      <w:bookmarkStart w:id="1" w:name="_Hlk209512372"/>
      <w:r w:rsidRPr="005E31F2">
        <w:rPr>
          <w:rFonts w:ascii="Arial" w:hAnsi="Arial" w:cs="Arial"/>
          <w:i w:val="0"/>
          <w:color w:val="auto"/>
        </w:rPr>
        <w:t>Table</w:t>
      </w:r>
      <w:r w:rsidR="000326F7" w:rsidRPr="005E31F2">
        <w:rPr>
          <w:rFonts w:ascii="Arial" w:hAnsi="Arial" w:cs="Arial"/>
          <w:i w:val="0"/>
          <w:color w:val="auto"/>
        </w:rPr>
        <w:t>1.</w:t>
      </w:r>
      <w:r w:rsidR="000E3C6D" w:rsidRPr="005E31F2">
        <w:rPr>
          <w:rFonts w:ascii="Arial" w:hAnsi="Arial" w:cs="Arial"/>
          <w:i w:val="0"/>
          <w:color w:val="auto"/>
        </w:rPr>
        <w:t xml:space="preserve"> </w:t>
      </w:r>
      <w:r w:rsidR="00976E23" w:rsidRPr="005E31F2">
        <w:rPr>
          <w:rFonts w:ascii="Arial" w:hAnsi="Arial" w:cs="Arial"/>
          <w:i w:val="0"/>
          <w:color w:val="auto"/>
        </w:rPr>
        <w:t>P</w:t>
      </w:r>
      <w:r w:rsidR="004D121A" w:rsidRPr="005E31F2">
        <w:rPr>
          <w:rFonts w:ascii="Arial" w:hAnsi="Arial" w:cs="Arial"/>
          <w:i w:val="0"/>
          <w:iCs w:val="0"/>
          <w:color w:val="auto"/>
        </w:rPr>
        <w:t xml:space="preserve">roportion of finger millet milk used in millet frozen dessert </w:t>
      </w:r>
    </w:p>
    <w:p w14:paraId="1A7A3242" w14:textId="2F4A7AD8" w:rsidR="008D254D" w:rsidRPr="005E31F2" w:rsidRDefault="000A603F" w:rsidP="006D4CCF">
      <w:pPr>
        <w:spacing w:after="0"/>
        <w:ind w:left="115" w:right="-360" w:firstLine="605"/>
        <w:jc w:val="both"/>
        <w:rPr>
          <w:rFonts w:ascii="Arial" w:hAnsi="Arial" w:cs="Arial"/>
        </w:rPr>
      </w:pPr>
      <w:r w:rsidRPr="005E31F2">
        <w:rPr>
          <w:rFonts w:ascii="Arial" w:hAnsi="Arial" w:cs="Arial"/>
        </w:rPr>
        <w:t xml:space="preserve">The present study evaluated different proportions of </w:t>
      </w:r>
      <w:r w:rsidR="00AA719A" w:rsidRPr="005E31F2">
        <w:rPr>
          <w:rFonts w:ascii="Arial" w:hAnsi="Arial" w:cs="Arial"/>
        </w:rPr>
        <w:t xml:space="preserve">finger </w:t>
      </w:r>
      <w:r w:rsidRPr="005E31F2">
        <w:rPr>
          <w:rFonts w:ascii="Arial" w:hAnsi="Arial" w:cs="Arial"/>
        </w:rPr>
        <w:t>millet milk for the preparation of millet-based frozen dessert, focusing on parameters such as softness, crystal formation, lumpiness, and taste. Among the tested proportions (650 ml, 500 ml, and 250 ml), the formulation with 250 ml of millet milk exhibited superior sensory attributes, including higher softness, minimal lumpiness, reduced crystal formation, and better taste acceptance. This indicates that optimizing millet milk concentration plays a crucial role in enhancing the texture and palatability of frozen desserts. Therefore, millet milk at 250 ml proportion can be recommended as the most suitable level for developing nutritious and consumer-acceptable millet frozen desserts</w:t>
      </w:r>
      <w:r w:rsidR="000E3C6D" w:rsidRPr="005E31F2">
        <w:rPr>
          <w:rFonts w:ascii="Arial" w:hAnsi="Arial" w:cs="Arial"/>
        </w:rPr>
        <w:t xml:space="preserve"> (Shobana </w:t>
      </w:r>
      <w:r w:rsidR="000E3C6D" w:rsidRPr="005E31F2">
        <w:rPr>
          <w:rFonts w:ascii="Arial" w:hAnsi="Arial" w:cs="Arial"/>
          <w:i/>
        </w:rPr>
        <w:t xml:space="preserve">et </w:t>
      </w:r>
      <w:r w:rsidR="00967493" w:rsidRPr="005E31F2">
        <w:rPr>
          <w:rFonts w:ascii="Arial" w:hAnsi="Arial" w:cs="Arial"/>
          <w:i/>
        </w:rPr>
        <w:t>al</w:t>
      </w:r>
      <w:r w:rsidR="00967493" w:rsidRPr="005E31F2">
        <w:rPr>
          <w:rFonts w:ascii="Arial" w:hAnsi="Arial" w:cs="Arial"/>
        </w:rPr>
        <w:t>., 2013)</w:t>
      </w:r>
      <w:r w:rsidRPr="005E31F2">
        <w:rPr>
          <w:rFonts w:ascii="Arial" w:hAnsi="Arial" w:cs="Arial"/>
        </w:rPr>
        <w:t xml:space="preserve">. </w:t>
      </w:r>
      <w:r w:rsidR="00976E23" w:rsidRPr="005E31F2">
        <w:rPr>
          <w:rFonts w:ascii="Arial" w:hAnsi="Arial" w:cs="Arial"/>
        </w:rPr>
        <w:t xml:space="preserve">The </w:t>
      </w:r>
      <w:r w:rsidR="00C949B3" w:rsidRPr="005E31F2">
        <w:rPr>
          <w:rFonts w:ascii="Arial" w:hAnsi="Arial" w:cs="Arial"/>
        </w:rPr>
        <w:t>proportions are</w:t>
      </w:r>
      <w:r w:rsidR="008D254D" w:rsidRPr="005E31F2">
        <w:rPr>
          <w:rFonts w:ascii="Arial" w:hAnsi="Arial" w:cs="Arial"/>
        </w:rPr>
        <w:t xml:space="preserve"> given in </w:t>
      </w:r>
      <w:r w:rsidR="00C949B3" w:rsidRPr="005E31F2">
        <w:rPr>
          <w:rFonts w:ascii="Arial" w:hAnsi="Arial" w:cs="Arial"/>
        </w:rPr>
        <w:t xml:space="preserve">the </w:t>
      </w:r>
      <w:r w:rsidR="008D254D" w:rsidRPr="005E31F2">
        <w:rPr>
          <w:rFonts w:ascii="Arial" w:hAnsi="Arial" w:cs="Arial"/>
        </w:rPr>
        <w:t>below table.</w:t>
      </w:r>
    </w:p>
    <w:p w14:paraId="5CE6DDC6" w14:textId="77777777" w:rsidR="00976E23" w:rsidRPr="005E31F2" w:rsidRDefault="00976E23" w:rsidP="00634529">
      <w:pPr>
        <w:spacing w:after="43"/>
        <w:ind w:left="120"/>
        <w:jc w:val="both"/>
        <w:rPr>
          <w:rFonts w:ascii="Arial" w:hAnsi="Arial" w:cs="Arial"/>
        </w:rPr>
      </w:pPr>
    </w:p>
    <w:tbl>
      <w:tblPr>
        <w:tblStyle w:val="TableGrid"/>
        <w:tblW w:w="9354" w:type="dxa"/>
        <w:tblInd w:w="125" w:type="dxa"/>
        <w:tblCellMar>
          <w:top w:w="58" w:type="dxa"/>
          <w:left w:w="110" w:type="dxa"/>
          <w:right w:w="115" w:type="dxa"/>
        </w:tblCellMar>
        <w:tblLook w:val="04A0" w:firstRow="1" w:lastRow="0" w:firstColumn="1" w:lastColumn="0" w:noHBand="0" w:noVBand="1"/>
      </w:tblPr>
      <w:tblGrid>
        <w:gridCol w:w="1871"/>
        <w:gridCol w:w="1870"/>
        <w:gridCol w:w="1871"/>
        <w:gridCol w:w="1871"/>
        <w:gridCol w:w="1871"/>
      </w:tblGrid>
      <w:tr w:rsidR="00976E23" w:rsidRPr="005E31F2" w14:paraId="54E39DF5" w14:textId="77777777" w:rsidTr="004C1FCE">
        <w:trPr>
          <w:trHeight w:val="1036"/>
        </w:trPr>
        <w:tc>
          <w:tcPr>
            <w:tcW w:w="1871" w:type="dxa"/>
            <w:tcBorders>
              <w:top w:val="single" w:sz="4" w:space="0" w:color="000000"/>
              <w:left w:val="single" w:sz="4" w:space="0" w:color="000000"/>
              <w:bottom w:val="single" w:sz="4" w:space="0" w:color="000000"/>
              <w:right w:val="single" w:sz="4" w:space="0" w:color="000000"/>
            </w:tcBorders>
          </w:tcPr>
          <w:p w14:paraId="1FD6DFEE" w14:textId="77777777" w:rsidR="00976E23" w:rsidRPr="005E31F2" w:rsidRDefault="00976E23" w:rsidP="000E3C6D">
            <w:pPr>
              <w:spacing w:line="276" w:lineRule="auto"/>
              <w:jc w:val="center"/>
              <w:rPr>
                <w:rFonts w:ascii="Arial" w:hAnsi="Arial" w:cs="Arial"/>
                <w:b/>
              </w:rPr>
            </w:pPr>
            <w:r w:rsidRPr="005E31F2">
              <w:rPr>
                <w:rFonts w:ascii="Arial" w:hAnsi="Arial" w:cs="Arial"/>
                <w:b/>
              </w:rPr>
              <w:t>MILK</w:t>
            </w:r>
          </w:p>
          <w:p w14:paraId="11596FA0" w14:textId="77777777" w:rsidR="00976E23" w:rsidRPr="005E31F2" w:rsidRDefault="00976E23" w:rsidP="000E3C6D">
            <w:pPr>
              <w:spacing w:line="276" w:lineRule="auto"/>
              <w:jc w:val="center"/>
              <w:rPr>
                <w:rFonts w:ascii="Arial" w:hAnsi="Arial" w:cs="Arial"/>
                <w:b/>
              </w:rPr>
            </w:pPr>
            <w:r w:rsidRPr="005E31F2">
              <w:rPr>
                <w:rFonts w:ascii="Arial" w:hAnsi="Arial" w:cs="Arial"/>
                <w:b/>
              </w:rPr>
              <w:t>PROPO</w:t>
            </w:r>
            <w:r w:rsidR="00536B03" w:rsidRPr="005E31F2">
              <w:rPr>
                <w:rFonts w:ascii="Arial" w:hAnsi="Arial" w:cs="Arial"/>
                <w:b/>
              </w:rPr>
              <w:t>R</w:t>
            </w:r>
            <w:r w:rsidRPr="005E31F2">
              <w:rPr>
                <w:rFonts w:ascii="Arial" w:hAnsi="Arial" w:cs="Arial"/>
                <w:b/>
              </w:rPr>
              <w:t>TION</w:t>
            </w:r>
          </w:p>
        </w:tc>
        <w:tc>
          <w:tcPr>
            <w:tcW w:w="1870" w:type="dxa"/>
            <w:tcBorders>
              <w:top w:val="single" w:sz="4" w:space="0" w:color="000000"/>
              <w:left w:val="single" w:sz="4" w:space="0" w:color="000000"/>
              <w:bottom w:val="single" w:sz="4" w:space="0" w:color="000000"/>
              <w:right w:val="single" w:sz="4" w:space="0" w:color="000000"/>
            </w:tcBorders>
          </w:tcPr>
          <w:p w14:paraId="2F1C0F83" w14:textId="77777777" w:rsidR="00976E23" w:rsidRPr="005E31F2" w:rsidRDefault="00976E23" w:rsidP="000E3C6D">
            <w:pPr>
              <w:spacing w:line="276" w:lineRule="auto"/>
              <w:jc w:val="center"/>
              <w:rPr>
                <w:rFonts w:ascii="Arial" w:hAnsi="Arial" w:cs="Arial"/>
                <w:b/>
              </w:rPr>
            </w:pPr>
            <w:r w:rsidRPr="005E31F2">
              <w:rPr>
                <w:rFonts w:ascii="Arial" w:hAnsi="Arial" w:cs="Arial"/>
                <w:b/>
              </w:rPr>
              <w:t>SOFTNESS</w:t>
            </w:r>
          </w:p>
        </w:tc>
        <w:tc>
          <w:tcPr>
            <w:tcW w:w="1871" w:type="dxa"/>
            <w:tcBorders>
              <w:top w:val="single" w:sz="4" w:space="0" w:color="000000"/>
              <w:left w:val="single" w:sz="4" w:space="0" w:color="000000"/>
              <w:bottom w:val="single" w:sz="4" w:space="0" w:color="000000"/>
              <w:right w:val="single" w:sz="4" w:space="0" w:color="000000"/>
            </w:tcBorders>
          </w:tcPr>
          <w:p w14:paraId="628BEBE1" w14:textId="77777777" w:rsidR="00976E23" w:rsidRPr="005E31F2" w:rsidRDefault="00976E23" w:rsidP="000E3C6D">
            <w:pPr>
              <w:spacing w:line="276" w:lineRule="auto"/>
              <w:jc w:val="center"/>
              <w:rPr>
                <w:rFonts w:ascii="Arial" w:hAnsi="Arial" w:cs="Arial"/>
                <w:b/>
              </w:rPr>
            </w:pPr>
            <w:r w:rsidRPr="005E31F2">
              <w:rPr>
                <w:rFonts w:ascii="Arial" w:hAnsi="Arial" w:cs="Arial"/>
                <w:b/>
              </w:rPr>
              <w:t>CRYSTAL</w:t>
            </w:r>
          </w:p>
          <w:p w14:paraId="2CE50808" w14:textId="77777777" w:rsidR="00976E23" w:rsidRPr="005E31F2" w:rsidRDefault="00976E23" w:rsidP="000E3C6D">
            <w:pPr>
              <w:spacing w:line="276" w:lineRule="auto"/>
              <w:jc w:val="center"/>
              <w:rPr>
                <w:rFonts w:ascii="Arial" w:hAnsi="Arial" w:cs="Arial"/>
                <w:b/>
              </w:rPr>
            </w:pPr>
            <w:r w:rsidRPr="005E31F2">
              <w:rPr>
                <w:rFonts w:ascii="Arial" w:hAnsi="Arial" w:cs="Arial"/>
                <w:b/>
              </w:rPr>
              <w:t>FORMATION</w:t>
            </w:r>
          </w:p>
        </w:tc>
        <w:tc>
          <w:tcPr>
            <w:tcW w:w="1871" w:type="dxa"/>
            <w:tcBorders>
              <w:top w:val="single" w:sz="4" w:space="0" w:color="000000"/>
              <w:left w:val="single" w:sz="4" w:space="0" w:color="000000"/>
              <w:bottom w:val="single" w:sz="4" w:space="0" w:color="000000"/>
              <w:right w:val="single" w:sz="4" w:space="0" w:color="000000"/>
            </w:tcBorders>
          </w:tcPr>
          <w:p w14:paraId="6971E6F5" w14:textId="77777777" w:rsidR="00976E23" w:rsidRPr="005E31F2" w:rsidRDefault="00976E23" w:rsidP="000E3C6D">
            <w:pPr>
              <w:spacing w:line="276" w:lineRule="auto"/>
              <w:jc w:val="center"/>
              <w:rPr>
                <w:rFonts w:ascii="Arial" w:hAnsi="Arial" w:cs="Arial"/>
                <w:b/>
              </w:rPr>
            </w:pPr>
            <w:r w:rsidRPr="005E31F2">
              <w:rPr>
                <w:rFonts w:ascii="Arial" w:hAnsi="Arial" w:cs="Arial"/>
                <w:b/>
              </w:rPr>
              <w:t>LUMPINESS</w:t>
            </w:r>
          </w:p>
        </w:tc>
        <w:tc>
          <w:tcPr>
            <w:tcW w:w="1871" w:type="dxa"/>
            <w:tcBorders>
              <w:top w:val="single" w:sz="4" w:space="0" w:color="000000"/>
              <w:left w:val="single" w:sz="4" w:space="0" w:color="000000"/>
              <w:bottom w:val="single" w:sz="4" w:space="0" w:color="000000"/>
              <w:right w:val="single" w:sz="4" w:space="0" w:color="000000"/>
            </w:tcBorders>
          </w:tcPr>
          <w:p w14:paraId="51B62CDB" w14:textId="77777777" w:rsidR="00976E23" w:rsidRPr="005E31F2" w:rsidRDefault="00976E23" w:rsidP="000E3C6D">
            <w:pPr>
              <w:spacing w:line="276" w:lineRule="auto"/>
              <w:jc w:val="center"/>
              <w:rPr>
                <w:rFonts w:ascii="Arial" w:hAnsi="Arial" w:cs="Arial"/>
                <w:b/>
              </w:rPr>
            </w:pPr>
            <w:r w:rsidRPr="005E31F2">
              <w:rPr>
                <w:rFonts w:ascii="Arial" w:hAnsi="Arial" w:cs="Arial"/>
                <w:b/>
              </w:rPr>
              <w:t>TASTE</w:t>
            </w:r>
          </w:p>
        </w:tc>
      </w:tr>
      <w:tr w:rsidR="00976E23" w:rsidRPr="005E31F2" w14:paraId="19DB8DB1" w14:textId="77777777" w:rsidTr="004C1FCE">
        <w:trPr>
          <w:trHeight w:val="625"/>
        </w:trPr>
        <w:tc>
          <w:tcPr>
            <w:tcW w:w="1871" w:type="dxa"/>
            <w:tcBorders>
              <w:top w:val="single" w:sz="4" w:space="0" w:color="000000"/>
              <w:left w:val="single" w:sz="4" w:space="0" w:color="000000"/>
              <w:bottom w:val="single" w:sz="4" w:space="0" w:color="000000"/>
              <w:right w:val="single" w:sz="4" w:space="0" w:color="000000"/>
            </w:tcBorders>
          </w:tcPr>
          <w:p w14:paraId="3B2F9606" w14:textId="77777777" w:rsidR="00976E23" w:rsidRPr="005E31F2" w:rsidRDefault="00976E23" w:rsidP="000E3C6D">
            <w:pPr>
              <w:spacing w:line="276" w:lineRule="auto"/>
              <w:jc w:val="center"/>
              <w:rPr>
                <w:rFonts w:ascii="Arial" w:hAnsi="Arial" w:cs="Arial"/>
              </w:rPr>
            </w:pPr>
            <w:r w:rsidRPr="005E31F2">
              <w:rPr>
                <w:rFonts w:ascii="Arial" w:hAnsi="Arial" w:cs="Arial"/>
              </w:rPr>
              <w:t>650 ml</w:t>
            </w:r>
          </w:p>
        </w:tc>
        <w:tc>
          <w:tcPr>
            <w:tcW w:w="1870" w:type="dxa"/>
            <w:tcBorders>
              <w:top w:val="single" w:sz="4" w:space="0" w:color="000000"/>
              <w:left w:val="single" w:sz="4" w:space="0" w:color="000000"/>
              <w:bottom w:val="single" w:sz="4" w:space="0" w:color="000000"/>
              <w:right w:val="single" w:sz="4" w:space="0" w:color="000000"/>
            </w:tcBorders>
          </w:tcPr>
          <w:p w14:paraId="2B9B2BBD" w14:textId="77777777" w:rsidR="00976E23" w:rsidRPr="005E31F2" w:rsidRDefault="00976E23" w:rsidP="000E3C6D">
            <w:pPr>
              <w:spacing w:line="276" w:lineRule="auto"/>
              <w:jc w:val="center"/>
              <w:rPr>
                <w:rFonts w:ascii="Arial" w:hAnsi="Arial" w:cs="Arial"/>
              </w:rPr>
            </w:pPr>
            <w:r w:rsidRPr="005E31F2">
              <w:rPr>
                <w:rFonts w:ascii="Arial" w:hAnsi="Arial" w:cs="Arial"/>
              </w:rPr>
              <w:t>Low</w:t>
            </w:r>
          </w:p>
        </w:tc>
        <w:tc>
          <w:tcPr>
            <w:tcW w:w="1871" w:type="dxa"/>
            <w:tcBorders>
              <w:top w:val="single" w:sz="4" w:space="0" w:color="000000"/>
              <w:left w:val="single" w:sz="4" w:space="0" w:color="000000"/>
              <w:bottom w:val="single" w:sz="4" w:space="0" w:color="000000"/>
              <w:right w:val="single" w:sz="4" w:space="0" w:color="000000"/>
            </w:tcBorders>
          </w:tcPr>
          <w:p w14:paraId="7AE9B70A" w14:textId="77777777" w:rsidR="00976E23" w:rsidRPr="005E31F2" w:rsidRDefault="00976E23" w:rsidP="000E3C6D">
            <w:pPr>
              <w:spacing w:line="276" w:lineRule="auto"/>
              <w:jc w:val="center"/>
              <w:rPr>
                <w:rFonts w:ascii="Arial" w:hAnsi="Arial" w:cs="Arial"/>
              </w:rPr>
            </w:pPr>
            <w:r w:rsidRPr="005E31F2">
              <w:rPr>
                <w:rFonts w:ascii="Arial" w:hAnsi="Arial" w:cs="Arial"/>
              </w:rPr>
              <w:t>High</w:t>
            </w:r>
          </w:p>
        </w:tc>
        <w:tc>
          <w:tcPr>
            <w:tcW w:w="1871" w:type="dxa"/>
            <w:tcBorders>
              <w:top w:val="single" w:sz="4" w:space="0" w:color="000000"/>
              <w:left w:val="single" w:sz="4" w:space="0" w:color="000000"/>
              <w:bottom w:val="single" w:sz="4" w:space="0" w:color="000000"/>
              <w:right w:val="single" w:sz="4" w:space="0" w:color="000000"/>
            </w:tcBorders>
          </w:tcPr>
          <w:p w14:paraId="7320027A" w14:textId="77777777" w:rsidR="00976E23" w:rsidRPr="005E31F2" w:rsidRDefault="00976E23" w:rsidP="000E3C6D">
            <w:pPr>
              <w:spacing w:line="276" w:lineRule="auto"/>
              <w:jc w:val="center"/>
              <w:rPr>
                <w:rFonts w:ascii="Arial" w:hAnsi="Arial" w:cs="Arial"/>
              </w:rPr>
            </w:pPr>
            <w:r w:rsidRPr="005E31F2">
              <w:rPr>
                <w:rFonts w:ascii="Arial" w:hAnsi="Arial" w:cs="Arial"/>
              </w:rPr>
              <w:t>High</w:t>
            </w:r>
          </w:p>
        </w:tc>
        <w:tc>
          <w:tcPr>
            <w:tcW w:w="1871" w:type="dxa"/>
            <w:tcBorders>
              <w:top w:val="single" w:sz="4" w:space="0" w:color="000000"/>
              <w:left w:val="single" w:sz="4" w:space="0" w:color="000000"/>
              <w:bottom w:val="single" w:sz="4" w:space="0" w:color="000000"/>
              <w:right w:val="single" w:sz="4" w:space="0" w:color="000000"/>
            </w:tcBorders>
          </w:tcPr>
          <w:p w14:paraId="2E0BE84D" w14:textId="77777777" w:rsidR="00976E23" w:rsidRPr="005E31F2" w:rsidRDefault="00976E23" w:rsidP="000E3C6D">
            <w:pPr>
              <w:spacing w:line="276" w:lineRule="auto"/>
              <w:jc w:val="center"/>
              <w:rPr>
                <w:rFonts w:ascii="Arial" w:hAnsi="Arial" w:cs="Arial"/>
              </w:rPr>
            </w:pPr>
            <w:r w:rsidRPr="005E31F2">
              <w:rPr>
                <w:rFonts w:ascii="Arial" w:hAnsi="Arial" w:cs="Arial"/>
              </w:rPr>
              <w:t>Low</w:t>
            </w:r>
          </w:p>
        </w:tc>
      </w:tr>
      <w:tr w:rsidR="00976E23" w:rsidRPr="005E31F2" w14:paraId="6A5A1177" w14:textId="77777777" w:rsidTr="004C1FCE">
        <w:trPr>
          <w:trHeight w:val="625"/>
        </w:trPr>
        <w:tc>
          <w:tcPr>
            <w:tcW w:w="1871" w:type="dxa"/>
            <w:tcBorders>
              <w:top w:val="single" w:sz="4" w:space="0" w:color="000000"/>
              <w:left w:val="single" w:sz="4" w:space="0" w:color="000000"/>
              <w:bottom w:val="single" w:sz="4" w:space="0" w:color="000000"/>
              <w:right w:val="single" w:sz="4" w:space="0" w:color="000000"/>
            </w:tcBorders>
          </w:tcPr>
          <w:p w14:paraId="16D7903A" w14:textId="77777777" w:rsidR="00976E23" w:rsidRPr="005E31F2" w:rsidRDefault="00976E23" w:rsidP="000E3C6D">
            <w:pPr>
              <w:spacing w:line="276" w:lineRule="auto"/>
              <w:jc w:val="center"/>
              <w:rPr>
                <w:rFonts w:ascii="Arial" w:hAnsi="Arial" w:cs="Arial"/>
              </w:rPr>
            </w:pPr>
            <w:r w:rsidRPr="005E31F2">
              <w:rPr>
                <w:rFonts w:ascii="Arial" w:hAnsi="Arial" w:cs="Arial"/>
              </w:rPr>
              <w:t>500 ml</w:t>
            </w:r>
          </w:p>
        </w:tc>
        <w:tc>
          <w:tcPr>
            <w:tcW w:w="1870" w:type="dxa"/>
            <w:tcBorders>
              <w:top w:val="single" w:sz="4" w:space="0" w:color="000000"/>
              <w:left w:val="single" w:sz="4" w:space="0" w:color="000000"/>
              <w:bottom w:val="single" w:sz="4" w:space="0" w:color="000000"/>
              <w:right w:val="single" w:sz="4" w:space="0" w:color="000000"/>
            </w:tcBorders>
          </w:tcPr>
          <w:p w14:paraId="66C4BB23" w14:textId="77777777" w:rsidR="00976E23" w:rsidRPr="005E31F2" w:rsidRDefault="00976E23" w:rsidP="000E3C6D">
            <w:pPr>
              <w:spacing w:line="276" w:lineRule="auto"/>
              <w:jc w:val="center"/>
              <w:rPr>
                <w:rFonts w:ascii="Arial" w:hAnsi="Arial" w:cs="Arial"/>
              </w:rPr>
            </w:pPr>
            <w:r w:rsidRPr="005E31F2">
              <w:rPr>
                <w:rFonts w:ascii="Arial" w:hAnsi="Arial" w:cs="Arial"/>
              </w:rPr>
              <w:t>Low</w:t>
            </w:r>
          </w:p>
        </w:tc>
        <w:tc>
          <w:tcPr>
            <w:tcW w:w="1871" w:type="dxa"/>
            <w:tcBorders>
              <w:top w:val="single" w:sz="4" w:space="0" w:color="000000"/>
              <w:left w:val="single" w:sz="4" w:space="0" w:color="000000"/>
              <w:bottom w:val="single" w:sz="4" w:space="0" w:color="000000"/>
              <w:right w:val="single" w:sz="4" w:space="0" w:color="000000"/>
            </w:tcBorders>
          </w:tcPr>
          <w:p w14:paraId="244C2527" w14:textId="77777777" w:rsidR="00976E23" w:rsidRPr="005E31F2" w:rsidRDefault="00976E23" w:rsidP="000E3C6D">
            <w:pPr>
              <w:spacing w:line="276" w:lineRule="auto"/>
              <w:jc w:val="center"/>
              <w:rPr>
                <w:rFonts w:ascii="Arial" w:hAnsi="Arial" w:cs="Arial"/>
              </w:rPr>
            </w:pPr>
            <w:r w:rsidRPr="005E31F2">
              <w:rPr>
                <w:rFonts w:ascii="Arial" w:hAnsi="Arial" w:cs="Arial"/>
              </w:rPr>
              <w:t>Medium</w:t>
            </w:r>
          </w:p>
        </w:tc>
        <w:tc>
          <w:tcPr>
            <w:tcW w:w="1871" w:type="dxa"/>
            <w:tcBorders>
              <w:top w:val="single" w:sz="4" w:space="0" w:color="000000"/>
              <w:left w:val="single" w:sz="4" w:space="0" w:color="000000"/>
              <w:bottom w:val="single" w:sz="4" w:space="0" w:color="000000"/>
              <w:right w:val="single" w:sz="4" w:space="0" w:color="000000"/>
            </w:tcBorders>
          </w:tcPr>
          <w:p w14:paraId="183A112D" w14:textId="77777777" w:rsidR="00976E23" w:rsidRPr="005E31F2" w:rsidRDefault="00976E23" w:rsidP="000E3C6D">
            <w:pPr>
              <w:spacing w:line="276" w:lineRule="auto"/>
              <w:jc w:val="center"/>
              <w:rPr>
                <w:rFonts w:ascii="Arial" w:hAnsi="Arial" w:cs="Arial"/>
              </w:rPr>
            </w:pPr>
            <w:r w:rsidRPr="005E31F2">
              <w:rPr>
                <w:rFonts w:ascii="Arial" w:hAnsi="Arial" w:cs="Arial"/>
              </w:rPr>
              <w:t>High</w:t>
            </w:r>
          </w:p>
        </w:tc>
        <w:tc>
          <w:tcPr>
            <w:tcW w:w="1871" w:type="dxa"/>
            <w:tcBorders>
              <w:top w:val="single" w:sz="4" w:space="0" w:color="000000"/>
              <w:left w:val="single" w:sz="4" w:space="0" w:color="000000"/>
              <w:bottom w:val="single" w:sz="4" w:space="0" w:color="000000"/>
              <w:right w:val="single" w:sz="4" w:space="0" w:color="000000"/>
            </w:tcBorders>
          </w:tcPr>
          <w:p w14:paraId="06B1B42F" w14:textId="77777777" w:rsidR="00976E23" w:rsidRPr="005E31F2" w:rsidRDefault="00976E23" w:rsidP="000E3C6D">
            <w:pPr>
              <w:spacing w:line="276" w:lineRule="auto"/>
              <w:jc w:val="center"/>
              <w:rPr>
                <w:rFonts w:ascii="Arial" w:hAnsi="Arial" w:cs="Arial"/>
              </w:rPr>
            </w:pPr>
            <w:r w:rsidRPr="005E31F2">
              <w:rPr>
                <w:rFonts w:ascii="Arial" w:hAnsi="Arial" w:cs="Arial"/>
              </w:rPr>
              <w:t>Medium</w:t>
            </w:r>
          </w:p>
        </w:tc>
      </w:tr>
      <w:tr w:rsidR="00976E23" w:rsidRPr="005E31F2" w14:paraId="7B7BB4AB" w14:textId="77777777" w:rsidTr="004C1FCE">
        <w:trPr>
          <w:trHeight w:val="625"/>
        </w:trPr>
        <w:tc>
          <w:tcPr>
            <w:tcW w:w="1871" w:type="dxa"/>
            <w:tcBorders>
              <w:top w:val="single" w:sz="4" w:space="0" w:color="000000"/>
              <w:left w:val="single" w:sz="4" w:space="0" w:color="000000"/>
              <w:bottom w:val="single" w:sz="4" w:space="0" w:color="000000"/>
              <w:right w:val="single" w:sz="4" w:space="0" w:color="000000"/>
            </w:tcBorders>
          </w:tcPr>
          <w:p w14:paraId="1C5CEA62" w14:textId="77777777" w:rsidR="00976E23" w:rsidRPr="005E31F2" w:rsidRDefault="00976E23" w:rsidP="000E3C6D">
            <w:pPr>
              <w:spacing w:line="276" w:lineRule="auto"/>
              <w:jc w:val="center"/>
              <w:rPr>
                <w:rFonts w:ascii="Arial" w:hAnsi="Arial" w:cs="Arial"/>
              </w:rPr>
            </w:pPr>
            <w:r w:rsidRPr="005E31F2">
              <w:rPr>
                <w:rFonts w:ascii="Arial" w:hAnsi="Arial" w:cs="Arial"/>
              </w:rPr>
              <w:t>250 ml</w:t>
            </w:r>
          </w:p>
        </w:tc>
        <w:tc>
          <w:tcPr>
            <w:tcW w:w="1870" w:type="dxa"/>
            <w:tcBorders>
              <w:top w:val="single" w:sz="4" w:space="0" w:color="000000"/>
              <w:left w:val="single" w:sz="4" w:space="0" w:color="000000"/>
              <w:bottom w:val="single" w:sz="4" w:space="0" w:color="000000"/>
              <w:right w:val="single" w:sz="4" w:space="0" w:color="000000"/>
            </w:tcBorders>
          </w:tcPr>
          <w:p w14:paraId="33987783" w14:textId="77777777" w:rsidR="00976E23" w:rsidRPr="005E31F2" w:rsidRDefault="00976E23" w:rsidP="000E3C6D">
            <w:pPr>
              <w:spacing w:line="276" w:lineRule="auto"/>
              <w:jc w:val="center"/>
              <w:rPr>
                <w:rFonts w:ascii="Arial" w:hAnsi="Arial" w:cs="Arial"/>
              </w:rPr>
            </w:pPr>
            <w:r w:rsidRPr="005E31F2">
              <w:rPr>
                <w:rFonts w:ascii="Arial" w:hAnsi="Arial" w:cs="Arial"/>
              </w:rPr>
              <w:t>High</w:t>
            </w:r>
          </w:p>
        </w:tc>
        <w:tc>
          <w:tcPr>
            <w:tcW w:w="1871" w:type="dxa"/>
            <w:tcBorders>
              <w:top w:val="single" w:sz="4" w:space="0" w:color="000000"/>
              <w:left w:val="single" w:sz="4" w:space="0" w:color="000000"/>
              <w:bottom w:val="single" w:sz="4" w:space="0" w:color="000000"/>
              <w:right w:val="single" w:sz="4" w:space="0" w:color="000000"/>
            </w:tcBorders>
          </w:tcPr>
          <w:p w14:paraId="7B2DA21F" w14:textId="77777777" w:rsidR="00976E23" w:rsidRPr="005E31F2" w:rsidRDefault="00976E23" w:rsidP="000E3C6D">
            <w:pPr>
              <w:spacing w:line="276" w:lineRule="auto"/>
              <w:jc w:val="center"/>
              <w:rPr>
                <w:rFonts w:ascii="Arial" w:hAnsi="Arial" w:cs="Arial"/>
              </w:rPr>
            </w:pPr>
            <w:r w:rsidRPr="005E31F2">
              <w:rPr>
                <w:rFonts w:ascii="Arial" w:hAnsi="Arial" w:cs="Arial"/>
              </w:rPr>
              <w:t>Low</w:t>
            </w:r>
          </w:p>
        </w:tc>
        <w:tc>
          <w:tcPr>
            <w:tcW w:w="1871" w:type="dxa"/>
            <w:tcBorders>
              <w:top w:val="single" w:sz="4" w:space="0" w:color="000000"/>
              <w:left w:val="single" w:sz="4" w:space="0" w:color="000000"/>
              <w:bottom w:val="single" w:sz="4" w:space="0" w:color="000000"/>
              <w:right w:val="single" w:sz="4" w:space="0" w:color="000000"/>
            </w:tcBorders>
          </w:tcPr>
          <w:p w14:paraId="20B16EAF" w14:textId="77777777" w:rsidR="00976E23" w:rsidRPr="005E31F2" w:rsidRDefault="00976E23" w:rsidP="000E3C6D">
            <w:pPr>
              <w:spacing w:line="276" w:lineRule="auto"/>
              <w:jc w:val="center"/>
              <w:rPr>
                <w:rFonts w:ascii="Arial" w:hAnsi="Arial" w:cs="Arial"/>
              </w:rPr>
            </w:pPr>
            <w:r w:rsidRPr="005E31F2">
              <w:rPr>
                <w:rFonts w:ascii="Arial" w:hAnsi="Arial" w:cs="Arial"/>
              </w:rPr>
              <w:t>Low</w:t>
            </w:r>
          </w:p>
        </w:tc>
        <w:tc>
          <w:tcPr>
            <w:tcW w:w="1871" w:type="dxa"/>
            <w:tcBorders>
              <w:top w:val="single" w:sz="4" w:space="0" w:color="000000"/>
              <w:left w:val="single" w:sz="4" w:space="0" w:color="000000"/>
              <w:bottom w:val="single" w:sz="4" w:space="0" w:color="000000"/>
              <w:right w:val="single" w:sz="4" w:space="0" w:color="000000"/>
            </w:tcBorders>
          </w:tcPr>
          <w:p w14:paraId="51EFE6F2" w14:textId="77777777" w:rsidR="00976E23" w:rsidRPr="005E31F2" w:rsidRDefault="00976E23" w:rsidP="000E3C6D">
            <w:pPr>
              <w:spacing w:line="276" w:lineRule="auto"/>
              <w:jc w:val="center"/>
              <w:rPr>
                <w:rFonts w:ascii="Arial" w:hAnsi="Arial" w:cs="Arial"/>
              </w:rPr>
            </w:pPr>
            <w:r w:rsidRPr="005E31F2">
              <w:rPr>
                <w:rFonts w:ascii="Arial" w:hAnsi="Arial" w:cs="Arial"/>
              </w:rPr>
              <w:t>High</w:t>
            </w:r>
          </w:p>
        </w:tc>
      </w:tr>
      <w:bookmarkEnd w:id="1"/>
    </w:tbl>
    <w:p w14:paraId="53CEED65" w14:textId="77777777" w:rsidR="00A45C09" w:rsidRPr="005E31F2" w:rsidRDefault="00A45C09" w:rsidP="00C969E5">
      <w:pPr>
        <w:pStyle w:val="Heading4"/>
        <w:spacing w:after="115"/>
        <w:jc w:val="both"/>
        <w:rPr>
          <w:rFonts w:ascii="Arial" w:hAnsi="Arial" w:cs="Arial"/>
        </w:rPr>
      </w:pPr>
    </w:p>
    <w:p w14:paraId="44761D79" w14:textId="77777777" w:rsidR="00C04359" w:rsidRPr="005E31F2" w:rsidRDefault="0057678D" w:rsidP="00A45C09">
      <w:pPr>
        <w:pStyle w:val="Heading4"/>
        <w:spacing w:after="115"/>
        <w:jc w:val="both"/>
        <w:rPr>
          <w:rFonts w:ascii="Arial" w:hAnsi="Arial" w:cs="Arial"/>
          <w:i w:val="0"/>
          <w:color w:val="auto"/>
        </w:rPr>
      </w:pPr>
      <w:r w:rsidRPr="005E31F2">
        <w:rPr>
          <w:rFonts w:ascii="Arial" w:hAnsi="Arial" w:cs="Arial"/>
          <w:i w:val="0"/>
          <w:color w:val="auto"/>
        </w:rPr>
        <w:t xml:space="preserve">Table </w:t>
      </w:r>
      <w:proofErr w:type="gramStart"/>
      <w:r w:rsidR="000326F7" w:rsidRPr="005E31F2">
        <w:rPr>
          <w:rFonts w:ascii="Arial" w:hAnsi="Arial" w:cs="Arial"/>
          <w:i w:val="0"/>
          <w:color w:val="auto"/>
        </w:rPr>
        <w:t>2.</w:t>
      </w:r>
      <w:r w:rsidR="00C04359" w:rsidRPr="005E31F2">
        <w:rPr>
          <w:rFonts w:ascii="Arial" w:hAnsi="Arial" w:cs="Arial"/>
          <w:i w:val="0"/>
          <w:color w:val="auto"/>
        </w:rPr>
        <w:t>C</w:t>
      </w:r>
      <w:r w:rsidR="00A45C09" w:rsidRPr="005E31F2">
        <w:rPr>
          <w:rFonts w:ascii="Arial" w:hAnsi="Arial" w:cs="Arial"/>
          <w:i w:val="0"/>
          <w:color w:val="auto"/>
        </w:rPr>
        <w:t>oncentration</w:t>
      </w:r>
      <w:proofErr w:type="gramEnd"/>
      <w:r w:rsidR="00A45C09" w:rsidRPr="005E31F2">
        <w:rPr>
          <w:rFonts w:ascii="Arial" w:hAnsi="Arial" w:cs="Arial"/>
          <w:i w:val="0"/>
          <w:color w:val="auto"/>
        </w:rPr>
        <w:t xml:space="preserve"> of orange peel powder used in finger millet frozen dessert</w:t>
      </w:r>
    </w:p>
    <w:p w14:paraId="02558660" w14:textId="77777777" w:rsidR="005E2023" w:rsidRPr="005E31F2" w:rsidRDefault="009D6CF9" w:rsidP="0005282A">
      <w:pPr>
        <w:spacing w:after="315"/>
        <w:ind w:left="120" w:firstLine="600"/>
        <w:jc w:val="both"/>
        <w:rPr>
          <w:rFonts w:ascii="Arial" w:hAnsi="Arial" w:cs="Arial"/>
        </w:rPr>
      </w:pPr>
      <w:r w:rsidRPr="005E31F2">
        <w:rPr>
          <w:rFonts w:ascii="Arial" w:hAnsi="Arial" w:cs="Arial"/>
        </w:rPr>
        <w:t xml:space="preserve">The incorporation of orange peel powder at varying concentrations (0.5%, 1%, 1.5%, and 2%) into finger millet frozen dessert was evaluated to determine its impact on sensory qualities such as taste, color, and flavor. Sensory evaluation revealed that moderate concentrations (particularly around 1–1.5%) provided a balanced citrus flavor, enhanced color, and acceptable taste without imparting excessive bitterness or overpowering aroma. </w:t>
      </w:r>
    </w:p>
    <w:p w14:paraId="2610B511" w14:textId="77777777" w:rsidR="00536B03" w:rsidRPr="005E31F2" w:rsidRDefault="009D6CF9" w:rsidP="0005282A">
      <w:pPr>
        <w:spacing w:after="315"/>
        <w:ind w:left="120" w:firstLine="600"/>
        <w:jc w:val="both"/>
        <w:rPr>
          <w:rFonts w:ascii="Arial" w:hAnsi="Arial" w:cs="Arial"/>
        </w:rPr>
      </w:pPr>
      <w:r w:rsidRPr="005E31F2">
        <w:rPr>
          <w:rFonts w:ascii="Arial" w:hAnsi="Arial" w:cs="Arial"/>
        </w:rPr>
        <w:t xml:space="preserve">Lower concentrations (0.5%) contributed minimally to sensory enhancement, while higher concentration (2%) resulted in strong bitterness, reducing overall acceptability, the addition of orange peel powder at 1–1.5% concentration is most suitable for finger millet frozen </w:t>
      </w:r>
      <w:r w:rsidRPr="005E31F2">
        <w:rPr>
          <w:rFonts w:ascii="Arial" w:hAnsi="Arial" w:cs="Arial"/>
        </w:rPr>
        <w:lastRenderedPageBreak/>
        <w:t>dessert, as it not only improves sensory attributes but also enriches the product with natural bioactive compounds such as flavonoids, vitamin C, and dietary fiber</w:t>
      </w:r>
      <w:r w:rsidR="000E3C6D" w:rsidRPr="005E31F2">
        <w:rPr>
          <w:rFonts w:ascii="Arial" w:hAnsi="Arial" w:cs="Arial"/>
        </w:rPr>
        <w:t xml:space="preserve"> </w:t>
      </w:r>
      <w:r w:rsidR="00C969E5" w:rsidRPr="005E31F2">
        <w:rPr>
          <w:rFonts w:ascii="Arial" w:hAnsi="Arial" w:cs="Arial"/>
        </w:rPr>
        <w:t>(</w:t>
      </w:r>
      <w:r w:rsidR="000E3C6D" w:rsidRPr="005E31F2">
        <w:rPr>
          <w:rFonts w:ascii="Arial" w:hAnsi="Arial" w:cs="Arial"/>
        </w:rPr>
        <w:t xml:space="preserve">Ajila </w:t>
      </w:r>
      <w:r w:rsidR="000E3C6D" w:rsidRPr="005E31F2">
        <w:rPr>
          <w:rFonts w:ascii="Arial" w:hAnsi="Arial" w:cs="Arial"/>
          <w:i/>
        </w:rPr>
        <w:t xml:space="preserve">et </w:t>
      </w:r>
      <w:r w:rsidR="00BE411C" w:rsidRPr="005E31F2">
        <w:rPr>
          <w:rFonts w:ascii="Arial" w:hAnsi="Arial" w:cs="Arial"/>
          <w:i/>
        </w:rPr>
        <w:t>al</w:t>
      </w:r>
      <w:r w:rsidR="00BE411C" w:rsidRPr="005E31F2">
        <w:rPr>
          <w:rFonts w:ascii="Arial" w:hAnsi="Arial" w:cs="Arial"/>
        </w:rPr>
        <w:t xml:space="preserve">., 2007 and </w:t>
      </w:r>
      <w:r w:rsidR="000E3C6D" w:rsidRPr="005E31F2">
        <w:rPr>
          <w:rFonts w:ascii="Arial" w:hAnsi="Arial" w:cs="Arial"/>
        </w:rPr>
        <w:t xml:space="preserve">Pathak </w:t>
      </w:r>
      <w:r w:rsidR="000E3C6D" w:rsidRPr="005E31F2">
        <w:rPr>
          <w:rFonts w:ascii="Arial" w:hAnsi="Arial" w:cs="Arial"/>
          <w:i/>
        </w:rPr>
        <w:t xml:space="preserve">et </w:t>
      </w:r>
      <w:r w:rsidR="00C969E5" w:rsidRPr="005E31F2">
        <w:rPr>
          <w:rFonts w:ascii="Arial" w:hAnsi="Arial" w:cs="Arial"/>
          <w:i/>
        </w:rPr>
        <w:t>al</w:t>
      </w:r>
      <w:r w:rsidR="00C969E5" w:rsidRPr="005E31F2">
        <w:rPr>
          <w:rFonts w:ascii="Arial" w:hAnsi="Arial" w:cs="Arial"/>
        </w:rPr>
        <w:t>., 2017)</w:t>
      </w:r>
      <w:r w:rsidRPr="005E31F2">
        <w:rPr>
          <w:rFonts w:ascii="Arial" w:hAnsi="Arial" w:cs="Arial"/>
        </w:rPr>
        <w:t>.</w:t>
      </w:r>
    </w:p>
    <w:p w14:paraId="7AFEDED8" w14:textId="57578908" w:rsidR="00C04359" w:rsidRPr="005E31F2" w:rsidRDefault="0057678D" w:rsidP="006D4CCF">
      <w:pPr>
        <w:spacing w:after="121"/>
        <w:ind w:left="115" w:right="811"/>
        <w:jc w:val="both"/>
        <w:rPr>
          <w:rFonts w:ascii="Arial" w:hAnsi="Arial" w:cs="Arial"/>
        </w:rPr>
      </w:pPr>
      <w:r w:rsidRPr="005E31F2">
        <w:rPr>
          <w:rFonts w:ascii="Arial" w:hAnsi="Arial" w:cs="Arial"/>
          <w:b/>
        </w:rPr>
        <w:t xml:space="preserve">Table </w:t>
      </w:r>
      <w:proofErr w:type="gramStart"/>
      <w:r w:rsidR="000326F7" w:rsidRPr="005E31F2">
        <w:rPr>
          <w:rFonts w:ascii="Arial" w:hAnsi="Arial" w:cs="Arial"/>
          <w:b/>
        </w:rPr>
        <w:t>3.</w:t>
      </w:r>
      <w:r w:rsidR="00BA60E9" w:rsidRPr="005E31F2">
        <w:rPr>
          <w:rFonts w:ascii="Arial" w:hAnsi="Arial" w:cs="Arial"/>
          <w:b/>
        </w:rPr>
        <w:t>The</w:t>
      </w:r>
      <w:proofErr w:type="gramEnd"/>
      <w:r w:rsidR="00BA60E9" w:rsidRPr="005E31F2">
        <w:rPr>
          <w:rFonts w:ascii="Arial" w:hAnsi="Arial" w:cs="Arial"/>
          <w:b/>
        </w:rPr>
        <w:t xml:space="preserve"> sensory </w:t>
      </w:r>
      <w:r w:rsidR="007875CD" w:rsidRPr="005E31F2">
        <w:rPr>
          <w:rFonts w:ascii="Arial" w:hAnsi="Arial" w:cs="Arial"/>
          <w:b/>
        </w:rPr>
        <w:t>analysis of finger millet frozen dessert</w:t>
      </w:r>
      <w:r w:rsidR="00C04359" w:rsidRPr="005E31F2">
        <w:rPr>
          <w:rFonts w:ascii="Arial" w:hAnsi="Arial" w:cs="Arial"/>
          <w:b/>
        </w:rPr>
        <w:t xml:space="preserve">: </w:t>
      </w:r>
    </w:p>
    <w:tbl>
      <w:tblPr>
        <w:tblStyle w:val="TableGrid"/>
        <w:tblW w:w="9354" w:type="dxa"/>
        <w:jc w:val="center"/>
        <w:tblInd w:w="0" w:type="dxa"/>
        <w:tblCellMar>
          <w:top w:w="48" w:type="dxa"/>
          <w:left w:w="105" w:type="dxa"/>
          <w:right w:w="45" w:type="dxa"/>
        </w:tblCellMar>
        <w:tblLook w:val="04A0" w:firstRow="1" w:lastRow="0" w:firstColumn="1" w:lastColumn="0" w:noHBand="0" w:noVBand="1"/>
      </w:tblPr>
      <w:tblGrid>
        <w:gridCol w:w="2271"/>
        <w:gridCol w:w="1550"/>
        <w:gridCol w:w="1381"/>
        <w:gridCol w:w="1386"/>
        <w:gridCol w:w="1380"/>
        <w:gridCol w:w="1386"/>
      </w:tblGrid>
      <w:tr w:rsidR="000E3C6D" w:rsidRPr="005E31F2" w14:paraId="1D93BFD4" w14:textId="77777777" w:rsidTr="000E3C6D">
        <w:trPr>
          <w:trHeight w:val="302"/>
          <w:jc w:val="center"/>
        </w:trPr>
        <w:tc>
          <w:tcPr>
            <w:tcW w:w="2271" w:type="dxa"/>
            <w:tcBorders>
              <w:top w:val="single" w:sz="4" w:space="0" w:color="000000"/>
              <w:left w:val="single" w:sz="4" w:space="0" w:color="000000"/>
              <w:bottom w:val="single" w:sz="4" w:space="0" w:color="000000"/>
              <w:right w:val="single" w:sz="4" w:space="0" w:color="000000"/>
            </w:tcBorders>
          </w:tcPr>
          <w:p w14:paraId="1EB7F04B" w14:textId="77777777" w:rsidR="00C04359" w:rsidRPr="005E31F2" w:rsidRDefault="00C04359" w:rsidP="00366622">
            <w:pPr>
              <w:ind w:left="5"/>
              <w:jc w:val="both"/>
              <w:rPr>
                <w:rFonts w:ascii="Arial" w:hAnsi="Arial" w:cs="Arial"/>
                <w:b/>
              </w:rPr>
            </w:pPr>
            <w:r w:rsidRPr="005E31F2">
              <w:rPr>
                <w:rFonts w:ascii="Arial" w:hAnsi="Arial" w:cs="Arial"/>
                <w:b/>
              </w:rPr>
              <w:t>CHARACTERISTIC</w:t>
            </w:r>
            <w:r w:rsidR="00366622" w:rsidRPr="005E31F2">
              <w:rPr>
                <w:rFonts w:ascii="Arial" w:hAnsi="Arial" w:cs="Arial"/>
                <w:b/>
              </w:rPr>
              <w:t>S</w:t>
            </w:r>
          </w:p>
        </w:tc>
        <w:tc>
          <w:tcPr>
            <w:tcW w:w="1550" w:type="dxa"/>
            <w:tcBorders>
              <w:top w:val="single" w:sz="4" w:space="0" w:color="000000"/>
              <w:left w:val="single" w:sz="4" w:space="0" w:color="000000"/>
              <w:bottom w:val="single" w:sz="4" w:space="0" w:color="000000"/>
              <w:right w:val="single" w:sz="4" w:space="0" w:color="000000"/>
            </w:tcBorders>
          </w:tcPr>
          <w:p w14:paraId="118A2F69" w14:textId="77777777" w:rsidR="00C04359" w:rsidRPr="005E31F2" w:rsidRDefault="00C04359" w:rsidP="00366622">
            <w:pPr>
              <w:ind w:left="5"/>
              <w:jc w:val="both"/>
              <w:rPr>
                <w:rFonts w:ascii="Arial" w:hAnsi="Arial" w:cs="Arial"/>
                <w:b/>
              </w:rPr>
            </w:pPr>
            <w:r w:rsidRPr="005E31F2">
              <w:rPr>
                <w:rFonts w:ascii="Arial" w:hAnsi="Arial" w:cs="Arial"/>
                <w:b/>
              </w:rPr>
              <w:t xml:space="preserve">CONTROL </w:t>
            </w:r>
          </w:p>
        </w:tc>
        <w:tc>
          <w:tcPr>
            <w:tcW w:w="1381" w:type="dxa"/>
            <w:tcBorders>
              <w:top w:val="single" w:sz="4" w:space="0" w:color="000000"/>
              <w:left w:val="single" w:sz="4" w:space="0" w:color="000000"/>
              <w:bottom w:val="single" w:sz="4" w:space="0" w:color="000000"/>
              <w:right w:val="single" w:sz="4" w:space="0" w:color="000000"/>
            </w:tcBorders>
          </w:tcPr>
          <w:p w14:paraId="7D499187" w14:textId="77777777" w:rsidR="00C04359" w:rsidRPr="005E31F2" w:rsidRDefault="00C04359" w:rsidP="00C969E5">
            <w:pPr>
              <w:jc w:val="center"/>
              <w:rPr>
                <w:rFonts w:ascii="Arial" w:hAnsi="Arial" w:cs="Arial"/>
                <w:b/>
              </w:rPr>
            </w:pPr>
            <w:r w:rsidRPr="005E31F2">
              <w:rPr>
                <w:rFonts w:ascii="Arial" w:hAnsi="Arial" w:cs="Arial"/>
                <w:b/>
              </w:rPr>
              <w:t>T</w:t>
            </w:r>
            <w:r w:rsidRPr="005E31F2">
              <w:rPr>
                <w:rFonts w:ascii="Arial" w:hAnsi="Arial" w:cs="Arial"/>
                <w:b/>
                <w:vertAlign w:val="subscript"/>
              </w:rPr>
              <w:t>1</w:t>
            </w:r>
            <w:r w:rsidR="000E3C6D" w:rsidRPr="005E31F2">
              <w:rPr>
                <w:rFonts w:ascii="Arial" w:hAnsi="Arial" w:cs="Arial"/>
                <w:b/>
              </w:rPr>
              <w:t xml:space="preserve"> (0.5%)</w:t>
            </w:r>
          </w:p>
        </w:tc>
        <w:tc>
          <w:tcPr>
            <w:tcW w:w="1386" w:type="dxa"/>
            <w:tcBorders>
              <w:top w:val="single" w:sz="4" w:space="0" w:color="000000"/>
              <w:left w:val="single" w:sz="4" w:space="0" w:color="000000"/>
              <w:bottom w:val="single" w:sz="4" w:space="0" w:color="000000"/>
              <w:right w:val="single" w:sz="4" w:space="0" w:color="000000"/>
            </w:tcBorders>
          </w:tcPr>
          <w:p w14:paraId="0A60E5B4" w14:textId="77777777" w:rsidR="00C04359" w:rsidRPr="005E31F2" w:rsidRDefault="00C04359" w:rsidP="00C969E5">
            <w:pPr>
              <w:ind w:left="5"/>
              <w:jc w:val="center"/>
              <w:rPr>
                <w:rFonts w:ascii="Arial" w:hAnsi="Arial" w:cs="Arial"/>
                <w:b/>
              </w:rPr>
            </w:pPr>
            <w:r w:rsidRPr="005E31F2">
              <w:rPr>
                <w:rFonts w:ascii="Arial" w:hAnsi="Arial" w:cs="Arial"/>
                <w:b/>
              </w:rPr>
              <w:t>T</w:t>
            </w:r>
            <w:r w:rsidRPr="005E31F2">
              <w:rPr>
                <w:rFonts w:ascii="Arial" w:hAnsi="Arial" w:cs="Arial"/>
                <w:b/>
                <w:vertAlign w:val="subscript"/>
              </w:rPr>
              <w:t>2</w:t>
            </w:r>
            <w:r w:rsidR="000E3C6D" w:rsidRPr="005E31F2">
              <w:rPr>
                <w:rFonts w:ascii="Arial" w:hAnsi="Arial" w:cs="Arial"/>
                <w:b/>
                <w:vertAlign w:val="subscript"/>
              </w:rPr>
              <w:t xml:space="preserve"> </w:t>
            </w:r>
            <w:r w:rsidR="000E3C6D" w:rsidRPr="005E31F2">
              <w:rPr>
                <w:rFonts w:ascii="Arial" w:hAnsi="Arial" w:cs="Arial"/>
                <w:b/>
              </w:rPr>
              <w:t>(1%)</w:t>
            </w:r>
          </w:p>
        </w:tc>
        <w:tc>
          <w:tcPr>
            <w:tcW w:w="1380" w:type="dxa"/>
            <w:tcBorders>
              <w:top w:val="single" w:sz="4" w:space="0" w:color="000000"/>
              <w:left w:val="single" w:sz="4" w:space="0" w:color="000000"/>
              <w:bottom w:val="single" w:sz="4" w:space="0" w:color="000000"/>
              <w:right w:val="single" w:sz="4" w:space="0" w:color="000000"/>
            </w:tcBorders>
          </w:tcPr>
          <w:p w14:paraId="4258CF08" w14:textId="77777777" w:rsidR="00C04359" w:rsidRPr="005E31F2" w:rsidRDefault="00C04359" w:rsidP="00C969E5">
            <w:pPr>
              <w:jc w:val="center"/>
              <w:rPr>
                <w:rFonts w:ascii="Arial" w:hAnsi="Arial" w:cs="Arial"/>
                <w:b/>
              </w:rPr>
            </w:pPr>
            <w:r w:rsidRPr="005E31F2">
              <w:rPr>
                <w:rFonts w:ascii="Arial" w:hAnsi="Arial" w:cs="Arial"/>
                <w:b/>
              </w:rPr>
              <w:t>T</w:t>
            </w:r>
            <w:r w:rsidRPr="005E31F2">
              <w:rPr>
                <w:rFonts w:ascii="Arial" w:hAnsi="Arial" w:cs="Arial"/>
                <w:b/>
                <w:vertAlign w:val="subscript"/>
              </w:rPr>
              <w:t>3</w:t>
            </w:r>
            <w:r w:rsidR="000E3C6D" w:rsidRPr="005E31F2">
              <w:rPr>
                <w:rFonts w:ascii="Arial" w:hAnsi="Arial" w:cs="Arial"/>
                <w:b/>
                <w:vertAlign w:val="subscript"/>
              </w:rPr>
              <w:t xml:space="preserve"> </w:t>
            </w:r>
            <w:r w:rsidR="000E3C6D" w:rsidRPr="005E31F2">
              <w:rPr>
                <w:rFonts w:ascii="Arial" w:hAnsi="Arial" w:cs="Arial"/>
                <w:b/>
              </w:rPr>
              <w:t>(1.5%)</w:t>
            </w:r>
          </w:p>
        </w:tc>
        <w:tc>
          <w:tcPr>
            <w:tcW w:w="1386" w:type="dxa"/>
            <w:tcBorders>
              <w:top w:val="single" w:sz="4" w:space="0" w:color="000000"/>
              <w:left w:val="single" w:sz="4" w:space="0" w:color="000000"/>
              <w:bottom w:val="single" w:sz="4" w:space="0" w:color="000000"/>
              <w:right w:val="single" w:sz="4" w:space="0" w:color="000000"/>
            </w:tcBorders>
          </w:tcPr>
          <w:p w14:paraId="640B38ED" w14:textId="77777777" w:rsidR="00C04359" w:rsidRPr="005E31F2" w:rsidRDefault="00C04359" w:rsidP="00C969E5">
            <w:pPr>
              <w:ind w:left="5"/>
              <w:jc w:val="center"/>
              <w:rPr>
                <w:rFonts w:ascii="Arial" w:hAnsi="Arial" w:cs="Arial"/>
                <w:b/>
              </w:rPr>
            </w:pPr>
            <w:r w:rsidRPr="005E31F2">
              <w:rPr>
                <w:rFonts w:ascii="Arial" w:hAnsi="Arial" w:cs="Arial"/>
                <w:b/>
              </w:rPr>
              <w:t>T</w:t>
            </w:r>
            <w:r w:rsidRPr="005E31F2">
              <w:rPr>
                <w:rFonts w:ascii="Arial" w:hAnsi="Arial" w:cs="Arial"/>
                <w:b/>
                <w:vertAlign w:val="subscript"/>
              </w:rPr>
              <w:t>4</w:t>
            </w:r>
            <w:r w:rsidR="000E3C6D" w:rsidRPr="005E31F2">
              <w:rPr>
                <w:rFonts w:ascii="Arial" w:hAnsi="Arial" w:cs="Arial"/>
                <w:b/>
                <w:vertAlign w:val="subscript"/>
              </w:rPr>
              <w:t xml:space="preserve"> </w:t>
            </w:r>
            <w:r w:rsidR="000E3C6D" w:rsidRPr="005E31F2">
              <w:rPr>
                <w:rFonts w:ascii="Arial" w:hAnsi="Arial" w:cs="Arial"/>
                <w:b/>
              </w:rPr>
              <w:t>(2%)</w:t>
            </w:r>
          </w:p>
        </w:tc>
      </w:tr>
      <w:tr w:rsidR="000E3C6D" w:rsidRPr="005E31F2" w14:paraId="784853F1" w14:textId="77777777" w:rsidTr="000E3C6D">
        <w:trPr>
          <w:trHeight w:val="392"/>
          <w:jc w:val="center"/>
        </w:trPr>
        <w:tc>
          <w:tcPr>
            <w:tcW w:w="2271" w:type="dxa"/>
            <w:tcBorders>
              <w:top w:val="single" w:sz="4" w:space="0" w:color="000000"/>
              <w:left w:val="single" w:sz="4" w:space="0" w:color="000000"/>
              <w:bottom w:val="single" w:sz="4" w:space="0" w:color="000000"/>
              <w:right w:val="single" w:sz="4" w:space="0" w:color="000000"/>
            </w:tcBorders>
          </w:tcPr>
          <w:p w14:paraId="4832F8CA" w14:textId="77777777" w:rsidR="00C04359" w:rsidRPr="005E31F2" w:rsidRDefault="00C04359" w:rsidP="00366622">
            <w:pPr>
              <w:ind w:left="5"/>
              <w:jc w:val="both"/>
              <w:rPr>
                <w:rFonts w:ascii="Arial" w:hAnsi="Arial" w:cs="Arial"/>
                <w:b/>
              </w:rPr>
            </w:pPr>
            <w:r w:rsidRPr="005E31F2">
              <w:rPr>
                <w:rFonts w:ascii="Arial" w:hAnsi="Arial" w:cs="Arial"/>
                <w:b/>
              </w:rPr>
              <w:t xml:space="preserve">COLOUR </w:t>
            </w:r>
          </w:p>
        </w:tc>
        <w:tc>
          <w:tcPr>
            <w:tcW w:w="1550" w:type="dxa"/>
            <w:tcBorders>
              <w:top w:val="single" w:sz="4" w:space="0" w:color="000000"/>
              <w:left w:val="single" w:sz="4" w:space="0" w:color="000000"/>
              <w:bottom w:val="single" w:sz="4" w:space="0" w:color="000000"/>
              <w:right w:val="single" w:sz="4" w:space="0" w:color="000000"/>
            </w:tcBorders>
          </w:tcPr>
          <w:p w14:paraId="667F2FE0" w14:textId="77777777" w:rsidR="00C04359" w:rsidRPr="005E31F2" w:rsidRDefault="00C04359" w:rsidP="00C969E5">
            <w:pPr>
              <w:ind w:left="5"/>
              <w:jc w:val="center"/>
              <w:rPr>
                <w:rFonts w:ascii="Arial" w:hAnsi="Arial" w:cs="Arial"/>
              </w:rPr>
            </w:pPr>
            <w:r w:rsidRPr="005E31F2">
              <w:rPr>
                <w:rFonts w:ascii="Arial" w:hAnsi="Arial" w:cs="Arial"/>
              </w:rPr>
              <w:t>9</w:t>
            </w:r>
          </w:p>
        </w:tc>
        <w:tc>
          <w:tcPr>
            <w:tcW w:w="1381" w:type="dxa"/>
            <w:tcBorders>
              <w:top w:val="single" w:sz="4" w:space="0" w:color="000000"/>
              <w:left w:val="single" w:sz="4" w:space="0" w:color="000000"/>
              <w:bottom w:val="single" w:sz="4" w:space="0" w:color="000000"/>
              <w:right w:val="single" w:sz="4" w:space="0" w:color="000000"/>
            </w:tcBorders>
          </w:tcPr>
          <w:p w14:paraId="385CA40E" w14:textId="77777777" w:rsidR="00C04359" w:rsidRPr="005E31F2" w:rsidRDefault="00C04359" w:rsidP="00C969E5">
            <w:pPr>
              <w:jc w:val="center"/>
              <w:rPr>
                <w:rFonts w:ascii="Arial" w:hAnsi="Arial" w:cs="Arial"/>
              </w:rPr>
            </w:pPr>
            <w:r w:rsidRPr="005E31F2">
              <w:rPr>
                <w:rFonts w:ascii="Arial" w:hAnsi="Arial" w:cs="Arial"/>
              </w:rPr>
              <w:t>8</w:t>
            </w:r>
          </w:p>
        </w:tc>
        <w:tc>
          <w:tcPr>
            <w:tcW w:w="1386" w:type="dxa"/>
            <w:tcBorders>
              <w:top w:val="single" w:sz="4" w:space="0" w:color="000000"/>
              <w:left w:val="single" w:sz="4" w:space="0" w:color="000000"/>
              <w:bottom w:val="single" w:sz="4" w:space="0" w:color="000000"/>
              <w:right w:val="single" w:sz="4" w:space="0" w:color="000000"/>
            </w:tcBorders>
          </w:tcPr>
          <w:p w14:paraId="550E7457" w14:textId="77777777" w:rsidR="00C04359" w:rsidRPr="005E31F2" w:rsidRDefault="00C04359" w:rsidP="00C969E5">
            <w:pPr>
              <w:ind w:left="5"/>
              <w:jc w:val="center"/>
              <w:rPr>
                <w:rFonts w:ascii="Arial" w:hAnsi="Arial" w:cs="Arial"/>
                <w:color w:val="C00000"/>
              </w:rPr>
            </w:pPr>
            <w:r w:rsidRPr="005E31F2">
              <w:rPr>
                <w:rFonts w:ascii="Arial" w:hAnsi="Arial" w:cs="Arial"/>
                <w:color w:val="C00000"/>
              </w:rPr>
              <w:t>8</w:t>
            </w:r>
          </w:p>
        </w:tc>
        <w:tc>
          <w:tcPr>
            <w:tcW w:w="1380" w:type="dxa"/>
            <w:tcBorders>
              <w:top w:val="single" w:sz="4" w:space="0" w:color="000000"/>
              <w:left w:val="single" w:sz="4" w:space="0" w:color="000000"/>
              <w:bottom w:val="single" w:sz="4" w:space="0" w:color="000000"/>
              <w:right w:val="single" w:sz="4" w:space="0" w:color="000000"/>
            </w:tcBorders>
          </w:tcPr>
          <w:p w14:paraId="269223D8" w14:textId="77777777" w:rsidR="00C04359" w:rsidRPr="005E31F2" w:rsidRDefault="00C04359" w:rsidP="00C969E5">
            <w:pPr>
              <w:jc w:val="center"/>
              <w:rPr>
                <w:rFonts w:ascii="Arial" w:hAnsi="Arial" w:cs="Arial"/>
              </w:rPr>
            </w:pPr>
            <w:r w:rsidRPr="005E31F2">
              <w:rPr>
                <w:rFonts w:ascii="Arial" w:hAnsi="Arial" w:cs="Arial"/>
              </w:rPr>
              <w:t>8</w:t>
            </w:r>
          </w:p>
        </w:tc>
        <w:tc>
          <w:tcPr>
            <w:tcW w:w="1386" w:type="dxa"/>
            <w:tcBorders>
              <w:top w:val="single" w:sz="4" w:space="0" w:color="000000"/>
              <w:left w:val="single" w:sz="4" w:space="0" w:color="000000"/>
              <w:bottom w:val="single" w:sz="4" w:space="0" w:color="000000"/>
              <w:right w:val="single" w:sz="4" w:space="0" w:color="000000"/>
            </w:tcBorders>
          </w:tcPr>
          <w:p w14:paraId="4F75E112" w14:textId="77777777" w:rsidR="00C04359" w:rsidRPr="005E31F2" w:rsidRDefault="00C04359" w:rsidP="00C969E5">
            <w:pPr>
              <w:ind w:left="5"/>
              <w:jc w:val="center"/>
              <w:rPr>
                <w:rFonts w:ascii="Arial" w:hAnsi="Arial" w:cs="Arial"/>
              </w:rPr>
            </w:pPr>
            <w:r w:rsidRPr="005E31F2">
              <w:rPr>
                <w:rFonts w:ascii="Arial" w:hAnsi="Arial" w:cs="Arial"/>
              </w:rPr>
              <w:t>8</w:t>
            </w:r>
          </w:p>
        </w:tc>
      </w:tr>
      <w:tr w:rsidR="000E3C6D" w:rsidRPr="005E31F2" w14:paraId="61C64E82" w14:textId="77777777" w:rsidTr="000E3C6D">
        <w:trPr>
          <w:trHeight w:val="203"/>
          <w:jc w:val="center"/>
        </w:trPr>
        <w:tc>
          <w:tcPr>
            <w:tcW w:w="2271" w:type="dxa"/>
            <w:tcBorders>
              <w:top w:val="single" w:sz="4" w:space="0" w:color="000000"/>
              <w:left w:val="single" w:sz="4" w:space="0" w:color="000000"/>
              <w:bottom w:val="single" w:sz="4" w:space="0" w:color="000000"/>
              <w:right w:val="single" w:sz="4" w:space="0" w:color="000000"/>
            </w:tcBorders>
          </w:tcPr>
          <w:p w14:paraId="09C92DAE" w14:textId="77777777" w:rsidR="00C04359" w:rsidRPr="005E31F2" w:rsidRDefault="00C04359" w:rsidP="00366622">
            <w:pPr>
              <w:ind w:left="5"/>
              <w:jc w:val="both"/>
              <w:rPr>
                <w:rFonts w:ascii="Arial" w:hAnsi="Arial" w:cs="Arial"/>
                <w:b/>
              </w:rPr>
            </w:pPr>
            <w:r w:rsidRPr="005E31F2">
              <w:rPr>
                <w:rFonts w:ascii="Arial" w:hAnsi="Arial" w:cs="Arial"/>
                <w:b/>
              </w:rPr>
              <w:t xml:space="preserve">FLAVOUR </w:t>
            </w:r>
          </w:p>
        </w:tc>
        <w:tc>
          <w:tcPr>
            <w:tcW w:w="1550" w:type="dxa"/>
            <w:tcBorders>
              <w:top w:val="single" w:sz="4" w:space="0" w:color="000000"/>
              <w:left w:val="single" w:sz="4" w:space="0" w:color="000000"/>
              <w:bottom w:val="single" w:sz="4" w:space="0" w:color="000000"/>
              <w:right w:val="single" w:sz="4" w:space="0" w:color="000000"/>
            </w:tcBorders>
          </w:tcPr>
          <w:p w14:paraId="05EA19B2" w14:textId="77777777" w:rsidR="00C04359" w:rsidRPr="005E31F2" w:rsidRDefault="00C04359" w:rsidP="00C969E5">
            <w:pPr>
              <w:ind w:left="5"/>
              <w:jc w:val="center"/>
              <w:rPr>
                <w:rFonts w:ascii="Arial" w:hAnsi="Arial" w:cs="Arial"/>
              </w:rPr>
            </w:pPr>
            <w:r w:rsidRPr="005E31F2">
              <w:rPr>
                <w:rFonts w:ascii="Arial" w:hAnsi="Arial" w:cs="Arial"/>
              </w:rPr>
              <w:t>8</w:t>
            </w:r>
          </w:p>
        </w:tc>
        <w:tc>
          <w:tcPr>
            <w:tcW w:w="1381" w:type="dxa"/>
            <w:tcBorders>
              <w:top w:val="single" w:sz="4" w:space="0" w:color="000000"/>
              <w:left w:val="single" w:sz="4" w:space="0" w:color="000000"/>
              <w:bottom w:val="single" w:sz="4" w:space="0" w:color="000000"/>
              <w:right w:val="single" w:sz="4" w:space="0" w:color="000000"/>
            </w:tcBorders>
          </w:tcPr>
          <w:p w14:paraId="00E87EF6" w14:textId="77777777" w:rsidR="00C04359" w:rsidRPr="005E31F2" w:rsidRDefault="00C04359" w:rsidP="00C969E5">
            <w:pPr>
              <w:jc w:val="center"/>
              <w:rPr>
                <w:rFonts w:ascii="Arial" w:hAnsi="Arial" w:cs="Arial"/>
              </w:rPr>
            </w:pPr>
            <w:r w:rsidRPr="005E31F2">
              <w:rPr>
                <w:rFonts w:ascii="Arial" w:hAnsi="Arial" w:cs="Arial"/>
              </w:rPr>
              <w:t>8</w:t>
            </w:r>
          </w:p>
        </w:tc>
        <w:tc>
          <w:tcPr>
            <w:tcW w:w="1386" w:type="dxa"/>
            <w:tcBorders>
              <w:top w:val="single" w:sz="4" w:space="0" w:color="000000"/>
              <w:left w:val="single" w:sz="4" w:space="0" w:color="000000"/>
              <w:bottom w:val="single" w:sz="4" w:space="0" w:color="000000"/>
              <w:right w:val="single" w:sz="4" w:space="0" w:color="000000"/>
            </w:tcBorders>
          </w:tcPr>
          <w:p w14:paraId="725B46CE" w14:textId="77777777" w:rsidR="00C04359" w:rsidRPr="005E31F2" w:rsidRDefault="00C969E5" w:rsidP="00C969E5">
            <w:pPr>
              <w:ind w:left="5"/>
              <w:jc w:val="center"/>
              <w:rPr>
                <w:rFonts w:ascii="Arial" w:hAnsi="Arial" w:cs="Arial"/>
                <w:color w:val="C00000"/>
              </w:rPr>
            </w:pPr>
            <w:r w:rsidRPr="005E31F2">
              <w:rPr>
                <w:rFonts w:ascii="Arial" w:hAnsi="Arial" w:cs="Arial"/>
                <w:color w:val="C00000"/>
              </w:rPr>
              <w:t>8</w:t>
            </w:r>
          </w:p>
        </w:tc>
        <w:tc>
          <w:tcPr>
            <w:tcW w:w="1380" w:type="dxa"/>
            <w:tcBorders>
              <w:top w:val="single" w:sz="4" w:space="0" w:color="000000"/>
              <w:left w:val="single" w:sz="4" w:space="0" w:color="000000"/>
              <w:bottom w:val="single" w:sz="4" w:space="0" w:color="000000"/>
              <w:right w:val="single" w:sz="4" w:space="0" w:color="000000"/>
            </w:tcBorders>
          </w:tcPr>
          <w:p w14:paraId="32B849D2" w14:textId="77777777" w:rsidR="00C04359" w:rsidRPr="005E31F2" w:rsidRDefault="00C04359" w:rsidP="00C969E5">
            <w:pPr>
              <w:jc w:val="center"/>
              <w:rPr>
                <w:rFonts w:ascii="Arial" w:hAnsi="Arial" w:cs="Arial"/>
              </w:rPr>
            </w:pPr>
            <w:r w:rsidRPr="005E31F2">
              <w:rPr>
                <w:rFonts w:ascii="Arial" w:hAnsi="Arial" w:cs="Arial"/>
              </w:rPr>
              <w:t>8</w:t>
            </w:r>
          </w:p>
        </w:tc>
        <w:tc>
          <w:tcPr>
            <w:tcW w:w="1386" w:type="dxa"/>
            <w:tcBorders>
              <w:top w:val="single" w:sz="4" w:space="0" w:color="000000"/>
              <w:left w:val="single" w:sz="4" w:space="0" w:color="000000"/>
              <w:bottom w:val="single" w:sz="4" w:space="0" w:color="000000"/>
              <w:right w:val="single" w:sz="4" w:space="0" w:color="000000"/>
            </w:tcBorders>
          </w:tcPr>
          <w:p w14:paraId="62F4BB67" w14:textId="77777777" w:rsidR="00C04359" w:rsidRPr="005E31F2" w:rsidRDefault="00C04359" w:rsidP="00C969E5">
            <w:pPr>
              <w:ind w:left="5"/>
              <w:jc w:val="center"/>
              <w:rPr>
                <w:rFonts w:ascii="Arial" w:hAnsi="Arial" w:cs="Arial"/>
              </w:rPr>
            </w:pPr>
            <w:r w:rsidRPr="005E31F2">
              <w:rPr>
                <w:rFonts w:ascii="Arial" w:hAnsi="Arial" w:cs="Arial"/>
              </w:rPr>
              <w:t>7</w:t>
            </w:r>
          </w:p>
        </w:tc>
      </w:tr>
      <w:tr w:rsidR="000E3C6D" w:rsidRPr="005E31F2" w14:paraId="52BEC721" w14:textId="77777777" w:rsidTr="000E3C6D">
        <w:trPr>
          <w:trHeight w:val="329"/>
          <w:jc w:val="center"/>
        </w:trPr>
        <w:tc>
          <w:tcPr>
            <w:tcW w:w="2271" w:type="dxa"/>
            <w:tcBorders>
              <w:top w:val="single" w:sz="4" w:space="0" w:color="000000"/>
              <w:left w:val="single" w:sz="4" w:space="0" w:color="000000"/>
              <w:bottom w:val="single" w:sz="4" w:space="0" w:color="000000"/>
              <w:right w:val="single" w:sz="4" w:space="0" w:color="000000"/>
            </w:tcBorders>
          </w:tcPr>
          <w:p w14:paraId="0FBEC73E" w14:textId="77777777" w:rsidR="00C04359" w:rsidRPr="005E31F2" w:rsidRDefault="00C04359" w:rsidP="00366622">
            <w:pPr>
              <w:ind w:left="5"/>
              <w:jc w:val="both"/>
              <w:rPr>
                <w:rFonts w:ascii="Arial" w:hAnsi="Arial" w:cs="Arial"/>
                <w:b/>
              </w:rPr>
            </w:pPr>
            <w:r w:rsidRPr="005E31F2">
              <w:rPr>
                <w:rFonts w:ascii="Arial" w:hAnsi="Arial" w:cs="Arial"/>
                <w:b/>
              </w:rPr>
              <w:t xml:space="preserve">TEXTURE </w:t>
            </w:r>
          </w:p>
        </w:tc>
        <w:tc>
          <w:tcPr>
            <w:tcW w:w="1550" w:type="dxa"/>
            <w:tcBorders>
              <w:top w:val="single" w:sz="4" w:space="0" w:color="000000"/>
              <w:left w:val="single" w:sz="4" w:space="0" w:color="000000"/>
              <w:bottom w:val="single" w:sz="4" w:space="0" w:color="000000"/>
              <w:right w:val="single" w:sz="4" w:space="0" w:color="000000"/>
            </w:tcBorders>
          </w:tcPr>
          <w:p w14:paraId="24EE4C39" w14:textId="77777777" w:rsidR="00C04359" w:rsidRPr="005E31F2" w:rsidRDefault="00C04359" w:rsidP="00C969E5">
            <w:pPr>
              <w:ind w:left="5"/>
              <w:jc w:val="center"/>
              <w:rPr>
                <w:rFonts w:ascii="Arial" w:hAnsi="Arial" w:cs="Arial"/>
              </w:rPr>
            </w:pPr>
            <w:r w:rsidRPr="005E31F2">
              <w:rPr>
                <w:rFonts w:ascii="Arial" w:hAnsi="Arial" w:cs="Arial"/>
              </w:rPr>
              <w:t>8</w:t>
            </w:r>
          </w:p>
        </w:tc>
        <w:tc>
          <w:tcPr>
            <w:tcW w:w="1381" w:type="dxa"/>
            <w:tcBorders>
              <w:top w:val="single" w:sz="4" w:space="0" w:color="000000"/>
              <w:left w:val="single" w:sz="4" w:space="0" w:color="000000"/>
              <w:bottom w:val="single" w:sz="4" w:space="0" w:color="000000"/>
              <w:right w:val="single" w:sz="4" w:space="0" w:color="000000"/>
            </w:tcBorders>
          </w:tcPr>
          <w:p w14:paraId="64EEF11C" w14:textId="77777777" w:rsidR="00C04359" w:rsidRPr="005E31F2" w:rsidRDefault="00C969E5" w:rsidP="00C969E5">
            <w:pPr>
              <w:jc w:val="center"/>
              <w:rPr>
                <w:rFonts w:ascii="Arial" w:hAnsi="Arial" w:cs="Arial"/>
              </w:rPr>
            </w:pPr>
            <w:r w:rsidRPr="005E31F2">
              <w:rPr>
                <w:rFonts w:ascii="Arial" w:hAnsi="Arial" w:cs="Arial"/>
              </w:rPr>
              <w:t>7</w:t>
            </w:r>
          </w:p>
        </w:tc>
        <w:tc>
          <w:tcPr>
            <w:tcW w:w="1386" w:type="dxa"/>
            <w:tcBorders>
              <w:top w:val="single" w:sz="4" w:space="0" w:color="000000"/>
              <w:left w:val="single" w:sz="4" w:space="0" w:color="000000"/>
              <w:bottom w:val="single" w:sz="4" w:space="0" w:color="000000"/>
              <w:right w:val="single" w:sz="4" w:space="0" w:color="000000"/>
            </w:tcBorders>
          </w:tcPr>
          <w:p w14:paraId="3DA4A72C" w14:textId="77777777" w:rsidR="00C04359" w:rsidRPr="005E31F2" w:rsidRDefault="00C04359" w:rsidP="00C969E5">
            <w:pPr>
              <w:ind w:left="5"/>
              <w:jc w:val="center"/>
              <w:rPr>
                <w:rFonts w:ascii="Arial" w:hAnsi="Arial" w:cs="Arial"/>
                <w:color w:val="C00000"/>
              </w:rPr>
            </w:pPr>
            <w:r w:rsidRPr="005E31F2">
              <w:rPr>
                <w:rFonts w:ascii="Arial" w:hAnsi="Arial" w:cs="Arial"/>
                <w:color w:val="C00000"/>
              </w:rPr>
              <w:t>8</w:t>
            </w:r>
          </w:p>
        </w:tc>
        <w:tc>
          <w:tcPr>
            <w:tcW w:w="1380" w:type="dxa"/>
            <w:tcBorders>
              <w:top w:val="single" w:sz="4" w:space="0" w:color="000000"/>
              <w:left w:val="single" w:sz="4" w:space="0" w:color="000000"/>
              <w:bottom w:val="single" w:sz="4" w:space="0" w:color="000000"/>
              <w:right w:val="single" w:sz="4" w:space="0" w:color="000000"/>
            </w:tcBorders>
          </w:tcPr>
          <w:p w14:paraId="70AE2151" w14:textId="77777777" w:rsidR="00C04359" w:rsidRPr="005E31F2" w:rsidRDefault="00C04359" w:rsidP="00C969E5">
            <w:pPr>
              <w:jc w:val="center"/>
              <w:rPr>
                <w:rFonts w:ascii="Arial" w:hAnsi="Arial" w:cs="Arial"/>
              </w:rPr>
            </w:pPr>
            <w:r w:rsidRPr="005E31F2">
              <w:rPr>
                <w:rFonts w:ascii="Arial" w:hAnsi="Arial" w:cs="Arial"/>
              </w:rPr>
              <w:t>7</w:t>
            </w:r>
          </w:p>
        </w:tc>
        <w:tc>
          <w:tcPr>
            <w:tcW w:w="1386" w:type="dxa"/>
            <w:tcBorders>
              <w:top w:val="single" w:sz="4" w:space="0" w:color="000000"/>
              <w:left w:val="single" w:sz="4" w:space="0" w:color="000000"/>
              <w:bottom w:val="single" w:sz="4" w:space="0" w:color="000000"/>
              <w:right w:val="single" w:sz="4" w:space="0" w:color="000000"/>
            </w:tcBorders>
          </w:tcPr>
          <w:p w14:paraId="63411490" w14:textId="77777777" w:rsidR="00C04359" w:rsidRPr="005E31F2" w:rsidRDefault="00C04359" w:rsidP="00C969E5">
            <w:pPr>
              <w:ind w:left="5"/>
              <w:jc w:val="center"/>
              <w:rPr>
                <w:rFonts w:ascii="Arial" w:hAnsi="Arial" w:cs="Arial"/>
              </w:rPr>
            </w:pPr>
            <w:r w:rsidRPr="005E31F2">
              <w:rPr>
                <w:rFonts w:ascii="Arial" w:hAnsi="Arial" w:cs="Arial"/>
              </w:rPr>
              <w:t>8</w:t>
            </w:r>
          </w:p>
        </w:tc>
      </w:tr>
      <w:tr w:rsidR="000E3C6D" w:rsidRPr="005E31F2" w14:paraId="6ED4CD71" w14:textId="77777777" w:rsidTr="000E3C6D">
        <w:trPr>
          <w:trHeight w:val="383"/>
          <w:jc w:val="center"/>
        </w:trPr>
        <w:tc>
          <w:tcPr>
            <w:tcW w:w="2271" w:type="dxa"/>
            <w:tcBorders>
              <w:top w:val="single" w:sz="4" w:space="0" w:color="000000"/>
              <w:left w:val="single" w:sz="4" w:space="0" w:color="000000"/>
              <w:bottom w:val="single" w:sz="4" w:space="0" w:color="000000"/>
              <w:right w:val="single" w:sz="4" w:space="0" w:color="000000"/>
            </w:tcBorders>
          </w:tcPr>
          <w:p w14:paraId="7BEA2FA0" w14:textId="77777777" w:rsidR="00C04359" w:rsidRPr="005E31F2" w:rsidRDefault="00C04359" w:rsidP="00366622">
            <w:pPr>
              <w:ind w:left="5"/>
              <w:jc w:val="both"/>
              <w:rPr>
                <w:rFonts w:ascii="Arial" w:hAnsi="Arial" w:cs="Arial"/>
                <w:b/>
              </w:rPr>
            </w:pPr>
            <w:r w:rsidRPr="005E31F2">
              <w:rPr>
                <w:rFonts w:ascii="Arial" w:hAnsi="Arial" w:cs="Arial"/>
                <w:b/>
              </w:rPr>
              <w:t xml:space="preserve">TASTE </w:t>
            </w:r>
          </w:p>
        </w:tc>
        <w:tc>
          <w:tcPr>
            <w:tcW w:w="1550" w:type="dxa"/>
            <w:tcBorders>
              <w:top w:val="single" w:sz="4" w:space="0" w:color="000000"/>
              <w:left w:val="single" w:sz="4" w:space="0" w:color="000000"/>
              <w:bottom w:val="single" w:sz="4" w:space="0" w:color="000000"/>
              <w:right w:val="single" w:sz="4" w:space="0" w:color="000000"/>
            </w:tcBorders>
          </w:tcPr>
          <w:p w14:paraId="623209E1" w14:textId="77777777" w:rsidR="00C04359" w:rsidRPr="005E31F2" w:rsidRDefault="00C04359" w:rsidP="00C969E5">
            <w:pPr>
              <w:ind w:left="5"/>
              <w:jc w:val="center"/>
              <w:rPr>
                <w:rFonts w:ascii="Arial" w:hAnsi="Arial" w:cs="Arial"/>
              </w:rPr>
            </w:pPr>
            <w:r w:rsidRPr="005E31F2">
              <w:rPr>
                <w:rFonts w:ascii="Arial" w:hAnsi="Arial" w:cs="Arial"/>
              </w:rPr>
              <w:t>8</w:t>
            </w:r>
          </w:p>
        </w:tc>
        <w:tc>
          <w:tcPr>
            <w:tcW w:w="1381" w:type="dxa"/>
            <w:tcBorders>
              <w:top w:val="single" w:sz="4" w:space="0" w:color="000000"/>
              <w:left w:val="single" w:sz="4" w:space="0" w:color="000000"/>
              <w:bottom w:val="single" w:sz="4" w:space="0" w:color="000000"/>
              <w:right w:val="single" w:sz="4" w:space="0" w:color="000000"/>
            </w:tcBorders>
          </w:tcPr>
          <w:p w14:paraId="34B1E736" w14:textId="77777777" w:rsidR="00C04359" w:rsidRPr="005E31F2" w:rsidRDefault="00C969E5" w:rsidP="00C969E5">
            <w:pPr>
              <w:jc w:val="center"/>
              <w:rPr>
                <w:rFonts w:ascii="Arial" w:hAnsi="Arial" w:cs="Arial"/>
              </w:rPr>
            </w:pPr>
            <w:r w:rsidRPr="005E31F2">
              <w:rPr>
                <w:rFonts w:ascii="Arial" w:hAnsi="Arial" w:cs="Arial"/>
              </w:rPr>
              <w:t>7</w:t>
            </w:r>
          </w:p>
        </w:tc>
        <w:tc>
          <w:tcPr>
            <w:tcW w:w="1386" w:type="dxa"/>
            <w:tcBorders>
              <w:top w:val="single" w:sz="4" w:space="0" w:color="000000"/>
              <w:left w:val="single" w:sz="4" w:space="0" w:color="000000"/>
              <w:bottom w:val="single" w:sz="4" w:space="0" w:color="000000"/>
              <w:right w:val="single" w:sz="4" w:space="0" w:color="000000"/>
            </w:tcBorders>
          </w:tcPr>
          <w:p w14:paraId="27FFE0BB" w14:textId="77777777" w:rsidR="00C04359" w:rsidRPr="005E31F2" w:rsidRDefault="00C969E5" w:rsidP="00C969E5">
            <w:pPr>
              <w:ind w:left="5"/>
              <w:jc w:val="center"/>
              <w:rPr>
                <w:rFonts w:ascii="Arial" w:hAnsi="Arial" w:cs="Arial"/>
                <w:color w:val="C00000"/>
              </w:rPr>
            </w:pPr>
            <w:r w:rsidRPr="005E31F2">
              <w:rPr>
                <w:rFonts w:ascii="Arial" w:hAnsi="Arial" w:cs="Arial"/>
                <w:color w:val="C00000"/>
              </w:rPr>
              <w:t>8</w:t>
            </w:r>
          </w:p>
        </w:tc>
        <w:tc>
          <w:tcPr>
            <w:tcW w:w="1380" w:type="dxa"/>
            <w:tcBorders>
              <w:top w:val="single" w:sz="4" w:space="0" w:color="000000"/>
              <w:left w:val="single" w:sz="4" w:space="0" w:color="000000"/>
              <w:bottom w:val="single" w:sz="4" w:space="0" w:color="000000"/>
              <w:right w:val="single" w:sz="4" w:space="0" w:color="000000"/>
            </w:tcBorders>
          </w:tcPr>
          <w:p w14:paraId="1E5D1ECE" w14:textId="77777777" w:rsidR="00C04359" w:rsidRPr="005E31F2" w:rsidRDefault="00C04359" w:rsidP="00C969E5">
            <w:pPr>
              <w:jc w:val="center"/>
              <w:rPr>
                <w:rFonts w:ascii="Arial" w:hAnsi="Arial" w:cs="Arial"/>
              </w:rPr>
            </w:pPr>
            <w:r w:rsidRPr="005E31F2">
              <w:rPr>
                <w:rFonts w:ascii="Arial" w:hAnsi="Arial" w:cs="Arial"/>
              </w:rPr>
              <w:t>7</w:t>
            </w:r>
          </w:p>
        </w:tc>
        <w:tc>
          <w:tcPr>
            <w:tcW w:w="1386" w:type="dxa"/>
            <w:tcBorders>
              <w:top w:val="single" w:sz="4" w:space="0" w:color="000000"/>
              <w:left w:val="single" w:sz="4" w:space="0" w:color="000000"/>
              <w:bottom w:val="single" w:sz="4" w:space="0" w:color="000000"/>
              <w:right w:val="single" w:sz="4" w:space="0" w:color="000000"/>
            </w:tcBorders>
          </w:tcPr>
          <w:p w14:paraId="75739981" w14:textId="77777777" w:rsidR="00C04359" w:rsidRPr="005E31F2" w:rsidRDefault="00C04359" w:rsidP="00C969E5">
            <w:pPr>
              <w:ind w:left="5"/>
              <w:jc w:val="center"/>
              <w:rPr>
                <w:rFonts w:ascii="Arial" w:hAnsi="Arial" w:cs="Arial"/>
              </w:rPr>
            </w:pPr>
            <w:r w:rsidRPr="005E31F2">
              <w:rPr>
                <w:rFonts w:ascii="Arial" w:hAnsi="Arial" w:cs="Arial"/>
              </w:rPr>
              <w:t>6</w:t>
            </w:r>
          </w:p>
        </w:tc>
      </w:tr>
      <w:tr w:rsidR="000E3C6D" w:rsidRPr="005E31F2" w14:paraId="70E5F1B2" w14:textId="77777777" w:rsidTr="000E3C6D">
        <w:trPr>
          <w:trHeight w:val="581"/>
          <w:jc w:val="center"/>
        </w:trPr>
        <w:tc>
          <w:tcPr>
            <w:tcW w:w="2271" w:type="dxa"/>
            <w:tcBorders>
              <w:top w:val="single" w:sz="4" w:space="0" w:color="000000"/>
              <w:left w:val="single" w:sz="4" w:space="0" w:color="000000"/>
              <w:bottom w:val="single" w:sz="4" w:space="0" w:color="000000"/>
              <w:right w:val="single" w:sz="4" w:space="0" w:color="000000"/>
            </w:tcBorders>
          </w:tcPr>
          <w:p w14:paraId="74DA5152" w14:textId="77777777" w:rsidR="00C04359" w:rsidRPr="005E31F2" w:rsidRDefault="00C04359" w:rsidP="00366622">
            <w:pPr>
              <w:ind w:left="5"/>
              <w:jc w:val="both"/>
              <w:rPr>
                <w:rFonts w:ascii="Arial" w:hAnsi="Arial" w:cs="Arial"/>
                <w:b/>
              </w:rPr>
            </w:pPr>
            <w:r w:rsidRPr="005E31F2">
              <w:rPr>
                <w:rFonts w:ascii="Arial" w:hAnsi="Arial" w:cs="Arial"/>
                <w:b/>
              </w:rPr>
              <w:t xml:space="preserve">OVERALL </w:t>
            </w:r>
          </w:p>
          <w:p w14:paraId="766EBEEE" w14:textId="77777777" w:rsidR="00C04359" w:rsidRPr="005E31F2" w:rsidRDefault="00C04359" w:rsidP="00366622">
            <w:pPr>
              <w:ind w:left="5"/>
              <w:jc w:val="both"/>
              <w:rPr>
                <w:rFonts w:ascii="Arial" w:hAnsi="Arial" w:cs="Arial"/>
                <w:b/>
              </w:rPr>
            </w:pPr>
            <w:r w:rsidRPr="005E31F2">
              <w:rPr>
                <w:rFonts w:ascii="Arial" w:hAnsi="Arial" w:cs="Arial"/>
                <w:b/>
              </w:rPr>
              <w:t xml:space="preserve">ACCEPTABILITY </w:t>
            </w:r>
          </w:p>
        </w:tc>
        <w:tc>
          <w:tcPr>
            <w:tcW w:w="1550" w:type="dxa"/>
            <w:tcBorders>
              <w:top w:val="single" w:sz="4" w:space="0" w:color="000000"/>
              <w:left w:val="single" w:sz="4" w:space="0" w:color="000000"/>
              <w:bottom w:val="single" w:sz="4" w:space="0" w:color="000000"/>
              <w:right w:val="single" w:sz="4" w:space="0" w:color="000000"/>
            </w:tcBorders>
          </w:tcPr>
          <w:p w14:paraId="119FB251" w14:textId="77777777" w:rsidR="00C04359" w:rsidRPr="005E31F2" w:rsidRDefault="00C04359" w:rsidP="00C969E5">
            <w:pPr>
              <w:ind w:left="5"/>
              <w:jc w:val="center"/>
              <w:rPr>
                <w:rFonts w:ascii="Arial" w:hAnsi="Arial" w:cs="Arial"/>
              </w:rPr>
            </w:pPr>
            <w:r w:rsidRPr="005E31F2">
              <w:rPr>
                <w:rFonts w:ascii="Arial" w:hAnsi="Arial" w:cs="Arial"/>
              </w:rPr>
              <w:t>8</w:t>
            </w:r>
          </w:p>
        </w:tc>
        <w:tc>
          <w:tcPr>
            <w:tcW w:w="1381" w:type="dxa"/>
            <w:tcBorders>
              <w:top w:val="single" w:sz="4" w:space="0" w:color="000000"/>
              <w:left w:val="single" w:sz="4" w:space="0" w:color="000000"/>
              <w:bottom w:val="single" w:sz="4" w:space="0" w:color="000000"/>
              <w:right w:val="single" w:sz="4" w:space="0" w:color="000000"/>
            </w:tcBorders>
          </w:tcPr>
          <w:p w14:paraId="368878A9" w14:textId="77777777" w:rsidR="00C04359" w:rsidRPr="005E31F2" w:rsidRDefault="00C969E5" w:rsidP="00C969E5">
            <w:pPr>
              <w:jc w:val="center"/>
              <w:rPr>
                <w:rFonts w:ascii="Arial" w:hAnsi="Arial" w:cs="Arial"/>
              </w:rPr>
            </w:pPr>
            <w:r w:rsidRPr="005E31F2">
              <w:rPr>
                <w:rFonts w:ascii="Arial" w:hAnsi="Arial" w:cs="Arial"/>
              </w:rPr>
              <w:t>6</w:t>
            </w:r>
          </w:p>
        </w:tc>
        <w:tc>
          <w:tcPr>
            <w:tcW w:w="1386" w:type="dxa"/>
            <w:tcBorders>
              <w:top w:val="single" w:sz="4" w:space="0" w:color="000000"/>
              <w:left w:val="single" w:sz="4" w:space="0" w:color="000000"/>
              <w:bottom w:val="single" w:sz="4" w:space="0" w:color="000000"/>
              <w:right w:val="single" w:sz="4" w:space="0" w:color="000000"/>
            </w:tcBorders>
          </w:tcPr>
          <w:p w14:paraId="2C89BDD1" w14:textId="77777777" w:rsidR="00C04359" w:rsidRPr="005E31F2" w:rsidRDefault="00C969E5" w:rsidP="00C969E5">
            <w:pPr>
              <w:ind w:left="5"/>
              <w:jc w:val="center"/>
              <w:rPr>
                <w:rFonts w:ascii="Arial" w:hAnsi="Arial" w:cs="Arial"/>
                <w:color w:val="C00000"/>
              </w:rPr>
            </w:pPr>
            <w:r w:rsidRPr="005E31F2">
              <w:rPr>
                <w:rFonts w:ascii="Arial" w:hAnsi="Arial" w:cs="Arial"/>
                <w:color w:val="C00000"/>
              </w:rPr>
              <w:t>8</w:t>
            </w:r>
          </w:p>
        </w:tc>
        <w:tc>
          <w:tcPr>
            <w:tcW w:w="1380" w:type="dxa"/>
            <w:tcBorders>
              <w:top w:val="single" w:sz="4" w:space="0" w:color="000000"/>
              <w:left w:val="single" w:sz="4" w:space="0" w:color="000000"/>
              <w:bottom w:val="single" w:sz="4" w:space="0" w:color="000000"/>
              <w:right w:val="single" w:sz="4" w:space="0" w:color="000000"/>
            </w:tcBorders>
          </w:tcPr>
          <w:p w14:paraId="3B43CD46" w14:textId="77777777" w:rsidR="00C04359" w:rsidRPr="005E31F2" w:rsidRDefault="00C04359" w:rsidP="00C969E5">
            <w:pPr>
              <w:jc w:val="center"/>
              <w:rPr>
                <w:rFonts w:ascii="Arial" w:hAnsi="Arial" w:cs="Arial"/>
              </w:rPr>
            </w:pPr>
            <w:r w:rsidRPr="005E31F2">
              <w:rPr>
                <w:rFonts w:ascii="Arial" w:hAnsi="Arial" w:cs="Arial"/>
              </w:rPr>
              <w:t>6</w:t>
            </w:r>
          </w:p>
        </w:tc>
        <w:tc>
          <w:tcPr>
            <w:tcW w:w="1386" w:type="dxa"/>
            <w:tcBorders>
              <w:top w:val="single" w:sz="4" w:space="0" w:color="000000"/>
              <w:left w:val="single" w:sz="4" w:space="0" w:color="000000"/>
              <w:bottom w:val="single" w:sz="4" w:space="0" w:color="000000"/>
              <w:right w:val="single" w:sz="4" w:space="0" w:color="000000"/>
            </w:tcBorders>
          </w:tcPr>
          <w:p w14:paraId="3326C1CF" w14:textId="77777777" w:rsidR="00C04359" w:rsidRPr="005E31F2" w:rsidRDefault="00C04359" w:rsidP="00C969E5">
            <w:pPr>
              <w:ind w:left="5"/>
              <w:jc w:val="center"/>
              <w:rPr>
                <w:rFonts w:ascii="Arial" w:hAnsi="Arial" w:cs="Arial"/>
              </w:rPr>
            </w:pPr>
            <w:r w:rsidRPr="005E31F2">
              <w:rPr>
                <w:rFonts w:ascii="Arial" w:hAnsi="Arial" w:cs="Arial"/>
              </w:rPr>
              <w:t>6</w:t>
            </w:r>
          </w:p>
        </w:tc>
      </w:tr>
    </w:tbl>
    <w:p w14:paraId="40762F27" w14:textId="77777777" w:rsidR="006A7FE8" w:rsidRPr="005E31F2" w:rsidRDefault="006A7FE8" w:rsidP="00634529">
      <w:pPr>
        <w:spacing w:after="310"/>
        <w:ind w:left="120"/>
        <w:jc w:val="both"/>
        <w:rPr>
          <w:rFonts w:ascii="Arial" w:hAnsi="Arial" w:cs="Arial"/>
          <w:b/>
        </w:rPr>
      </w:pPr>
    </w:p>
    <w:p w14:paraId="10FBBDD1" w14:textId="77777777" w:rsidR="00C04359" w:rsidRPr="005E31F2" w:rsidRDefault="00AE6933" w:rsidP="00634529">
      <w:pPr>
        <w:spacing w:after="310"/>
        <w:ind w:left="120"/>
        <w:jc w:val="both"/>
        <w:rPr>
          <w:rFonts w:ascii="Arial" w:hAnsi="Arial" w:cs="Arial"/>
          <w:b/>
        </w:rPr>
      </w:pPr>
      <w:r w:rsidRPr="005E31F2">
        <w:rPr>
          <w:rFonts w:ascii="Arial" w:hAnsi="Arial" w:cs="Arial"/>
          <w:b/>
        </w:rPr>
        <w:t>T</w:t>
      </w:r>
      <w:r w:rsidRPr="005E31F2">
        <w:rPr>
          <w:rFonts w:ascii="Arial" w:hAnsi="Arial" w:cs="Arial"/>
          <w:b/>
          <w:vertAlign w:val="subscript"/>
        </w:rPr>
        <w:t>1</w:t>
      </w:r>
      <w:r w:rsidRPr="005E31F2">
        <w:rPr>
          <w:rFonts w:ascii="Arial" w:hAnsi="Arial" w:cs="Arial"/>
          <w:b/>
        </w:rPr>
        <w:t xml:space="preserve"> – O.5% Orange Peel Powder, T</w:t>
      </w:r>
      <w:r w:rsidR="00C25844" w:rsidRPr="005E31F2">
        <w:rPr>
          <w:rFonts w:ascii="Arial" w:hAnsi="Arial" w:cs="Arial"/>
          <w:b/>
          <w:vertAlign w:val="subscript"/>
        </w:rPr>
        <w:t>2</w:t>
      </w:r>
      <w:r w:rsidRPr="005E31F2">
        <w:rPr>
          <w:rFonts w:ascii="Arial" w:hAnsi="Arial" w:cs="Arial"/>
          <w:b/>
        </w:rPr>
        <w:t xml:space="preserve"> – 1% Orange Peel Powder, T</w:t>
      </w:r>
      <w:r w:rsidR="00C25844" w:rsidRPr="005E31F2">
        <w:rPr>
          <w:rFonts w:ascii="Arial" w:hAnsi="Arial" w:cs="Arial"/>
          <w:b/>
          <w:vertAlign w:val="subscript"/>
        </w:rPr>
        <w:t>3</w:t>
      </w:r>
      <w:r w:rsidRPr="005E31F2">
        <w:rPr>
          <w:rFonts w:ascii="Arial" w:hAnsi="Arial" w:cs="Arial"/>
          <w:b/>
        </w:rPr>
        <w:t xml:space="preserve"> – 1.5% Orange Peel Powder and T</w:t>
      </w:r>
      <w:r w:rsidR="00C25844" w:rsidRPr="005E31F2">
        <w:rPr>
          <w:rFonts w:ascii="Arial" w:hAnsi="Arial" w:cs="Arial"/>
          <w:b/>
          <w:vertAlign w:val="subscript"/>
        </w:rPr>
        <w:t>4</w:t>
      </w:r>
      <w:r w:rsidRPr="005E31F2">
        <w:rPr>
          <w:rFonts w:ascii="Arial" w:hAnsi="Arial" w:cs="Arial"/>
          <w:b/>
        </w:rPr>
        <w:t xml:space="preserve"> – 2% Orange Peel Powder</w:t>
      </w:r>
    </w:p>
    <w:p w14:paraId="24ADBBD1" w14:textId="77777777" w:rsidR="005E2023" w:rsidRPr="005E31F2" w:rsidRDefault="00E01F79" w:rsidP="00E01F79">
      <w:pPr>
        <w:spacing w:after="310"/>
        <w:ind w:left="120" w:firstLine="600"/>
        <w:jc w:val="both"/>
        <w:rPr>
          <w:rFonts w:ascii="Arial" w:hAnsi="Arial" w:cs="Arial"/>
        </w:rPr>
      </w:pPr>
      <w:r w:rsidRPr="005E31F2">
        <w:rPr>
          <w:rFonts w:ascii="Arial" w:hAnsi="Arial" w:cs="Arial"/>
        </w:rPr>
        <w:t xml:space="preserve">The present study investigated the effect of different proportions of millet milk and concentrations of orange peel powder on the quality of finger millet–based frozen dessert. The evaluation of sensory parameters, including color, flavor, texture, taste, and overall acceptability, revealed that the use of </w:t>
      </w:r>
      <w:r w:rsidRPr="005E31F2">
        <w:rPr>
          <w:rFonts w:ascii="Arial" w:hAnsi="Arial" w:cs="Arial"/>
          <w:b/>
          <w:bCs/>
        </w:rPr>
        <w:t>250 ml millet milk</w:t>
      </w:r>
      <w:r w:rsidRPr="005E31F2">
        <w:rPr>
          <w:rFonts w:ascii="Arial" w:hAnsi="Arial" w:cs="Arial"/>
        </w:rPr>
        <w:t xml:space="preserve"> produced a soft, smooth, and palatable texture with minimal lumpiness and crystal formation, making it the most suitable proportion for frozen dessert formulation.</w:t>
      </w:r>
      <w:r w:rsidR="005E2023" w:rsidRPr="005E31F2">
        <w:rPr>
          <w:rFonts w:ascii="Arial" w:hAnsi="Arial" w:cs="Arial"/>
        </w:rPr>
        <w:t xml:space="preserve"> </w:t>
      </w:r>
      <w:r w:rsidRPr="005E31F2">
        <w:rPr>
          <w:rFonts w:ascii="Arial" w:hAnsi="Arial" w:cs="Arial"/>
        </w:rPr>
        <w:t>Similarly, among the tested levels of orange peel p</w:t>
      </w:r>
      <w:r w:rsidR="005E2023" w:rsidRPr="005E31F2">
        <w:rPr>
          <w:rFonts w:ascii="Arial" w:hAnsi="Arial" w:cs="Arial"/>
        </w:rPr>
        <w:t xml:space="preserve">owder (0.5%, 1%, 1.5%, and 2%) </w:t>
      </w:r>
      <w:r w:rsidRPr="005E31F2">
        <w:rPr>
          <w:rFonts w:ascii="Arial" w:hAnsi="Arial" w:cs="Arial"/>
        </w:rPr>
        <w:t xml:space="preserve">the treatment containing </w:t>
      </w:r>
      <w:r w:rsidRPr="005E31F2">
        <w:rPr>
          <w:rFonts w:ascii="Arial" w:hAnsi="Arial" w:cs="Arial"/>
          <w:b/>
          <w:bCs/>
        </w:rPr>
        <w:t>1% orange peel powder (T2)</w:t>
      </w:r>
      <w:r w:rsidRPr="005E31F2">
        <w:rPr>
          <w:rFonts w:ascii="Arial" w:hAnsi="Arial" w:cs="Arial"/>
        </w:rPr>
        <w:t xml:space="preserve"> achieved the highest scores in terms of flavor balance, taste, and overall acceptability.</w:t>
      </w:r>
    </w:p>
    <w:p w14:paraId="380AFFF1" w14:textId="77777777" w:rsidR="00E01F79" w:rsidRPr="005E31F2" w:rsidRDefault="00E01F79" w:rsidP="00E01F79">
      <w:pPr>
        <w:spacing w:after="310"/>
        <w:ind w:left="120" w:firstLine="600"/>
        <w:jc w:val="both"/>
        <w:rPr>
          <w:rFonts w:ascii="Arial" w:hAnsi="Arial" w:cs="Arial"/>
        </w:rPr>
      </w:pPr>
      <w:r w:rsidRPr="005E31F2">
        <w:rPr>
          <w:rFonts w:ascii="Arial" w:hAnsi="Arial" w:cs="Arial"/>
        </w:rPr>
        <w:t xml:space="preserve"> At this level, the citrus note enhanced sensory appeal without introducing excessive bitterness, while also enriching the product with bioactive compounds such as flavonoids, vitamin C, and dietary </w:t>
      </w:r>
      <w:proofErr w:type="spellStart"/>
      <w:proofErr w:type="gramStart"/>
      <w:r w:rsidRPr="005E31F2">
        <w:rPr>
          <w:rFonts w:ascii="Arial" w:hAnsi="Arial" w:cs="Arial"/>
        </w:rPr>
        <w:t>fiber.Therefore</w:t>
      </w:r>
      <w:proofErr w:type="spellEnd"/>
      <w:proofErr w:type="gramEnd"/>
      <w:r w:rsidRPr="005E31F2">
        <w:rPr>
          <w:rFonts w:ascii="Arial" w:hAnsi="Arial" w:cs="Arial"/>
        </w:rPr>
        <w:t xml:space="preserve">, the optimized formulation of millet frozen dessert consists of </w:t>
      </w:r>
      <w:r w:rsidRPr="005E31F2">
        <w:rPr>
          <w:rFonts w:ascii="Arial" w:hAnsi="Arial" w:cs="Arial"/>
          <w:b/>
          <w:bCs/>
        </w:rPr>
        <w:t>250 ml millet milk and 1% orange peel powder</w:t>
      </w:r>
      <w:r w:rsidRPr="005E31F2">
        <w:rPr>
          <w:rFonts w:ascii="Arial" w:hAnsi="Arial" w:cs="Arial"/>
        </w:rPr>
        <w:t>, which together yield a product that is not only organoleptically acceptable but also nutritionally superior (</w:t>
      </w:r>
      <w:proofErr w:type="spellStart"/>
      <w:r w:rsidRPr="005E31F2">
        <w:rPr>
          <w:rFonts w:ascii="Arial" w:hAnsi="Arial" w:cs="Arial"/>
        </w:rPr>
        <w:t>Kamatar</w:t>
      </w:r>
      <w:proofErr w:type="spellEnd"/>
      <w:r w:rsidRPr="005E31F2">
        <w:rPr>
          <w:rFonts w:ascii="Arial" w:hAnsi="Arial" w:cs="Arial"/>
        </w:rPr>
        <w:t xml:space="preserve"> &amp; </w:t>
      </w:r>
      <w:proofErr w:type="spellStart"/>
      <w:r w:rsidRPr="005E31F2">
        <w:rPr>
          <w:rFonts w:ascii="Arial" w:hAnsi="Arial" w:cs="Arial"/>
        </w:rPr>
        <w:t>Chimmad</w:t>
      </w:r>
      <w:proofErr w:type="spellEnd"/>
      <w:r w:rsidRPr="005E31F2">
        <w:rPr>
          <w:rFonts w:ascii="Arial" w:hAnsi="Arial" w:cs="Arial"/>
        </w:rPr>
        <w:t xml:space="preserve"> 2020).</w:t>
      </w:r>
    </w:p>
    <w:p w14:paraId="1909912D" w14:textId="77777777" w:rsidR="0074693E" w:rsidRPr="005E31F2" w:rsidRDefault="00642E6A" w:rsidP="007875CD">
      <w:pPr>
        <w:pStyle w:val="Heading3"/>
        <w:tabs>
          <w:tab w:val="left" w:pos="9360"/>
        </w:tabs>
        <w:spacing w:line="276" w:lineRule="auto"/>
        <w:ind w:left="0" w:right="180" w:firstLine="0"/>
        <w:jc w:val="both"/>
        <w:rPr>
          <w:rFonts w:ascii="Arial" w:hAnsi="Arial" w:cs="Arial"/>
          <w:sz w:val="22"/>
        </w:rPr>
      </w:pPr>
      <w:r w:rsidRPr="005E31F2">
        <w:rPr>
          <w:rFonts w:ascii="Arial" w:hAnsi="Arial" w:cs="Arial"/>
          <w:sz w:val="22"/>
        </w:rPr>
        <w:t>C</w:t>
      </w:r>
      <w:r w:rsidR="007875CD" w:rsidRPr="005E31F2">
        <w:rPr>
          <w:rFonts w:ascii="Arial" w:hAnsi="Arial" w:cs="Arial"/>
          <w:sz w:val="22"/>
        </w:rPr>
        <w:t xml:space="preserve">onclusion </w:t>
      </w:r>
    </w:p>
    <w:p w14:paraId="1F132FE9" w14:textId="77777777" w:rsidR="0074693E" w:rsidRPr="005E31F2" w:rsidRDefault="0074693E" w:rsidP="006F7663">
      <w:pPr>
        <w:tabs>
          <w:tab w:val="left" w:pos="9360"/>
        </w:tabs>
        <w:ind w:left="115" w:right="180"/>
        <w:jc w:val="both"/>
        <w:rPr>
          <w:rFonts w:ascii="Arial" w:hAnsi="Arial" w:cs="Arial"/>
        </w:rPr>
      </w:pPr>
      <w:r w:rsidRPr="005E31F2">
        <w:rPr>
          <w:rFonts w:ascii="Arial" w:hAnsi="Arial" w:cs="Arial"/>
        </w:rPr>
        <w:t xml:space="preserve">      The study was carried out to develop and standardize a finger millet (</w:t>
      </w:r>
      <w:r w:rsidRPr="005E31F2">
        <w:rPr>
          <w:rFonts w:ascii="Arial" w:hAnsi="Arial" w:cs="Arial"/>
          <w:i/>
        </w:rPr>
        <w:t>Eleusine coracana</w:t>
      </w:r>
      <w:r w:rsidRPr="005E31F2">
        <w:rPr>
          <w:rFonts w:ascii="Arial" w:hAnsi="Arial" w:cs="Arial"/>
        </w:rPr>
        <w:t>)</w:t>
      </w:r>
      <w:r w:rsidR="005E2023" w:rsidRPr="005E31F2">
        <w:rPr>
          <w:rFonts w:ascii="Arial" w:hAnsi="Arial" w:cs="Arial"/>
        </w:rPr>
        <w:t xml:space="preserve"> </w:t>
      </w:r>
      <w:r w:rsidRPr="005E31F2">
        <w:rPr>
          <w:rFonts w:ascii="Arial" w:hAnsi="Arial" w:cs="Arial"/>
        </w:rPr>
        <w:t xml:space="preserve">based frozen dessert by optimizing the proportion of ragi milk and concentration of orange peel powder. Various formulations were prepared and evaluated through sensory </w:t>
      </w:r>
      <w:r w:rsidR="00273517" w:rsidRPr="005E31F2">
        <w:rPr>
          <w:rFonts w:ascii="Arial" w:hAnsi="Arial" w:cs="Arial"/>
        </w:rPr>
        <w:t xml:space="preserve">to </w:t>
      </w:r>
      <w:r w:rsidRPr="005E31F2">
        <w:rPr>
          <w:rFonts w:ascii="Arial" w:hAnsi="Arial" w:cs="Arial"/>
        </w:rPr>
        <w:t>identify the most acceptable product. Based on the sensory evaluation,</w:t>
      </w:r>
      <w:r w:rsidR="005E2023" w:rsidRPr="005E31F2">
        <w:rPr>
          <w:rFonts w:ascii="Arial" w:hAnsi="Arial" w:cs="Arial"/>
        </w:rPr>
        <w:t xml:space="preserve"> T</w:t>
      </w:r>
      <w:r w:rsidR="005E2023" w:rsidRPr="005E31F2">
        <w:rPr>
          <w:rFonts w:ascii="Arial" w:hAnsi="Arial" w:cs="Arial"/>
          <w:vertAlign w:val="subscript"/>
        </w:rPr>
        <w:t>2</w:t>
      </w:r>
      <w:r w:rsidRPr="005E31F2">
        <w:rPr>
          <w:rFonts w:ascii="Arial" w:hAnsi="Arial" w:cs="Arial"/>
        </w:rPr>
        <w:t xml:space="preserve"> containing 250 ml of ragi milk and 1% orange peel powder received the highest overall acceptability in terms of flavor, texture, color, and taste. The incorporation of orange peel powder at this concentration not </w:t>
      </w:r>
      <w:r w:rsidRPr="005E31F2">
        <w:rPr>
          <w:rFonts w:ascii="Arial" w:hAnsi="Arial" w:cs="Arial"/>
        </w:rPr>
        <w:lastRenderedPageBreak/>
        <w:t>only enhanced the sensory qualities but also contributed functional bioactive compounds such as flavonoids, vitamin C, and dietary fiber, thereby improving the nutritional value of the dessert.</w:t>
      </w:r>
    </w:p>
    <w:p w14:paraId="03D69E12" w14:textId="77777777" w:rsidR="00FD3F1C" w:rsidRPr="005E31F2" w:rsidRDefault="00FD3F1C" w:rsidP="00B278C7">
      <w:pPr>
        <w:jc w:val="both"/>
        <w:rPr>
          <w:rFonts w:ascii="Arial" w:hAnsi="Arial" w:cs="Arial"/>
          <w:b/>
          <w:bCs/>
        </w:rPr>
      </w:pPr>
    </w:p>
    <w:p w14:paraId="5B7AD42E" w14:textId="77777777" w:rsidR="00B278C7" w:rsidRPr="005E31F2" w:rsidRDefault="00B278C7" w:rsidP="00B278C7">
      <w:pPr>
        <w:jc w:val="both"/>
        <w:rPr>
          <w:rFonts w:ascii="Arial" w:hAnsi="Arial" w:cs="Arial"/>
          <w:b/>
          <w:bCs/>
        </w:rPr>
      </w:pPr>
      <w:r w:rsidRPr="005E31F2">
        <w:rPr>
          <w:rFonts w:ascii="Arial" w:hAnsi="Arial" w:cs="Arial"/>
          <w:b/>
          <w:bCs/>
        </w:rPr>
        <w:t>References:</w:t>
      </w:r>
    </w:p>
    <w:p w14:paraId="5C1DC0FF" w14:textId="77777777" w:rsidR="00812BAE" w:rsidRPr="005E31F2" w:rsidRDefault="00812BAE" w:rsidP="005E2023">
      <w:pPr>
        <w:pStyle w:val="ListParagraph"/>
        <w:numPr>
          <w:ilvl w:val="0"/>
          <w:numId w:val="5"/>
        </w:numPr>
        <w:jc w:val="both"/>
        <w:rPr>
          <w:rFonts w:ascii="Arial" w:hAnsi="Arial" w:cs="Arial"/>
        </w:rPr>
      </w:pPr>
      <w:r w:rsidRPr="005E31F2">
        <w:rPr>
          <w:rFonts w:ascii="Arial" w:hAnsi="Arial" w:cs="Arial"/>
        </w:rPr>
        <w:t>Ajila, C. M., Naidu, K. A., Bhat, S. G., &amp; Rao, U. J. S. P. (2007). Bioactive compounds and antioxidant potential of orange peel extract. Food Chemistry, 105(2), 450–458.</w:t>
      </w:r>
    </w:p>
    <w:p w14:paraId="7C81E6F3" w14:textId="77777777" w:rsidR="00812BAE" w:rsidRDefault="00812BAE" w:rsidP="005E2023">
      <w:pPr>
        <w:pStyle w:val="ListParagraph"/>
        <w:numPr>
          <w:ilvl w:val="0"/>
          <w:numId w:val="5"/>
        </w:numPr>
        <w:jc w:val="both"/>
        <w:rPr>
          <w:rFonts w:ascii="Arial" w:hAnsi="Arial" w:cs="Arial"/>
        </w:rPr>
      </w:pPr>
      <w:r w:rsidRPr="005E31F2">
        <w:rPr>
          <w:rFonts w:ascii="Arial" w:hAnsi="Arial" w:cs="Arial"/>
        </w:rPr>
        <w:t xml:space="preserve">Azari-Anpar, M., M. </w:t>
      </w:r>
      <w:proofErr w:type="spellStart"/>
      <w:r w:rsidRPr="005E31F2">
        <w:rPr>
          <w:rFonts w:ascii="Arial" w:hAnsi="Arial" w:cs="Arial"/>
        </w:rPr>
        <w:t>Khomeiri</w:t>
      </w:r>
      <w:proofErr w:type="spellEnd"/>
      <w:r w:rsidRPr="005E31F2">
        <w:rPr>
          <w:rFonts w:ascii="Arial" w:hAnsi="Arial" w:cs="Arial"/>
        </w:rPr>
        <w:t xml:space="preserve">, H. </w:t>
      </w:r>
      <w:proofErr w:type="spellStart"/>
      <w:r w:rsidRPr="005E31F2">
        <w:rPr>
          <w:rFonts w:ascii="Arial" w:hAnsi="Arial" w:cs="Arial"/>
        </w:rPr>
        <w:t>Ghafouri-Oskuei</w:t>
      </w:r>
      <w:proofErr w:type="spellEnd"/>
      <w:r w:rsidRPr="005E31F2">
        <w:rPr>
          <w:rFonts w:ascii="Arial" w:hAnsi="Arial" w:cs="Arial"/>
        </w:rPr>
        <w:t xml:space="preserve">, and N. Aghajani. 2017. Response Surface Optimization of Low-fat Ice Cream Production by Using Resistant Starch and </w:t>
      </w:r>
      <w:proofErr w:type="spellStart"/>
      <w:r w:rsidRPr="005E31F2">
        <w:rPr>
          <w:rFonts w:ascii="Arial" w:hAnsi="Arial" w:cs="Arial"/>
        </w:rPr>
        <w:t>Malto</w:t>
      </w:r>
      <w:proofErr w:type="spellEnd"/>
      <w:r w:rsidRPr="005E31F2">
        <w:rPr>
          <w:rFonts w:ascii="Arial" w:hAnsi="Arial" w:cs="Arial"/>
        </w:rPr>
        <w:t xml:space="preserve"> dextrin as a Fat Replacing Agent. Journal of Food Science and Technology 54, no. 5: 1175–1183. </w:t>
      </w:r>
    </w:p>
    <w:p w14:paraId="1E860332" w14:textId="77777777" w:rsidR="00812BAE" w:rsidRPr="005E31F2" w:rsidRDefault="00812BAE" w:rsidP="005E2023">
      <w:pPr>
        <w:pStyle w:val="ListParagraph"/>
        <w:numPr>
          <w:ilvl w:val="0"/>
          <w:numId w:val="5"/>
        </w:numPr>
        <w:jc w:val="both"/>
        <w:rPr>
          <w:rFonts w:ascii="Arial" w:hAnsi="Arial" w:cs="Arial"/>
        </w:rPr>
      </w:pPr>
      <w:r w:rsidRPr="005E31F2">
        <w:rPr>
          <w:rFonts w:ascii="Arial" w:hAnsi="Arial" w:cs="Arial"/>
        </w:rPr>
        <w:t xml:space="preserve">Borges, T. H., de Oliveira, M. R., &amp; Pinto, A. P. (2019). Role of fibers in food quality and health. </w:t>
      </w:r>
      <w:r w:rsidRPr="005E31F2">
        <w:rPr>
          <w:rFonts w:ascii="Arial" w:hAnsi="Arial" w:cs="Arial"/>
          <w:i/>
          <w:iCs/>
        </w:rPr>
        <w:t>Food Research International</w:t>
      </w:r>
      <w:r w:rsidRPr="005E31F2">
        <w:rPr>
          <w:rFonts w:ascii="Arial" w:hAnsi="Arial" w:cs="Arial"/>
        </w:rPr>
        <w:t>, 118, 125-132.</w:t>
      </w:r>
    </w:p>
    <w:p w14:paraId="16356604" w14:textId="77777777" w:rsidR="00812BAE" w:rsidRPr="005E31F2" w:rsidRDefault="00812BAE" w:rsidP="005E2023">
      <w:pPr>
        <w:pStyle w:val="ListParagraph"/>
        <w:numPr>
          <w:ilvl w:val="0"/>
          <w:numId w:val="5"/>
        </w:numPr>
        <w:jc w:val="both"/>
        <w:rPr>
          <w:rFonts w:ascii="Arial" w:hAnsi="Arial" w:cs="Arial"/>
        </w:rPr>
      </w:pPr>
      <w:r w:rsidRPr="005E31F2">
        <w:rPr>
          <w:rFonts w:ascii="Arial" w:hAnsi="Arial" w:cs="Arial"/>
        </w:rPr>
        <w:t xml:space="preserve">Colonna, P., &amp; Ralet, M.-C. (2001). Citrus pectin: Composition, structure, and functional properties. </w:t>
      </w:r>
      <w:r w:rsidRPr="005E31F2">
        <w:rPr>
          <w:rFonts w:ascii="Arial" w:hAnsi="Arial" w:cs="Arial"/>
          <w:i/>
          <w:iCs/>
        </w:rPr>
        <w:t>Food Research International</w:t>
      </w:r>
      <w:r w:rsidRPr="005E31F2">
        <w:rPr>
          <w:rFonts w:ascii="Arial" w:hAnsi="Arial" w:cs="Arial"/>
        </w:rPr>
        <w:t>, 34(4), 1-15.</w:t>
      </w:r>
    </w:p>
    <w:p w14:paraId="19975A8F" w14:textId="77777777" w:rsidR="00812BAE" w:rsidRPr="005E31F2" w:rsidRDefault="00812BAE" w:rsidP="005E2023">
      <w:pPr>
        <w:pStyle w:val="ListParagraph"/>
        <w:numPr>
          <w:ilvl w:val="0"/>
          <w:numId w:val="5"/>
        </w:numPr>
        <w:jc w:val="both"/>
        <w:rPr>
          <w:rFonts w:ascii="Arial" w:hAnsi="Arial" w:cs="Arial"/>
        </w:rPr>
      </w:pPr>
      <w:r w:rsidRPr="005E31F2">
        <w:rPr>
          <w:rFonts w:ascii="Arial" w:hAnsi="Arial" w:cs="Arial"/>
        </w:rPr>
        <w:t xml:space="preserve">Devi, P. B., Vijayabharathi, R., Sathyabama, S., Malleshi, N. G., &amp; </w:t>
      </w:r>
      <w:proofErr w:type="spellStart"/>
      <w:r w:rsidRPr="005E31F2">
        <w:rPr>
          <w:rFonts w:ascii="Arial" w:hAnsi="Arial" w:cs="Arial"/>
        </w:rPr>
        <w:t>Priyadarisini</w:t>
      </w:r>
      <w:proofErr w:type="spellEnd"/>
      <w:r w:rsidRPr="005E31F2">
        <w:rPr>
          <w:rFonts w:ascii="Arial" w:hAnsi="Arial" w:cs="Arial"/>
        </w:rPr>
        <w:t>, V. B. (2014). Health benefits of finger millet (Eleusine coracana L.) polyphenols and dietary fiber: A review. Journal of Food Science and Technology, 51(6), 1021–1040.</w:t>
      </w:r>
    </w:p>
    <w:p w14:paraId="5E79CEC7" w14:textId="77777777" w:rsidR="00812BAE" w:rsidRPr="005E31F2" w:rsidRDefault="00812BAE" w:rsidP="005E2023">
      <w:pPr>
        <w:pStyle w:val="ListParagraph"/>
        <w:numPr>
          <w:ilvl w:val="0"/>
          <w:numId w:val="5"/>
        </w:numPr>
        <w:jc w:val="both"/>
        <w:rPr>
          <w:rFonts w:ascii="Arial" w:hAnsi="Arial" w:cs="Arial"/>
        </w:rPr>
      </w:pPr>
      <w:proofErr w:type="spellStart"/>
      <w:r w:rsidRPr="005E31F2">
        <w:rPr>
          <w:rFonts w:ascii="Arial" w:hAnsi="Arial" w:cs="Arial"/>
        </w:rPr>
        <w:t>Elleuch</w:t>
      </w:r>
      <w:proofErr w:type="spellEnd"/>
      <w:r w:rsidRPr="005E31F2">
        <w:rPr>
          <w:rFonts w:ascii="Arial" w:hAnsi="Arial" w:cs="Arial"/>
        </w:rPr>
        <w:t xml:space="preserve">, M., Bedigian, D., </w:t>
      </w:r>
      <w:proofErr w:type="spellStart"/>
      <w:r w:rsidRPr="005E31F2">
        <w:rPr>
          <w:rFonts w:ascii="Arial" w:hAnsi="Arial" w:cs="Arial"/>
        </w:rPr>
        <w:t>Roiseux</w:t>
      </w:r>
      <w:proofErr w:type="spellEnd"/>
      <w:r w:rsidRPr="005E31F2">
        <w:rPr>
          <w:rFonts w:ascii="Arial" w:hAnsi="Arial" w:cs="Arial"/>
        </w:rPr>
        <w:t xml:space="preserve">, O., Besbes, S., Blecker, C., &amp; Attia, H. (2011). Dietary </w:t>
      </w:r>
      <w:proofErr w:type="spellStart"/>
      <w:r w:rsidRPr="005E31F2">
        <w:rPr>
          <w:rFonts w:ascii="Arial" w:hAnsi="Arial" w:cs="Arial"/>
        </w:rPr>
        <w:t>fibre</w:t>
      </w:r>
      <w:proofErr w:type="spellEnd"/>
      <w:r w:rsidRPr="005E31F2">
        <w:rPr>
          <w:rFonts w:ascii="Arial" w:hAnsi="Arial" w:cs="Arial"/>
        </w:rPr>
        <w:t xml:space="preserve"> and </w:t>
      </w:r>
      <w:proofErr w:type="spellStart"/>
      <w:r w:rsidRPr="005E31F2">
        <w:rPr>
          <w:rFonts w:ascii="Arial" w:hAnsi="Arial" w:cs="Arial"/>
        </w:rPr>
        <w:t>fibre</w:t>
      </w:r>
      <w:proofErr w:type="spellEnd"/>
      <w:r w:rsidRPr="005E31F2">
        <w:rPr>
          <w:rFonts w:ascii="Arial" w:hAnsi="Arial" w:cs="Arial"/>
        </w:rPr>
        <w:t xml:space="preserve">-rich by-products of food processing: </w:t>
      </w:r>
      <w:proofErr w:type="spellStart"/>
      <w:r w:rsidRPr="005E31F2">
        <w:rPr>
          <w:rFonts w:ascii="Arial" w:hAnsi="Arial" w:cs="Arial"/>
        </w:rPr>
        <w:t>Characterisation</w:t>
      </w:r>
      <w:proofErr w:type="spellEnd"/>
      <w:r w:rsidRPr="005E31F2">
        <w:rPr>
          <w:rFonts w:ascii="Arial" w:hAnsi="Arial" w:cs="Arial"/>
        </w:rPr>
        <w:t xml:space="preserve">, technological functionality and commercial applications: A review. </w:t>
      </w:r>
      <w:r w:rsidRPr="005E31F2">
        <w:rPr>
          <w:rStyle w:val="Emphasis"/>
          <w:rFonts w:ascii="Arial" w:hAnsi="Arial" w:cs="Arial"/>
        </w:rPr>
        <w:t>Food Chemistry</w:t>
      </w:r>
      <w:r w:rsidRPr="005E31F2">
        <w:rPr>
          <w:rFonts w:ascii="Arial" w:hAnsi="Arial" w:cs="Arial"/>
        </w:rPr>
        <w:t xml:space="preserve">, 124(2), 411–421. </w:t>
      </w:r>
    </w:p>
    <w:p w14:paraId="01FE964B" w14:textId="77777777" w:rsidR="00812BAE" w:rsidRPr="005E31F2" w:rsidRDefault="00812BAE" w:rsidP="005E2023">
      <w:pPr>
        <w:pStyle w:val="ListParagraph"/>
        <w:numPr>
          <w:ilvl w:val="0"/>
          <w:numId w:val="5"/>
        </w:numPr>
        <w:jc w:val="both"/>
        <w:rPr>
          <w:rFonts w:ascii="Arial" w:hAnsi="Arial" w:cs="Arial"/>
        </w:rPr>
      </w:pPr>
      <w:proofErr w:type="spellStart"/>
      <w:r w:rsidRPr="005E31F2">
        <w:rPr>
          <w:rFonts w:ascii="Arial" w:hAnsi="Arial" w:cs="Arial"/>
        </w:rPr>
        <w:t>Ganzle</w:t>
      </w:r>
      <w:proofErr w:type="spellEnd"/>
      <w:r w:rsidRPr="005E31F2">
        <w:rPr>
          <w:rFonts w:ascii="Arial" w:hAnsi="Arial" w:cs="Arial"/>
        </w:rPr>
        <w:t xml:space="preserve">, M. G., &amp; Vogel, R. F. (2008). Application of food fibers in dairy products: Functional properties and technological applications. </w:t>
      </w:r>
      <w:r w:rsidRPr="005E31F2">
        <w:rPr>
          <w:rFonts w:ascii="Arial" w:hAnsi="Arial" w:cs="Arial"/>
          <w:i/>
          <w:iCs/>
        </w:rPr>
        <w:t>Comprehensive Reviews in Food Science and Food Safety</w:t>
      </w:r>
      <w:r w:rsidRPr="005E31F2">
        <w:rPr>
          <w:rFonts w:ascii="Arial" w:hAnsi="Arial" w:cs="Arial"/>
        </w:rPr>
        <w:t>, 7(4), 226-239.</w:t>
      </w:r>
    </w:p>
    <w:p w14:paraId="1ED8613D" w14:textId="77777777" w:rsidR="00812BAE" w:rsidRPr="005E31F2" w:rsidRDefault="00812BAE" w:rsidP="005E2023">
      <w:pPr>
        <w:pStyle w:val="ListParagraph"/>
        <w:numPr>
          <w:ilvl w:val="0"/>
          <w:numId w:val="5"/>
        </w:numPr>
        <w:jc w:val="both"/>
        <w:rPr>
          <w:rFonts w:ascii="Arial" w:hAnsi="Arial" w:cs="Arial"/>
        </w:rPr>
      </w:pPr>
      <w:r w:rsidRPr="005E31F2">
        <w:rPr>
          <w:rFonts w:ascii="Arial" w:hAnsi="Arial" w:cs="Arial"/>
        </w:rPr>
        <w:t>Gao, Y., D. Lin, H. Peng, R. Zhang, B. Zhang, and X. Yang. 2023. “Low Oil Pickering Emulsion Gels Stabilized by Bacterial Cellulose Nanofiber/Soybean Protein Isolate: An Excellent Fat Replacer for Ice Cream.” International Journal of Biological Macromolecules 247: 125623.</w:t>
      </w:r>
    </w:p>
    <w:p w14:paraId="6E171828" w14:textId="77777777" w:rsidR="00812BAE" w:rsidRPr="005E31F2" w:rsidRDefault="00812BAE" w:rsidP="005E2023">
      <w:pPr>
        <w:pStyle w:val="ListParagraph"/>
        <w:numPr>
          <w:ilvl w:val="0"/>
          <w:numId w:val="5"/>
        </w:numPr>
        <w:jc w:val="both"/>
        <w:rPr>
          <w:rFonts w:ascii="Arial" w:hAnsi="Arial" w:cs="Arial"/>
        </w:rPr>
      </w:pPr>
      <w:r w:rsidRPr="005E31F2">
        <w:rPr>
          <w:rFonts w:ascii="Arial" w:hAnsi="Arial" w:cs="Arial"/>
        </w:rPr>
        <w:t xml:space="preserve">Gopalan C, </w:t>
      </w:r>
      <w:proofErr w:type="spellStart"/>
      <w:r w:rsidRPr="005E31F2">
        <w:rPr>
          <w:rFonts w:ascii="Arial" w:hAnsi="Arial" w:cs="Arial"/>
        </w:rPr>
        <w:t>Ramasastri</w:t>
      </w:r>
      <w:proofErr w:type="spellEnd"/>
      <w:r w:rsidRPr="005E31F2">
        <w:rPr>
          <w:rFonts w:ascii="Arial" w:hAnsi="Arial" w:cs="Arial"/>
        </w:rPr>
        <w:t xml:space="preserve"> BV, Balasubramanian SC 2004 Nutritive value of Indian Foods. National Institute of Nutrition (NIN). Indian Council of Medical Research, Hyderabad, 59–67.</w:t>
      </w:r>
    </w:p>
    <w:p w14:paraId="0706B3D1" w14:textId="77777777" w:rsidR="00812BAE" w:rsidRPr="005E31F2" w:rsidRDefault="00812BAE" w:rsidP="005E2023">
      <w:pPr>
        <w:pStyle w:val="ListParagraph"/>
        <w:numPr>
          <w:ilvl w:val="0"/>
          <w:numId w:val="5"/>
        </w:numPr>
        <w:jc w:val="both"/>
        <w:rPr>
          <w:rFonts w:ascii="Arial" w:hAnsi="Arial" w:cs="Arial"/>
        </w:rPr>
      </w:pPr>
      <w:r w:rsidRPr="005E31F2">
        <w:rPr>
          <w:rFonts w:ascii="Arial" w:hAnsi="Arial" w:cs="Arial"/>
        </w:rPr>
        <w:t xml:space="preserve">J. </w:t>
      </w:r>
      <w:proofErr w:type="spellStart"/>
      <w:r w:rsidRPr="005E31F2">
        <w:rPr>
          <w:rFonts w:ascii="Arial" w:hAnsi="Arial" w:cs="Arial"/>
        </w:rPr>
        <w:t>PatelC.N</w:t>
      </w:r>
      <w:proofErr w:type="spellEnd"/>
      <w:r w:rsidRPr="005E31F2">
        <w:rPr>
          <w:rFonts w:ascii="Arial" w:hAnsi="Arial" w:cs="Arial"/>
        </w:rPr>
        <w:t xml:space="preserve">. </w:t>
      </w:r>
      <w:proofErr w:type="spellStart"/>
      <w:r w:rsidRPr="005E31F2">
        <w:rPr>
          <w:rFonts w:ascii="Arial" w:hAnsi="Arial" w:cs="Arial"/>
        </w:rPr>
        <w:t>Dharaiya</w:t>
      </w:r>
      <w:proofErr w:type="spellEnd"/>
      <w:r w:rsidRPr="005E31F2">
        <w:rPr>
          <w:rFonts w:ascii="Arial" w:hAnsi="Arial" w:cs="Arial"/>
        </w:rPr>
        <w:t xml:space="preserve"> </w:t>
      </w:r>
      <w:proofErr w:type="spellStart"/>
      <w:r w:rsidRPr="005E31F2">
        <w:rPr>
          <w:rFonts w:ascii="Arial" w:hAnsi="Arial" w:cs="Arial"/>
        </w:rPr>
        <w:t>S.</w:t>
      </w:r>
      <w:proofErr w:type="gramStart"/>
      <w:r w:rsidRPr="005E31F2">
        <w:rPr>
          <w:rFonts w:ascii="Arial" w:hAnsi="Arial" w:cs="Arial"/>
        </w:rPr>
        <w:t>V.Pinto</w:t>
      </w:r>
      <w:proofErr w:type="spellEnd"/>
      <w:proofErr w:type="gramEnd"/>
      <w:r w:rsidRPr="005E31F2">
        <w:rPr>
          <w:rFonts w:ascii="Arial" w:hAnsi="Arial" w:cs="Arial"/>
        </w:rPr>
        <w:t>. 2014. Development of technology for manufacture of ragi ice cream, Journal of Food Science and Technology,</w:t>
      </w:r>
      <w:r w:rsidRPr="005E31F2">
        <w:rPr>
          <w:rFonts w:ascii="Arial" w:hAnsi="Arial" w:cs="Arial"/>
          <w:color w:val="545454"/>
          <w:w w:val="90"/>
        </w:rPr>
        <w:t>3197-014-1518</w:t>
      </w:r>
    </w:p>
    <w:p w14:paraId="272D0104" w14:textId="77777777" w:rsidR="00812BAE" w:rsidRPr="005E31F2" w:rsidRDefault="00812BAE" w:rsidP="005E2023">
      <w:pPr>
        <w:pStyle w:val="ListParagraph"/>
        <w:numPr>
          <w:ilvl w:val="0"/>
          <w:numId w:val="5"/>
        </w:numPr>
        <w:jc w:val="both"/>
        <w:rPr>
          <w:rFonts w:ascii="Arial" w:hAnsi="Arial" w:cs="Arial"/>
        </w:rPr>
      </w:pPr>
      <w:proofErr w:type="spellStart"/>
      <w:r w:rsidRPr="005E31F2">
        <w:rPr>
          <w:rFonts w:ascii="Arial" w:hAnsi="Arial" w:cs="Arial"/>
        </w:rPr>
        <w:t>Kamatar</w:t>
      </w:r>
      <w:proofErr w:type="spellEnd"/>
      <w:r w:rsidRPr="005E31F2">
        <w:rPr>
          <w:rFonts w:ascii="Arial" w:hAnsi="Arial" w:cs="Arial"/>
        </w:rPr>
        <w:t xml:space="preserve">, M. Y., &amp; </w:t>
      </w:r>
      <w:proofErr w:type="spellStart"/>
      <w:r w:rsidRPr="005E31F2">
        <w:rPr>
          <w:rFonts w:ascii="Arial" w:hAnsi="Arial" w:cs="Arial"/>
        </w:rPr>
        <w:t>Chimmad</w:t>
      </w:r>
      <w:proofErr w:type="spellEnd"/>
      <w:r w:rsidRPr="005E31F2">
        <w:rPr>
          <w:rFonts w:ascii="Arial" w:hAnsi="Arial" w:cs="Arial"/>
        </w:rPr>
        <w:t>, B. V. (2020). Development and quality evaluation of pearl millet-based frozen dessert. International Journal of Chemical Studies, 8(5), 187–191.</w:t>
      </w:r>
    </w:p>
    <w:p w14:paraId="048CB0C0" w14:textId="77777777" w:rsidR="00812BAE" w:rsidRPr="005E31F2" w:rsidRDefault="00812BAE" w:rsidP="005E2023">
      <w:pPr>
        <w:pStyle w:val="ListParagraph"/>
        <w:numPr>
          <w:ilvl w:val="0"/>
          <w:numId w:val="5"/>
        </w:numPr>
        <w:jc w:val="both"/>
        <w:rPr>
          <w:rFonts w:ascii="Arial" w:hAnsi="Arial" w:cs="Arial"/>
        </w:rPr>
      </w:pPr>
      <w:proofErr w:type="spellStart"/>
      <w:r w:rsidRPr="005E31F2">
        <w:rPr>
          <w:rFonts w:ascii="Arial" w:hAnsi="Arial" w:cs="Arial"/>
        </w:rPr>
        <w:t>Manay</w:t>
      </w:r>
      <w:proofErr w:type="spellEnd"/>
      <w:r w:rsidRPr="005E31F2">
        <w:rPr>
          <w:rFonts w:ascii="Arial" w:hAnsi="Arial" w:cs="Arial"/>
        </w:rPr>
        <w:t xml:space="preserve"> NS, </w:t>
      </w:r>
      <w:proofErr w:type="spellStart"/>
      <w:r w:rsidRPr="005E31F2">
        <w:rPr>
          <w:rFonts w:ascii="Arial" w:hAnsi="Arial" w:cs="Arial"/>
        </w:rPr>
        <w:t>Shadaksharaswamy</w:t>
      </w:r>
      <w:proofErr w:type="spellEnd"/>
      <w:r w:rsidRPr="005E31F2">
        <w:rPr>
          <w:rFonts w:ascii="Arial" w:hAnsi="Arial" w:cs="Arial"/>
        </w:rPr>
        <w:t xml:space="preserve"> M 2001 Cereals. In: Foods, facts and principles, 2nd </w:t>
      </w:r>
      <w:proofErr w:type="spellStart"/>
      <w:r w:rsidRPr="005E31F2">
        <w:rPr>
          <w:rFonts w:ascii="Arial" w:hAnsi="Arial" w:cs="Arial"/>
        </w:rPr>
        <w:t>edn</w:t>
      </w:r>
      <w:proofErr w:type="spellEnd"/>
      <w:r w:rsidRPr="005E31F2">
        <w:rPr>
          <w:rFonts w:ascii="Arial" w:hAnsi="Arial" w:cs="Arial"/>
        </w:rPr>
        <w:t>. New Age Int. (Pvt). Ltd. Pub. New Delhi.</w:t>
      </w:r>
    </w:p>
    <w:p w14:paraId="2465755E" w14:textId="77777777" w:rsidR="00812BAE" w:rsidRPr="005E31F2" w:rsidRDefault="00812BAE" w:rsidP="005E2023">
      <w:pPr>
        <w:pStyle w:val="ListParagraph"/>
        <w:numPr>
          <w:ilvl w:val="0"/>
          <w:numId w:val="5"/>
        </w:numPr>
        <w:jc w:val="both"/>
        <w:rPr>
          <w:rFonts w:ascii="Arial" w:hAnsi="Arial" w:cs="Arial"/>
        </w:rPr>
      </w:pPr>
      <w:r w:rsidRPr="00EE25A2">
        <w:rPr>
          <w:rFonts w:ascii="Arial" w:hAnsi="Arial" w:cs="Arial"/>
        </w:rPr>
        <w:t>Meilgaard, M., Civille, G. V., &amp; Carr, B. T. 2007. Sensory Evaluation Techniques (4th ed.). CRC Press. A comprehensive textbook on sensory evaluation methods and applications.</w:t>
      </w:r>
    </w:p>
    <w:p w14:paraId="635452CA" w14:textId="77777777" w:rsidR="00812BAE" w:rsidRPr="005E31F2" w:rsidRDefault="00812BAE" w:rsidP="005E2023">
      <w:pPr>
        <w:pStyle w:val="ListParagraph"/>
        <w:numPr>
          <w:ilvl w:val="0"/>
          <w:numId w:val="5"/>
        </w:numPr>
        <w:jc w:val="both"/>
        <w:rPr>
          <w:rFonts w:ascii="Arial" w:hAnsi="Arial" w:cs="Arial"/>
        </w:rPr>
      </w:pPr>
      <w:r w:rsidRPr="005E31F2">
        <w:rPr>
          <w:rFonts w:ascii="Arial" w:hAnsi="Arial" w:cs="Arial"/>
        </w:rPr>
        <w:lastRenderedPageBreak/>
        <w:t xml:space="preserve">Moure, A., Cruz, J. M., Franco, D., &amp; Domingues, M. R. (2006). Natural antioxidants from citrus by-products. </w:t>
      </w:r>
      <w:r w:rsidRPr="005E31F2">
        <w:rPr>
          <w:rFonts w:ascii="Arial" w:hAnsi="Arial" w:cs="Arial"/>
          <w:i/>
          <w:iCs/>
        </w:rPr>
        <w:t>Food Chemistry</w:t>
      </w:r>
      <w:r w:rsidRPr="005E31F2">
        <w:rPr>
          <w:rFonts w:ascii="Arial" w:hAnsi="Arial" w:cs="Arial"/>
        </w:rPr>
        <w:t>, 102(2), 365-372.</w:t>
      </w:r>
    </w:p>
    <w:p w14:paraId="34F8FFB4" w14:textId="77777777" w:rsidR="00812BAE" w:rsidRPr="005E31F2" w:rsidRDefault="00812BAE" w:rsidP="005E2023">
      <w:pPr>
        <w:pStyle w:val="ListParagraph"/>
        <w:numPr>
          <w:ilvl w:val="0"/>
          <w:numId w:val="5"/>
        </w:numPr>
        <w:jc w:val="both"/>
        <w:rPr>
          <w:rFonts w:ascii="Arial" w:hAnsi="Arial" w:cs="Arial"/>
        </w:rPr>
      </w:pPr>
      <w:r w:rsidRPr="005E31F2">
        <w:rPr>
          <w:rFonts w:ascii="Arial" w:hAnsi="Arial" w:cs="Arial"/>
        </w:rPr>
        <w:t>Pathak, P. D., Mandavgane, S. A., &amp; Kulkarni, B. D. (2017). Fruit peel waste: Characterization and its potential uses. Current Science, 113(3), 444–454.esearch, 69, 1–39.</w:t>
      </w:r>
    </w:p>
    <w:p w14:paraId="4F765A95" w14:textId="77777777" w:rsidR="00812BAE" w:rsidRPr="005E31F2" w:rsidRDefault="00812BAE" w:rsidP="005E2023">
      <w:pPr>
        <w:pStyle w:val="ListParagraph"/>
        <w:numPr>
          <w:ilvl w:val="0"/>
          <w:numId w:val="5"/>
        </w:numPr>
        <w:jc w:val="both"/>
        <w:rPr>
          <w:rFonts w:ascii="Arial" w:hAnsi="Arial" w:cs="Arial"/>
        </w:rPr>
      </w:pPr>
      <w:r w:rsidRPr="005E31F2">
        <w:rPr>
          <w:rFonts w:ascii="Arial" w:hAnsi="Arial" w:cs="Arial"/>
        </w:rPr>
        <w:t xml:space="preserve">Rani, R. B., Subhash, A., &amp; Sangeeta, T. (2020). Nutritional and functional properties of ragi (Eleusine coracana). </w:t>
      </w:r>
      <w:r w:rsidRPr="005E31F2">
        <w:rPr>
          <w:rFonts w:ascii="Arial" w:hAnsi="Arial" w:cs="Arial"/>
          <w:i/>
          <w:iCs/>
        </w:rPr>
        <w:t>International Journal of Food Science</w:t>
      </w:r>
      <w:r w:rsidRPr="005E31F2">
        <w:rPr>
          <w:rFonts w:ascii="Arial" w:hAnsi="Arial" w:cs="Arial"/>
        </w:rPr>
        <w:t>, 18(2), 146-155.</w:t>
      </w:r>
    </w:p>
    <w:p w14:paraId="0A7DD6D5" w14:textId="77777777" w:rsidR="00812BAE" w:rsidRPr="005E31F2" w:rsidRDefault="00812BAE" w:rsidP="005E2023">
      <w:pPr>
        <w:pStyle w:val="ListParagraph"/>
        <w:numPr>
          <w:ilvl w:val="0"/>
          <w:numId w:val="5"/>
        </w:numPr>
        <w:jc w:val="both"/>
        <w:rPr>
          <w:rFonts w:ascii="Arial" w:hAnsi="Arial" w:cs="Arial"/>
        </w:rPr>
      </w:pPr>
      <w:r w:rsidRPr="005E31F2">
        <w:rPr>
          <w:rFonts w:ascii="Arial" w:hAnsi="Arial" w:cs="Arial"/>
        </w:rPr>
        <w:t>Shobana, S., Krishnaswamy, K., Sudha, V., Malleshi, N. G., Anjana, R. M., Palaniappan, L., &amp; Mohan, V. (2013). Finger millet (Ragi, Eleusine coracana L.): A review of its nutritional properties, processing, and health benefits. Advances in Food and Nutrition</w:t>
      </w:r>
    </w:p>
    <w:p w14:paraId="18A74E8C" w14:textId="77777777" w:rsidR="00812BAE" w:rsidRPr="005E31F2" w:rsidRDefault="00812BAE" w:rsidP="005E2023">
      <w:pPr>
        <w:pStyle w:val="ListParagraph"/>
        <w:numPr>
          <w:ilvl w:val="0"/>
          <w:numId w:val="5"/>
        </w:numPr>
        <w:jc w:val="both"/>
        <w:rPr>
          <w:rFonts w:ascii="Arial" w:hAnsi="Arial" w:cs="Arial"/>
        </w:rPr>
      </w:pPr>
      <w:r w:rsidRPr="005E31F2">
        <w:rPr>
          <w:rFonts w:ascii="Arial" w:hAnsi="Arial" w:cs="Arial"/>
        </w:rPr>
        <w:t xml:space="preserve">Slavin, J. L. (2013). Dietary fiber and body weight. </w:t>
      </w:r>
      <w:r w:rsidRPr="005E31F2">
        <w:rPr>
          <w:rFonts w:ascii="Arial" w:hAnsi="Arial" w:cs="Arial"/>
          <w:i/>
          <w:iCs/>
        </w:rPr>
        <w:t>Nutrition</w:t>
      </w:r>
      <w:r w:rsidRPr="005E31F2">
        <w:rPr>
          <w:rFonts w:ascii="Arial" w:hAnsi="Arial" w:cs="Arial"/>
        </w:rPr>
        <w:t>, 29(5), 410-418.</w:t>
      </w:r>
    </w:p>
    <w:p w14:paraId="657D07EE" w14:textId="77777777" w:rsidR="00812BAE" w:rsidRPr="005E31F2" w:rsidRDefault="00812BAE" w:rsidP="005E2023">
      <w:pPr>
        <w:pStyle w:val="ListParagraph"/>
        <w:numPr>
          <w:ilvl w:val="0"/>
          <w:numId w:val="5"/>
        </w:numPr>
        <w:jc w:val="both"/>
        <w:rPr>
          <w:rFonts w:ascii="Arial" w:hAnsi="Arial" w:cs="Arial"/>
        </w:rPr>
      </w:pPr>
      <w:proofErr w:type="spellStart"/>
      <w:r w:rsidRPr="005E31F2">
        <w:rPr>
          <w:rFonts w:ascii="Arial" w:hAnsi="Arial" w:cs="Arial"/>
        </w:rPr>
        <w:t>Soukoulis</w:t>
      </w:r>
      <w:proofErr w:type="spellEnd"/>
      <w:r w:rsidRPr="005E31F2">
        <w:rPr>
          <w:rFonts w:ascii="Arial" w:hAnsi="Arial" w:cs="Arial"/>
        </w:rPr>
        <w:t>, C., Fisk, I.D., and Bohn, T. 2014. “Ice Cream as a Vehicle for Incorporating Health</w:t>
      </w:r>
      <w:r w:rsidRPr="005E31F2">
        <w:rPr>
          <w:rFonts w:ascii="Cambria Math" w:hAnsi="Cambria Math" w:cs="Cambria Math"/>
        </w:rPr>
        <w:t>‐</w:t>
      </w:r>
      <w:r w:rsidRPr="005E31F2">
        <w:rPr>
          <w:rFonts w:ascii="Arial" w:hAnsi="Arial" w:cs="Arial"/>
        </w:rPr>
        <w:t>Promoting Ingredients: Conceptualization and Overview of Quality and Storage Stability.” Comprehensive Reviews in Food Science and Food Safety 13, no. 4: 627–655.</w:t>
      </w:r>
    </w:p>
    <w:p w14:paraId="08A622B6" w14:textId="77777777" w:rsidR="00812BAE" w:rsidRPr="005E31F2" w:rsidRDefault="00812BAE" w:rsidP="005E2023">
      <w:pPr>
        <w:pStyle w:val="ListParagraph"/>
        <w:numPr>
          <w:ilvl w:val="0"/>
          <w:numId w:val="5"/>
        </w:numPr>
        <w:jc w:val="both"/>
        <w:rPr>
          <w:rFonts w:ascii="Arial" w:eastAsia="Times New Roman" w:hAnsi="Arial" w:cs="Arial"/>
        </w:rPr>
      </w:pPr>
      <w:proofErr w:type="spellStart"/>
      <w:r w:rsidRPr="005E31F2">
        <w:rPr>
          <w:rFonts w:ascii="Arial" w:eastAsia="Times New Roman" w:hAnsi="Arial" w:cs="Arial"/>
        </w:rPr>
        <w:t>Thebaudin</w:t>
      </w:r>
      <w:proofErr w:type="spellEnd"/>
      <w:r w:rsidRPr="005E31F2">
        <w:rPr>
          <w:rFonts w:ascii="Arial" w:eastAsia="Times New Roman" w:hAnsi="Arial" w:cs="Arial"/>
        </w:rPr>
        <w:t xml:space="preserve">, J. Y., Lefebvre, A.C., Harrington, M., &amp; Bourgeois, C. M. (1997). Dietary </w:t>
      </w:r>
      <w:proofErr w:type="spellStart"/>
      <w:r w:rsidRPr="005E31F2">
        <w:rPr>
          <w:rFonts w:ascii="Arial" w:eastAsia="Times New Roman" w:hAnsi="Arial" w:cs="Arial"/>
        </w:rPr>
        <w:t>fibres</w:t>
      </w:r>
      <w:proofErr w:type="spellEnd"/>
      <w:r w:rsidRPr="005E31F2">
        <w:rPr>
          <w:rFonts w:ascii="Arial" w:eastAsia="Times New Roman" w:hAnsi="Arial" w:cs="Arial"/>
        </w:rPr>
        <w:t xml:space="preserve">: Nutritional and technological interest. Trends in Food Science &amp; Technology, 8(2), 41–48. </w:t>
      </w:r>
    </w:p>
    <w:p w14:paraId="688E4D26" w14:textId="77777777" w:rsidR="00812BAE" w:rsidRPr="005E31F2" w:rsidRDefault="00812BAE" w:rsidP="005E2023">
      <w:pPr>
        <w:pStyle w:val="ListParagraph"/>
        <w:numPr>
          <w:ilvl w:val="0"/>
          <w:numId w:val="5"/>
        </w:numPr>
        <w:jc w:val="both"/>
        <w:rPr>
          <w:rFonts w:ascii="Arial" w:hAnsi="Arial" w:cs="Arial"/>
        </w:rPr>
      </w:pPr>
      <w:proofErr w:type="spellStart"/>
      <w:r w:rsidRPr="005E31F2">
        <w:rPr>
          <w:rFonts w:ascii="Arial" w:hAnsi="Arial" w:cs="Arial"/>
        </w:rPr>
        <w:t>VanWees</w:t>
      </w:r>
      <w:proofErr w:type="spellEnd"/>
      <w:r w:rsidRPr="005E31F2">
        <w:rPr>
          <w:rFonts w:ascii="Arial" w:hAnsi="Arial" w:cs="Arial"/>
        </w:rPr>
        <w:t>, S. R., Rankin, S. A., and Hartel, R. W. 2022. “Shrinkage in Frozen Desserts.” Comprehensive Reviews in Food Science and Food Safety 21, no. 1: 780–808.</w:t>
      </w:r>
    </w:p>
    <w:p w14:paraId="47BEAFA6" w14:textId="77777777" w:rsidR="00777479" w:rsidRPr="005E31F2" w:rsidRDefault="00777479" w:rsidP="005E2023">
      <w:pPr>
        <w:ind w:firstLine="720"/>
        <w:jc w:val="both"/>
        <w:rPr>
          <w:rFonts w:ascii="Arial" w:hAnsi="Arial" w:cs="Arial"/>
          <w:b/>
        </w:rPr>
      </w:pPr>
    </w:p>
    <w:p w14:paraId="79654E90" w14:textId="77777777" w:rsidR="00455AD2" w:rsidRPr="005E31F2" w:rsidRDefault="00455AD2" w:rsidP="00634529">
      <w:pPr>
        <w:jc w:val="both"/>
        <w:rPr>
          <w:rFonts w:ascii="Arial" w:eastAsia="Times New Roman" w:hAnsi="Arial" w:cs="Arial"/>
          <w:color w:val="000000"/>
          <w:kern w:val="2"/>
        </w:rPr>
      </w:pPr>
    </w:p>
    <w:sectPr w:rsidR="00455AD2" w:rsidRPr="005E31F2" w:rsidSect="004612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064A4" w14:textId="77777777" w:rsidR="00EB6CEE" w:rsidRDefault="00EB6CEE" w:rsidP="009A7164">
      <w:pPr>
        <w:spacing w:after="0" w:line="240" w:lineRule="auto"/>
      </w:pPr>
      <w:r>
        <w:separator/>
      </w:r>
    </w:p>
  </w:endnote>
  <w:endnote w:type="continuationSeparator" w:id="0">
    <w:p w14:paraId="19EB85A0" w14:textId="77777777" w:rsidR="00EB6CEE" w:rsidRDefault="00EB6CEE" w:rsidP="009A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DC850" w14:textId="77777777" w:rsidR="009A7164" w:rsidRDefault="009A7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55EEC" w14:textId="77777777" w:rsidR="009A7164" w:rsidRDefault="009A71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53530" w14:textId="77777777" w:rsidR="009A7164" w:rsidRDefault="009A7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E8C41" w14:textId="77777777" w:rsidR="00EB6CEE" w:rsidRDefault="00EB6CEE" w:rsidP="009A7164">
      <w:pPr>
        <w:spacing w:after="0" w:line="240" w:lineRule="auto"/>
      </w:pPr>
      <w:r>
        <w:separator/>
      </w:r>
    </w:p>
  </w:footnote>
  <w:footnote w:type="continuationSeparator" w:id="0">
    <w:p w14:paraId="2E7B9E82" w14:textId="77777777" w:rsidR="00EB6CEE" w:rsidRDefault="00EB6CEE" w:rsidP="009A7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07A79" w14:textId="29F75D9B" w:rsidR="009A7164" w:rsidRDefault="009A7164">
    <w:pPr>
      <w:pStyle w:val="Header"/>
    </w:pPr>
    <w:r>
      <w:rPr>
        <w:noProof/>
      </w:rPr>
      <w:pict w14:anchorId="4008B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859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0ADA7" w14:textId="188808A3" w:rsidR="009A7164" w:rsidRDefault="009A7164">
    <w:pPr>
      <w:pStyle w:val="Header"/>
    </w:pPr>
    <w:r>
      <w:rPr>
        <w:noProof/>
      </w:rPr>
      <w:pict w14:anchorId="1BE76E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859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86B03" w14:textId="7C12D174" w:rsidR="009A7164" w:rsidRDefault="009A7164">
    <w:pPr>
      <w:pStyle w:val="Header"/>
    </w:pPr>
    <w:r>
      <w:rPr>
        <w:noProof/>
      </w:rPr>
      <w:pict w14:anchorId="0EB2C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859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647A7"/>
    <w:multiLevelType w:val="hybridMultilevel"/>
    <w:tmpl w:val="974E0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A9352F"/>
    <w:multiLevelType w:val="hybridMultilevel"/>
    <w:tmpl w:val="FFFFFFFF"/>
    <w:lvl w:ilvl="0" w:tplc="0630A660">
      <w:start w:val="1"/>
      <w:numFmt w:val="bullet"/>
      <w:lvlText w:val="•"/>
      <w:lvlJc w:val="left"/>
      <w:pPr>
        <w:ind w:left="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20E4A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7E7A3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7A1D0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12281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96479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F8F2A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2CF34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90A5E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E861EB"/>
    <w:multiLevelType w:val="multilevel"/>
    <w:tmpl w:val="5EBE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6A4C17"/>
    <w:multiLevelType w:val="hybridMultilevel"/>
    <w:tmpl w:val="3760C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F82711"/>
    <w:multiLevelType w:val="hybridMultilevel"/>
    <w:tmpl w:val="5090123E"/>
    <w:lvl w:ilvl="0" w:tplc="0409000F">
      <w:start w:val="1"/>
      <w:numFmt w:val="decimal"/>
      <w:lvlText w:val="%1."/>
      <w:lvlJc w:val="left"/>
      <w:pPr>
        <w:ind w:left="720" w:hanging="360"/>
      </w:pPr>
    </w:lvl>
    <w:lvl w:ilvl="1" w:tplc="52727810">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55AD2"/>
    <w:rsid w:val="00001B12"/>
    <w:rsid w:val="00001E37"/>
    <w:rsid w:val="00002689"/>
    <w:rsid w:val="000248F9"/>
    <w:rsid w:val="00025DC2"/>
    <w:rsid w:val="000326F7"/>
    <w:rsid w:val="0005282A"/>
    <w:rsid w:val="00075F52"/>
    <w:rsid w:val="000A46B3"/>
    <w:rsid w:val="000A603F"/>
    <w:rsid w:val="000B589C"/>
    <w:rsid w:val="000C43F7"/>
    <w:rsid w:val="000C64E9"/>
    <w:rsid w:val="000E3C6D"/>
    <w:rsid w:val="000F5ACE"/>
    <w:rsid w:val="000F786B"/>
    <w:rsid w:val="00103383"/>
    <w:rsid w:val="0012179B"/>
    <w:rsid w:val="00140BC8"/>
    <w:rsid w:val="00162964"/>
    <w:rsid w:val="001806A6"/>
    <w:rsid w:val="00184C67"/>
    <w:rsid w:val="001B4812"/>
    <w:rsid w:val="001C561E"/>
    <w:rsid w:val="001D3EEC"/>
    <w:rsid w:val="001D5F86"/>
    <w:rsid w:val="00226C99"/>
    <w:rsid w:val="00256381"/>
    <w:rsid w:val="00273517"/>
    <w:rsid w:val="0029395C"/>
    <w:rsid w:val="0029755C"/>
    <w:rsid w:val="002C5C7C"/>
    <w:rsid w:val="002F123F"/>
    <w:rsid w:val="00366622"/>
    <w:rsid w:val="00375010"/>
    <w:rsid w:val="0037563D"/>
    <w:rsid w:val="0038446E"/>
    <w:rsid w:val="003B154E"/>
    <w:rsid w:val="003C15A9"/>
    <w:rsid w:val="003C1F23"/>
    <w:rsid w:val="0040415D"/>
    <w:rsid w:val="00406671"/>
    <w:rsid w:val="00420D91"/>
    <w:rsid w:val="004271A0"/>
    <w:rsid w:val="00455AD2"/>
    <w:rsid w:val="00461214"/>
    <w:rsid w:val="00464228"/>
    <w:rsid w:val="00485459"/>
    <w:rsid w:val="00493712"/>
    <w:rsid w:val="004C578C"/>
    <w:rsid w:val="004D121A"/>
    <w:rsid w:val="004D5578"/>
    <w:rsid w:val="004E2A50"/>
    <w:rsid w:val="005030BF"/>
    <w:rsid w:val="00506FD8"/>
    <w:rsid w:val="00512A89"/>
    <w:rsid w:val="005218E7"/>
    <w:rsid w:val="00536B03"/>
    <w:rsid w:val="00561D09"/>
    <w:rsid w:val="00573A54"/>
    <w:rsid w:val="0057678D"/>
    <w:rsid w:val="00584DB6"/>
    <w:rsid w:val="0059056E"/>
    <w:rsid w:val="005B0B17"/>
    <w:rsid w:val="005C3C41"/>
    <w:rsid w:val="005C6110"/>
    <w:rsid w:val="005E2023"/>
    <w:rsid w:val="005E31F2"/>
    <w:rsid w:val="00604E08"/>
    <w:rsid w:val="00611AD5"/>
    <w:rsid w:val="00627B9F"/>
    <w:rsid w:val="00630A5E"/>
    <w:rsid w:val="00634529"/>
    <w:rsid w:val="00636A46"/>
    <w:rsid w:val="00641F3D"/>
    <w:rsid w:val="00642E6A"/>
    <w:rsid w:val="006642DC"/>
    <w:rsid w:val="00677314"/>
    <w:rsid w:val="0069157D"/>
    <w:rsid w:val="006A7FE8"/>
    <w:rsid w:val="006B0442"/>
    <w:rsid w:val="006B0D71"/>
    <w:rsid w:val="006D4CCF"/>
    <w:rsid w:val="006F7663"/>
    <w:rsid w:val="0070140F"/>
    <w:rsid w:val="007035AD"/>
    <w:rsid w:val="00731F42"/>
    <w:rsid w:val="0074072C"/>
    <w:rsid w:val="0074693E"/>
    <w:rsid w:val="007738D9"/>
    <w:rsid w:val="00777479"/>
    <w:rsid w:val="007875CD"/>
    <w:rsid w:val="00790944"/>
    <w:rsid w:val="007C2C0F"/>
    <w:rsid w:val="007D057F"/>
    <w:rsid w:val="007D6C8D"/>
    <w:rsid w:val="007F5A30"/>
    <w:rsid w:val="008025D7"/>
    <w:rsid w:val="00807FAA"/>
    <w:rsid w:val="00812BAE"/>
    <w:rsid w:val="008241AB"/>
    <w:rsid w:val="0083315F"/>
    <w:rsid w:val="00852288"/>
    <w:rsid w:val="0086775F"/>
    <w:rsid w:val="00886C96"/>
    <w:rsid w:val="008A23AE"/>
    <w:rsid w:val="008C15FC"/>
    <w:rsid w:val="008D254D"/>
    <w:rsid w:val="008D344E"/>
    <w:rsid w:val="008F5EF9"/>
    <w:rsid w:val="00912F89"/>
    <w:rsid w:val="00921958"/>
    <w:rsid w:val="00922709"/>
    <w:rsid w:val="0092518D"/>
    <w:rsid w:val="009547CF"/>
    <w:rsid w:val="00967493"/>
    <w:rsid w:val="00976E23"/>
    <w:rsid w:val="00982491"/>
    <w:rsid w:val="00991073"/>
    <w:rsid w:val="009A7164"/>
    <w:rsid w:val="009B3B8B"/>
    <w:rsid w:val="009B3BC3"/>
    <w:rsid w:val="009D242F"/>
    <w:rsid w:val="009D6CF9"/>
    <w:rsid w:val="00A45C09"/>
    <w:rsid w:val="00A85D63"/>
    <w:rsid w:val="00AA719A"/>
    <w:rsid w:val="00AE0F71"/>
    <w:rsid w:val="00AE6933"/>
    <w:rsid w:val="00B278C7"/>
    <w:rsid w:val="00B3298D"/>
    <w:rsid w:val="00B41EE8"/>
    <w:rsid w:val="00B4529D"/>
    <w:rsid w:val="00B55C92"/>
    <w:rsid w:val="00B83CDB"/>
    <w:rsid w:val="00B87F4D"/>
    <w:rsid w:val="00BA493D"/>
    <w:rsid w:val="00BA60E9"/>
    <w:rsid w:val="00BB7DDE"/>
    <w:rsid w:val="00BC4C95"/>
    <w:rsid w:val="00BC6327"/>
    <w:rsid w:val="00BE411C"/>
    <w:rsid w:val="00BF23EF"/>
    <w:rsid w:val="00C00529"/>
    <w:rsid w:val="00C04359"/>
    <w:rsid w:val="00C25844"/>
    <w:rsid w:val="00C364A2"/>
    <w:rsid w:val="00C516CD"/>
    <w:rsid w:val="00C627FC"/>
    <w:rsid w:val="00C67BFC"/>
    <w:rsid w:val="00C7537D"/>
    <w:rsid w:val="00C77996"/>
    <w:rsid w:val="00C920F8"/>
    <w:rsid w:val="00C9245F"/>
    <w:rsid w:val="00C949B3"/>
    <w:rsid w:val="00C969E5"/>
    <w:rsid w:val="00CC4521"/>
    <w:rsid w:val="00CD041E"/>
    <w:rsid w:val="00CE12D4"/>
    <w:rsid w:val="00CE60E9"/>
    <w:rsid w:val="00D24559"/>
    <w:rsid w:val="00D31346"/>
    <w:rsid w:val="00D371E9"/>
    <w:rsid w:val="00D57199"/>
    <w:rsid w:val="00D62CBF"/>
    <w:rsid w:val="00D963FF"/>
    <w:rsid w:val="00DA6AF2"/>
    <w:rsid w:val="00E01F79"/>
    <w:rsid w:val="00E06D08"/>
    <w:rsid w:val="00E33D00"/>
    <w:rsid w:val="00E91E1C"/>
    <w:rsid w:val="00EA0D96"/>
    <w:rsid w:val="00EB1FC5"/>
    <w:rsid w:val="00EB4583"/>
    <w:rsid w:val="00EB6CEE"/>
    <w:rsid w:val="00EB7B8A"/>
    <w:rsid w:val="00EE25A2"/>
    <w:rsid w:val="00F02FE6"/>
    <w:rsid w:val="00F04D68"/>
    <w:rsid w:val="00F108D7"/>
    <w:rsid w:val="00F14E3C"/>
    <w:rsid w:val="00F25FCE"/>
    <w:rsid w:val="00F33D41"/>
    <w:rsid w:val="00F76A54"/>
    <w:rsid w:val="00F8018F"/>
    <w:rsid w:val="00F80346"/>
    <w:rsid w:val="00F86CDA"/>
    <w:rsid w:val="00F922B7"/>
    <w:rsid w:val="00FB3D6F"/>
    <w:rsid w:val="00FC0DFA"/>
    <w:rsid w:val="00FD1159"/>
    <w:rsid w:val="00FD3F1C"/>
    <w:rsid w:val="00FE00BB"/>
    <w:rsid w:val="00FE3ACC"/>
    <w:rsid w:val="00FF21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5FD662"/>
  <w15:docId w15:val="{BB484E65-2A29-4C17-B620-D6F3ECF3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214"/>
  </w:style>
  <w:style w:type="paragraph" w:styleId="Heading3">
    <w:name w:val="heading 3"/>
    <w:next w:val="Normal"/>
    <w:link w:val="Heading3Char"/>
    <w:uiPriority w:val="9"/>
    <w:unhideWhenUsed/>
    <w:qFormat/>
    <w:rsid w:val="0040415D"/>
    <w:pPr>
      <w:keepNext/>
      <w:keepLines/>
      <w:spacing w:after="292" w:line="259" w:lineRule="auto"/>
      <w:ind w:left="390" w:right="811" w:hanging="10"/>
      <w:jc w:val="center"/>
      <w:outlineLvl w:val="2"/>
    </w:pPr>
    <w:rPr>
      <w:rFonts w:ascii="Times New Roman" w:eastAsia="Times New Roman" w:hAnsi="Times New Roman" w:cs="Times New Roman"/>
      <w:b/>
      <w:color w:val="000000"/>
      <w:kern w:val="2"/>
      <w:sz w:val="28"/>
    </w:rPr>
  </w:style>
  <w:style w:type="paragraph" w:styleId="Heading4">
    <w:name w:val="heading 4"/>
    <w:basedOn w:val="Normal"/>
    <w:next w:val="Normal"/>
    <w:link w:val="Heading4Char"/>
    <w:uiPriority w:val="9"/>
    <w:unhideWhenUsed/>
    <w:qFormat/>
    <w:rsid w:val="00976E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0415D"/>
    <w:rPr>
      <w:rFonts w:ascii="Times New Roman" w:eastAsia="Times New Roman" w:hAnsi="Times New Roman" w:cs="Times New Roman"/>
      <w:b/>
      <w:color w:val="000000"/>
      <w:kern w:val="2"/>
      <w:sz w:val="28"/>
    </w:rPr>
  </w:style>
  <w:style w:type="character" w:customStyle="1" w:styleId="Heading4Char">
    <w:name w:val="Heading 4 Char"/>
    <w:basedOn w:val="DefaultParagraphFont"/>
    <w:link w:val="Heading4"/>
    <w:uiPriority w:val="9"/>
    <w:rsid w:val="00976E23"/>
    <w:rPr>
      <w:rFonts w:asciiTheme="majorHAnsi" w:eastAsiaTheme="majorEastAsia" w:hAnsiTheme="majorHAnsi" w:cstheme="majorBidi"/>
      <w:b/>
      <w:bCs/>
      <w:i/>
      <w:iCs/>
      <w:color w:val="4F81BD" w:themeColor="accent1"/>
    </w:rPr>
  </w:style>
  <w:style w:type="table" w:customStyle="1" w:styleId="TableGrid">
    <w:name w:val="TableGrid"/>
    <w:rsid w:val="00976E23"/>
    <w:pPr>
      <w:spacing w:after="0" w:line="240" w:lineRule="auto"/>
    </w:pPr>
    <w:rPr>
      <w:kern w:val="2"/>
    </w:rPr>
    <w:tblPr>
      <w:tblCellMar>
        <w:top w:w="0" w:type="dxa"/>
        <w:left w:w="0" w:type="dxa"/>
        <w:bottom w:w="0" w:type="dxa"/>
        <w:right w:w="0" w:type="dxa"/>
      </w:tblCellMar>
    </w:tblPr>
  </w:style>
  <w:style w:type="paragraph" w:styleId="BodyText">
    <w:name w:val="Body Text"/>
    <w:basedOn w:val="Normal"/>
    <w:link w:val="BodyTextChar"/>
    <w:uiPriority w:val="1"/>
    <w:qFormat/>
    <w:rsid w:val="00A85D6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85D6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5DC2"/>
    <w:rPr>
      <w:color w:val="0000FF" w:themeColor="hyperlink"/>
      <w:u w:val="single"/>
    </w:rPr>
  </w:style>
  <w:style w:type="character" w:customStyle="1" w:styleId="UnresolvedMention1">
    <w:name w:val="Unresolved Mention1"/>
    <w:basedOn w:val="DefaultParagraphFont"/>
    <w:uiPriority w:val="99"/>
    <w:semiHidden/>
    <w:unhideWhenUsed/>
    <w:rsid w:val="00025DC2"/>
    <w:rPr>
      <w:color w:val="605E5C"/>
      <w:shd w:val="clear" w:color="auto" w:fill="E1DFDD"/>
    </w:rPr>
  </w:style>
  <w:style w:type="paragraph" w:styleId="NormalWeb">
    <w:name w:val="Normal (Web)"/>
    <w:basedOn w:val="Normal"/>
    <w:uiPriority w:val="99"/>
    <w:unhideWhenUsed/>
    <w:rsid w:val="003C1F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1F23"/>
    <w:rPr>
      <w:b/>
      <w:bCs/>
    </w:rPr>
  </w:style>
  <w:style w:type="character" w:styleId="Emphasis">
    <w:name w:val="Emphasis"/>
    <w:basedOn w:val="DefaultParagraphFont"/>
    <w:uiPriority w:val="20"/>
    <w:qFormat/>
    <w:rsid w:val="003C1F23"/>
    <w:rPr>
      <w:i/>
      <w:iCs/>
    </w:rPr>
  </w:style>
  <w:style w:type="character" w:customStyle="1" w:styleId="ms-1">
    <w:name w:val="ms-1"/>
    <w:basedOn w:val="DefaultParagraphFont"/>
    <w:rsid w:val="003C1F23"/>
  </w:style>
  <w:style w:type="character" w:customStyle="1" w:styleId="max-w-15ch">
    <w:name w:val="max-w-[15ch]"/>
    <w:basedOn w:val="DefaultParagraphFont"/>
    <w:rsid w:val="003C1F23"/>
  </w:style>
  <w:style w:type="paragraph" w:styleId="ListParagraph">
    <w:name w:val="List Paragraph"/>
    <w:basedOn w:val="Normal"/>
    <w:uiPriority w:val="34"/>
    <w:qFormat/>
    <w:rsid w:val="007035AD"/>
    <w:pPr>
      <w:ind w:left="720"/>
      <w:contextualSpacing/>
    </w:pPr>
  </w:style>
  <w:style w:type="character" w:styleId="UnresolvedMention">
    <w:name w:val="Unresolved Mention"/>
    <w:basedOn w:val="DefaultParagraphFont"/>
    <w:uiPriority w:val="99"/>
    <w:semiHidden/>
    <w:unhideWhenUsed/>
    <w:rsid w:val="00E91E1C"/>
    <w:rPr>
      <w:color w:val="605E5C"/>
      <w:shd w:val="clear" w:color="auto" w:fill="E1DFDD"/>
    </w:rPr>
  </w:style>
  <w:style w:type="paragraph" w:styleId="Header">
    <w:name w:val="header"/>
    <w:basedOn w:val="Normal"/>
    <w:link w:val="HeaderChar"/>
    <w:uiPriority w:val="99"/>
    <w:unhideWhenUsed/>
    <w:rsid w:val="009A7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164"/>
  </w:style>
  <w:style w:type="paragraph" w:styleId="Footer">
    <w:name w:val="footer"/>
    <w:basedOn w:val="Normal"/>
    <w:link w:val="FooterChar"/>
    <w:uiPriority w:val="99"/>
    <w:unhideWhenUsed/>
    <w:rsid w:val="009A7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662815">
      <w:bodyDiv w:val="1"/>
      <w:marLeft w:val="0"/>
      <w:marRight w:val="0"/>
      <w:marTop w:val="0"/>
      <w:marBottom w:val="0"/>
      <w:divBdr>
        <w:top w:val="none" w:sz="0" w:space="0" w:color="auto"/>
        <w:left w:val="none" w:sz="0" w:space="0" w:color="auto"/>
        <w:bottom w:val="none" w:sz="0" w:space="0" w:color="auto"/>
        <w:right w:val="none" w:sz="0" w:space="0" w:color="auto"/>
      </w:divBdr>
    </w:div>
    <w:div w:id="197833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5AE66-AD13-454E-ACBD-854E4E14F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7</Pages>
  <Words>2387</Words>
  <Characters>13610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KANDAN</dc:creator>
  <cp:keywords/>
  <dc:description/>
  <cp:lastModifiedBy>SDI 1180</cp:lastModifiedBy>
  <cp:revision>198</cp:revision>
  <dcterms:created xsi:type="dcterms:W3CDTF">2025-09-23T04:40:00Z</dcterms:created>
  <dcterms:modified xsi:type="dcterms:W3CDTF">2025-09-24T11:22:00Z</dcterms:modified>
</cp:coreProperties>
</file>