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94562D" w14:textId="77777777" w:rsidR="00754C9A" w:rsidRDefault="00754C9A" w:rsidP="00441B6F">
      <w:pPr>
        <w:pStyle w:val="Title"/>
        <w:spacing w:after="0"/>
        <w:jc w:val="both"/>
        <w:rPr>
          <w:rFonts w:ascii="Arial" w:hAnsi="Arial" w:cs="Arial"/>
        </w:rPr>
      </w:pPr>
    </w:p>
    <w:p w14:paraId="42BADA9C" w14:textId="4FE8F4DF" w:rsidR="00163BC4" w:rsidRPr="00163BC4" w:rsidRDefault="009D2F92" w:rsidP="00441B6F">
      <w:pPr>
        <w:pStyle w:val="Author"/>
        <w:spacing w:line="240" w:lineRule="auto"/>
        <w:rPr>
          <w:rFonts w:ascii="Arial" w:hAnsi="Arial" w:cs="Arial"/>
          <w:bCs/>
          <w:iCs/>
          <w:kern w:val="28"/>
          <w:sz w:val="36"/>
        </w:rPr>
      </w:pPr>
      <w:r w:rsidRPr="009D2F92">
        <w:rPr>
          <w:rFonts w:ascii="Arial" w:hAnsi="Arial" w:cs="Arial"/>
          <w:bCs/>
          <w:iCs/>
          <w:kern w:val="28"/>
          <w:sz w:val="36"/>
        </w:rPr>
        <w:t xml:space="preserve">Impact of manufacturing methods on the biochemical, physicochemical and mineral composition of ‘Datou’, a fermented condiment made from </w:t>
      </w:r>
      <w:r w:rsidRPr="009D2F92">
        <w:rPr>
          <w:rFonts w:ascii="Arial" w:hAnsi="Arial" w:cs="Arial"/>
          <w:bCs/>
          <w:i/>
          <w:kern w:val="28"/>
          <w:sz w:val="36"/>
        </w:rPr>
        <w:t>Hibiscus sabdariffa</w:t>
      </w:r>
      <w:r w:rsidRPr="009D2F92">
        <w:rPr>
          <w:rFonts w:ascii="Arial" w:hAnsi="Arial" w:cs="Arial"/>
          <w:bCs/>
          <w:iCs/>
          <w:kern w:val="28"/>
          <w:sz w:val="36"/>
        </w:rPr>
        <w:t xml:space="preserve"> var. </w:t>
      </w:r>
      <w:r w:rsidRPr="009D2F92">
        <w:rPr>
          <w:rFonts w:ascii="Arial" w:hAnsi="Arial" w:cs="Arial"/>
          <w:bCs/>
          <w:i/>
          <w:kern w:val="28"/>
          <w:sz w:val="36"/>
        </w:rPr>
        <w:t>sabdariffa</w:t>
      </w:r>
      <w:r w:rsidR="00231920">
        <w:rPr>
          <w:rFonts w:ascii="Arial" w:hAnsi="Arial" w:cs="Arial"/>
          <w:bCs/>
          <w:iCs/>
          <w:kern w:val="28"/>
          <w:sz w:val="36"/>
        </w:rPr>
        <w:t xml:space="preserve"> </w:t>
      </w:r>
    </w:p>
    <w:p w14:paraId="1561597B" w14:textId="77777777" w:rsidR="00A258C3" w:rsidRPr="00790ADA" w:rsidRDefault="00A258C3" w:rsidP="00441B6F">
      <w:pPr>
        <w:pStyle w:val="Author"/>
        <w:spacing w:line="240" w:lineRule="auto"/>
        <w:jc w:val="both"/>
        <w:rPr>
          <w:rFonts w:ascii="Arial" w:hAnsi="Arial" w:cs="Arial"/>
          <w:sz w:val="36"/>
        </w:rPr>
      </w:pPr>
    </w:p>
    <w:p w14:paraId="164CC0A8" w14:textId="77777777" w:rsidR="00535C1D" w:rsidRPr="001F39C6" w:rsidRDefault="00535C1D" w:rsidP="001F39C6">
      <w:pPr>
        <w:pStyle w:val="Affiliation"/>
        <w:rPr>
          <w:rFonts w:ascii="Arial" w:hAnsi="Arial" w:cs="Arial"/>
          <w:i/>
        </w:rPr>
      </w:pPr>
    </w:p>
    <w:p w14:paraId="6E5CEEAE" w14:textId="77777777" w:rsidR="002C57D2" w:rsidRPr="00FB3A86" w:rsidRDefault="002C57D2" w:rsidP="00441B6F">
      <w:pPr>
        <w:pStyle w:val="Affiliation"/>
        <w:spacing w:after="0" w:line="240" w:lineRule="auto"/>
        <w:jc w:val="both"/>
        <w:rPr>
          <w:rFonts w:ascii="Arial" w:hAnsi="Arial" w:cs="Arial"/>
        </w:rPr>
      </w:pPr>
    </w:p>
    <w:p w14:paraId="7E3D8A29" w14:textId="77777777" w:rsidR="00B01FCD" w:rsidRPr="00FB3A86" w:rsidRDefault="007D05EA" w:rsidP="00441B6F">
      <w:pPr>
        <w:pStyle w:val="Copyright"/>
        <w:spacing w:after="0" w:line="240" w:lineRule="auto"/>
        <w:jc w:val="both"/>
        <w:rPr>
          <w:rFonts w:ascii="Arial" w:hAnsi="Arial" w:cs="Arial"/>
        </w:rPr>
        <w:sectPr w:rsidR="00B01FCD" w:rsidRPr="00FB3A86" w:rsidSect="006E56D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33F2ED15">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o:lock v:ext="edit" rotation="t" position="t"/>
            <w10:anchorlock/>
          </v:shape>
        </w:pict>
      </w:r>
      <w:r w:rsidR="00FB3A86">
        <w:rPr>
          <w:rFonts w:ascii="Arial" w:hAnsi="Arial" w:cs="Arial"/>
        </w:rPr>
        <w:t>.</w:t>
      </w:r>
    </w:p>
    <w:p w14:paraId="19EA37F7" w14:textId="0E5386CD" w:rsidR="00B01FCD" w:rsidRDefault="00B01FCD" w:rsidP="00441B6F">
      <w:pPr>
        <w:pStyle w:val="AbstHead"/>
        <w:spacing w:after="0"/>
        <w:jc w:val="both"/>
        <w:rPr>
          <w:rFonts w:ascii="Arial" w:hAnsi="Arial" w:cs="Arial"/>
        </w:rPr>
      </w:pPr>
      <w:r w:rsidRPr="00FB3A86">
        <w:rPr>
          <w:rFonts w:ascii="Arial" w:hAnsi="Arial" w:cs="Arial"/>
        </w:rPr>
        <w:t>ABSTRACT</w:t>
      </w:r>
    </w:p>
    <w:p w14:paraId="4971B5F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1AF3B0F0" w14:textId="77777777" w:rsidTr="001E44FE">
        <w:tc>
          <w:tcPr>
            <w:tcW w:w="9576" w:type="dxa"/>
            <w:shd w:val="clear" w:color="auto" w:fill="F2F2F2"/>
          </w:tcPr>
          <w:p w14:paraId="1381AD23" w14:textId="77777777" w:rsidR="00E3114E" w:rsidRDefault="00E3114E" w:rsidP="00441B6F">
            <w:pPr>
              <w:pStyle w:val="Body"/>
              <w:spacing w:after="0"/>
              <w:rPr>
                <w:rFonts w:ascii="Arial" w:eastAsia="Calibri" w:hAnsi="Arial" w:cs="Arial"/>
                <w:b/>
                <w:szCs w:val="22"/>
              </w:rPr>
            </w:pPr>
          </w:p>
          <w:p w14:paraId="53A48A1F" w14:textId="1CC8F913" w:rsidR="00D740CB" w:rsidRPr="00224237"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r w:rsidR="00224237" w:rsidRPr="00224237">
              <w:rPr>
                <w:rFonts w:ascii="Arial" w:eastAsia="Calibri" w:hAnsi="Arial" w:cs="Arial"/>
                <w:szCs w:val="22"/>
              </w:rPr>
              <w:t xml:space="preserve">The objective of this study is to determine the influence of manufacturing processes on the physicochemical parameters, mineral composition, amino acid and fatty acid composition, and the bioavailability of minerals in "Datou" obtained from the seeds of </w:t>
            </w:r>
            <w:r w:rsidR="00224237" w:rsidRPr="00224237">
              <w:rPr>
                <w:rFonts w:ascii="Arial" w:eastAsia="Calibri" w:hAnsi="Arial" w:cs="Arial"/>
                <w:i/>
                <w:iCs/>
                <w:szCs w:val="22"/>
              </w:rPr>
              <w:t>Hibiscus</w:t>
            </w:r>
            <w:r w:rsidR="00224237" w:rsidRPr="00224237">
              <w:rPr>
                <w:rFonts w:ascii="Arial" w:eastAsia="Calibri" w:hAnsi="Arial" w:cs="Arial"/>
                <w:szCs w:val="22"/>
              </w:rPr>
              <w:t xml:space="preserve"> </w:t>
            </w:r>
            <w:r w:rsidR="00224237" w:rsidRPr="00224237">
              <w:rPr>
                <w:rFonts w:ascii="Arial" w:eastAsia="Calibri" w:hAnsi="Arial" w:cs="Arial"/>
                <w:i/>
                <w:iCs/>
                <w:szCs w:val="22"/>
              </w:rPr>
              <w:t>sabdariffa</w:t>
            </w:r>
            <w:r w:rsidR="00224237" w:rsidRPr="00224237">
              <w:rPr>
                <w:rFonts w:ascii="Arial" w:eastAsia="Calibri" w:hAnsi="Arial" w:cs="Arial"/>
                <w:szCs w:val="22"/>
              </w:rPr>
              <w:t xml:space="preserve"> variety </w:t>
            </w:r>
            <w:r w:rsidR="00224237" w:rsidRPr="00224237">
              <w:rPr>
                <w:rFonts w:ascii="Arial" w:eastAsia="Calibri" w:hAnsi="Arial" w:cs="Arial"/>
                <w:i/>
                <w:iCs/>
                <w:szCs w:val="22"/>
              </w:rPr>
              <w:t>sabdariffa</w:t>
            </w:r>
            <w:r w:rsidR="00224237">
              <w:rPr>
                <w:rFonts w:ascii="Arial" w:eastAsia="Calibri" w:hAnsi="Arial" w:cs="Arial"/>
                <w:szCs w:val="22"/>
              </w:rPr>
              <w:t>.</w:t>
            </w:r>
          </w:p>
          <w:p w14:paraId="06B0F595" w14:textId="23EAE137" w:rsidR="00503A68" w:rsidRDefault="00BA1B01" w:rsidP="00441B6F">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503A68" w:rsidRPr="00503A68">
              <w:rPr>
                <w:rFonts w:ascii="Arial" w:eastAsia="Calibri" w:hAnsi="Arial" w:cs="Arial"/>
                <w:szCs w:val="22"/>
              </w:rPr>
              <w:t xml:space="preserve">"Datou" is a condiment obtained by fermenting </w:t>
            </w:r>
            <w:r w:rsidR="00503A68" w:rsidRPr="005C56AB">
              <w:rPr>
                <w:rFonts w:ascii="Arial" w:eastAsia="Calibri" w:hAnsi="Arial" w:cs="Arial"/>
                <w:i/>
                <w:iCs/>
                <w:szCs w:val="22"/>
              </w:rPr>
              <w:t>Hibiscus</w:t>
            </w:r>
            <w:r w:rsidR="00503A68" w:rsidRPr="00503A68">
              <w:rPr>
                <w:rFonts w:ascii="Arial" w:eastAsia="Calibri" w:hAnsi="Arial" w:cs="Arial"/>
                <w:szCs w:val="22"/>
              </w:rPr>
              <w:t xml:space="preserve"> </w:t>
            </w:r>
            <w:r w:rsidR="00503A68" w:rsidRPr="005C56AB">
              <w:rPr>
                <w:rFonts w:ascii="Arial" w:eastAsia="Calibri" w:hAnsi="Arial" w:cs="Arial"/>
                <w:i/>
                <w:iCs/>
                <w:szCs w:val="22"/>
              </w:rPr>
              <w:t>sabdariffa</w:t>
            </w:r>
            <w:r w:rsidR="00503A68" w:rsidRPr="00503A68">
              <w:rPr>
                <w:rFonts w:ascii="Arial" w:eastAsia="Calibri" w:hAnsi="Arial" w:cs="Arial"/>
                <w:szCs w:val="22"/>
              </w:rPr>
              <w:t xml:space="preserve"> seeds. It is used to season sauces for its distinctive flavour and therapeutic properties. Several processes can be used to obtain the condiment, but these have a significant impact on the quality of the finished product. The variability of these processes leads to considerable variability in the "Datou", calling into question its quality control and limiting its value in the food and even technological sectors.</w:t>
            </w:r>
          </w:p>
          <w:p w14:paraId="4A6B856C" w14:textId="4CE3744F" w:rsidR="00E23304" w:rsidRDefault="00BA1B01" w:rsidP="00441B6F">
            <w:pPr>
              <w:pStyle w:val="Body"/>
              <w:spacing w:after="0"/>
              <w:rPr>
                <w:rFonts w:ascii="Arial" w:eastAsia="Calibri" w:hAnsi="Arial" w:cs="Arial"/>
                <w:szCs w:val="22"/>
              </w:rPr>
            </w:pPr>
            <w:r w:rsidRPr="00BA1B01">
              <w:rPr>
                <w:rFonts w:ascii="Arial" w:eastAsia="Calibri" w:hAnsi="Arial" w:cs="Arial"/>
                <w:b/>
                <w:szCs w:val="22"/>
              </w:rPr>
              <w:t>Place and Duration of Study:</w:t>
            </w:r>
            <w:r w:rsidRPr="00BA1B01">
              <w:rPr>
                <w:rFonts w:ascii="Arial" w:eastAsia="Calibri" w:hAnsi="Arial" w:cs="Arial"/>
                <w:szCs w:val="22"/>
              </w:rPr>
              <w:t xml:space="preserve"> </w:t>
            </w:r>
            <w:r w:rsidR="00E23304" w:rsidRPr="00E23304">
              <w:rPr>
                <w:rFonts w:ascii="Arial" w:eastAsia="Calibri" w:hAnsi="Arial" w:cs="Arial"/>
                <w:szCs w:val="22"/>
              </w:rPr>
              <w:t>Biocatalysis and Bioprocesses Laboratory at Nangui Abrogoua University</w:t>
            </w:r>
            <w:r w:rsidR="00E23304">
              <w:rPr>
                <w:rFonts w:ascii="Arial" w:eastAsia="Calibri" w:hAnsi="Arial" w:cs="Arial"/>
                <w:szCs w:val="22"/>
              </w:rPr>
              <w:t>,</w:t>
            </w:r>
            <w:r w:rsidR="00E23304" w:rsidRPr="00E23304">
              <w:rPr>
                <w:rFonts w:ascii="Arial" w:eastAsia="Calibri" w:hAnsi="Arial" w:cs="Arial"/>
                <w:szCs w:val="22"/>
              </w:rPr>
              <w:t xml:space="preserve"> between October 2023 and March 2024</w:t>
            </w:r>
            <w:r w:rsidR="001D1ED2">
              <w:rPr>
                <w:rFonts w:ascii="Arial" w:eastAsia="Calibri" w:hAnsi="Arial" w:cs="Arial"/>
                <w:szCs w:val="22"/>
              </w:rPr>
              <w:t>.</w:t>
            </w:r>
          </w:p>
          <w:p w14:paraId="41D1A649" w14:textId="2F2E5833"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D61957" w:rsidRPr="00D61957">
              <w:rPr>
                <w:rFonts w:ascii="Arial" w:eastAsia="Calibri" w:hAnsi="Arial" w:cs="Arial"/>
                <w:szCs w:val="22"/>
              </w:rPr>
              <w:t xml:space="preserve">To this end, four samples of </w:t>
            </w:r>
            <w:r w:rsidR="00D61957">
              <w:rPr>
                <w:rFonts w:ascii="Arial" w:eastAsia="Calibri" w:hAnsi="Arial" w:cs="Arial"/>
                <w:szCs w:val="22"/>
              </w:rPr>
              <w:t>"</w:t>
            </w:r>
            <w:r w:rsidR="00D61957" w:rsidRPr="00D61957">
              <w:rPr>
                <w:rFonts w:ascii="Arial" w:eastAsia="Calibri" w:hAnsi="Arial" w:cs="Arial"/>
                <w:szCs w:val="22"/>
              </w:rPr>
              <w:t>Datou</w:t>
            </w:r>
            <w:r w:rsidR="00D61957">
              <w:rPr>
                <w:rFonts w:ascii="Arial" w:eastAsia="Calibri" w:hAnsi="Arial" w:cs="Arial"/>
                <w:szCs w:val="22"/>
              </w:rPr>
              <w:t>"</w:t>
            </w:r>
            <w:r w:rsidR="00D61957" w:rsidRPr="00D61957">
              <w:rPr>
                <w:rFonts w:ascii="Arial" w:eastAsia="Calibri" w:hAnsi="Arial" w:cs="Arial"/>
                <w:szCs w:val="22"/>
              </w:rPr>
              <w:t>, named D</w:t>
            </w:r>
            <w:r w:rsidR="00D61957" w:rsidRPr="00D61957">
              <w:rPr>
                <w:rFonts w:ascii="Arial" w:eastAsia="Calibri" w:hAnsi="Arial" w:cs="Arial"/>
                <w:szCs w:val="22"/>
                <w:vertAlign w:val="subscript"/>
              </w:rPr>
              <w:t>1</w:t>
            </w:r>
            <w:r w:rsidR="00D61957" w:rsidRPr="00D61957">
              <w:rPr>
                <w:rFonts w:ascii="Arial" w:eastAsia="Calibri" w:hAnsi="Arial" w:cs="Arial"/>
                <w:szCs w:val="22"/>
              </w:rPr>
              <w:t xml:space="preserve"> to D</w:t>
            </w:r>
            <w:r w:rsidR="00D61957" w:rsidRPr="00D61957">
              <w:rPr>
                <w:rFonts w:ascii="Arial" w:eastAsia="Calibri" w:hAnsi="Arial" w:cs="Arial"/>
                <w:szCs w:val="22"/>
                <w:vertAlign w:val="subscript"/>
              </w:rPr>
              <w:t>4</w:t>
            </w:r>
            <w:r w:rsidR="00D61957" w:rsidRPr="00D61957">
              <w:rPr>
                <w:rFonts w:ascii="Arial" w:eastAsia="Calibri" w:hAnsi="Arial" w:cs="Arial"/>
                <w:szCs w:val="22"/>
              </w:rPr>
              <w:t>, were produced using different processes. The impact of these properties on physicochemical parameters, mineral composition, amino acid and fatty acid composition, and mineral bioavailability was then determined.</w:t>
            </w:r>
          </w:p>
          <w:p w14:paraId="22E516B6" w14:textId="1A4CFE80"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0534C2" w:rsidRPr="000534C2">
              <w:rPr>
                <w:rFonts w:ascii="Arial" w:eastAsia="Calibri" w:hAnsi="Arial" w:cs="Arial"/>
                <w:szCs w:val="22"/>
              </w:rPr>
              <w:t xml:space="preserve">Biochemical and nutritional analysis of the </w:t>
            </w:r>
            <w:r w:rsidR="000534C2">
              <w:rPr>
                <w:rFonts w:ascii="Arial" w:eastAsia="Calibri" w:hAnsi="Arial" w:cs="Arial"/>
                <w:szCs w:val="22"/>
              </w:rPr>
              <w:t>"</w:t>
            </w:r>
            <w:r w:rsidR="000534C2" w:rsidRPr="000534C2">
              <w:rPr>
                <w:rFonts w:ascii="Arial" w:eastAsia="Calibri" w:hAnsi="Arial" w:cs="Arial"/>
                <w:szCs w:val="22"/>
              </w:rPr>
              <w:t>Datou</w:t>
            </w:r>
            <w:r w:rsidR="000534C2">
              <w:rPr>
                <w:rFonts w:ascii="Arial" w:eastAsia="Calibri" w:hAnsi="Arial" w:cs="Arial"/>
                <w:szCs w:val="22"/>
              </w:rPr>
              <w:t>"</w:t>
            </w:r>
            <w:r w:rsidR="000534C2" w:rsidRPr="000534C2">
              <w:rPr>
                <w:rFonts w:ascii="Arial" w:eastAsia="Calibri" w:hAnsi="Arial" w:cs="Arial"/>
                <w:szCs w:val="22"/>
              </w:rPr>
              <w:t xml:space="preserve"> samples reveals significant variations between them. Sample D</w:t>
            </w:r>
            <w:r w:rsidR="000534C2" w:rsidRPr="001A39EB">
              <w:rPr>
                <w:rFonts w:ascii="Arial" w:eastAsia="Calibri" w:hAnsi="Arial" w:cs="Arial"/>
                <w:szCs w:val="22"/>
                <w:vertAlign w:val="subscript"/>
              </w:rPr>
              <w:t>4</w:t>
            </w:r>
            <w:r w:rsidR="000534C2" w:rsidRPr="000534C2">
              <w:rPr>
                <w:rFonts w:ascii="Arial" w:eastAsia="Calibri" w:hAnsi="Arial" w:cs="Arial"/>
                <w:szCs w:val="22"/>
              </w:rPr>
              <w:t xml:space="preserve"> has the highest levels of protein (29.34 ± 0.05%), lipids (18.91 ± 0.06%), crude fibre (15.45 ± 0.01%) and reducing sugars (13.44 ± 0.00 µg/g DM). In terms of macro-mineral elements, potassium (2639.00 ± 3.87 mg/100 g) and phosphorus (1804.00 ± 2.45 mg/100g) predominate, particularly in D</w:t>
            </w:r>
            <w:r w:rsidR="000534C2" w:rsidRPr="001A39EB">
              <w:rPr>
                <w:rFonts w:ascii="Arial" w:eastAsia="Calibri" w:hAnsi="Arial" w:cs="Arial"/>
                <w:szCs w:val="22"/>
                <w:vertAlign w:val="subscript"/>
              </w:rPr>
              <w:t>4</w:t>
            </w:r>
            <w:r w:rsidR="000534C2" w:rsidRPr="000534C2">
              <w:rPr>
                <w:rFonts w:ascii="Arial" w:eastAsia="Calibri" w:hAnsi="Arial" w:cs="Arial"/>
                <w:szCs w:val="22"/>
              </w:rPr>
              <w:t>. Among the trace elements, the highest levels are observed for silicon in D</w:t>
            </w:r>
            <w:r w:rsidR="000534C2" w:rsidRPr="001A39EB">
              <w:rPr>
                <w:rFonts w:ascii="Arial" w:eastAsia="Calibri" w:hAnsi="Arial" w:cs="Arial"/>
                <w:szCs w:val="22"/>
                <w:vertAlign w:val="subscript"/>
              </w:rPr>
              <w:t>1</w:t>
            </w:r>
            <w:r w:rsidR="000534C2" w:rsidRPr="000534C2">
              <w:rPr>
                <w:rFonts w:ascii="Arial" w:eastAsia="Calibri" w:hAnsi="Arial" w:cs="Arial"/>
                <w:szCs w:val="22"/>
              </w:rPr>
              <w:t xml:space="preserve"> (1005.88 ± 1.77 mg/100g), chlorine in D</w:t>
            </w:r>
            <w:r w:rsidR="000534C2" w:rsidRPr="001A39EB">
              <w:rPr>
                <w:rFonts w:ascii="Arial" w:eastAsia="Calibri" w:hAnsi="Arial" w:cs="Arial"/>
                <w:szCs w:val="22"/>
                <w:vertAlign w:val="subscript"/>
              </w:rPr>
              <w:t>2</w:t>
            </w:r>
            <w:r w:rsidR="000534C2" w:rsidRPr="000534C2">
              <w:rPr>
                <w:rFonts w:ascii="Arial" w:eastAsia="Calibri" w:hAnsi="Arial" w:cs="Arial"/>
                <w:szCs w:val="22"/>
              </w:rPr>
              <w:t xml:space="preserve"> (132.48 ± 1.34 mg/100g) and iron in D</w:t>
            </w:r>
            <w:r w:rsidR="000534C2" w:rsidRPr="001A39EB">
              <w:rPr>
                <w:rFonts w:ascii="Arial" w:eastAsia="Calibri" w:hAnsi="Arial" w:cs="Arial"/>
                <w:szCs w:val="22"/>
                <w:vertAlign w:val="subscript"/>
              </w:rPr>
              <w:t>3</w:t>
            </w:r>
            <w:r w:rsidR="000534C2" w:rsidRPr="000534C2">
              <w:rPr>
                <w:rFonts w:ascii="Arial" w:eastAsia="Calibri" w:hAnsi="Arial" w:cs="Arial"/>
                <w:szCs w:val="22"/>
              </w:rPr>
              <w:t xml:space="preserve"> (92.51 ± 1.32 mg/100g). The most abundant essential amino acids are phenylalanine and threonine, mainly in D</w:t>
            </w:r>
            <w:r w:rsidR="000534C2" w:rsidRPr="001A39EB">
              <w:rPr>
                <w:rFonts w:ascii="Arial" w:eastAsia="Calibri" w:hAnsi="Arial" w:cs="Arial"/>
                <w:szCs w:val="22"/>
                <w:vertAlign w:val="subscript"/>
              </w:rPr>
              <w:t>4</w:t>
            </w:r>
            <w:r w:rsidR="000534C2" w:rsidRPr="000534C2">
              <w:rPr>
                <w:rFonts w:ascii="Arial" w:eastAsia="Calibri" w:hAnsi="Arial" w:cs="Arial"/>
                <w:szCs w:val="22"/>
              </w:rPr>
              <w:t>, as well as histidine in D</w:t>
            </w:r>
            <w:r w:rsidR="000534C2" w:rsidRPr="001A39EB">
              <w:rPr>
                <w:rFonts w:ascii="Arial" w:eastAsia="Calibri" w:hAnsi="Arial" w:cs="Arial"/>
                <w:szCs w:val="22"/>
                <w:vertAlign w:val="subscript"/>
              </w:rPr>
              <w:t>1</w:t>
            </w:r>
            <w:r w:rsidR="000534C2" w:rsidRPr="000534C2">
              <w:rPr>
                <w:rFonts w:ascii="Arial" w:eastAsia="Calibri" w:hAnsi="Arial" w:cs="Arial"/>
                <w:szCs w:val="22"/>
              </w:rPr>
              <w:t>, with respective concentrations of 4117.02 ± 0.002, 2949.67 ± 0.00 and 894.45 ± 0.001 mg/100g. Finally, the major fatty acids, linoleic acid, linolenic acid and palmitoleic acid, are particularly high in D</w:t>
            </w:r>
            <w:r w:rsidR="000534C2" w:rsidRPr="001A39EB">
              <w:rPr>
                <w:rFonts w:ascii="Arial" w:eastAsia="Calibri" w:hAnsi="Arial" w:cs="Arial"/>
                <w:szCs w:val="22"/>
                <w:vertAlign w:val="subscript"/>
              </w:rPr>
              <w:t>3</w:t>
            </w:r>
            <w:r w:rsidR="000534C2" w:rsidRPr="000534C2">
              <w:rPr>
                <w:rFonts w:ascii="Arial" w:eastAsia="Calibri" w:hAnsi="Arial" w:cs="Arial"/>
                <w:szCs w:val="22"/>
              </w:rPr>
              <w:t xml:space="preserve"> (4288.46 ± 0.003; 4881.24 ± 0.003 and 2232.34 ± 0.003 mg/100g).</w:t>
            </w:r>
          </w:p>
          <w:p w14:paraId="5D477F83" w14:textId="624AF995"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653D38" w:rsidRPr="00653D38">
              <w:rPr>
                <w:rFonts w:ascii="Arial" w:eastAsia="Calibri" w:hAnsi="Arial" w:cs="Arial"/>
                <w:szCs w:val="22"/>
              </w:rPr>
              <w:t xml:space="preserve">These results highlight the influence of traditional processes on the nutritional quality of </w:t>
            </w:r>
            <w:r w:rsidR="007D47A3">
              <w:rPr>
                <w:rFonts w:ascii="Arial" w:eastAsia="Calibri" w:hAnsi="Arial" w:cs="Arial"/>
                <w:szCs w:val="22"/>
              </w:rPr>
              <w:t>"</w:t>
            </w:r>
            <w:r w:rsidR="00653D38" w:rsidRPr="00653D38">
              <w:rPr>
                <w:rFonts w:ascii="Arial" w:eastAsia="Calibri" w:hAnsi="Arial" w:cs="Arial"/>
                <w:szCs w:val="22"/>
              </w:rPr>
              <w:t>Datou</w:t>
            </w:r>
            <w:r w:rsidR="007D47A3">
              <w:rPr>
                <w:rFonts w:ascii="Arial" w:eastAsia="Calibri" w:hAnsi="Arial" w:cs="Arial"/>
                <w:szCs w:val="22"/>
              </w:rPr>
              <w:t>"</w:t>
            </w:r>
            <w:r w:rsidR="00653D38" w:rsidRPr="00653D38">
              <w:rPr>
                <w:rFonts w:ascii="Arial" w:eastAsia="Calibri" w:hAnsi="Arial" w:cs="Arial"/>
                <w:szCs w:val="22"/>
              </w:rPr>
              <w:t>, reinforcing its potential as a functional food. Optimising these processes could promote its value in the agri-food industry and preserve traditional knowledge.</w:t>
            </w:r>
          </w:p>
        </w:tc>
      </w:tr>
    </w:tbl>
    <w:p w14:paraId="11D7B3B1" w14:textId="77777777" w:rsidR="00636EB2" w:rsidRDefault="00636EB2" w:rsidP="00441B6F">
      <w:pPr>
        <w:pStyle w:val="Body"/>
        <w:spacing w:after="0"/>
        <w:rPr>
          <w:rFonts w:ascii="Arial" w:hAnsi="Arial" w:cs="Arial"/>
          <w:i/>
        </w:rPr>
      </w:pPr>
    </w:p>
    <w:p w14:paraId="6F692D94" w14:textId="1E2B823D" w:rsidR="009416D0" w:rsidRPr="009416D0" w:rsidRDefault="00A24E7E" w:rsidP="009416D0">
      <w:pPr>
        <w:pStyle w:val="Body"/>
        <w:rPr>
          <w:rFonts w:ascii="Arial" w:hAnsi="Arial" w:cs="Arial"/>
          <w:i/>
          <w:lang w:val="fr-CI"/>
        </w:rPr>
      </w:pPr>
      <w:r>
        <w:rPr>
          <w:rFonts w:ascii="Arial" w:hAnsi="Arial" w:cs="Arial"/>
          <w:i/>
        </w:rPr>
        <w:t xml:space="preserve">Keywords: </w:t>
      </w:r>
      <w:r w:rsidR="007D47A3" w:rsidRPr="007D47A3">
        <w:rPr>
          <w:rFonts w:ascii="Arial" w:hAnsi="Arial" w:cs="Arial"/>
          <w:i/>
        </w:rPr>
        <w:t>Hibiscus sabdariffa, "Datou"</w:t>
      </w:r>
      <w:r w:rsidR="007D47A3">
        <w:rPr>
          <w:rFonts w:ascii="Arial" w:hAnsi="Arial" w:cs="Arial"/>
          <w:i/>
        </w:rPr>
        <w:t>,</w:t>
      </w:r>
      <w:r w:rsidR="0044774D">
        <w:rPr>
          <w:rFonts w:ascii="Arial" w:hAnsi="Arial" w:cs="Arial"/>
          <w:i/>
        </w:rPr>
        <w:t xml:space="preserve"> fermentation,</w:t>
      </w:r>
      <w:r w:rsidR="007D47A3">
        <w:rPr>
          <w:rFonts w:ascii="Arial" w:hAnsi="Arial" w:cs="Arial"/>
          <w:i/>
        </w:rPr>
        <w:t xml:space="preserve"> </w:t>
      </w:r>
      <w:r w:rsidR="009416D0" w:rsidRPr="009416D0">
        <w:rPr>
          <w:rFonts w:ascii="Arial" w:hAnsi="Arial" w:cs="Arial"/>
          <w:i/>
        </w:rPr>
        <w:t>physicochemical composition</w:t>
      </w:r>
      <w:r w:rsidR="009416D0">
        <w:rPr>
          <w:rFonts w:ascii="Arial" w:hAnsi="Arial" w:cs="Arial"/>
          <w:i/>
        </w:rPr>
        <w:t>,</w:t>
      </w:r>
      <w:r w:rsidR="009416D0" w:rsidRPr="009416D0">
        <w:rPr>
          <w:rFonts w:ascii="Arial" w:hAnsi="Arial" w:cs="Arial"/>
          <w:i/>
        </w:rPr>
        <w:t xml:space="preserve"> </w:t>
      </w:r>
      <w:r w:rsidR="009416D0" w:rsidRPr="009416D0">
        <w:rPr>
          <w:rFonts w:ascii="Arial" w:hAnsi="Arial" w:cs="Arial"/>
          <w:i/>
          <w:lang w:val="fr-CI"/>
        </w:rPr>
        <w:t>potash, steam cooking</w:t>
      </w:r>
      <w:r w:rsidR="009416D0">
        <w:rPr>
          <w:rFonts w:ascii="Arial" w:hAnsi="Arial" w:cs="Arial"/>
          <w:i/>
          <w:lang w:val="fr-CI"/>
        </w:rPr>
        <w:t>.</w:t>
      </w:r>
    </w:p>
    <w:p w14:paraId="56CDEFBE" w14:textId="77777777" w:rsidR="00505F06" w:rsidRPr="00E01FB2" w:rsidRDefault="00505F06" w:rsidP="00441B6F">
      <w:pPr>
        <w:pStyle w:val="Body"/>
        <w:spacing w:after="0"/>
        <w:rPr>
          <w:rFonts w:ascii="Arial" w:hAnsi="Arial" w:cs="Arial"/>
          <w:iCs/>
        </w:rPr>
      </w:pPr>
    </w:p>
    <w:p w14:paraId="1E15DA3C" w14:textId="682AD308" w:rsidR="00790ADA" w:rsidRPr="00FB3A86" w:rsidRDefault="00902823" w:rsidP="00441B6F">
      <w:pPr>
        <w:pStyle w:val="AbstHead"/>
        <w:spacing w:after="0"/>
        <w:jc w:val="both"/>
        <w:rPr>
          <w:rFonts w:ascii="Arial" w:hAnsi="Arial" w:cs="Arial"/>
        </w:rPr>
      </w:pPr>
      <w:r>
        <w:rPr>
          <w:rFonts w:ascii="Arial" w:hAnsi="Arial" w:cs="Arial"/>
        </w:rPr>
        <w:lastRenderedPageBreak/>
        <w:t xml:space="preserve">1. </w:t>
      </w:r>
      <w:r w:rsidR="00B01FCD" w:rsidRPr="00FB3A86">
        <w:rPr>
          <w:rFonts w:ascii="Arial" w:hAnsi="Arial" w:cs="Arial"/>
        </w:rPr>
        <w:t>INTRODUCTION</w:t>
      </w:r>
    </w:p>
    <w:p w14:paraId="13A8EB77" w14:textId="38FFE79E" w:rsidR="00505F06" w:rsidRDefault="00C35A48" w:rsidP="00441B6F">
      <w:pPr>
        <w:pStyle w:val="Body"/>
        <w:spacing w:after="0"/>
        <w:rPr>
          <w:rFonts w:ascii="Arial" w:hAnsi="Arial" w:cs="Arial"/>
        </w:rPr>
      </w:pPr>
      <w:r w:rsidRPr="00C35A48">
        <w:rPr>
          <w:rFonts w:ascii="Arial" w:eastAsia="Calibri" w:hAnsi="Arial" w:cs="Arial"/>
          <w:i/>
          <w:iCs/>
          <w:szCs w:val="22"/>
        </w:rPr>
        <w:t>Hibiscus</w:t>
      </w:r>
      <w:r w:rsidRPr="00C35A48">
        <w:rPr>
          <w:rFonts w:ascii="Arial" w:eastAsia="Calibri" w:hAnsi="Arial" w:cs="Arial"/>
          <w:szCs w:val="22"/>
        </w:rPr>
        <w:t xml:space="preserve"> </w:t>
      </w:r>
      <w:r w:rsidRPr="00C35A48">
        <w:rPr>
          <w:rFonts w:ascii="Arial" w:eastAsia="Calibri" w:hAnsi="Arial" w:cs="Arial"/>
          <w:i/>
          <w:iCs/>
          <w:szCs w:val="22"/>
        </w:rPr>
        <w:t>sabdariffa</w:t>
      </w:r>
      <w:r w:rsidRPr="00C35A48">
        <w:rPr>
          <w:rFonts w:ascii="Arial" w:eastAsia="Calibri" w:hAnsi="Arial" w:cs="Arial"/>
          <w:szCs w:val="22"/>
        </w:rPr>
        <w:t xml:space="preserve">, commonly known as Guinea sorrel or roselle, is </w:t>
      </w:r>
      <w:proofErr w:type="gramStart"/>
      <w:r w:rsidRPr="00C35A48">
        <w:rPr>
          <w:rFonts w:ascii="Arial" w:eastAsia="Calibri" w:hAnsi="Arial" w:cs="Arial"/>
          <w:szCs w:val="22"/>
        </w:rPr>
        <w:t>a</w:t>
      </w:r>
      <w:proofErr w:type="gramEnd"/>
      <w:r w:rsidRPr="00C35A48">
        <w:rPr>
          <w:rFonts w:ascii="Arial" w:eastAsia="Calibri" w:hAnsi="Arial" w:cs="Arial"/>
          <w:szCs w:val="22"/>
        </w:rPr>
        <w:t xml:space="preserve"> herbaceous plant widely found in tropical and subtropical regions. Its calyxes, rich in organic acids, anthocyanins and polyphenols, are used in various food, medicinal and industrial preparations. In sub-Saharan Africa, this plant is exploited for its nutritional and therapeutic properties </w:t>
      </w:r>
      <w:r w:rsidR="00E01FB2">
        <w:rPr>
          <w:rFonts w:ascii="Arial" w:eastAsia="Calibri" w:hAnsi="Arial" w:cs="Arial"/>
          <w:szCs w:val="22"/>
        </w:rPr>
        <w:t>[</w:t>
      </w:r>
      <w:r w:rsidR="00695D94">
        <w:rPr>
          <w:rFonts w:ascii="Arial" w:eastAsia="Calibri" w:hAnsi="Arial" w:cs="Arial"/>
          <w:szCs w:val="22"/>
        </w:rPr>
        <w:t>1</w:t>
      </w:r>
      <w:r w:rsidR="00E01FB2">
        <w:rPr>
          <w:rFonts w:ascii="Arial" w:eastAsia="Calibri" w:hAnsi="Arial" w:cs="Arial"/>
          <w:szCs w:val="22"/>
        </w:rPr>
        <w:t>]</w:t>
      </w:r>
      <w:r w:rsidRPr="00C35A48">
        <w:rPr>
          <w:rFonts w:ascii="Arial" w:eastAsia="Calibri" w:hAnsi="Arial" w:cs="Arial"/>
          <w:szCs w:val="22"/>
        </w:rPr>
        <w:t>.</w:t>
      </w:r>
    </w:p>
    <w:p w14:paraId="190BA55E" w14:textId="77777777" w:rsidR="00D904C1" w:rsidRDefault="00D904C1" w:rsidP="00441B6F">
      <w:pPr>
        <w:pStyle w:val="Body"/>
        <w:spacing w:after="0"/>
        <w:rPr>
          <w:rFonts w:ascii="Arial" w:hAnsi="Arial" w:cs="Arial"/>
        </w:rPr>
      </w:pPr>
    </w:p>
    <w:p w14:paraId="1687FE25" w14:textId="46E2AF7D" w:rsidR="00066684" w:rsidRPr="00066684" w:rsidRDefault="00066684" w:rsidP="00066684">
      <w:pPr>
        <w:pStyle w:val="Body"/>
        <w:rPr>
          <w:rFonts w:ascii="Arial" w:hAnsi="Arial" w:cs="Arial"/>
        </w:rPr>
      </w:pPr>
      <w:r w:rsidRPr="00066684">
        <w:rPr>
          <w:rFonts w:ascii="Arial" w:hAnsi="Arial" w:cs="Arial"/>
        </w:rPr>
        <w:t xml:space="preserve">One notable use is the transformation of seeds into fermented condiments, such as ‘Datou’ in Côte d'Ivoire, produced by alkaline fermentation of cooked seeds </w:t>
      </w:r>
      <w:r w:rsidR="00E01FB2">
        <w:rPr>
          <w:rFonts w:ascii="Arial" w:eastAsia="Calibri" w:hAnsi="Arial" w:cs="Arial"/>
          <w:szCs w:val="22"/>
        </w:rPr>
        <w:t>[</w:t>
      </w:r>
      <w:r w:rsidR="007E2077">
        <w:rPr>
          <w:rFonts w:ascii="Arial" w:eastAsia="Calibri" w:hAnsi="Arial" w:cs="Arial"/>
          <w:szCs w:val="22"/>
        </w:rPr>
        <w:t>2</w:t>
      </w:r>
      <w:r w:rsidR="00E01FB2">
        <w:rPr>
          <w:rFonts w:ascii="Arial" w:eastAsia="Calibri" w:hAnsi="Arial" w:cs="Arial"/>
          <w:szCs w:val="22"/>
        </w:rPr>
        <w:t>]</w:t>
      </w:r>
      <w:r w:rsidRPr="00066684">
        <w:rPr>
          <w:rFonts w:ascii="Arial" w:hAnsi="Arial" w:cs="Arial"/>
        </w:rPr>
        <w:t xml:space="preserve">. This condiment, with antioxidant, anti-inflammatory and antimicrobial properties, is highly appreciated for its taste and therapeutic qualities </w:t>
      </w:r>
      <w:r w:rsidR="00E01FB2">
        <w:rPr>
          <w:rFonts w:ascii="Arial" w:eastAsia="Calibri" w:hAnsi="Arial" w:cs="Arial"/>
          <w:szCs w:val="22"/>
        </w:rPr>
        <w:t>[</w:t>
      </w:r>
      <w:r w:rsidR="00912BC2">
        <w:rPr>
          <w:rFonts w:ascii="Arial" w:eastAsia="Calibri" w:hAnsi="Arial" w:cs="Arial"/>
          <w:szCs w:val="22"/>
        </w:rPr>
        <w:t>3</w:t>
      </w:r>
      <w:r w:rsidR="00E01FB2">
        <w:rPr>
          <w:rFonts w:ascii="Arial" w:eastAsia="Calibri" w:hAnsi="Arial" w:cs="Arial"/>
          <w:szCs w:val="22"/>
        </w:rPr>
        <w:t>]</w:t>
      </w:r>
      <w:r w:rsidRPr="00066684">
        <w:rPr>
          <w:rFonts w:ascii="Arial" w:hAnsi="Arial" w:cs="Arial"/>
        </w:rPr>
        <w:t>. However, although ‘Datou’ is of great cultural and nutritional importance, scientific data on its biochemical composition in Côte d'Ivoire is limited.</w:t>
      </w:r>
    </w:p>
    <w:p w14:paraId="76BFE5BC" w14:textId="6D8E0F6A" w:rsidR="00790ADA" w:rsidRDefault="00066684" w:rsidP="00066684">
      <w:pPr>
        <w:pStyle w:val="Body"/>
        <w:spacing w:after="0"/>
        <w:rPr>
          <w:rFonts w:ascii="Arial" w:hAnsi="Arial" w:cs="Arial"/>
        </w:rPr>
      </w:pPr>
      <w:r w:rsidRPr="00066684">
        <w:rPr>
          <w:rFonts w:ascii="Arial" w:hAnsi="Arial" w:cs="Arial"/>
        </w:rPr>
        <w:t xml:space="preserve">The condiment has different names in sub-Saharan Africa, such as “Furundu” in Sudan </w:t>
      </w:r>
      <w:r w:rsidR="00E01FB2">
        <w:rPr>
          <w:rFonts w:ascii="Arial" w:eastAsia="Calibri" w:hAnsi="Arial" w:cs="Arial"/>
          <w:szCs w:val="22"/>
        </w:rPr>
        <w:t>[</w:t>
      </w:r>
      <w:r w:rsidR="00912BC2">
        <w:rPr>
          <w:rFonts w:ascii="Arial" w:eastAsia="Calibri" w:hAnsi="Arial" w:cs="Arial"/>
          <w:szCs w:val="22"/>
        </w:rPr>
        <w:t>4</w:t>
      </w:r>
      <w:r w:rsidR="00E01FB2">
        <w:rPr>
          <w:rFonts w:ascii="Arial" w:eastAsia="Calibri" w:hAnsi="Arial" w:cs="Arial"/>
          <w:szCs w:val="22"/>
        </w:rPr>
        <w:t>]</w:t>
      </w:r>
      <w:r w:rsidRPr="00066684">
        <w:rPr>
          <w:rFonts w:ascii="Arial" w:hAnsi="Arial" w:cs="Arial"/>
        </w:rPr>
        <w:t xml:space="preserve">, “Dawadawa botso” in Nigeria </w:t>
      </w:r>
      <w:r w:rsidR="00E01FB2">
        <w:rPr>
          <w:rFonts w:ascii="Arial" w:eastAsia="Calibri" w:hAnsi="Arial" w:cs="Arial"/>
          <w:szCs w:val="22"/>
        </w:rPr>
        <w:t>[</w:t>
      </w:r>
      <w:r w:rsidR="00912BC2">
        <w:rPr>
          <w:rFonts w:ascii="Arial" w:eastAsia="Calibri" w:hAnsi="Arial" w:cs="Arial"/>
          <w:szCs w:val="22"/>
        </w:rPr>
        <w:t>5</w:t>
      </w:r>
      <w:r w:rsidR="00E01FB2">
        <w:rPr>
          <w:rFonts w:ascii="Arial" w:eastAsia="Calibri" w:hAnsi="Arial" w:cs="Arial"/>
          <w:szCs w:val="22"/>
        </w:rPr>
        <w:t>]</w:t>
      </w:r>
      <w:r w:rsidRPr="00066684">
        <w:rPr>
          <w:rFonts w:ascii="Arial" w:hAnsi="Arial" w:cs="Arial"/>
        </w:rPr>
        <w:t xml:space="preserve">, “Datou” in Mali and Côte d'Ivoire </w:t>
      </w:r>
      <w:r w:rsidR="00E01FB2">
        <w:rPr>
          <w:rFonts w:ascii="Arial" w:eastAsia="Calibri" w:hAnsi="Arial" w:cs="Arial"/>
          <w:szCs w:val="22"/>
        </w:rPr>
        <w:t>[</w:t>
      </w:r>
      <w:r w:rsidR="00912BC2">
        <w:rPr>
          <w:rFonts w:ascii="Arial" w:eastAsia="Calibri" w:hAnsi="Arial" w:cs="Arial"/>
          <w:szCs w:val="22"/>
        </w:rPr>
        <w:t>6;2</w:t>
      </w:r>
      <w:r w:rsidR="00E01FB2">
        <w:rPr>
          <w:rFonts w:ascii="Arial" w:eastAsia="Calibri" w:hAnsi="Arial" w:cs="Arial"/>
          <w:szCs w:val="22"/>
        </w:rPr>
        <w:t>]</w:t>
      </w:r>
      <w:r w:rsidRPr="00066684">
        <w:rPr>
          <w:rFonts w:ascii="Arial" w:hAnsi="Arial" w:cs="Arial"/>
        </w:rPr>
        <w:t xml:space="preserve">, and “Bikalga” in Burkina Faso </w:t>
      </w:r>
      <w:r w:rsidR="00E01FB2">
        <w:rPr>
          <w:rFonts w:ascii="Arial" w:eastAsia="Calibri" w:hAnsi="Arial" w:cs="Arial"/>
          <w:szCs w:val="22"/>
        </w:rPr>
        <w:t>[</w:t>
      </w:r>
      <w:r w:rsidR="00912BC2">
        <w:rPr>
          <w:rFonts w:ascii="Arial" w:eastAsia="Calibri" w:hAnsi="Arial" w:cs="Arial"/>
          <w:szCs w:val="22"/>
        </w:rPr>
        <w:t>7</w:t>
      </w:r>
      <w:r w:rsidR="005B1926">
        <w:rPr>
          <w:rFonts w:ascii="Arial" w:eastAsia="Calibri" w:hAnsi="Arial" w:cs="Arial"/>
          <w:szCs w:val="22"/>
        </w:rPr>
        <w:t>;8</w:t>
      </w:r>
      <w:r w:rsidR="00E01FB2">
        <w:rPr>
          <w:rFonts w:ascii="Arial" w:eastAsia="Calibri" w:hAnsi="Arial" w:cs="Arial"/>
          <w:szCs w:val="22"/>
        </w:rPr>
        <w:t>]</w:t>
      </w:r>
      <w:r w:rsidRPr="00066684">
        <w:rPr>
          <w:rFonts w:ascii="Arial" w:hAnsi="Arial" w:cs="Arial"/>
        </w:rPr>
        <w:t xml:space="preserve">. These variations reflect the cultural diversity and importance of this condiment in the region. </w:t>
      </w:r>
      <w:r w:rsidR="00D904C1" w:rsidRPr="00D904C1">
        <w:rPr>
          <w:rFonts w:ascii="Arial" w:hAnsi="Arial" w:cs="Arial"/>
        </w:rPr>
        <w:t>The objective of this study is to determine the influence of manufacturing processes on the physicochemical parameters, mineral composition, amino acid and fatty acid composition, and the bioavailability of minerals in "Datou" obtained from the seeds of Hibiscus sabdariffa variety sabdariffa, in order to promote this product and open up prospects for its use in the agri-food industry.</w:t>
      </w:r>
    </w:p>
    <w:p w14:paraId="4C691CA5" w14:textId="77777777" w:rsidR="00D904C1" w:rsidRPr="00FB3A86" w:rsidRDefault="00D904C1" w:rsidP="00066684">
      <w:pPr>
        <w:pStyle w:val="Body"/>
        <w:spacing w:after="0"/>
        <w:rPr>
          <w:rFonts w:ascii="Arial" w:hAnsi="Arial" w:cs="Arial"/>
        </w:rPr>
      </w:pPr>
    </w:p>
    <w:p w14:paraId="3B289135" w14:textId="530590DC" w:rsidR="00E0588D" w:rsidRPr="00FB3A86"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44230C1" w14:textId="09CF4950" w:rsidR="00E0588D" w:rsidRPr="00E0588D" w:rsidRDefault="00E0588D" w:rsidP="00441B6F">
      <w:pPr>
        <w:pStyle w:val="Body"/>
        <w:spacing w:after="0"/>
        <w:rPr>
          <w:rFonts w:ascii="Arial" w:hAnsi="Arial" w:cs="Arial"/>
          <w:b/>
          <w:bCs/>
        </w:rPr>
      </w:pPr>
      <w:r w:rsidRPr="00E0588D">
        <w:rPr>
          <w:rFonts w:ascii="Arial" w:hAnsi="Arial" w:cs="Arial"/>
          <w:b/>
          <w:bCs/>
        </w:rPr>
        <w:t>2.1. Material</w:t>
      </w:r>
    </w:p>
    <w:p w14:paraId="17FDFC33" w14:textId="742457BB" w:rsidR="00790ADA" w:rsidRDefault="00E0588D" w:rsidP="00441B6F">
      <w:pPr>
        <w:pStyle w:val="Body"/>
        <w:spacing w:after="0"/>
        <w:rPr>
          <w:rFonts w:ascii="Arial" w:hAnsi="Arial" w:cs="Arial"/>
        </w:rPr>
      </w:pPr>
      <w:r w:rsidRPr="00E0588D">
        <w:rPr>
          <w:rFonts w:ascii="Arial" w:hAnsi="Arial" w:cs="Arial"/>
        </w:rPr>
        <w:t>The biological material (Figure 1) consists solely of seeds of Hibiscus sabdariffa variety sabdariffa harvested dry in October 2023 in the department of Korhogo, and authenticated at the botany laboratory of Nangui Abrogoua University</w:t>
      </w:r>
      <w:r>
        <w:rPr>
          <w:rFonts w:ascii="Arial" w:hAnsi="Arial" w:cs="Arial"/>
        </w:rPr>
        <w:t>.</w:t>
      </w:r>
    </w:p>
    <w:p w14:paraId="314686D6" w14:textId="6A9DC83C" w:rsidR="00487942" w:rsidRDefault="00487942" w:rsidP="00441B6F">
      <w:pPr>
        <w:pStyle w:val="Body"/>
        <w:spacing w:after="0"/>
        <w:rPr>
          <w:rFonts w:ascii="Arial" w:hAnsi="Arial" w:cs="Arial"/>
        </w:rPr>
      </w:pPr>
    </w:p>
    <w:p w14:paraId="42178794" w14:textId="61689899" w:rsidR="00487942" w:rsidRDefault="00487942" w:rsidP="00441B6F">
      <w:pPr>
        <w:pStyle w:val="Body"/>
        <w:spacing w:after="0"/>
        <w:rPr>
          <w:rFonts w:ascii="Arial" w:hAnsi="Arial" w:cs="Arial"/>
        </w:rPr>
      </w:pPr>
    </w:p>
    <w:p w14:paraId="04B2FE3A" w14:textId="7B8FA072" w:rsidR="00487942" w:rsidRDefault="00487942" w:rsidP="00441B6F">
      <w:pPr>
        <w:pStyle w:val="Body"/>
        <w:spacing w:after="0"/>
        <w:rPr>
          <w:rFonts w:ascii="Arial" w:hAnsi="Arial" w:cs="Arial"/>
        </w:rPr>
      </w:pPr>
    </w:p>
    <w:p w14:paraId="500B3F35" w14:textId="15E6CDAD" w:rsidR="00487942" w:rsidRDefault="00487942" w:rsidP="00441B6F">
      <w:pPr>
        <w:pStyle w:val="Body"/>
        <w:spacing w:after="0"/>
        <w:rPr>
          <w:rFonts w:ascii="Arial" w:hAnsi="Arial" w:cs="Arial"/>
        </w:rPr>
      </w:pPr>
    </w:p>
    <w:p w14:paraId="526D1E91" w14:textId="71D34E86" w:rsidR="00487942" w:rsidRDefault="00487942" w:rsidP="00441B6F">
      <w:pPr>
        <w:pStyle w:val="Body"/>
        <w:spacing w:after="0"/>
        <w:rPr>
          <w:rFonts w:ascii="Arial" w:hAnsi="Arial" w:cs="Arial"/>
        </w:rPr>
      </w:pPr>
    </w:p>
    <w:p w14:paraId="527860FE" w14:textId="6584E5F3" w:rsidR="00487942" w:rsidRDefault="00487942" w:rsidP="00441B6F">
      <w:pPr>
        <w:pStyle w:val="Body"/>
        <w:spacing w:after="0"/>
        <w:rPr>
          <w:rFonts w:ascii="Arial" w:hAnsi="Arial" w:cs="Arial"/>
        </w:rPr>
      </w:pPr>
    </w:p>
    <w:p w14:paraId="36769509" w14:textId="45E5D1A4" w:rsidR="00487942" w:rsidRDefault="00487942" w:rsidP="00441B6F">
      <w:pPr>
        <w:pStyle w:val="Body"/>
        <w:spacing w:after="0"/>
        <w:rPr>
          <w:rFonts w:ascii="Arial" w:hAnsi="Arial" w:cs="Arial"/>
        </w:rPr>
      </w:pPr>
    </w:p>
    <w:p w14:paraId="1CA85BD8" w14:textId="1ABDFC43" w:rsidR="00487942" w:rsidRDefault="00487942" w:rsidP="00441B6F">
      <w:pPr>
        <w:pStyle w:val="Body"/>
        <w:spacing w:after="0"/>
        <w:rPr>
          <w:rFonts w:ascii="Arial" w:hAnsi="Arial" w:cs="Arial"/>
        </w:rPr>
      </w:pPr>
    </w:p>
    <w:p w14:paraId="05834E3E" w14:textId="287097ED" w:rsidR="00487942" w:rsidRDefault="00487942" w:rsidP="00441B6F">
      <w:pPr>
        <w:pStyle w:val="Body"/>
        <w:spacing w:after="0"/>
        <w:rPr>
          <w:rFonts w:ascii="Arial" w:hAnsi="Arial" w:cs="Arial"/>
        </w:rPr>
      </w:pPr>
    </w:p>
    <w:p w14:paraId="028137AB" w14:textId="19410D14" w:rsidR="00487942" w:rsidRDefault="00487942" w:rsidP="00441B6F">
      <w:pPr>
        <w:pStyle w:val="Body"/>
        <w:spacing w:after="0"/>
        <w:rPr>
          <w:rFonts w:ascii="Arial" w:hAnsi="Arial" w:cs="Arial"/>
        </w:rPr>
      </w:pPr>
    </w:p>
    <w:p w14:paraId="6F9F7D32" w14:textId="1AEE62FD" w:rsidR="00487942" w:rsidRDefault="00487942" w:rsidP="00441B6F">
      <w:pPr>
        <w:pStyle w:val="Body"/>
        <w:spacing w:after="0"/>
        <w:rPr>
          <w:rFonts w:ascii="Arial" w:hAnsi="Arial" w:cs="Arial"/>
        </w:rPr>
      </w:pPr>
    </w:p>
    <w:p w14:paraId="46583643" w14:textId="19EF087D" w:rsidR="00487942" w:rsidRDefault="00487942" w:rsidP="00441B6F">
      <w:pPr>
        <w:pStyle w:val="Body"/>
        <w:spacing w:after="0"/>
        <w:rPr>
          <w:rFonts w:ascii="Arial" w:hAnsi="Arial" w:cs="Arial"/>
        </w:rPr>
      </w:pPr>
    </w:p>
    <w:p w14:paraId="022573E3" w14:textId="1654A447" w:rsidR="00487942" w:rsidRDefault="00487942" w:rsidP="00441B6F">
      <w:pPr>
        <w:pStyle w:val="Body"/>
        <w:spacing w:after="0"/>
        <w:rPr>
          <w:rFonts w:ascii="Arial" w:hAnsi="Arial" w:cs="Arial"/>
        </w:rPr>
      </w:pPr>
    </w:p>
    <w:p w14:paraId="482EEEA4" w14:textId="22BCE3D9" w:rsidR="00487942" w:rsidRDefault="00487942" w:rsidP="00441B6F">
      <w:pPr>
        <w:pStyle w:val="Body"/>
        <w:spacing w:after="0"/>
        <w:rPr>
          <w:rFonts w:ascii="Arial" w:hAnsi="Arial" w:cs="Arial"/>
        </w:rPr>
      </w:pPr>
      <w:r>
        <w:rPr>
          <w:rFonts w:ascii="Arial" w:hAnsi="Arial" w:cs="Arial"/>
          <w:noProof/>
        </w:rPr>
        <w:lastRenderedPageBreak/>
        <w:drawing>
          <wp:anchor distT="0" distB="0" distL="114300" distR="114300" simplePos="0" relativeHeight="251661824" behindDoc="0" locked="0" layoutInCell="1" allowOverlap="1" wp14:anchorId="437DC6D6" wp14:editId="0EDC3FF7">
            <wp:simplePos x="0" y="0"/>
            <wp:positionH relativeFrom="column">
              <wp:posOffset>2540</wp:posOffset>
            </wp:positionH>
            <wp:positionV relativeFrom="paragraph">
              <wp:posOffset>146050</wp:posOffset>
            </wp:positionV>
            <wp:extent cx="3736975" cy="3444240"/>
            <wp:effectExtent l="0" t="0" r="0" b="0"/>
            <wp:wrapTopAndBottom/>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6975" cy="3444240"/>
                    </a:xfrm>
                    <a:prstGeom prst="rect">
                      <a:avLst/>
                    </a:prstGeom>
                    <a:noFill/>
                  </pic:spPr>
                </pic:pic>
              </a:graphicData>
            </a:graphic>
            <wp14:sizeRelH relativeFrom="page">
              <wp14:pctWidth>0</wp14:pctWidth>
            </wp14:sizeRelH>
            <wp14:sizeRelV relativeFrom="page">
              <wp14:pctHeight>0</wp14:pctHeight>
            </wp14:sizeRelV>
          </wp:anchor>
        </w:drawing>
      </w:r>
    </w:p>
    <w:p w14:paraId="5358C7ED" w14:textId="13C3325F" w:rsidR="0093134F" w:rsidRDefault="0093134F" w:rsidP="00441B6F">
      <w:pPr>
        <w:pStyle w:val="Body"/>
        <w:spacing w:after="0"/>
        <w:rPr>
          <w:rFonts w:ascii="Arial" w:hAnsi="Arial" w:cs="Arial"/>
        </w:rPr>
      </w:pPr>
      <w:r w:rsidRPr="0093134F">
        <w:rPr>
          <w:rFonts w:ascii="Arial" w:hAnsi="Arial" w:cs="Arial"/>
        </w:rPr>
        <w:t xml:space="preserve">Figure 1: </w:t>
      </w:r>
      <w:r w:rsidRPr="0093134F">
        <w:rPr>
          <w:rFonts w:ascii="Arial" w:hAnsi="Arial" w:cs="Arial"/>
          <w:i/>
          <w:iCs/>
        </w:rPr>
        <w:t>Hibiscus sabdariffa</w:t>
      </w:r>
      <w:r w:rsidRPr="0093134F">
        <w:rPr>
          <w:rFonts w:ascii="Arial" w:hAnsi="Arial" w:cs="Arial"/>
        </w:rPr>
        <w:t xml:space="preserve"> seeds</w:t>
      </w:r>
    </w:p>
    <w:p w14:paraId="626B20F3" w14:textId="2AFB766F" w:rsidR="0093134F" w:rsidRDefault="0093134F" w:rsidP="00441B6F">
      <w:pPr>
        <w:pStyle w:val="Body"/>
        <w:spacing w:after="0"/>
        <w:rPr>
          <w:rFonts w:ascii="Arial" w:hAnsi="Arial" w:cs="Arial"/>
        </w:rPr>
      </w:pPr>
    </w:p>
    <w:p w14:paraId="0BFB4377" w14:textId="77777777" w:rsidR="00487942" w:rsidRDefault="00487942" w:rsidP="00441B6F">
      <w:pPr>
        <w:pStyle w:val="Body"/>
        <w:spacing w:after="0"/>
        <w:rPr>
          <w:rFonts w:ascii="Arial" w:hAnsi="Arial" w:cs="Arial"/>
        </w:rPr>
      </w:pPr>
    </w:p>
    <w:p w14:paraId="696394D7" w14:textId="682706D7" w:rsidR="00E0588D" w:rsidRPr="007B011C" w:rsidRDefault="007B011C" w:rsidP="00441B6F">
      <w:pPr>
        <w:pStyle w:val="Body"/>
        <w:spacing w:after="0"/>
        <w:rPr>
          <w:rFonts w:ascii="Arial" w:hAnsi="Arial" w:cs="Arial"/>
          <w:b/>
          <w:bCs/>
        </w:rPr>
      </w:pPr>
      <w:r w:rsidRPr="007B011C">
        <w:rPr>
          <w:rFonts w:ascii="Arial" w:hAnsi="Arial" w:cs="Arial"/>
          <w:b/>
          <w:bCs/>
        </w:rPr>
        <w:t>2.2 Methods</w:t>
      </w:r>
    </w:p>
    <w:p w14:paraId="3C3E4CC2" w14:textId="14EF680D" w:rsidR="007B011C" w:rsidRPr="007B011C" w:rsidRDefault="007B011C" w:rsidP="00441B6F">
      <w:pPr>
        <w:pStyle w:val="Body"/>
        <w:spacing w:after="0"/>
        <w:rPr>
          <w:rFonts w:ascii="Arial" w:hAnsi="Arial" w:cs="Arial"/>
          <w:b/>
          <w:bCs/>
        </w:rPr>
      </w:pPr>
      <w:r w:rsidRPr="007B011C">
        <w:rPr>
          <w:rFonts w:ascii="Arial" w:hAnsi="Arial" w:cs="Arial"/>
          <w:b/>
          <w:bCs/>
        </w:rPr>
        <w:t>2.2.1. Manufacture of "Datou" samples</w:t>
      </w:r>
    </w:p>
    <w:p w14:paraId="57DD3F28" w14:textId="78DDEBB8" w:rsidR="002E0D56" w:rsidRDefault="002E0D56" w:rsidP="00441B6F">
      <w:pPr>
        <w:pStyle w:val="Body"/>
        <w:spacing w:after="0"/>
        <w:rPr>
          <w:rFonts w:ascii="Arial" w:hAnsi="Arial" w:cs="Arial"/>
        </w:rPr>
      </w:pPr>
    </w:p>
    <w:p w14:paraId="405FF3D2" w14:textId="03A7F7DA" w:rsidR="007B011C" w:rsidRDefault="007B011C" w:rsidP="007B011C">
      <w:pPr>
        <w:pStyle w:val="Body"/>
        <w:spacing w:after="0"/>
        <w:rPr>
          <w:rFonts w:ascii="Arial" w:hAnsi="Arial" w:cs="Arial"/>
          <w:lang w:val="fr-CI"/>
        </w:rPr>
      </w:pPr>
      <w:r w:rsidRPr="007B011C">
        <w:rPr>
          <w:rFonts w:ascii="Arial" w:hAnsi="Arial" w:cs="Arial"/>
          <w:lang w:val="fr-CI"/>
        </w:rPr>
        <w:t xml:space="preserve">The "Datou" samples were produced according to a manufacturing process adapted from </w:t>
      </w:r>
      <w:r w:rsidRPr="005733FC">
        <w:rPr>
          <w:rFonts w:ascii="Arial" w:hAnsi="Arial" w:cs="Arial"/>
          <w:lang w:val="fr-CI"/>
        </w:rPr>
        <w:t xml:space="preserve">Konaté </w:t>
      </w:r>
      <w:r w:rsidRPr="005733FC">
        <w:rPr>
          <w:rFonts w:ascii="Arial" w:hAnsi="Arial" w:cs="Arial"/>
          <w:i/>
          <w:iCs/>
          <w:lang w:val="fr-CI"/>
        </w:rPr>
        <w:t>et al</w:t>
      </w:r>
      <w:r w:rsidRPr="005733FC">
        <w:rPr>
          <w:rFonts w:ascii="Arial" w:hAnsi="Arial" w:cs="Arial"/>
          <w:lang w:val="fr-CI"/>
        </w:rPr>
        <w:t>.</w:t>
      </w:r>
      <w:r w:rsidRPr="007B011C">
        <w:rPr>
          <w:rFonts w:ascii="Arial" w:hAnsi="Arial" w:cs="Arial"/>
          <w:b/>
          <w:bCs/>
          <w:lang w:val="fr-CI"/>
        </w:rPr>
        <w:t xml:space="preserve"> </w:t>
      </w:r>
      <w:r w:rsidR="00E01FB2">
        <w:rPr>
          <w:rFonts w:ascii="Arial" w:eastAsia="Calibri" w:hAnsi="Arial" w:cs="Arial"/>
          <w:szCs w:val="22"/>
        </w:rPr>
        <w:t>[</w:t>
      </w:r>
      <w:r w:rsidR="005733FC">
        <w:rPr>
          <w:rFonts w:ascii="Arial" w:eastAsia="Calibri" w:hAnsi="Arial" w:cs="Arial"/>
          <w:szCs w:val="22"/>
        </w:rPr>
        <w:t>2</w:t>
      </w:r>
      <w:r w:rsidR="00E01FB2">
        <w:rPr>
          <w:rFonts w:ascii="Arial" w:eastAsia="Calibri" w:hAnsi="Arial" w:cs="Arial"/>
          <w:szCs w:val="22"/>
        </w:rPr>
        <w:t>]</w:t>
      </w:r>
      <w:r w:rsidRPr="007B011C">
        <w:rPr>
          <w:rFonts w:ascii="Arial" w:hAnsi="Arial" w:cs="Arial"/>
          <w:lang w:val="fr-CI"/>
        </w:rPr>
        <w:t xml:space="preserve"> (</w:t>
      </w:r>
      <w:r w:rsidRPr="005733FC">
        <w:rPr>
          <w:rFonts w:ascii="Arial" w:hAnsi="Arial" w:cs="Arial"/>
          <w:lang w:val="fr-CI"/>
        </w:rPr>
        <w:t>Figure 2</w:t>
      </w:r>
      <w:r w:rsidRPr="007B011C">
        <w:rPr>
          <w:rFonts w:ascii="Arial" w:hAnsi="Arial" w:cs="Arial"/>
          <w:lang w:val="fr-CI"/>
        </w:rPr>
        <w:t>). In this study, four samples (D</w:t>
      </w:r>
      <w:r w:rsidRPr="007B011C">
        <w:rPr>
          <w:rFonts w:ascii="Arial" w:hAnsi="Arial" w:cs="Arial"/>
          <w:vertAlign w:val="subscript"/>
          <w:lang w:val="fr-CI"/>
        </w:rPr>
        <w:t>1</w:t>
      </w:r>
      <w:r w:rsidRPr="007B011C">
        <w:rPr>
          <w:rFonts w:ascii="Arial" w:hAnsi="Arial" w:cs="Arial"/>
          <w:lang w:val="fr-CI"/>
        </w:rPr>
        <w:t xml:space="preserve"> to D</w:t>
      </w:r>
      <w:r w:rsidRPr="007B011C">
        <w:rPr>
          <w:rFonts w:ascii="Arial" w:hAnsi="Arial" w:cs="Arial"/>
          <w:vertAlign w:val="subscript"/>
          <w:lang w:val="fr-CI"/>
        </w:rPr>
        <w:t>4</w:t>
      </w:r>
      <w:r w:rsidRPr="007B011C">
        <w:rPr>
          <w:rFonts w:ascii="Arial" w:hAnsi="Arial" w:cs="Arial"/>
          <w:lang w:val="fr-CI"/>
        </w:rPr>
        <w:t xml:space="preserve">) were obtained according to different </w:t>
      </w:r>
      <w:proofErr w:type="gramStart"/>
      <w:r w:rsidRPr="007B011C">
        <w:rPr>
          <w:rFonts w:ascii="Arial" w:hAnsi="Arial" w:cs="Arial"/>
          <w:lang w:val="fr-CI"/>
        </w:rPr>
        <w:t>treatments:</w:t>
      </w:r>
      <w:proofErr w:type="gramEnd"/>
      <w:r w:rsidRPr="007B011C">
        <w:rPr>
          <w:rFonts w:ascii="Arial" w:hAnsi="Arial" w:cs="Arial"/>
          <w:lang w:val="fr-CI"/>
        </w:rPr>
        <w:t xml:space="preserve"> D</w:t>
      </w:r>
      <w:r w:rsidRPr="007B011C">
        <w:rPr>
          <w:rFonts w:ascii="Arial" w:hAnsi="Arial" w:cs="Arial"/>
          <w:vertAlign w:val="subscript"/>
          <w:lang w:val="fr-CI"/>
        </w:rPr>
        <w:t>1</w:t>
      </w:r>
      <w:r w:rsidRPr="007B011C">
        <w:rPr>
          <w:rFonts w:ascii="Arial" w:hAnsi="Arial" w:cs="Arial"/>
          <w:lang w:val="fr-CI"/>
        </w:rPr>
        <w:t xml:space="preserve"> (without potash), D</w:t>
      </w:r>
      <w:r w:rsidRPr="007B011C">
        <w:rPr>
          <w:rFonts w:ascii="Arial" w:hAnsi="Arial" w:cs="Arial"/>
          <w:vertAlign w:val="subscript"/>
          <w:lang w:val="fr-CI"/>
        </w:rPr>
        <w:t>2</w:t>
      </w:r>
      <w:r w:rsidRPr="007B011C">
        <w:rPr>
          <w:rFonts w:ascii="Arial" w:hAnsi="Arial" w:cs="Arial"/>
          <w:lang w:val="fr-CI"/>
        </w:rPr>
        <w:t xml:space="preserve"> (with potash), D</w:t>
      </w:r>
      <w:r w:rsidRPr="007B011C">
        <w:rPr>
          <w:rFonts w:ascii="Arial" w:hAnsi="Arial" w:cs="Arial"/>
          <w:vertAlign w:val="subscript"/>
          <w:lang w:val="fr-CI"/>
        </w:rPr>
        <w:t>3</w:t>
      </w:r>
      <w:r w:rsidRPr="007B011C">
        <w:rPr>
          <w:rFonts w:ascii="Arial" w:hAnsi="Arial" w:cs="Arial"/>
          <w:lang w:val="fr-CI"/>
        </w:rPr>
        <w:t xml:space="preserve"> (without potash + steam cooking), and D</w:t>
      </w:r>
      <w:r w:rsidRPr="007B011C">
        <w:rPr>
          <w:rFonts w:ascii="Arial" w:hAnsi="Arial" w:cs="Arial"/>
          <w:vertAlign w:val="subscript"/>
          <w:lang w:val="fr-CI"/>
        </w:rPr>
        <w:t>4</w:t>
      </w:r>
      <w:r w:rsidRPr="007B011C">
        <w:rPr>
          <w:rFonts w:ascii="Arial" w:hAnsi="Arial" w:cs="Arial"/>
          <w:lang w:val="fr-CI"/>
        </w:rPr>
        <w:t xml:space="preserve"> (with potash + steam cooking). The production scheme is illustrated in Figure 2.</w:t>
      </w:r>
    </w:p>
    <w:p w14:paraId="7205E985" w14:textId="229F7560" w:rsidR="001D4AE8" w:rsidRPr="007B011C" w:rsidRDefault="001D4AE8" w:rsidP="007B011C">
      <w:pPr>
        <w:pStyle w:val="Body"/>
        <w:spacing w:after="0"/>
        <w:rPr>
          <w:rFonts w:ascii="Arial" w:hAnsi="Arial" w:cs="Arial"/>
          <w:lang w:val="fr-CI"/>
        </w:rPr>
      </w:pPr>
    </w:p>
    <w:p w14:paraId="74A8E6CE" w14:textId="77777777" w:rsidR="007B011C" w:rsidRDefault="007B011C" w:rsidP="00441B6F">
      <w:pPr>
        <w:pStyle w:val="Body"/>
        <w:spacing w:after="0"/>
        <w:rPr>
          <w:rFonts w:ascii="Arial" w:hAnsi="Arial" w:cs="Arial"/>
        </w:rPr>
      </w:pPr>
    </w:p>
    <w:p w14:paraId="7FE395A0" w14:textId="28ADD98F" w:rsidR="00A03B96" w:rsidRDefault="00A03B96" w:rsidP="00441B6F">
      <w:pPr>
        <w:pStyle w:val="Body"/>
        <w:spacing w:after="0"/>
        <w:rPr>
          <w:rFonts w:ascii="Arial" w:hAnsi="Arial" w:cs="Arial"/>
        </w:rPr>
      </w:pPr>
    </w:p>
    <w:p w14:paraId="30800DF4" w14:textId="6946765C" w:rsidR="001D4AE8" w:rsidRDefault="001D4AE8" w:rsidP="00441B6F">
      <w:pPr>
        <w:pStyle w:val="Body"/>
        <w:spacing w:after="0"/>
        <w:rPr>
          <w:rFonts w:ascii="Arial" w:hAnsi="Arial" w:cs="Arial"/>
        </w:rPr>
      </w:pPr>
    </w:p>
    <w:p w14:paraId="4F37A6B9" w14:textId="12A43822" w:rsidR="001D4AE8" w:rsidRDefault="001D4AE8" w:rsidP="00441B6F">
      <w:pPr>
        <w:pStyle w:val="Body"/>
        <w:spacing w:after="0"/>
        <w:rPr>
          <w:rFonts w:ascii="Arial" w:hAnsi="Arial" w:cs="Arial"/>
        </w:rPr>
      </w:pPr>
    </w:p>
    <w:p w14:paraId="410A3A02" w14:textId="343BECCB" w:rsidR="001D4AE8" w:rsidRDefault="001D4AE8" w:rsidP="00441B6F">
      <w:pPr>
        <w:pStyle w:val="Body"/>
        <w:spacing w:after="0"/>
        <w:rPr>
          <w:rFonts w:ascii="Arial" w:hAnsi="Arial" w:cs="Arial"/>
        </w:rPr>
      </w:pPr>
    </w:p>
    <w:p w14:paraId="79F805DA" w14:textId="37D50E98" w:rsidR="001D4AE8" w:rsidRDefault="001D4AE8" w:rsidP="00441B6F">
      <w:pPr>
        <w:pStyle w:val="Body"/>
        <w:spacing w:after="0"/>
        <w:rPr>
          <w:rFonts w:ascii="Arial" w:hAnsi="Arial" w:cs="Arial"/>
        </w:rPr>
      </w:pPr>
    </w:p>
    <w:p w14:paraId="039DB03E" w14:textId="6AEBA494" w:rsidR="001D4AE8" w:rsidRDefault="001D4AE8" w:rsidP="00441B6F">
      <w:pPr>
        <w:pStyle w:val="Body"/>
        <w:spacing w:after="0"/>
        <w:rPr>
          <w:rFonts w:ascii="Arial" w:hAnsi="Arial" w:cs="Arial"/>
        </w:rPr>
      </w:pPr>
    </w:p>
    <w:p w14:paraId="6D15BC6C" w14:textId="68D5D2AA" w:rsidR="001D4AE8" w:rsidRDefault="001D4AE8" w:rsidP="00441B6F">
      <w:pPr>
        <w:pStyle w:val="Body"/>
        <w:spacing w:after="0"/>
        <w:rPr>
          <w:rFonts w:ascii="Arial" w:hAnsi="Arial" w:cs="Arial"/>
        </w:rPr>
      </w:pPr>
    </w:p>
    <w:p w14:paraId="6DFFBDAA" w14:textId="4B738B4C" w:rsidR="001D4AE8" w:rsidRDefault="001D4AE8" w:rsidP="00441B6F">
      <w:pPr>
        <w:pStyle w:val="Body"/>
        <w:spacing w:after="0"/>
        <w:rPr>
          <w:rFonts w:ascii="Arial" w:hAnsi="Arial" w:cs="Arial"/>
        </w:rPr>
      </w:pPr>
    </w:p>
    <w:p w14:paraId="2AB3BF99" w14:textId="3A98CD61" w:rsidR="001D4AE8" w:rsidRDefault="004D2797" w:rsidP="00441B6F">
      <w:pPr>
        <w:pStyle w:val="Body"/>
        <w:spacing w:after="0"/>
        <w:rPr>
          <w:rFonts w:ascii="Arial" w:hAnsi="Arial" w:cs="Arial"/>
        </w:rPr>
      </w:pPr>
      <w:r w:rsidRPr="004D2797">
        <w:rPr>
          <w:rFonts w:ascii="Arial" w:hAnsi="Arial" w:cs="Arial"/>
        </w:rPr>
        <w:lastRenderedPageBreak/>
        <w:t>Figure 2: "Datou" manufacturing diagram</w:t>
      </w:r>
      <w:r>
        <w:rPr>
          <w:rFonts w:ascii="Arial" w:hAnsi="Arial" w:cs="Arial"/>
          <w:noProof/>
        </w:rPr>
        <w:drawing>
          <wp:anchor distT="0" distB="0" distL="114300" distR="114300" simplePos="0" relativeHeight="251659776" behindDoc="0" locked="0" layoutInCell="1" allowOverlap="1" wp14:anchorId="03431C9D" wp14:editId="5488F8AF">
            <wp:simplePos x="0" y="0"/>
            <wp:positionH relativeFrom="column">
              <wp:posOffset>-137160</wp:posOffset>
            </wp:positionH>
            <wp:positionV relativeFrom="paragraph">
              <wp:posOffset>0</wp:posOffset>
            </wp:positionV>
            <wp:extent cx="5886450" cy="6109335"/>
            <wp:effectExtent l="0" t="0" r="0" b="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86450" cy="6109335"/>
                    </a:xfrm>
                    <a:prstGeom prst="rect">
                      <a:avLst/>
                    </a:prstGeom>
                    <a:noFill/>
                  </pic:spPr>
                </pic:pic>
              </a:graphicData>
            </a:graphic>
            <wp14:sizeRelH relativeFrom="page">
              <wp14:pctWidth>0</wp14:pctWidth>
            </wp14:sizeRelH>
            <wp14:sizeRelV relativeFrom="page">
              <wp14:pctHeight>0</wp14:pctHeight>
            </wp14:sizeRelV>
          </wp:anchor>
        </w:drawing>
      </w:r>
    </w:p>
    <w:p w14:paraId="6525A854" w14:textId="2A2E84B0" w:rsidR="001D4AE8" w:rsidRDefault="001D4AE8" w:rsidP="00441B6F">
      <w:pPr>
        <w:pStyle w:val="Body"/>
        <w:spacing w:after="0"/>
        <w:rPr>
          <w:rFonts w:ascii="Arial" w:hAnsi="Arial" w:cs="Arial"/>
        </w:rPr>
      </w:pPr>
    </w:p>
    <w:p w14:paraId="55A51F2A" w14:textId="612DFCF8" w:rsidR="004A06E6" w:rsidRPr="004A06E6" w:rsidRDefault="004A06E6" w:rsidP="00441B6F">
      <w:pPr>
        <w:pStyle w:val="Body"/>
        <w:spacing w:after="0"/>
        <w:rPr>
          <w:rFonts w:ascii="Arial" w:hAnsi="Arial" w:cs="Arial"/>
          <w:b/>
          <w:bCs/>
        </w:rPr>
      </w:pPr>
      <w:r w:rsidRPr="004A06E6">
        <w:rPr>
          <w:rFonts w:ascii="Arial" w:hAnsi="Arial" w:cs="Arial"/>
          <w:b/>
          <w:bCs/>
        </w:rPr>
        <w:t>2.2.2. Physicochemical Analyses</w:t>
      </w:r>
    </w:p>
    <w:p w14:paraId="66B18866" w14:textId="2EA0E859" w:rsidR="004A06E6" w:rsidRPr="004A06E6" w:rsidRDefault="004A06E6" w:rsidP="004A06E6">
      <w:pPr>
        <w:pStyle w:val="Body"/>
        <w:spacing w:after="0"/>
        <w:rPr>
          <w:rFonts w:ascii="Arial" w:hAnsi="Arial" w:cs="Arial"/>
          <w:lang w:val="fr-CI"/>
        </w:rPr>
      </w:pPr>
      <w:r w:rsidRPr="004A06E6">
        <w:rPr>
          <w:rFonts w:ascii="Arial" w:hAnsi="Arial" w:cs="Arial"/>
          <w:lang w:val="fr-CI"/>
        </w:rPr>
        <w:t xml:space="preserve">The dry matter, ash, protein, lipid, crude fiber, total carbohydrate, pH, and energy content were determined according </w:t>
      </w:r>
      <w:r w:rsidRPr="005733FC">
        <w:rPr>
          <w:rFonts w:ascii="Arial" w:hAnsi="Arial" w:cs="Arial"/>
          <w:lang w:val="fr-CI"/>
        </w:rPr>
        <w:t>to AOAC</w:t>
      </w:r>
      <w:r w:rsidRPr="004A06E6">
        <w:rPr>
          <w:rFonts w:ascii="Arial" w:hAnsi="Arial" w:cs="Arial"/>
          <w:b/>
          <w:bCs/>
          <w:lang w:val="fr-CI"/>
        </w:rPr>
        <w:t xml:space="preserve"> </w:t>
      </w:r>
      <w:r w:rsidRPr="004A06E6">
        <w:rPr>
          <w:rFonts w:ascii="Arial" w:hAnsi="Arial" w:cs="Arial"/>
          <w:lang w:val="fr-CI"/>
        </w:rPr>
        <w:t>methods</w:t>
      </w:r>
      <w:r w:rsidR="00E01FB2">
        <w:rPr>
          <w:rFonts w:ascii="Arial" w:hAnsi="Arial" w:cs="Arial"/>
          <w:lang w:val="fr-CI"/>
        </w:rPr>
        <w:t xml:space="preserve"> </w:t>
      </w:r>
      <w:r w:rsidR="00E01FB2">
        <w:rPr>
          <w:rFonts w:ascii="Arial" w:eastAsia="Calibri" w:hAnsi="Arial" w:cs="Arial"/>
          <w:szCs w:val="22"/>
        </w:rPr>
        <w:t>[</w:t>
      </w:r>
      <w:r w:rsidR="005733FC">
        <w:rPr>
          <w:rFonts w:ascii="Arial" w:eastAsia="Calibri" w:hAnsi="Arial" w:cs="Arial"/>
          <w:szCs w:val="22"/>
        </w:rPr>
        <w:t>9</w:t>
      </w:r>
      <w:r w:rsidR="00E01FB2">
        <w:rPr>
          <w:rFonts w:ascii="Arial" w:eastAsia="Calibri" w:hAnsi="Arial" w:cs="Arial"/>
          <w:szCs w:val="22"/>
        </w:rPr>
        <w:t>]</w:t>
      </w:r>
      <w:r w:rsidR="00567D88">
        <w:rPr>
          <w:rFonts w:ascii="Arial" w:eastAsia="Calibri" w:hAnsi="Arial" w:cs="Arial"/>
          <w:szCs w:val="22"/>
        </w:rPr>
        <w:t xml:space="preserve"> and [10]</w:t>
      </w:r>
      <w:r w:rsidRPr="004A06E6">
        <w:rPr>
          <w:rFonts w:ascii="Arial" w:hAnsi="Arial" w:cs="Arial"/>
          <w:lang w:val="fr-CI"/>
        </w:rPr>
        <w:t>.</w:t>
      </w:r>
    </w:p>
    <w:p w14:paraId="58F009DE" w14:textId="78639513" w:rsidR="00A03B96" w:rsidRDefault="00A03B96" w:rsidP="00441B6F">
      <w:pPr>
        <w:pStyle w:val="Body"/>
        <w:spacing w:after="0"/>
        <w:rPr>
          <w:rFonts w:ascii="Arial" w:hAnsi="Arial" w:cs="Arial"/>
        </w:rPr>
      </w:pPr>
    </w:p>
    <w:p w14:paraId="1F5AFD2E" w14:textId="22AB388F" w:rsidR="004A06E6" w:rsidRPr="004A06E6" w:rsidRDefault="004A06E6" w:rsidP="00441B6F">
      <w:pPr>
        <w:pStyle w:val="Body"/>
        <w:spacing w:after="0"/>
        <w:rPr>
          <w:rFonts w:ascii="Arial" w:hAnsi="Arial" w:cs="Arial"/>
          <w:b/>
          <w:bCs/>
        </w:rPr>
      </w:pPr>
      <w:r w:rsidRPr="004A06E6">
        <w:rPr>
          <w:rFonts w:ascii="Arial" w:hAnsi="Arial" w:cs="Arial"/>
          <w:b/>
          <w:bCs/>
        </w:rPr>
        <w:t xml:space="preserve">2.2.3. </w:t>
      </w:r>
      <w:r w:rsidRPr="004A06E6">
        <w:rPr>
          <w:rFonts w:ascii="Arial" w:hAnsi="Arial" w:cs="Arial"/>
          <w:b/>
          <w:bCs/>
          <w:lang w:val="fr-CI"/>
        </w:rPr>
        <w:t>Determination of the content of ethanol-soluble sugars</w:t>
      </w:r>
    </w:p>
    <w:p w14:paraId="763C8EA6" w14:textId="0FE38D0C" w:rsidR="004A06E6" w:rsidRPr="00763E23" w:rsidRDefault="004A06E6" w:rsidP="00441B6F">
      <w:pPr>
        <w:pStyle w:val="Body"/>
        <w:spacing w:after="0"/>
        <w:rPr>
          <w:rFonts w:ascii="Arial" w:hAnsi="Arial" w:cs="Arial"/>
          <w:b/>
          <w:bCs/>
          <w:i/>
          <w:iCs/>
        </w:rPr>
      </w:pPr>
      <w:r w:rsidRPr="00763E23">
        <w:rPr>
          <w:rFonts w:ascii="Arial" w:hAnsi="Arial" w:cs="Arial"/>
          <w:b/>
          <w:bCs/>
          <w:i/>
          <w:iCs/>
        </w:rPr>
        <w:t xml:space="preserve">2.2.3.1. </w:t>
      </w:r>
      <w:r w:rsidR="001515C7" w:rsidRPr="00763E23">
        <w:rPr>
          <w:rFonts w:ascii="Arial" w:hAnsi="Arial" w:cs="Arial"/>
          <w:b/>
          <w:bCs/>
          <w:i/>
          <w:iCs/>
        </w:rPr>
        <w:t>Extraction method</w:t>
      </w:r>
    </w:p>
    <w:p w14:paraId="027867B2" w14:textId="2AFCE16F" w:rsidR="001515C7" w:rsidRPr="001515C7" w:rsidRDefault="001515C7" w:rsidP="001515C7">
      <w:pPr>
        <w:pStyle w:val="Body"/>
        <w:spacing w:after="0"/>
        <w:rPr>
          <w:rFonts w:ascii="Arial" w:hAnsi="Arial" w:cs="Arial"/>
          <w:lang w:val="fr-CI"/>
        </w:rPr>
      </w:pPr>
      <w:r w:rsidRPr="001515C7">
        <w:rPr>
          <w:rFonts w:ascii="Arial" w:hAnsi="Arial" w:cs="Arial"/>
          <w:lang w:val="fr-CI"/>
        </w:rPr>
        <w:t xml:space="preserve">The ethanol-soluble sugars in the samples were extracted using the method described by </w:t>
      </w:r>
      <w:r w:rsidRPr="00567D88">
        <w:rPr>
          <w:rFonts w:ascii="Arial" w:hAnsi="Arial" w:cs="Arial"/>
          <w:lang w:val="fr-CI"/>
        </w:rPr>
        <w:t xml:space="preserve">Martinez-Herrera </w:t>
      </w:r>
      <w:r w:rsidRPr="00567D88">
        <w:rPr>
          <w:rFonts w:ascii="Arial" w:hAnsi="Arial" w:cs="Arial"/>
          <w:i/>
          <w:iCs/>
          <w:lang w:val="fr-CI"/>
        </w:rPr>
        <w:t>et al</w:t>
      </w:r>
      <w:r w:rsidRPr="00567D88">
        <w:rPr>
          <w:rFonts w:ascii="Arial" w:hAnsi="Arial" w:cs="Arial"/>
          <w:lang w:val="fr-CI"/>
        </w:rPr>
        <w:t>.</w:t>
      </w:r>
      <w:r w:rsidRPr="001515C7">
        <w:rPr>
          <w:rFonts w:ascii="Arial" w:hAnsi="Arial" w:cs="Arial"/>
          <w:b/>
          <w:bCs/>
          <w:lang w:val="fr-CI"/>
        </w:rPr>
        <w:t xml:space="preserve"> </w:t>
      </w:r>
      <w:r w:rsidR="00E01FB2">
        <w:rPr>
          <w:rFonts w:ascii="Arial" w:eastAsia="Calibri" w:hAnsi="Arial" w:cs="Arial"/>
          <w:szCs w:val="22"/>
        </w:rPr>
        <w:t>[</w:t>
      </w:r>
      <w:r w:rsidR="00567D88">
        <w:rPr>
          <w:rFonts w:ascii="Arial" w:eastAsia="Calibri" w:hAnsi="Arial" w:cs="Arial"/>
          <w:szCs w:val="22"/>
        </w:rPr>
        <w:t>11</w:t>
      </w:r>
      <w:r w:rsidR="00E01FB2">
        <w:rPr>
          <w:rFonts w:ascii="Arial" w:eastAsia="Calibri" w:hAnsi="Arial" w:cs="Arial"/>
          <w:szCs w:val="22"/>
        </w:rPr>
        <w:t>]</w:t>
      </w:r>
      <w:r w:rsidRPr="001515C7">
        <w:rPr>
          <w:rFonts w:ascii="Arial" w:hAnsi="Arial" w:cs="Arial"/>
          <w:lang w:val="fr-CI"/>
        </w:rPr>
        <w:t xml:space="preserve">. After homogenization and centrifugation of 1 g of sample with 10 mL of ethanol (80%, v/v), the supernatant was collected and the ethanol evaporated in </w:t>
      </w:r>
      <w:proofErr w:type="gramStart"/>
      <w:r w:rsidRPr="001515C7">
        <w:rPr>
          <w:rFonts w:ascii="Arial" w:hAnsi="Arial" w:cs="Arial"/>
          <w:lang w:val="fr-CI"/>
        </w:rPr>
        <w:t>a</w:t>
      </w:r>
      <w:proofErr w:type="gramEnd"/>
      <w:r w:rsidRPr="001515C7">
        <w:rPr>
          <w:rFonts w:ascii="Arial" w:hAnsi="Arial" w:cs="Arial"/>
          <w:lang w:val="fr-CI"/>
        </w:rPr>
        <w:t xml:space="preserve"> </w:t>
      </w:r>
      <w:r w:rsidRPr="001515C7">
        <w:rPr>
          <w:rFonts w:ascii="Arial" w:hAnsi="Arial" w:cs="Arial"/>
          <w:lang w:val="fr-CI"/>
        </w:rPr>
        <w:lastRenderedPageBreak/>
        <w:t>water bath. The concentrated extract was adjusted to 10 mL for the determination of ethanol-soluble sugars.</w:t>
      </w:r>
    </w:p>
    <w:p w14:paraId="5FBCB49E" w14:textId="3FA03A35" w:rsidR="004A06E6" w:rsidRDefault="004A06E6" w:rsidP="00441B6F">
      <w:pPr>
        <w:pStyle w:val="Body"/>
        <w:spacing w:after="0"/>
        <w:rPr>
          <w:rFonts w:ascii="Arial" w:hAnsi="Arial" w:cs="Arial"/>
        </w:rPr>
      </w:pPr>
    </w:p>
    <w:p w14:paraId="00E5C7BE" w14:textId="0632DAE8" w:rsidR="001515C7" w:rsidRPr="00763E23" w:rsidRDefault="001515C7" w:rsidP="00441B6F">
      <w:pPr>
        <w:pStyle w:val="Body"/>
        <w:spacing w:after="0"/>
        <w:rPr>
          <w:rFonts w:ascii="Arial" w:hAnsi="Arial" w:cs="Arial"/>
          <w:b/>
          <w:bCs/>
          <w:i/>
          <w:iCs/>
        </w:rPr>
      </w:pPr>
      <w:r w:rsidRPr="00763E23">
        <w:rPr>
          <w:rFonts w:ascii="Arial" w:hAnsi="Arial" w:cs="Arial"/>
          <w:b/>
          <w:bCs/>
          <w:i/>
          <w:iCs/>
        </w:rPr>
        <w:t>2.2.3.2. Reducing sugar analysis</w:t>
      </w:r>
    </w:p>
    <w:p w14:paraId="03B4C60A" w14:textId="29B9127F" w:rsidR="001515C7" w:rsidRDefault="001515C7" w:rsidP="00441B6F">
      <w:pPr>
        <w:pStyle w:val="Body"/>
        <w:spacing w:after="0"/>
        <w:rPr>
          <w:rFonts w:ascii="Arial" w:hAnsi="Arial" w:cs="Arial"/>
          <w:lang w:val="fr-CI"/>
        </w:rPr>
      </w:pPr>
      <w:r w:rsidRPr="001515C7">
        <w:rPr>
          <w:rFonts w:ascii="Arial" w:hAnsi="Arial" w:cs="Arial"/>
          <w:lang w:val="fr-CI"/>
        </w:rPr>
        <w:t xml:space="preserve">Reducing sugars were measured using </w:t>
      </w:r>
      <w:r w:rsidRPr="00567D88">
        <w:rPr>
          <w:rFonts w:ascii="Arial" w:hAnsi="Arial" w:cs="Arial"/>
          <w:lang w:val="fr-CI"/>
        </w:rPr>
        <w:t xml:space="preserve">Bernfeld's </w:t>
      </w:r>
      <w:r w:rsidRPr="001515C7">
        <w:rPr>
          <w:rFonts w:ascii="Arial" w:hAnsi="Arial" w:cs="Arial"/>
          <w:lang w:val="fr-CI"/>
        </w:rPr>
        <w:t>method</w:t>
      </w:r>
      <w:r w:rsidR="00FF75B9" w:rsidRPr="00FF75B9">
        <w:rPr>
          <w:rFonts w:ascii="Arial" w:eastAsia="Calibri" w:hAnsi="Arial" w:cs="Arial"/>
          <w:szCs w:val="22"/>
        </w:rPr>
        <w:t xml:space="preserve"> </w:t>
      </w:r>
      <w:r w:rsidR="00FF75B9">
        <w:rPr>
          <w:rFonts w:ascii="Arial" w:eastAsia="Calibri" w:hAnsi="Arial" w:cs="Arial"/>
          <w:szCs w:val="22"/>
        </w:rPr>
        <w:t>[</w:t>
      </w:r>
      <w:r w:rsidR="00567D88">
        <w:rPr>
          <w:rFonts w:ascii="Arial" w:eastAsia="Calibri" w:hAnsi="Arial" w:cs="Arial"/>
          <w:szCs w:val="22"/>
        </w:rPr>
        <w:t>12</w:t>
      </w:r>
      <w:r w:rsidR="00FF75B9">
        <w:rPr>
          <w:rFonts w:ascii="Arial" w:eastAsia="Calibri" w:hAnsi="Arial" w:cs="Arial"/>
          <w:szCs w:val="22"/>
        </w:rPr>
        <w:t>]</w:t>
      </w:r>
      <w:r w:rsidRPr="001515C7">
        <w:rPr>
          <w:rFonts w:ascii="Arial" w:hAnsi="Arial" w:cs="Arial"/>
          <w:lang w:val="fr-CI"/>
        </w:rPr>
        <w:t xml:space="preserve"> with 3,5-dinitrosalicylic acid (DNS). After incubating the ethanol-soluble extract with the DNS solution, the optical density was measured at 540 nm. The results were converted to the amount of reducing sugars using a calibration curve with glucose (2 mg/mL)</w:t>
      </w:r>
      <w:r>
        <w:rPr>
          <w:rFonts w:ascii="Arial" w:hAnsi="Arial" w:cs="Arial"/>
          <w:lang w:val="fr-CI"/>
        </w:rPr>
        <w:t>.</w:t>
      </w:r>
    </w:p>
    <w:p w14:paraId="753C551F" w14:textId="287F9F3C" w:rsidR="00C4064F" w:rsidRDefault="00C4064F" w:rsidP="00441B6F">
      <w:pPr>
        <w:pStyle w:val="Body"/>
        <w:spacing w:after="0"/>
        <w:rPr>
          <w:rFonts w:ascii="Arial" w:hAnsi="Arial" w:cs="Arial"/>
          <w:lang w:val="fr-CI"/>
        </w:rPr>
      </w:pPr>
    </w:p>
    <w:p w14:paraId="430C8A60" w14:textId="342BB90A" w:rsidR="00C4064F" w:rsidRPr="00763E23" w:rsidRDefault="00C4064F" w:rsidP="00441B6F">
      <w:pPr>
        <w:pStyle w:val="Body"/>
        <w:spacing w:after="0"/>
        <w:rPr>
          <w:rFonts w:ascii="Arial" w:hAnsi="Arial" w:cs="Arial"/>
          <w:b/>
          <w:bCs/>
          <w:i/>
          <w:iCs/>
        </w:rPr>
      </w:pPr>
      <w:r w:rsidRPr="00763E23">
        <w:rPr>
          <w:rFonts w:ascii="Arial" w:hAnsi="Arial" w:cs="Arial"/>
          <w:b/>
          <w:bCs/>
          <w:i/>
          <w:iCs/>
        </w:rPr>
        <w:t xml:space="preserve">2.2.3.3. </w:t>
      </w:r>
      <w:r w:rsidRPr="00763E23">
        <w:rPr>
          <w:rFonts w:ascii="Arial" w:hAnsi="Arial" w:cs="Arial"/>
          <w:b/>
          <w:bCs/>
          <w:i/>
          <w:iCs/>
          <w:lang w:val="fr-CI"/>
        </w:rPr>
        <w:t>Total sugars analysis</w:t>
      </w:r>
    </w:p>
    <w:p w14:paraId="5CDD3F80" w14:textId="64F9C369" w:rsidR="001515C7" w:rsidRDefault="00C4064F" w:rsidP="00441B6F">
      <w:pPr>
        <w:pStyle w:val="Body"/>
        <w:spacing w:after="0"/>
        <w:rPr>
          <w:rFonts w:ascii="Arial" w:hAnsi="Arial" w:cs="Arial"/>
        </w:rPr>
      </w:pPr>
      <w:r w:rsidRPr="00C4064F">
        <w:rPr>
          <w:rFonts w:ascii="Arial" w:hAnsi="Arial" w:cs="Arial"/>
          <w:lang w:val="fr-CI"/>
        </w:rPr>
        <w:t xml:space="preserve">Total sugars were measured using the method described by </w:t>
      </w:r>
      <w:r w:rsidRPr="00567D88">
        <w:rPr>
          <w:rFonts w:ascii="Arial" w:hAnsi="Arial" w:cs="Arial"/>
          <w:lang w:val="fr-CI"/>
        </w:rPr>
        <w:t xml:space="preserve">Dubois </w:t>
      </w:r>
      <w:r w:rsidRPr="00567D88">
        <w:rPr>
          <w:rFonts w:ascii="Arial" w:hAnsi="Arial" w:cs="Arial"/>
          <w:i/>
          <w:iCs/>
          <w:lang w:val="fr-CI"/>
        </w:rPr>
        <w:t>et al</w:t>
      </w:r>
      <w:r w:rsidRPr="00567D88">
        <w:rPr>
          <w:rFonts w:ascii="Arial" w:hAnsi="Arial" w:cs="Arial"/>
          <w:lang w:val="fr-CI"/>
        </w:rPr>
        <w:t>.</w:t>
      </w:r>
      <w:r w:rsidR="00FF75B9" w:rsidRPr="00FF75B9">
        <w:rPr>
          <w:rFonts w:ascii="Arial" w:eastAsia="Calibri" w:hAnsi="Arial" w:cs="Arial"/>
          <w:szCs w:val="22"/>
        </w:rPr>
        <w:t xml:space="preserve"> </w:t>
      </w:r>
      <w:r w:rsidR="00FF75B9">
        <w:rPr>
          <w:rFonts w:ascii="Arial" w:eastAsia="Calibri" w:hAnsi="Arial" w:cs="Arial"/>
          <w:szCs w:val="22"/>
        </w:rPr>
        <w:t>[</w:t>
      </w:r>
      <w:r w:rsidR="00C87287">
        <w:rPr>
          <w:rFonts w:ascii="Arial" w:eastAsia="Calibri" w:hAnsi="Arial" w:cs="Arial"/>
          <w:szCs w:val="22"/>
        </w:rPr>
        <w:t>13</w:t>
      </w:r>
      <w:r w:rsidR="00FF75B9">
        <w:rPr>
          <w:rFonts w:ascii="Arial" w:eastAsia="Calibri" w:hAnsi="Arial" w:cs="Arial"/>
          <w:szCs w:val="22"/>
        </w:rPr>
        <w:t>]</w:t>
      </w:r>
      <w:r w:rsidRPr="00C4064F">
        <w:rPr>
          <w:rFonts w:ascii="Arial" w:hAnsi="Arial" w:cs="Arial"/>
          <w:lang w:val="fr-CI"/>
        </w:rPr>
        <w:t xml:space="preserve"> with phenol and concentrated sulfuric acid. After treating the ethanol-soluble extract with these reagents, the optical density was measured at 490 nm. The results were converted to total sugar quantities using a calibration curve with glucose (2 mg/mL)</w:t>
      </w:r>
      <w:r>
        <w:rPr>
          <w:rFonts w:ascii="Arial" w:hAnsi="Arial" w:cs="Arial"/>
          <w:lang w:val="fr-CI"/>
        </w:rPr>
        <w:t>.</w:t>
      </w:r>
    </w:p>
    <w:p w14:paraId="07DCD477" w14:textId="77777777" w:rsidR="001515C7" w:rsidRDefault="001515C7" w:rsidP="00441B6F">
      <w:pPr>
        <w:pStyle w:val="Body"/>
        <w:spacing w:after="0"/>
        <w:rPr>
          <w:rFonts w:ascii="Arial" w:hAnsi="Arial" w:cs="Arial"/>
        </w:rPr>
      </w:pPr>
    </w:p>
    <w:p w14:paraId="6910F615" w14:textId="3705DC2F" w:rsidR="004A06E6" w:rsidRDefault="00C4064F" w:rsidP="00441B6F">
      <w:pPr>
        <w:pStyle w:val="Body"/>
        <w:spacing w:after="0"/>
        <w:rPr>
          <w:rFonts w:ascii="Arial" w:hAnsi="Arial" w:cs="Arial"/>
        </w:rPr>
      </w:pPr>
      <w:r w:rsidRPr="00C4064F">
        <w:rPr>
          <w:rFonts w:ascii="Arial" w:hAnsi="Arial" w:cs="Arial"/>
          <w:b/>
          <w:bCs/>
        </w:rPr>
        <w:t>2.2.4.</w:t>
      </w:r>
      <w:r>
        <w:rPr>
          <w:rFonts w:ascii="Arial" w:hAnsi="Arial" w:cs="Arial"/>
        </w:rPr>
        <w:t xml:space="preserve"> </w:t>
      </w:r>
      <w:r w:rsidRPr="00C4064F">
        <w:rPr>
          <w:rFonts w:ascii="Arial" w:hAnsi="Arial" w:cs="Arial"/>
          <w:b/>
          <w:bCs/>
          <w:lang w:val="fr-CI"/>
        </w:rPr>
        <w:t>Determination of Energy Value</w:t>
      </w:r>
    </w:p>
    <w:p w14:paraId="23D26935" w14:textId="44DB5CE3" w:rsidR="00C4064F" w:rsidRPr="00C4064F" w:rsidRDefault="00C4064F" w:rsidP="00C4064F">
      <w:pPr>
        <w:pStyle w:val="Body"/>
        <w:spacing w:after="0"/>
        <w:rPr>
          <w:rFonts w:ascii="Arial" w:hAnsi="Arial" w:cs="Arial"/>
          <w:lang w:val="fr-CI"/>
        </w:rPr>
      </w:pPr>
      <w:r w:rsidRPr="00C4064F">
        <w:rPr>
          <w:rFonts w:ascii="Arial" w:hAnsi="Arial" w:cs="Arial"/>
          <w:lang w:val="fr-CI"/>
        </w:rPr>
        <w:t xml:space="preserve">The energy value (EV) of the samples was calculated using the </w:t>
      </w:r>
      <w:r w:rsidRPr="00EF5FEF">
        <w:rPr>
          <w:rFonts w:ascii="Arial" w:hAnsi="Arial" w:cs="Arial"/>
          <w:lang w:val="fr-CI"/>
        </w:rPr>
        <w:t xml:space="preserve">Atwater and Benedict </w:t>
      </w:r>
      <w:r w:rsidRPr="00C4064F">
        <w:rPr>
          <w:rFonts w:ascii="Arial" w:hAnsi="Arial" w:cs="Arial"/>
          <w:lang w:val="fr-CI"/>
        </w:rPr>
        <w:t xml:space="preserve">method </w:t>
      </w:r>
      <w:r w:rsidR="00FF75B9">
        <w:rPr>
          <w:rFonts w:ascii="Arial" w:eastAsia="Calibri" w:hAnsi="Arial" w:cs="Arial"/>
          <w:szCs w:val="22"/>
        </w:rPr>
        <w:t>[</w:t>
      </w:r>
      <w:r w:rsidR="00EF5FEF">
        <w:rPr>
          <w:rFonts w:ascii="Arial" w:eastAsia="Calibri" w:hAnsi="Arial" w:cs="Arial"/>
          <w:szCs w:val="22"/>
        </w:rPr>
        <w:t>14</w:t>
      </w:r>
      <w:r w:rsidR="00FF75B9">
        <w:rPr>
          <w:rFonts w:ascii="Arial" w:eastAsia="Calibri" w:hAnsi="Arial" w:cs="Arial"/>
          <w:szCs w:val="22"/>
        </w:rPr>
        <w:t>]</w:t>
      </w:r>
      <w:r w:rsidRPr="00C4064F">
        <w:rPr>
          <w:rFonts w:ascii="Arial" w:hAnsi="Arial" w:cs="Arial"/>
          <w:lang w:val="fr-CI"/>
        </w:rPr>
        <w:t>, using the following formula : EV (kcal/100g) = (TC × 4) + (P × 4) + (L × 9), where TC, P, and L are the percentages of total carbohydrates, protein, and lipids, respectively.</w:t>
      </w:r>
    </w:p>
    <w:p w14:paraId="3E5DA3C9" w14:textId="5C28084D" w:rsidR="00C4064F" w:rsidRDefault="00C4064F" w:rsidP="00441B6F">
      <w:pPr>
        <w:pStyle w:val="Body"/>
        <w:spacing w:after="0"/>
        <w:rPr>
          <w:rFonts w:ascii="Arial" w:hAnsi="Arial" w:cs="Arial"/>
        </w:rPr>
      </w:pPr>
    </w:p>
    <w:p w14:paraId="06D365D1" w14:textId="2223CBAC" w:rsidR="00226806" w:rsidRDefault="00226806" w:rsidP="00441B6F">
      <w:pPr>
        <w:pStyle w:val="Body"/>
        <w:spacing w:after="0"/>
        <w:rPr>
          <w:rFonts w:ascii="Arial" w:hAnsi="Arial" w:cs="Arial"/>
        </w:rPr>
      </w:pPr>
      <w:r w:rsidRPr="00226806">
        <w:rPr>
          <w:rFonts w:ascii="Arial" w:hAnsi="Arial" w:cs="Arial"/>
          <w:b/>
          <w:bCs/>
        </w:rPr>
        <w:t>2.2.5.</w:t>
      </w:r>
      <w:r>
        <w:rPr>
          <w:rFonts w:ascii="Arial" w:hAnsi="Arial" w:cs="Arial"/>
        </w:rPr>
        <w:t xml:space="preserve"> </w:t>
      </w:r>
      <w:r w:rsidRPr="00226806">
        <w:rPr>
          <w:rFonts w:ascii="Arial" w:hAnsi="Arial" w:cs="Arial"/>
          <w:b/>
          <w:bCs/>
          <w:lang w:val="fr-CI"/>
        </w:rPr>
        <w:t>Mineral analysis</w:t>
      </w:r>
    </w:p>
    <w:p w14:paraId="33A082BC" w14:textId="77777777" w:rsidR="00226806" w:rsidRPr="00226806" w:rsidRDefault="00226806" w:rsidP="00226806">
      <w:pPr>
        <w:pStyle w:val="Body"/>
        <w:spacing w:after="0"/>
        <w:rPr>
          <w:rFonts w:ascii="Arial" w:hAnsi="Arial" w:cs="Arial"/>
          <w:lang w:val="fr-CI"/>
        </w:rPr>
      </w:pPr>
      <w:r w:rsidRPr="00226806">
        <w:rPr>
          <w:rFonts w:ascii="Arial" w:hAnsi="Arial" w:cs="Arial"/>
          <w:lang w:val="fr-CI"/>
        </w:rPr>
        <w:t>The mineral profile of the samples was determined using a scanning electron microscope (SEM FEG Supra 40 VP Zeiss), equipped with an X-ray detector and an EDS microanalyzer. The analysis was carried out in four stages : selection of the analysis area, choice of magnification, calibration with adjustment of the diameter, probe energy, and working distance, followed by determination of the chemical composition in three repetitions. The data obtained were averaged and transferred to a usable file.</w:t>
      </w:r>
    </w:p>
    <w:p w14:paraId="573088FD" w14:textId="788857FF" w:rsidR="00C4064F" w:rsidRDefault="00C4064F" w:rsidP="00441B6F">
      <w:pPr>
        <w:pStyle w:val="Body"/>
        <w:spacing w:after="0"/>
        <w:rPr>
          <w:rFonts w:ascii="Arial" w:hAnsi="Arial" w:cs="Arial"/>
        </w:rPr>
      </w:pPr>
    </w:p>
    <w:p w14:paraId="21A4B8D1" w14:textId="4CAC303E" w:rsidR="00C4064F" w:rsidRPr="00226806" w:rsidRDefault="00226806" w:rsidP="00441B6F">
      <w:pPr>
        <w:pStyle w:val="Body"/>
        <w:spacing w:after="0"/>
        <w:rPr>
          <w:rFonts w:ascii="Arial" w:hAnsi="Arial" w:cs="Arial"/>
          <w:b/>
          <w:bCs/>
        </w:rPr>
      </w:pPr>
      <w:r w:rsidRPr="00226806">
        <w:rPr>
          <w:rFonts w:ascii="Arial" w:hAnsi="Arial" w:cs="Arial"/>
          <w:b/>
          <w:bCs/>
        </w:rPr>
        <w:t xml:space="preserve">2.2.6. </w:t>
      </w:r>
      <w:r w:rsidRPr="00226806">
        <w:rPr>
          <w:rFonts w:ascii="Arial" w:hAnsi="Arial" w:cs="Arial"/>
          <w:b/>
          <w:bCs/>
          <w:lang w:val="fr-CI"/>
        </w:rPr>
        <w:t>Amino acids</w:t>
      </w:r>
    </w:p>
    <w:p w14:paraId="7A591DC2" w14:textId="5EE19BBE" w:rsidR="00226806" w:rsidRDefault="00226806" w:rsidP="00226806">
      <w:pPr>
        <w:pStyle w:val="Body"/>
        <w:spacing w:after="0"/>
        <w:rPr>
          <w:rFonts w:ascii="Arial" w:hAnsi="Arial" w:cs="Arial"/>
          <w:lang w:val="fr-CI"/>
        </w:rPr>
      </w:pPr>
      <w:r w:rsidRPr="00226806">
        <w:rPr>
          <w:rFonts w:ascii="Arial" w:hAnsi="Arial" w:cs="Arial"/>
          <w:lang w:val="fr-CI"/>
        </w:rPr>
        <w:t xml:space="preserve">The amino acid composition of the samples was determined by high-performance liquid chromatography (HPLC) using an Applied Biosystems Model 172 A chromatograph and </w:t>
      </w:r>
      <w:proofErr w:type="gramStart"/>
      <w:r w:rsidRPr="00226806">
        <w:rPr>
          <w:rFonts w:ascii="Arial" w:hAnsi="Arial" w:cs="Arial"/>
          <w:lang w:val="fr-CI"/>
        </w:rPr>
        <w:t>a</w:t>
      </w:r>
      <w:proofErr w:type="gramEnd"/>
      <w:r w:rsidRPr="00226806">
        <w:rPr>
          <w:rFonts w:ascii="Arial" w:hAnsi="Arial" w:cs="Arial"/>
          <w:lang w:val="fr-CI"/>
        </w:rPr>
        <w:t xml:space="preserve"> PTC RP-18 column. The proteins in the samples were hydrolyzed with 6 M HCl and phenol, and the phenylisothiocyanate (PITC) derivatives of the amino acids were eluted by HPLC. Amino acid concentrations were determined by comparing peak areas with those of standards. The concentration (CE) of each amino acid in the samples, expressed in g/100g of protein relative to dry matter, was calculated using the following formula : CE=AreaE×CT/AreaT where AreaE is the peak area of the amino acid in the sample, AreaT is the average peak area of the standard amino acids, and CT is the concentration of the standard amino acid.</w:t>
      </w:r>
    </w:p>
    <w:p w14:paraId="1020B0C7" w14:textId="56AA977D" w:rsidR="00612178" w:rsidRDefault="00612178" w:rsidP="00226806">
      <w:pPr>
        <w:pStyle w:val="Body"/>
        <w:spacing w:after="0"/>
        <w:rPr>
          <w:rFonts w:ascii="Arial" w:hAnsi="Arial" w:cs="Arial"/>
          <w:lang w:val="fr-CI"/>
        </w:rPr>
      </w:pPr>
    </w:p>
    <w:p w14:paraId="698270C5" w14:textId="48E86BF6" w:rsidR="00612178" w:rsidRDefault="00612178" w:rsidP="00226806">
      <w:pPr>
        <w:pStyle w:val="Body"/>
        <w:spacing w:after="0"/>
        <w:rPr>
          <w:rFonts w:ascii="Arial" w:hAnsi="Arial" w:cs="Arial"/>
          <w:lang w:val="fr-CI"/>
        </w:rPr>
      </w:pPr>
      <w:r w:rsidRPr="00612178">
        <w:rPr>
          <w:rFonts w:ascii="Arial" w:hAnsi="Arial" w:cs="Arial"/>
          <w:b/>
          <w:bCs/>
          <w:lang w:val="fr-CI"/>
        </w:rPr>
        <w:t>2.2.7.</w:t>
      </w:r>
      <w:r>
        <w:rPr>
          <w:rFonts w:ascii="Arial" w:hAnsi="Arial" w:cs="Arial"/>
          <w:lang w:val="fr-CI"/>
        </w:rPr>
        <w:t xml:space="preserve"> </w:t>
      </w:r>
      <w:r w:rsidRPr="00612178">
        <w:rPr>
          <w:rFonts w:ascii="Arial" w:hAnsi="Arial" w:cs="Arial"/>
          <w:b/>
          <w:bCs/>
          <w:lang w:val="fr-CI"/>
        </w:rPr>
        <w:t>Fatty acids</w:t>
      </w:r>
    </w:p>
    <w:p w14:paraId="420F3BDF" w14:textId="6CC6292E" w:rsidR="00612178" w:rsidRDefault="00612178" w:rsidP="00226806">
      <w:pPr>
        <w:pStyle w:val="Body"/>
        <w:spacing w:after="0"/>
        <w:rPr>
          <w:rFonts w:ascii="Arial" w:hAnsi="Arial" w:cs="Arial"/>
          <w:lang w:val="fr-CI"/>
        </w:rPr>
      </w:pPr>
      <w:r w:rsidRPr="00612178">
        <w:rPr>
          <w:rFonts w:ascii="Arial" w:hAnsi="Arial" w:cs="Arial"/>
          <w:lang w:val="fr-CI"/>
        </w:rPr>
        <w:t>The fatty acid composition of the samples was determined by gas chromatography (HP 6890) with a flame ionization detector. The methyl esters of the oils were separated on an HP-5 capillary column, and the peaks were identified using reference methyl esters. The percentages of fatty acids were calculated based on peak area. The concentration of each fatty acid (CA) in the samples was calculated using the following formula : CA = PeakArea × CT/PeakAreaT, where PeakArea is the peak area of the fatty acid in the sample, PeakAreaT is the average of the peak areas of the standard fatty acids, and CT is the concentration of the standard fatty acid.</w:t>
      </w:r>
    </w:p>
    <w:p w14:paraId="52B06ED1" w14:textId="6F7BD8E6" w:rsidR="00612178" w:rsidRDefault="00612178" w:rsidP="00226806">
      <w:pPr>
        <w:pStyle w:val="Body"/>
        <w:spacing w:after="0"/>
        <w:rPr>
          <w:rFonts w:ascii="Arial" w:hAnsi="Arial" w:cs="Arial"/>
          <w:lang w:val="fr-CI"/>
        </w:rPr>
      </w:pPr>
    </w:p>
    <w:p w14:paraId="7D3CD707" w14:textId="18F0BD29" w:rsidR="00612178" w:rsidRDefault="00612178" w:rsidP="00226806">
      <w:pPr>
        <w:pStyle w:val="Body"/>
        <w:spacing w:after="0"/>
        <w:rPr>
          <w:rFonts w:ascii="Arial" w:hAnsi="Arial" w:cs="Arial"/>
          <w:lang w:val="fr-CI"/>
        </w:rPr>
      </w:pPr>
      <w:r w:rsidRPr="00612178">
        <w:rPr>
          <w:rFonts w:ascii="Arial" w:hAnsi="Arial" w:cs="Arial"/>
          <w:b/>
          <w:bCs/>
          <w:lang w:val="fr-CI"/>
        </w:rPr>
        <w:t>2.2.8.</w:t>
      </w:r>
      <w:r>
        <w:rPr>
          <w:rFonts w:ascii="Arial" w:hAnsi="Arial" w:cs="Arial"/>
          <w:lang w:val="fr-CI"/>
        </w:rPr>
        <w:t xml:space="preserve"> </w:t>
      </w:r>
      <w:r w:rsidRPr="00612178">
        <w:rPr>
          <w:rFonts w:ascii="Arial" w:hAnsi="Arial" w:cs="Arial"/>
          <w:b/>
          <w:bCs/>
          <w:lang w:val="fr-CI"/>
        </w:rPr>
        <w:t>Statistical analysis</w:t>
      </w:r>
    </w:p>
    <w:p w14:paraId="1B0BF25E" w14:textId="3965A914" w:rsidR="00612178" w:rsidRPr="00226806" w:rsidRDefault="00372F0F" w:rsidP="00226806">
      <w:pPr>
        <w:pStyle w:val="Body"/>
        <w:spacing w:after="0"/>
        <w:rPr>
          <w:rFonts w:ascii="Arial" w:hAnsi="Arial" w:cs="Arial"/>
          <w:lang w:val="fr-CI"/>
        </w:rPr>
      </w:pPr>
      <w:r w:rsidRPr="00372F0F">
        <w:rPr>
          <w:rFonts w:ascii="Arial" w:hAnsi="Arial" w:cs="Arial"/>
          <w:lang w:val="fr-CI"/>
        </w:rPr>
        <w:lastRenderedPageBreak/>
        <w:t>The data were entered into Microsoft Excel and analysed using STATISTICA (version 7.1). A one-way analysis of variance (ANOVA), followed by Duncan's post hoc test, was used to identify significant differences (p&lt;0.05).</w:t>
      </w:r>
    </w:p>
    <w:p w14:paraId="09E10735" w14:textId="77777777" w:rsidR="00790ADA" w:rsidRPr="00FB3A86" w:rsidRDefault="00790ADA" w:rsidP="00441B6F">
      <w:pPr>
        <w:pStyle w:val="Body"/>
        <w:spacing w:after="0"/>
        <w:rPr>
          <w:rFonts w:ascii="Arial" w:hAnsi="Arial" w:cs="Arial"/>
        </w:rPr>
      </w:pPr>
    </w:p>
    <w:p w14:paraId="20EADE50" w14:textId="72F9FA3A" w:rsidR="00790ADA" w:rsidRPr="00FB3A86"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31C9F820" w14:textId="5138BAD2" w:rsidR="00A95093" w:rsidRDefault="00A95093" w:rsidP="00441B6F">
      <w:pPr>
        <w:pStyle w:val="Body"/>
        <w:spacing w:after="0"/>
        <w:rPr>
          <w:rFonts w:ascii="Arial" w:hAnsi="Arial" w:cs="Arial"/>
        </w:rPr>
      </w:pPr>
      <w:r w:rsidRPr="00A95093">
        <w:rPr>
          <w:rFonts w:ascii="Arial" w:hAnsi="Arial" w:cs="Arial"/>
          <w:b/>
          <w:bCs/>
        </w:rPr>
        <w:t>3.1.</w:t>
      </w:r>
      <w:r>
        <w:rPr>
          <w:rFonts w:ascii="Arial" w:hAnsi="Arial" w:cs="Arial"/>
        </w:rPr>
        <w:t xml:space="preserve"> </w:t>
      </w:r>
      <w:r w:rsidRPr="00A95093">
        <w:rPr>
          <w:rFonts w:ascii="Arial" w:hAnsi="Arial" w:cs="Arial"/>
          <w:b/>
          <w:bCs/>
          <w:lang w:val="fr-CI"/>
        </w:rPr>
        <w:t>Physicochemical composition of "Datou" samples</w:t>
      </w:r>
    </w:p>
    <w:p w14:paraId="235B160E" w14:textId="1EE3294E" w:rsidR="00A95093" w:rsidRDefault="00A95093" w:rsidP="00441B6F">
      <w:pPr>
        <w:pStyle w:val="Body"/>
        <w:spacing w:after="0"/>
        <w:rPr>
          <w:rFonts w:ascii="Arial" w:hAnsi="Arial" w:cs="Arial"/>
          <w:lang w:val="fr-CI"/>
        </w:rPr>
      </w:pPr>
      <w:r w:rsidRPr="007A38B1">
        <w:rPr>
          <w:rFonts w:ascii="Arial" w:hAnsi="Arial" w:cs="Arial"/>
          <w:lang w:val="fr-CI"/>
        </w:rPr>
        <w:t xml:space="preserve">The physicochemical analysis of </w:t>
      </w:r>
      <w:bookmarkStart w:id="1" w:name="_Hlk209810298"/>
      <w:r w:rsidRPr="00A95093">
        <w:rPr>
          <w:rFonts w:ascii="Arial" w:hAnsi="Arial" w:cs="Arial"/>
          <w:lang w:val="fr-CI"/>
        </w:rPr>
        <w:t>"</w:t>
      </w:r>
      <w:r w:rsidRPr="00616AD0">
        <w:rPr>
          <w:rFonts w:ascii="Arial" w:hAnsi="Arial" w:cs="Arial"/>
          <w:lang w:val="fr-CI"/>
        </w:rPr>
        <w:t>Datou</w:t>
      </w:r>
      <w:r w:rsidRPr="00A95093">
        <w:rPr>
          <w:rFonts w:ascii="Arial" w:hAnsi="Arial" w:cs="Arial"/>
          <w:lang w:val="fr-CI"/>
        </w:rPr>
        <w:t>"</w:t>
      </w:r>
      <w:r w:rsidRPr="007A38B1">
        <w:rPr>
          <w:rFonts w:ascii="Arial" w:hAnsi="Arial" w:cs="Arial"/>
          <w:lang w:val="fr-CI"/>
        </w:rPr>
        <w:t xml:space="preserve"> </w:t>
      </w:r>
      <w:bookmarkEnd w:id="1"/>
      <w:r w:rsidRPr="007A38B1">
        <w:rPr>
          <w:rFonts w:ascii="Arial" w:hAnsi="Arial" w:cs="Arial"/>
          <w:lang w:val="fr-CI"/>
        </w:rPr>
        <w:t>(</w:t>
      </w:r>
      <w:r w:rsidRPr="00FF75B9">
        <w:rPr>
          <w:rFonts w:ascii="Arial" w:hAnsi="Arial" w:cs="Arial"/>
          <w:lang w:val="fr-CI"/>
        </w:rPr>
        <w:t>Table 1</w:t>
      </w:r>
      <w:r w:rsidRPr="007A38B1">
        <w:rPr>
          <w:rFonts w:ascii="Arial" w:hAnsi="Arial" w:cs="Arial"/>
          <w:lang w:val="fr-CI"/>
        </w:rPr>
        <w:t>) reveals significant variations between samples D</w:t>
      </w:r>
      <w:r w:rsidRPr="007A38B1">
        <w:rPr>
          <w:rFonts w:ascii="Arial" w:hAnsi="Arial" w:cs="Arial"/>
          <w:vertAlign w:val="subscript"/>
          <w:lang w:val="fr-CI"/>
        </w:rPr>
        <w:t xml:space="preserve">1 </w:t>
      </w:r>
      <w:r w:rsidRPr="007A38B1">
        <w:rPr>
          <w:rFonts w:ascii="Arial" w:hAnsi="Arial" w:cs="Arial"/>
          <w:lang w:val="fr-CI"/>
        </w:rPr>
        <w:t>to D</w:t>
      </w:r>
      <w:r w:rsidRPr="007A38B1">
        <w:rPr>
          <w:rFonts w:ascii="Arial" w:hAnsi="Arial" w:cs="Arial"/>
          <w:vertAlign w:val="subscript"/>
          <w:lang w:val="fr-CI"/>
        </w:rPr>
        <w:t>4</w:t>
      </w:r>
      <w:r w:rsidRPr="007A38B1">
        <w:rPr>
          <w:rFonts w:ascii="Arial" w:hAnsi="Arial" w:cs="Arial"/>
          <w:lang w:val="fr-CI"/>
        </w:rPr>
        <w:t xml:space="preserve"> in terms of dry matter, ash, protein, lipids, fiber, carbohydrates, energy value, total and reducing sugars, and pH. The dry matter content, ranging from 90.00% (sample D</w:t>
      </w:r>
      <w:r w:rsidRPr="007A38B1">
        <w:rPr>
          <w:rFonts w:ascii="Arial" w:hAnsi="Arial" w:cs="Arial"/>
          <w:vertAlign w:val="subscript"/>
          <w:lang w:val="fr-CI"/>
        </w:rPr>
        <w:t>4</w:t>
      </w:r>
      <w:r w:rsidRPr="007A38B1">
        <w:rPr>
          <w:rFonts w:ascii="Arial" w:hAnsi="Arial" w:cs="Arial"/>
          <w:lang w:val="fr-CI"/>
        </w:rPr>
        <w:t>) to 94.10% (sample D</w:t>
      </w:r>
      <w:r w:rsidRPr="007A38B1">
        <w:rPr>
          <w:rFonts w:ascii="Arial" w:hAnsi="Arial" w:cs="Arial"/>
          <w:vertAlign w:val="subscript"/>
          <w:lang w:val="fr-CI"/>
        </w:rPr>
        <w:t>1</w:t>
      </w:r>
      <w:r w:rsidRPr="007A38B1">
        <w:rPr>
          <w:rFonts w:ascii="Arial" w:hAnsi="Arial" w:cs="Arial"/>
          <w:lang w:val="fr-CI"/>
        </w:rPr>
        <w:t xml:space="preserve">), remains high, promoting nutrient concentration and long-term product stability, similar to soumbala </w:t>
      </w:r>
      <w:r w:rsidR="00FF75B9">
        <w:rPr>
          <w:rFonts w:ascii="Arial" w:eastAsia="Calibri" w:hAnsi="Arial" w:cs="Arial"/>
          <w:szCs w:val="22"/>
        </w:rPr>
        <w:t>[</w:t>
      </w:r>
      <w:proofErr w:type="gramStart"/>
      <w:r w:rsidR="00C544E5">
        <w:rPr>
          <w:rFonts w:ascii="Arial" w:eastAsia="Calibri" w:hAnsi="Arial" w:cs="Arial"/>
          <w:szCs w:val="22"/>
        </w:rPr>
        <w:t>7;</w:t>
      </w:r>
      <w:proofErr w:type="gramEnd"/>
      <w:r w:rsidR="00C544E5">
        <w:rPr>
          <w:rFonts w:ascii="Arial" w:eastAsia="Calibri" w:hAnsi="Arial" w:cs="Arial"/>
          <w:szCs w:val="22"/>
        </w:rPr>
        <w:t>15</w:t>
      </w:r>
      <w:r w:rsidR="00FF75B9">
        <w:rPr>
          <w:rFonts w:ascii="Arial" w:eastAsia="Calibri" w:hAnsi="Arial" w:cs="Arial"/>
          <w:szCs w:val="22"/>
        </w:rPr>
        <w:t>]</w:t>
      </w:r>
      <w:r>
        <w:rPr>
          <w:rFonts w:ascii="Arial" w:hAnsi="Arial" w:cs="Arial"/>
          <w:lang w:val="fr-CI"/>
        </w:rPr>
        <w:t>.</w:t>
      </w:r>
    </w:p>
    <w:p w14:paraId="18AD8ED4" w14:textId="28721C55" w:rsidR="00A95093" w:rsidRDefault="00A95093" w:rsidP="00441B6F">
      <w:pPr>
        <w:pStyle w:val="Body"/>
        <w:spacing w:after="0"/>
        <w:rPr>
          <w:rFonts w:ascii="Arial" w:hAnsi="Arial" w:cs="Arial"/>
          <w:lang w:val="fr-CI"/>
        </w:rPr>
      </w:pPr>
      <w:r w:rsidRPr="003D27CD">
        <w:rPr>
          <w:rFonts w:ascii="Arial" w:hAnsi="Arial" w:cs="Arial"/>
          <w:lang w:val="fr-CI"/>
        </w:rPr>
        <w:t>Ash content varies from 3.64% to 6.24%, with the highest level observed in sample D</w:t>
      </w:r>
      <w:r w:rsidRPr="003D27CD">
        <w:rPr>
          <w:rFonts w:ascii="Arial" w:hAnsi="Arial" w:cs="Arial"/>
          <w:vertAlign w:val="subscript"/>
          <w:lang w:val="fr-CI"/>
        </w:rPr>
        <w:t>4</w:t>
      </w:r>
      <w:r w:rsidRPr="003D27CD">
        <w:rPr>
          <w:rFonts w:ascii="Arial" w:hAnsi="Arial" w:cs="Arial"/>
          <w:lang w:val="fr-CI"/>
        </w:rPr>
        <w:t xml:space="preserve">, probably due to the addition of potash, which increases mineralization, as documented for other fermented condiments </w:t>
      </w:r>
      <w:r w:rsidR="00FF75B9">
        <w:rPr>
          <w:rFonts w:ascii="Arial" w:eastAsia="Calibri" w:hAnsi="Arial" w:cs="Arial"/>
          <w:szCs w:val="22"/>
        </w:rPr>
        <w:t>[</w:t>
      </w:r>
      <w:proofErr w:type="gramStart"/>
      <w:r w:rsidR="00D2526A">
        <w:rPr>
          <w:rFonts w:ascii="Arial" w:eastAsia="Calibri" w:hAnsi="Arial" w:cs="Arial"/>
          <w:szCs w:val="22"/>
        </w:rPr>
        <w:t>16;</w:t>
      </w:r>
      <w:proofErr w:type="gramEnd"/>
      <w:r w:rsidR="00D2526A">
        <w:rPr>
          <w:rFonts w:ascii="Arial" w:eastAsia="Calibri" w:hAnsi="Arial" w:cs="Arial"/>
          <w:szCs w:val="22"/>
        </w:rPr>
        <w:t>17;18;19</w:t>
      </w:r>
      <w:r w:rsidR="00FF75B9">
        <w:rPr>
          <w:rFonts w:ascii="Arial" w:eastAsia="Calibri" w:hAnsi="Arial" w:cs="Arial"/>
          <w:szCs w:val="22"/>
        </w:rPr>
        <w:t>]</w:t>
      </w:r>
      <w:r w:rsidRPr="003D27CD">
        <w:rPr>
          <w:rFonts w:ascii="Arial" w:hAnsi="Arial" w:cs="Arial"/>
          <w:lang w:val="fr-CI"/>
        </w:rPr>
        <w:t>. The protein content is high, ranging from 25.27% to 29.34%, with sample D</w:t>
      </w:r>
      <w:r w:rsidRPr="003D27CD">
        <w:rPr>
          <w:rFonts w:ascii="Arial" w:hAnsi="Arial" w:cs="Arial"/>
          <w:vertAlign w:val="subscript"/>
          <w:lang w:val="fr-CI"/>
        </w:rPr>
        <w:t>4</w:t>
      </w:r>
      <w:r w:rsidRPr="003D27CD">
        <w:rPr>
          <w:rFonts w:ascii="Arial" w:hAnsi="Arial" w:cs="Arial"/>
          <w:lang w:val="fr-CI"/>
        </w:rPr>
        <w:t xml:space="preserve"> showing the highest value, attributable to fermentation methods and the use of potash, which promote protein extraction and digestibility </w:t>
      </w:r>
      <w:r w:rsidR="00FF75B9">
        <w:rPr>
          <w:rFonts w:ascii="Arial" w:eastAsia="Calibri" w:hAnsi="Arial" w:cs="Arial"/>
          <w:szCs w:val="22"/>
        </w:rPr>
        <w:t>[</w:t>
      </w:r>
      <w:proofErr w:type="gramStart"/>
      <w:r w:rsidR="00D2526A">
        <w:rPr>
          <w:rFonts w:ascii="Arial" w:eastAsia="Calibri" w:hAnsi="Arial" w:cs="Arial"/>
          <w:szCs w:val="22"/>
        </w:rPr>
        <w:t>17;</w:t>
      </w:r>
      <w:proofErr w:type="gramEnd"/>
      <w:r w:rsidR="00D2526A">
        <w:rPr>
          <w:rFonts w:ascii="Arial" w:eastAsia="Calibri" w:hAnsi="Arial" w:cs="Arial"/>
          <w:szCs w:val="22"/>
        </w:rPr>
        <w:t>20</w:t>
      </w:r>
      <w:r w:rsidR="00FF75B9">
        <w:rPr>
          <w:rFonts w:ascii="Arial" w:eastAsia="Calibri" w:hAnsi="Arial" w:cs="Arial"/>
          <w:szCs w:val="22"/>
        </w:rPr>
        <w:t>]</w:t>
      </w:r>
      <w:r w:rsidR="005E43CC">
        <w:rPr>
          <w:rFonts w:ascii="Arial" w:hAnsi="Arial" w:cs="Arial"/>
          <w:lang w:val="fr-CI"/>
        </w:rPr>
        <w:t>.</w:t>
      </w:r>
    </w:p>
    <w:p w14:paraId="3E2783A0" w14:textId="3E5CEBE5" w:rsidR="005E43CC" w:rsidRDefault="005E43CC" w:rsidP="00441B6F">
      <w:pPr>
        <w:pStyle w:val="Body"/>
        <w:spacing w:after="0"/>
        <w:rPr>
          <w:rFonts w:ascii="Arial" w:hAnsi="Arial" w:cs="Arial"/>
          <w:lang w:val="fr-CI"/>
        </w:rPr>
      </w:pPr>
      <w:r w:rsidRPr="00FF796F">
        <w:rPr>
          <w:rFonts w:ascii="Arial" w:hAnsi="Arial" w:cs="Arial"/>
          <w:lang w:val="fr-CI"/>
        </w:rPr>
        <w:t xml:space="preserve">Lipids, which are essential for preservation and flavor, vary slightly (18.15% to 18.91%), indicating that neither potash nor cooking method significantly alters this profile, unlike other fermented condiments </w:t>
      </w:r>
      <w:r w:rsidR="00FF75B9">
        <w:rPr>
          <w:rFonts w:ascii="Arial" w:eastAsia="Calibri" w:hAnsi="Arial" w:cs="Arial"/>
          <w:szCs w:val="22"/>
        </w:rPr>
        <w:t>[</w:t>
      </w:r>
      <w:proofErr w:type="gramStart"/>
      <w:r w:rsidR="00D17F6E">
        <w:rPr>
          <w:rFonts w:ascii="Arial" w:eastAsia="Calibri" w:hAnsi="Arial" w:cs="Arial"/>
          <w:szCs w:val="22"/>
        </w:rPr>
        <w:t>21;</w:t>
      </w:r>
      <w:proofErr w:type="gramEnd"/>
      <w:r w:rsidR="00D17F6E">
        <w:rPr>
          <w:rFonts w:ascii="Arial" w:eastAsia="Calibri" w:hAnsi="Arial" w:cs="Arial"/>
          <w:szCs w:val="22"/>
        </w:rPr>
        <w:t>22</w:t>
      </w:r>
      <w:r w:rsidR="00FF75B9">
        <w:rPr>
          <w:rFonts w:ascii="Arial" w:eastAsia="Calibri" w:hAnsi="Arial" w:cs="Arial"/>
          <w:szCs w:val="22"/>
        </w:rPr>
        <w:t>]</w:t>
      </w:r>
      <w:r w:rsidRPr="00FF796F">
        <w:rPr>
          <w:rFonts w:ascii="Arial" w:hAnsi="Arial" w:cs="Arial"/>
          <w:lang w:val="fr-CI"/>
        </w:rPr>
        <w:t>. The fiber content, ranging from 12.09% to 15.45%, is maximized in sample D</w:t>
      </w:r>
      <w:r w:rsidRPr="00FF796F">
        <w:rPr>
          <w:rFonts w:ascii="Arial" w:hAnsi="Arial" w:cs="Arial"/>
          <w:vertAlign w:val="subscript"/>
          <w:lang w:val="fr-CI"/>
        </w:rPr>
        <w:t>4</w:t>
      </w:r>
      <w:r w:rsidRPr="00FF796F">
        <w:rPr>
          <w:rFonts w:ascii="Arial" w:hAnsi="Arial" w:cs="Arial"/>
          <w:lang w:val="fr-CI"/>
        </w:rPr>
        <w:t xml:space="preserve">, probably due to the addition of potash and steam cooking, contributing to digestive functions </w:t>
      </w:r>
      <w:r w:rsidR="00FF75B9">
        <w:rPr>
          <w:rFonts w:ascii="Arial" w:eastAsia="Calibri" w:hAnsi="Arial" w:cs="Arial"/>
          <w:szCs w:val="22"/>
        </w:rPr>
        <w:t>[</w:t>
      </w:r>
      <w:proofErr w:type="gramStart"/>
      <w:r w:rsidR="00D17F6E">
        <w:rPr>
          <w:rFonts w:ascii="Arial" w:eastAsia="Calibri" w:hAnsi="Arial" w:cs="Arial"/>
          <w:szCs w:val="22"/>
        </w:rPr>
        <w:t>23;</w:t>
      </w:r>
      <w:proofErr w:type="gramEnd"/>
      <w:r w:rsidR="00D17F6E">
        <w:rPr>
          <w:rFonts w:ascii="Arial" w:eastAsia="Calibri" w:hAnsi="Arial" w:cs="Arial"/>
          <w:szCs w:val="22"/>
        </w:rPr>
        <w:t>24</w:t>
      </w:r>
      <w:r w:rsidR="00FF75B9">
        <w:rPr>
          <w:rFonts w:ascii="Arial" w:eastAsia="Calibri" w:hAnsi="Arial" w:cs="Arial"/>
          <w:szCs w:val="22"/>
        </w:rPr>
        <w:t>]</w:t>
      </w:r>
      <w:r>
        <w:rPr>
          <w:rFonts w:ascii="Arial" w:hAnsi="Arial" w:cs="Arial"/>
          <w:lang w:val="fr-CI"/>
        </w:rPr>
        <w:t>.</w:t>
      </w:r>
    </w:p>
    <w:p w14:paraId="4DA170D5" w14:textId="18922488" w:rsidR="005E43CC" w:rsidRDefault="005E43CC" w:rsidP="00441B6F">
      <w:pPr>
        <w:pStyle w:val="Body"/>
        <w:spacing w:after="0"/>
        <w:rPr>
          <w:rFonts w:ascii="Arial" w:hAnsi="Arial" w:cs="Arial"/>
          <w:lang w:val="fr-CI"/>
        </w:rPr>
      </w:pPr>
      <w:r w:rsidRPr="00C860A5">
        <w:rPr>
          <w:rFonts w:ascii="Arial" w:hAnsi="Arial" w:cs="Arial"/>
          <w:lang w:val="fr-CI"/>
        </w:rPr>
        <w:t>Carbohydrates show significant variations, with samples D</w:t>
      </w:r>
      <w:r w:rsidRPr="00C860A5">
        <w:rPr>
          <w:rFonts w:ascii="Arial" w:hAnsi="Arial" w:cs="Arial"/>
          <w:vertAlign w:val="subscript"/>
          <w:lang w:val="fr-CI"/>
        </w:rPr>
        <w:t>1</w:t>
      </w:r>
      <w:r w:rsidRPr="00C860A5">
        <w:rPr>
          <w:rFonts w:ascii="Arial" w:hAnsi="Arial" w:cs="Arial"/>
          <w:lang w:val="fr-CI"/>
        </w:rPr>
        <w:t xml:space="preserve"> and D</w:t>
      </w:r>
      <w:r w:rsidRPr="00C860A5">
        <w:rPr>
          <w:rFonts w:ascii="Arial" w:hAnsi="Arial" w:cs="Arial"/>
          <w:vertAlign w:val="subscript"/>
          <w:lang w:val="fr-CI"/>
        </w:rPr>
        <w:t>2</w:t>
      </w:r>
      <w:r w:rsidRPr="00C860A5">
        <w:rPr>
          <w:rFonts w:ascii="Arial" w:hAnsi="Arial" w:cs="Arial"/>
          <w:lang w:val="fr-CI"/>
        </w:rPr>
        <w:t xml:space="preserve"> having higher levels than D</w:t>
      </w:r>
      <w:r w:rsidRPr="00C860A5">
        <w:rPr>
          <w:rFonts w:ascii="Arial" w:hAnsi="Arial" w:cs="Arial"/>
          <w:vertAlign w:val="subscript"/>
          <w:lang w:val="fr-CI"/>
        </w:rPr>
        <w:t>3</w:t>
      </w:r>
      <w:r w:rsidRPr="00C860A5">
        <w:rPr>
          <w:rFonts w:ascii="Arial" w:hAnsi="Arial" w:cs="Arial"/>
          <w:lang w:val="fr-CI"/>
        </w:rPr>
        <w:t xml:space="preserve"> and D</w:t>
      </w:r>
      <w:r w:rsidRPr="00C860A5">
        <w:rPr>
          <w:rFonts w:ascii="Arial" w:hAnsi="Arial" w:cs="Arial"/>
          <w:vertAlign w:val="subscript"/>
          <w:lang w:val="fr-CI"/>
        </w:rPr>
        <w:t>4</w:t>
      </w:r>
      <w:r w:rsidRPr="00C860A5">
        <w:rPr>
          <w:rFonts w:ascii="Arial" w:hAnsi="Arial" w:cs="Arial"/>
          <w:lang w:val="fr-CI"/>
        </w:rPr>
        <w:t xml:space="preserve">, due to the use of sugars by microorganisms and the effect of steam cooking </w:t>
      </w:r>
      <w:r w:rsidR="00FF75B9">
        <w:rPr>
          <w:rFonts w:ascii="Arial" w:eastAsia="Calibri" w:hAnsi="Arial" w:cs="Arial"/>
          <w:szCs w:val="22"/>
        </w:rPr>
        <w:t>[</w:t>
      </w:r>
      <w:proofErr w:type="gramStart"/>
      <w:r w:rsidR="00D17F6E">
        <w:rPr>
          <w:rFonts w:ascii="Arial" w:eastAsia="Calibri" w:hAnsi="Arial" w:cs="Arial"/>
          <w:szCs w:val="22"/>
        </w:rPr>
        <w:t>25;</w:t>
      </w:r>
      <w:proofErr w:type="gramEnd"/>
      <w:r w:rsidR="00D17F6E">
        <w:rPr>
          <w:rFonts w:ascii="Arial" w:eastAsia="Calibri" w:hAnsi="Arial" w:cs="Arial"/>
          <w:szCs w:val="22"/>
        </w:rPr>
        <w:t>26</w:t>
      </w:r>
      <w:r w:rsidR="00FF75B9">
        <w:rPr>
          <w:rFonts w:ascii="Arial" w:eastAsia="Calibri" w:hAnsi="Arial" w:cs="Arial"/>
          <w:szCs w:val="22"/>
        </w:rPr>
        <w:t>]</w:t>
      </w:r>
      <w:r w:rsidRPr="00C860A5">
        <w:rPr>
          <w:rFonts w:ascii="Arial" w:hAnsi="Arial" w:cs="Arial"/>
          <w:lang w:val="fr-CI"/>
        </w:rPr>
        <w:t>. The energy value, ranging from 367.79 to 404.98 kcal/100g, is consistent with the high protein and lipid content of fermented condiments</w:t>
      </w:r>
      <w:r w:rsidR="00664C8C" w:rsidRPr="00664C8C">
        <w:rPr>
          <w:rFonts w:ascii="Arial" w:eastAsia="Calibri" w:hAnsi="Arial" w:cs="Arial"/>
          <w:szCs w:val="22"/>
        </w:rPr>
        <w:t xml:space="preserve"> </w:t>
      </w:r>
      <w:r w:rsidR="00664C8C">
        <w:rPr>
          <w:rFonts w:ascii="Arial" w:eastAsia="Calibri" w:hAnsi="Arial" w:cs="Arial"/>
          <w:szCs w:val="22"/>
        </w:rPr>
        <w:t>[17]</w:t>
      </w:r>
      <w:r>
        <w:rPr>
          <w:rFonts w:ascii="Arial" w:hAnsi="Arial" w:cs="Arial"/>
          <w:lang w:val="fr-CI"/>
        </w:rPr>
        <w:t>.</w:t>
      </w:r>
    </w:p>
    <w:p w14:paraId="09A3A4A4" w14:textId="5A4E8250" w:rsidR="005E43CC" w:rsidRPr="00A95093" w:rsidRDefault="005E43CC" w:rsidP="00441B6F">
      <w:pPr>
        <w:pStyle w:val="Body"/>
        <w:spacing w:after="0"/>
        <w:rPr>
          <w:rFonts w:ascii="Arial" w:hAnsi="Arial" w:cs="Arial"/>
          <w:lang w:val="fr-CI"/>
        </w:rPr>
      </w:pPr>
      <w:r w:rsidRPr="00980D61">
        <w:rPr>
          <w:rFonts w:ascii="Arial" w:hAnsi="Arial" w:cs="Arial"/>
          <w:lang w:val="fr-CI"/>
        </w:rPr>
        <w:t>Total and reducing sugars are particularly high in sample D</w:t>
      </w:r>
      <w:r w:rsidRPr="00980D61">
        <w:rPr>
          <w:rFonts w:ascii="Arial" w:hAnsi="Arial" w:cs="Arial"/>
          <w:vertAlign w:val="subscript"/>
          <w:lang w:val="fr-CI"/>
        </w:rPr>
        <w:t>3</w:t>
      </w:r>
      <w:r w:rsidRPr="00980D61">
        <w:rPr>
          <w:rFonts w:ascii="Arial" w:hAnsi="Arial" w:cs="Arial"/>
          <w:lang w:val="fr-CI"/>
        </w:rPr>
        <w:t xml:space="preserve"> (111.26 mg/100g DM), reflecting the absence of potassium and the accumulation of simple sugars from fermentation </w:t>
      </w:r>
      <w:r w:rsidR="00FF75B9">
        <w:rPr>
          <w:rFonts w:ascii="Arial" w:eastAsia="Calibri" w:hAnsi="Arial" w:cs="Arial"/>
          <w:szCs w:val="22"/>
        </w:rPr>
        <w:t>[</w:t>
      </w:r>
      <w:r w:rsidR="00664C8C">
        <w:rPr>
          <w:rFonts w:ascii="Arial" w:eastAsia="Calibri" w:hAnsi="Arial" w:cs="Arial"/>
          <w:szCs w:val="22"/>
        </w:rPr>
        <w:t>27</w:t>
      </w:r>
      <w:r w:rsidR="00FF75B9">
        <w:rPr>
          <w:rFonts w:ascii="Arial" w:eastAsia="Calibri" w:hAnsi="Arial" w:cs="Arial"/>
          <w:szCs w:val="22"/>
        </w:rPr>
        <w:t>]</w:t>
      </w:r>
      <w:r w:rsidRPr="00980D61">
        <w:rPr>
          <w:rFonts w:ascii="Arial" w:hAnsi="Arial" w:cs="Arial"/>
          <w:lang w:val="fr-CI"/>
        </w:rPr>
        <w:t>. Finally, the pH ranges from 5.53 to 6.50, with sample D</w:t>
      </w:r>
      <w:r w:rsidRPr="00980D61">
        <w:rPr>
          <w:rFonts w:ascii="Arial" w:hAnsi="Arial" w:cs="Arial"/>
          <w:vertAlign w:val="subscript"/>
          <w:lang w:val="fr-CI"/>
        </w:rPr>
        <w:t>4</w:t>
      </w:r>
      <w:r w:rsidRPr="00980D61">
        <w:rPr>
          <w:rFonts w:ascii="Arial" w:hAnsi="Arial" w:cs="Arial"/>
          <w:lang w:val="fr-CI"/>
        </w:rPr>
        <w:t xml:space="preserve"> having the highest pH, which promotes preservation and limits microbial proliferation</w:t>
      </w:r>
      <w:r w:rsidR="00FF75B9">
        <w:rPr>
          <w:rFonts w:ascii="Arial" w:hAnsi="Arial" w:cs="Arial"/>
          <w:lang w:val="fr-CI"/>
        </w:rPr>
        <w:t xml:space="preserve"> </w:t>
      </w:r>
      <w:r w:rsidR="00FF75B9">
        <w:rPr>
          <w:rFonts w:ascii="Arial" w:eastAsia="Calibri" w:hAnsi="Arial" w:cs="Arial"/>
          <w:szCs w:val="22"/>
        </w:rPr>
        <w:t>[</w:t>
      </w:r>
      <w:proofErr w:type="gramStart"/>
      <w:r w:rsidR="00B71A4B">
        <w:rPr>
          <w:rFonts w:ascii="Arial" w:eastAsia="Calibri" w:hAnsi="Arial" w:cs="Arial"/>
          <w:szCs w:val="22"/>
        </w:rPr>
        <w:t>28;</w:t>
      </w:r>
      <w:proofErr w:type="gramEnd"/>
      <w:r w:rsidR="00B71A4B">
        <w:rPr>
          <w:rFonts w:ascii="Arial" w:eastAsia="Calibri" w:hAnsi="Arial" w:cs="Arial"/>
          <w:szCs w:val="22"/>
        </w:rPr>
        <w:t>27</w:t>
      </w:r>
      <w:r w:rsidR="00FF75B9">
        <w:rPr>
          <w:rFonts w:ascii="Arial" w:eastAsia="Calibri" w:hAnsi="Arial" w:cs="Arial"/>
          <w:szCs w:val="22"/>
        </w:rPr>
        <w:t>]</w:t>
      </w:r>
      <w:r>
        <w:rPr>
          <w:rFonts w:ascii="Arial" w:hAnsi="Arial" w:cs="Arial"/>
          <w:lang w:val="fr-CI"/>
        </w:rPr>
        <w:t>.</w:t>
      </w:r>
    </w:p>
    <w:p w14:paraId="264967F9" w14:textId="77777777" w:rsidR="00A95093" w:rsidRPr="00856A37" w:rsidRDefault="00A95093" w:rsidP="00441B6F">
      <w:pPr>
        <w:pStyle w:val="Body"/>
        <w:spacing w:after="0"/>
        <w:rPr>
          <w:rFonts w:ascii="Arial" w:hAnsi="Arial" w:cs="Arial"/>
          <w:b/>
          <w:bCs/>
        </w:rPr>
      </w:pPr>
    </w:p>
    <w:p w14:paraId="2CFF935E" w14:textId="49A7BB58" w:rsidR="00A95093" w:rsidRPr="00856A37" w:rsidRDefault="00481E87" w:rsidP="00441B6F">
      <w:pPr>
        <w:pStyle w:val="Body"/>
        <w:spacing w:after="0"/>
        <w:rPr>
          <w:rFonts w:ascii="Arial" w:hAnsi="Arial" w:cs="Arial"/>
          <w:b/>
          <w:bCs/>
        </w:rPr>
      </w:pPr>
      <w:r w:rsidRPr="00856A37">
        <w:rPr>
          <w:rFonts w:ascii="Arial" w:hAnsi="Arial" w:cs="Arial"/>
          <w:b/>
          <w:bCs/>
          <w:lang w:val="fr-CI"/>
        </w:rPr>
        <w:t>Table 1</w:t>
      </w:r>
      <w:r w:rsidR="00856A37" w:rsidRPr="00856A37">
        <w:rPr>
          <w:rFonts w:ascii="Arial" w:hAnsi="Arial" w:cs="Arial"/>
          <w:b/>
          <w:bCs/>
          <w:lang w:val="fr-CI"/>
        </w:rPr>
        <w:t>.</w:t>
      </w:r>
      <w:r w:rsidRPr="00856A37">
        <w:rPr>
          <w:rFonts w:ascii="Arial" w:hAnsi="Arial" w:cs="Arial"/>
          <w:b/>
          <w:bCs/>
          <w:lang w:val="fr-CI"/>
        </w:rPr>
        <w:t xml:space="preserve"> Physico-chemical composition of "Datou" samples</w:t>
      </w:r>
    </w:p>
    <w:p w14:paraId="22089908" w14:textId="77777777" w:rsidR="00A95093" w:rsidRDefault="00A95093" w:rsidP="00441B6F">
      <w:pPr>
        <w:pStyle w:val="Body"/>
        <w:spacing w:after="0"/>
        <w:rPr>
          <w:rFonts w:ascii="Arial" w:hAnsi="Arial" w:cs="Arial"/>
        </w:rPr>
      </w:pPr>
    </w:p>
    <w:p w14:paraId="18226D33" w14:textId="77777777" w:rsidR="00A95093" w:rsidRDefault="00A95093" w:rsidP="00441B6F">
      <w:pPr>
        <w:pStyle w:val="Body"/>
        <w:spacing w:after="0"/>
        <w:rPr>
          <w:rFonts w:ascii="Arial" w:hAnsi="Arial" w:cs="Arial"/>
        </w:rPr>
      </w:pPr>
    </w:p>
    <w:p w14:paraId="4B5B3882" w14:textId="137C2600" w:rsidR="00856A37" w:rsidRDefault="00856A37" w:rsidP="00441B6F">
      <w:pPr>
        <w:pStyle w:val="Body"/>
        <w:spacing w:after="0"/>
        <w:rPr>
          <w:rFonts w:ascii="Arial" w:hAnsi="Arial" w:cs="Arial"/>
        </w:rPr>
      </w:pPr>
    </w:p>
    <w:p w14:paraId="1CCA8B85" w14:textId="01D1D564" w:rsidR="00856A37" w:rsidRDefault="00856A37" w:rsidP="00441B6F">
      <w:pPr>
        <w:pStyle w:val="Body"/>
        <w:spacing w:after="0"/>
        <w:rPr>
          <w:rFonts w:ascii="Arial" w:hAnsi="Arial" w:cs="Arial"/>
        </w:rPr>
      </w:pPr>
    </w:p>
    <w:p w14:paraId="69F401AB" w14:textId="47E76E94" w:rsidR="00856A37" w:rsidRDefault="00856A37" w:rsidP="00441B6F">
      <w:pPr>
        <w:pStyle w:val="Body"/>
        <w:spacing w:after="0"/>
        <w:rPr>
          <w:rFonts w:ascii="Arial" w:hAnsi="Arial" w:cs="Arial"/>
        </w:rPr>
      </w:pPr>
    </w:p>
    <w:p w14:paraId="148A0C98" w14:textId="5E7D7E3C" w:rsidR="00856A37" w:rsidRDefault="00856A37" w:rsidP="00441B6F">
      <w:pPr>
        <w:pStyle w:val="Body"/>
        <w:spacing w:after="0"/>
        <w:rPr>
          <w:rFonts w:ascii="Arial" w:hAnsi="Arial" w:cs="Arial"/>
        </w:rPr>
      </w:pPr>
    </w:p>
    <w:p w14:paraId="0F60A642" w14:textId="663B00DC" w:rsidR="00856A37" w:rsidRDefault="00856A37" w:rsidP="00441B6F">
      <w:pPr>
        <w:pStyle w:val="Body"/>
        <w:spacing w:after="0"/>
        <w:rPr>
          <w:rFonts w:ascii="Arial" w:hAnsi="Arial" w:cs="Arial"/>
        </w:rPr>
      </w:pPr>
    </w:p>
    <w:p w14:paraId="009CE519" w14:textId="6AB279AA" w:rsidR="00856A37" w:rsidRDefault="00856A37" w:rsidP="00441B6F">
      <w:pPr>
        <w:pStyle w:val="Body"/>
        <w:spacing w:after="0"/>
        <w:rPr>
          <w:rFonts w:ascii="Arial" w:hAnsi="Arial" w:cs="Arial"/>
        </w:rPr>
      </w:pPr>
    </w:p>
    <w:p w14:paraId="5BF24E84" w14:textId="5ADB42C3" w:rsidR="00856A37" w:rsidRDefault="00856A37" w:rsidP="00441B6F">
      <w:pPr>
        <w:pStyle w:val="Body"/>
        <w:spacing w:after="0"/>
        <w:rPr>
          <w:rFonts w:ascii="Arial" w:hAnsi="Arial" w:cs="Arial"/>
        </w:rPr>
      </w:pPr>
    </w:p>
    <w:p w14:paraId="289D281B" w14:textId="695CBC3B" w:rsidR="00856A37" w:rsidRDefault="00856A37" w:rsidP="00441B6F">
      <w:pPr>
        <w:pStyle w:val="Body"/>
        <w:spacing w:after="0"/>
        <w:rPr>
          <w:rFonts w:ascii="Arial" w:hAnsi="Arial" w:cs="Arial"/>
        </w:rPr>
      </w:pPr>
    </w:p>
    <w:p w14:paraId="25AE1507" w14:textId="3974D295" w:rsidR="00856A37" w:rsidRDefault="00856A37" w:rsidP="00441B6F">
      <w:pPr>
        <w:pStyle w:val="Body"/>
        <w:spacing w:after="0"/>
        <w:rPr>
          <w:rFonts w:ascii="Arial" w:hAnsi="Arial" w:cs="Arial"/>
        </w:rPr>
      </w:pPr>
    </w:p>
    <w:p w14:paraId="51BF6084" w14:textId="6F0CF399" w:rsidR="00856A37" w:rsidRDefault="00856A37" w:rsidP="00441B6F">
      <w:pPr>
        <w:pStyle w:val="Body"/>
        <w:spacing w:after="0"/>
        <w:rPr>
          <w:rFonts w:ascii="Arial" w:hAnsi="Arial" w:cs="Arial"/>
        </w:rPr>
      </w:pPr>
    </w:p>
    <w:p w14:paraId="5EEA2114" w14:textId="61D5E21E" w:rsidR="00856A37" w:rsidRDefault="00856A37" w:rsidP="00441B6F">
      <w:pPr>
        <w:pStyle w:val="Body"/>
        <w:spacing w:after="0"/>
        <w:rPr>
          <w:rFonts w:ascii="Arial" w:hAnsi="Arial" w:cs="Arial"/>
        </w:rPr>
      </w:pPr>
    </w:p>
    <w:p w14:paraId="65507A01" w14:textId="48F59BAF" w:rsidR="00856A37" w:rsidRDefault="00856A37" w:rsidP="00441B6F">
      <w:pPr>
        <w:pStyle w:val="Body"/>
        <w:spacing w:after="0"/>
        <w:rPr>
          <w:rFonts w:ascii="Arial" w:hAnsi="Arial" w:cs="Arial"/>
        </w:rPr>
      </w:pPr>
    </w:p>
    <w:p w14:paraId="11626F74" w14:textId="394462DC" w:rsidR="00856A37" w:rsidRDefault="00856A37" w:rsidP="00441B6F">
      <w:pPr>
        <w:pStyle w:val="Body"/>
        <w:spacing w:after="0"/>
        <w:rPr>
          <w:rFonts w:ascii="Arial" w:hAnsi="Arial" w:cs="Arial"/>
        </w:rPr>
      </w:pPr>
    </w:p>
    <w:p w14:paraId="0F915F7A" w14:textId="3837F50F" w:rsidR="00856A37" w:rsidRDefault="00856A37" w:rsidP="00441B6F">
      <w:pPr>
        <w:pStyle w:val="Body"/>
        <w:spacing w:after="0"/>
        <w:rPr>
          <w:rFonts w:ascii="Arial" w:hAnsi="Arial" w:cs="Arial"/>
        </w:rPr>
      </w:pPr>
    </w:p>
    <w:p w14:paraId="55C12334" w14:textId="3CE133F0" w:rsidR="00856A37" w:rsidRDefault="00856A37" w:rsidP="00441B6F">
      <w:pPr>
        <w:pStyle w:val="Body"/>
        <w:spacing w:after="0"/>
        <w:rPr>
          <w:rFonts w:ascii="Arial" w:hAnsi="Arial" w:cs="Arial"/>
        </w:rPr>
      </w:pPr>
    </w:p>
    <w:p w14:paraId="2692522F" w14:textId="54BE7895" w:rsidR="00392C57" w:rsidRDefault="00392C57" w:rsidP="00441B6F">
      <w:pPr>
        <w:pStyle w:val="Body"/>
        <w:spacing w:after="0"/>
        <w:rPr>
          <w:rFonts w:ascii="Arial" w:hAnsi="Arial" w:cs="Arial"/>
        </w:rPr>
      </w:pPr>
    </w:p>
    <w:p w14:paraId="2A24BF60" w14:textId="717D872E" w:rsidR="00392C57" w:rsidRDefault="00392C57" w:rsidP="00441B6F">
      <w:pPr>
        <w:pStyle w:val="Body"/>
        <w:spacing w:after="0"/>
        <w:rPr>
          <w:rFonts w:ascii="Arial" w:hAnsi="Arial" w:cs="Arial"/>
        </w:rPr>
      </w:pPr>
    </w:p>
    <w:p w14:paraId="77B7F4EE" w14:textId="1B04550C" w:rsidR="00392C57" w:rsidRDefault="00392C57" w:rsidP="00441B6F">
      <w:pPr>
        <w:pStyle w:val="Body"/>
        <w:spacing w:after="0"/>
        <w:rPr>
          <w:rFonts w:ascii="Arial" w:hAnsi="Arial" w:cs="Arial"/>
        </w:rPr>
      </w:pPr>
    </w:p>
    <w:p w14:paraId="103F664F" w14:textId="37688891" w:rsidR="00392C57" w:rsidRDefault="00392C57" w:rsidP="00441B6F">
      <w:pPr>
        <w:pStyle w:val="Body"/>
        <w:spacing w:after="0"/>
        <w:rPr>
          <w:rFonts w:ascii="Arial" w:hAnsi="Arial" w:cs="Arial"/>
        </w:rPr>
      </w:pPr>
    </w:p>
    <w:p w14:paraId="404BFADE" w14:textId="3C3107FD" w:rsidR="00392C57" w:rsidRDefault="00392C57" w:rsidP="00441B6F">
      <w:pPr>
        <w:pStyle w:val="Body"/>
        <w:spacing w:after="0"/>
        <w:rPr>
          <w:rFonts w:ascii="Arial" w:hAnsi="Arial" w:cs="Arial"/>
        </w:rPr>
      </w:pPr>
    </w:p>
    <w:tbl>
      <w:tblPr>
        <w:tblStyle w:val="TableGrid"/>
        <w:tblpPr w:leftFromText="141" w:rightFromText="141" w:vertAnchor="page" w:horzAnchor="margin" w:tblpY="1671"/>
        <w:tblW w:w="0" w:type="auto"/>
        <w:tblLook w:val="04A0" w:firstRow="1" w:lastRow="0" w:firstColumn="1" w:lastColumn="0" w:noHBand="0" w:noVBand="1"/>
      </w:tblPr>
      <w:tblGrid>
        <w:gridCol w:w="2655"/>
        <w:gridCol w:w="1400"/>
        <w:gridCol w:w="1400"/>
        <w:gridCol w:w="1400"/>
        <w:gridCol w:w="1400"/>
      </w:tblGrid>
      <w:tr w:rsidR="00392C57" w:rsidRPr="00856A37" w14:paraId="4D353166" w14:textId="77777777" w:rsidTr="005C3FD3">
        <w:tc>
          <w:tcPr>
            <w:tcW w:w="0" w:type="auto"/>
            <w:vMerge w:val="restart"/>
            <w:tcBorders>
              <w:top w:val="single" w:sz="12" w:space="0" w:color="auto"/>
              <w:left w:val="nil"/>
              <w:bottom w:val="single" w:sz="12" w:space="0" w:color="auto"/>
              <w:right w:val="nil"/>
            </w:tcBorders>
          </w:tcPr>
          <w:p w14:paraId="2E38D4D2" w14:textId="77777777" w:rsidR="00392C57" w:rsidRPr="00856A37" w:rsidRDefault="00392C57" w:rsidP="005C3FD3">
            <w:pPr>
              <w:pStyle w:val="Body"/>
              <w:spacing w:after="0"/>
              <w:rPr>
                <w:rFonts w:ascii="Arial" w:hAnsi="Arial" w:cs="Arial"/>
                <w:b/>
                <w:sz w:val="20"/>
                <w:lang w:val="fr-CI"/>
              </w:rPr>
            </w:pPr>
            <w:bookmarkStart w:id="2" w:name="_Hlk176783543"/>
            <w:r w:rsidRPr="00856A37">
              <w:rPr>
                <w:rFonts w:ascii="Arial" w:hAnsi="Arial" w:cs="Arial"/>
                <w:b/>
                <w:sz w:val="20"/>
                <w:lang w:val="fr-CI"/>
              </w:rPr>
              <w:lastRenderedPageBreak/>
              <w:t>Parameters</w:t>
            </w:r>
          </w:p>
          <w:p w14:paraId="554945F1" w14:textId="77777777" w:rsidR="00392C57" w:rsidRPr="00856A37" w:rsidRDefault="00392C57" w:rsidP="005C3FD3">
            <w:pPr>
              <w:pStyle w:val="Body"/>
              <w:spacing w:after="0"/>
              <w:rPr>
                <w:rFonts w:ascii="Arial" w:hAnsi="Arial" w:cs="Arial"/>
                <w:sz w:val="20"/>
                <w:lang w:val="fr-CI"/>
              </w:rPr>
            </w:pPr>
          </w:p>
        </w:tc>
        <w:tc>
          <w:tcPr>
            <w:tcW w:w="0" w:type="auto"/>
            <w:gridSpan w:val="4"/>
            <w:tcBorders>
              <w:top w:val="single" w:sz="12" w:space="0" w:color="auto"/>
              <w:left w:val="nil"/>
              <w:bottom w:val="single" w:sz="8" w:space="0" w:color="auto"/>
              <w:right w:val="nil"/>
            </w:tcBorders>
          </w:tcPr>
          <w:p w14:paraId="770D1D97" w14:textId="77777777" w:rsidR="00392C57" w:rsidRPr="00856A37" w:rsidRDefault="00392C57" w:rsidP="005C3FD3">
            <w:pPr>
              <w:pStyle w:val="Body"/>
              <w:spacing w:after="0"/>
              <w:jc w:val="center"/>
              <w:rPr>
                <w:rFonts w:ascii="Arial" w:hAnsi="Arial" w:cs="Arial"/>
                <w:sz w:val="20"/>
                <w:lang w:val="fr-CI"/>
              </w:rPr>
            </w:pPr>
            <w:r w:rsidRPr="00856A37">
              <w:rPr>
                <w:rFonts w:ascii="Arial" w:hAnsi="Arial" w:cs="Arial"/>
                <w:b/>
                <w:sz w:val="20"/>
                <w:lang w:val="fr-CI"/>
              </w:rPr>
              <w:t>"Datou" samples</w:t>
            </w:r>
          </w:p>
        </w:tc>
      </w:tr>
      <w:tr w:rsidR="00392C57" w:rsidRPr="00856A37" w14:paraId="1C58E57F" w14:textId="77777777" w:rsidTr="005C3FD3">
        <w:tc>
          <w:tcPr>
            <w:tcW w:w="0" w:type="auto"/>
            <w:vMerge/>
            <w:tcBorders>
              <w:top w:val="single" w:sz="12" w:space="0" w:color="auto"/>
              <w:left w:val="nil"/>
              <w:bottom w:val="single" w:sz="12" w:space="0" w:color="auto"/>
              <w:right w:val="nil"/>
            </w:tcBorders>
          </w:tcPr>
          <w:p w14:paraId="0CB50687" w14:textId="77777777" w:rsidR="00392C57" w:rsidRPr="00856A37" w:rsidRDefault="00392C57" w:rsidP="005C3FD3">
            <w:pPr>
              <w:pStyle w:val="Body"/>
              <w:spacing w:after="0"/>
              <w:rPr>
                <w:rFonts w:ascii="Arial" w:hAnsi="Arial" w:cs="Arial"/>
                <w:sz w:val="20"/>
                <w:lang w:val="fr-CI"/>
              </w:rPr>
            </w:pPr>
          </w:p>
        </w:tc>
        <w:tc>
          <w:tcPr>
            <w:tcW w:w="0" w:type="auto"/>
            <w:tcBorders>
              <w:top w:val="single" w:sz="8" w:space="0" w:color="auto"/>
              <w:left w:val="nil"/>
              <w:bottom w:val="single" w:sz="12" w:space="0" w:color="auto"/>
              <w:right w:val="nil"/>
            </w:tcBorders>
          </w:tcPr>
          <w:p w14:paraId="17C80ECF" w14:textId="77777777" w:rsidR="00392C57" w:rsidRPr="00856A37" w:rsidRDefault="00392C57" w:rsidP="005C3FD3">
            <w:pPr>
              <w:pStyle w:val="Body"/>
              <w:spacing w:after="0"/>
              <w:jc w:val="center"/>
              <w:rPr>
                <w:rFonts w:ascii="Arial" w:hAnsi="Arial" w:cs="Arial"/>
                <w:b/>
                <w:bCs/>
                <w:sz w:val="20"/>
                <w:lang w:val="fr-CI"/>
              </w:rPr>
            </w:pPr>
            <w:r w:rsidRPr="00856A37">
              <w:rPr>
                <w:rFonts w:ascii="Arial" w:hAnsi="Arial" w:cs="Arial"/>
                <w:b/>
                <w:bCs/>
                <w:sz w:val="20"/>
                <w:lang w:val="fr-CI"/>
              </w:rPr>
              <w:t>D</w:t>
            </w:r>
            <w:r w:rsidRPr="00856A37">
              <w:rPr>
                <w:rFonts w:ascii="Arial" w:hAnsi="Arial" w:cs="Arial"/>
                <w:b/>
                <w:bCs/>
                <w:sz w:val="20"/>
                <w:vertAlign w:val="subscript"/>
                <w:lang w:val="fr-CI"/>
              </w:rPr>
              <w:t>1</w:t>
            </w:r>
          </w:p>
        </w:tc>
        <w:tc>
          <w:tcPr>
            <w:tcW w:w="0" w:type="auto"/>
            <w:tcBorders>
              <w:top w:val="single" w:sz="8" w:space="0" w:color="auto"/>
              <w:left w:val="nil"/>
              <w:bottom w:val="single" w:sz="12" w:space="0" w:color="auto"/>
              <w:right w:val="nil"/>
            </w:tcBorders>
          </w:tcPr>
          <w:p w14:paraId="70ECE3A7" w14:textId="77777777" w:rsidR="00392C57" w:rsidRPr="00856A37" w:rsidRDefault="00392C57" w:rsidP="005C3FD3">
            <w:pPr>
              <w:pStyle w:val="Body"/>
              <w:spacing w:after="0"/>
              <w:jc w:val="center"/>
              <w:rPr>
                <w:rFonts w:ascii="Arial" w:hAnsi="Arial" w:cs="Arial"/>
                <w:b/>
                <w:bCs/>
                <w:sz w:val="20"/>
                <w:lang w:val="fr-CI"/>
              </w:rPr>
            </w:pPr>
            <w:r w:rsidRPr="00856A37">
              <w:rPr>
                <w:rFonts w:ascii="Arial" w:hAnsi="Arial" w:cs="Arial"/>
                <w:b/>
                <w:bCs/>
                <w:sz w:val="20"/>
                <w:lang w:val="fr-CI"/>
              </w:rPr>
              <w:t>D</w:t>
            </w:r>
            <w:r w:rsidRPr="00856A37">
              <w:rPr>
                <w:rFonts w:ascii="Arial" w:hAnsi="Arial" w:cs="Arial"/>
                <w:b/>
                <w:bCs/>
                <w:sz w:val="20"/>
                <w:vertAlign w:val="subscript"/>
                <w:lang w:val="fr-CI"/>
              </w:rPr>
              <w:t>2</w:t>
            </w:r>
          </w:p>
        </w:tc>
        <w:tc>
          <w:tcPr>
            <w:tcW w:w="0" w:type="auto"/>
            <w:tcBorders>
              <w:top w:val="single" w:sz="8" w:space="0" w:color="auto"/>
              <w:left w:val="nil"/>
              <w:bottom w:val="single" w:sz="12" w:space="0" w:color="auto"/>
              <w:right w:val="nil"/>
            </w:tcBorders>
          </w:tcPr>
          <w:p w14:paraId="4AE6704F" w14:textId="77777777" w:rsidR="00392C57" w:rsidRPr="00856A37" w:rsidRDefault="00392C57" w:rsidP="005C3FD3">
            <w:pPr>
              <w:pStyle w:val="Body"/>
              <w:spacing w:after="0"/>
              <w:jc w:val="center"/>
              <w:rPr>
                <w:rFonts w:ascii="Arial" w:hAnsi="Arial" w:cs="Arial"/>
                <w:b/>
                <w:bCs/>
                <w:sz w:val="20"/>
                <w:lang w:val="fr-CI"/>
              </w:rPr>
            </w:pPr>
            <w:r w:rsidRPr="00856A37">
              <w:rPr>
                <w:rFonts w:ascii="Arial" w:hAnsi="Arial" w:cs="Arial"/>
                <w:b/>
                <w:bCs/>
                <w:sz w:val="20"/>
                <w:lang w:val="fr-CI"/>
              </w:rPr>
              <w:t>D</w:t>
            </w:r>
            <w:r w:rsidRPr="00856A37">
              <w:rPr>
                <w:rFonts w:ascii="Arial" w:hAnsi="Arial" w:cs="Arial"/>
                <w:b/>
                <w:bCs/>
                <w:sz w:val="20"/>
                <w:vertAlign w:val="subscript"/>
                <w:lang w:val="fr-CI"/>
              </w:rPr>
              <w:t>3</w:t>
            </w:r>
          </w:p>
        </w:tc>
        <w:tc>
          <w:tcPr>
            <w:tcW w:w="0" w:type="auto"/>
            <w:tcBorders>
              <w:top w:val="single" w:sz="8" w:space="0" w:color="auto"/>
              <w:left w:val="nil"/>
              <w:bottom w:val="single" w:sz="12" w:space="0" w:color="auto"/>
              <w:right w:val="nil"/>
            </w:tcBorders>
          </w:tcPr>
          <w:p w14:paraId="056F5D3F" w14:textId="77777777" w:rsidR="00392C57" w:rsidRPr="00856A37" w:rsidRDefault="00392C57" w:rsidP="005C3FD3">
            <w:pPr>
              <w:pStyle w:val="Body"/>
              <w:spacing w:after="0"/>
              <w:jc w:val="center"/>
              <w:rPr>
                <w:rFonts w:ascii="Arial" w:hAnsi="Arial" w:cs="Arial"/>
                <w:b/>
                <w:bCs/>
                <w:sz w:val="20"/>
                <w:lang w:val="fr-CI"/>
              </w:rPr>
            </w:pPr>
            <w:r w:rsidRPr="00856A37">
              <w:rPr>
                <w:rFonts w:ascii="Arial" w:hAnsi="Arial" w:cs="Arial"/>
                <w:b/>
                <w:bCs/>
                <w:sz w:val="20"/>
                <w:lang w:val="fr-CI"/>
              </w:rPr>
              <w:t>D</w:t>
            </w:r>
            <w:r w:rsidRPr="00856A37">
              <w:rPr>
                <w:rFonts w:ascii="Arial" w:hAnsi="Arial" w:cs="Arial"/>
                <w:b/>
                <w:bCs/>
                <w:sz w:val="20"/>
                <w:vertAlign w:val="subscript"/>
                <w:lang w:val="fr-CI"/>
              </w:rPr>
              <w:t>4</w:t>
            </w:r>
          </w:p>
        </w:tc>
      </w:tr>
      <w:tr w:rsidR="00392C57" w:rsidRPr="00856A37" w14:paraId="11727702" w14:textId="77777777" w:rsidTr="005C3FD3">
        <w:tc>
          <w:tcPr>
            <w:tcW w:w="0" w:type="auto"/>
            <w:tcBorders>
              <w:top w:val="single" w:sz="12" w:space="0" w:color="auto"/>
              <w:left w:val="nil"/>
              <w:bottom w:val="nil"/>
              <w:right w:val="nil"/>
            </w:tcBorders>
          </w:tcPr>
          <w:p w14:paraId="1969080A" w14:textId="77777777" w:rsidR="00392C57" w:rsidRPr="00856A37" w:rsidRDefault="00392C57" w:rsidP="005C3FD3">
            <w:pPr>
              <w:pStyle w:val="Body"/>
              <w:spacing w:after="0"/>
              <w:rPr>
                <w:rFonts w:ascii="Arial" w:hAnsi="Arial" w:cs="Arial"/>
                <w:sz w:val="20"/>
                <w:lang w:val="fr-CI"/>
              </w:rPr>
            </w:pPr>
            <w:proofErr w:type="gramStart"/>
            <w:r w:rsidRPr="00856A37">
              <w:rPr>
                <w:rFonts w:ascii="Arial" w:hAnsi="Arial" w:cs="Arial"/>
                <w:sz w:val="20"/>
                <w:lang w:val="fr-CI"/>
              </w:rPr>
              <w:t>pH</w:t>
            </w:r>
            <w:proofErr w:type="gramEnd"/>
          </w:p>
        </w:tc>
        <w:tc>
          <w:tcPr>
            <w:tcW w:w="0" w:type="auto"/>
            <w:tcBorders>
              <w:top w:val="single" w:sz="12" w:space="0" w:color="auto"/>
              <w:left w:val="nil"/>
              <w:bottom w:val="nil"/>
              <w:right w:val="nil"/>
            </w:tcBorders>
          </w:tcPr>
          <w:p w14:paraId="6D66255F"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005.53±0.01</w:t>
            </w:r>
            <w:r w:rsidRPr="00856A37">
              <w:rPr>
                <w:rFonts w:ascii="Arial" w:hAnsi="Arial" w:cs="Arial"/>
                <w:sz w:val="20"/>
                <w:vertAlign w:val="superscript"/>
                <w:lang w:val="fr-CI"/>
              </w:rPr>
              <w:t>a</w:t>
            </w:r>
          </w:p>
        </w:tc>
        <w:tc>
          <w:tcPr>
            <w:tcW w:w="0" w:type="auto"/>
            <w:tcBorders>
              <w:top w:val="nil"/>
              <w:left w:val="nil"/>
              <w:bottom w:val="nil"/>
              <w:right w:val="nil"/>
            </w:tcBorders>
          </w:tcPr>
          <w:p w14:paraId="02B4A121"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005.70±0.01</w:t>
            </w:r>
            <w:r w:rsidRPr="00856A37">
              <w:rPr>
                <w:rFonts w:ascii="Arial" w:hAnsi="Arial" w:cs="Arial"/>
                <w:sz w:val="20"/>
                <w:vertAlign w:val="superscript"/>
                <w:lang w:val="fr-CI"/>
              </w:rPr>
              <w:t>b</w:t>
            </w:r>
          </w:p>
        </w:tc>
        <w:tc>
          <w:tcPr>
            <w:tcW w:w="0" w:type="auto"/>
            <w:tcBorders>
              <w:top w:val="nil"/>
              <w:left w:val="nil"/>
              <w:bottom w:val="nil"/>
              <w:right w:val="nil"/>
            </w:tcBorders>
          </w:tcPr>
          <w:p w14:paraId="66962CF4"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006.41±0.00</w:t>
            </w:r>
            <w:r w:rsidRPr="00856A37">
              <w:rPr>
                <w:rFonts w:ascii="Arial" w:hAnsi="Arial" w:cs="Arial"/>
                <w:sz w:val="20"/>
                <w:vertAlign w:val="superscript"/>
                <w:lang w:val="fr-CI"/>
              </w:rPr>
              <w:t>c</w:t>
            </w:r>
          </w:p>
        </w:tc>
        <w:tc>
          <w:tcPr>
            <w:tcW w:w="0" w:type="auto"/>
            <w:tcBorders>
              <w:top w:val="nil"/>
              <w:left w:val="nil"/>
              <w:bottom w:val="nil"/>
              <w:right w:val="nil"/>
            </w:tcBorders>
          </w:tcPr>
          <w:p w14:paraId="2A476ECD"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006.50±0.01</w:t>
            </w:r>
            <w:r w:rsidRPr="00856A37">
              <w:rPr>
                <w:rFonts w:ascii="Arial" w:hAnsi="Arial" w:cs="Arial"/>
                <w:sz w:val="20"/>
                <w:vertAlign w:val="superscript"/>
                <w:lang w:val="fr-CI"/>
              </w:rPr>
              <w:t>d</w:t>
            </w:r>
          </w:p>
        </w:tc>
      </w:tr>
      <w:tr w:rsidR="00392C57" w:rsidRPr="00856A37" w14:paraId="773294C8" w14:textId="77777777" w:rsidTr="005C3FD3">
        <w:tc>
          <w:tcPr>
            <w:tcW w:w="0" w:type="auto"/>
            <w:tcBorders>
              <w:top w:val="nil"/>
              <w:left w:val="nil"/>
              <w:bottom w:val="nil"/>
              <w:right w:val="nil"/>
            </w:tcBorders>
          </w:tcPr>
          <w:p w14:paraId="6F4C349B"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Dry matter (%)</w:t>
            </w:r>
          </w:p>
        </w:tc>
        <w:tc>
          <w:tcPr>
            <w:tcW w:w="0" w:type="auto"/>
            <w:tcBorders>
              <w:top w:val="nil"/>
              <w:left w:val="nil"/>
              <w:bottom w:val="nil"/>
              <w:right w:val="nil"/>
            </w:tcBorders>
          </w:tcPr>
          <w:p w14:paraId="598B16F1"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094.10±0.14</w:t>
            </w:r>
            <w:r w:rsidRPr="00856A37">
              <w:rPr>
                <w:rFonts w:ascii="Arial" w:hAnsi="Arial" w:cs="Arial"/>
                <w:sz w:val="20"/>
                <w:vertAlign w:val="superscript"/>
                <w:lang w:val="fr-CI"/>
              </w:rPr>
              <w:t>b</w:t>
            </w:r>
          </w:p>
        </w:tc>
        <w:tc>
          <w:tcPr>
            <w:tcW w:w="0" w:type="auto"/>
            <w:tcBorders>
              <w:top w:val="nil"/>
              <w:left w:val="nil"/>
              <w:bottom w:val="nil"/>
              <w:right w:val="nil"/>
            </w:tcBorders>
          </w:tcPr>
          <w:p w14:paraId="47FC0679"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093.90±0.14</w:t>
            </w:r>
            <w:r w:rsidRPr="00856A37">
              <w:rPr>
                <w:rFonts w:ascii="Arial" w:hAnsi="Arial" w:cs="Arial"/>
                <w:sz w:val="20"/>
                <w:vertAlign w:val="superscript"/>
                <w:lang w:val="fr-CI"/>
              </w:rPr>
              <w:t>b</w:t>
            </w:r>
          </w:p>
        </w:tc>
        <w:tc>
          <w:tcPr>
            <w:tcW w:w="0" w:type="auto"/>
            <w:tcBorders>
              <w:top w:val="nil"/>
              <w:left w:val="nil"/>
              <w:bottom w:val="nil"/>
              <w:right w:val="nil"/>
            </w:tcBorders>
          </w:tcPr>
          <w:p w14:paraId="2A913184"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093.00±1.41</w:t>
            </w:r>
            <w:r w:rsidRPr="00856A37">
              <w:rPr>
                <w:rFonts w:ascii="Arial" w:hAnsi="Arial" w:cs="Arial"/>
                <w:sz w:val="20"/>
                <w:vertAlign w:val="superscript"/>
                <w:lang w:val="fr-CI"/>
              </w:rPr>
              <w:t>b</w:t>
            </w:r>
          </w:p>
        </w:tc>
        <w:tc>
          <w:tcPr>
            <w:tcW w:w="0" w:type="auto"/>
            <w:tcBorders>
              <w:top w:val="nil"/>
              <w:left w:val="nil"/>
              <w:bottom w:val="nil"/>
              <w:right w:val="nil"/>
            </w:tcBorders>
          </w:tcPr>
          <w:p w14:paraId="1F255B77"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090.00±0.00</w:t>
            </w:r>
            <w:r w:rsidRPr="00856A37">
              <w:rPr>
                <w:rFonts w:ascii="Arial" w:hAnsi="Arial" w:cs="Arial"/>
                <w:sz w:val="20"/>
                <w:vertAlign w:val="superscript"/>
                <w:lang w:val="fr-CI"/>
              </w:rPr>
              <w:t>a</w:t>
            </w:r>
          </w:p>
        </w:tc>
      </w:tr>
      <w:tr w:rsidR="00392C57" w:rsidRPr="00856A37" w14:paraId="3E877A45" w14:textId="77777777" w:rsidTr="005C3FD3">
        <w:tc>
          <w:tcPr>
            <w:tcW w:w="0" w:type="auto"/>
            <w:tcBorders>
              <w:top w:val="nil"/>
              <w:left w:val="nil"/>
              <w:bottom w:val="nil"/>
              <w:right w:val="nil"/>
            </w:tcBorders>
          </w:tcPr>
          <w:p w14:paraId="6A82B178"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Ash (%)</w:t>
            </w:r>
          </w:p>
        </w:tc>
        <w:tc>
          <w:tcPr>
            <w:tcW w:w="0" w:type="auto"/>
            <w:tcBorders>
              <w:top w:val="nil"/>
              <w:left w:val="nil"/>
              <w:bottom w:val="nil"/>
              <w:right w:val="nil"/>
            </w:tcBorders>
          </w:tcPr>
          <w:p w14:paraId="32DF2954"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003.89±0.02</w:t>
            </w:r>
            <w:r w:rsidRPr="00856A37">
              <w:rPr>
                <w:rFonts w:ascii="Arial" w:hAnsi="Arial" w:cs="Arial"/>
                <w:sz w:val="20"/>
                <w:vertAlign w:val="superscript"/>
                <w:lang w:val="fr-CI"/>
              </w:rPr>
              <w:t>a</w:t>
            </w:r>
          </w:p>
        </w:tc>
        <w:tc>
          <w:tcPr>
            <w:tcW w:w="0" w:type="auto"/>
            <w:tcBorders>
              <w:top w:val="nil"/>
              <w:left w:val="nil"/>
              <w:bottom w:val="nil"/>
              <w:right w:val="nil"/>
            </w:tcBorders>
          </w:tcPr>
          <w:p w14:paraId="36414219"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003.64±0.05</w:t>
            </w:r>
            <w:r w:rsidRPr="00856A37">
              <w:rPr>
                <w:rFonts w:ascii="Arial" w:hAnsi="Arial" w:cs="Arial"/>
                <w:sz w:val="20"/>
                <w:vertAlign w:val="superscript"/>
                <w:lang w:val="fr-CI"/>
              </w:rPr>
              <w:t>a</w:t>
            </w:r>
          </w:p>
        </w:tc>
        <w:tc>
          <w:tcPr>
            <w:tcW w:w="0" w:type="auto"/>
            <w:tcBorders>
              <w:top w:val="nil"/>
              <w:left w:val="nil"/>
              <w:bottom w:val="nil"/>
              <w:right w:val="nil"/>
            </w:tcBorders>
          </w:tcPr>
          <w:p w14:paraId="009196F9"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004.97±0.03</w:t>
            </w:r>
            <w:r w:rsidRPr="00856A37">
              <w:rPr>
                <w:rFonts w:ascii="Arial" w:hAnsi="Arial" w:cs="Arial"/>
                <w:sz w:val="20"/>
                <w:vertAlign w:val="superscript"/>
                <w:lang w:val="fr-CI"/>
              </w:rPr>
              <w:t>b</w:t>
            </w:r>
          </w:p>
        </w:tc>
        <w:tc>
          <w:tcPr>
            <w:tcW w:w="0" w:type="auto"/>
            <w:tcBorders>
              <w:top w:val="nil"/>
              <w:left w:val="nil"/>
              <w:bottom w:val="nil"/>
              <w:right w:val="nil"/>
            </w:tcBorders>
          </w:tcPr>
          <w:p w14:paraId="6C59726C"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006.24±0.60</w:t>
            </w:r>
            <w:r w:rsidRPr="00856A37">
              <w:rPr>
                <w:rFonts w:ascii="Arial" w:hAnsi="Arial" w:cs="Arial"/>
                <w:sz w:val="20"/>
                <w:vertAlign w:val="superscript"/>
                <w:lang w:val="fr-CI"/>
              </w:rPr>
              <w:t>c</w:t>
            </w:r>
          </w:p>
        </w:tc>
      </w:tr>
      <w:tr w:rsidR="00392C57" w:rsidRPr="00856A37" w14:paraId="3F1E466D" w14:textId="77777777" w:rsidTr="005C3FD3">
        <w:tc>
          <w:tcPr>
            <w:tcW w:w="0" w:type="auto"/>
            <w:tcBorders>
              <w:top w:val="nil"/>
              <w:left w:val="nil"/>
              <w:bottom w:val="nil"/>
              <w:right w:val="nil"/>
            </w:tcBorders>
          </w:tcPr>
          <w:p w14:paraId="6E6A70C5"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Protein (%)</w:t>
            </w:r>
          </w:p>
        </w:tc>
        <w:tc>
          <w:tcPr>
            <w:tcW w:w="0" w:type="auto"/>
            <w:tcBorders>
              <w:top w:val="nil"/>
              <w:left w:val="nil"/>
              <w:bottom w:val="nil"/>
              <w:right w:val="nil"/>
            </w:tcBorders>
          </w:tcPr>
          <w:p w14:paraId="04752F41"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025.27±0.51</w:t>
            </w:r>
            <w:r w:rsidRPr="00856A37">
              <w:rPr>
                <w:rFonts w:ascii="Arial" w:hAnsi="Arial" w:cs="Arial"/>
                <w:sz w:val="20"/>
                <w:vertAlign w:val="superscript"/>
                <w:lang w:val="fr-CI"/>
              </w:rPr>
              <w:t>a</w:t>
            </w:r>
          </w:p>
        </w:tc>
        <w:tc>
          <w:tcPr>
            <w:tcW w:w="0" w:type="auto"/>
            <w:tcBorders>
              <w:top w:val="nil"/>
              <w:left w:val="nil"/>
              <w:bottom w:val="nil"/>
              <w:right w:val="nil"/>
            </w:tcBorders>
          </w:tcPr>
          <w:p w14:paraId="1EA2837E"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025.60±0.53</w:t>
            </w:r>
            <w:r w:rsidRPr="00856A37">
              <w:rPr>
                <w:rFonts w:ascii="Arial" w:hAnsi="Arial" w:cs="Arial"/>
                <w:sz w:val="20"/>
                <w:vertAlign w:val="superscript"/>
                <w:lang w:val="fr-CI"/>
              </w:rPr>
              <w:t>a</w:t>
            </w:r>
          </w:p>
        </w:tc>
        <w:tc>
          <w:tcPr>
            <w:tcW w:w="0" w:type="auto"/>
            <w:tcBorders>
              <w:top w:val="nil"/>
              <w:left w:val="nil"/>
              <w:bottom w:val="nil"/>
              <w:right w:val="nil"/>
            </w:tcBorders>
          </w:tcPr>
          <w:p w14:paraId="5B9B3910"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025.57±0.53</w:t>
            </w:r>
            <w:r w:rsidRPr="00856A37">
              <w:rPr>
                <w:rFonts w:ascii="Arial" w:hAnsi="Arial" w:cs="Arial"/>
                <w:sz w:val="20"/>
                <w:vertAlign w:val="superscript"/>
                <w:lang w:val="fr-CI"/>
              </w:rPr>
              <w:t>a</w:t>
            </w:r>
          </w:p>
        </w:tc>
        <w:tc>
          <w:tcPr>
            <w:tcW w:w="0" w:type="auto"/>
            <w:tcBorders>
              <w:top w:val="nil"/>
              <w:left w:val="nil"/>
              <w:bottom w:val="nil"/>
              <w:right w:val="nil"/>
            </w:tcBorders>
          </w:tcPr>
          <w:p w14:paraId="6CE8EECE"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029.34±0.05</w:t>
            </w:r>
            <w:r w:rsidRPr="00856A37">
              <w:rPr>
                <w:rFonts w:ascii="Arial" w:hAnsi="Arial" w:cs="Arial"/>
                <w:sz w:val="20"/>
                <w:vertAlign w:val="superscript"/>
                <w:lang w:val="fr-CI"/>
              </w:rPr>
              <w:t>b</w:t>
            </w:r>
          </w:p>
        </w:tc>
      </w:tr>
      <w:tr w:rsidR="00392C57" w:rsidRPr="00856A37" w14:paraId="4E8B81FE" w14:textId="77777777" w:rsidTr="005C3FD3">
        <w:tc>
          <w:tcPr>
            <w:tcW w:w="0" w:type="auto"/>
            <w:tcBorders>
              <w:top w:val="nil"/>
              <w:left w:val="nil"/>
              <w:bottom w:val="nil"/>
              <w:right w:val="nil"/>
            </w:tcBorders>
          </w:tcPr>
          <w:p w14:paraId="0780AB87"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Crude lipid (%)</w:t>
            </w:r>
          </w:p>
        </w:tc>
        <w:tc>
          <w:tcPr>
            <w:tcW w:w="0" w:type="auto"/>
            <w:tcBorders>
              <w:top w:val="nil"/>
              <w:left w:val="nil"/>
              <w:bottom w:val="nil"/>
              <w:right w:val="nil"/>
            </w:tcBorders>
          </w:tcPr>
          <w:p w14:paraId="6E410B0B"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018.15±0.03</w:t>
            </w:r>
            <w:r w:rsidRPr="00856A37">
              <w:rPr>
                <w:rFonts w:ascii="Arial" w:hAnsi="Arial" w:cs="Arial"/>
                <w:sz w:val="20"/>
                <w:vertAlign w:val="superscript"/>
                <w:lang w:val="fr-CI"/>
              </w:rPr>
              <w:t>a</w:t>
            </w:r>
          </w:p>
        </w:tc>
        <w:tc>
          <w:tcPr>
            <w:tcW w:w="0" w:type="auto"/>
            <w:tcBorders>
              <w:top w:val="nil"/>
              <w:left w:val="nil"/>
              <w:bottom w:val="nil"/>
              <w:right w:val="nil"/>
            </w:tcBorders>
          </w:tcPr>
          <w:p w14:paraId="50519D41"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018.46±0.10</w:t>
            </w:r>
            <w:r w:rsidRPr="00856A37">
              <w:rPr>
                <w:rFonts w:ascii="Arial" w:hAnsi="Arial" w:cs="Arial"/>
                <w:sz w:val="20"/>
                <w:vertAlign w:val="superscript"/>
                <w:lang w:val="fr-CI"/>
              </w:rPr>
              <w:t>b</w:t>
            </w:r>
          </w:p>
        </w:tc>
        <w:tc>
          <w:tcPr>
            <w:tcW w:w="0" w:type="auto"/>
            <w:tcBorders>
              <w:top w:val="nil"/>
              <w:left w:val="nil"/>
              <w:bottom w:val="nil"/>
              <w:right w:val="nil"/>
            </w:tcBorders>
          </w:tcPr>
          <w:p w14:paraId="660AB4FB"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018.78±0.03</w:t>
            </w:r>
            <w:r w:rsidRPr="00856A37">
              <w:rPr>
                <w:rFonts w:ascii="Arial" w:hAnsi="Arial" w:cs="Arial"/>
                <w:sz w:val="20"/>
                <w:vertAlign w:val="superscript"/>
                <w:lang w:val="fr-CI"/>
              </w:rPr>
              <w:t>c</w:t>
            </w:r>
          </w:p>
        </w:tc>
        <w:tc>
          <w:tcPr>
            <w:tcW w:w="0" w:type="auto"/>
            <w:tcBorders>
              <w:top w:val="nil"/>
              <w:left w:val="nil"/>
              <w:bottom w:val="nil"/>
              <w:right w:val="nil"/>
            </w:tcBorders>
          </w:tcPr>
          <w:p w14:paraId="43CDF061"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FR"/>
              </w:rPr>
              <w:t>018.91±0.06</w:t>
            </w:r>
            <w:r w:rsidRPr="00856A37">
              <w:rPr>
                <w:rFonts w:ascii="Arial" w:hAnsi="Arial" w:cs="Arial"/>
                <w:sz w:val="20"/>
                <w:vertAlign w:val="superscript"/>
                <w:lang w:val="fr-FR"/>
              </w:rPr>
              <w:t>d</w:t>
            </w:r>
          </w:p>
        </w:tc>
      </w:tr>
      <w:tr w:rsidR="00392C57" w:rsidRPr="00856A37" w14:paraId="79DD81FB" w14:textId="77777777" w:rsidTr="005C3FD3">
        <w:tc>
          <w:tcPr>
            <w:tcW w:w="0" w:type="auto"/>
            <w:tcBorders>
              <w:top w:val="nil"/>
              <w:left w:val="nil"/>
              <w:bottom w:val="nil"/>
              <w:right w:val="nil"/>
            </w:tcBorders>
          </w:tcPr>
          <w:p w14:paraId="5906D56C"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Crude fibre (%)</w:t>
            </w:r>
          </w:p>
        </w:tc>
        <w:tc>
          <w:tcPr>
            <w:tcW w:w="0" w:type="auto"/>
            <w:tcBorders>
              <w:top w:val="nil"/>
              <w:left w:val="nil"/>
              <w:bottom w:val="nil"/>
              <w:right w:val="nil"/>
            </w:tcBorders>
          </w:tcPr>
          <w:p w14:paraId="76367C81"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013.33±0.17</w:t>
            </w:r>
            <w:r w:rsidRPr="00856A37">
              <w:rPr>
                <w:rFonts w:ascii="Arial" w:hAnsi="Arial" w:cs="Arial"/>
                <w:sz w:val="20"/>
                <w:vertAlign w:val="superscript"/>
                <w:lang w:val="fr-CI"/>
              </w:rPr>
              <w:t>b</w:t>
            </w:r>
          </w:p>
        </w:tc>
        <w:tc>
          <w:tcPr>
            <w:tcW w:w="0" w:type="auto"/>
            <w:tcBorders>
              <w:top w:val="nil"/>
              <w:left w:val="nil"/>
              <w:bottom w:val="nil"/>
              <w:right w:val="nil"/>
            </w:tcBorders>
          </w:tcPr>
          <w:p w14:paraId="23534CC3"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012.09±0.12</w:t>
            </w:r>
            <w:r w:rsidRPr="00856A37">
              <w:rPr>
                <w:rFonts w:ascii="Arial" w:hAnsi="Arial" w:cs="Arial"/>
                <w:sz w:val="20"/>
                <w:vertAlign w:val="superscript"/>
                <w:lang w:val="fr-CI"/>
              </w:rPr>
              <w:t>a</w:t>
            </w:r>
          </w:p>
        </w:tc>
        <w:tc>
          <w:tcPr>
            <w:tcW w:w="0" w:type="auto"/>
            <w:tcBorders>
              <w:top w:val="nil"/>
              <w:left w:val="nil"/>
              <w:bottom w:val="nil"/>
              <w:right w:val="nil"/>
            </w:tcBorders>
          </w:tcPr>
          <w:p w14:paraId="4DB49DE5"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014.78±0.08</w:t>
            </w:r>
            <w:r w:rsidRPr="00856A37">
              <w:rPr>
                <w:rFonts w:ascii="Arial" w:hAnsi="Arial" w:cs="Arial"/>
                <w:sz w:val="20"/>
                <w:vertAlign w:val="superscript"/>
                <w:lang w:val="fr-CI"/>
              </w:rPr>
              <w:t>c</w:t>
            </w:r>
          </w:p>
        </w:tc>
        <w:tc>
          <w:tcPr>
            <w:tcW w:w="0" w:type="auto"/>
            <w:tcBorders>
              <w:top w:val="nil"/>
              <w:left w:val="nil"/>
              <w:bottom w:val="nil"/>
              <w:right w:val="nil"/>
            </w:tcBorders>
          </w:tcPr>
          <w:p w14:paraId="251A37DB"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015.45±0.01</w:t>
            </w:r>
            <w:r w:rsidRPr="00856A37">
              <w:rPr>
                <w:rFonts w:ascii="Arial" w:hAnsi="Arial" w:cs="Arial"/>
                <w:sz w:val="20"/>
                <w:vertAlign w:val="superscript"/>
                <w:lang w:val="fr-CI"/>
              </w:rPr>
              <w:t>d</w:t>
            </w:r>
          </w:p>
        </w:tc>
      </w:tr>
      <w:tr w:rsidR="00392C57" w:rsidRPr="00856A37" w14:paraId="17D130ED" w14:textId="77777777" w:rsidTr="005C3FD3">
        <w:tc>
          <w:tcPr>
            <w:tcW w:w="0" w:type="auto"/>
            <w:tcBorders>
              <w:top w:val="nil"/>
              <w:left w:val="nil"/>
              <w:bottom w:val="nil"/>
              <w:right w:val="nil"/>
            </w:tcBorders>
          </w:tcPr>
          <w:p w14:paraId="41D06794"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Carbohydrates (%)</w:t>
            </w:r>
          </w:p>
        </w:tc>
        <w:tc>
          <w:tcPr>
            <w:tcW w:w="0" w:type="auto"/>
            <w:tcBorders>
              <w:top w:val="nil"/>
              <w:left w:val="nil"/>
              <w:bottom w:val="nil"/>
              <w:right w:val="nil"/>
            </w:tcBorders>
          </w:tcPr>
          <w:p w14:paraId="73227A18"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033.46±0.72</w:t>
            </w:r>
            <w:r w:rsidRPr="00856A37">
              <w:rPr>
                <w:rFonts w:ascii="Arial" w:hAnsi="Arial" w:cs="Arial"/>
                <w:sz w:val="20"/>
                <w:vertAlign w:val="superscript"/>
                <w:lang w:val="fr-CI"/>
              </w:rPr>
              <w:t>c</w:t>
            </w:r>
          </w:p>
        </w:tc>
        <w:tc>
          <w:tcPr>
            <w:tcW w:w="0" w:type="auto"/>
            <w:tcBorders>
              <w:top w:val="nil"/>
              <w:left w:val="nil"/>
              <w:bottom w:val="nil"/>
              <w:right w:val="nil"/>
            </w:tcBorders>
          </w:tcPr>
          <w:p w14:paraId="0CB2E90D"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034,11±1.01</w:t>
            </w:r>
            <w:r w:rsidRPr="00856A37">
              <w:rPr>
                <w:rFonts w:ascii="Arial" w:hAnsi="Arial" w:cs="Arial"/>
                <w:sz w:val="20"/>
                <w:vertAlign w:val="superscript"/>
                <w:lang w:val="fr-CI"/>
              </w:rPr>
              <w:t>c</w:t>
            </w:r>
          </w:p>
        </w:tc>
        <w:tc>
          <w:tcPr>
            <w:tcW w:w="0" w:type="auto"/>
            <w:tcBorders>
              <w:top w:val="nil"/>
              <w:left w:val="nil"/>
              <w:bottom w:val="nil"/>
              <w:right w:val="nil"/>
            </w:tcBorders>
          </w:tcPr>
          <w:p w14:paraId="46A354CA"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028.90±0.51</w:t>
            </w:r>
            <w:r w:rsidRPr="00856A37">
              <w:rPr>
                <w:rFonts w:ascii="Arial" w:hAnsi="Arial" w:cs="Arial"/>
                <w:sz w:val="20"/>
                <w:vertAlign w:val="superscript"/>
                <w:lang w:val="fr-CI"/>
              </w:rPr>
              <w:t>b</w:t>
            </w:r>
          </w:p>
        </w:tc>
        <w:tc>
          <w:tcPr>
            <w:tcW w:w="0" w:type="auto"/>
            <w:tcBorders>
              <w:top w:val="nil"/>
              <w:left w:val="nil"/>
              <w:bottom w:val="nil"/>
              <w:right w:val="nil"/>
            </w:tcBorders>
          </w:tcPr>
          <w:p w14:paraId="02F8A4A6"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020.06±0.01</w:t>
            </w:r>
            <w:r w:rsidRPr="00856A37">
              <w:rPr>
                <w:rFonts w:ascii="Arial" w:hAnsi="Arial" w:cs="Arial"/>
                <w:sz w:val="20"/>
                <w:vertAlign w:val="superscript"/>
                <w:lang w:val="fr-CI"/>
              </w:rPr>
              <w:t>a</w:t>
            </w:r>
          </w:p>
        </w:tc>
      </w:tr>
      <w:tr w:rsidR="00392C57" w:rsidRPr="00856A37" w14:paraId="154043E8" w14:textId="77777777" w:rsidTr="005C3FD3">
        <w:tc>
          <w:tcPr>
            <w:tcW w:w="0" w:type="auto"/>
            <w:tcBorders>
              <w:top w:val="nil"/>
              <w:left w:val="nil"/>
              <w:bottom w:val="nil"/>
              <w:right w:val="nil"/>
            </w:tcBorders>
          </w:tcPr>
          <w:p w14:paraId="4F4EA58D"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EV (Kcal/100g MS)</w:t>
            </w:r>
          </w:p>
        </w:tc>
        <w:tc>
          <w:tcPr>
            <w:tcW w:w="0" w:type="auto"/>
            <w:tcBorders>
              <w:top w:val="nil"/>
              <w:left w:val="nil"/>
              <w:bottom w:val="nil"/>
              <w:right w:val="nil"/>
            </w:tcBorders>
          </w:tcPr>
          <w:p w14:paraId="1731FE92"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398.27±2.85</w:t>
            </w:r>
            <w:r w:rsidRPr="00856A37">
              <w:rPr>
                <w:rFonts w:ascii="Arial" w:hAnsi="Arial" w:cs="Arial"/>
                <w:sz w:val="20"/>
                <w:vertAlign w:val="superscript"/>
                <w:lang w:val="fr-CI"/>
              </w:rPr>
              <w:t>c</w:t>
            </w:r>
          </w:p>
        </w:tc>
        <w:tc>
          <w:tcPr>
            <w:tcW w:w="0" w:type="auto"/>
            <w:tcBorders>
              <w:top w:val="nil"/>
              <w:left w:val="nil"/>
              <w:bottom w:val="nil"/>
              <w:right w:val="nil"/>
            </w:tcBorders>
          </w:tcPr>
          <w:p w14:paraId="73FFF38A"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404.98±1.10</w:t>
            </w:r>
            <w:r w:rsidRPr="00856A37">
              <w:rPr>
                <w:rFonts w:ascii="Arial" w:hAnsi="Arial" w:cs="Arial"/>
                <w:sz w:val="20"/>
                <w:vertAlign w:val="superscript"/>
                <w:lang w:val="fr-CI"/>
              </w:rPr>
              <w:t>d</w:t>
            </w:r>
          </w:p>
        </w:tc>
        <w:tc>
          <w:tcPr>
            <w:tcW w:w="0" w:type="auto"/>
            <w:tcBorders>
              <w:top w:val="nil"/>
              <w:left w:val="nil"/>
              <w:bottom w:val="nil"/>
              <w:right w:val="nil"/>
            </w:tcBorders>
          </w:tcPr>
          <w:p w14:paraId="3D2EE06E"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386.90±236</w:t>
            </w:r>
            <w:r w:rsidRPr="00856A37">
              <w:rPr>
                <w:rFonts w:ascii="Arial" w:hAnsi="Arial" w:cs="Arial"/>
                <w:sz w:val="20"/>
                <w:vertAlign w:val="superscript"/>
                <w:lang w:val="fr-CI"/>
              </w:rPr>
              <w:t>b</w:t>
            </w:r>
          </w:p>
        </w:tc>
        <w:tc>
          <w:tcPr>
            <w:tcW w:w="0" w:type="auto"/>
            <w:tcBorders>
              <w:top w:val="nil"/>
              <w:left w:val="nil"/>
              <w:bottom w:val="nil"/>
              <w:right w:val="nil"/>
            </w:tcBorders>
          </w:tcPr>
          <w:p w14:paraId="4A64B9FF"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367.79±0.33</w:t>
            </w:r>
            <w:r w:rsidRPr="00856A37">
              <w:rPr>
                <w:rFonts w:ascii="Arial" w:hAnsi="Arial" w:cs="Arial"/>
                <w:sz w:val="20"/>
                <w:vertAlign w:val="superscript"/>
                <w:lang w:val="fr-CI"/>
              </w:rPr>
              <w:t>a</w:t>
            </w:r>
          </w:p>
        </w:tc>
      </w:tr>
      <w:tr w:rsidR="00392C57" w:rsidRPr="00856A37" w14:paraId="2F3B2DEB" w14:textId="77777777" w:rsidTr="005C3FD3">
        <w:tc>
          <w:tcPr>
            <w:tcW w:w="0" w:type="auto"/>
            <w:tcBorders>
              <w:top w:val="nil"/>
              <w:left w:val="nil"/>
              <w:bottom w:val="nil"/>
              <w:right w:val="nil"/>
            </w:tcBorders>
          </w:tcPr>
          <w:p w14:paraId="5D79CDB5"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Total sugars (mg/100g MS)</w:t>
            </w:r>
          </w:p>
        </w:tc>
        <w:tc>
          <w:tcPr>
            <w:tcW w:w="0" w:type="auto"/>
            <w:tcBorders>
              <w:top w:val="nil"/>
              <w:left w:val="nil"/>
              <w:bottom w:val="nil"/>
              <w:right w:val="nil"/>
            </w:tcBorders>
          </w:tcPr>
          <w:p w14:paraId="24D57BF6"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042.00±0.03</w:t>
            </w:r>
            <w:r w:rsidRPr="00856A37">
              <w:rPr>
                <w:rFonts w:ascii="Arial" w:hAnsi="Arial" w:cs="Arial"/>
                <w:sz w:val="20"/>
                <w:vertAlign w:val="superscript"/>
                <w:lang w:val="fr-CI"/>
              </w:rPr>
              <w:t>a</w:t>
            </w:r>
          </w:p>
        </w:tc>
        <w:tc>
          <w:tcPr>
            <w:tcW w:w="0" w:type="auto"/>
            <w:tcBorders>
              <w:top w:val="nil"/>
              <w:left w:val="nil"/>
              <w:bottom w:val="nil"/>
              <w:right w:val="nil"/>
            </w:tcBorders>
          </w:tcPr>
          <w:p w14:paraId="2D0152BA"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052.05±0.05</w:t>
            </w:r>
            <w:r w:rsidRPr="00856A37">
              <w:rPr>
                <w:rFonts w:ascii="Arial" w:hAnsi="Arial" w:cs="Arial"/>
                <w:sz w:val="20"/>
                <w:vertAlign w:val="superscript"/>
                <w:lang w:val="fr-CI"/>
              </w:rPr>
              <w:t>b</w:t>
            </w:r>
          </w:p>
        </w:tc>
        <w:tc>
          <w:tcPr>
            <w:tcW w:w="0" w:type="auto"/>
            <w:tcBorders>
              <w:top w:val="nil"/>
              <w:left w:val="nil"/>
              <w:bottom w:val="nil"/>
              <w:right w:val="nil"/>
            </w:tcBorders>
          </w:tcPr>
          <w:p w14:paraId="26CF728D"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111.26±0.02</w:t>
            </w:r>
            <w:r w:rsidRPr="00856A37">
              <w:rPr>
                <w:rFonts w:ascii="Arial" w:hAnsi="Arial" w:cs="Arial"/>
                <w:sz w:val="20"/>
                <w:vertAlign w:val="superscript"/>
                <w:lang w:val="fr-CI"/>
              </w:rPr>
              <w:t>d</w:t>
            </w:r>
          </w:p>
        </w:tc>
        <w:tc>
          <w:tcPr>
            <w:tcW w:w="0" w:type="auto"/>
            <w:tcBorders>
              <w:top w:val="nil"/>
              <w:left w:val="nil"/>
              <w:bottom w:val="nil"/>
              <w:right w:val="nil"/>
            </w:tcBorders>
          </w:tcPr>
          <w:p w14:paraId="7F6A61E9"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100.68±0.08</w:t>
            </w:r>
            <w:r w:rsidRPr="00856A37">
              <w:rPr>
                <w:rFonts w:ascii="Arial" w:hAnsi="Arial" w:cs="Arial"/>
                <w:sz w:val="20"/>
                <w:vertAlign w:val="superscript"/>
                <w:lang w:val="fr-CI"/>
              </w:rPr>
              <w:t>c</w:t>
            </w:r>
          </w:p>
        </w:tc>
      </w:tr>
      <w:tr w:rsidR="00392C57" w:rsidRPr="00856A37" w14:paraId="588E72D6" w14:textId="77777777" w:rsidTr="005C3FD3">
        <w:tc>
          <w:tcPr>
            <w:tcW w:w="0" w:type="auto"/>
            <w:tcBorders>
              <w:top w:val="nil"/>
              <w:left w:val="nil"/>
              <w:bottom w:val="single" w:sz="12" w:space="0" w:color="auto"/>
              <w:right w:val="nil"/>
            </w:tcBorders>
          </w:tcPr>
          <w:p w14:paraId="0C5D5708"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Reducing sugars (</w:t>
            </w:r>
            <w:bookmarkStart w:id="3" w:name="_Hlk178947710"/>
            <w:r w:rsidRPr="00856A37">
              <w:rPr>
                <w:rFonts w:ascii="Arial" w:hAnsi="Arial" w:cs="Arial"/>
                <w:sz w:val="20"/>
                <w:lang w:val="fr-CI"/>
              </w:rPr>
              <w:t>µg/g MS</w:t>
            </w:r>
            <w:bookmarkEnd w:id="3"/>
            <w:r w:rsidRPr="00856A37">
              <w:rPr>
                <w:rFonts w:ascii="Arial" w:hAnsi="Arial" w:cs="Arial"/>
                <w:sz w:val="20"/>
                <w:lang w:val="fr-CI"/>
              </w:rPr>
              <w:t>)</w:t>
            </w:r>
          </w:p>
        </w:tc>
        <w:tc>
          <w:tcPr>
            <w:tcW w:w="0" w:type="auto"/>
            <w:tcBorders>
              <w:top w:val="nil"/>
              <w:left w:val="nil"/>
              <w:bottom w:val="single" w:sz="12" w:space="0" w:color="auto"/>
              <w:right w:val="nil"/>
            </w:tcBorders>
          </w:tcPr>
          <w:p w14:paraId="73E08C65"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FR"/>
              </w:rPr>
              <w:t>010.86±0.07</w:t>
            </w:r>
            <w:r w:rsidRPr="00856A37">
              <w:rPr>
                <w:rFonts w:ascii="Arial" w:hAnsi="Arial" w:cs="Arial"/>
                <w:sz w:val="20"/>
                <w:vertAlign w:val="superscript"/>
                <w:lang w:val="fr-FR"/>
              </w:rPr>
              <w:t>b</w:t>
            </w:r>
          </w:p>
        </w:tc>
        <w:tc>
          <w:tcPr>
            <w:tcW w:w="0" w:type="auto"/>
            <w:tcBorders>
              <w:top w:val="nil"/>
              <w:left w:val="nil"/>
              <w:bottom w:val="single" w:sz="12" w:space="0" w:color="auto"/>
              <w:right w:val="nil"/>
            </w:tcBorders>
          </w:tcPr>
          <w:p w14:paraId="0876EB44" w14:textId="77777777" w:rsidR="00392C57" w:rsidRPr="00856A37" w:rsidRDefault="00392C57" w:rsidP="005C3FD3">
            <w:pPr>
              <w:pStyle w:val="Body"/>
              <w:spacing w:after="0"/>
              <w:rPr>
                <w:rFonts w:ascii="Arial" w:hAnsi="Arial" w:cs="Arial"/>
                <w:sz w:val="20"/>
                <w:lang w:val="fr-CI"/>
              </w:rPr>
            </w:pPr>
            <w:bookmarkStart w:id="4" w:name="_Hlk178947690"/>
            <w:r w:rsidRPr="00856A37">
              <w:rPr>
                <w:rFonts w:ascii="Arial" w:hAnsi="Arial" w:cs="Arial"/>
                <w:sz w:val="20"/>
                <w:lang w:val="fr-CI"/>
              </w:rPr>
              <w:t>004.20</w:t>
            </w:r>
            <w:bookmarkEnd w:id="4"/>
            <w:r w:rsidRPr="00856A37">
              <w:rPr>
                <w:rFonts w:ascii="Arial" w:hAnsi="Arial" w:cs="Arial"/>
                <w:sz w:val="20"/>
                <w:lang w:val="fr-CI"/>
              </w:rPr>
              <w:t>±0.00</w:t>
            </w:r>
            <w:r w:rsidRPr="00856A37">
              <w:rPr>
                <w:rFonts w:ascii="Arial" w:hAnsi="Arial" w:cs="Arial"/>
                <w:sz w:val="20"/>
                <w:vertAlign w:val="superscript"/>
                <w:lang w:val="fr-CI"/>
              </w:rPr>
              <w:t>a</w:t>
            </w:r>
          </w:p>
        </w:tc>
        <w:tc>
          <w:tcPr>
            <w:tcW w:w="0" w:type="auto"/>
            <w:tcBorders>
              <w:top w:val="nil"/>
              <w:left w:val="nil"/>
              <w:bottom w:val="single" w:sz="12" w:space="0" w:color="auto"/>
              <w:right w:val="nil"/>
            </w:tcBorders>
          </w:tcPr>
          <w:p w14:paraId="552C4AD2" w14:textId="77777777" w:rsidR="00392C57" w:rsidRPr="00856A37" w:rsidRDefault="00392C57" w:rsidP="005C3FD3">
            <w:pPr>
              <w:pStyle w:val="Body"/>
              <w:spacing w:after="0"/>
              <w:rPr>
                <w:rFonts w:ascii="Arial" w:hAnsi="Arial" w:cs="Arial"/>
                <w:sz w:val="20"/>
                <w:lang w:val="fr-CI"/>
              </w:rPr>
            </w:pPr>
            <w:r w:rsidRPr="00856A37">
              <w:rPr>
                <w:rFonts w:ascii="Arial" w:hAnsi="Arial" w:cs="Arial"/>
                <w:sz w:val="20"/>
                <w:lang w:val="fr-CI"/>
              </w:rPr>
              <w:t>012.58±0.01</w:t>
            </w:r>
            <w:r w:rsidRPr="00856A37">
              <w:rPr>
                <w:rFonts w:ascii="Arial" w:hAnsi="Arial" w:cs="Arial"/>
                <w:sz w:val="20"/>
                <w:vertAlign w:val="superscript"/>
                <w:lang w:val="fr-CI"/>
              </w:rPr>
              <w:t>c</w:t>
            </w:r>
          </w:p>
        </w:tc>
        <w:tc>
          <w:tcPr>
            <w:tcW w:w="0" w:type="auto"/>
            <w:tcBorders>
              <w:top w:val="nil"/>
              <w:left w:val="nil"/>
              <w:bottom w:val="single" w:sz="12" w:space="0" w:color="auto"/>
              <w:right w:val="nil"/>
            </w:tcBorders>
          </w:tcPr>
          <w:p w14:paraId="1F3F4032" w14:textId="77777777" w:rsidR="00392C57" w:rsidRPr="00856A37" w:rsidRDefault="00392C57" w:rsidP="005C3FD3">
            <w:pPr>
              <w:pStyle w:val="Body"/>
              <w:spacing w:after="0"/>
              <w:rPr>
                <w:rFonts w:ascii="Arial" w:hAnsi="Arial" w:cs="Arial"/>
                <w:sz w:val="20"/>
                <w:lang w:val="fr-CI"/>
              </w:rPr>
            </w:pPr>
            <w:bookmarkStart w:id="5" w:name="_Hlk178947790"/>
            <w:r w:rsidRPr="00856A37">
              <w:rPr>
                <w:rFonts w:ascii="Arial" w:hAnsi="Arial" w:cs="Arial"/>
                <w:sz w:val="20"/>
                <w:lang w:val="fr-CI"/>
              </w:rPr>
              <w:t>013.44</w:t>
            </w:r>
            <w:bookmarkEnd w:id="5"/>
            <w:r w:rsidRPr="00856A37">
              <w:rPr>
                <w:rFonts w:ascii="Arial" w:hAnsi="Arial" w:cs="Arial"/>
                <w:sz w:val="20"/>
                <w:lang w:val="fr-CI"/>
              </w:rPr>
              <w:t>±0.00</w:t>
            </w:r>
            <w:r w:rsidRPr="00856A37">
              <w:rPr>
                <w:rFonts w:ascii="Arial" w:hAnsi="Arial" w:cs="Arial"/>
                <w:sz w:val="20"/>
                <w:vertAlign w:val="superscript"/>
                <w:lang w:val="fr-CI"/>
              </w:rPr>
              <w:t>d</w:t>
            </w:r>
          </w:p>
        </w:tc>
      </w:tr>
      <w:bookmarkEnd w:id="2"/>
    </w:tbl>
    <w:p w14:paraId="400C4C94" w14:textId="77777777" w:rsidR="00392C57" w:rsidRDefault="00392C57" w:rsidP="00441B6F">
      <w:pPr>
        <w:pStyle w:val="Body"/>
        <w:spacing w:after="0"/>
        <w:rPr>
          <w:rFonts w:ascii="Arial" w:hAnsi="Arial" w:cs="Arial"/>
        </w:rPr>
      </w:pPr>
    </w:p>
    <w:p w14:paraId="53434A9B" w14:textId="6FED4B85" w:rsidR="00E942B7" w:rsidRPr="00D74C48" w:rsidRDefault="00D74C48" w:rsidP="00D74C48">
      <w:pPr>
        <w:jc w:val="both"/>
        <w:rPr>
          <w:rFonts w:ascii="Arial" w:hAnsi="Arial" w:cs="Arial"/>
          <w:sz w:val="16"/>
          <w:szCs w:val="16"/>
          <w:lang w:val="en-GB" w:eastAsia="en-GB"/>
        </w:rPr>
      </w:pPr>
      <w:r w:rsidRPr="00D74C48">
        <w:rPr>
          <w:rFonts w:ascii="Arial" w:hAnsi="Arial" w:cs="Arial"/>
          <w:sz w:val="16"/>
          <w:szCs w:val="16"/>
          <w:lang w:val="en-GB" w:eastAsia="en-GB"/>
        </w:rPr>
        <w:t xml:space="preserve">Values are means ± SD. a-d Mean values in the column with lowercase letters as superscripts are significantly different (p&lt;0.05), as analysed by Duncan's post hoc test. </w:t>
      </w:r>
      <w:r w:rsidRPr="00967CD0">
        <w:rPr>
          <w:rFonts w:ascii="Arial" w:hAnsi="Arial" w:cs="Arial"/>
          <w:b/>
          <w:bCs/>
          <w:sz w:val="16"/>
          <w:szCs w:val="16"/>
          <w:lang w:val="en-GB" w:eastAsia="en-GB"/>
        </w:rPr>
        <w:t>D</w:t>
      </w:r>
      <w:r w:rsidRPr="00967CD0">
        <w:rPr>
          <w:rFonts w:ascii="Arial" w:hAnsi="Arial" w:cs="Arial"/>
          <w:b/>
          <w:bCs/>
          <w:sz w:val="16"/>
          <w:szCs w:val="16"/>
          <w:vertAlign w:val="subscript"/>
          <w:lang w:val="en-GB" w:eastAsia="en-GB"/>
        </w:rPr>
        <w:t>1</w:t>
      </w:r>
      <w:r w:rsidRPr="00D74C48">
        <w:rPr>
          <w:rFonts w:ascii="Arial" w:hAnsi="Arial" w:cs="Arial"/>
          <w:sz w:val="16"/>
          <w:szCs w:val="16"/>
          <w:lang w:val="en-GB" w:eastAsia="en-GB"/>
        </w:rPr>
        <w:t xml:space="preserve">: </w:t>
      </w:r>
      <w:r w:rsidR="009E0CBA">
        <w:rPr>
          <w:rFonts w:ascii="Arial" w:hAnsi="Arial" w:cs="Arial"/>
          <w:sz w:val="16"/>
          <w:szCs w:val="16"/>
          <w:lang w:val="en-GB" w:eastAsia="en-GB"/>
        </w:rPr>
        <w:t>"</w:t>
      </w:r>
      <w:r w:rsidRPr="00D74C48">
        <w:rPr>
          <w:rFonts w:ascii="Arial" w:hAnsi="Arial" w:cs="Arial"/>
          <w:sz w:val="16"/>
          <w:szCs w:val="16"/>
          <w:lang w:val="en-GB" w:eastAsia="en-GB"/>
        </w:rPr>
        <w:t>Datou</w:t>
      </w:r>
      <w:r w:rsidR="009E0CBA">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E60538">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without potash; </w:t>
      </w:r>
      <w:r w:rsidRPr="00967CD0">
        <w:rPr>
          <w:rFonts w:ascii="Arial" w:hAnsi="Arial" w:cs="Arial"/>
          <w:b/>
          <w:bCs/>
          <w:sz w:val="16"/>
          <w:szCs w:val="16"/>
          <w:lang w:val="en-GB" w:eastAsia="en-GB"/>
        </w:rPr>
        <w:t>D</w:t>
      </w:r>
      <w:r w:rsidRPr="00967CD0">
        <w:rPr>
          <w:rFonts w:ascii="Arial" w:hAnsi="Arial" w:cs="Arial"/>
          <w:b/>
          <w:bCs/>
          <w:sz w:val="16"/>
          <w:szCs w:val="16"/>
          <w:vertAlign w:val="subscript"/>
          <w:lang w:val="en-GB" w:eastAsia="en-GB"/>
        </w:rPr>
        <w:t>2</w:t>
      </w:r>
      <w:r w:rsidRPr="00D74C48">
        <w:rPr>
          <w:rFonts w:ascii="Arial" w:hAnsi="Arial" w:cs="Arial"/>
          <w:sz w:val="16"/>
          <w:szCs w:val="16"/>
          <w:lang w:val="en-GB" w:eastAsia="en-GB"/>
        </w:rPr>
        <w:t xml:space="preserve">: </w:t>
      </w:r>
      <w:r w:rsidR="009E0CBA">
        <w:rPr>
          <w:rFonts w:ascii="Arial" w:hAnsi="Arial" w:cs="Arial"/>
          <w:sz w:val="16"/>
          <w:szCs w:val="16"/>
          <w:lang w:val="en-GB" w:eastAsia="en-GB"/>
        </w:rPr>
        <w:t>"</w:t>
      </w:r>
      <w:r w:rsidRPr="00D74C48">
        <w:rPr>
          <w:rFonts w:ascii="Arial" w:hAnsi="Arial" w:cs="Arial"/>
          <w:sz w:val="16"/>
          <w:szCs w:val="16"/>
          <w:lang w:val="en-GB" w:eastAsia="en-GB"/>
        </w:rPr>
        <w:t>Datou</w:t>
      </w:r>
      <w:r w:rsidR="009E0CBA">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E60538">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 potash; </w:t>
      </w:r>
      <w:r w:rsidRPr="00967CD0">
        <w:rPr>
          <w:rFonts w:ascii="Arial" w:hAnsi="Arial" w:cs="Arial"/>
          <w:b/>
          <w:bCs/>
          <w:sz w:val="16"/>
          <w:szCs w:val="16"/>
          <w:lang w:val="en-GB" w:eastAsia="en-GB"/>
        </w:rPr>
        <w:t>D</w:t>
      </w:r>
      <w:r w:rsidRPr="00967CD0">
        <w:rPr>
          <w:rFonts w:ascii="Arial" w:hAnsi="Arial" w:cs="Arial"/>
          <w:b/>
          <w:bCs/>
          <w:sz w:val="16"/>
          <w:szCs w:val="16"/>
          <w:vertAlign w:val="subscript"/>
          <w:lang w:val="en-GB" w:eastAsia="en-GB"/>
        </w:rPr>
        <w:t>3</w:t>
      </w:r>
      <w:r w:rsidRPr="00D74C48">
        <w:rPr>
          <w:rFonts w:ascii="Arial" w:hAnsi="Arial" w:cs="Arial"/>
          <w:sz w:val="16"/>
          <w:szCs w:val="16"/>
          <w:lang w:val="en-GB" w:eastAsia="en-GB"/>
        </w:rPr>
        <w:t xml:space="preserve">: </w:t>
      </w:r>
      <w:r w:rsidR="009E0CBA">
        <w:rPr>
          <w:rFonts w:ascii="Arial" w:hAnsi="Arial" w:cs="Arial"/>
          <w:sz w:val="16"/>
          <w:szCs w:val="16"/>
          <w:lang w:val="en-GB" w:eastAsia="en-GB"/>
        </w:rPr>
        <w:t>"</w:t>
      </w:r>
      <w:r w:rsidRPr="00D74C48">
        <w:rPr>
          <w:rFonts w:ascii="Arial" w:hAnsi="Arial" w:cs="Arial"/>
          <w:sz w:val="16"/>
          <w:szCs w:val="16"/>
          <w:lang w:val="en-GB" w:eastAsia="en-GB"/>
        </w:rPr>
        <w:t>Datou</w:t>
      </w:r>
      <w:r w:rsidR="009E0CBA">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E60538">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without potash + steam cooking; </w:t>
      </w:r>
      <w:r w:rsidRPr="00967CD0">
        <w:rPr>
          <w:rFonts w:ascii="Arial" w:hAnsi="Arial" w:cs="Arial"/>
          <w:b/>
          <w:bCs/>
          <w:sz w:val="16"/>
          <w:szCs w:val="16"/>
          <w:lang w:val="en-GB" w:eastAsia="en-GB"/>
        </w:rPr>
        <w:t>D</w:t>
      </w:r>
      <w:r w:rsidRPr="00967CD0">
        <w:rPr>
          <w:rFonts w:ascii="Arial" w:hAnsi="Arial" w:cs="Arial"/>
          <w:b/>
          <w:bCs/>
          <w:sz w:val="16"/>
          <w:szCs w:val="16"/>
          <w:vertAlign w:val="subscript"/>
          <w:lang w:val="en-GB" w:eastAsia="en-GB"/>
        </w:rPr>
        <w:t>4</w:t>
      </w:r>
      <w:r w:rsidRPr="00D74C48">
        <w:rPr>
          <w:rFonts w:ascii="Arial" w:hAnsi="Arial" w:cs="Arial"/>
          <w:sz w:val="16"/>
          <w:szCs w:val="16"/>
          <w:lang w:val="en-GB" w:eastAsia="en-GB"/>
        </w:rPr>
        <w:t xml:space="preserve">: </w:t>
      </w:r>
      <w:r w:rsidR="00E60538">
        <w:rPr>
          <w:rFonts w:ascii="Arial" w:hAnsi="Arial" w:cs="Arial"/>
          <w:sz w:val="16"/>
          <w:szCs w:val="16"/>
          <w:lang w:val="en-GB" w:eastAsia="en-GB"/>
        </w:rPr>
        <w:t>"</w:t>
      </w:r>
      <w:r w:rsidRPr="00D74C48">
        <w:rPr>
          <w:rFonts w:ascii="Arial" w:hAnsi="Arial" w:cs="Arial"/>
          <w:sz w:val="16"/>
          <w:szCs w:val="16"/>
          <w:lang w:val="en-GB" w:eastAsia="en-GB"/>
        </w:rPr>
        <w:t>Datou</w:t>
      </w:r>
      <w:r w:rsidR="00E60538">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BA6602">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 potash + steam cooking.</w:t>
      </w:r>
    </w:p>
    <w:p w14:paraId="7D8172D9" w14:textId="77777777" w:rsidR="00E053D0" w:rsidRDefault="00E053D0" w:rsidP="00441B6F">
      <w:pPr>
        <w:pStyle w:val="Body"/>
        <w:spacing w:after="0"/>
        <w:rPr>
          <w:rFonts w:ascii="Arial" w:hAnsi="Arial" w:cs="Arial"/>
        </w:rPr>
      </w:pPr>
    </w:p>
    <w:p w14:paraId="124D1520" w14:textId="4585AB5E" w:rsidR="00D74C48" w:rsidRDefault="00D74C48" w:rsidP="00441B6F">
      <w:pPr>
        <w:tabs>
          <w:tab w:val="left" w:pos="1080"/>
        </w:tabs>
        <w:jc w:val="both"/>
        <w:rPr>
          <w:rFonts w:ascii="Arial" w:hAnsi="Arial"/>
          <w:b/>
        </w:rPr>
      </w:pPr>
      <w:r>
        <w:rPr>
          <w:rFonts w:ascii="Arial" w:hAnsi="Arial"/>
          <w:b/>
        </w:rPr>
        <w:t xml:space="preserve">3.2. </w:t>
      </w:r>
      <w:r w:rsidR="00975DE6" w:rsidRPr="00975DE6">
        <w:rPr>
          <w:rFonts w:ascii="Arial" w:hAnsi="Arial"/>
          <w:b/>
        </w:rPr>
        <w:t>Mineral composition of "Datou" samples</w:t>
      </w:r>
    </w:p>
    <w:p w14:paraId="2CC6C87C" w14:textId="0F3C6B63" w:rsidR="00D74C48" w:rsidRDefault="003C1F13" w:rsidP="00441B6F">
      <w:pPr>
        <w:tabs>
          <w:tab w:val="left" w:pos="1080"/>
        </w:tabs>
        <w:jc w:val="both"/>
        <w:rPr>
          <w:rFonts w:ascii="Arial" w:hAnsi="Arial"/>
          <w:bCs/>
          <w:lang w:val="fr-CI"/>
        </w:rPr>
      </w:pPr>
      <w:r w:rsidRPr="003C1F13">
        <w:rPr>
          <w:rFonts w:ascii="Arial" w:hAnsi="Arial"/>
          <w:bCs/>
          <w:lang w:val="fr-CI"/>
        </w:rPr>
        <w:t xml:space="preserve">Analysis of the mineral composition of </w:t>
      </w:r>
      <w:bookmarkStart w:id="6" w:name="_Hlk209799755"/>
      <w:r w:rsidRPr="003C1F13">
        <w:rPr>
          <w:rFonts w:ascii="Arial" w:hAnsi="Arial"/>
          <w:bCs/>
          <w:lang w:val="fr-CI"/>
        </w:rPr>
        <w:t>"Datou"</w:t>
      </w:r>
      <w:bookmarkEnd w:id="6"/>
      <w:r w:rsidRPr="003C1F13">
        <w:rPr>
          <w:rFonts w:ascii="Arial" w:hAnsi="Arial"/>
          <w:bCs/>
          <w:lang w:val="fr-CI"/>
        </w:rPr>
        <w:t xml:space="preserve"> reveals significant variations linked to the treatments applied, in particular the addition of potash and cooking methods. The macroelements (calcium, potassium, magnesium, phosphorus, sodium, and sulfur) have high levels (</w:t>
      </w:r>
      <w:r w:rsidRPr="00FF75B9">
        <w:rPr>
          <w:rFonts w:ascii="Arial" w:hAnsi="Arial"/>
          <w:lang w:val="fr-CI"/>
        </w:rPr>
        <w:t>Table 2</w:t>
      </w:r>
      <w:r w:rsidRPr="003C1F13">
        <w:rPr>
          <w:rFonts w:ascii="Arial" w:hAnsi="Arial"/>
          <w:bCs/>
          <w:lang w:val="fr-CI"/>
        </w:rPr>
        <w:t xml:space="preserve">), comparable to or even higher than those observed in other African fermented condiments such as soumbala, dawadawa, and afitin </w:t>
      </w:r>
      <w:r w:rsidR="00FF75B9">
        <w:rPr>
          <w:rFonts w:ascii="Arial" w:eastAsia="Calibri" w:hAnsi="Arial" w:cs="Arial"/>
          <w:szCs w:val="22"/>
        </w:rPr>
        <w:t>[</w:t>
      </w:r>
      <w:proofErr w:type="gramStart"/>
      <w:r w:rsidR="00D90C64">
        <w:rPr>
          <w:rFonts w:ascii="Arial" w:eastAsia="Calibri" w:hAnsi="Arial" w:cs="Arial"/>
          <w:szCs w:val="22"/>
        </w:rPr>
        <w:t>23</w:t>
      </w:r>
      <w:r w:rsidR="00C84A64">
        <w:rPr>
          <w:rFonts w:ascii="Arial" w:eastAsia="Calibri" w:hAnsi="Arial" w:cs="Arial"/>
          <w:szCs w:val="22"/>
        </w:rPr>
        <w:t>;</w:t>
      </w:r>
      <w:proofErr w:type="gramEnd"/>
      <w:r w:rsidR="00C84A64">
        <w:rPr>
          <w:rFonts w:ascii="Arial" w:eastAsia="Calibri" w:hAnsi="Arial" w:cs="Arial"/>
          <w:szCs w:val="22"/>
        </w:rPr>
        <w:t>22</w:t>
      </w:r>
      <w:r w:rsidR="00FF75B9">
        <w:rPr>
          <w:rFonts w:ascii="Arial" w:eastAsia="Calibri" w:hAnsi="Arial" w:cs="Arial"/>
          <w:szCs w:val="22"/>
        </w:rPr>
        <w:t>]</w:t>
      </w:r>
      <w:r w:rsidRPr="003C1F13">
        <w:rPr>
          <w:rFonts w:ascii="Arial" w:hAnsi="Arial"/>
          <w:bCs/>
          <w:lang w:val="fr-CI"/>
        </w:rPr>
        <w:t xml:space="preserve">. The calcium content ranges from 522.7 to 652.9 mg/100g DM, with higher levels in samples treated with potash, confirming the alkalizing effect of the latter </w:t>
      </w:r>
      <w:r w:rsidR="00FF75B9">
        <w:rPr>
          <w:rFonts w:ascii="Arial" w:eastAsia="Calibri" w:hAnsi="Arial" w:cs="Arial"/>
          <w:szCs w:val="22"/>
        </w:rPr>
        <w:t>[</w:t>
      </w:r>
      <w:r w:rsidR="00C84A64">
        <w:rPr>
          <w:rFonts w:ascii="Arial" w:eastAsia="Calibri" w:hAnsi="Arial" w:cs="Arial"/>
          <w:szCs w:val="22"/>
        </w:rPr>
        <w:t>29</w:t>
      </w:r>
      <w:r w:rsidR="00FF75B9">
        <w:rPr>
          <w:rFonts w:ascii="Arial" w:eastAsia="Calibri" w:hAnsi="Arial" w:cs="Arial"/>
          <w:szCs w:val="22"/>
        </w:rPr>
        <w:t>]</w:t>
      </w:r>
      <w:r w:rsidRPr="003C1F13">
        <w:rPr>
          <w:rFonts w:ascii="Arial" w:hAnsi="Arial"/>
          <w:bCs/>
          <w:lang w:val="fr-CI"/>
        </w:rPr>
        <w:t xml:space="preserve">. Potassium, with values reaching 2639.0 mg/100g DM, stands out significantly compared to soumbala or sawadawa </w:t>
      </w:r>
      <w:r w:rsidR="001B1B9B">
        <w:rPr>
          <w:rFonts w:ascii="Arial" w:eastAsia="Calibri" w:hAnsi="Arial" w:cs="Arial"/>
          <w:szCs w:val="22"/>
        </w:rPr>
        <w:t>[</w:t>
      </w:r>
      <w:proofErr w:type="gramStart"/>
      <w:r w:rsidR="00BD69F2">
        <w:rPr>
          <w:rFonts w:ascii="Arial" w:eastAsia="Calibri" w:hAnsi="Arial" w:cs="Arial"/>
          <w:szCs w:val="22"/>
        </w:rPr>
        <w:t>16;</w:t>
      </w:r>
      <w:proofErr w:type="gramEnd"/>
      <w:r w:rsidR="00BD69F2">
        <w:rPr>
          <w:rFonts w:ascii="Arial" w:eastAsia="Calibri" w:hAnsi="Arial" w:cs="Arial"/>
          <w:szCs w:val="22"/>
        </w:rPr>
        <w:t>23</w:t>
      </w:r>
      <w:r w:rsidR="001B1B9B">
        <w:rPr>
          <w:rFonts w:ascii="Arial" w:eastAsia="Calibri" w:hAnsi="Arial" w:cs="Arial"/>
          <w:szCs w:val="22"/>
        </w:rPr>
        <w:t>]</w:t>
      </w:r>
      <w:r w:rsidRPr="003C1F13">
        <w:rPr>
          <w:rFonts w:ascii="Arial" w:hAnsi="Arial"/>
          <w:bCs/>
          <w:lang w:val="fr-CI"/>
        </w:rPr>
        <w:t xml:space="preserve">, and even to unfermented </w:t>
      </w:r>
      <w:r w:rsidRPr="003C1F13">
        <w:rPr>
          <w:rFonts w:ascii="Arial" w:hAnsi="Arial"/>
          <w:bCs/>
          <w:i/>
          <w:iCs/>
          <w:lang w:val="fr-CI"/>
        </w:rPr>
        <w:t>Hibiscus sabdariffa</w:t>
      </w:r>
      <w:r w:rsidRPr="003C1F13">
        <w:rPr>
          <w:rFonts w:ascii="Arial" w:hAnsi="Arial"/>
          <w:bCs/>
          <w:lang w:val="fr-CI"/>
        </w:rPr>
        <w:t xml:space="preserve"> seeds</w:t>
      </w:r>
      <w:r w:rsidR="00BD69F2">
        <w:rPr>
          <w:rFonts w:ascii="Arial" w:hAnsi="Arial"/>
          <w:bCs/>
          <w:lang w:val="fr-CI"/>
        </w:rPr>
        <w:t xml:space="preserve"> </w:t>
      </w:r>
      <w:r w:rsidR="00BD69F2">
        <w:rPr>
          <w:rFonts w:ascii="Arial" w:eastAsia="Calibri" w:hAnsi="Arial" w:cs="Arial"/>
          <w:szCs w:val="22"/>
        </w:rPr>
        <w:t>[30]</w:t>
      </w:r>
      <w:r w:rsidRPr="003C1F13">
        <w:rPr>
          <w:rFonts w:ascii="Arial" w:hAnsi="Arial"/>
          <w:bCs/>
          <w:lang w:val="fr-CI"/>
        </w:rPr>
        <w:t xml:space="preserve">. This abundance gives "Datou" particular nutritional value for regulating blood pressure and water balance </w:t>
      </w:r>
      <w:r w:rsidR="001B1B9B">
        <w:rPr>
          <w:rFonts w:ascii="Arial" w:eastAsia="Calibri" w:hAnsi="Arial" w:cs="Arial"/>
          <w:szCs w:val="22"/>
        </w:rPr>
        <w:t>[</w:t>
      </w:r>
      <w:r w:rsidR="00BC60B1">
        <w:rPr>
          <w:rFonts w:ascii="Arial" w:eastAsia="Calibri" w:hAnsi="Arial" w:cs="Arial"/>
          <w:szCs w:val="22"/>
        </w:rPr>
        <w:t>19</w:t>
      </w:r>
      <w:r w:rsidR="001B1B9B">
        <w:rPr>
          <w:rFonts w:ascii="Arial" w:eastAsia="Calibri" w:hAnsi="Arial" w:cs="Arial"/>
          <w:szCs w:val="22"/>
        </w:rPr>
        <w:t>]</w:t>
      </w:r>
      <w:r w:rsidR="001B1B9B" w:rsidRPr="003C1F13">
        <w:rPr>
          <w:rFonts w:ascii="Arial" w:hAnsi="Arial"/>
          <w:bCs/>
          <w:lang w:val="fr-CI"/>
        </w:rPr>
        <w:t xml:space="preserve"> </w:t>
      </w:r>
      <w:r w:rsidRPr="003C1F13">
        <w:rPr>
          <w:rFonts w:ascii="Arial" w:hAnsi="Arial"/>
          <w:bCs/>
          <w:lang w:val="fr-CI"/>
        </w:rPr>
        <w:t xml:space="preserve">with observations made for other fermented condiments </w:t>
      </w:r>
      <w:r w:rsidR="001B1B9B">
        <w:rPr>
          <w:rFonts w:ascii="Arial" w:eastAsia="Calibri" w:hAnsi="Arial" w:cs="Arial"/>
          <w:szCs w:val="22"/>
        </w:rPr>
        <w:t>[</w:t>
      </w:r>
      <w:r w:rsidR="00BC60B1">
        <w:rPr>
          <w:rFonts w:ascii="Arial" w:eastAsia="Calibri" w:hAnsi="Arial" w:cs="Arial"/>
          <w:szCs w:val="22"/>
        </w:rPr>
        <w:t>17</w:t>
      </w:r>
      <w:r w:rsidR="001B1B9B">
        <w:rPr>
          <w:rFonts w:ascii="Arial" w:eastAsia="Calibri" w:hAnsi="Arial" w:cs="Arial"/>
          <w:szCs w:val="22"/>
        </w:rPr>
        <w:t>]</w:t>
      </w:r>
      <w:r w:rsidRPr="003C1F13">
        <w:rPr>
          <w:rFonts w:ascii="Arial" w:hAnsi="Arial"/>
          <w:bCs/>
          <w:lang w:val="fr-CI"/>
        </w:rPr>
        <w:t xml:space="preserve">. Phosphorus (1278.5 to 1804.0 mg/100g DM) is at a high level, comparable to soumbala and dawadawa </w:t>
      </w:r>
      <w:r w:rsidR="001B1B9B">
        <w:rPr>
          <w:rFonts w:ascii="Arial" w:eastAsia="Calibri" w:hAnsi="Arial" w:cs="Arial"/>
          <w:szCs w:val="22"/>
        </w:rPr>
        <w:t>[</w:t>
      </w:r>
      <w:r w:rsidR="006B1A11">
        <w:rPr>
          <w:rFonts w:ascii="Arial" w:eastAsia="Calibri" w:hAnsi="Arial" w:cs="Arial"/>
          <w:szCs w:val="22"/>
        </w:rPr>
        <w:t>23</w:t>
      </w:r>
      <w:r w:rsidR="001B1B9B">
        <w:rPr>
          <w:rFonts w:ascii="Arial" w:eastAsia="Calibri" w:hAnsi="Arial" w:cs="Arial"/>
          <w:szCs w:val="22"/>
        </w:rPr>
        <w:t>]</w:t>
      </w:r>
      <w:r w:rsidRPr="003C1F13">
        <w:rPr>
          <w:rFonts w:ascii="Arial" w:hAnsi="Arial"/>
          <w:bCs/>
          <w:lang w:val="fr-CI"/>
        </w:rPr>
        <w:t xml:space="preserve">, which is essential for bone formation and energy metabolism </w:t>
      </w:r>
      <w:r w:rsidR="001B1B9B">
        <w:rPr>
          <w:rFonts w:ascii="Arial" w:eastAsia="Calibri" w:hAnsi="Arial" w:cs="Arial"/>
          <w:szCs w:val="22"/>
        </w:rPr>
        <w:t>[</w:t>
      </w:r>
      <w:r w:rsidR="006B1A11">
        <w:rPr>
          <w:rFonts w:ascii="Arial" w:eastAsia="Calibri" w:hAnsi="Arial" w:cs="Arial"/>
          <w:szCs w:val="22"/>
        </w:rPr>
        <w:t>17</w:t>
      </w:r>
      <w:r w:rsidR="001B1B9B">
        <w:rPr>
          <w:rFonts w:ascii="Arial" w:eastAsia="Calibri" w:hAnsi="Arial" w:cs="Arial"/>
          <w:szCs w:val="22"/>
        </w:rPr>
        <w:t>]</w:t>
      </w:r>
      <w:r w:rsidRPr="003C1F13">
        <w:rPr>
          <w:rFonts w:ascii="Arial" w:hAnsi="Arial"/>
          <w:bCs/>
          <w:lang w:val="fr-CI"/>
        </w:rPr>
        <w:t xml:space="preserve">. Sodium (417.9 to 623.7 mg/100g DM) reflects the influence of fermentation processes and remains at moderate levels considered more favorable to long-term health </w:t>
      </w:r>
      <w:r w:rsidR="001B1B9B">
        <w:rPr>
          <w:rFonts w:ascii="Arial" w:eastAsia="Calibri" w:hAnsi="Arial" w:cs="Arial"/>
          <w:szCs w:val="22"/>
        </w:rPr>
        <w:t>[</w:t>
      </w:r>
      <w:r w:rsidR="006B1A11">
        <w:rPr>
          <w:rFonts w:ascii="Arial" w:eastAsia="Calibri" w:hAnsi="Arial" w:cs="Arial"/>
          <w:szCs w:val="22"/>
        </w:rPr>
        <w:t>17</w:t>
      </w:r>
      <w:r w:rsidR="001B1B9B">
        <w:rPr>
          <w:rFonts w:ascii="Arial" w:eastAsia="Calibri" w:hAnsi="Arial" w:cs="Arial"/>
          <w:szCs w:val="22"/>
        </w:rPr>
        <w:t>]</w:t>
      </w:r>
      <w:r w:rsidRPr="003C1F13">
        <w:rPr>
          <w:rFonts w:ascii="Arial" w:hAnsi="Arial"/>
          <w:bCs/>
          <w:lang w:val="fr-CI"/>
        </w:rPr>
        <w:t xml:space="preserve">. Finally, the sulfur content (422.3 to 656.9 mg/100g DM) confirms the importance of sulfur compounds in the preservation and antimicrobial activity of fermented products </w:t>
      </w:r>
      <w:r w:rsidR="001B1B9B">
        <w:rPr>
          <w:rFonts w:ascii="Arial" w:eastAsia="Calibri" w:hAnsi="Arial" w:cs="Arial"/>
          <w:szCs w:val="22"/>
        </w:rPr>
        <w:t>[</w:t>
      </w:r>
      <w:proofErr w:type="gramStart"/>
      <w:r w:rsidR="00232158">
        <w:rPr>
          <w:rFonts w:ascii="Arial" w:eastAsia="Calibri" w:hAnsi="Arial" w:cs="Arial"/>
          <w:szCs w:val="22"/>
        </w:rPr>
        <w:t>16;</w:t>
      </w:r>
      <w:proofErr w:type="gramEnd"/>
      <w:r w:rsidR="00C344F3">
        <w:rPr>
          <w:rFonts w:ascii="Arial" w:eastAsia="Calibri" w:hAnsi="Arial" w:cs="Arial"/>
          <w:szCs w:val="22"/>
        </w:rPr>
        <w:t>7</w:t>
      </w:r>
      <w:r w:rsidR="001B1B9B">
        <w:rPr>
          <w:rFonts w:ascii="Arial" w:eastAsia="Calibri" w:hAnsi="Arial" w:cs="Arial"/>
          <w:szCs w:val="22"/>
        </w:rPr>
        <w:t>]</w:t>
      </w:r>
      <w:r w:rsidRPr="003C1F13">
        <w:rPr>
          <w:rFonts w:ascii="Arial" w:hAnsi="Arial"/>
          <w:bCs/>
          <w:lang w:val="fr-CI"/>
        </w:rPr>
        <w:t>.</w:t>
      </w:r>
    </w:p>
    <w:p w14:paraId="205E79FA" w14:textId="61F33207" w:rsidR="003C1F13" w:rsidRDefault="003C1F13" w:rsidP="00441B6F">
      <w:pPr>
        <w:tabs>
          <w:tab w:val="left" w:pos="1080"/>
        </w:tabs>
        <w:jc w:val="both"/>
        <w:rPr>
          <w:rFonts w:ascii="Arial" w:hAnsi="Arial"/>
          <w:bCs/>
          <w:lang w:val="fr-CI"/>
        </w:rPr>
      </w:pPr>
      <w:r w:rsidRPr="003C1F13">
        <w:rPr>
          <w:rFonts w:ascii="Arial" w:hAnsi="Arial"/>
          <w:bCs/>
          <w:lang w:val="fr-CI"/>
        </w:rPr>
        <w:t xml:space="preserve">With regard to trace elements, iodine (2.6 to 3.5 mg/100g DM) is within the expected range for plant products </w:t>
      </w:r>
      <w:r w:rsidR="001B1B9B">
        <w:rPr>
          <w:rFonts w:ascii="Arial" w:eastAsia="Calibri" w:hAnsi="Arial" w:cs="Arial"/>
          <w:szCs w:val="22"/>
        </w:rPr>
        <w:t>[</w:t>
      </w:r>
      <w:r w:rsidR="00C344F3">
        <w:rPr>
          <w:rFonts w:ascii="Arial" w:eastAsia="Calibri" w:hAnsi="Arial" w:cs="Arial"/>
          <w:szCs w:val="22"/>
        </w:rPr>
        <w:t>22</w:t>
      </w:r>
      <w:r w:rsidR="001B1B9B">
        <w:rPr>
          <w:rFonts w:ascii="Arial" w:eastAsia="Calibri" w:hAnsi="Arial" w:cs="Arial"/>
          <w:szCs w:val="22"/>
        </w:rPr>
        <w:t>]</w:t>
      </w:r>
      <w:r w:rsidRPr="003C1F13">
        <w:rPr>
          <w:rFonts w:ascii="Arial" w:hAnsi="Arial"/>
          <w:bCs/>
          <w:lang w:val="fr-CI"/>
        </w:rPr>
        <w:t xml:space="preserve">, with particular importance in iodine-deficient areas </w:t>
      </w:r>
      <w:r w:rsidR="001B1B9B">
        <w:rPr>
          <w:rFonts w:ascii="Arial" w:eastAsia="Calibri" w:hAnsi="Arial" w:cs="Arial"/>
          <w:szCs w:val="22"/>
        </w:rPr>
        <w:t>[</w:t>
      </w:r>
      <w:r w:rsidR="00C344F3">
        <w:rPr>
          <w:rFonts w:ascii="Arial" w:eastAsia="Calibri" w:hAnsi="Arial" w:cs="Arial"/>
          <w:szCs w:val="22"/>
        </w:rPr>
        <w:t>33</w:t>
      </w:r>
      <w:r w:rsidR="001B1B9B">
        <w:rPr>
          <w:rFonts w:ascii="Arial" w:eastAsia="Calibri" w:hAnsi="Arial" w:cs="Arial"/>
          <w:szCs w:val="22"/>
        </w:rPr>
        <w:t>]</w:t>
      </w:r>
      <w:r w:rsidRPr="003C1F13">
        <w:rPr>
          <w:rFonts w:ascii="Arial" w:hAnsi="Arial"/>
          <w:bCs/>
          <w:lang w:val="fr-CI"/>
        </w:rPr>
        <w:t xml:space="preserve">. The manganese content (12.3 to 14.5 mg/100g DM) confirms previous observations on fermented condiments </w:t>
      </w:r>
      <w:r w:rsidR="001B1B9B">
        <w:rPr>
          <w:rFonts w:ascii="Arial" w:eastAsia="Calibri" w:hAnsi="Arial" w:cs="Arial"/>
          <w:szCs w:val="22"/>
        </w:rPr>
        <w:t>[</w:t>
      </w:r>
      <w:proofErr w:type="gramStart"/>
      <w:r w:rsidR="00C01AF2">
        <w:rPr>
          <w:rFonts w:ascii="Arial" w:eastAsia="Calibri" w:hAnsi="Arial" w:cs="Arial"/>
          <w:szCs w:val="22"/>
        </w:rPr>
        <w:t>16;</w:t>
      </w:r>
      <w:proofErr w:type="gramEnd"/>
      <w:r w:rsidR="00C01AF2">
        <w:rPr>
          <w:rFonts w:ascii="Arial" w:eastAsia="Calibri" w:hAnsi="Arial" w:cs="Arial"/>
          <w:szCs w:val="22"/>
        </w:rPr>
        <w:t>23</w:t>
      </w:r>
      <w:r w:rsidR="001B1B9B">
        <w:rPr>
          <w:rFonts w:ascii="Arial" w:eastAsia="Calibri" w:hAnsi="Arial" w:cs="Arial"/>
          <w:szCs w:val="22"/>
        </w:rPr>
        <w:t>]</w:t>
      </w:r>
      <w:r w:rsidRPr="003C1F13">
        <w:rPr>
          <w:rFonts w:ascii="Arial" w:hAnsi="Arial"/>
          <w:bCs/>
          <w:lang w:val="fr-CI"/>
        </w:rPr>
        <w:t xml:space="preserve">. The zinc content (10.1 to 12.4 mg/100g DM), although slightly lower than other products, remains essential for immunity </w:t>
      </w:r>
      <w:r w:rsidR="001B1B9B">
        <w:rPr>
          <w:rFonts w:ascii="Arial" w:eastAsia="Calibri" w:hAnsi="Arial" w:cs="Arial"/>
          <w:szCs w:val="22"/>
        </w:rPr>
        <w:t>[</w:t>
      </w:r>
      <w:r w:rsidR="009A5757">
        <w:rPr>
          <w:rFonts w:ascii="Arial" w:eastAsia="Calibri" w:hAnsi="Arial" w:cs="Arial"/>
          <w:szCs w:val="22"/>
        </w:rPr>
        <w:t>34</w:t>
      </w:r>
      <w:r w:rsidR="001B1B9B">
        <w:rPr>
          <w:rFonts w:ascii="Arial" w:eastAsia="Calibri" w:hAnsi="Arial" w:cs="Arial"/>
          <w:szCs w:val="22"/>
        </w:rPr>
        <w:t>]</w:t>
      </w:r>
      <w:r w:rsidRPr="003C1F13">
        <w:rPr>
          <w:rFonts w:ascii="Arial" w:hAnsi="Arial"/>
          <w:bCs/>
          <w:lang w:val="fr-CI"/>
        </w:rPr>
        <w:t xml:space="preserve">. Iron, which is abundant (78.9 to 92.5 mg/100g DM), demonstrates high bioavailability, which is enhanced by fermentation and the use of potash </w:t>
      </w:r>
      <w:r w:rsidR="001B1B9B">
        <w:rPr>
          <w:rFonts w:ascii="Arial" w:eastAsia="Calibri" w:hAnsi="Arial" w:cs="Arial"/>
          <w:szCs w:val="22"/>
        </w:rPr>
        <w:t>[</w:t>
      </w:r>
      <w:r w:rsidR="009A5757">
        <w:rPr>
          <w:rFonts w:ascii="Arial" w:eastAsia="Calibri" w:hAnsi="Arial" w:cs="Arial"/>
          <w:szCs w:val="22"/>
        </w:rPr>
        <w:t>35</w:t>
      </w:r>
      <w:r w:rsidR="001B1B9B">
        <w:rPr>
          <w:rFonts w:ascii="Arial" w:eastAsia="Calibri" w:hAnsi="Arial" w:cs="Arial"/>
          <w:szCs w:val="22"/>
        </w:rPr>
        <w:t>]</w:t>
      </w:r>
      <w:r w:rsidRPr="003C1F13">
        <w:rPr>
          <w:rFonts w:ascii="Arial" w:hAnsi="Arial"/>
          <w:bCs/>
          <w:lang w:val="fr-CI"/>
        </w:rPr>
        <w:t xml:space="preserve">. Chlorine (105.7 to 132.5 mg/100g DM) ensures electrolyte balance </w:t>
      </w:r>
      <w:r w:rsidR="001B1B9B">
        <w:rPr>
          <w:rFonts w:ascii="Arial" w:eastAsia="Calibri" w:hAnsi="Arial" w:cs="Arial"/>
          <w:szCs w:val="22"/>
        </w:rPr>
        <w:t>[</w:t>
      </w:r>
      <w:r w:rsidR="009A5757">
        <w:rPr>
          <w:rFonts w:ascii="Arial" w:eastAsia="Calibri" w:hAnsi="Arial" w:cs="Arial"/>
          <w:szCs w:val="22"/>
        </w:rPr>
        <w:t>22</w:t>
      </w:r>
      <w:r w:rsidR="001B1B9B">
        <w:rPr>
          <w:rFonts w:ascii="Arial" w:eastAsia="Calibri" w:hAnsi="Arial" w:cs="Arial"/>
          <w:szCs w:val="22"/>
        </w:rPr>
        <w:t>]</w:t>
      </w:r>
      <w:r w:rsidRPr="003C1F13">
        <w:rPr>
          <w:rFonts w:ascii="Arial" w:hAnsi="Arial"/>
          <w:bCs/>
          <w:lang w:val="fr-CI"/>
        </w:rPr>
        <w:t xml:space="preserve">, while silicon (793.3 to 1005.9 mg/100g DM) contributes to connective tissue health </w:t>
      </w:r>
      <w:r w:rsidR="001B1B9B">
        <w:rPr>
          <w:rFonts w:ascii="Arial" w:eastAsia="Calibri" w:hAnsi="Arial" w:cs="Arial"/>
          <w:szCs w:val="22"/>
        </w:rPr>
        <w:t>[</w:t>
      </w:r>
      <w:r w:rsidR="009A5757">
        <w:rPr>
          <w:rFonts w:ascii="Arial" w:eastAsia="Calibri" w:hAnsi="Arial" w:cs="Arial"/>
          <w:szCs w:val="22"/>
        </w:rPr>
        <w:t>16</w:t>
      </w:r>
      <w:r w:rsidR="001B1B9B">
        <w:rPr>
          <w:rFonts w:ascii="Arial" w:eastAsia="Calibri" w:hAnsi="Arial" w:cs="Arial"/>
          <w:szCs w:val="22"/>
        </w:rPr>
        <w:t>]</w:t>
      </w:r>
      <w:r w:rsidRPr="003C1F13">
        <w:rPr>
          <w:rFonts w:ascii="Arial" w:hAnsi="Arial"/>
          <w:bCs/>
          <w:lang w:val="fr-CI"/>
        </w:rPr>
        <w:t xml:space="preserve">. Thus, "Datou" stands out as </w:t>
      </w:r>
      <w:proofErr w:type="gramStart"/>
      <w:r w:rsidRPr="003C1F13">
        <w:rPr>
          <w:rFonts w:ascii="Arial" w:hAnsi="Arial"/>
          <w:bCs/>
          <w:lang w:val="fr-CI"/>
        </w:rPr>
        <w:t>a</w:t>
      </w:r>
      <w:proofErr w:type="gramEnd"/>
      <w:r w:rsidRPr="003C1F13">
        <w:rPr>
          <w:rFonts w:ascii="Arial" w:hAnsi="Arial"/>
          <w:bCs/>
          <w:lang w:val="fr-CI"/>
        </w:rPr>
        <w:t xml:space="preserve"> major nutritional source of minerals and trace elements, with levels modulated by fermentation and the addition of potash. These results confirm its comparative value compared to other African fermented condiments and its potential for meeting essential micronutrient requirements</w:t>
      </w:r>
      <w:r>
        <w:rPr>
          <w:rFonts w:ascii="Arial" w:hAnsi="Arial"/>
          <w:bCs/>
          <w:lang w:val="fr-CI"/>
        </w:rPr>
        <w:t>.</w:t>
      </w:r>
    </w:p>
    <w:p w14:paraId="3B57480C" w14:textId="77777777" w:rsidR="003C1F13" w:rsidRDefault="003C1F13" w:rsidP="00441B6F">
      <w:pPr>
        <w:tabs>
          <w:tab w:val="left" w:pos="1080"/>
        </w:tabs>
        <w:jc w:val="both"/>
        <w:rPr>
          <w:rFonts w:ascii="Arial" w:hAnsi="Arial"/>
          <w:bCs/>
          <w:lang w:val="fr-CI"/>
        </w:rPr>
      </w:pPr>
    </w:p>
    <w:p w14:paraId="159469DA" w14:textId="143BF2EC" w:rsidR="003C1F13" w:rsidRPr="003C1F13" w:rsidRDefault="003C1F13" w:rsidP="00441B6F">
      <w:pPr>
        <w:tabs>
          <w:tab w:val="left" w:pos="1080"/>
        </w:tabs>
        <w:jc w:val="both"/>
        <w:rPr>
          <w:rFonts w:ascii="Arial" w:hAnsi="Arial"/>
          <w:b/>
        </w:rPr>
      </w:pPr>
      <w:r>
        <w:rPr>
          <w:rFonts w:ascii="Arial" w:hAnsi="Arial"/>
          <w:b/>
          <w:lang w:val="fr-CI"/>
        </w:rPr>
        <w:t xml:space="preserve">Table 2. </w:t>
      </w:r>
      <w:r w:rsidRPr="003C1F13">
        <w:rPr>
          <w:rFonts w:ascii="Arial" w:hAnsi="Arial"/>
          <w:b/>
          <w:lang w:val="fr-CI"/>
        </w:rPr>
        <w:t>Macro and trace elements composition of "Datou" samples</w:t>
      </w:r>
    </w:p>
    <w:tbl>
      <w:tblPr>
        <w:tblStyle w:val="TableGrid"/>
        <w:tblW w:w="5000" w:type="pct"/>
        <w:tblLook w:val="04A0" w:firstRow="1" w:lastRow="0" w:firstColumn="1" w:lastColumn="0" w:noHBand="0" w:noVBand="1"/>
      </w:tblPr>
      <w:tblGrid>
        <w:gridCol w:w="1429"/>
        <w:gridCol w:w="1838"/>
        <w:gridCol w:w="1720"/>
        <w:gridCol w:w="1720"/>
        <w:gridCol w:w="1717"/>
      </w:tblGrid>
      <w:tr w:rsidR="009E0CBA" w:rsidRPr="009E0CBA" w14:paraId="0133E46E" w14:textId="77777777" w:rsidTr="00FD312F">
        <w:tc>
          <w:tcPr>
            <w:tcW w:w="848" w:type="pct"/>
            <w:vMerge w:val="restart"/>
            <w:tcBorders>
              <w:top w:val="nil"/>
              <w:left w:val="nil"/>
              <w:bottom w:val="single" w:sz="12" w:space="0" w:color="auto"/>
              <w:right w:val="nil"/>
            </w:tcBorders>
          </w:tcPr>
          <w:p w14:paraId="0EA6A12E" w14:textId="77777777" w:rsidR="009E0CBA" w:rsidRPr="009E0CBA" w:rsidRDefault="009E0CBA" w:rsidP="009E0CBA">
            <w:pPr>
              <w:tabs>
                <w:tab w:val="left" w:pos="1080"/>
              </w:tabs>
              <w:jc w:val="both"/>
              <w:rPr>
                <w:rFonts w:ascii="Arial" w:hAnsi="Arial"/>
                <w:bCs/>
                <w:sz w:val="20"/>
                <w:lang w:val="fr-CI"/>
              </w:rPr>
            </w:pPr>
          </w:p>
        </w:tc>
        <w:tc>
          <w:tcPr>
            <w:tcW w:w="4152" w:type="pct"/>
            <w:gridSpan w:val="4"/>
            <w:tcBorders>
              <w:top w:val="single" w:sz="12" w:space="0" w:color="auto"/>
              <w:left w:val="nil"/>
              <w:bottom w:val="single" w:sz="8" w:space="0" w:color="auto"/>
              <w:right w:val="nil"/>
            </w:tcBorders>
          </w:tcPr>
          <w:p w14:paraId="2982278C" w14:textId="77777777" w:rsidR="009E0CBA" w:rsidRPr="009E0CBA" w:rsidRDefault="009E0CBA" w:rsidP="009E0CBA">
            <w:pPr>
              <w:tabs>
                <w:tab w:val="left" w:pos="1080"/>
              </w:tabs>
              <w:jc w:val="center"/>
              <w:rPr>
                <w:rFonts w:ascii="Arial" w:hAnsi="Arial"/>
                <w:bCs/>
                <w:sz w:val="20"/>
                <w:lang w:val="fr-CI"/>
              </w:rPr>
            </w:pPr>
            <w:r w:rsidRPr="009E0CBA">
              <w:rPr>
                <w:rFonts w:ascii="Arial" w:hAnsi="Arial"/>
                <w:b/>
                <w:bCs/>
                <w:sz w:val="20"/>
                <w:lang w:val="fr-CI"/>
              </w:rPr>
              <w:t>"Datou" samples</w:t>
            </w:r>
          </w:p>
        </w:tc>
      </w:tr>
      <w:tr w:rsidR="009E0CBA" w:rsidRPr="009E0CBA" w14:paraId="7CC22786" w14:textId="77777777" w:rsidTr="00FD312F">
        <w:tc>
          <w:tcPr>
            <w:tcW w:w="848" w:type="pct"/>
            <w:vMerge/>
            <w:tcBorders>
              <w:top w:val="single" w:sz="12" w:space="0" w:color="auto"/>
              <w:left w:val="nil"/>
              <w:bottom w:val="single" w:sz="12" w:space="0" w:color="auto"/>
              <w:right w:val="nil"/>
            </w:tcBorders>
          </w:tcPr>
          <w:p w14:paraId="3ECEF6C6" w14:textId="77777777" w:rsidR="009E0CBA" w:rsidRPr="009E0CBA" w:rsidRDefault="009E0CBA" w:rsidP="009E0CBA">
            <w:pPr>
              <w:tabs>
                <w:tab w:val="left" w:pos="1080"/>
              </w:tabs>
              <w:jc w:val="both"/>
              <w:rPr>
                <w:rFonts w:ascii="Arial" w:hAnsi="Arial"/>
                <w:bCs/>
                <w:sz w:val="20"/>
                <w:lang w:val="fr-CI"/>
              </w:rPr>
            </w:pPr>
          </w:p>
        </w:tc>
        <w:tc>
          <w:tcPr>
            <w:tcW w:w="1091" w:type="pct"/>
            <w:tcBorders>
              <w:top w:val="single" w:sz="8" w:space="0" w:color="auto"/>
              <w:left w:val="nil"/>
              <w:bottom w:val="single" w:sz="12" w:space="0" w:color="auto"/>
              <w:right w:val="nil"/>
            </w:tcBorders>
          </w:tcPr>
          <w:p w14:paraId="24DDE738" w14:textId="77777777" w:rsidR="009E0CBA" w:rsidRPr="009E0CBA" w:rsidRDefault="009E0CBA" w:rsidP="009E0CBA">
            <w:pPr>
              <w:tabs>
                <w:tab w:val="left" w:pos="1080"/>
              </w:tabs>
              <w:jc w:val="center"/>
              <w:rPr>
                <w:rFonts w:ascii="Arial" w:hAnsi="Arial"/>
                <w:b/>
                <w:bCs/>
                <w:sz w:val="20"/>
                <w:lang w:val="fr-CI"/>
              </w:rPr>
            </w:pPr>
            <w:r w:rsidRPr="009E0CBA">
              <w:rPr>
                <w:rFonts w:ascii="Arial" w:hAnsi="Arial"/>
                <w:b/>
                <w:bCs/>
                <w:sz w:val="20"/>
                <w:lang w:val="fr-CI"/>
              </w:rPr>
              <w:t>D</w:t>
            </w:r>
            <w:r w:rsidRPr="009E0CBA">
              <w:rPr>
                <w:rFonts w:ascii="Arial" w:hAnsi="Arial"/>
                <w:b/>
                <w:bCs/>
                <w:sz w:val="20"/>
                <w:vertAlign w:val="subscript"/>
                <w:lang w:val="fr-CI"/>
              </w:rPr>
              <w:t>1</w:t>
            </w:r>
          </w:p>
        </w:tc>
        <w:tc>
          <w:tcPr>
            <w:tcW w:w="1021" w:type="pct"/>
            <w:tcBorders>
              <w:top w:val="single" w:sz="8" w:space="0" w:color="auto"/>
              <w:left w:val="nil"/>
              <w:bottom w:val="single" w:sz="12" w:space="0" w:color="auto"/>
              <w:right w:val="nil"/>
            </w:tcBorders>
          </w:tcPr>
          <w:p w14:paraId="6FFC13C0" w14:textId="77777777" w:rsidR="009E0CBA" w:rsidRPr="009E0CBA" w:rsidRDefault="009E0CBA" w:rsidP="009E0CBA">
            <w:pPr>
              <w:tabs>
                <w:tab w:val="left" w:pos="1080"/>
              </w:tabs>
              <w:jc w:val="center"/>
              <w:rPr>
                <w:rFonts w:ascii="Arial" w:hAnsi="Arial"/>
                <w:b/>
                <w:bCs/>
                <w:sz w:val="20"/>
                <w:lang w:val="fr-CI"/>
              </w:rPr>
            </w:pPr>
            <w:r w:rsidRPr="009E0CBA">
              <w:rPr>
                <w:rFonts w:ascii="Arial" w:hAnsi="Arial"/>
                <w:b/>
                <w:bCs/>
                <w:sz w:val="20"/>
                <w:lang w:val="fr-CI"/>
              </w:rPr>
              <w:t>D</w:t>
            </w:r>
            <w:r w:rsidRPr="009E0CBA">
              <w:rPr>
                <w:rFonts w:ascii="Arial" w:hAnsi="Arial"/>
                <w:b/>
                <w:bCs/>
                <w:sz w:val="20"/>
                <w:vertAlign w:val="subscript"/>
                <w:lang w:val="fr-CI"/>
              </w:rPr>
              <w:t>2</w:t>
            </w:r>
          </w:p>
        </w:tc>
        <w:tc>
          <w:tcPr>
            <w:tcW w:w="1021" w:type="pct"/>
            <w:tcBorders>
              <w:top w:val="single" w:sz="8" w:space="0" w:color="auto"/>
              <w:left w:val="nil"/>
              <w:bottom w:val="single" w:sz="12" w:space="0" w:color="auto"/>
              <w:right w:val="nil"/>
            </w:tcBorders>
          </w:tcPr>
          <w:p w14:paraId="348EA6BC" w14:textId="77777777" w:rsidR="009E0CBA" w:rsidRPr="009E0CBA" w:rsidRDefault="009E0CBA" w:rsidP="009E0CBA">
            <w:pPr>
              <w:tabs>
                <w:tab w:val="left" w:pos="1080"/>
              </w:tabs>
              <w:jc w:val="center"/>
              <w:rPr>
                <w:rFonts w:ascii="Arial" w:hAnsi="Arial"/>
                <w:b/>
                <w:bCs/>
                <w:sz w:val="20"/>
                <w:lang w:val="fr-CI"/>
              </w:rPr>
            </w:pPr>
            <w:r w:rsidRPr="009E0CBA">
              <w:rPr>
                <w:rFonts w:ascii="Arial" w:hAnsi="Arial"/>
                <w:b/>
                <w:bCs/>
                <w:sz w:val="20"/>
                <w:lang w:val="fr-CI"/>
              </w:rPr>
              <w:t>D</w:t>
            </w:r>
            <w:r w:rsidRPr="009E0CBA">
              <w:rPr>
                <w:rFonts w:ascii="Arial" w:hAnsi="Arial"/>
                <w:b/>
                <w:bCs/>
                <w:sz w:val="20"/>
                <w:vertAlign w:val="subscript"/>
                <w:lang w:val="fr-CI"/>
              </w:rPr>
              <w:t>3</w:t>
            </w:r>
          </w:p>
        </w:tc>
        <w:tc>
          <w:tcPr>
            <w:tcW w:w="1020" w:type="pct"/>
            <w:tcBorders>
              <w:top w:val="single" w:sz="8" w:space="0" w:color="auto"/>
              <w:left w:val="nil"/>
              <w:bottom w:val="single" w:sz="12" w:space="0" w:color="auto"/>
              <w:right w:val="nil"/>
            </w:tcBorders>
          </w:tcPr>
          <w:p w14:paraId="5F9F490B" w14:textId="77777777" w:rsidR="009E0CBA" w:rsidRPr="009E0CBA" w:rsidRDefault="009E0CBA" w:rsidP="009E0CBA">
            <w:pPr>
              <w:tabs>
                <w:tab w:val="left" w:pos="1080"/>
              </w:tabs>
              <w:jc w:val="center"/>
              <w:rPr>
                <w:rFonts w:ascii="Arial" w:hAnsi="Arial"/>
                <w:b/>
                <w:bCs/>
                <w:sz w:val="20"/>
                <w:lang w:val="fr-CI"/>
              </w:rPr>
            </w:pPr>
            <w:r w:rsidRPr="009E0CBA">
              <w:rPr>
                <w:rFonts w:ascii="Arial" w:hAnsi="Arial"/>
                <w:b/>
                <w:bCs/>
                <w:sz w:val="20"/>
                <w:lang w:val="fr-CI"/>
              </w:rPr>
              <w:t>D</w:t>
            </w:r>
            <w:r w:rsidRPr="009E0CBA">
              <w:rPr>
                <w:rFonts w:ascii="Arial" w:hAnsi="Arial"/>
                <w:b/>
                <w:bCs/>
                <w:sz w:val="20"/>
                <w:vertAlign w:val="subscript"/>
                <w:lang w:val="fr-CI"/>
              </w:rPr>
              <w:t>4</w:t>
            </w:r>
          </w:p>
        </w:tc>
      </w:tr>
      <w:tr w:rsidR="009E0CBA" w:rsidRPr="009E0CBA" w14:paraId="42BFDA59" w14:textId="77777777" w:rsidTr="00FD312F">
        <w:tc>
          <w:tcPr>
            <w:tcW w:w="5000" w:type="pct"/>
            <w:gridSpan w:val="5"/>
            <w:tcBorders>
              <w:top w:val="single" w:sz="12" w:space="0" w:color="auto"/>
              <w:left w:val="nil"/>
              <w:bottom w:val="single" w:sz="12" w:space="0" w:color="auto"/>
              <w:right w:val="nil"/>
            </w:tcBorders>
          </w:tcPr>
          <w:p w14:paraId="3F733B89" w14:textId="77777777" w:rsidR="009E0CBA" w:rsidRPr="009E0CBA" w:rsidRDefault="009E0CBA" w:rsidP="009E0CBA">
            <w:pPr>
              <w:tabs>
                <w:tab w:val="left" w:pos="1080"/>
              </w:tabs>
              <w:jc w:val="both"/>
              <w:rPr>
                <w:rFonts w:ascii="Arial" w:hAnsi="Arial"/>
                <w:bCs/>
                <w:sz w:val="20"/>
                <w:lang w:val="fr-CI"/>
              </w:rPr>
            </w:pPr>
            <w:r w:rsidRPr="009E0CBA">
              <w:rPr>
                <w:rFonts w:ascii="Arial" w:hAnsi="Arial"/>
                <w:b/>
                <w:bCs/>
                <w:sz w:val="20"/>
                <w:lang w:val="fr-CI"/>
              </w:rPr>
              <w:t>Macro-elements (</w:t>
            </w:r>
            <w:bookmarkStart w:id="7" w:name="_Hlk178971245"/>
            <w:r w:rsidRPr="009E0CBA">
              <w:rPr>
                <w:rFonts w:ascii="Arial" w:hAnsi="Arial"/>
                <w:b/>
                <w:bCs/>
                <w:sz w:val="20"/>
                <w:lang w:val="fr-CI"/>
              </w:rPr>
              <w:t>mg/100g</w:t>
            </w:r>
            <w:bookmarkEnd w:id="7"/>
            <w:r w:rsidRPr="009E0CBA">
              <w:rPr>
                <w:rFonts w:ascii="Arial" w:hAnsi="Arial"/>
                <w:b/>
                <w:bCs/>
                <w:sz w:val="20"/>
                <w:lang w:val="fr-CI"/>
              </w:rPr>
              <w:t>)</w:t>
            </w:r>
          </w:p>
        </w:tc>
      </w:tr>
      <w:tr w:rsidR="009E0CBA" w:rsidRPr="009E0CBA" w14:paraId="3BA59B6E" w14:textId="77777777" w:rsidTr="00FD312F">
        <w:tc>
          <w:tcPr>
            <w:tcW w:w="848" w:type="pct"/>
            <w:tcBorders>
              <w:top w:val="single" w:sz="12" w:space="0" w:color="auto"/>
              <w:left w:val="nil"/>
              <w:bottom w:val="nil"/>
              <w:right w:val="nil"/>
            </w:tcBorders>
          </w:tcPr>
          <w:p w14:paraId="55287188"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lastRenderedPageBreak/>
              <w:t>Calcium</w:t>
            </w:r>
          </w:p>
        </w:tc>
        <w:tc>
          <w:tcPr>
            <w:tcW w:w="1091" w:type="pct"/>
            <w:tcBorders>
              <w:top w:val="single" w:sz="12" w:space="0" w:color="auto"/>
              <w:left w:val="nil"/>
              <w:bottom w:val="nil"/>
              <w:right w:val="nil"/>
            </w:tcBorders>
          </w:tcPr>
          <w:p w14:paraId="0B984926"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0583.36±2.26</w:t>
            </w:r>
            <w:r w:rsidRPr="009E0CBA">
              <w:rPr>
                <w:rFonts w:ascii="Arial" w:hAnsi="Arial"/>
                <w:bCs/>
                <w:sz w:val="20"/>
                <w:vertAlign w:val="superscript"/>
                <w:lang w:val="fr-CI"/>
              </w:rPr>
              <w:t>b</w:t>
            </w:r>
          </w:p>
        </w:tc>
        <w:tc>
          <w:tcPr>
            <w:tcW w:w="1021" w:type="pct"/>
            <w:tcBorders>
              <w:top w:val="single" w:sz="12" w:space="0" w:color="auto"/>
              <w:left w:val="nil"/>
              <w:bottom w:val="nil"/>
              <w:right w:val="nil"/>
            </w:tcBorders>
          </w:tcPr>
          <w:p w14:paraId="6C3AE901"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0632.74±1.23</w:t>
            </w:r>
            <w:r w:rsidRPr="009E0CBA">
              <w:rPr>
                <w:rFonts w:ascii="Arial" w:hAnsi="Arial"/>
                <w:bCs/>
                <w:sz w:val="20"/>
                <w:vertAlign w:val="superscript"/>
                <w:lang w:val="fr-CI"/>
              </w:rPr>
              <w:t>c</w:t>
            </w:r>
          </w:p>
        </w:tc>
        <w:tc>
          <w:tcPr>
            <w:tcW w:w="1021" w:type="pct"/>
            <w:tcBorders>
              <w:top w:val="single" w:sz="12" w:space="0" w:color="auto"/>
              <w:left w:val="nil"/>
              <w:bottom w:val="nil"/>
              <w:right w:val="nil"/>
            </w:tcBorders>
          </w:tcPr>
          <w:p w14:paraId="2B09C007"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0522.70±2.12</w:t>
            </w:r>
            <w:r w:rsidRPr="009E0CBA">
              <w:rPr>
                <w:rFonts w:ascii="Arial" w:hAnsi="Arial"/>
                <w:bCs/>
                <w:sz w:val="20"/>
                <w:vertAlign w:val="superscript"/>
                <w:lang w:val="fr-CI"/>
              </w:rPr>
              <w:t>a</w:t>
            </w:r>
          </w:p>
        </w:tc>
        <w:tc>
          <w:tcPr>
            <w:tcW w:w="1020" w:type="pct"/>
            <w:tcBorders>
              <w:top w:val="single" w:sz="12" w:space="0" w:color="auto"/>
              <w:left w:val="nil"/>
              <w:bottom w:val="nil"/>
              <w:right w:val="nil"/>
            </w:tcBorders>
          </w:tcPr>
          <w:p w14:paraId="30189F57"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0652.90±2.52</w:t>
            </w:r>
            <w:r w:rsidRPr="009E0CBA">
              <w:rPr>
                <w:rFonts w:ascii="Arial" w:hAnsi="Arial"/>
                <w:bCs/>
                <w:sz w:val="20"/>
                <w:vertAlign w:val="superscript"/>
                <w:lang w:val="fr-CI"/>
              </w:rPr>
              <w:t>d</w:t>
            </w:r>
          </w:p>
        </w:tc>
      </w:tr>
      <w:tr w:rsidR="009E0CBA" w:rsidRPr="009E0CBA" w14:paraId="3A8C92AD" w14:textId="77777777" w:rsidTr="00FD312F">
        <w:tc>
          <w:tcPr>
            <w:tcW w:w="848" w:type="pct"/>
            <w:tcBorders>
              <w:top w:val="nil"/>
              <w:left w:val="nil"/>
              <w:bottom w:val="nil"/>
              <w:right w:val="nil"/>
            </w:tcBorders>
          </w:tcPr>
          <w:p w14:paraId="5B48A818"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Potassium</w:t>
            </w:r>
          </w:p>
        </w:tc>
        <w:tc>
          <w:tcPr>
            <w:tcW w:w="1091" w:type="pct"/>
            <w:tcBorders>
              <w:top w:val="nil"/>
              <w:left w:val="nil"/>
              <w:bottom w:val="nil"/>
              <w:right w:val="nil"/>
            </w:tcBorders>
          </w:tcPr>
          <w:p w14:paraId="0D659875" w14:textId="77777777" w:rsidR="009E0CBA" w:rsidRPr="009E0CBA" w:rsidRDefault="009E0CBA" w:rsidP="009E0CBA">
            <w:pPr>
              <w:tabs>
                <w:tab w:val="left" w:pos="1080"/>
              </w:tabs>
              <w:jc w:val="both"/>
              <w:rPr>
                <w:rFonts w:ascii="Arial" w:hAnsi="Arial"/>
                <w:bCs/>
                <w:sz w:val="20"/>
                <w:lang w:val="fr-CI"/>
              </w:rPr>
            </w:pPr>
            <w:bookmarkStart w:id="8" w:name="_Hlk178971230"/>
            <w:r w:rsidRPr="009E0CBA">
              <w:rPr>
                <w:rFonts w:ascii="Arial" w:hAnsi="Arial"/>
                <w:bCs/>
                <w:sz w:val="20"/>
                <w:lang w:val="fr-CI"/>
              </w:rPr>
              <w:t>1021.44</w:t>
            </w:r>
            <w:bookmarkEnd w:id="8"/>
            <w:r w:rsidRPr="009E0CBA">
              <w:rPr>
                <w:rFonts w:ascii="Arial" w:hAnsi="Arial"/>
                <w:bCs/>
                <w:sz w:val="20"/>
                <w:lang w:val="fr-CI"/>
              </w:rPr>
              <w:t>±1.00</w:t>
            </w:r>
            <w:r w:rsidRPr="009E0CBA">
              <w:rPr>
                <w:rFonts w:ascii="Arial" w:hAnsi="Arial"/>
                <w:bCs/>
                <w:sz w:val="20"/>
                <w:vertAlign w:val="superscript"/>
                <w:lang w:val="fr-CI"/>
              </w:rPr>
              <w:t>a</w:t>
            </w:r>
          </w:p>
        </w:tc>
        <w:tc>
          <w:tcPr>
            <w:tcW w:w="1021" w:type="pct"/>
            <w:tcBorders>
              <w:top w:val="nil"/>
              <w:left w:val="nil"/>
              <w:bottom w:val="nil"/>
              <w:right w:val="nil"/>
            </w:tcBorders>
          </w:tcPr>
          <w:p w14:paraId="0D967E06"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1138.29±1.90</w:t>
            </w:r>
            <w:r w:rsidRPr="009E0CBA">
              <w:rPr>
                <w:rFonts w:ascii="Arial" w:hAnsi="Arial"/>
                <w:bCs/>
                <w:sz w:val="20"/>
                <w:vertAlign w:val="superscript"/>
                <w:lang w:val="fr-CI"/>
              </w:rPr>
              <w:t>b</w:t>
            </w:r>
          </w:p>
        </w:tc>
        <w:tc>
          <w:tcPr>
            <w:tcW w:w="1021" w:type="pct"/>
            <w:tcBorders>
              <w:top w:val="nil"/>
              <w:left w:val="nil"/>
              <w:bottom w:val="nil"/>
              <w:right w:val="nil"/>
            </w:tcBorders>
          </w:tcPr>
          <w:p w14:paraId="616D6486"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1950.43±1.85</w:t>
            </w:r>
            <w:r w:rsidRPr="009E0CBA">
              <w:rPr>
                <w:rFonts w:ascii="Arial" w:hAnsi="Arial"/>
                <w:bCs/>
                <w:sz w:val="20"/>
                <w:vertAlign w:val="superscript"/>
                <w:lang w:val="fr-CI"/>
              </w:rPr>
              <w:t>c</w:t>
            </w:r>
          </w:p>
        </w:tc>
        <w:tc>
          <w:tcPr>
            <w:tcW w:w="1020" w:type="pct"/>
            <w:tcBorders>
              <w:top w:val="nil"/>
              <w:left w:val="nil"/>
              <w:bottom w:val="nil"/>
              <w:right w:val="nil"/>
            </w:tcBorders>
          </w:tcPr>
          <w:p w14:paraId="3CB6594C" w14:textId="77777777" w:rsidR="009E0CBA" w:rsidRPr="009E0CBA" w:rsidRDefault="009E0CBA" w:rsidP="009E0CBA">
            <w:pPr>
              <w:tabs>
                <w:tab w:val="left" w:pos="1080"/>
              </w:tabs>
              <w:jc w:val="both"/>
              <w:rPr>
                <w:rFonts w:ascii="Arial" w:hAnsi="Arial"/>
                <w:bCs/>
                <w:sz w:val="20"/>
                <w:lang w:val="fr-CI"/>
              </w:rPr>
            </w:pPr>
            <w:bookmarkStart w:id="9" w:name="_Hlk178971334"/>
            <w:r w:rsidRPr="009E0CBA">
              <w:rPr>
                <w:rFonts w:ascii="Arial" w:hAnsi="Arial"/>
                <w:bCs/>
                <w:sz w:val="20"/>
                <w:lang w:val="fr-CI"/>
              </w:rPr>
              <w:t>2639.00</w:t>
            </w:r>
            <w:bookmarkEnd w:id="9"/>
            <w:r w:rsidRPr="009E0CBA">
              <w:rPr>
                <w:rFonts w:ascii="Arial" w:hAnsi="Arial"/>
                <w:bCs/>
                <w:sz w:val="20"/>
                <w:lang w:val="fr-CI"/>
              </w:rPr>
              <w:t>±3.87</w:t>
            </w:r>
            <w:r w:rsidRPr="009E0CBA">
              <w:rPr>
                <w:rFonts w:ascii="Arial" w:hAnsi="Arial"/>
                <w:bCs/>
                <w:sz w:val="20"/>
                <w:vertAlign w:val="superscript"/>
                <w:lang w:val="fr-CI"/>
              </w:rPr>
              <w:t>d</w:t>
            </w:r>
          </w:p>
        </w:tc>
      </w:tr>
      <w:tr w:rsidR="009E0CBA" w:rsidRPr="009E0CBA" w14:paraId="458DC5AE" w14:textId="77777777" w:rsidTr="00FD312F">
        <w:tc>
          <w:tcPr>
            <w:tcW w:w="848" w:type="pct"/>
            <w:tcBorders>
              <w:top w:val="nil"/>
              <w:left w:val="nil"/>
              <w:bottom w:val="nil"/>
              <w:right w:val="nil"/>
            </w:tcBorders>
          </w:tcPr>
          <w:p w14:paraId="3DE3B710"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Magnesium</w:t>
            </w:r>
          </w:p>
        </w:tc>
        <w:tc>
          <w:tcPr>
            <w:tcW w:w="1091" w:type="pct"/>
            <w:tcBorders>
              <w:top w:val="nil"/>
              <w:left w:val="nil"/>
              <w:bottom w:val="nil"/>
              <w:right w:val="nil"/>
            </w:tcBorders>
          </w:tcPr>
          <w:p w14:paraId="63F2ADD6"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0364.76±1.01</w:t>
            </w:r>
            <w:r w:rsidRPr="009E0CBA">
              <w:rPr>
                <w:rFonts w:ascii="Arial" w:hAnsi="Arial"/>
                <w:bCs/>
                <w:sz w:val="20"/>
                <w:vertAlign w:val="superscript"/>
                <w:lang w:val="fr-CI"/>
              </w:rPr>
              <w:t>a</w:t>
            </w:r>
          </w:p>
        </w:tc>
        <w:tc>
          <w:tcPr>
            <w:tcW w:w="1021" w:type="pct"/>
            <w:tcBorders>
              <w:top w:val="nil"/>
              <w:left w:val="nil"/>
              <w:bottom w:val="nil"/>
              <w:right w:val="nil"/>
            </w:tcBorders>
          </w:tcPr>
          <w:p w14:paraId="7003E074"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0579.23±1.31</w:t>
            </w:r>
            <w:r w:rsidRPr="009E0CBA">
              <w:rPr>
                <w:rFonts w:ascii="Arial" w:hAnsi="Arial"/>
                <w:bCs/>
                <w:sz w:val="20"/>
                <w:vertAlign w:val="superscript"/>
                <w:lang w:val="fr-CI"/>
              </w:rPr>
              <w:t>c</w:t>
            </w:r>
          </w:p>
        </w:tc>
        <w:tc>
          <w:tcPr>
            <w:tcW w:w="1021" w:type="pct"/>
            <w:tcBorders>
              <w:top w:val="nil"/>
              <w:left w:val="nil"/>
              <w:bottom w:val="nil"/>
              <w:right w:val="nil"/>
            </w:tcBorders>
          </w:tcPr>
          <w:p w14:paraId="5FC6A9B1"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0451.37±1.00</w:t>
            </w:r>
            <w:r w:rsidRPr="009E0CBA">
              <w:rPr>
                <w:rFonts w:ascii="Arial" w:hAnsi="Arial"/>
                <w:bCs/>
                <w:sz w:val="20"/>
                <w:vertAlign w:val="superscript"/>
                <w:lang w:val="fr-CI"/>
              </w:rPr>
              <w:t>b</w:t>
            </w:r>
          </w:p>
        </w:tc>
        <w:tc>
          <w:tcPr>
            <w:tcW w:w="1020" w:type="pct"/>
            <w:tcBorders>
              <w:top w:val="nil"/>
              <w:left w:val="nil"/>
              <w:bottom w:val="nil"/>
              <w:right w:val="nil"/>
            </w:tcBorders>
          </w:tcPr>
          <w:p w14:paraId="6368C656"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0629.47±0.88</w:t>
            </w:r>
            <w:r w:rsidRPr="009E0CBA">
              <w:rPr>
                <w:rFonts w:ascii="Arial" w:hAnsi="Arial"/>
                <w:bCs/>
                <w:sz w:val="20"/>
                <w:vertAlign w:val="superscript"/>
                <w:lang w:val="fr-CI"/>
              </w:rPr>
              <w:t>d</w:t>
            </w:r>
          </w:p>
        </w:tc>
      </w:tr>
      <w:tr w:rsidR="009E0CBA" w:rsidRPr="009E0CBA" w14:paraId="60CE9C5F" w14:textId="77777777" w:rsidTr="00FD312F">
        <w:tc>
          <w:tcPr>
            <w:tcW w:w="848" w:type="pct"/>
            <w:tcBorders>
              <w:top w:val="nil"/>
              <w:left w:val="nil"/>
              <w:bottom w:val="nil"/>
              <w:right w:val="nil"/>
            </w:tcBorders>
          </w:tcPr>
          <w:p w14:paraId="6AE58863"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Phosphorus</w:t>
            </w:r>
          </w:p>
        </w:tc>
        <w:tc>
          <w:tcPr>
            <w:tcW w:w="1091" w:type="pct"/>
            <w:tcBorders>
              <w:top w:val="nil"/>
              <w:left w:val="nil"/>
              <w:bottom w:val="nil"/>
              <w:right w:val="nil"/>
            </w:tcBorders>
          </w:tcPr>
          <w:p w14:paraId="02AE388D"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1351.27±2.67</w:t>
            </w:r>
            <w:r w:rsidRPr="009E0CBA">
              <w:rPr>
                <w:rFonts w:ascii="Arial" w:hAnsi="Arial"/>
                <w:bCs/>
                <w:sz w:val="20"/>
                <w:vertAlign w:val="superscript"/>
                <w:lang w:val="fr-CI"/>
              </w:rPr>
              <w:t>b</w:t>
            </w:r>
          </w:p>
        </w:tc>
        <w:tc>
          <w:tcPr>
            <w:tcW w:w="1021" w:type="pct"/>
            <w:tcBorders>
              <w:top w:val="nil"/>
              <w:left w:val="nil"/>
              <w:bottom w:val="nil"/>
              <w:right w:val="nil"/>
            </w:tcBorders>
          </w:tcPr>
          <w:p w14:paraId="70BC32FD"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1674.86±1.90</w:t>
            </w:r>
            <w:r w:rsidRPr="009E0CBA">
              <w:rPr>
                <w:rFonts w:ascii="Arial" w:hAnsi="Arial"/>
                <w:bCs/>
                <w:sz w:val="20"/>
                <w:vertAlign w:val="superscript"/>
                <w:lang w:val="fr-CI"/>
              </w:rPr>
              <w:t>c</w:t>
            </w:r>
          </w:p>
        </w:tc>
        <w:tc>
          <w:tcPr>
            <w:tcW w:w="1021" w:type="pct"/>
            <w:tcBorders>
              <w:top w:val="nil"/>
              <w:left w:val="nil"/>
              <w:bottom w:val="nil"/>
              <w:right w:val="nil"/>
            </w:tcBorders>
          </w:tcPr>
          <w:p w14:paraId="7EFD15D6" w14:textId="77777777" w:rsidR="009E0CBA" w:rsidRPr="009E0CBA" w:rsidRDefault="009E0CBA" w:rsidP="009E0CBA">
            <w:pPr>
              <w:tabs>
                <w:tab w:val="left" w:pos="1080"/>
              </w:tabs>
              <w:jc w:val="both"/>
              <w:rPr>
                <w:rFonts w:ascii="Arial" w:hAnsi="Arial"/>
                <w:bCs/>
                <w:sz w:val="20"/>
                <w:lang w:val="fr-CI"/>
              </w:rPr>
            </w:pPr>
            <w:bookmarkStart w:id="10" w:name="_Hlk178971616"/>
            <w:r w:rsidRPr="009E0CBA">
              <w:rPr>
                <w:rFonts w:ascii="Arial" w:hAnsi="Arial"/>
                <w:bCs/>
                <w:sz w:val="20"/>
                <w:lang w:val="fr-CI"/>
              </w:rPr>
              <w:t>1278.51</w:t>
            </w:r>
            <w:bookmarkEnd w:id="10"/>
            <w:r w:rsidRPr="009E0CBA">
              <w:rPr>
                <w:rFonts w:ascii="Arial" w:hAnsi="Arial"/>
                <w:bCs/>
                <w:sz w:val="20"/>
                <w:lang w:val="fr-CI"/>
              </w:rPr>
              <w:t>±1.60</w:t>
            </w:r>
            <w:r w:rsidRPr="009E0CBA">
              <w:rPr>
                <w:rFonts w:ascii="Arial" w:hAnsi="Arial"/>
                <w:bCs/>
                <w:sz w:val="20"/>
                <w:vertAlign w:val="superscript"/>
                <w:lang w:val="fr-CI"/>
              </w:rPr>
              <w:t>a</w:t>
            </w:r>
          </w:p>
        </w:tc>
        <w:tc>
          <w:tcPr>
            <w:tcW w:w="1020" w:type="pct"/>
            <w:tcBorders>
              <w:top w:val="nil"/>
              <w:left w:val="nil"/>
              <w:bottom w:val="nil"/>
              <w:right w:val="nil"/>
            </w:tcBorders>
          </w:tcPr>
          <w:p w14:paraId="4E3BA24F" w14:textId="77777777" w:rsidR="009E0CBA" w:rsidRPr="009E0CBA" w:rsidRDefault="009E0CBA" w:rsidP="009E0CBA">
            <w:pPr>
              <w:tabs>
                <w:tab w:val="left" w:pos="1080"/>
              </w:tabs>
              <w:jc w:val="both"/>
              <w:rPr>
                <w:rFonts w:ascii="Arial" w:hAnsi="Arial"/>
                <w:bCs/>
                <w:sz w:val="20"/>
                <w:lang w:val="fr-CI"/>
              </w:rPr>
            </w:pPr>
            <w:bookmarkStart w:id="11" w:name="_Hlk178971655"/>
            <w:r w:rsidRPr="009E0CBA">
              <w:rPr>
                <w:rFonts w:ascii="Arial" w:hAnsi="Arial"/>
                <w:bCs/>
                <w:sz w:val="20"/>
                <w:lang w:val="fr-CI"/>
              </w:rPr>
              <w:t>1804.00</w:t>
            </w:r>
            <w:bookmarkEnd w:id="11"/>
            <w:r w:rsidRPr="009E0CBA">
              <w:rPr>
                <w:rFonts w:ascii="Arial" w:hAnsi="Arial"/>
                <w:bCs/>
                <w:sz w:val="20"/>
                <w:lang w:val="fr-CI"/>
              </w:rPr>
              <w:t>±2.45</w:t>
            </w:r>
            <w:r w:rsidRPr="009E0CBA">
              <w:rPr>
                <w:rFonts w:ascii="Arial" w:hAnsi="Arial"/>
                <w:bCs/>
                <w:sz w:val="20"/>
                <w:vertAlign w:val="superscript"/>
                <w:lang w:val="fr-CI"/>
              </w:rPr>
              <w:t>d</w:t>
            </w:r>
          </w:p>
        </w:tc>
      </w:tr>
      <w:tr w:rsidR="009E0CBA" w:rsidRPr="009E0CBA" w14:paraId="52D7A4C3" w14:textId="77777777" w:rsidTr="00FD312F">
        <w:tc>
          <w:tcPr>
            <w:tcW w:w="848" w:type="pct"/>
            <w:tcBorders>
              <w:top w:val="nil"/>
              <w:left w:val="nil"/>
              <w:bottom w:val="nil"/>
              <w:right w:val="nil"/>
            </w:tcBorders>
          </w:tcPr>
          <w:p w14:paraId="7151C306"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Sodium</w:t>
            </w:r>
          </w:p>
        </w:tc>
        <w:tc>
          <w:tcPr>
            <w:tcW w:w="1091" w:type="pct"/>
            <w:tcBorders>
              <w:top w:val="nil"/>
              <w:left w:val="nil"/>
              <w:bottom w:val="nil"/>
              <w:right w:val="nil"/>
            </w:tcBorders>
          </w:tcPr>
          <w:p w14:paraId="68B3A733"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0417.92±0.97</w:t>
            </w:r>
            <w:r w:rsidRPr="009E0CBA">
              <w:rPr>
                <w:rFonts w:ascii="Arial" w:hAnsi="Arial"/>
                <w:bCs/>
                <w:sz w:val="20"/>
                <w:vertAlign w:val="superscript"/>
                <w:lang w:val="fr-CI"/>
              </w:rPr>
              <w:t>a</w:t>
            </w:r>
          </w:p>
        </w:tc>
        <w:tc>
          <w:tcPr>
            <w:tcW w:w="1021" w:type="pct"/>
            <w:tcBorders>
              <w:top w:val="nil"/>
              <w:left w:val="nil"/>
              <w:bottom w:val="nil"/>
              <w:right w:val="nil"/>
            </w:tcBorders>
          </w:tcPr>
          <w:p w14:paraId="4F2250A1"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0623.74±1.23</w:t>
            </w:r>
            <w:r w:rsidRPr="009E0CBA">
              <w:rPr>
                <w:rFonts w:ascii="Arial" w:hAnsi="Arial"/>
                <w:bCs/>
                <w:sz w:val="20"/>
                <w:vertAlign w:val="superscript"/>
                <w:lang w:val="fr-CI"/>
              </w:rPr>
              <w:t>d</w:t>
            </w:r>
          </w:p>
        </w:tc>
        <w:tc>
          <w:tcPr>
            <w:tcW w:w="1021" w:type="pct"/>
            <w:tcBorders>
              <w:top w:val="nil"/>
              <w:left w:val="nil"/>
              <w:bottom w:val="nil"/>
              <w:right w:val="nil"/>
            </w:tcBorders>
          </w:tcPr>
          <w:p w14:paraId="727C090D"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0587.35±0.87</w:t>
            </w:r>
            <w:r w:rsidRPr="009E0CBA">
              <w:rPr>
                <w:rFonts w:ascii="Arial" w:hAnsi="Arial"/>
                <w:bCs/>
                <w:sz w:val="20"/>
                <w:vertAlign w:val="superscript"/>
                <w:lang w:val="fr-CI"/>
              </w:rPr>
              <w:t>c</w:t>
            </w:r>
          </w:p>
        </w:tc>
        <w:tc>
          <w:tcPr>
            <w:tcW w:w="1020" w:type="pct"/>
            <w:tcBorders>
              <w:top w:val="nil"/>
              <w:left w:val="nil"/>
              <w:bottom w:val="nil"/>
              <w:right w:val="nil"/>
            </w:tcBorders>
          </w:tcPr>
          <w:p w14:paraId="1B742C63"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0516.48±0.76</w:t>
            </w:r>
            <w:r w:rsidRPr="009E0CBA">
              <w:rPr>
                <w:rFonts w:ascii="Arial" w:hAnsi="Arial"/>
                <w:bCs/>
                <w:sz w:val="20"/>
                <w:vertAlign w:val="superscript"/>
                <w:lang w:val="fr-CI"/>
              </w:rPr>
              <w:t>b</w:t>
            </w:r>
          </w:p>
        </w:tc>
      </w:tr>
      <w:tr w:rsidR="009E0CBA" w:rsidRPr="009E0CBA" w14:paraId="36E480B7" w14:textId="77777777" w:rsidTr="00FD312F">
        <w:tc>
          <w:tcPr>
            <w:tcW w:w="848" w:type="pct"/>
            <w:tcBorders>
              <w:top w:val="nil"/>
              <w:left w:val="nil"/>
              <w:bottom w:val="single" w:sz="12" w:space="0" w:color="auto"/>
              <w:right w:val="nil"/>
            </w:tcBorders>
          </w:tcPr>
          <w:p w14:paraId="35D89BAA" w14:textId="77777777" w:rsidR="009E0CBA" w:rsidRPr="009E0CBA" w:rsidRDefault="009E0CBA" w:rsidP="009E0CBA">
            <w:pPr>
              <w:tabs>
                <w:tab w:val="left" w:pos="1080"/>
              </w:tabs>
              <w:jc w:val="both"/>
              <w:rPr>
                <w:rFonts w:ascii="Arial" w:hAnsi="Arial"/>
                <w:bCs/>
                <w:sz w:val="20"/>
                <w:lang w:val="fr-CI"/>
              </w:rPr>
            </w:pPr>
            <w:proofErr w:type="gramStart"/>
            <w:r w:rsidRPr="009E0CBA">
              <w:rPr>
                <w:rFonts w:ascii="Arial" w:hAnsi="Arial"/>
                <w:bCs/>
                <w:sz w:val="20"/>
                <w:lang w:val="fr-CI"/>
              </w:rPr>
              <w:t>sulphur</w:t>
            </w:r>
            <w:proofErr w:type="gramEnd"/>
          </w:p>
        </w:tc>
        <w:tc>
          <w:tcPr>
            <w:tcW w:w="1091" w:type="pct"/>
            <w:tcBorders>
              <w:top w:val="nil"/>
              <w:left w:val="nil"/>
              <w:bottom w:val="single" w:sz="12" w:space="0" w:color="auto"/>
              <w:right w:val="nil"/>
            </w:tcBorders>
          </w:tcPr>
          <w:p w14:paraId="51D8A5E5"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0422.33±1.05</w:t>
            </w:r>
            <w:r w:rsidRPr="009E0CBA">
              <w:rPr>
                <w:rFonts w:ascii="Arial" w:hAnsi="Arial"/>
                <w:bCs/>
                <w:sz w:val="20"/>
                <w:vertAlign w:val="superscript"/>
                <w:lang w:val="fr-CI"/>
              </w:rPr>
              <w:t>a</w:t>
            </w:r>
          </w:p>
        </w:tc>
        <w:tc>
          <w:tcPr>
            <w:tcW w:w="1021" w:type="pct"/>
            <w:tcBorders>
              <w:top w:val="nil"/>
              <w:left w:val="nil"/>
              <w:bottom w:val="single" w:sz="12" w:space="0" w:color="auto"/>
              <w:right w:val="nil"/>
            </w:tcBorders>
          </w:tcPr>
          <w:p w14:paraId="7F61138F"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0573.88±0.33</w:t>
            </w:r>
            <w:r w:rsidRPr="009E0CBA">
              <w:rPr>
                <w:rFonts w:ascii="Arial" w:hAnsi="Arial"/>
                <w:bCs/>
                <w:sz w:val="20"/>
                <w:vertAlign w:val="superscript"/>
                <w:lang w:val="fr-CI"/>
              </w:rPr>
              <w:t>b</w:t>
            </w:r>
          </w:p>
        </w:tc>
        <w:tc>
          <w:tcPr>
            <w:tcW w:w="1021" w:type="pct"/>
            <w:tcBorders>
              <w:top w:val="nil"/>
              <w:left w:val="nil"/>
              <w:bottom w:val="single" w:sz="12" w:space="0" w:color="auto"/>
              <w:right w:val="nil"/>
            </w:tcBorders>
          </w:tcPr>
          <w:p w14:paraId="4A385F31"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0601.31±2.31</w:t>
            </w:r>
            <w:r w:rsidRPr="009E0CBA">
              <w:rPr>
                <w:rFonts w:ascii="Arial" w:hAnsi="Arial"/>
                <w:bCs/>
                <w:sz w:val="20"/>
                <w:vertAlign w:val="superscript"/>
                <w:lang w:val="fr-CI"/>
              </w:rPr>
              <w:t>c</w:t>
            </w:r>
          </w:p>
        </w:tc>
        <w:tc>
          <w:tcPr>
            <w:tcW w:w="1020" w:type="pct"/>
            <w:tcBorders>
              <w:top w:val="nil"/>
              <w:left w:val="nil"/>
              <w:bottom w:val="single" w:sz="12" w:space="0" w:color="auto"/>
              <w:right w:val="nil"/>
            </w:tcBorders>
          </w:tcPr>
          <w:p w14:paraId="6FA8B995"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0656.89±1.77</w:t>
            </w:r>
            <w:r w:rsidRPr="009E0CBA">
              <w:rPr>
                <w:rFonts w:ascii="Arial" w:hAnsi="Arial"/>
                <w:bCs/>
                <w:sz w:val="20"/>
                <w:vertAlign w:val="superscript"/>
                <w:lang w:val="fr-CI"/>
              </w:rPr>
              <w:t>d</w:t>
            </w:r>
          </w:p>
        </w:tc>
      </w:tr>
      <w:tr w:rsidR="009E0CBA" w:rsidRPr="009E0CBA" w14:paraId="3E719030" w14:textId="77777777" w:rsidTr="00FD312F">
        <w:tc>
          <w:tcPr>
            <w:tcW w:w="5000" w:type="pct"/>
            <w:gridSpan w:val="5"/>
            <w:tcBorders>
              <w:top w:val="single" w:sz="12" w:space="0" w:color="auto"/>
              <w:left w:val="nil"/>
              <w:bottom w:val="single" w:sz="12" w:space="0" w:color="auto"/>
              <w:right w:val="nil"/>
            </w:tcBorders>
          </w:tcPr>
          <w:p w14:paraId="772AC26C" w14:textId="77777777" w:rsidR="009E0CBA" w:rsidRPr="009E0CBA" w:rsidRDefault="009E0CBA" w:rsidP="009E0CBA">
            <w:pPr>
              <w:tabs>
                <w:tab w:val="left" w:pos="1080"/>
              </w:tabs>
              <w:jc w:val="both"/>
              <w:rPr>
                <w:rFonts w:ascii="Arial" w:hAnsi="Arial"/>
                <w:bCs/>
                <w:sz w:val="20"/>
                <w:lang w:val="fr-CI"/>
              </w:rPr>
            </w:pPr>
            <w:r w:rsidRPr="009E0CBA">
              <w:rPr>
                <w:rFonts w:ascii="Arial" w:hAnsi="Arial"/>
                <w:b/>
                <w:bCs/>
                <w:sz w:val="20"/>
                <w:lang w:val="fr-CI"/>
              </w:rPr>
              <w:t>Trace elements (mg/100g)</w:t>
            </w:r>
          </w:p>
        </w:tc>
      </w:tr>
      <w:tr w:rsidR="009E0CBA" w:rsidRPr="009E0CBA" w14:paraId="704325F1" w14:textId="77777777" w:rsidTr="00FD312F">
        <w:tc>
          <w:tcPr>
            <w:tcW w:w="848" w:type="pct"/>
            <w:tcBorders>
              <w:top w:val="single" w:sz="12" w:space="0" w:color="auto"/>
              <w:left w:val="nil"/>
              <w:bottom w:val="nil"/>
              <w:right w:val="nil"/>
            </w:tcBorders>
          </w:tcPr>
          <w:p w14:paraId="25B54B18"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Iodine</w:t>
            </w:r>
          </w:p>
        </w:tc>
        <w:tc>
          <w:tcPr>
            <w:tcW w:w="1091" w:type="pct"/>
            <w:tcBorders>
              <w:top w:val="single" w:sz="12" w:space="0" w:color="auto"/>
              <w:left w:val="nil"/>
              <w:bottom w:val="nil"/>
              <w:right w:val="nil"/>
            </w:tcBorders>
          </w:tcPr>
          <w:p w14:paraId="370EA066"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0003.36±0.24b</w:t>
            </w:r>
            <w:r w:rsidRPr="009E0CBA">
              <w:rPr>
                <w:rFonts w:ascii="Arial" w:hAnsi="Arial"/>
                <w:bCs/>
                <w:sz w:val="20"/>
                <w:vertAlign w:val="superscript"/>
                <w:lang w:val="fr-CI"/>
              </w:rPr>
              <w:t>c</w:t>
            </w:r>
          </w:p>
        </w:tc>
        <w:tc>
          <w:tcPr>
            <w:tcW w:w="1021" w:type="pct"/>
            <w:tcBorders>
              <w:top w:val="single" w:sz="12" w:space="0" w:color="auto"/>
              <w:left w:val="nil"/>
              <w:bottom w:val="nil"/>
              <w:right w:val="nil"/>
            </w:tcBorders>
          </w:tcPr>
          <w:p w14:paraId="472C4A3D"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002.97±0.33</w:t>
            </w:r>
            <w:r w:rsidRPr="009E0CBA">
              <w:rPr>
                <w:rFonts w:ascii="Arial" w:hAnsi="Arial"/>
                <w:bCs/>
                <w:sz w:val="20"/>
                <w:vertAlign w:val="superscript"/>
                <w:lang w:val="fr-CI"/>
              </w:rPr>
              <w:t>ab</w:t>
            </w:r>
          </w:p>
        </w:tc>
        <w:tc>
          <w:tcPr>
            <w:tcW w:w="1021" w:type="pct"/>
            <w:tcBorders>
              <w:top w:val="single" w:sz="12" w:space="0" w:color="auto"/>
              <w:left w:val="nil"/>
              <w:bottom w:val="nil"/>
              <w:right w:val="nil"/>
            </w:tcBorders>
          </w:tcPr>
          <w:p w14:paraId="0928D031"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003.45±0.03</w:t>
            </w:r>
            <w:r w:rsidRPr="009E0CBA">
              <w:rPr>
                <w:rFonts w:ascii="Arial" w:hAnsi="Arial"/>
                <w:bCs/>
                <w:sz w:val="20"/>
                <w:vertAlign w:val="superscript"/>
                <w:lang w:val="fr-CI"/>
              </w:rPr>
              <w:t>c</w:t>
            </w:r>
          </w:p>
        </w:tc>
        <w:tc>
          <w:tcPr>
            <w:tcW w:w="1020" w:type="pct"/>
            <w:tcBorders>
              <w:top w:val="single" w:sz="12" w:space="0" w:color="auto"/>
              <w:left w:val="nil"/>
              <w:bottom w:val="nil"/>
              <w:right w:val="nil"/>
            </w:tcBorders>
          </w:tcPr>
          <w:p w14:paraId="7DC7ACF5"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002.62±0.11</w:t>
            </w:r>
            <w:r w:rsidRPr="009E0CBA">
              <w:rPr>
                <w:rFonts w:ascii="Arial" w:hAnsi="Arial"/>
                <w:bCs/>
                <w:sz w:val="20"/>
                <w:vertAlign w:val="superscript"/>
                <w:lang w:val="fr-CI"/>
              </w:rPr>
              <w:t>a</w:t>
            </w:r>
          </w:p>
        </w:tc>
      </w:tr>
      <w:tr w:rsidR="009E0CBA" w:rsidRPr="009E0CBA" w14:paraId="109B9A44" w14:textId="77777777" w:rsidTr="00FD312F">
        <w:tc>
          <w:tcPr>
            <w:tcW w:w="848" w:type="pct"/>
            <w:tcBorders>
              <w:top w:val="nil"/>
              <w:left w:val="nil"/>
              <w:bottom w:val="nil"/>
              <w:right w:val="nil"/>
            </w:tcBorders>
          </w:tcPr>
          <w:p w14:paraId="5B1380F7"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Manganese</w:t>
            </w:r>
          </w:p>
        </w:tc>
        <w:tc>
          <w:tcPr>
            <w:tcW w:w="1091" w:type="pct"/>
            <w:tcBorders>
              <w:top w:val="nil"/>
              <w:left w:val="nil"/>
              <w:bottom w:val="nil"/>
              <w:right w:val="nil"/>
            </w:tcBorders>
          </w:tcPr>
          <w:p w14:paraId="16476BA9"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0014.21±0.01</w:t>
            </w:r>
            <w:r w:rsidRPr="009E0CBA">
              <w:rPr>
                <w:rFonts w:ascii="Arial" w:hAnsi="Arial"/>
                <w:bCs/>
                <w:sz w:val="20"/>
                <w:vertAlign w:val="superscript"/>
                <w:lang w:val="fr-CI"/>
              </w:rPr>
              <w:t>c</w:t>
            </w:r>
          </w:p>
        </w:tc>
        <w:tc>
          <w:tcPr>
            <w:tcW w:w="1021" w:type="pct"/>
            <w:tcBorders>
              <w:top w:val="nil"/>
              <w:left w:val="nil"/>
              <w:bottom w:val="nil"/>
              <w:right w:val="nil"/>
            </w:tcBorders>
          </w:tcPr>
          <w:p w14:paraId="4CF9E366"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012.32±0.17</w:t>
            </w:r>
            <w:r w:rsidRPr="009E0CBA">
              <w:rPr>
                <w:rFonts w:ascii="Arial" w:hAnsi="Arial"/>
                <w:bCs/>
                <w:sz w:val="20"/>
                <w:vertAlign w:val="superscript"/>
                <w:lang w:val="fr-CI"/>
              </w:rPr>
              <w:t>a</w:t>
            </w:r>
          </w:p>
        </w:tc>
        <w:tc>
          <w:tcPr>
            <w:tcW w:w="1021" w:type="pct"/>
            <w:tcBorders>
              <w:top w:val="nil"/>
              <w:left w:val="nil"/>
              <w:bottom w:val="nil"/>
              <w:right w:val="nil"/>
            </w:tcBorders>
          </w:tcPr>
          <w:p w14:paraId="299591F4"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014.49±0.21</w:t>
            </w:r>
            <w:r w:rsidRPr="009E0CBA">
              <w:rPr>
                <w:rFonts w:ascii="Arial" w:hAnsi="Arial"/>
                <w:bCs/>
                <w:sz w:val="20"/>
                <w:vertAlign w:val="superscript"/>
                <w:lang w:val="fr-CI"/>
              </w:rPr>
              <w:t>d</w:t>
            </w:r>
          </w:p>
        </w:tc>
        <w:tc>
          <w:tcPr>
            <w:tcW w:w="1020" w:type="pct"/>
            <w:tcBorders>
              <w:top w:val="nil"/>
              <w:left w:val="nil"/>
              <w:bottom w:val="nil"/>
              <w:right w:val="nil"/>
            </w:tcBorders>
          </w:tcPr>
          <w:p w14:paraId="6A0D0592"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013.17±0.11</w:t>
            </w:r>
            <w:r w:rsidRPr="009E0CBA">
              <w:rPr>
                <w:rFonts w:ascii="Arial" w:hAnsi="Arial"/>
                <w:bCs/>
                <w:sz w:val="20"/>
                <w:vertAlign w:val="superscript"/>
                <w:lang w:val="fr-CI"/>
              </w:rPr>
              <w:t>b</w:t>
            </w:r>
          </w:p>
        </w:tc>
      </w:tr>
      <w:tr w:rsidR="009E0CBA" w:rsidRPr="009E0CBA" w14:paraId="74227EBE" w14:textId="77777777" w:rsidTr="00FD312F">
        <w:tc>
          <w:tcPr>
            <w:tcW w:w="848" w:type="pct"/>
            <w:tcBorders>
              <w:top w:val="nil"/>
              <w:left w:val="nil"/>
              <w:bottom w:val="nil"/>
              <w:right w:val="nil"/>
            </w:tcBorders>
          </w:tcPr>
          <w:p w14:paraId="3C79EF95"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Zinc</w:t>
            </w:r>
          </w:p>
        </w:tc>
        <w:tc>
          <w:tcPr>
            <w:tcW w:w="1091" w:type="pct"/>
            <w:tcBorders>
              <w:top w:val="nil"/>
              <w:left w:val="nil"/>
              <w:bottom w:val="nil"/>
              <w:right w:val="nil"/>
            </w:tcBorders>
          </w:tcPr>
          <w:p w14:paraId="2CE8E88B" w14:textId="77777777" w:rsidR="009E0CBA" w:rsidRPr="009E0CBA" w:rsidRDefault="009E0CBA" w:rsidP="009E0CBA">
            <w:pPr>
              <w:tabs>
                <w:tab w:val="left" w:pos="1080"/>
              </w:tabs>
              <w:jc w:val="both"/>
              <w:rPr>
                <w:rFonts w:ascii="Arial" w:hAnsi="Arial"/>
                <w:bCs/>
                <w:sz w:val="20"/>
                <w:lang w:val="fr-CI"/>
              </w:rPr>
            </w:pPr>
            <w:bookmarkStart w:id="12" w:name="_Hlk178973650"/>
            <w:r w:rsidRPr="009E0CBA">
              <w:rPr>
                <w:rFonts w:ascii="Arial" w:hAnsi="Arial"/>
                <w:bCs/>
                <w:sz w:val="20"/>
                <w:lang w:val="fr-CI"/>
              </w:rPr>
              <w:t>0012.39</w:t>
            </w:r>
            <w:bookmarkEnd w:id="12"/>
            <w:r w:rsidRPr="009E0CBA">
              <w:rPr>
                <w:rFonts w:ascii="Arial" w:hAnsi="Arial"/>
                <w:bCs/>
                <w:sz w:val="20"/>
                <w:lang w:val="fr-CI"/>
              </w:rPr>
              <w:t>±0.32</w:t>
            </w:r>
            <w:r w:rsidRPr="009E0CBA">
              <w:rPr>
                <w:rFonts w:ascii="Arial" w:hAnsi="Arial"/>
                <w:bCs/>
                <w:sz w:val="20"/>
                <w:vertAlign w:val="superscript"/>
                <w:lang w:val="fr-CI"/>
              </w:rPr>
              <w:t>d</w:t>
            </w:r>
          </w:p>
        </w:tc>
        <w:tc>
          <w:tcPr>
            <w:tcW w:w="1021" w:type="pct"/>
            <w:tcBorders>
              <w:top w:val="nil"/>
              <w:left w:val="nil"/>
              <w:bottom w:val="nil"/>
              <w:right w:val="nil"/>
            </w:tcBorders>
          </w:tcPr>
          <w:p w14:paraId="7E2DE5EC"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010.88±0.40</w:t>
            </w:r>
            <w:r w:rsidRPr="009E0CBA">
              <w:rPr>
                <w:rFonts w:ascii="Arial" w:hAnsi="Arial"/>
                <w:bCs/>
                <w:sz w:val="20"/>
                <w:vertAlign w:val="superscript"/>
                <w:lang w:val="fr-CI"/>
              </w:rPr>
              <w:t>b</w:t>
            </w:r>
          </w:p>
        </w:tc>
        <w:tc>
          <w:tcPr>
            <w:tcW w:w="1021" w:type="pct"/>
            <w:tcBorders>
              <w:top w:val="nil"/>
              <w:left w:val="nil"/>
              <w:bottom w:val="nil"/>
              <w:right w:val="nil"/>
            </w:tcBorders>
          </w:tcPr>
          <w:p w14:paraId="41DA8F3D"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011.87±0.16</w:t>
            </w:r>
            <w:r w:rsidRPr="009E0CBA">
              <w:rPr>
                <w:rFonts w:ascii="Arial" w:hAnsi="Arial"/>
                <w:bCs/>
                <w:sz w:val="20"/>
                <w:vertAlign w:val="superscript"/>
                <w:lang w:val="fr-CI"/>
              </w:rPr>
              <w:t>c</w:t>
            </w:r>
          </w:p>
        </w:tc>
        <w:tc>
          <w:tcPr>
            <w:tcW w:w="1020" w:type="pct"/>
            <w:tcBorders>
              <w:top w:val="nil"/>
              <w:left w:val="nil"/>
              <w:bottom w:val="nil"/>
              <w:right w:val="nil"/>
            </w:tcBorders>
          </w:tcPr>
          <w:p w14:paraId="78B5DE6A" w14:textId="77777777" w:rsidR="009E0CBA" w:rsidRPr="009E0CBA" w:rsidRDefault="009E0CBA" w:rsidP="009E0CBA">
            <w:pPr>
              <w:tabs>
                <w:tab w:val="left" w:pos="1080"/>
              </w:tabs>
              <w:jc w:val="both"/>
              <w:rPr>
                <w:rFonts w:ascii="Arial" w:hAnsi="Arial"/>
                <w:bCs/>
                <w:sz w:val="20"/>
                <w:lang w:val="fr-CI"/>
              </w:rPr>
            </w:pPr>
            <w:bookmarkStart w:id="13" w:name="_Hlk178973576"/>
            <w:r w:rsidRPr="009E0CBA">
              <w:rPr>
                <w:rFonts w:ascii="Arial" w:hAnsi="Arial"/>
                <w:bCs/>
                <w:sz w:val="20"/>
                <w:lang w:val="fr-CI"/>
              </w:rPr>
              <w:t>010.13</w:t>
            </w:r>
            <w:bookmarkEnd w:id="13"/>
            <w:r w:rsidRPr="009E0CBA">
              <w:rPr>
                <w:rFonts w:ascii="Arial" w:hAnsi="Arial"/>
                <w:bCs/>
                <w:sz w:val="20"/>
                <w:lang w:val="fr-CI"/>
              </w:rPr>
              <w:t>±0.12</w:t>
            </w:r>
            <w:r w:rsidRPr="009E0CBA">
              <w:rPr>
                <w:rFonts w:ascii="Arial" w:hAnsi="Arial"/>
                <w:bCs/>
                <w:sz w:val="20"/>
                <w:vertAlign w:val="superscript"/>
                <w:lang w:val="fr-CI"/>
              </w:rPr>
              <w:t>a</w:t>
            </w:r>
          </w:p>
        </w:tc>
      </w:tr>
      <w:tr w:rsidR="009E0CBA" w:rsidRPr="009E0CBA" w14:paraId="467CAA87" w14:textId="77777777" w:rsidTr="00FD312F">
        <w:tc>
          <w:tcPr>
            <w:tcW w:w="848" w:type="pct"/>
            <w:tcBorders>
              <w:top w:val="nil"/>
              <w:left w:val="nil"/>
              <w:bottom w:val="nil"/>
              <w:right w:val="nil"/>
            </w:tcBorders>
          </w:tcPr>
          <w:p w14:paraId="6A653123"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Iron</w:t>
            </w:r>
          </w:p>
        </w:tc>
        <w:tc>
          <w:tcPr>
            <w:tcW w:w="1091" w:type="pct"/>
            <w:tcBorders>
              <w:top w:val="nil"/>
              <w:left w:val="nil"/>
              <w:bottom w:val="nil"/>
              <w:right w:val="nil"/>
            </w:tcBorders>
          </w:tcPr>
          <w:p w14:paraId="471AFE21" w14:textId="77777777" w:rsidR="009E0CBA" w:rsidRPr="009E0CBA" w:rsidRDefault="009E0CBA" w:rsidP="009E0CBA">
            <w:pPr>
              <w:tabs>
                <w:tab w:val="left" w:pos="1080"/>
              </w:tabs>
              <w:jc w:val="both"/>
              <w:rPr>
                <w:rFonts w:ascii="Arial" w:hAnsi="Arial"/>
                <w:bCs/>
                <w:sz w:val="20"/>
                <w:lang w:val="fr-CI"/>
              </w:rPr>
            </w:pPr>
            <w:bookmarkStart w:id="14" w:name="_Hlk178972265"/>
            <w:r w:rsidRPr="009E0CBA">
              <w:rPr>
                <w:rFonts w:ascii="Arial" w:hAnsi="Arial"/>
                <w:bCs/>
                <w:sz w:val="20"/>
                <w:lang w:val="fr-CI"/>
              </w:rPr>
              <w:t>0078.93</w:t>
            </w:r>
            <w:bookmarkEnd w:id="14"/>
            <w:r w:rsidRPr="009E0CBA">
              <w:rPr>
                <w:rFonts w:ascii="Arial" w:hAnsi="Arial"/>
                <w:bCs/>
                <w:sz w:val="20"/>
                <w:lang w:val="fr-CI"/>
              </w:rPr>
              <w:t>±1.22</w:t>
            </w:r>
            <w:r w:rsidRPr="009E0CBA">
              <w:rPr>
                <w:rFonts w:ascii="Arial" w:hAnsi="Arial"/>
                <w:bCs/>
                <w:sz w:val="20"/>
                <w:vertAlign w:val="superscript"/>
                <w:lang w:val="fr-CI"/>
              </w:rPr>
              <w:t>a</w:t>
            </w:r>
          </w:p>
        </w:tc>
        <w:tc>
          <w:tcPr>
            <w:tcW w:w="1021" w:type="pct"/>
            <w:tcBorders>
              <w:top w:val="nil"/>
              <w:left w:val="nil"/>
              <w:bottom w:val="nil"/>
              <w:right w:val="nil"/>
            </w:tcBorders>
          </w:tcPr>
          <w:p w14:paraId="71941FD6"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090.74±0.65</w:t>
            </w:r>
            <w:r w:rsidRPr="009E0CBA">
              <w:rPr>
                <w:rFonts w:ascii="Arial" w:hAnsi="Arial"/>
                <w:bCs/>
                <w:sz w:val="20"/>
                <w:vertAlign w:val="superscript"/>
                <w:lang w:val="fr-CI"/>
              </w:rPr>
              <w:t>c</w:t>
            </w:r>
          </w:p>
        </w:tc>
        <w:tc>
          <w:tcPr>
            <w:tcW w:w="1021" w:type="pct"/>
            <w:tcBorders>
              <w:top w:val="nil"/>
              <w:left w:val="nil"/>
              <w:bottom w:val="nil"/>
              <w:right w:val="nil"/>
            </w:tcBorders>
          </w:tcPr>
          <w:p w14:paraId="5A964B81" w14:textId="77777777" w:rsidR="009E0CBA" w:rsidRPr="009E0CBA" w:rsidRDefault="009E0CBA" w:rsidP="009E0CBA">
            <w:pPr>
              <w:tabs>
                <w:tab w:val="left" w:pos="1080"/>
              </w:tabs>
              <w:jc w:val="both"/>
              <w:rPr>
                <w:rFonts w:ascii="Arial" w:hAnsi="Arial"/>
                <w:bCs/>
                <w:sz w:val="20"/>
                <w:lang w:val="fr-CI"/>
              </w:rPr>
            </w:pPr>
            <w:bookmarkStart w:id="15" w:name="_Hlk178972299"/>
            <w:r w:rsidRPr="009E0CBA">
              <w:rPr>
                <w:rFonts w:ascii="Arial" w:hAnsi="Arial"/>
                <w:bCs/>
                <w:sz w:val="20"/>
                <w:lang w:val="fr-CI"/>
              </w:rPr>
              <w:t>092.51</w:t>
            </w:r>
            <w:bookmarkEnd w:id="15"/>
            <w:r w:rsidRPr="009E0CBA">
              <w:rPr>
                <w:rFonts w:ascii="Arial" w:hAnsi="Arial"/>
                <w:bCs/>
                <w:sz w:val="20"/>
                <w:lang w:val="fr-CI"/>
              </w:rPr>
              <w:t>±1.32</w:t>
            </w:r>
            <w:r w:rsidRPr="009E0CBA">
              <w:rPr>
                <w:rFonts w:ascii="Arial" w:hAnsi="Arial"/>
                <w:bCs/>
                <w:sz w:val="20"/>
                <w:vertAlign w:val="superscript"/>
                <w:lang w:val="fr-CI"/>
              </w:rPr>
              <w:t>c</w:t>
            </w:r>
          </w:p>
        </w:tc>
        <w:tc>
          <w:tcPr>
            <w:tcW w:w="1020" w:type="pct"/>
            <w:tcBorders>
              <w:top w:val="nil"/>
              <w:left w:val="nil"/>
              <w:bottom w:val="nil"/>
              <w:right w:val="nil"/>
            </w:tcBorders>
          </w:tcPr>
          <w:p w14:paraId="52DB69F4"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087.25±0.97</w:t>
            </w:r>
            <w:r w:rsidRPr="009E0CBA">
              <w:rPr>
                <w:rFonts w:ascii="Arial" w:hAnsi="Arial"/>
                <w:bCs/>
                <w:sz w:val="20"/>
                <w:vertAlign w:val="superscript"/>
                <w:lang w:val="fr-CI"/>
              </w:rPr>
              <w:t>b</w:t>
            </w:r>
          </w:p>
        </w:tc>
      </w:tr>
      <w:tr w:rsidR="009E0CBA" w:rsidRPr="009E0CBA" w14:paraId="61BAF304" w14:textId="77777777" w:rsidTr="00FD312F">
        <w:tc>
          <w:tcPr>
            <w:tcW w:w="848" w:type="pct"/>
            <w:tcBorders>
              <w:top w:val="nil"/>
              <w:left w:val="nil"/>
              <w:bottom w:val="nil"/>
              <w:right w:val="nil"/>
            </w:tcBorders>
          </w:tcPr>
          <w:p w14:paraId="37A6E4AB"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Chlorine</w:t>
            </w:r>
          </w:p>
        </w:tc>
        <w:tc>
          <w:tcPr>
            <w:tcW w:w="1091" w:type="pct"/>
            <w:tcBorders>
              <w:top w:val="nil"/>
              <w:left w:val="nil"/>
              <w:bottom w:val="nil"/>
              <w:right w:val="nil"/>
            </w:tcBorders>
          </w:tcPr>
          <w:p w14:paraId="189F55FB"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0125.77±0.77</w:t>
            </w:r>
            <w:r w:rsidRPr="009E0CBA">
              <w:rPr>
                <w:rFonts w:ascii="Arial" w:hAnsi="Arial"/>
                <w:bCs/>
                <w:sz w:val="20"/>
                <w:vertAlign w:val="superscript"/>
                <w:lang w:val="fr-CI"/>
              </w:rPr>
              <w:t>b</w:t>
            </w:r>
          </w:p>
        </w:tc>
        <w:tc>
          <w:tcPr>
            <w:tcW w:w="1021" w:type="pct"/>
            <w:tcBorders>
              <w:top w:val="nil"/>
              <w:left w:val="nil"/>
              <w:bottom w:val="nil"/>
              <w:right w:val="nil"/>
            </w:tcBorders>
          </w:tcPr>
          <w:p w14:paraId="33B23A34"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132.48±1.34</w:t>
            </w:r>
            <w:r w:rsidRPr="009E0CBA">
              <w:rPr>
                <w:rFonts w:ascii="Arial" w:hAnsi="Arial"/>
                <w:bCs/>
                <w:sz w:val="20"/>
                <w:vertAlign w:val="superscript"/>
                <w:lang w:val="fr-CI"/>
              </w:rPr>
              <w:t>c</w:t>
            </w:r>
          </w:p>
        </w:tc>
        <w:tc>
          <w:tcPr>
            <w:tcW w:w="1021" w:type="pct"/>
            <w:tcBorders>
              <w:top w:val="nil"/>
              <w:left w:val="nil"/>
              <w:bottom w:val="nil"/>
              <w:right w:val="nil"/>
            </w:tcBorders>
          </w:tcPr>
          <w:p w14:paraId="576FA352"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123.94±1.06</w:t>
            </w:r>
            <w:r w:rsidRPr="009E0CBA">
              <w:rPr>
                <w:rFonts w:ascii="Arial" w:hAnsi="Arial"/>
                <w:bCs/>
                <w:sz w:val="20"/>
                <w:vertAlign w:val="superscript"/>
                <w:lang w:val="fr-CI"/>
              </w:rPr>
              <w:t>b</w:t>
            </w:r>
          </w:p>
        </w:tc>
        <w:tc>
          <w:tcPr>
            <w:tcW w:w="1020" w:type="pct"/>
            <w:tcBorders>
              <w:top w:val="nil"/>
              <w:left w:val="nil"/>
              <w:bottom w:val="nil"/>
              <w:right w:val="nil"/>
            </w:tcBorders>
          </w:tcPr>
          <w:p w14:paraId="70D97719"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105.65±1.73</w:t>
            </w:r>
            <w:r w:rsidRPr="009E0CBA">
              <w:rPr>
                <w:rFonts w:ascii="Arial" w:hAnsi="Arial"/>
                <w:bCs/>
                <w:sz w:val="20"/>
                <w:vertAlign w:val="superscript"/>
                <w:lang w:val="fr-CI"/>
              </w:rPr>
              <w:t>a</w:t>
            </w:r>
          </w:p>
        </w:tc>
      </w:tr>
      <w:tr w:rsidR="009E0CBA" w:rsidRPr="009E0CBA" w14:paraId="3293EA19" w14:textId="77777777" w:rsidTr="00FD312F">
        <w:tc>
          <w:tcPr>
            <w:tcW w:w="848" w:type="pct"/>
            <w:tcBorders>
              <w:top w:val="nil"/>
              <w:left w:val="nil"/>
              <w:bottom w:val="single" w:sz="12" w:space="0" w:color="auto"/>
              <w:right w:val="nil"/>
            </w:tcBorders>
          </w:tcPr>
          <w:p w14:paraId="5C09C0E2"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Silicon</w:t>
            </w:r>
          </w:p>
        </w:tc>
        <w:tc>
          <w:tcPr>
            <w:tcW w:w="1091" w:type="pct"/>
            <w:tcBorders>
              <w:top w:val="nil"/>
              <w:left w:val="nil"/>
              <w:bottom w:val="single" w:sz="12" w:space="0" w:color="auto"/>
              <w:right w:val="nil"/>
            </w:tcBorders>
          </w:tcPr>
          <w:p w14:paraId="7D399589"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1005.88±1.77</w:t>
            </w:r>
            <w:r w:rsidRPr="009E0CBA">
              <w:rPr>
                <w:rFonts w:ascii="Arial" w:hAnsi="Arial"/>
                <w:bCs/>
                <w:sz w:val="20"/>
                <w:vertAlign w:val="superscript"/>
                <w:lang w:val="fr-CI"/>
              </w:rPr>
              <w:t>d</w:t>
            </w:r>
          </w:p>
        </w:tc>
        <w:tc>
          <w:tcPr>
            <w:tcW w:w="1021" w:type="pct"/>
            <w:tcBorders>
              <w:top w:val="nil"/>
              <w:left w:val="nil"/>
              <w:bottom w:val="single" w:sz="12" w:space="0" w:color="auto"/>
              <w:right w:val="nil"/>
            </w:tcBorders>
          </w:tcPr>
          <w:p w14:paraId="252A9724"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793.33±0.36</w:t>
            </w:r>
            <w:r w:rsidRPr="009E0CBA">
              <w:rPr>
                <w:rFonts w:ascii="Arial" w:hAnsi="Arial"/>
                <w:bCs/>
                <w:sz w:val="20"/>
                <w:vertAlign w:val="superscript"/>
                <w:lang w:val="fr-CI"/>
              </w:rPr>
              <w:t>a</w:t>
            </w:r>
          </w:p>
        </w:tc>
        <w:tc>
          <w:tcPr>
            <w:tcW w:w="1021" w:type="pct"/>
            <w:tcBorders>
              <w:top w:val="nil"/>
              <w:left w:val="nil"/>
              <w:bottom w:val="single" w:sz="12" w:space="0" w:color="auto"/>
              <w:right w:val="nil"/>
            </w:tcBorders>
          </w:tcPr>
          <w:p w14:paraId="6DF508FB"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974.52±0.98</w:t>
            </w:r>
            <w:r w:rsidRPr="009E0CBA">
              <w:rPr>
                <w:rFonts w:ascii="Arial" w:hAnsi="Arial"/>
                <w:bCs/>
                <w:sz w:val="20"/>
                <w:vertAlign w:val="superscript"/>
                <w:lang w:val="fr-CI"/>
              </w:rPr>
              <w:t>c</w:t>
            </w:r>
          </w:p>
        </w:tc>
        <w:tc>
          <w:tcPr>
            <w:tcW w:w="1020" w:type="pct"/>
            <w:tcBorders>
              <w:top w:val="nil"/>
              <w:left w:val="nil"/>
              <w:bottom w:val="single" w:sz="12" w:space="0" w:color="auto"/>
              <w:right w:val="nil"/>
            </w:tcBorders>
          </w:tcPr>
          <w:p w14:paraId="6C667B45" w14:textId="77777777" w:rsidR="009E0CBA" w:rsidRPr="009E0CBA" w:rsidRDefault="009E0CBA" w:rsidP="009E0CBA">
            <w:pPr>
              <w:tabs>
                <w:tab w:val="left" w:pos="1080"/>
              </w:tabs>
              <w:jc w:val="both"/>
              <w:rPr>
                <w:rFonts w:ascii="Arial" w:hAnsi="Arial"/>
                <w:bCs/>
                <w:sz w:val="20"/>
                <w:lang w:val="fr-CI"/>
              </w:rPr>
            </w:pPr>
            <w:r w:rsidRPr="009E0CBA">
              <w:rPr>
                <w:rFonts w:ascii="Arial" w:hAnsi="Arial"/>
                <w:bCs/>
                <w:sz w:val="20"/>
                <w:lang w:val="fr-CI"/>
              </w:rPr>
              <w:t>883.39±1.66</w:t>
            </w:r>
            <w:r w:rsidRPr="009E0CBA">
              <w:rPr>
                <w:rFonts w:ascii="Arial" w:hAnsi="Arial"/>
                <w:bCs/>
                <w:sz w:val="20"/>
                <w:vertAlign w:val="superscript"/>
                <w:lang w:val="fr-CI"/>
              </w:rPr>
              <w:t>b</w:t>
            </w:r>
          </w:p>
        </w:tc>
      </w:tr>
    </w:tbl>
    <w:p w14:paraId="136FE230" w14:textId="77777777" w:rsidR="00FD312F" w:rsidRPr="00D74C48" w:rsidRDefault="00FD312F" w:rsidP="00FD312F">
      <w:pPr>
        <w:jc w:val="both"/>
        <w:rPr>
          <w:rFonts w:ascii="Arial" w:hAnsi="Arial" w:cs="Arial"/>
          <w:sz w:val="16"/>
          <w:szCs w:val="16"/>
          <w:lang w:val="en-GB" w:eastAsia="en-GB"/>
        </w:rPr>
      </w:pPr>
      <w:r w:rsidRPr="00D74C48">
        <w:rPr>
          <w:rFonts w:ascii="Arial" w:hAnsi="Arial" w:cs="Arial"/>
          <w:sz w:val="16"/>
          <w:szCs w:val="16"/>
          <w:lang w:val="en-GB" w:eastAsia="en-GB"/>
        </w:rPr>
        <w:t xml:space="preserve">Values are means ± SD. a-d Mean values in the column with lowercase letters as superscripts are significantly different (p&lt;0.05), as analysed by Duncan's post hoc test. </w:t>
      </w:r>
      <w:r w:rsidRPr="00967CD0">
        <w:rPr>
          <w:rFonts w:ascii="Arial" w:hAnsi="Arial" w:cs="Arial"/>
          <w:b/>
          <w:bCs/>
          <w:sz w:val="16"/>
          <w:szCs w:val="16"/>
          <w:lang w:val="en-GB" w:eastAsia="en-GB"/>
        </w:rPr>
        <w:t>D</w:t>
      </w:r>
      <w:r w:rsidRPr="00967CD0">
        <w:rPr>
          <w:rFonts w:ascii="Arial" w:hAnsi="Arial" w:cs="Arial"/>
          <w:b/>
          <w:bCs/>
          <w:sz w:val="16"/>
          <w:szCs w:val="16"/>
          <w:vertAlign w:val="subscript"/>
          <w:lang w:val="en-GB" w:eastAsia="en-GB"/>
        </w:rPr>
        <w:t>1</w:t>
      </w:r>
      <w:r w:rsidRPr="00D74C48">
        <w:rPr>
          <w:rFonts w:ascii="Arial" w:hAnsi="Arial" w:cs="Arial"/>
          <w:sz w:val="16"/>
          <w:szCs w:val="16"/>
          <w:lang w:val="en-GB" w:eastAsia="en-GB"/>
        </w:rPr>
        <w:t xml:space="preserve">: </w:t>
      </w:r>
      <w:r>
        <w:rPr>
          <w:rFonts w:ascii="Arial" w:hAnsi="Arial" w:cs="Arial"/>
          <w:sz w:val="16"/>
          <w:szCs w:val="16"/>
          <w:lang w:val="en-GB" w:eastAsia="en-GB"/>
        </w:rPr>
        <w:t>"</w:t>
      </w:r>
      <w:r w:rsidRPr="00D74C48">
        <w:rPr>
          <w:rFonts w:ascii="Arial" w:hAnsi="Arial" w:cs="Arial"/>
          <w:sz w:val="16"/>
          <w:szCs w:val="16"/>
          <w:lang w:val="en-GB" w:eastAsia="en-GB"/>
        </w:rPr>
        <w:t>Datou</w:t>
      </w:r>
      <w:r>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E60538">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without potash; </w:t>
      </w:r>
      <w:r w:rsidRPr="00967CD0">
        <w:rPr>
          <w:rFonts w:ascii="Arial" w:hAnsi="Arial" w:cs="Arial"/>
          <w:b/>
          <w:bCs/>
          <w:sz w:val="16"/>
          <w:szCs w:val="16"/>
          <w:lang w:val="en-GB" w:eastAsia="en-GB"/>
        </w:rPr>
        <w:t>D</w:t>
      </w:r>
      <w:r w:rsidRPr="00967CD0">
        <w:rPr>
          <w:rFonts w:ascii="Arial" w:hAnsi="Arial" w:cs="Arial"/>
          <w:b/>
          <w:bCs/>
          <w:sz w:val="16"/>
          <w:szCs w:val="16"/>
          <w:vertAlign w:val="subscript"/>
          <w:lang w:val="en-GB" w:eastAsia="en-GB"/>
        </w:rPr>
        <w:t>2</w:t>
      </w:r>
      <w:r w:rsidRPr="00D74C48">
        <w:rPr>
          <w:rFonts w:ascii="Arial" w:hAnsi="Arial" w:cs="Arial"/>
          <w:sz w:val="16"/>
          <w:szCs w:val="16"/>
          <w:lang w:val="en-GB" w:eastAsia="en-GB"/>
        </w:rPr>
        <w:t xml:space="preserve">: </w:t>
      </w:r>
      <w:r>
        <w:rPr>
          <w:rFonts w:ascii="Arial" w:hAnsi="Arial" w:cs="Arial"/>
          <w:sz w:val="16"/>
          <w:szCs w:val="16"/>
          <w:lang w:val="en-GB" w:eastAsia="en-GB"/>
        </w:rPr>
        <w:t>"</w:t>
      </w:r>
      <w:r w:rsidRPr="00D74C48">
        <w:rPr>
          <w:rFonts w:ascii="Arial" w:hAnsi="Arial" w:cs="Arial"/>
          <w:sz w:val="16"/>
          <w:szCs w:val="16"/>
          <w:lang w:val="en-GB" w:eastAsia="en-GB"/>
        </w:rPr>
        <w:t>Datou</w:t>
      </w:r>
      <w:r>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E60538">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 potash; </w:t>
      </w:r>
      <w:r w:rsidRPr="00967CD0">
        <w:rPr>
          <w:rFonts w:ascii="Arial" w:hAnsi="Arial" w:cs="Arial"/>
          <w:b/>
          <w:bCs/>
          <w:sz w:val="16"/>
          <w:szCs w:val="16"/>
          <w:lang w:val="en-GB" w:eastAsia="en-GB"/>
        </w:rPr>
        <w:t>D</w:t>
      </w:r>
      <w:r w:rsidRPr="00967CD0">
        <w:rPr>
          <w:rFonts w:ascii="Arial" w:hAnsi="Arial" w:cs="Arial"/>
          <w:b/>
          <w:bCs/>
          <w:sz w:val="16"/>
          <w:szCs w:val="16"/>
          <w:vertAlign w:val="subscript"/>
          <w:lang w:val="en-GB" w:eastAsia="en-GB"/>
        </w:rPr>
        <w:t>3</w:t>
      </w:r>
      <w:r w:rsidRPr="00D74C48">
        <w:rPr>
          <w:rFonts w:ascii="Arial" w:hAnsi="Arial" w:cs="Arial"/>
          <w:sz w:val="16"/>
          <w:szCs w:val="16"/>
          <w:lang w:val="en-GB" w:eastAsia="en-GB"/>
        </w:rPr>
        <w:t xml:space="preserve">: </w:t>
      </w:r>
      <w:r>
        <w:rPr>
          <w:rFonts w:ascii="Arial" w:hAnsi="Arial" w:cs="Arial"/>
          <w:sz w:val="16"/>
          <w:szCs w:val="16"/>
          <w:lang w:val="en-GB" w:eastAsia="en-GB"/>
        </w:rPr>
        <w:t>"</w:t>
      </w:r>
      <w:r w:rsidRPr="00D74C48">
        <w:rPr>
          <w:rFonts w:ascii="Arial" w:hAnsi="Arial" w:cs="Arial"/>
          <w:sz w:val="16"/>
          <w:szCs w:val="16"/>
          <w:lang w:val="en-GB" w:eastAsia="en-GB"/>
        </w:rPr>
        <w:t>Datou</w:t>
      </w:r>
      <w:r>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E60538">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without potash + steam cooking; </w:t>
      </w:r>
      <w:r w:rsidRPr="00967CD0">
        <w:rPr>
          <w:rFonts w:ascii="Arial" w:hAnsi="Arial" w:cs="Arial"/>
          <w:b/>
          <w:bCs/>
          <w:sz w:val="16"/>
          <w:szCs w:val="16"/>
          <w:lang w:val="en-GB" w:eastAsia="en-GB"/>
        </w:rPr>
        <w:t>D</w:t>
      </w:r>
      <w:r w:rsidRPr="00967CD0">
        <w:rPr>
          <w:rFonts w:ascii="Arial" w:hAnsi="Arial" w:cs="Arial"/>
          <w:b/>
          <w:bCs/>
          <w:sz w:val="16"/>
          <w:szCs w:val="16"/>
          <w:vertAlign w:val="subscript"/>
          <w:lang w:val="en-GB" w:eastAsia="en-GB"/>
        </w:rPr>
        <w:t>4</w:t>
      </w:r>
      <w:r w:rsidRPr="00D74C48">
        <w:rPr>
          <w:rFonts w:ascii="Arial" w:hAnsi="Arial" w:cs="Arial"/>
          <w:sz w:val="16"/>
          <w:szCs w:val="16"/>
          <w:lang w:val="en-GB" w:eastAsia="en-GB"/>
        </w:rPr>
        <w:t xml:space="preserve">: </w:t>
      </w:r>
      <w:r>
        <w:rPr>
          <w:rFonts w:ascii="Arial" w:hAnsi="Arial" w:cs="Arial"/>
          <w:sz w:val="16"/>
          <w:szCs w:val="16"/>
          <w:lang w:val="en-GB" w:eastAsia="en-GB"/>
        </w:rPr>
        <w:t>"</w:t>
      </w:r>
      <w:r w:rsidRPr="00D74C48">
        <w:rPr>
          <w:rFonts w:ascii="Arial" w:hAnsi="Arial" w:cs="Arial"/>
          <w:sz w:val="16"/>
          <w:szCs w:val="16"/>
          <w:lang w:val="en-GB" w:eastAsia="en-GB"/>
        </w:rPr>
        <w:t>Datou</w:t>
      </w:r>
      <w:r>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BA6602">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 potash + steam cooking.</w:t>
      </w:r>
    </w:p>
    <w:p w14:paraId="4EC1EE16" w14:textId="0E9D582F" w:rsidR="003C1F13" w:rsidRDefault="003C1F13" w:rsidP="00441B6F">
      <w:pPr>
        <w:tabs>
          <w:tab w:val="left" w:pos="1080"/>
        </w:tabs>
        <w:jc w:val="both"/>
        <w:rPr>
          <w:rFonts w:ascii="Arial" w:hAnsi="Arial"/>
          <w:bCs/>
        </w:rPr>
      </w:pPr>
    </w:p>
    <w:p w14:paraId="71BA69A7" w14:textId="77777777" w:rsidR="00FD312F" w:rsidRPr="00FD312F" w:rsidRDefault="00FD312F" w:rsidP="00FD312F">
      <w:pPr>
        <w:tabs>
          <w:tab w:val="left" w:pos="1080"/>
        </w:tabs>
        <w:jc w:val="both"/>
        <w:rPr>
          <w:rFonts w:ascii="Arial" w:hAnsi="Arial"/>
          <w:b/>
          <w:bCs/>
          <w:lang w:val="fr-CI"/>
        </w:rPr>
      </w:pPr>
      <w:r w:rsidRPr="00FD312F">
        <w:rPr>
          <w:rFonts w:ascii="Arial" w:hAnsi="Arial"/>
          <w:b/>
        </w:rPr>
        <w:t xml:space="preserve">3.3. </w:t>
      </w:r>
      <w:r w:rsidRPr="00FD312F">
        <w:rPr>
          <w:rFonts w:ascii="Arial" w:hAnsi="Arial"/>
          <w:b/>
          <w:bCs/>
          <w:lang w:val="fr-CI"/>
        </w:rPr>
        <w:t>Bioavailability of minerals</w:t>
      </w:r>
    </w:p>
    <w:p w14:paraId="48484CD3" w14:textId="77777777" w:rsidR="00FD312F" w:rsidRPr="00FD312F" w:rsidRDefault="00FD312F" w:rsidP="00FD312F">
      <w:pPr>
        <w:tabs>
          <w:tab w:val="left" w:pos="1080"/>
        </w:tabs>
        <w:jc w:val="both"/>
        <w:rPr>
          <w:rFonts w:ascii="Arial" w:hAnsi="Arial"/>
          <w:bCs/>
          <w:lang w:val="fr-CI"/>
        </w:rPr>
      </w:pPr>
      <w:r w:rsidRPr="00FD312F">
        <w:rPr>
          <w:rFonts w:ascii="Arial" w:hAnsi="Arial"/>
          <w:bCs/>
          <w:lang w:val="fr-CI"/>
        </w:rPr>
        <w:t>The study of mineral bioavailability in "Datou" samples highlights the importance of mineral ratios in determining the amount that can actually be absorbed and used by the body. The variations observed in these ratios reflect the influence of preparation methods, particularly the addition of potash and steam cooking. The Na/K, Ca/P, Mg/Ca, Fe/Zn, and Cu/Zn ratios show distinct values depending on the "Datou" samples (</w:t>
      </w:r>
      <w:r w:rsidRPr="002C0EBB">
        <w:rPr>
          <w:rFonts w:ascii="Arial" w:hAnsi="Arial"/>
          <w:lang w:val="fr-CI"/>
        </w:rPr>
        <w:t>Table 3</w:t>
      </w:r>
      <w:r w:rsidRPr="00FD312F">
        <w:rPr>
          <w:rFonts w:ascii="Arial" w:hAnsi="Arial"/>
          <w:bCs/>
          <w:lang w:val="fr-CI"/>
        </w:rPr>
        <w:t>), reflecting complex interactions that may affect the bioavailability of minerals.</w:t>
      </w:r>
    </w:p>
    <w:p w14:paraId="09810E1A" w14:textId="516B3BC0" w:rsidR="00981D22" w:rsidRPr="00981D22" w:rsidRDefault="00981D22" w:rsidP="00981D22">
      <w:pPr>
        <w:tabs>
          <w:tab w:val="left" w:pos="1080"/>
        </w:tabs>
        <w:jc w:val="both"/>
        <w:rPr>
          <w:rFonts w:ascii="Arial" w:hAnsi="Arial"/>
          <w:bCs/>
          <w:lang w:val="fr-CI"/>
        </w:rPr>
      </w:pPr>
      <w:r w:rsidRPr="00981D22">
        <w:rPr>
          <w:rFonts w:ascii="Arial" w:hAnsi="Arial"/>
          <w:bCs/>
          <w:lang w:val="fr-CI"/>
        </w:rPr>
        <w:t xml:space="preserve">The Na/K ratio varies from 0.20 to 0.55, impacted by the alkalizing action of potassium on sodium concentration, a phenomenon documented by </w:t>
      </w:r>
      <w:r w:rsidRPr="00540798">
        <w:rPr>
          <w:rFonts w:ascii="Arial" w:hAnsi="Arial"/>
          <w:lang w:val="fr-CI"/>
        </w:rPr>
        <w:t xml:space="preserve">Nwajagu </w:t>
      </w:r>
      <w:r w:rsidRPr="00540798">
        <w:rPr>
          <w:rFonts w:ascii="Arial" w:hAnsi="Arial"/>
          <w:i/>
          <w:iCs/>
          <w:lang w:val="fr-CI"/>
        </w:rPr>
        <w:t>et al</w:t>
      </w:r>
      <w:r w:rsidRPr="00540798">
        <w:rPr>
          <w:rFonts w:ascii="Arial" w:hAnsi="Arial"/>
          <w:lang w:val="fr-CI"/>
        </w:rPr>
        <w:t>.</w:t>
      </w:r>
      <w:r w:rsidR="002C0EBB" w:rsidRPr="00540798">
        <w:rPr>
          <w:rFonts w:ascii="Arial" w:hAnsi="Arial"/>
          <w:lang w:val="fr-CI"/>
        </w:rPr>
        <w:t xml:space="preserve"> </w:t>
      </w:r>
      <w:r w:rsidR="002C0EBB">
        <w:rPr>
          <w:rFonts w:ascii="Arial" w:eastAsia="Calibri" w:hAnsi="Arial" w:cs="Arial"/>
          <w:szCs w:val="22"/>
        </w:rPr>
        <w:t>[</w:t>
      </w:r>
      <w:r w:rsidR="009A5757">
        <w:rPr>
          <w:rFonts w:ascii="Arial" w:eastAsia="Calibri" w:hAnsi="Arial" w:cs="Arial"/>
          <w:szCs w:val="22"/>
        </w:rPr>
        <w:t>36</w:t>
      </w:r>
      <w:r w:rsidR="002C0EBB">
        <w:rPr>
          <w:rFonts w:ascii="Arial" w:eastAsia="Calibri" w:hAnsi="Arial" w:cs="Arial"/>
          <w:szCs w:val="22"/>
        </w:rPr>
        <w:t>]</w:t>
      </w:r>
      <w:r w:rsidRPr="00981D22">
        <w:rPr>
          <w:rFonts w:ascii="Arial" w:hAnsi="Arial"/>
          <w:bCs/>
          <w:lang w:val="fr-CI"/>
        </w:rPr>
        <w:t xml:space="preserve"> and </w:t>
      </w:r>
      <w:r w:rsidRPr="00540798">
        <w:rPr>
          <w:rFonts w:ascii="Arial" w:hAnsi="Arial"/>
          <w:lang w:val="fr-CI"/>
        </w:rPr>
        <w:t xml:space="preserve">Chukwu </w:t>
      </w:r>
      <w:r w:rsidRPr="00540798">
        <w:rPr>
          <w:rFonts w:ascii="Arial" w:hAnsi="Arial"/>
          <w:i/>
          <w:iCs/>
          <w:lang w:val="fr-CI"/>
        </w:rPr>
        <w:t>et al</w:t>
      </w:r>
      <w:r w:rsidRPr="00540798">
        <w:rPr>
          <w:rFonts w:ascii="Arial" w:hAnsi="Arial"/>
          <w:lang w:val="fr-CI"/>
        </w:rPr>
        <w:t>.</w:t>
      </w:r>
      <w:r w:rsidR="002C0EBB" w:rsidRPr="002C0EBB">
        <w:rPr>
          <w:rFonts w:ascii="Arial" w:eastAsia="Calibri" w:hAnsi="Arial" w:cs="Arial"/>
          <w:szCs w:val="22"/>
        </w:rPr>
        <w:t xml:space="preserve"> </w:t>
      </w:r>
      <w:r w:rsidR="002C0EBB">
        <w:rPr>
          <w:rFonts w:ascii="Arial" w:eastAsia="Calibri" w:hAnsi="Arial" w:cs="Arial"/>
          <w:szCs w:val="22"/>
        </w:rPr>
        <w:t>[</w:t>
      </w:r>
      <w:r w:rsidR="009A5757">
        <w:rPr>
          <w:rFonts w:ascii="Arial" w:eastAsia="Calibri" w:hAnsi="Arial" w:cs="Arial"/>
          <w:szCs w:val="22"/>
        </w:rPr>
        <w:t>37</w:t>
      </w:r>
      <w:r w:rsidR="002C0EBB">
        <w:rPr>
          <w:rFonts w:ascii="Arial" w:eastAsia="Calibri" w:hAnsi="Arial" w:cs="Arial"/>
          <w:szCs w:val="22"/>
        </w:rPr>
        <w:t>]</w:t>
      </w:r>
      <w:r w:rsidRPr="00981D22">
        <w:rPr>
          <w:rFonts w:ascii="Arial" w:hAnsi="Arial"/>
          <w:bCs/>
          <w:lang w:val="fr-CI"/>
        </w:rPr>
        <w:t xml:space="preserve">, and likely to modulate physiological functions such as blood pressure regulation and nerve function </w:t>
      </w:r>
      <w:r w:rsidR="002C0EBB">
        <w:rPr>
          <w:rFonts w:ascii="Arial" w:eastAsia="Calibri" w:hAnsi="Arial" w:cs="Arial"/>
          <w:szCs w:val="22"/>
        </w:rPr>
        <w:t>[</w:t>
      </w:r>
      <w:r w:rsidR="009A5757">
        <w:rPr>
          <w:rFonts w:ascii="Arial" w:eastAsia="Calibri" w:hAnsi="Arial" w:cs="Arial"/>
          <w:szCs w:val="22"/>
        </w:rPr>
        <w:t>38</w:t>
      </w:r>
      <w:r w:rsidR="002C0EBB">
        <w:rPr>
          <w:rFonts w:ascii="Arial" w:eastAsia="Calibri" w:hAnsi="Arial" w:cs="Arial"/>
          <w:szCs w:val="22"/>
        </w:rPr>
        <w:t>]</w:t>
      </w:r>
      <w:r w:rsidRPr="00981D22">
        <w:rPr>
          <w:rFonts w:ascii="Arial" w:hAnsi="Arial"/>
          <w:bCs/>
          <w:lang w:val="fr-CI"/>
        </w:rPr>
        <w:t xml:space="preserve">. Ca/P ratios, ranging from 0.36 to 0.43, are essential for calcium absorption and bone health, as their bioavailability can be influenced by other minerals and antinutritional factors </w:t>
      </w:r>
      <w:r w:rsidR="002C0EBB">
        <w:rPr>
          <w:rFonts w:ascii="Arial" w:eastAsia="Calibri" w:hAnsi="Arial" w:cs="Arial"/>
          <w:szCs w:val="22"/>
        </w:rPr>
        <w:t>[</w:t>
      </w:r>
      <w:proofErr w:type="gramStart"/>
      <w:r w:rsidR="00830226">
        <w:rPr>
          <w:rFonts w:ascii="Arial" w:eastAsia="Calibri" w:hAnsi="Arial" w:cs="Arial"/>
          <w:szCs w:val="22"/>
        </w:rPr>
        <w:t>35;</w:t>
      </w:r>
      <w:proofErr w:type="gramEnd"/>
      <w:r w:rsidR="00830226">
        <w:rPr>
          <w:rFonts w:ascii="Arial" w:eastAsia="Calibri" w:hAnsi="Arial" w:cs="Arial"/>
          <w:szCs w:val="22"/>
        </w:rPr>
        <w:t>39</w:t>
      </w:r>
      <w:r w:rsidR="002C0EBB">
        <w:rPr>
          <w:rFonts w:ascii="Arial" w:eastAsia="Calibri" w:hAnsi="Arial" w:cs="Arial"/>
          <w:szCs w:val="22"/>
        </w:rPr>
        <w:t>]</w:t>
      </w:r>
      <w:r w:rsidRPr="00981D22">
        <w:rPr>
          <w:rFonts w:ascii="Arial" w:hAnsi="Arial"/>
          <w:bCs/>
          <w:lang w:val="fr-CI"/>
        </w:rPr>
        <w:t>. The Mg/Ca ratio, ranging from 0.62 to 0.96, indicates a significant presence of magnesium, whose bioavailability can be improved through fermentation, benefiting populations at risk of deficiency</w:t>
      </w:r>
      <w:r w:rsidR="002C0EBB" w:rsidRPr="002C0EBB">
        <w:rPr>
          <w:rFonts w:ascii="Arial" w:eastAsia="Calibri" w:hAnsi="Arial" w:cs="Arial"/>
          <w:szCs w:val="22"/>
        </w:rPr>
        <w:t xml:space="preserve"> </w:t>
      </w:r>
      <w:r w:rsidR="002C0EBB">
        <w:rPr>
          <w:rFonts w:ascii="Arial" w:eastAsia="Calibri" w:hAnsi="Arial" w:cs="Arial"/>
          <w:szCs w:val="22"/>
        </w:rPr>
        <w:t>[</w:t>
      </w:r>
      <w:proofErr w:type="gramStart"/>
      <w:r w:rsidR="00691611">
        <w:rPr>
          <w:rFonts w:ascii="Arial" w:eastAsia="Calibri" w:hAnsi="Arial" w:cs="Arial"/>
          <w:szCs w:val="22"/>
        </w:rPr>
        <w:t>40;</w:t>
      </w:r>
      <w:proofErr w:type="gramEnd"/>
      <w:r w:rsidR="00691611">
        <w:rPr>
          <w:rFonts w:ascii="Arial" w:eastAsia="Calibri" w:hAnsi="Arial" w:cs="Arial"/>
          <w:szCs w:val="22"/>
        </w:rPr>
        <w:t>41</w:t>
      </w:r>
      <w:r w:rsidR="002C0EBB">
        <w:rPr>
          <w:rFonts w:ascii="Arial" w:eastAsia="Calibri" w:hAnsi="Arial" w:cs="Arial"/>
          <w:szCs w:val="22"/>
        </w:rPr>
        <w:t>]</w:t>
      </w:r>
      <w:r w:rsidR="00540798">
        <w:rPr>
          <w:rFonts w:ascii="Arial" w:eastAsia="Calibri" w:hAnsi="Arial" w:cs="Arial"/>
          <w:szCs w:val="22"/>
        </w:rPr>
        <w:t>.</w:t>
      </w:r>
    </w:p>
    <w:p w14:paraId="454CB1C1" w14:textId="241C7033" w:rsidR="00FD312F" w:rsidRDefault="00981D22" w:rsidP="00441B6F">
      <w:pPr>
        <w:tabs>
          <w:tab w:val="left" w:pos="1080"/>
        </w:tabs>
        <w:jc w:val="both"/>
        <w:rPr>
          <w:rFonts w:ascii="Arial" w:hAnsi="Arial"/>
          <w:bCs/>
          <w:lang w:val="fr-CI"/>
        </w:rPr>
      </w:pPr>
      <w:r w:rsidRPr="00981D22">
        <w:rPr>
          <w:rFonts w:ascii="Arial" w:hAnsi="Arial"/>
          <w:bCs/>
          <w:lang w:val="fr-CI"/>
        </w:rPr>
        <w:t xml:space="preserve">With regard to trace elements, Fe/Zn ratios (6.37 - 8.61) reveal complex interactions between iron and zinc, whose absorption can be reduced by phytates but improved by fermentation and cooking </w:t>
      </w:r>
      <w:r w:rsidR="002C0EBB">
        <w:rPr>
          <w:rFonts w:ascii="Arial" w:eastAsia="Calibri" w:hAnsi="Arial" w:cs="Arial"/>
          <w:szCs w:val="22"/>
        </w:rPr>
        <w:t>[</w:t>
      </w:r>
      <w:r w:rsidR="00691611">
        <w:rPr>
          <w:rFonts w:ascii="Arial" w:eastAsia="Calibri" w:hAnsi="Arial" w:cs="Arial"/>
          <w:szCs w:val="22"/>
        </w:rPr>
        <w:t>42</w:t>
      </w:r>
      <w:r w:rsidR="002C0EBB">
        <w:rPr>
          <w:rFonts w:ascii="Arial" w:eastAsia="Calibri" w:hAnsi="Arial" w:cs="Arial"/>
          <w:szCs w:val="22"/>
        </w:rPr>
        <w:t>]</w:t>
      </w:r>
      <w:r w:rsidRPr="00981D22">
        <w:rPr>
          <w:rFonts w:ascii="Arial" w:hAnsi="Arial"/>
          <w:bCs/>
          <w:lang w:val="fr-CI"/>
        </w:rPr>
        <w:t xml:space="preserve">. The Cu/Zn ratios, ranging from 0.15 to 0.23, highlight the importance of modulating copper/zinc interactions in enzymatic processes, which are influenced by preparation methods </w:t>
      </w:r>
      <w:r w:rsidR="002C0EBB">
        <w:rPr>
          <w:rFonts w:ascii="Arial" w:eastAsia="Calibri" w:hAnsi="Arial" w:cs="Arial"/>
          <w:szCs w:val="22"/>
        </w:rPr>
        <w:t>[</w:t>
      </w:r>
      <w:r w:rsidR="00691611">
        <w:rPr>
          <w:rFonts w:ascii="Arial" w:eastAsia="Calibri" w:hAnsi="Arial" w:cs="Arial"/>
          <w:szCs w:val="22"/>
        </w:rPr>
        <w:t>43</w:t>
      </w:r>
      <w:r w:rsidR="002C0EBB">
        <w:rPr>
          <w:rFonts w:ascii="Arial" w:eastAsia="Calibri" w:hAnsi="Arial" w:cs="Arial"/>
          <w:szCs w:val="22"/>
        </w:rPr>
        <w:t>]</w:t>
      </w:r>
      <w:r w:rsidRPr="00981D22">
        <w:rPr>
          <w:rFonts w:ascii="Arial" w:hAnsi="Arial"/>
          <w:bCs/>
          <w:lang w:val="fr-CI"/>
        </w:rPr>
        <w:t>. Thus, the results show that food processing methods, particularly fermentation and the use of potash, play a decisive role in the bioavailability of essential minerals and their interaction, which has direct implications for the nutritional value of "Datou".</w:t>
      </w:r>
    </w:p>
    <w:p w14:paraId="5D2C287F" w14:textId="44FF2B5F" w:rsidR="00981D22" w:rsidRDefault="00981D22" w:rsidP="00441B6F">
      <w:pPr>
        <w:tabs>
          <w:tab w:val="left" w:pos="1080"/>
        </w:tabs>
        <w:jc w:val="both"/>
        <w:rPr>
          <w:rFonts w:ascii="Arial" w:hAnsi="Arial"/>
          <w:bCs/>
          <w:lang w:val="fr-CI"/>
        </w:rPr>
      </w:pPr>
    </w:p>
    <w:p w14:paraId="657B8FA1" w14:textId="70AFCCA5" w:rsidR="00457647" w:rsidRDefault="00981D22" w:rsidP="00457647">
      <w:pPr>
        <w:tabs>
          <w:tab w:val="left" w:pos="1080"/>
        </w:tabs>
        <w:jc w:val="both"/>
        <w:rPr>
          <w:rFonts w:ascii="Arial" w:hAnsi="Arial"/>
          <w:b/>
          <w:lang w:val="fr-CI"/>
        </w:rPr>
      </w:pPr>
      <w:r>
        <w:rPr>
          <w:rFonts w:ascii="Arial" w:hAnsi="Arial"/>
          <w:b/>
          <w:lang w:val="fr-CI"/>
        </w:rPr>
        <w:t xml:space="preserve">Table 3. </w:t>
      </w:r>
      <w:r w:rsidR="00457647" w:rsidRPr="00457647">
        <w:rPr>
          <w:rFonts w:ascii="Arial" w:hAnsi="Arial"/>
          <w:b/>
          <w:lang w:val="fr-CI"/>
        </w:rPr>
        <w:t>Mineral/mineral ratios of the "Datou" sample</w:t>
      </w:r>
    </w:p>
    <w:p w14:paraId="2876B476" w14:textId="77777777" w:rsidR="00457647" w:rsidRPr="00457647" w:rsidRDefault="00457647" w:rsidP="00457647">
      <w:pPr>
        <w:tabs>
          <w:tab w:val="left" w:pos="1080"/>
        </w:tabs>
        <w:jc w:val="both"/>
        <w:rPr>
          <w:rFonts w:ascii="Arial" w:hAnsi="Arial"/>
          <w:b/>
          <w:lang w:val="fr-CI"/>
        </w:rPr>
      </w:pPr>
    </w:p>
    <w:tbl>
      <w:tblPr>
        <w:tblStyle w:val="TableGrid"/>
        <w:tblpPr w:leftFromText="141" w:rightFromText="141" w:vertAnchor="text" w:horzAnchor="margin" w:tblpXSpec="center" w:tblpY="323"/>
        <w:tblW w:w="5000" w:type="pct"/>
        <w:tblLook w:val="04A0" w:firstRow="1" w:lastRow="0" w:firstColumn="1" w:lastColumn="0" w:noHBand="0" w:noVBand="1"/>
      </w:tblPr>
      <w:tblGrid>
        <w:gridCol w:w="1397"/>
        <w:gridCol w:w="1371"/>
        <w:gridCol w:w="1318"/>
        <w:gridCol w:w="1316"/>
        <w:gridCol w:w="1447"/>
        <w:gridCol w:w="1575"/>
      </w:tblGrid>
      <w:tr w:rsidR="00457647" w:rsidRPr="00457647" w14:paraId="0629EE8F" w14:textId="77777777" w:rsidTr="001B1B9B">
        <w:tc>
          <w:tcPr>
            <w:tcW w:w="829" w:type="pct"/>
            <w:vMerge w:val="restart"/>
            <w:tcBorders>
              <w:top w:val="single" w:sz="12" w:space="0" w:color="auto"/>
              <w:left w:val="nil"/>
              <w:right w:val="nil"/>
            </w:tcBorders>
            <w:vAlign w:val="center"/>
          </w:tcPr>
          <w:p w14:paraId="5D046DE1" w14:textId="77777777" w:rsidR="00457647" w:rsidRPr="00457647" w:rsidRDefault="00457647" w:rsidP="00457647">
            <w:pPr>
              <w:tabs>
                <w:tab w:val="left" w:pos="1080"/>
              </w:tabs>
              <w:jc w:val="center"/>
              <w:rPr>
                <w:rFonts w:ascii="Arial" w:hAnsi="Arial"/>
                <w:b/>
                <w:bCs/>
                <w:sz w:val="20"/>
                <w:lang w:val="fr-CI"/>
              </w:rPr>
            </w:pPr>
            <w:r w:rsidRPr="00457647">
              <w:rPr>
                <w:rFonts w:ascii="Arial" w:hAnsi="Arial"/>
                <w:b/>
                <w:sz w:val="20"/>
                <w:lang w:val="fr-CI"/>
              </w:rPr>
              <w:t>"Datou" samples</w:t>
            </w:r>
          </w:p>
        </w:tc>
        <w:tc>
          <w:tcPr>
            <w:tcW w:w="4171" w:type="pct"/>
            <w:gridSpan w:val="5"/>
            <w:tcBorders>
              <w:top w:val="single" w:sz="12" w:space="0" w:color="auto"/>
              <w:left w:val="nil"/>
              <w:bottom w:val="single" w:sz="8" w:space="0" w:color="auto"/>
              <w:right w:val="nil"/>
            </w:tcBorders>
            <w:vAlign w:val="center"/>
          </w:tcPr>
          <w:p w14:paraId="0DF83585" w14:textId="77777777" w:rsidR="00457647" w:rsidRPr="00457647" w:rsidRDefault="00457647" w:rsidP="00457647">
            <w:pPr>
              <w:tabs>
                <w:tab w:val="left" w:pos="1080"/>
              </w:tabs>
              <w:jc w:val="center"/>
              <w:rPr>
                <w:rFonts w:ascii="Arial" w:hAnsi="Arial"/>
                <w:b/>
                <w:bCs/>
                <w:sz w:val="20"/>
                <w:lang w:val="fr-CI"/>
              </w:rPr>
            </w:pPr>
            <w:r w:rsidRPr="00457647">
              <w:rPr>
                <w:rFonts w:ascii="Arial" w:hAnsi="Arial"/>
                <w:b/>
                <w:bCs/>
                <w:sz w:val="20"/>
                <w:lang w:val="fr-CI"/>
              </w:rPr>
              <w:t>Mineral/mineral ratios</w:t>
            </w:r>
          </w:p>
        </w:tc>
      </w:tr>
      <w:tr w:rsidR="00457647" w:rsidRPr="00457647" w14:paraId="39797A23" w14:textId="77777777" w:rsidTr="001B1B9B">
        <w:tc>
          <w:tcPr>
            <w:tcW w:w="829" w:type="pct"/>
            <w:vMerge/>
            <w:tcBorders>
              <w:left w:val="nil"/>
              <w:bottom w:val="single" w:sz="12" w:space="0" w:color="auto"/>
              <w:right w:val="nil"/>
            </w:tcBorders>
          </w:tcPr>
          <w:p w14:paraId="11B1A31E" w14:textId="77777777" w:rsidR="00457647" w:rsidRPr="00457647" w:rsidRDefault="00457647" w:rsidP="00457647">
            <w:pPr>
              <w:tabs>
                <w:tab w:val="left" w:pos="1080"/>
              </w:tabs>
              <w:jc w:val="both"/>
              <w:rPr>
                <w:rFonts w:ascii="Arial" w:hAnsi="Arial"/>
                <w:sz w:val="20"/>
                <w:lang w:val="fr-CI"/>
              </w:rPr>
            </w:pPr>
          </w:p>
        </w:tc>
        <w:tc>
          <w:tcPr>
            <w:tcW w:w="814" w:type="pct"/>
            <w:tcBorders>
              <w:top w:val="single" w:sz="8" w:space="0" w:color="auto"/>
              <w:left w:val="nil"/>
              <w:bottom w:val="single" w:sz="12" w:space="0" w:color="auto"/>
              <w:right w:val="nil"/>
            </w:tcBorders>
            <w:vAlign w:val="center"/>
          </w:tcPr>
          <w:p w14:paraId="66CB6E18" w14:textId="77777777" w:rsidR="00457647" w:rsidRPr="00457647" w:rsidRDefault="00457647" w:rsidP="00457647">
            <w:pPr>
              <w:tabs>
                <w:tab w:val="left" w:pos="1080"/>
              </w:tabs>
              <w:jc w:val="center"/>
              <w:rPr>
                <w:rFonts w:ascii="Arial" w:hAnsi="Arial"/>
                <w:b/>
                <w:bCs/>
                <w:sz w:val="20"/>
                <w:lang w:val="fr-CI"/>
              </w:rPr>
            </w:pPr>
            <w:r w:rsidRPr="00457647">
              <w:rPr>
                <w:rFonts w:ascii="Arial" w:hAnsi="Arial"/>
                <w:b/>
                <w:bCs/>
                <w:sz w:val="20"/>
                <w:lang w:val="fr-CI"/>
              </w:rPr>
              <w:t>Na/K</w:t>
            </w:r>
          </w:p>
        </w:tc>
        <w:tc>
          <w:tcPr>
            <w:tcW w:w="782" w:type="pct"/>
            <w:tcBorders>
              <w:top w:val="single" w:sz="8" w:space="0" w:color="auto"/>
              <w:left w:val="nil"/>
              <w:bottom w:val="single" w:sz="12" w:space="0" w:color="auto"/>
              <w:right w:val="nil"/>
            </w:tcBorders>
            <w:vAlign w:val="center"/>
          </w:tcPr>
          <w:p w14:paraId="254B7167" w14:textId="77777777" w:rsidR="00457647" w:rsidRPr="00457647" w:rsidRDefault="00457647" w:rsidP="00457647">
            <w:pPr>
              <w:tabs>
                <w:tab w:val="left" w:pos="1080"/>
              </w:tabs>
              <w:jc w:val="center"/>
              <w:rPr>
                <w:rFonts w:ascii="Arial" w:hAnsi="Arial"/>
                <w:b/>
                <w:bCs/>
                <w:sz w:val="20"/>
                <w:lang w:val="fr-CI"/>
              </w:rPr>
            </w:pPr>
            <w:r w:rsidRPr="00457647">
              <w:rPr>
                <w:rFonts w:ascii="Arial" w:hAnsi="Arial"/>
                <w:b/>
                <w:bCs/>
                <w:sz w:val="20"/>
                <w:lang w:val="fr-CI"/>
              </w:rPr>
              <w:t>Ca/P</w:t>
            </w:r>
          </w:p>
        </w:tc>
        <w:tc>
          <w:tcPr>
            <w:tcW w:w="781" w:type="pct"/>
            <w:tcBorders>
              <w:top w:val="single" w:sz="8" w:space="0" w:color="auto"/>
              <w:left w:val="nil"/>
              <w:bottom w:val="single" w:sz="12" w:space="0" w:color="auto"/>
              <w:right w:val="nil"/>
            </w:tcBorders>
            <w:vAlign w:val="center"/>
          </w:tcPr>
          <w:p w14:paraId="5A4A385C" w14:textId="77777777" w:rsidR="00457647" w:rsidRPr="00457647" w:rsidRDefault="00457647" w:rsidP="00457647">
            <w:pPr>
              <w:tabs>
                <w:tab w:val="left" w:pos="1080"/>
              </w:tabs>
              <w:jc w:val="center"/>
              <w:rPr>
                <w:rFonts w:ascii="Arial" w:hAnsi="Arial"/>
                <w:b/>
                <w:bCs/>
                <w:sz w:val="20"/>
                <w:lang w:val="fr-CI"/>
              </w:rPr>
            </w:pPr>
            <w:r w:rsidRPr="00457647">
              <w:rPr>
                <w:rFonts w:ascii="Arial" w:hAnsi="Arial"/>
                <w:b/>
                <w:bCs/>
                <w:sz w:val="20"/>
                <w:lang w:val="fr-CI"/>
              </w:rPr>
              <w:t>Mg/Ca</w:t>
            </w:r>
          </w:p>
        </w:tc>
        <w:tc>
          <w:tcPr>
            <w:tcW w:w="859" w:type="pct"/>
            <w:tcBorders>
              <w:top w:val="single" w:sz="8" w:space="0" w:color="auto"/>
              <w:left w:val="nil"/>
              <w:bottom w:val="single" w:sz="12" w:space="0" w:color="auto"/>
              <w:right w:val="nil"/>
            </w:tcBorders>
            <w:vAlign w:val="center"/>
          </w:tcPr>
          <w:p w14:paraId="6C61073F" w14:textId="77777777" w:rsidR="00457647" w:rsidRPr="00457647" w:rsidRDefault="00457647" w:rsidP="00457647">
            <w:pPr>
              <w:tabs>
                <w:tab w:val="left" w:pos="1080"/>
              </w:tabs>
              <w:jc w:val="center"/>
              <w:rPr>
                <w:rFonts w:ascii="Arial" w:hAnsi="Arial"/>
                <w:b/>
                <w:bCs/>
                <w:sz w:val="20"/>
                <w:lang w:val="fr-CI"/>
              </w:rPr>
            </w:pPr>
            <w:r w:rsidRPr="00457647">
              <w:rPr>
                <w:rFonts w:ascii="Arial" w:hAnsi="Arial"/>
                <w:b/>
                <w:bCs/>
                <w:sz w:val="20"/>
                <w:lang w:val="fr-CI"/>
              </w:rPr>
              <w:t>Fe/Zn</w:t>
            </w:r>
          </w:p>
        </w:tc>
        <w:tc>
          <w:tcPr>
            <w:tcW w:w="935" w:type="pct"/>
            <w:tcBorders>
              <w:top w:val="single" w:sz="8" w:space="0" w:color="auto"/>
              <w:left w:val="nil"/>
              <w:bottom w:val="single" w:sz="12" w:space="0" w:color="auto"/>
              <w:right w:val="nil"/>
            </w:tcBorders>
            <w:vAlign w:val="center"/>
          </w:tcPr>
          <w:p w14:paraId="615FF651" w14:textId="77777777" w:rsidR="00457647" w:rsidRPr="00457647" w:rsidRDefault="00457647" w:rsidP="00457647">
            <w:pPr>
              <w:tabs>
                <w:tab w:val="left" w:pos="1080"/>
              </w:tabs>
              <w:jc w:val="center"/>
              <w:rPr>
                <w:rFonts w:ascii="Arial" w:hAnsi="Arial"/>
                <w:b/>
                <w:bCs/>
                <w:sz w:val="20"/>
                <w:lang w:val="fr-CI"/>
              </w:rPr>
            </w:pPr>
            <w:r w:rsidRPr="00457647">
              <w:rPr>
                <w:rFonts w:ascii="Arial" w:hAnsi="Arial"/>
                <w:b/>
                <w:bCs/>
                <w:sz w:val="20"/>
                <w:lang w:val="fr-CI"/>
              </w:rPr>
              <w:t>Cu/Zn</w:t>
            </w:r>
          </w:p>
        </w:tc>
      </w:tr>
      <w:tr w:rsidR="00457647" w:rsidRPr="00457647" w14:paraId="45923C11" w14:textId="77777777" w:rsidTr="001B1B9B">
        <w:tc>
          <w:tcPr>
            <w:tcW w:w="829" w:type="pct"/>
            <w:tcBorders>
              <w:top w:val="single" w:sz="12" w:space="0" w:color="auto"/>
              <w:left w:val="nil"/>
              <w:bottom w:val="nil"/>
              <w:right w:val="nil"/>
            </w:tcBorders>
            <w:vAlign w:val="center"/>
          </w:tcPr>
          <w:p w14:paraId="044F5C19" w14:textId="77777777" w:rsidR="00457647" w:rsidRPr="00457647" w:rsidRDefault="00457647" w:rsidP="00457647">
            <w:pPr>
              <w:tabs>
                <w:tab w:val="left" w:pos="1080"/>
              </w:tabs>
              <w:jc w:val="both"/>
              <w:rPr>
                <w:rFonts w:ascii="Arial" w:hAnsi="Arial"/>
                <w:b/>
                <w:bCs/>
                <w:sz w:val="20"/>
                <w:lang w:val="fr-CI"/>
              </w:rPr>
            </w:pPr>
            <w:r w:rsidRPr="00457647">
              <w:rPr>
                <w:rFonts w:ascii="Arial" w:hAnsi="Arial"/>
                <w:b/>
                <w:bCs/>
                <w:sz w:val="20"/>
                <w:lang w:val="fr-CI"/>
              </w:rPr>
              <w:t>D</w:t>
            </w:r>
            <w:r w:rsidRPr="00457647">
              <w:rPr>
                <w:rFonts w:ascii="Arial" w:hAnsi="Arial"/>
                <w:b/>
                <w:bCs/>
                <w:sz w:val="20"/>
                <w:vertAlign w:val="subscript"/>
                <w:lang w:val="fr-CI"/>
              </w:rPr>
              <w:t>1</w:t>
            </w:r>
          </w:p>
        </w:tc>
        <w:tc>
          <w:tcPr>
            <w:tcW w:w="814" w:type="pct"/>
            <w:tcBorders>
              <w:top w:val="single" w:sz="12" w:space="0" w:color="auto"/>
              <w:left w:val="nil"/>
              <w:bottom w:val="nil"/>
              <w:right w:val="nil"/>
            </w:tcBorders>
            <w:vAlign w:val="center"/>
          </w:tcPr>
          <w:p w14:paraId="738CD437"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0.41</w:t>
            </w:r>
          </w:p>
        </w:tc>
        <w:tc>
          <w:tcPr>
            <w:tcW w:w="782" w:type="pct"/>
            <w:tcBorders>
              <w:top w:val="single" w:sz="12" w:space="0" w:color="auto"/>
              <w:left w:val="nil"/>
              <w:bottom w:val="nil"/>
              <w:right w:val="nil"/>
            </w:tcBorders>
            <w:vAlign w:val="center"/>
          </w:tcPr>
          <w:p w14:paraId="7CB63777"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0.43</w:t>
            </w:r>
          </w:p>
        </w:tc>
        <w:tc>
          <w:tcPr>
            <w:tcW w:w="781" w:type="pct"/>
            <w:tcBorders>
              <w:top w:val="single" w:sz="12" w:space="0" w:color="auto"/>
              <w:left w:val="nil"/>
              <w:bottom w:val="nil"/>
              <w:right w:val="nil"/>
            </w:tcBorders>
            <w:vAlign w:val="center"/>
          </w:tcPr>
          <w:p w14:paraId="757AC93D"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0.63</w:t>
            </w:r>
          </w:p>
        </w:tc>
        <w:tc>
          <w:tcPr>
            <w:tcW w:w="859" w:type="pct"/>
            <w:tcBorders>
              <w:top w:val="single" w:sz="12" w:space="0" w:color="auto"/>
              <w:left w:val="nil"/>
              <w:bottom w:val="nil"/>
              <w:right w:val="nil"/>
            </w:tcBorders>
            <w:vAlign w:val="center"/>
          </w:tcPr>
          <w:p w14:paraId="0287107E"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6.37</w:t>
            </w:r>
          </w:p>
        </w:tc>
        <w:tc>
          <w:tcPr>
            <w:tcW w:w="935" w:type="pct"/>
            <w:tcBorders>
              <w:top w:val="single" w:sz="12" w:space="0" w:color="auto"/>
              <w:left w:val="nil"/>
              <w:bottom w:val="nil"/>
              <w:right w:val="nil"/>
            </w:tcBorders>
            <w:vAlign w:val="center"/>
          </w:tcPr>
          <w:p w14:paraId="12905179"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0.23</w:t>
            </w:r>
          </w:p>
        </w:tc>
      </w:tr>
      <w:tr w:rsidR="00457647" w:rsidRPr="00457647" w14:paraId="5D9DE68A" w14:textId="77777777" w:rsidTr="001B1B9B">
        <w:tc>
          <w:tcPr>
            <w:tcW w:w="829" w:type="pct"/>
            <w:tcBorders>
              <w:top w:val="nil"/>
              <w:left w:val="nil"/>
              <w:bottom w:val="nil"/>
              <w:right w:val="nil"/>
            </w:tcBorders>
            <w:vAlign w:val="center"/>
          </w:tcPr>
          <w:p w14:paraId="16172FFF" w14:textId="77777777" w:rsidR="00457647" w:rsidRPr="00457647" w:rsidRDefault="00457647" w:rsidP="00457647">
            <w:pPr>
              <w:tabs>
                <w:tab w:val="left" w:pos="1080"/>
              </w:tabs>
              <w:jc w:val="both"/>
              <w:rPr>
                <w:rFonts w:ascii="Arial" w:hAnsi="Arial"/>
                <w:b/>
                <w:bCs/>
                <w:sz w:val="20"/>
                <w:lang w:val="fr-CI"/>
              </w:rPr>
            </w:pPr>
            <w:r w:rsidRPr="00457647">
              <w:rPr>
                <w:rFonts w:ascii="Arial" w:hAnsi="Arial"/>
                <w:b/>
                <w:bCs/>
                <w:sz w:val="20"/>
                <w:lang w:val="fr-CI"/>
              </w:rPr>
              <w:t>D</w:t>
            </w:r>
            <w:r w:rsidRPr="00457647">
              <w:rPr>
                <w:rFonts w:ascii="Arial" w:hAnsi="Arial"/>
                <w:b/>
                <w:bCs/>
                <w:sz w:val="20"/>
                <w:vertAlign w:val="subscript"/>
                <w:lang w:val="fr-CI"/>
              </w:rPr>
              <w:t>2</w:t>
            </w:r>
          </w:p>
        </w:tc>
        <w:tc>
          <w:tcPr>
            <w:tcW w:w="814" w:type="pct"/>
            <w:tcBorders>
              <w:top w:val="nil"/>
              <w:left w:val="nil"/>
              <w:bottom w:val="nil"/>
              <w:right w:val="nil"/>
            </w:tcBorders>
            <w:vAlign w:val="center"/>
          </w:tcPr>
          <w:p w14:paraId="1298F89F"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0.55</w:t>
            </w:r>
          </w:p>
        </w:tc>
        <w:tc>
          <w:tcPr>
            <w:tcW w:w="782" w:type="pct"/>
            <w:tcBorders>
              <w:top w:val="nil"/>
              <w:left w:val="nil"/>
              <w:bottom w:val="nil"/>
              <w:right w:val="nil"/>
            </w:tcBorders>
            <w:vAlign w:val="center"/>
          </w:tcPr>
          <w:p w14:paraId="11869AF8"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0.38</w:t>
            </w:r>
          </w:p>
        </w:tc>
        <w:tc>
          <w:tcPr>
            <w:tcW w:w="781" w:type="pct"/>
            <w:tcBorders>
              <w:top w:val="nil"/>
              <w:left w:val="nil"/>
              <w:bottom w:val="nil"/>
              <w:right w:val="nil"/>
            </w:tcBorders>
            <w:vAlign w:val="center"/>
          </w:tcPr>
          <w:p w14:paraId="73F3E033"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0.92</w:t>
            </w:r>
          </w:p>
        </w:tc>
        <w:tc>
          <w:tcPr>
            <w:tcW w:w="859" w:type="pct"/>
            <w:tcBorders>
              <w:top w:val="nil"/>
              <w:left w:val="nil"/>
              <w:bottom w:val="nil"/>
              <w:right w:val="nil"/>
            </w:tcBorders>
            <w:vAlign w:val="center"/>
          </w:tcPr>
          <w:p w14:paraId="6DED0900"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8.34</w:t>
            </w:r>
          </w:p>
        </w:tc>
        <w:tc>
          <w:tcPr>
            <w:tcW w:w="935" w:type="pct"/>
            <w:tcBorders>
              <w:top w:val="nil"/>
              <w:left w:val="nil"/>
              <w:bottom w:val="nil"/>
              <w:right w:val="nil"/>
            </w:tcBorders>
            <w:vAlign w:val="center"/>
          </w:tcPr>
          <w:p w14:paraId="397F243C"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0.15</w:t>
            </w:r>
          </w:p>
        </w:tc>
      </w:tr>
      <w:tr w:rsidR="00457647" w:rsidRPr="00457647" w14:paraId="3FF1E002" w14:textId="77777777" w:rsidTr="001B1B9B">
        <w:tc>
          <w:tcPr>
            <w:tcW w:w="829" w:type="pct"/>
            <w:tcBorders>
              <w:top w:val="nil"/>
              <w:left w:val="nil"/>
              <w:bottom w:val="nil"/>
              <w:right w:val="nil"/>
            </w:tcBorders>
            <w:vAlign w:val="center"/>
          </w:tcPr>
          <w:p w14:paraId="0DA226AF" w14:textId="77777777" w:rsidR="00457647" w:rsidRPr="00457647" w:rsidRDefault="00457647" w:rsidP="00457647">
            <w:pPr>
              <w:tabs>
                <w:tab w:val="left" w:pos="1080"/>
              </w:tabs>
              <w:jc w:val="both"/>
              <w:rPr>
                <w:rFonts w:ascii="Arial" w:hAnsi="Arial"/>
                <w:b/>
                <w:bCs/>
                <w:sz w:val="20"/>
                <w:lang w:val="fr-CI"/>
              </w:rPr>
            </w:pPr>
            <w:r w:rsidRPr="00457647">
              <w:rPr>
                <w:rFonts w:ascii="Arial" w:hAnsi="Arial"/>
                <w:b/>
                <w:bCs/>
                <w:sz w:val="20"/>
                <w:lang w:val="fr-CI"/>
              </w:rPr>
              <w:t>D</w:t>
            </w:r>
            <w:r w:rsidRPr="00457647">
              <w:rPr>
                <w:rFonts w:ascii="Arial" w:hAnsi="Arial"/>
                <w:b/>
                <w:bCs/>
                <w:sz w:val="20"/>
                <w:vertAlign w:val="subscript"/>
                <w:lang w:val="fr-CI"/>
              </w:rPr>
              <w:t>3</w:t>
            </w:r>
          </w:p>
        </w:tc>
        <w:tc>
          <w:tcPr>
            <w:tcW w:w="814" w:type="pct"/>
            <w:tcBorders>
              <w:top w:val="nil"/>
              <w:left w:val="nil"/>
              <w:bottom w:val="nil"/>
              <w:right w:val="nil"/>
            </w:tcBorders>
            <w:vAlign w:val="center"/>
          </w:tcPr>
          <w:p w14:paraId="20B2C64B"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0.30</w:t>
            </w:r>
          </w:p>
        </w:tc>
        <w:tc>
          <w:tcPr>
            <w:tcW w:w="782" w:type="pct"/>
            <w:tcBorders>
              <w:top w:val="nil"/>
              <w:left w:val="nil"/>
              <w:bottom w:val="nil"/>
              <w:right w:val="nil"/>
            </w:tcBorders>
            <w:vAlign w:val="center"/>
          </w:tcPr>
          <w:p w14:paraId="056DE000"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0.41</w:t>
            </w:r>
          </w:p>
        </w:tc>
        <w:tc>
          <w:tcPr>
            <w:tcW w:w="781" w:type="pct"/>
            <w:tcBorders>
              <w:top w:val="nil"/>
              <w:left w:val="nil"/>
              <w:bottom w:val="nil"/>
              <w:right w:val="nil"/>
            </w:tcBorders>
            <w:vAlign w:val="center"/>
          </w:tcPr>
          <w:p w14:paraId="63370EAE"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0.86</w:t>
            </w:r>
          </w:p>
        </w:tc>
        <w:tc>
          <w:tcPr>
            <w:tcW w:w="859" w:type="pct"/>
            <w:tcBorders>
              <w:top w:val="nil"/>
              <w:left w:val="nil"/>
              <w:bottom w:val="nil"/>
              <w:right w:val="nil"/>
            </w:tcBorders>
            <w:vAlign w:val="center"/>
          </w:tcPr>
          <w:p w14:paraId="523B0945"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7.79</w:t>
            </w:r>
          </w:p>
        </w:tc>
        <w:tc>
          <w:tcPr>
            <w:tcW w:w="935" w:type="pct"/>
            <w:tcBorders>
              <w:top w:val="nil"/>
              <w:left w:val="nil"/>
              <w:bottom w:val="nil"/>
              <w:right w:val="nil"/>
            </w:tcBorders>
            <w:vAlign w:val="center"/>
          </w:tcPr>
          <w:p w14:paraId="3DDF70A9"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0.17</w:t>
            </w:r>
          </w:p>
        </w:tc>
      </w:tr>
      <w:tr w:rsidR="00457647" w:rsidRPr="00457647" w14:paraId="4F53B55A" w14:textId="77777777" w:rsidTr="001B1B9B">
        <w:tc>
          <w:tcPr>
            <w:tcW w:w="829" w:type="pct"/>
            <w:tcBorders>
              <w:top w:val="nil"/>
              <w:left w:val="nil"/>
              <w:bottom w:val="single" w:sz="12" w:space="0" w:color="auto"/>
              <w:right w:val="nil"/>
            </w:tcBorders>
            <w:vAlign w:val="center"/>
          </w:tcPr>
          <w:p w14:paraId="3D2B73AF" w14:textId="77777777" w:rsidR="00457647" w:rsidRPr="00457647" w:rsidRDefault="00457647" w:rsidP="00457647">
            <w:pPr>
              <w:tabs>
                <w:tab w:val="left" w:pos="1080"/>
              </w:tabs>
              <w:jc w:val="both"/>
              <w:rPr>
                <w:rFonts w:ascii="Arial" w:hAnsi="Arial"/>
                <w:b/>
                <w:bCs/>
                <w:sz w:val="20"/>
                <w:lang w:val="fr-CI"/>
              </w:rPr>
            </w:pPr>
            <w:r w:rsidRPr="00457647">
              <w:rPr>
                <w:rFonts w:ascii="Arial" w:hAnsi="Arial"/>
                <w:b/>
                <w:bCs/>
                <w:sz w:val="20"/>
                <w:lang w:val="fr-CI"/>
              </w:rPr>
              <w:t>D</w:t>
            </w:r>
            <w:r w:rsidRPr="00457647">
              <w:rPr>
                <w:rFonts w:ascii="Arial" w:hAnsi="Arial"/>
                <w:b/>
                <w:bCs/>
                <w:sz w:val="20"/>
                <w:vertAlign w:val="subscript"/>
                <w:lang w:val="fr-CI"/>
              </w:rPr>
              <w:t>4</w:t>
            </w:r>
          </w:p>
        </w:tc>
        <w:tc>
          <w:tcPr>
            <w:tcW w:w="814" w:type="pct"/>
            <w:tcBorders>
              <w:top w:val="nil"/>
              <w:left w:val="nil"/>
              <w:bottom w:val="single" w:sz="12" w:space="0" w:color="auto"/>
              <w:right w:val="nil"/>
            </w:tcBorders>
            <w:vAlign w:val="center"/>
          </w:tcPr>
          <w:p w14:paraId="4701DAF0"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0.20</w:t>
            </w:r>
          </w:p>
        </w:tc>
        <w:tc>
          <w:tcPr>
            <w:tcW w:w="782" w:type="pct"/>
            <w:tcBorders>
              <w:top w:val="nil"/>
              <w:left w:val="nil"/>
              <w:bottom w:val="single" w:sz="12" w:space="0" w:color="auto"/>
              <w:right w:val="nil"/>
            </w:tcBorders>
            <w:vAlign w:val="center"/>
          </w:tcPr>
          <w:p w14:paraId="2D390547"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0.36</w:t>
            </w:r>
          </w:p>
        </w:tc>
        <w:tc>
          <w:tcPr>
            <w:tcW w:w="781" w:type="pct"/>
            <w:tcBorders>
              <w:top w:val="nil"/>
              <w:left w:val="nil"/>
              <w:bottom w:val="single" w:sz="12" w:space="0" w:color="auto"/>
              <w:right w:val="nil"/>
            </w:tcBorders>
            <w:vAlign w:val="center"/>
          </w:tcPr>
          <w:p w14:paraId="7F8C3155"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0.96</w:t>
            </w:r>
          </w:p>
        </w:tc>
        <w:tc>
          <w:tcPr>
            <w:tcW w:w="859" w:type="pct"/>
            <w:tcBorders>
              <w:top w:val="nil"/>
              <w:left w:val="nil"/>
              <w:bottom w:val="single" w:sz="12" w:space="0" w:color="auto"/>
              <w:right w:val="nil"/>
            </w:tcBorders>
            <w:vAlign w:val="center"/>
          </w:tcPr>
          <w:p w14:paraId="404D8117"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8.61</w:t>
            </w:r>
          </w:p>
        </w:tc>
        <w:tc>
          <w:tcPr>
            <w:tcW w:w="935" w:type="pct"/>
            <w:tcBorders>
              <w:top w:val="nil"/>
              <w:left w:val="nil"/>
              <w:bottom w:val="single" w:sz="12" w:space="0" w:color="auto"/>
              <w:right w:val="nil"/>
            </w:tcBorders>
            <w:vAlign w:val="center"/>
          </w:tcPr>
          <w:p w14:paraId="785E28E4" w14:textId="77777777" w:rsidR="00457647" w:rsidRPr="00457647" w:rsidRDefault="00457647" w:rsidP="00457647">
            <w:pPr>
              <w:tabs>
                <w:tab w:val="left" w:pos="1080"/>
              </w:tabs>
              <w:jc w:val="center"/>
              <w:rPr>
                <w:rFonts w:ascii="Arial" w:hAnsi="Arial"/>
                <w:sz w:val="20"/>
                <w:lang w:val="fr-CI"/>
              </w:rPr>
            </w:pPr>
            <w:r w:rsidRPr="00457647">
              <w:rPr>
                <w:rFonts w:ascii="Arial" w:hAnsi="Arial"/>
                <w:sz w:val="20"/>
                <w:lang w:val="fr-CI"/>
              </w:rPr>
              <w:t>0.22</w:t>
            </w:r>
          </w:p>
        </w:tc>
      </w:tr>
    </w:tbl>
    <w:p w14:paraId="0C2FB3A2" w14:textId="290CEF97" w:rsidR="00981D22" w:rsidRPr="00981D22" w:rsidRDefault="00981D22" w:rsidP="00441B6F">
      <w:pPr>
        <w:tabs>
          <w:tab w:val="left" w:pos="1080"/>
        </w:tabs>
        <w:jc w:val="both"/>
        <w:rPr>
          <w:rFonts w:ascii="Arial" w:hAnsi="Arial"/>
          <w:b/>
        </w:rPr>
      </w:pPr>
    </w:p>
    <w:p w14:paraId="0ABBFD13" w14:textId="50B7FED3" w:rsidR="007C2C35" w:rsidRPr="00D74C48" w:rsidRDefault="007C2C35" w:rsidP="007C2C35">
      <w:pPr>
        <w:jc w:val="both"/>
        <w:rPr>
          <w:rFonts w:ascii="Arial" w:hAnsi="Arial" w:cs="Arial"/>
          <w:sz w:val="16"/>
          <w:szCs w:val="16"/>
          <w:lang w:val="en-GB" w:eastAsia="en-GB"/>
        </w:rPr>
      </w:pPr>
      <w:r w:rsidRPr="00967CD0">
        <w:rPr>
          <w:rFonts w:ascii="Arial" w:hAnsi="Arial" w:cs="Arial"/>
          <w:b/>
          <w:bCs/>
          <w:sz w:val="16"/>
          <w:szCs w:val="16"/>
          <w:lang w:val="en-GB" w:eastAsia="en-GB"/>
        </w:rPr>
        <w:lastRenderedPageBreak/>
        <w:t>D</w:t>
      </w:r>
      <w:r w:rsidRPr="00967CD0">
        <w:rPr>
          <w:rFonts w:ascii="Arial" w:hAnsi="Arial" w:cs="Arial"/>
          <w:b/>
          <w:bCs/>
          <w:sz w:val="16"/>
          <w:szCs w:val="16"/>
          <w:vertAlign w:val="subscript"/>
          <w:lang w:val="en-GB" w:eastAsia="en-GB"/>
        </w:rPr>
        <w:t>1</w:t>
      </w:r>
      <w:r w:rsidRPr="00D74C48">
        <w:rPr>
          <w:rFonts w:ascii="Arial" w:hAnsi="Arial" w:cs="Arial"/>
          <w:sz w:val="16"/>
          <w:szCs w:val="16"/>
          <w:lang w:val="en-GB" w:eastAsia="en-GB"/>
        </w:rPr>
        <w:t xml:space="preserve">: </w:t>
      </w:r>
      <w:r>
        <w:rPr>
          <w:rFonts w:ascii="Arial" w:hAnsi="Arial" w:cs="Arial"/>
          <w:sz w:val="16"/>
          <w:szCs w:val="16"/>
          <w:lang w:val="en-GB" w:eastAsia="en-GB"/>
        </w:rPr>
        <w:t>"</w:t>
      </w:r>
      <w:r w:rsidRPr="00D74C48">
        <w:rPr>
          <w:rFonts w:ascii="Arial" w:hAnsi="Arial" w:cs="Arial"/>
          <w:sz w:val="16"/>
          <w:szCs w:val="16"/>
          <w:lang w:val="en-GB" w:eastAsia="en-GB"/>
        </w:rPr>
        <w:t>Datou</w:t>
      </w:r>
      <w:r>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E60538">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without potash; </w:t>
      </w:r>
      <w:r w:rsidRPr="00967CD0">
        <w:rPr>
          <w:rFonts w:ascii="Arial" w:hAnsi="Arial" w:cs="Arial"/>
          <w:b/>
          <w:bCs/>
          <w:sz w:val="16"/>
          <w:szCs w:val="16"/>
          <w:lang w:val="en-GB" w:eastAsia="en-GB"/>
        </w:rPr>
        <w:t>D</w:t>
      </w:r>
      <w:r w:rsidRPr="00967CD0">
        <w:rPr>
          <w:rFonts w:ascii="Arial" w:hAnsi="Arial" w:cs="Arial"/>
          <w:b/>
          <w:bCs/>
          <w:sz w:val="16"/>
          <w:szCs w:val="16"/>
          <w:vertAlign w:val="subscript"/>
          <w:lang w:val="en-GB" w:eastAsia="en-GB"/>
        </w:rPr>
        <w:t>2</w:t>
      </w:r>
      <w:r w:rsidRPr="00D74C48">
        <w:rPr>
          <w:rFonts w:ascii="Arial" w:hAnsi="Arial" w:cs="Arial"/>
          <w:sz w:val="16"/>
          <w:szCs w:val="16"/>
          <w:lang w:val="en-GB" w:eastAsia="en-GB"/>
        </w:rPr>
        <w:t xml:space="preserve">: </w:t>
      </w:r>
      <w:r>
        <w:rPr>
          <w:rFonts w:ascii="Arial" w:hAnsi="Arial" w:cs="Arial"/>
          <w:sz w:val="16"/>
          <w:szCs w:val="16"/>
          <w:lang w:val="en-GB" w:eastAsia="en-GB"/>
        </w:rPr>
        <w:t>"</w:t>
      </w:r>
      <w:r w:rsidRPr="00D74C48">
        <w:rPr>
          <w:rFonts w:ascii="Arial" w:hAnsi="Arial" w:cs="Arial"/>
          <w:sz w:val="16"/>
          <w:szCs w:val="16"/>
          <w:lang w:val="en-GB" w:eastAsia="en-GB"/>
        </w:rPr>
        <w:t>Datou</w:t>
      </w:r>
      <w:r>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E60538">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 potash; </w:t>
      </w:r>
      <w:r w:rsidRPr="00967CD0">
        <w:rPr>
          <w:rFonts w:ascii="Arial" w:hAnsi="Arial" w:cs="Arial"/>
          <w:b/>
          <w:bCs/>
          <w:sz w:val="16"/>
          <w:szCs w:val="16"/>
          <w:lang w:val="en-GB" w:eastAsia="en-GB"/>
        </w:rPr>
        <w:t>D</w:t>
      </w:r>
      <w:r w:rsidRPr="00967CD0">
        <w:rPr>
          <w:rFonts w:ascii="Arial" w:hAnsi="Arial" w:cs="Arial"/>
          <w:b/>
          <w:bCs/>
          <w:sz w:val="16"/>
          <w:szCs w:val="16"/>
          <w:vertAlign w:val="subscript"/>
          <w:lang w:val="en-GB" w:eastAsia="en-GB"/>
        </w:rPr>
        <w:t>3</w:t>
      </w:r>
      <w:r w:rsidRPr="00D74C48">
        <w:rPr>
          <w:rFonts w:ascii="Arial" w:hAnsi="Arial" w:cs="Arial"/>
          <w:sz w:val="16"/>
          <w:szCs w:val="16"/>
          <w:lang w:val="en-GB" w:eastAsia="en-GB"/>
        </w:rPr>
        <w:t xml:space="preserve">: </w:t>
      </w:r>
      <w:r>
        <w:rPr>
          <w:rFonts w:ascii="Arial" w:hAnsi="Arial" w:cs="Arial"/>
          <w:sz w:val="16"/>
          <w:szCs w:val="16"/>
          <w:lang w:val="en-GB" w:eastAsia="en-GB"/>
        </w:rPr>
        <w:t>"</w:t>
      </w:r>
      <w:r w:rsidRPr="00D74C48">
        <w:rPr>
          <w:rFonts w:ascii="Arial" w:hAnsi="Arial" w:cs="Arial"/>
          <w:sz w:val="16"/>
          <w:szCs w:val="16"/>
          <w:lang w:val="en-GB" w:eastAsia="en-GB"/>
        </w:rPr>
        <w:t>Datou</w:t>
      </w:r>
      <w:r>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E60538">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without potash + steam cooking; </w:t>
      </w:r>
      <w:r w:rsidRPr="00967CD0">
        <w:rPr>
          <w:rFonts w:ascii="Arial" w:hAnsi="Arial" w:cs="Arial"/>
          <w:b/>
          <w:bCs/>
          <w:sz w:val="16"/>
          <w:szCs w:val="16"/>
          <w:lang w:val="en-GB" w:eastAsia="en-GB"/>
        </w:rPr>
        <w:t>D</w:t>
      </w:r>
      <w:r w:rsidRPr="00967CD0">
        <w:rPr>
          <w:rFonts w:ascii="Arial" w:hAnsi="Arial" w:cs="Arial"/>
          <w:b/>
          <w:bCs/>
          <w:sz w:val="16"/>
          <w:szCs w:val="16"/>
          <w:vertAlign w:val="subscript"/>
          <w:lang w:val="en-GB" w:eastAsia="en-GB"/>
        </w:rPr>
        <w:t>4</w:t>
      </w:r>
      <w:r w:rsidRPr="00D74C48">
        <w:rPr>
          <w:rFonts w:ascii="Arial" w:hAnsi="Arial" w:cs="Arial"/>
          <w:sz w:val="16"/>
          <w:szCs w:val="16"/>
          <w:lang w:val="en-GB" w:eastAsia="en-GB"/>
        </w:rPr>
        <w:t xml:space="preserve">: </w:t>
      </w:r>
      <w:r>
        <w:rPr>
          <w:rFonts w:ascii="Arial" w:hAnsi="Arial" w:cs="Arial"/>
          <w:sz w:val="16"/>
          <w:szCs w:val="16"/>
          <w:lang w:val="en-GB" w:eastAsia="en-GB"/>
        </w:rPr>
        <w:t>"</w:t>
      </w:r>
      <w:r w:rsidRPr="00D74C48">
        <w:rPr>
          <w:rFonts w:ascii="Arial" w:hAnsi="Arial" w:cs="Arial"/>
          <w:sz w:val="16"/>
          <w:szCs w:val="16"/>
          <w:lang w:val="en-GB" w:eastAsia="en-GB"/>
        </w:rPr>
        <w:t>Datou</w:t>
      </w:r>
      <w:r>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BA6602">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 potash + steam cooking.</w:t>
      </w:r>
    </w:p>
    <w:p w14:paraId="128E9F68" w14:textId="2FE39B44" w:rsidR="003C1F13" w:rsidRPr="00FD312F" w:rsidRDefault="003C1F13" w:rsidP="00441B6F">
      <w:pPr>
        <w:tabs>
          <w:tab w:val="left" w:pos="1080"/>
        </w:tabs>
        <w:jc w:val="both"/>
        <w:rPr>
          <w:rFonts w:ascii="Arial" w:hAnsi="Arial"/>
          <w:bCs/>
        </w:rPr>
      </w:pPr>
    </w:p>
    <w:p w14:paraId="2086B35B" w14:textId="77777777" w:rsidR="007C2C35" w:rsidRPr="007C2C35" w:rsidRDefault="007C2C35" w:rsidP="007C2C35">
      <w:pPr>
        <w:tabs>
          <w:tab w:val="left" w:pos="1080"/>
        </w:tabs>
        <w:jc w:val="both"/>
        <w:rPr>
          <w:rFonts w:ascii="Arial" w:hAnsi="Arial"/>
          <w:b/>
          <w:bCs/>
          <w:lang w:val="fr-CI"/>
        </w:rPr>
      </w:pPr>
      <w:r>
        <w:rPr>
          <w:rFonts w:ascii="Arial" w:hAnsi="Arial"/>
          <w:b/>
        </w:rPr>
        <w:t xml:space="preserve">3.4. </w:t>
      </w:r>
      <w:r w:rsidRPr="007C2C35">
        <w:rPr>
          <w:rFonts w:ascii="Arial" w:hAnsi="Arial"/>
          <w:b/>
          <w:bCs/>
          <w:lang w:val="fr-CI"/>
        </w:rPr>
        <w:t>Amino acid profile of "Datou" samples</w:t>
      </w:r>
    </w:p>
    <w:p w14:paraId="49C83DE5" w14:textId="7B335693" w:rsidR="003C1F13" w:rsidRPr="007C2C35" w:rsidRDefault="007C2C35" w:rsidP="00441B6F">
      <w:pPr>
        <w:tabs>
          <w:tab w:val="left" w:pos="1080"/>
        </w:tabs>
        <w:jc w:val="both"/>
        <w:rPr>
          <w:rFonts w:ascii="Arial" w:hAnsi="Arial"/>
          <w:bCs/>
        </w:rPr>
      </w:pPr>
      <w:r w:rsidRPr="007C2C35">
        <w:rPr>
          <w:rFonts w:ascii="Arial" w:hAnsi="Arial"/>
          <w:bCs/>
          <w:lang w:val="fr-CI"/>
        </w:rPr>
        <w:t>The quality of "Datou" protein is assessed based on its amino acid profile. The results indicate the presence of all essential and non-essential amino acids, with significant variations depending on the samples and treatments applied (</w:t>
      </w:r>
      <w:r w:rsidRPr="002C0EBB">
        <w:rPr>
          <w:rFonts w:ascii="Arial" w:hAnsi="Arial"/>
          <w:lang w:val="fr-CI"/>
        </w:rPr>
        <w:t>Table 4</w:t>
      </w:r>
      <w:r w:rsidRPr="007C2C35">
        <w:rPr>
          <w:rFonts w:ascii="Arial" w:hAnsi="Arial"/>
          <w:bCs/>
          <w:lang w:val="fr-CI"/>
        </w:rPr>
        <w:t xml:space="preserve">). Among the essential amino acids, lysine (4.60 - 55.35 mg/100g), phenylalanine (1097.10 - 6671.88 mg/100g), leucine (318.16 - 1678.67 mg/100g) and valine (194.81 - 2563.11 mg/100g) are particularly abundant. This richness is consistent with observations on </w:t>
      </w:r>
      <w:r w:rsidRPr="007C2C35">
        <w:rPr>
          <w:rFonts w:ascii="Arial" w:hAnsi="Arial"/>
          <w:bCs/>
          <w:i/>
          <w:iCs/>
          <w:lang w:val="fr-CI"/>
        </w:rPr>
        <w:t>Hibiscus sabdariffa</w:t>
      </w:r>
      <w:r w:rsidRPr="007C2C35">
        <w:rPr>
          <w:rFonts w:ascii="Arial" w:hAnsi="Arial"/>
          <w:bCs/>
          <w:lang w:val="fr-CI"/>
        </w:rPr>
        <w:t xml:space="preserve"> seeds in Nigeria </w:t>
      </w:r>
      <w:r w:rsidR="002C0EBB">
        <w:rPr>
          <w:rFonts w:ascii="Arial" w:eastAsia="Calibri" w:hAnsi="Arial" w:cs="Arial"/>
          <w:szCs w:val="22"/>
        </w:rPr>
        <w:t>[</w:t>
      </w:r>
      <w:proofErr w:type="gramStart"/>
      <w:r w:rsidR="003601A8">
        <w:rPr>
          <w:rFonts w:ascii="Arial" w:eastAsia="Calibri" w:hAnsi="Arial" w:cs="Arial"/>
          <w:szCs w:val="22"/>
        </w:rPr>
        <w:t>44;</w:t>
      </w:r>
      <w:proofErr w:type="gramEnd"/>
      <w:r w:rsidR="003601A8">
        <w:rPr>
          <w:rFonts w:ascii="Arial" w:eastAsia="Calibri" w:hAnsi="Arial" w:cs="Arial"/>
          <w:szCs w:val="22"/>
        </w:rPr>
        <w:t>37</w:t>
      </w:r>
      <w:r w:rsidR="002C0EBB">
        <w:rPr>
          <w:rFonts w:ascii="Arial" w:eastAsia="Calibri" w:hAnsi="Arial" w:cs="Arial"/>
          <w:szCs w:val="22"/>
        </w:rPr>
        <w:t>]</w:t>
      </w:r>
      <w:r w:rsidRPr="007C2C35">
        <w:rPr>
          <w:rFonts w:ascii="Arial" w:hAnsi="Arial"/>
          <w:bCs/>
          <w:lang w:val="fr-CI"/>
        </w:rPr>
        <w:t xml:space="preserve">, although the values differ, probably due to the effects of fermentation, which is known to improve bioavailability and reduce antinutritional factors </w:t>
      </w:r>
      <w:r w:rsidR="002C0EBB">
        <w:rPr>
          <w:rFonts w:ascii="Arial" w:eastAsia="Calibri" w:hAnsi="Arial" w:cs="Arial"/>
          <w:szCs w:val="22"/>
        </w:rPr>
        <w:t>[</w:t>
      </w:r>
      <w:r w:rsidR="003601A8">
        <w:rPr>
          <w:rFonts w:ascii="Arial" w:eastAsia="Calibri" w:hAnsi="Arial" w:cs="Arial"/>
          <w:szCs w:val="22"/>
        </w:rPr>
        <w:t>39</w:t>
      </w:r>
      <w:r w:rsidR="002C0EBB">
        <w:rPr>
          <w:rFonts w:ascii="Arial" w:eastAsia="Calibri" w:hAnsi="Arial" w:cs="Arial"/>
          <w:szCs w:val="22"/>
        </w:rPr>
        <w:t>]</w:t>
      </w:r>
      <w:r w:rsidRPr="007C2C35">
        <w:rPr>
          <w:rFonts w:ascii="Arial" w:hAnsi="Arial"/>
          <w:bCs/>
          <w:lang w:val="fr-CI"/>
        </w:rPr>
        <w:t xml:space="preserve">. Studies on "soumbala" and "Dawadawa" confirm that fermentation significantly increases the concentrations of lysine, methionine and leucine </w:t>
      </w:r>
      <w:r w:rsidR="002C0EBB">
        <w:rPr>
          <w:rFonts w:ascii="Arial" w:eastAsia="Calibri" w:hAnsi="Arial" w:cs="Arial"/>
          <w:szCs w:val="22"/>
        </w:rPr>
        <w:t>[</w:t>
      </w:r>
      <w:proofErr w:type="gramStart"/>
      <w:r w:rsidR="003601A8">
        <w:rPr>
          <w:rFonts w:ascii="Arial" w:eastAsia="Calibri" w:hAnsi="Arial" w:cs="Arial"/>
          <w:szCs w:val="22"/>
        </w:rPr>
        <w:t>8;</w:t>
      </w:r>
      <w:proofErr w:type="gramEnd"/>
      <w:r w:rsidR="003601A8">
        <w:rPr>
          <w:rFonts w:ascii="Arial" w:eastAsia="Calibri" w:hAnsi="Arial" w:cs="Arial"/>
          <w:szCs w:val="22"/>
        </w:rPr>
        <w:t>45</w:t>
      </w:r>
      <w:r w:rsidR="002C0EBB">
        <w:rPr>
          <w:rFonts w:ascii="Arial" w:eastAsia="Calibri" w:hAnsi="Arial" w:cs="Arial"/>
          <w:szCs w:val="22"/>
        </w:rPr>
        <w:t>]</w:t>
      </w:r>
      <w:r w:rsidRPr="007C2C35">
        <w:rPr>
          <w:rFonts w:ascii="Arial" w:hAnsi="Arial"/>
          <w:bCs/>
          <w:lang w:val="fr-CI"/>
        </w:rPr>
        <w:t>. Phenylalanine, which is particularly high in sample D</w:t>
      </w:r>
      <w:r w:rsidRPr="007C2C35">
        <w:rPr>
          <w:rFonts w:ascii="Arial" w:hAnsi="Arial"/>
          <w:bCs/>
          <w:vertAlign w:val="subscript"/>
          <w:lang w:val="fr-CI"/>
        </w:rPr>
        <w:t>4</w:t>
      </w:r>
      <w:r w:rsidRPr="007C2C35">
        <w:rPr>
          <w:rFonts w:ascii="Arial" w:hAnsi="Arial"/>
          <w:bCs/>
          <w:lang w:val="fr-CI"/>
        </w:rPr>
        <w:t xml:space="preserve"> (4117.02 mg/100g), could contribute to the characteristic flavour of "Datou", similar to what has been observed for bikalga in Burkina Faso </w:t>
      </w:r>
      <w:r w:rsidR="002C0EBB">
        <w:rPr>
          <w:rFonts w:ascii="Arial" w:eastAsia="Calibri" w:hAnsi="Arial" w:cs="Arial"/>
          <w:szCs w:val="22"/>
        </w:rPr>
        <w:t>[</w:t>
      </w:r>
      <w:r w:rsidR="00BB0F4A">
        <w:rPr>
          <w:rFonts w:ascii="Arial" w:eastAsia="Calibri" w:hAnsi="Arial" w:cs="Arial"/>
          <w:szCs w:val="22"/>
        </w:rPr>
        <w:t>18</w:t>
      </w:r>
      <w:r w:rsidR="002C0EBB">
        <w:rPr>
          <w:rFonts w:ascii="Arial" w:eastAsia="Calibri" w:hAnsi="Arial" w:cs="Arial"/>
          <w:szCs w:val="22"/>
        </w:rPr>
        <w:t>]</w:t>
      </w:r>
      <w:r w:rsidRPr="007C2C35">
        <w:rPr>
          <w:rFonts w:ascii="Arial" w:hAnsi="Arial"/>
          <w:bCs/>
          <w:lang w:val="fr-CI"/>
        </w:rPr>
        <w:t xml:space="preserve">. Processes such as steaming and the addition of potash also influence amino acid composition, promoting protein extraction and microbial proteolytic activity </w:t>
      </w:r>
      <w:r w:rsidR="002C0EBB">
        <w:rPr>
          <w:rFonts w:ascii="Arial" w:eastAsia="Calibri" w:hAnsi="Arial" w:cs="Arial"/>
          <w:szCs w:val="22"/>
        </w:rPr>
        <w:t>[</w:t>
      </w:r>
      <w:r w:rsidR="00BB0F4A">
        <w:rPr>
          <w:rFonts w:ascii="Arial" w:eastAsia="Calibri" w:hAnsi="Arial" w:cs="Arial"/>
          <w:szCs w:val="22"/>
        </w:rPr>
        <w:t>25</w:t>
      </w:r>
      <w:r w:rsidR="002C0EBB">
        <w:rPr>
          <w:rFonts w:ascii="Arial" w:eastAsia="Calibri" w:hAnsi="Arial" w:cs="Arial"/>
          <w:szCs w:val="22"/>
        </w:rPr>
        <w:t>]</w:t>
      </w:r>
      <w:r w:rsidRPr="007C2C35">
        <w:rPr>
          <w:rFonts w:ascii="Arial" w:hAnsi="Arial"/>
          <w:bCs/>
          <w:lang w:val="fr-CI"/>
        </w:rPr>
        <w:t>.</w:t>
      </w:r>
    </w:p>
    <w:p w14:paraId="5BB7D45F" w14:textId="390ACC73" w:rsidR="007C2C35" w:rsidRDefault="007C2C35" w:rsidP="007C2C35">
      <w:pPr>
        <w:tabs>
          <w:tab w:val="left" w:pos="1080"/>
        </w:tabs>
        <w:jc w:val="both"/>
        <w:rPr>
          <w:rFonts w:ascii="Arial" w:hAnsi="Arial"/>
          <w:bCs/>
          <w:lang w:val="fr-CI"/>
        </w:rPr>
      </w:pPr>
      <w:r w:rsidRPr="007C2C35">
        <w:rPr>
          <w:rFonts w:ascii="Arial" w:hAnsi="Arial"/>
          <w:bCs/>
          <w:lang w:val="fr-CI"/>
        </w:rPr>
        <w:t xml:space="preserve">With regard to non-essential amino acids, asparagine appears to be predominant (492.04 - 1,788.35 mg/100g), possibly contributing to the umami taste, as reported for Soumbala </w:t>
      </w:r>
      <w:r w:rsidR="002C0EBB">
        <w:rPr>
          <w:rFonts w:ascii="Arial" w:eastAsia="Calibri" w:hAnsi="Arial" w:cs="Arial"/>
          <w:szCs w:val="22"/>
        </w:rPr>
        <w:t>[</w:t>
      </w:r>
      <w:r w:rsidR="00835FAD">
        <w:rPr>
          <w:rFonts w:ascii="Arial" w:eastAsia="Calibri" w:hAnsi="Arial" w:cs="Arial"/>
          <w:szCs w:val="22"/>
        </w:rPr>
        <w:t>32</w:t>
      </w:r>
      <w:r w:rsidR="002C0EBB">
        <w:rPr>
          <w:rFonts w:ascii="Arial" w:eastAsia="Calibri" w:hAnsi="Arial" w:cs="Arial"/>
          <w:szCs w:val="22"/>
        </w:rPr>
        <w:t>]</w:t>
      </w:r>
      <w:r w:rsidRPr="007C2C35">
        <w:rPr>
          <w:rFonts w:ascii="Arial" w:hAnsi="Arial"/>
          <w:bCs/>
          <w:lang w:val="fr-CI"/>
        </w:rPr>
        <w:t xml:space="preserve">. Proline, ranging from 58.28 to 137.22 mg/100g, could influence textural and organoleptic properties. Steaming appears to be particularly effective in increasing the availability of most amino acids, as observed in other fermented condiments such as "furundu" and "adjuevan" </w:t>
      </w:r>
      <w:r w:rsidR="002C0EBB">
        <w:rPr>
          <w:rFonts w:ascii="Arial" w:eastAsia="Calibri" w:hAnsi="Arial" w:cs="Arial"/>
          <w:szCs w:val="22"/>
        </w:rPr>
        <w:t>[</w:t>
      </w:r>
      <w:proofErr w:type="gramStart"/>
      <w:r w:rsidR="00835FAD">
        <w:rPr>
          <w:rFonts w:ascii="Arial" w:eastAsia="Calibri" w:hAnsi="Arial" w:cs="Arial"/>
          <w:szCs w:val="22"/>
        </w:rPr>
        <w:t>46;</w:t>
      </w:r>
      <w:proofErr w:type="gramEnd"/>
      <w:r w:rsidR="00835FAD">
        <w:rPr>
          <w:rFonts w:ascii="Arial" w:eastAsia="Calibri" w:hAnsi="Arial" w:cs="Arial"/>
          <w:szCs w:val="22"/>
        </w:rPr>
        <w:t>47</w:t>
      </w:r>
      <w:r w:rsidR="002C0EBB">
        <w:rPr>
          <w:rFonts w:ascii="Arial" w:eastAsia="Calibri" w:hAnsi="Arial" w:cs="Arial"/>
          <w:szCs w:val="22"/>
        </w:rPr>
        <w:t>]</w:t>
      </w:r>
      <w:r w:rsidRPr="007C2C35">
        <w:rPr>
          <w:rFonts w:ascii="Arial" w:hAnsi="Arial"/>
          <w:bCs/>
          <w:lang w:val="fr-CI"/>
        </w:rPr>
        <w:t>.</w:t>
      </w:r>
    </w:p>
    <w:p w14:paraId="5DD1B2D7" w14:textId="7BF1AB37" w:rsidR="007C2C35" w:rsidRDefault="007C2C35" w:rsidP="007C2C35">
      <w:pPr>
        <w:tabs>
          <w:tab w:val="left" w:pos="1080"/>
        </w:tabs>
        <w:jc w:val="both"/>
        <w:rPr>
          <w:rFonts w:ascii="Arial" w:hAnsi="Arial"/>
          <w:bCs/>
          <w:lang w:val="fr-CI"/>
        </w:rPr>
      </w:pPr>
    </w:p>
    <w:p w14:paraId="0142564B" w14:textId="392D1CF0" w:rsidR="007C2C35" w:rsidRPr="007C2C35" w:rsidRDefault="007C2C35" w:rsidP="007C2C35">
      <w:pPr>
        <w:tabs>
          <w:tab w:val="left" w:pos="1080"/>
        </w:tabs>
        <w:jc w:val="both"/>
        <w:rPr>
          <w:rFonts w:ascii="Arial" w:hAnsi="Arial"/>
          <w:b/>
          <w:lang w:val="fr-CI"/>
        </w:rPr>
      </w:pPr>
      <w:r>
        <w:rPr>
          <w:rFonts w:ascii="Arial" w:hAnsi="Arial"/>
          <w:b/>
          <w:lang w:val="fr-CI"/>
        </w:rPr>
        <w:t xml:space="preserve">Table 4. </w:t>
      </w:r>
      <w:r w:rsidR="00CB6BF0" w:rsidRPr="00CB6BF0">
        <w:rPr>
          <w:rFonts w:ascii="Arial" w:hAnsi="Arial"/>
          <w:b/>
          <w:lang w:val="fr-CI"/>
        </w:rPr>
        <w:t>Amino acids composition of "Datou" samples</w:t>
      </w:r>
    </w:p>
    <w:tbl>
      <w:tblPr>
        <w:tblStyle w:val="TableGrid"/>
        <w:tblW w:w="5000" w:type="pct"/>
        <w:tblLook w:val="04A0" w:firstRow="1" w:lastRow="0" w:firstColumn="1" w:lastColumn="0" w:noHBand="0" w:noVBand="1"/>
      </w:tblPr>
      <w:tblGrid>
        <w:gridCol w:w="1663"/>
        <w:gridCol w:w="1663"/>
        <w:gridCol w:w="1661"/>
        <w:gridCol w:w="1776"/>
        <w:gridCol w:w="1661"/>
      </w:tblGrid>
      <w:tr w:rsidR="00CB6BF0" w:rsidRPr="00CB6BF0" w14:paraId="0C158A7F" w14:textId="77777777" w:rsidTr="001B1B9B">
        <w:tc>
          <w:tcPr>
            <w:tcW w:w="987" w:type="pct"/>
            <w:vMerge w:val="restart"/>
            <w:tcBorders>
              <w:top w:val="single" w:sz="12" w:space="0" w:color="auto"/>
              <w:left w:val="nil"/>
              <w:right w:val="nil"/>
            </w:tcBorders>
          </w:tcPr>
          <w:p w14:paraId="231157C7" w14:textId="77777777" w:rsidR="00CB6BF0" w:rsidRPr="00CB6BF0" w:rsidRDefault="00CB6BF0" w:rsidP="00CB6BF0">
            <w:pPr>
              <w:tabs>
                <w:tab w:val="left" w:pos="1080"/>
              </w:tabs>
              <w:jc w:val="center"/>
              <w:rPr>
                <w:rFonts w:ascii="Arial" w:hAnsi="Arial"/>
                <w:bCs/>
                <w:sz w:val="20"/>
                <w:lang w:val="fr-CI"/>
              </w:rPr>
            </w:pPr>
            <w:bookmarkStart w:id="16" w:name="_Hlk176791998"/>
            <w:r w:rsidRPr="00CB6BF0">
              <w:rPr>
                <w:rFonts w:ascii="Arial" w:hAnsi="Arial"/>
                <w:b/>
                <w:bCs/>
                <w:sz w:val="20"/>
                <w:lang w:val="fr-CI"/>
              </w:rPr>
              <w:t>Amino acids (</w:t>
            </w:r>
            <w:bookmarkStart w:id="17" w:name="_Hlk178981510"/>
            <w:r w:rsidRPr="00CB6BF0">
              <w:rPr>
                <w:rFonts w:ascii="Arial" w:hAnsi="Arial"/>
                <w:b/>
                <w:bCs/>
                <w:sz w:val="20"/>
                <w:lang w:val="fr-CI"/>
              </w:rPr>
              <w:t>mg/100g</w:t>
            </w:r>
            <w:bookmarkEnd w:id="17"/>
            <w:r w:rsidRPr="00CB6BF0">
              <w:rPr>
                <w:rFonts w:ascii="Arial" w:hAnsi="Arial"/>
                <w:b/>
                <w:bCs/>
                <w:sz w:val="20"/>
                <w:lang w:val="fr-CI"/>
              </w:rPr>
              <w:t>)</w:t>
            </w:r>
          </w:p>
        </w:tc>
        <w:tc>
          <w:tcPr>
            <w:tcW w:w="4013" w:type="pct"/>
            <w:gridSpan w:val="4"/>
            <w:tcBorders>
              <w:top w:val="single" w:sz="12" w:space="0" w:color="auto"/>
              <w:left w:val="nil"/>
              <w:bottom w:val="single" w:sz="8" w:space="0" w:color="auto"/>
              <w:right w:val="nil"/>
            </w:tcBorders>
          </w:tcPr>
          <w:p w14:paraId="6B613AB1" w14:textId="77777777" w:rsidR="00CB6BF0" w:rsidRPr="00CB6BF0" w:rsidRDefault="00CB6BF0" w:rsidP="00CB6BF0">
            <w:pPr>
              <w:tabs>
                <w:tab w:val="left" w:pos="1080"/>
              </w:tabs>
              <w:jc w:val="center"/>
              <w:rPr>
                <w:rFonts w:ascii="Arial" w:hAnsi="Arial"/>
                <w:bCs/>
                <w:sz w:val="20"/>
                <w:lang w:val="fr-CI"/>
              </w:rPr>
            </w:pPr>
            <w:r w:rsidRPr="00CB6BF0">
              <w:rPr>
                <w:rFonts w:ascii="Arial" w:hAnsi="Arial"/>
                <w:b/>
                <w:bCs/>
                <w:sz w:val="20"/>
                <w:lang w:val="fr-CI"/>
              </w:rPr>
              <w:t>"Datou" samples</w:t>
            </w:r>
          </w:p>
        </w:tc>
      </w:tr>
      <w:tr w:rsidR="00CB6BF0" w:rsidRPr="00CB6BF0" w14:paraId="04B45FF7" w14:textId="77777777" w:rsidTr="001B1B9B">
        <w:tc>
          <w:tcPr>
            <w:tcW w:w="987" w:type="pct"/>
            <w:vMerge/>
            <w:tcBorders>
              <w:left w:val="nil"/>
              <w:bottom w:val="single" w:sz="12" w:space="0" w:color="auto"/>
              <w:right w:val="nil"/>
            </w:tcBorders>
          </w:tcPr>
          <w:p w14:paraId="316ED6B8" w14:textId="77777777" w:rsidR="00CB6BF0" w:rsidRPr="00CB6BF0" w:rsidRDefault="00CB6BF0" w:rsidP="00CB6BF0">
            <w:pPr>
              <w:tabs>
                <w:tab w:val="left" w:pos="1080"/>
              </w:tabs>
              <w:jc w:val="both"/>
              <w:rPr>
                <w:rFonts w:ascii="Arial" w:hAnsi="Arial"/>
                <w:bCs/>
                <w:sz w:val="20"/>
                <w:lang w:val="fr-CI"/>
              </w:rPr>
            </w:pPr>
          </w:p>
        </w:tc>
        <w:tc>
          <w:tcPr>
            <w:tcW w:w="987" w:type="pct"/>
            <w:tcBorders>
              <w:top w:val="single" w:sz="8" w:space="0" w:color="auto"/>
              <w:left w:val="nil"/>
              <w:bottom w:val="single" w:sz="12" w:space="0" w:color="auto"/>
              <w:right w:val="nil"/>
            </w:tcBorders>
          </w:tcPr>
          <w:p w14:paraId="04302D9C" w14:textId="77777777" w:rsidR="00CB6BF0" w:rsidRPr="00CB6BF0" w:rsidRDefault="00CB6BF0" w:rsidP="00CB6BF0">
            <w:pPr>
              <w:tabs>
                <w:tab w:val="left" w:pos="1080"/>
              </w:tabs>
              <w:jc w:val="center"/>
              <w:rPr>
                <w:rFonts w:ascii="Arial" w:hAnsi="Arial"/>
                <w:b/>
                <w:bCs/>
                <w:sz w:val="20"/>
                <w:lang w:val="fr-CI"/>
              </w:rPr>
            </w:pPr>
            <w:r w:rsidRPr="00CB6BF0">
              <w:rPr>
                <w:rFonts w:ascii="Arial" w:hAnsi="Arial"/>
                <w:b/>
                <w:bCs/>
                <w:sz w:val="20"/>
                <w:lang w:val="fr-CI"/>
              </w:rPr>
              <w:t>D</w:t>
            </w:r>
            <w:r w:rsidRPr="00CB6BF0">
              <w:rPr>
                <w:rFonts w:ascii="Arial" w:hAnsi="Arial"/>
                <w:b/>
                <w:bCs/>
                <w:sz w:val="20"/>
                <w:vertAlign w:val="subscript"/>
                <w:lang w:val="fr-CI"/>
              </w:rPr>
              <w:t>1</w:t>
            </w:r>
          </w:p>
        </w:tc>
        <w:tc>
          <w:tcPr>
            <w:tcW w:w="986" w:type="pct"/>
            <w:tcBorders>
              <w:top w:val="single" w:sz="8" w:space="0" w:color="auto"/>
              <w:left w:val="nil"/>
              <w:bottom w:val="single" w:sz="12" w:space="0" w:color="auto"/>
              <w:right w:val="nil"/>
            </w:tcBorders>
          </w:tcPr>
          <w:p w14:paraId="47526834" w14:textId="77777777" w:rsidR="00CB6BF0" w:rsidRPr="00CB6BF0" w:rsidRDefault="00CB6BF0" w:rsidP="00CB6BF0">
            <w:pPr>
              <w:tabs>
                <w:tab w:val="left" w:pos="1080"/>
              </w:tabs>
              <w:jc w:val="center"/>
              <w:rPr>
                <w:rFonts w:ascii="Arial" w:hAnsi="Arial"/>
                <w:b/>
                <w:bCs/>
                <w:sz w:val="20"/>
                <w:lang w:val="fr-CI"/>
              </w:rPr>
            </w:pPr>
            <w:r w:rsidRPr="00CB6BF0">
              <w:rPr>
                <w:rFonts w:ascii="Arial" w:hAnsi="Arial"/>
                <w:b/>
                <w:bCs/>
                <w:sz w:val="20"/>
                <w:lang w:val="fr-CI"/>
              </w:rPr>
              <w:t>D</w:t>
            </w:r>
            <w:r w:rsidRPr="00CB6BF0">
              <w:rPr>
                <w:rFonts w:ascii="Arial" w:hAnsi="Arial"/>
                <w:b/>
                <w:bCs/>
                <w:sz w:val="20"/>
                <w:vertAlign w:val="subscript"/>
                <w:lang w:val="fr-CI"/>
              </w:rPr>
              <w:t>2</w:t>
            </w:r>
          </w:p>
        </w:tc>
        <w:tc>
          <w:tcPr>
            <w:tcW w:w="1054" w:type="pct"/>
            <w:tcBorders>
              <w:top w:val="single" w:sz="8" w:space="0" w:color="auto"/>
              <w:left w:val="nil"/>
              <w:bottom w:val="single" w:sz="12" w:space="0" w:color="auto"/>
              <w:right w:val="nil"/>
            </w:tcBorders>
          </w:tcPr>
          <w:p w14:paraId="3F746503" w14:textId="77777777" w:rsidR="00CB6BF0" w:rsidRPr="00CB6BF0" w:rsidRDefault="00CB6BF0" w:rsidP="00CB6BF0">
            <w:pPr>
              <w:tabs>
                <w:tab w:val="left" w:pos="1080"/>
              </w:tabs>
              <w:jc w:val="center"/>
              <w:rPr>
                <w:rFonts w:ascii="Arial" w:hAnsi="Arial"/>
                <w:b/>
                <w:bCs/>
                <w:sz w:val="20"/>
                <w:lang w:val="fr-CI"/>
              </w:rPr>
            </w:pPr>
            <w:r w:rsidRPr="00CB6BF0">
              <w:rPr>
                <w:rFonts w:ascii="Arial" w:hAnsi="Arial"/>
                <w:b/>
                <w:bCs/>
                <w:sz w:val="20"/>
                <w:lang w:val="fr-CI"/>
              </w:rPr>
              <w:t>D</w:t>
            </w:r>
            <w:r w:rsidRPr="00CB6BF0">
              <w:rPr>
                <w:rFonts w:ascii="Arial" w:hAnsi="Arial"/>
                <w:b/>
                <w:bCs/>
                <w:sz w:val="20"/>
                <w:vertAlign w:val="subscript"/>
                <w:lang w:val="fr-CI"/>
              </w:rPr>
              <w:t>3</w:t>
            </w:r>
          </w:p>
        </w:tc>
        <w:tc>
          <w:tcPr>
            <w:tcW w:w="986" w:type="pct"/>
            <w:tcBorders>
              <w:top w:val="single" w:sz="8" w:space="0" w:color="auto"/>
              <w:left w:val="nil"/>
              <w:bottom w:val="single" w:sz="12" w:space="0" w:color="auto"/>
              <w:right w:val="nil"/>
            </w:tcBorders>
          </w:tcPr>
          <w:p w14:paraId="6F5400EC" w14:textId="77777777" w:rsidR="00CB6BF0" w:rsidRPr="00CB6BF0" w:rsidRDefault="00CB6BF0" w:rsidP="00CB6BF0">
            <w:pPr>
              <w:tabs>
                <w:tab w:val="left" w:pos="1080"/>
              </w:tabs>
              <w:jc w:val="center"/>
              <w:rPr>
                <w:rFonts w:ascii="Arial" w:hAnsi="Arial"/>
                <w:b/>
                <w:bCs/>
                <w:sz w:val="20"/>
                <w:lang w:val="fr-CI"/>
              </w:rPr>
            </w:pPr>
            <w:r w:rsidRPr="00CB6BF0">
              <w:rPr>
                <w:rFonts w:ascii="Arial" w:hAnsi="Arial"/>
                <w:b/>
                <w:bCs/>
                <w:sz w:val="20"/>
                <w:lang w:val="fr-CI"/>
              </w:rPr>
              <w:t>D</w:t>
            </w:r>
            <w:r w:rsidRPr="00CB6BF0">
              <w:rPr>
                <w:rFonts w:ascii="Arial" w:hAnsi="Arial"/>
                <w:b/>
                <w:bCs/>
                <w:sz w:val="20"/>
                <w:vertAlign w:val="subscript"/>
                <w:lang w:val="fr-CI"/>
              </w:rPr>
              <w:t>4</w:t>
            </w:r>
          </w:p>
        </w:tc>
      </w:tr>
      <w:tr w:rsidR="00CB6BF0" w:rsidRPr="00CB6BF0" w14:paraId="476FFEBE" w14:textId="77777777" w:rsidTr="001B1B9B">
        <w:tc>
          <w:tcPr>
            <w:tcW w:w="987" w:type="pct"/>
            <w:tcBorders>
              <w:top w:val="single" w:sz="12" w:space="0" w:color="auto"/>
              <w:left w:val="nil"/>
              <w:bottom w:val="nil"/>
              <w:right w:val="nil"/>
            </w:tcBorders>
          </w:tcPr>
          <w:p w14:paraId="16D22E85"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Lysine*</w:t>
            </w:r>
          </w:p>
        </w:tc>
        <w:tc>
          <w:tcPr>
            <w:tcW w:w="987" w:type="pct"/>
            <w:tcBorders>
              <w:top w:val="single" w:sz="12" w:space="0" w:color="auto"/>
              <w:left w:val="nil"/>
              <w:bottom w:val="nil"/>
              <w:right w:val="nil"/>
            </w:tcBorders>
          </w:tcPr>
          <w:p w14:paraId="184F691A"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5.16±0.001</w:t>
            </w:r>
            <w:r w:rsidRPr="00CB6BF0">
              <w:rPr>
                <w:rFonts w:ascii="Arial" w:hAnsi="Arial"/>
                <w:bCs/>
                <w:sz w:val="20"/>
                <w:vertAlign w:val="superscript"/>
                <w:lang w:val="fr-CI"/>
              </w:rPr>
              <w:t>b</w:t>
            </w:r>
          </w:p>
        </w:tc>
        <w:tc>
          <w:tcPr>
            <w:tcW w:w="986" w:type="pct"/>
            <w:tcBorders>
              <w:top w:val="single" w:sz="12" w:space="0" w:color="auto"/>
              <w:left w:val="nil"/>
              <w:bottom w:val="nil"/>
              <w:right w:val="nil"/>
            </w:tcBorders>
          </w:tcPr>
          <w:p w14:paraId="397FDA8B" w14:textId="77777777" w:rsidR="00CB6BF0" w:rsidRPr="00CB6BF0" w:rsidRDefault="00CB6BF0" w:rsidP="00CB6BF0">
            <w:pPr>
              <w:tabs>
                <w:tab w:val="left" w:pos="1080"/>
              </w:tabs>
              <w:jc w:val="both"/>
              <w:rPr>
                <w:rFonts w:ascii="Arial" w:hAnsi="Arial"/>
                <w:bCs/>
                <w:sz w:val="20"/>
                <w:lang w:val="fr-CI"/>
              </w:rPr>
            </w:pPr>
            <w:bookmarkStart w:id="18" w:name="_Hlk178981483"/>
            <w:r w:rsidRPr="00CB6BF0">
              <w:rPr>
                <w:rFonts w:ascii="Arial" w:hAnsi="Arial"/>
                <w:bCs/>
                <w:sz w:val="20"/>
                <w:lang w:val="fr-CI"/>
              </w:rPr>
              <w:t>4.60</w:t>
            </w:r>
            <w:bookmarkEnd w:id="18"/>
            <w:r w:rsidRPr="00CB6BF0">
              <w:rPr>
                <w:rFonts w:ascii="Arial" w:hAnsi="Arial"/>
                <w:bCs/>
                <w:sz w:val="20"/>
                <w:lang w:val="fr-CI"/>
              </w:rPr>
              <w:t>±0.001</w:t>
            </w:r>
            <w:r w:rsidRPr="00CB6BF0">
              <w:rPr>
                <w:rFonts w:ascii="Arial" w:hAnsi="Arial"/>
                <w:bCs/>
                <w:sz w:val="20"/>
                <w:vertAlign w:val="superscript"/>
                <w:lang w:val="fr-CI"/>
              </w:rPr>
              <w:t>a</w:t>
            </w:r>
          </w:p>
        </w:tc>
        <w:tc>
          <w:tcPr>
            <w:tcW w:w="1054" w:type="pct"/>
            <w:tcBorders>
              <w:top w:val="single" w:sz="12" w:space="0" w:color="auto"/>
              <w:left w:val="nil"/>
              <w:bottom w:val="nil"/>
              <w:right w:val="nil"/>
            </w:tcBorders>
          </w:tcPr>
          <w:p w14:paraId="78EFE700"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47.04±0.001</w:t>
            </w:r>
            <w:r w:rsidRPr="00CB6BF0">
              <w:rPr>
                <w:rFonts w:ascii="Arial" w:hAnsi="Arial"/>
                <w:bCs/>
                <w:sz w:val="20"/>
                <w:vertAlign w:val="superscript"/>
                <w:lang w:val="fr-CI"/>
              </w:rPr>
              <w:t>c</w:t>
            </w:r>
          </w:p>
        </w:tc>
        <w:tc>
          <w:tcPr>
            <w:tcW w:w="986" w:type="pct"/>
            <w:tcBorders>
              <w:top w:val="single" w:sz="12" w:space="0" w:color="auto"/>
              <w:left w:val="nil"/>
              <w:bottom w:val="nil"/>
              <w:right w:val="nil"/>
            </w:tcBorders>
          </w:tcPr>
          <w:p w14:paraId="267DE968" w14:textId="77777777" w:rsidR="00CB6BF0" w:rsidRPr="00CB6BF0" w:rsidRDefault="00CB6BF0" w:rsidP="00CB6BF0">
            <w:pPr>
              <w:tabs>
                <w:tab w:val="left" w:pos="1080"/>
              </w:tabs>
              <w:jc w:val="both"/>
              <w:rPr>
                <w:rFonts w:ascii="Arial" w:hAnsi="Arial"/>
                <w:bCs/>
                <w:sz w:val="20"/>
                <w:lang w:val="fr-CI"/>
              </w:rPr>
            </w:pPr>
            <w:bookmarkStart w:id="19" w:name="_Hlk178981499"/>
            <w:r w:rsidRPr="00CB6BF0">
              <w:rPr>
                <w:rFonts w:ascii="Arial" w:hAnsi="Arial"/>
                <w:bCs/>
                <w:sz w:val="20"/>
                <w:lang w:val="fr-CI"/>
              </w:rPr>
              <w:t>55.35</w:t>
            </w:r>
            <w:bookmarkEnd w:id="19"/>
            <w:r w:rsidRPr="00CB6BF0">
              <w:rPr>
                <w:rFonts w:ascii="Arial" w:hAnsi="Arial"/>
                <w:bCs/>
                <w:sz w:val="20"/>
                <w:lang w:val="fr-CI"/>
              </w:rPr>
              <w:t>±0.001</w:t>
            </w:r>
            <w:r w:rsidRPr="00CB6BF0">
              <w:rPr>
                <w:rFonts w:ascii="Arial" w:hAnsi="Arial"/>
                <w:bCs/>
                <w:sz w:val="20"/>
                <w:vertAlign w:val="superscript"/>
                <w:lang w:val="fr-CI"/>
              </w:rPr>
              <w:t>d</w:t>
            </w:r>
          </w:p>
        </w:tc>
      </w:tr>
      <w:tr w:rsidR="00CB6BF0" w:rsidRPr="00CB6BF0" w14:paraId="3D78EE8B" w14:textId="77777777" w:rsidTr="001B1B9B">
        <w:tc>
          <w:tcPr>
            <w:tcW w:w="987" w:type="pct"/>
            <w:tcBorders>
              <w:top w:val="nil"/>
              <w:left w:val="nil"/>
              <w:bottom w:val="nil"/>
              <w:right w:val="nil"/>
            </w:tcBorders>
          </w:tcPr>
          <w:p w14:paraId="2E8C8F33" w14:textId="77777777" w:rsidR="00CB6BF0" w:rsidRPr="00CB6BF0" w:rsidRDefault="00CB6BF0" w:rsidP="00CB6BF0">
            <w:pPr>
              <w:tabs>
                <w:tab w:val="left" w:pos="1080"/>
              </w:tabs>
              <w:jc w:val="both"/>
              <w:rPr>
                <w:rFonts w:ascii="Arial" w:hAnsi="Arial"/>
                <w:bCs/>
                <w:sz w:val="20"/>
                <w:lang w:val="fr-CI"/>
              </w:rPr>
            </w:pPr>
            <w:bookmarkStart w:id="20" w:name="_Hlk178983475"/>
            <w:r w:rsidRPr="00CB6BF0">
              <w:rPr>
                <w:rFonts w:ascii="Arial" w:hAnsi="Arial"/>
                <w:bCs/>
                <w:sz w:val="20"/>
                <w:lang w:val="fr-CI"/>
              </w:rPr>
              <w:t>Asparagine</w:t>
            </w:r>
            <w:bookmarkEnd w:id="20"/>
          </w:p>
        </w:tc>
        <w:tc>
          <w:tcPr>
            <w:tcW w:w="987" w:type="pct"/>
            <w:tcBorders>
              <w:top w:val="nil"/>
              <w:left w:val="nil"/>
              <w:bottom w:val="nil"/>
              <w:right w:val="nil"/>
            </w:tcBorders>
          </w:tcPr>
          <w:p w14:paraId="615E58A3"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494.21±0.002</w:t>
            </w:r>
            <w:r w:rsidRPr="00CB6BF0">
              <w:rPr>
                <w:rFonts w:ascii="Arial" w:hAnsi="Arial"/>
                <w:bCs/>
                <w:sz w:val="20"/>
                <w:vertAlign w:val="superscript"/>
                <w:lang w:val="fr-CI"/>
              </w:rPr>
              <w:t>b</w:t>
            </w:r>
          </w:p>
        </w:tc>
        <w:tc>
          <w:tcPr>
            <w:tcW w:w="986" w:type="pct"/>
            <w:tcBorders>
              <w:top w:val="nil"/>
              <w:left w:val="nil"/>
              <w:bottom w:val="nil"/>
              <w:right w:val="nil"/>
            </w:tcBorders>
          </w:tcPr>
          <w:p w14:paraId="7B7B5F7F"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772.28±0.002</w:t>
            </w:r>
            <w:r w:rsidRPr="00CB6BF0">
              <w:rPr>
                <w:rFonts w:ascii="Arial" w:hAnsi="Arial"/>
                <w:bCs/>
                <w:sz w:val="20"/>
                <w:vertAlign w:val="superscript"/>
                <w:lang w:val="fr-CI"/>
              </w:rPr>
              <w:t>c</w:t>
            </w:r>
          </w:p>
        </w:tc>
        <w:tc>
          <w:tcPr>
            <w:tcW w:w="1054" w:type="pct"/>
            <w:tcBorders>
              <w:top w:val="nil"/>
              <w:left w:val="nil"/>
              <w:bottom w:val="nil"/>
              <w:right w:val="nil"/>
            </w:tcBorders>
          </w:tcPr>
          <w:p w14:paraId="470B75C2" w14:textId="77777777" w:rsidR="00CB6BF0" w:rsidRPr="00CB6BF0" w:rsidRDefault="00CB6BF0" w:rsidP="00CB6BF0">
            <w:pPr>
              <w:tabs>
                <w:tab w:val="left" w:pos="1080"/>
              </w:tabs>
              <w:jc w:val="both"/>
              <w:rPr>
                <w:rFonts w:ascii="Arial" w:hAnsi="Arial"/>
                <w:bCs/>
                <w:sz w:val="20"/>
                <w:lang w:val="fr-CI"/>
              </w:rPr>
            </w:pPr>
            <w:bookmarkStart w:id="21" w:name="_Hlk178983653"/>
            <w:r w:rsidRPr="00CB6BF0">
              <w:rPr>
                <w:rFonts w:ascii="Arial" w:hAnsi="Arial"/>
                <w:bCs/>
                <w:sz w:val="20"/>
                <w:lang w:val="fr-CI"/>
              </w:rPr>
              <w:t>492.04</w:t>
            </w:r>
            <w:bookmarkEnd w:id="21"/>
            <w:r w:rsidRPr="00CB6BF0">
              <w:rPr>
                <w:rFonts w:ascii="Arial" w:hAnsi="Arial"/>
                <w:bCs/>
                <w:sz w:val="20"/>
                <w:lang w:val="fr-CI"/>
              </w:rPr>
              <w:t>±0.003</w:t>
            </w:r>
            <w:r w:rsidRPr="00CB6BF0">
              <w:rPr>
                <w:rFonts w:ascii="Arial" w:hAnsi="Arial"/>
                <w:bCs/>
                <w:sz w:val="20"/>
                <w:vertAlign w:val="superscript"/>
                <w:lang w:val="fr-CI"/>
              </w:rPr>
              <w:t>a</w:t>
            </w:r>
          </w:p>
        </w:tc>
        <w:tc>
          <w:tcPr>
            <w:tcW w:w="986" w:type="pct"/>
            <w:tcBorders>
              <w:top w:val="nil"/>
              <w:left w:val="nil"/>
              <w:bottom w:val="nil"/>
              <w:right w:val="nil"/>
            </w:tcBorders>
          </w:tcPr>
          <w:p w14:paraId="1DB17F9A" w14:textId="77777777" w:rsidR="00CB6BF0" w:rsidRPr="00CB6BF0" w:rsidRDefault="00CB6BF0" w:rsidP="00CB6BF0">
            <w:pPr>
              <w:tabs>
                <w:tab w:val="left" w:pos="1080"/>
              </w:tabs>
              <w:jc w:val="both"/>
              <w:rPr>
                <w:rFonts w:ascii="Arial" w:hAnsi="Arial"/>
                <w:bCs/>
                <w:sz w:val="20"/>
                <w:lang w:val="fr-CI"/>
              </w:rPr>
            </w:pPr>
            <w:bookmarkStart w:id="22" w:name="_Hlk178983669"/>
            <w:r w:rsidRPr="00CB6BF0">
              <w:rPr>
                <w:rFonts w:ascii="Arial" w:hAnsi="Arial"/>
                <w:bCs/>
                <w:sz w:val="20"/>
                <w:lang w:val="fr-CI"/>
              </w:rPr>
              <w:t>1788.35</w:t>
            </w:r>
            <w:bookmarkEnd w:id="22"/>
            <w:r w:rsidRPr="00CB6BF0">
              <w:rPr>
                <w:rFonts w:ascii="Arial" w:hAnsi="Arial"/>
                <w:bCs/>
                <w:sz w:val="20"/>
                <w:lang w:val="fr-CI"/>
              </w:rPr>
              <w:t>±0.003</w:t>
            </w:r>
            <w:r w:rsidRPr="00CB6BF0">
              <w:rPr>
                <w:rFonts w:ascii="Arial" w:hAnsi="Arial"/>
                <w:bCs/>
                <w:sz w:val="20"/>
                <w:vertAlign w:val="superscript"/>
                <w:lang w:val="fr-CI"/>
              </w:rPr>
              <w:t>d</w:t>
            </w:r>
          </w:p>
        </w:tc>
      </w:tr>
      <w:tr w:rsidR="00CB6BF0" w:rsidRPr="00CB6BF0" w14:paraId="36B0B508" w14:textId="77777777" w:rsidTr="001B1B9B">
        <w:tc>
          <w:tcPr>
            <w:tcW w:w="987" w:type="pct"/>
            <w:tcBorders>
              <w:top w:val="nil"/>
              <w:left w:val="nil"/>
              <w:bottom w:val="nil"/>
              <w:right w:val="nil"/>
            </w:tcBorders>
          </w:tcPr>
          <w:p w14:paraId="63641BCB"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Glutamic acid</w:t>
            </w:r>
          </w:p>
        </w:tc>
        <w:tc>
          <w:tcPr>
            <w:tcW w:w="987" w:type="pct"/>
            <w:tcBorders>
              <w:top w:val="nil"/>
              <w:left w:val="nil"/>
              <w:bottom w:val="nil"/>
              <w:right w:val="nil"/>
            </w:tcBorders>
          </w:tcPr>
          <w:p w14:paraId="128B17A9" w14:textId="77777777" w:rsidR="00CB6BF0" w:rsidRPr="00CB6BF0" w:rsidRDefault="00CB6BF0" w:rsidP="00CB6BF0">
            <w:pPr>
              <w:tabs>
                <w:tab w:val="left" w:pos="1080"/>
              </w:tabs>
              <w:jc w:val="both"/>
              <w:rPr>
                <w:rFonts w:ascii="Arial" w:hAnsi="Arial"/>
                <w:bCs/>
                <w:sz w:val="20"/>
                <w:lang w:val="fr-CI"/>
              </w:rPr>
            </w:pPr>
            <w:bookmarkStart w:id="23" w:name="_Hlk178983914"/>
            <w:r w:rsidRPr="00CB6BF0">
              <w:rPr>
                <w:rFonts w:ascii="Arial" w:hAnsi="Arial"/>
                <w:bCs/>
                <w:sz w:val="20"/>
                <w:lang w:val="fr-CI"/>
              </w:rPr>
              <w:t>7.32</w:t>
            </w:r>
            <w:bookmarkEnd w:id="23"/>
            <w:r w:rsidRPr="00CB6BF0">
              <w:rPr>
                <w:rFonts w:ascii="Arial" w:hAnsi="Arial"/>
                <w:bCs/>
                <w:sz w:val="20"/>
                <w:lang w:val="fr-CI"/>
              </w:rPr>
              <w:t>±0.002</w:t>
            </w:r>
            <w:r w:rsidRPr="00CB6BF0">
              <w:rPr>
                <w:rFonts w:ascii="Arial" w:hAnsi="Arial"/>
                <w:bCs/>
                <w:sz w:val="20"/>
                <w:vertAlign w:val="superscript"/>
                <w:lang w:val="fr-CI"/>
              </w:rPr>
              <w:t>a</w:t>
            </w:r>
          </w:p>
        </w:tc>
        <w:tc>
          <w:tcPr>
            <w:tcW w:w="986" w:type="pct"/>
            <w:tcBorders>
              <w:top w:val="nil"/>
              <w:left w:val="nil"/>
              <w:bottom w:val="nil"/>
              <w:right w:val="nil"/>
            </w:tcBorders>
          </w:tcPr>
          <w:p w14:paraId="7D176ADC"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39.89±0.001</w:t>
            </w:r>
            <w:r w:rsidRPr="00CB6BF0">
              <w:rPr>
                <w:rFonts w:ascii="Arial" w:hAnsi="Arial"/>
                <w:bCs/>
                <w:sz w:val="20"/>
                <w:vertAlign w:val="superscript"/>
                <w:lang w:val="fr-CI"/>
              </w:rPr>
              <w:t>b</w:t>
            </w:r>
          </w:p>
        </w:tc>
        <w:tc>
          <w:tcPr>
            <w:tcW w:w="1054" w:type="pct"/>
            <w:tcBorders>
              <w:top w:val="nil"/>
              <w:left w:val="nil"/>
              <w:bottom w:val="nil"/>
              <w:right w:val="nil"/>
            </w:tcBorders>
          </w:tcPr>
          <w:p w14:paraId="066B6A2B" w14:textId="77777777" w:rsidR="00CB6BF0" w:rsidRPr="00CB6BF0" w:rsidRDefault="00CB6BF0" w:rsidP="00CB6BF0">
            <w:pPr>
              <w:tabs>
                <w:tab w:val="left" w:pos="1080"/>
              </w:tabs>
              <w:jc w:val="both"/>
              <w:rPr>
                <w:rFonts w:ascii="Arial" w:hAnsi="Arial"/>
                <w:bCs/>
                <w:sz w:val="20"/>
                <w:lang w:val="fr-CI"/>
              </w:rPr>
            </w:pPr>
            <w:bookmarkStart w:id="24" w:name="_Hlk178983974"/>
            <w:r w:rsidRPr="00CB6BF0">
              <w:rPr>
                <w:rFonts w:ascii="Arial" w:hAnsi="Arial"/>
                <w:bCs/>
                <w:sz w:val="20"/>
                <w:lang w:val="fr-CI"/>
              </w:rPr>
              <w:t>2012.26</w:t>
            </w:r>
            <w:bookmarkEnd w:id="24"/>
            <w:r w:rsidRPr="00CB6BF0">
              <w:rPr>
                <w:rFonts w:ascii="Arial" w:hAnsi="Arial"/>
                <w:bCs/>
                <w:sz w:val="20"/>
                <w:lang w:val="fr-CI"/>
              </w:rPr>
              <w:t>±0.002</w:t>
            </w:r>
            <w:r w:rsidRPr="00CB6BF0">
              <w:rPr>
                <w:rFonts w:ascii="Arial" w:hAnsi="Arial"/>
                <w:bCs/>
                <w:sz w:val="20"/>
                <w:vertAlign w:val="superscript"/>
                <w:lang w:val="fr-CI"/>
              </w:rPr>
              <w:t>d</w:t>
            </w:r>
          </w:p>
        </w:tc>
        <w:tc>
          <w:tcPr>
            <w:tcW w:w="986" w:type="pct"/>
            <w:tcBorders>
              <w:top w:val="nil"/>
              <w:left w:val="nil"/>
              <w:bottom w:val="nil"/>
              <w:right w:val="nil"/>
            </w:tcBorders>
          </w:tcPr>
          <w:p w14:paraId="61D4AAFE"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1042.86±0.002</w:t>
            </w:r>
            <w:r w:rsidRPr="00CB6BF0">
              <w:rPr>
                <w:rFonts w:ascii="Arial" w:hAnsi="Arial"/>
                <w:bCs/>
                <w:sz w:val="20"/>
                <w:vertAlign w:val="superscript"/>
                <w:lang w:val="fr-CI"/>
              </w:rPr>
              <w:t>c</w:t>
            </w:r>
          </w:p>
        </w:tc>
      </w:tr>
      <w:tr w:rsidR="00CB6BF0" w:rsidRPr="00CB6BF0" w14:paraId="3AE82359" w14:textId="77777777" w:rsidTr="001B1B9B">
        <w:tc>
          <w:tcPr>
            <w:tcW w:w="987" w:type="pct"/>
            <w:tcBorders>
              <w:top w:val="nil"/>
              <w:left w:val="nil"/>
              <w:bottom w:val="nil"/>
              <w:right w:val="nil"/>
            </w:tcBorders>
          </w:tcPr>
          <w:p w14:paraId="341DB6D1"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Proline</w:t>
            </w:r>
          </w:p>
        </w:tc>
        <w:tc>
          <w:tcPr>
            <w:tcW w:w="987" w:type="pct"/>
            <w:tcBorders>
              <w:top w:val="nil"/>
              <w:left w:val="nil"/>
              <w:bottom w:val="nil"/>
              <w:right w:val="nil"/>
            </w:tcBorders>
          </w:tcPr>
          <w:p w14:paraId="72FB51A1"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68.71±0.001</w:t>
            </w:r>
            <w:r w:rsidRPr="00CB6BF0">
              <w:rPr>
                <w:rFonts w:ascii="Arial" w:hAnsi="Arial"/>
                <w:bCs/>
                <w:sz w:val="20"/>
                <w:vertAlign w:val="superscript"/>
                <w:lang w:val="fr-CI"/>
              </w:rPr>
              <w:t>b</w:t>
            </w:r>
          </w:p>
        </w:tc>
        <w:tc>
          <w:tcPr>
            <w:tcW w:w="986" w:type="pct"/>
            <w:tcBorders>
              <w:top w:val="nil"/>
              <w:left w:val="nil"/>
              <w:bottom w:val="nil"/>
              <w:right w:val="nil"/>
            </w:tcBorders>
          </w:tcPr>
          <w:p w14:paraId="2E77884C"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133.97±0.002</w:t>
            </w:r>
            <w:r w:rsidRPr="00CB6BF0">
              <w:rPr>
                <w:rFonts w:ascii="Arial" w:hAnsi="Arial"/>
                <w:bCs/>
                <w:sz w:val="20"/>
                <w:vertAlign w:val="superscript"/>
                <w:lang w:val="fr-CI"/>
              </w:rPr>
              <w:t>c</w:t>
            </w:r>
          </w:p>
        </w:tc>
        <w:tc>
          <w:tcPr>
            <w:tcW w:w="1054" w:type="pct"/>
            <w:tcBorders>
              <w:top w:val="nil"/>
              <w:left w:val="nil"/>
              <w:bottom w:val="nil"/>
              <w:right w:val="nil"/>
            </w:tcBorders>
          </w:tcPr>
          <w:p w14:paraId="3AB49A5C"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58.28±0.001</w:t>
            </w:r>
            <w:r w:rsidRPr="00CB6BF0">
              <w:rPr>
                <w:rFonts w:ascii="Arial" w:hAnsi="Arial"/>
                <w:bCs/>
                <w:sz w:val="20"/>
                <w:vertAlign w:val="superscript"/>
                <w:lang w:val="fr-CI"/>
              </w:rPr>
              <w:t>a</w:t>
            </w:r>
          </w:p>
        </w:tc>
        <w:tc>
          <w:tcPr>
            <w:tcW w:w="986" w:type="pct"/>
            <w:tcBorders>
              <w:top w:val="nil"/>
              <w:left w:val="nil"/>
              <w:bottom w:val="nil"/>
              <w:right w:val="nil"/>
            </w:tcBorders>
          </w:tcPr>
          <w:p w14:paraId="3D929197"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137.22±0.001</w:t>
            </w:r>
            <w:r w:rsidRPr="00CB6BF0">
              <w:rPr>
                <w:rFonts w:ascii="Arial" w:hAnsi="Arial"/>
                <w:bCs/>
                <w:sz w:val="20"/>
                <w:vertAlign w:val="superscript"/>
                <w:lang w:val="fr-CI"/>
              </w:rPr>
              <w:t>d</w:t>
            </w:r>
          </w:p>
        </w:tc>
      </w:tr>
      <w:tr w:rsidR="00CB6BF0" w:rsidRPr="00CB6BF0" w14:paraId="24D24FE0" w14:textId="77777777" w:rsidTr="001B1B9B">
        <w:tc>
          <w:tcPr>
            <w:tcW w:w="987" w:type="pct"/>
            <w:tcBorders>
              <w:top w:val="nil"/>
              <w:left w:val="nil"/>
              <w:bottom w:val="nil"/>
              <w:right w:val="nil"/>
            </w:tcBorders>
          </w:tcPr>
          <w:p w14:paraId="76A0F0D5"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Serine</w:t>
            </w:r>
          </w:p>
        </w:tc>
        <w:tc>
          <w:tcPr>
            <w:tcW w:w="987" w:type="pct"/>
            <w:tcBorders>
              <w:top w:val="nil"/>
              <w:left w:val="nil"/>
              <w:bottom w:val="nil"/>
              <w:right w:val="nil"/>
            </w:tcBorders>
          </w:tcPr>
          <w:p w14:paraId="174423FA"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306.10±0.002</w:t>
            </w:r>
            <w:r w:rsidRPr="00CB6BF0">
              <w:rPr>
                <w:rFonts w:ascii="Arial" w:hAnsi="Arial"/>
                <w:bCs/>
                <w:sz w:val="20"/>
                <w:vertAlign w:val="superscript"/>
                <w:lang w:val="fr-CI"/>
              </w:rPr>
              <w:t>a</w:t>
            </w:r>
          </w:p>
        </w:tc>
        <w:tc>
          <w:tcPr>
            <w:tcW w:w="986" w:type="pct"/>
            <w:tcBorders>
              <w:top w:val="nil"/>
              <w:left w:val="nil"/>
              <w:bottom w:val="nil"/>
              <w:right w:val="nil"/>
            </w:tcBorders>
          </w:tcPr>
          <w:p w14:paraId="2C24E665"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427.99±0.001</w:t>
            </w:r>
            <w:r w:rsidRPr="00CB6BF0">
              <w:rPr>
                <w:rFonts w:ascii="Arial" w:hAnsi="Arial"/>
                <w:bCs/>
                <w:sz w:val="20"/>
                <w:vertAlign w:val="superscript"/>
                <w:lang w:val="fr-CI"/>
              </w:rPr>
              <w:t>b</w:t>
            </w:r>
          </w:p>
        </w:tc>
        <w:tc>
          <w:tcPr>
            <w:tcW w:w="1054" w:type="pct"/>
            <w:tcBorders>
              <w:top w:val="nil"/>
              <w:left w:val="nil"/>
              <w:bottom w:val="nil"/>
              <w:right w:val="nil"/>
            </w:tcBorders>
          </w:tcPr>
          <w:p w14:paraId="1EA7697D"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618.63±0.002</w:t>
            </w:r>
            <w:r w:rsidRPr="00CB6BF0">
              <w:rPr>
                <w:rFonts w:ascii="Arial" w:hAnsi="Arial"/>
                <w:bCs/>
                <w:sz w:val="20"/>
                <w:vertAlign w:val="superscript"/>
                <w:lang w:val="fr-CI"/>
              </w:rPr>
              <w:t>c</w:t>
            </w:r>
          </w:p>
        </w:tc>
        <w:tc>
          <w:tcPr>
            <w:tcW w:w="986" w:type="pct"/>
            <w:tcBorders>
              <w:top w:val="nil"/>
              <w:left w:val="nil"/>
              <w:bottom w:val="nil"/>
              <w:right w:val="nil"/>
            </w:tcBorders>
          </w:tcPr>
          <w:p w14:paraId="1786AE1D"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970.08±0.001</w:t>
            </w:r>
            <w:r w:rsidRPr="00CB6BF0">
              <w:rPr>
                <w:rFonts w:ascii="Arial" w:hAnsi="Arial"/>
                <w:bCs/>
                <w:sz w:val="20"/>
                <w:vertAlign w:val="superscript"/>
                <w:lang w:val="fr-CI"/>
              </w:rPr>
              <w:t>d</w:t>
            </w:r>
          </w:p>
        </w:tc>
      </w:tr>
      <w:tr w:rsidR="00CB6BF0" w:rsidRPr="00CB6BF0" w14:paraId="29D23101" w14:textId="77777777" w:rsidTr="001B1B9B">
        <w:tc>
          <w:tcPr>
            <w:tcW w:w="987" w:type="pct"/>
            <w:tcBorders>
              <w:top w:val="nil"/>
              <w:left w:val="nil"/>
              <w:bottom w:val="nil"/>
              <w:right w:val="nil"/>
            </w:tcBorders>
          </w:tcPr>
          <w:p w14:paraId="334F06D6"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Cystine</w:t>
            </w:r>
          </w:p>
        </w:tc>
        <w:tc>
          <w:tcPr>
            <w:tcW w:w="987" w:type="pct"/>
            <w:tcBorders>
              <w:top w:val="nil"/>
              <w:left w:val="nil"/>
              <w:bottom w:val="nil"/>
              <w:right w:val="nil"/>
            </w:tcBorders>
          </w:tcPr>
          <w:p w14:paraId="79C61E00" w14:textId="77777777" w:rsidR="00CB6BF0" w:rsidRPr="00CB6BF0" w:rsidRDefault="00CB6BF0" w:rsidP="00CB6BF0">
            <w:pPr>
              <w:tabs>
                <w:tab w:val="left" w:pos="1080"/>
              </w:tabs>
              <w:jc w:val="both"/>
              <w:rPr>
                <w:rFonts w:ascii="Arial" w:hAnsi="Arial"/>
                <w:bCs/>
                <w:sz w:val="20"/>
                <w:lang w:val="fr-CI"/>
              </w:rPr>
            </w:pPr>
            <w:bookmarkStart w:id="25" w:name="_Hlk178983140"/>
            <w:r w:rsidRPr="00CB6BF0">
              <w:rPr>
                <w:rFonts w:ascii="Arial" w:hAnsi="Arial"/>
                <w:bCs/>
                <w:sz w:val="20"/>
                <w:lang w:val="fr-CI"/>
              </w:rPr>
              <w:t>3.84</w:t>
            </w:r>
            <w:bookmarkEnd w:id="25"/>
            <w:r w:rsidRPr="00CB6BF0">
              <w:rPr>
                <w:rFonts w:ascii="Arial" w:hAnsi="Arial"/>
                <w:bCs/>
                <w:sz w:val="20"/>
                <w:lang w:val="fr-CI"/>
              </w:rPr>
              <w:t>±0.001</w:t>
            </w:r>
            <w:r w:rsidRPr="00CB6BF0">
              <w:rPr>
                <w:rFonts w:ascii="Arial" w:hAnsi="Arial"/>
                <w:bCs/>
                <w:sz w:val="20"/>
                <w:vertAlign w:val="superscript"/>
                <w:lang w:val="fr-CI"/>
              </w:rPr>
              <w:t>a</w:t>
            </w:r>
          </w:p>
        </w:tc>
        <w:tc>
          <w:tcPr>
            <w:tcW w:w="986" w:type="pct"/>
            <w:tcBorders>
              <w:top w:val="nil"/>
              <w:left w:val="nil"/>
              <w:bottom w:val="nil"/>
              <w:right w:val="nil"/>
            </w:tcBorders>
          </w:tcPr>
          <w:p w14:paraId="4079D32C"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5.19±0.001</w:t>
            </w:r>
            <w:r w:rsidRPr="00CB6BF0">
              <w:rPr>
                <w:rFonts w:ascii="Arial" w:hAnsi="Arial"/>
                <w:bCs/>
                <w:sz w:val="20"/>
                <w:vertAlign w:val="superscript"/>
                <w:lang w:val="fr-CI"/>
              </w:rPr>
              <w:t>c</w:t>
            </w:r>
          </w:p>
        </w:tc>
        <w:tc>
          <w:tcPr>
            <w:tcW w:w="1054" w:type="pct"/>
            <w:tcBorders>
              <w:top w:val="nil"/>
              <w:left w:val="nil"/>
              <w:bottom w:val="nil"/>
              <w:right w:val="nil"/>
            </w:tcBorders>
          </w:tcPr>
          <w:p w14:paraId="1CA70B7D"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4.99±0.001</w:t>
            </w:r>
            <w:r w:rsidRPr="00CB6BF0">
              <w:rPr>
                <w:rFonts w:ascii="Arial" w:hAnsi="Arial"/>
                <w:bCs/>
                <w:sz w:val="20"/>
                <w:vertAlign w:val="superscript"/>
                <w:lang w:val="fr-CI"/>
              </w:rPr>
              <w:t>b</w:t>
            </w:r>
          </w:p>
        </w:tc>
        <w:tc>
          <w:tcPr>
            <w:tcW w:w="986" w:type="pct"/>
            <w:tcBorders>
              <w:top w:val="nil"/>
              <w:left w:val="nil"/>
              <w:bottom w:val="nil"/>
              <w:right w:val="nil"/>
            </w:tcBorders>
          </w:tcPr>
          <w:p w14:paraId="4F707F58" w14:textId="77777777" w:rsidR="00CB6BF0" w:rsidRPr="00CB6BF0" w:rsidRDefault="00CB6BF0" w:rsidP="00CB6BF0">
            <w:pPr>
              <w:tabs>
                <w:tab w:val="left" w:pos="1080"/>
              </w:tabs>
              <w:jc w:val="both"/>
              <w:rPr>
                <w:rFonts w:ascii="Arial" w:hAnsi="Arial"/>
                <w:bCs/>
                <w:sz w:val="20"/>
                <w:lang w:val="fr-CI"/>
              </w:rPr>
            </w:pPr>
            <w:bookmarkStart w:id="26" w:name="_Hlk178983153"/>
            <w:r w:rsidRPr="00CB6BF0">
              <w:rPr>
                <w:rFonts w:ascii="Arial" w:hAnsi="Arial"/>
                <w:bCs/>
                <w:sz w:val="20"/>
                <w:lang w:val="fr-CI"/>
              </w:rPr>
              <w:t>10.25</w:t>
            </w:r>
            <w:bookmarkEnd w:id="26"/>
            <w:r w:rsidRPr="00CB6BF0">
              <w:rPr>
                <w:rFonts w:ascii="Arial" w:hAnsi="Arial"/>
                <w:bCs/>
                <w:sz w:val="20"/>
                <w:lang w:val="fr-CI"/>
              </w:rPr>
              <w:t>±0.001</w:t>
            </w:r>
            <w:r w:rsidRPr="00CB6BF0">
              <w:rPr>
                <w:rFonts w:ascii="Arial" w:hAnsi="Arial"/>
                <w:bCs/>
                <w:sz w:val="20"/>
                <w:vertAlign w:val="superscript"/>
                <w:lang w:val="fr-CI"/>
              </w:rPr>
              <w:t>d</w:t>
            </w:r>
          </w:p>
        </w:tc>
      </w:tr>
      <w:tr w:rsidR="00CB6BF0" w:rsidRPr="00CB6BF0" w14:paraId="1F695B35" w14:textId="77777777" w:rsidTr="001B1B9B">
        <w:tc>
          <w:tcPr>
            <w:tcW w:w="987" w:type="pct"/>
            <w:tcBorders>
              <w:top w:val="nil"/>
              <w:left w:val="nil"/>
              <w:bottom w:val="nil"/>
              <w:right w:val="nil"/>
            </w:tcBorders>
          </w:tcPr>
          <w:p w14:paraId="7FAECBA0"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Glycine</w:t>
            </w:r>
          </w:p>
        </w:tc>
        <w:tc>
          <w:tcPr>
            <w:tcW w:w="987" w:type="pct"/>
            <w:tcBorders>
              <w:top w:val="nil"/>
              <w:left w:val="nil"/>
              <w:bottom w:val="nil"/>
              <w:right w:val="nil"/>
            </w:tcBorders>
          </w:tcPr>
          <w:p w14:paraId="6FC6B847"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75.62±0.003</w:t>
            </w:r>
            <w:r w:rsidRPr="00CB6BF0">
              <w:rPr>
                <w:rFonts w:ascii="Arial" w:hAnsi="Arial"/>
                <w:bCs/>
                <w:sz w:val="20"/>
                <w:vertAlign w:val="superscript"/>
                <w:lang w:val="fr-CI"/>
              </w:rPr>
              <w:t>b</w:t>
            </w:r>
          </w:p>
        </w:tc>
        <w:tc>
          <w:tcPr>
            <w:tcW w:w="986" w:type="pct"/>
            <w:tcBorders>
              <w:top w:val="nil"/>
              <w:left w:val="nil"/>
              <w:bottom w:val="nil"/>
              <w:right w:val="nil"/>
            </w:tcBorders>
          </w:tcPr>
          <w:p w14:paraId="35985F13"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166.28±0.002</w:t>
            </w:r>
            <w:r w:rsidRPr="00CB6BF0">
              <w:rPr>
                <w:rFonts w:ascii="Arial" w:hAnsi="Arial"/>
                <w:bCs/>
                <w:sz w:val="20"/>
                <w:vertAlign w:val="superscript"/>
                <w:lang w:val="fr-CI"/>
              </w:rPr>
              <w:t>c</w:t>
            </w:r>
          </w:p>
        </w:tc>
        <w:tc>
          <w:tcPr>
            <w:tcW w:w="1054" w:type="pct"/>
            <w:tcBorders>
              <w:top w:val="nil"/>
              <w:left w:val="nil"/>
              <w:bottom w:val="nil"/>
              <w:right w:val="nil"/>
            </w:tcBorders>
          </w:tcPr>
          <w:p w14:paraId="3184294E"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64.43±0.001</w:t>
            </w:r>
            <w:r w:rsidRPr="00CB6BF0">
              <w:rPr>
                <w:rFonts w:ascii="Arial" w:hAnsi="Arial"/>
                <w:bCs/>
                <w:sz w:val="20"/>
                <w:vertAlign w:val="superscript"/>
                <w:lang w:val="fr-CI"/>
              </w:rPr>
              <w:t>a</w:t>
            </w:r>
          </w:p>
        </w:tc>
        <w:tc>
          <w:tcPr>
            <w:tcW w:w="986" w:type="pct"/>
            <w:tcBorders>
              <w:top w:val="nil"/>
              <w:left w:val="nil"/>
              <w:bottom w:val="nil"/>
              <w:right w:val="nil"/>
            </w:tcBorders>
          </w:tcPr>
          <w:p w14:paraId="3631612A"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193.97±0.001</w:t>
            </w:r>
            <w:r w:rsidRPr="00CB6BF0">
              <w:rPr>
                <w:rFonts w:ascii="Arial" w:hAnsi="Arial"/>
                <w:bCs/>
                <w:sz w:val="20"/>
                <w:vertAlign w:val="superscript"/>
                <w:lang w:val="fr-CI"/>
              </w:rPr>
              <w:t>d</w:t>
            </w:r>
          </w:p>
        </w:tc>
      </w:tr>
      <w:tr w:rsidR="00CB6BF0" w:rsidRPr="00CB6BF0" w14:paraId="0459DEA1" w14:textId="77777777" w:rsidTr="001B1B9B">
        <w:tc>
          <w:tcPr>
            <w:tcW w:w="987" w:type="pct"/>
            <w:tcBorders>
              <w:top w:val="nil"/>
              <w:left w:val="nil"/>
              <w:bottom w:val="nil"/>
              <w:right w:val="nil"/>
            </w:tcBorders>
          </w:tcPr>
          <w:p w14:paraId="27DCB6A7"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Tryptophan*</w:t>
            </w:r>
          </w:p>
        </w:tc>
        <w:tc>
          <w:tcPr>
            <w:tcW w:w="987" w:type="pct"/>
            <w:tcBorders>
              <w:top w:val="nil"/>
              <w:left w:val="nil"/>
              <w:bottom w:val="nil"/>
              <w:right w:val="nil"/>
            </w:tcBorders>
          </w:tcPr>
          <w:p w14:paraId="5957F98F"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106.67±0.001</w:t>
            </w:r>
            <w:r w:rsidRPr="00CB6BF0">
              <w:rPr>
                <w:rFonts w:ascii="Arial" w:hAnsi="Arial"/>
                <w:bCs/>
                <w:sz w:val="20"/>
                <w:vertAlign w:val="superscript"/>
                <w:lang w:val="fr-CI"/>
              </w:rPr>
              <w:t>a</w:t>
            </w:r>
          </w:p>
        </w:tc>
        <w:tc>
          <w:tcPr>
            <w:tcW w:w="986" w:type="pct"/>
            <w:tcBorders>
              <w:top w:val="nil"/>
              <w:left w:val="nil"/>
              <w:bottom w:val="nil"/>
              <w:right w:val="nil"/>
            </w:tcBorders>
          </w:tcPr>
          <w:p w14:paraId="1F0DDB70"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148.98±0.001</w:t>
            </w:r>
            <w:r w:rsidRPr="00CB6BF0">
              <w:rPr>
                <w:rFonts w:ascii="Arial" w:hAnsi="Arial"/>
                <w:bCs/>
                <w:sz w:val="20"/>
                <w:vertAlign w:val="superscript"/>
                <w:lang w:val="fr-CI"/>
              </w:rPr>
              <w:t>c</w:t>
            </w:r>
          </w:p>
        </w:tc>
        <w:tc>
          <w:tcPr>
            <w:tcW w:w="1054" w:type="pct"/>
            <w:tcBorders>
              <w:top w:val="nil"/>
              <w:left w:val="nil"/>
              <w:bottom w:val="nil"/>
              <w:right w:val="nil"/>
            </w:tcBorders>
          </w:tcPr>
          <w:p w14:paraId="71A80E28"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136.67±0.001</w:t>
            </w:r>
            <w:r w:rsidRPr="00CB6BF0">
              <w:rPr>
                <w:rFonts w:ascii="Arial" w:hAnsi="Arial"/>
                <w:bCs/>
                <w:sz w:val="20"/>
                <w:vertAlign w:val="superscript"/>
                <w:lang w:val="fr-CI"/>
              </w:rPr>
              <w:t>b</w:t>
            </w:r>
          </w:p>
        </w:tc>
        <w:tc>
          <w:tcPr>
            <w:tcW w:w="986" w:type="pct"/>
            <w:tcBorders>
              <w:top w:val="nil"/>
              <w:left w:val="nil"/>
              <w:bottom w:val="nil"/>
              <w:right w:val="nil"/>
            </w:tcBorders>
          </w:tcPr>
          <w:p w14:paraId="573416C1"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294.60±0.002</w:t>
            </w:r>
            <w:r w:rsidRPr="00CB6BF0">
              <w:rPr>
                <w:rFonts w:ascii="Arial" w:hAnsi="Arial"/>
                <w:bCs/>
                <w:sz w:val="20"/>
                <w:vertAlign w:val="superscript"/>
                <w:lang w:val="fr-CI"/>
              </w:rPr>
              <w:t>d</w:t>
            </w:r>
          </w:p>
        </w:tc>
      </w:tr>
      <w:tr w:rsidR="00CB6BF0" w:rsidRPr="00CB6BF0" w14:paraId="6E6CA20F" w14:textId="77777777" w:rsidTr="001B1B9B">
        <w:tc>
          <w:tcPr>
            <w:tcW w:w="987" w:type="pct"/>
            <w:tcBorders>
              <w:top w:val="nil"/>
              <w:left w:val="nil"/>
              <w:bottom w:val="nil"/>
              <w:right w:val="nil"/>
            </w:tcBorders>
          </w:tcPr>
          <w:p w14:paraId="06BE8B47"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Valine*</w:t>
            </w:r>
          </w:p>
        </w:tc>
        <w:tc>
          <w:tcPr>
            <w:tcW w:w="987" w:type="pct"/>
            <w:tcBorders>
              <w:top w:val="nil"/>
              <w:left w:val="nil"/>
              <w:bottom w:val="nil"/>
              <w:right w:val="nil"/>
            </w:tcBorders>
          </w:tcPr>
          <w:p w14:paraId="56F1CC87"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202.13±0.001</w:t>
            </w:r>
            <w:r w:rsidRPr="00CB6BF0">
              <w:rPr>
                <w:rFonts w:ascii="Arial" w:hAnsi="Arial"/>
                <w:bCs/>
                <w:sz w:val="20"/>
                <w:vertAlign w:val="superscript"/>
                <w:lang w:val="fr-CI"/>
              </w:rPr>
              <w:t>b</w:t>
            </w:r>
          </w:p>
        </w:tc>
        <w:tc>
          <w:tcPr>
            <w:tcW w:w="986" w:type="pct"/>
            <w:tcBorders>
              <w:top w:val="nil"/>
              <w:left w:val="nil"/>
              <w:bottom w:val="nil"/>
              <w:right w:val="nil"/>
            </w:tcBorders>
          </w:tcPr>
          <w:p w14:paraId="1540378E"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252.91±0.002</w:t>
            </w:r>
            <w:r w:rsidRPr="00CB6BF0">
              <w:rPr>
                <w:rFonts w:ascii="Arial" w:hAnsi="Arial"/>
                <w:bCs/>
                <w:sz w:val="20"/>
                <w:vertAlign w:val="superscript"/>
                <w:lang w:val="fr-CI"/>
              </w:rPr>
              <w:t>c</w:t>
            </w:r>
          </w:p>
        </w:tc>
        <w:tc>
          <w:tcPr>
            <w:tcW w:w="1054" w:type="pct"/>
            <w:tcBorders>
              <w:top w:val="nil"/>
              <w:left w:val="nil"/>
              <w:bottom w:val="nil"/>
              <w:right w:val="nil"/>
            </w:tcBorders>
          </w:tcPr>
          <w:p w14:paraId="5B9FF443"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194.81±0.001</w:t>
            </w:r>
            <w:r w:rsidRPr="00CB6BF0">
              <w:rPr>
                <w:rFonts w:ascii="Arial" w:hAnsi="Arial"/>
                <w:bCs/>
                <w:sz w:val="20"/>
                <w:vertAlign w:val="superscript"/>
                <w:lang w:val="fr-CI"/>
              </w:rPr>
              <w:t>a</w:t>
            </w:r>
          </w:p>
        </w:tc>
        <w:tc>
          <w:tcPr>
            <w:tcW w:w="986" w:type="pct"/>
            <w:tcBorders>
              <w:top w:val="nil"/>
              <w:left w:val="nil"/>
              <w:bottom w:val="nil"/>
              <w:right w:val="nil"/>
            </w:tcBorders>
          </w:tcPr>
          <w:p w14:paraId="226A9897"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2563.11±0.003</w:t>
            </w:r>
            <w:r w:rsidRPr="00CB6BF0">
              <w:rPr>
                <w:rFonts w:ascii="Arial" w:hAnsi="Arial"/>
                <w:bCs/>
                <w:sz w:val="20"/>
                <w:vertAlign w:val="superscript"/>
                <w:lang w:val="fr-CI"/>
              </w:rPr>
              <w:t>d</w:t>
            </w:r>
          </w:p>
        </w:tc>
      </w:tr>
      <w:tr w:rsidR="00CB6BF0" w:rsidRPr="00CB6BF0" w14:paraId="14A94D20" w14:textId="77777777" w:rsidTr="001B1B9B">
        <w:tc>
          <w:tcPr>
            <w:tcW w:w="987" w:type="pct"/>
            <w:tcBorders>
              <w:top w:val="nil"/>
              <w:left w:val="nil"/>
              <w:bottom w:val="nil"/>
              <w:right w:val="nil"/>
            </w:tcBorders>
          </w:tcPr>
          <w:p w14:paraId="5892050C"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Arginine</w:t>
            </w:r>
          </w:p>
        </w:tc>
        <w:tc>
          <w:tcPr>
            <w:tcW w:w="987" w:type="pct"/>
            <w:tcBorders>
              <w:top w:val="nil"/>
              <w:left w:val="nil"/>
              <w:bottom w:val="nil"/>
              <w:right w:val="nil"/>
            </w:tcBorders>
          </w:tcPr>
          <w:p w14:paraId="74D870E7"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150.22±0.002</w:t>
            </w:r>
            <w:r w:rsidRPr="00CB6BF0">
              <w:rPr>
                <w:rFonts w:ascii="Arial" w:hAnsi="Arial"/>
                <w:bCs/>
                <w:sz w:val="20"/>
                <w:vertAlign w:val="superscript"/>
                <w:lang w:val="fr-CI"/>
              </w:rPr>
              <w:t>b</w:t>
            </w:r>
          </w:p>
        </w:tc>
        <w:tc>
          <w:tcPr>
            <w:tcW w:w="986" w:type="pct"/>
            <w:tcBorders>
              <w:top w:val="nil"/>
              <w:left w:val="nil"/>
              <w:bottom w:val="nil"/>
              <w:right w:val="nil"/>
            </w:tcBorders>
          </w:tcPr>
          <w:p w14:paraId="2E703C10"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404.57±0.003</w:t>
            </w:r>
            <w:r w:rsidRPr="00CB6BF0">
              <w:rPr>
                <w:rFonts w:ascii="Arial" w:hAnsi="Arial"/>
                <w:bCs/>
                <w:sz w:val="20"/>
                <w:vertAlign w:val="superscript"/>
                <w:lang w:val="fr-CI"/>
              </w:rPr>
              <w:t>c</w:t>
            </w:r>
          </w:p>
        </w:tc>
        <w:tc>
          <w:tcPr>
            <w:tcW w:w="1054" w:type="pct"/>
            <w:tcBorders>
              <w:top w:val="nil"/>
              <w:left w:val="nil"/>
              <w:bottom w:val="nil"/>
              <w:right w:val="nil"/>
            </w:tcBorders>
          </w:tcPr>
          <w:p w14:paraId="22BD0C41"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114.97±0.001</w:t>
            </w:r>
            <w:r w:rsidRPr="00CB6BF0">
              <w:rPr>
                <w:rFonts w:ascii="Arial" w:hAnsi="Arial"/>
                <w:bCs/>
                <w:sz w:val="20"/>
                <w:vertAlign w:val="superscript"/>
                <w:lang w:val="fr-CI"/>
              </w:rPr>
              <w:t>a</w:t>
            </w:r>
          </w:p>
        </w:tc>
        <w:tc>
          <w:tcPr>
            <w:tcW w:w="986" w:type="pct"/>
            <w:tcBorders>
              <w:top w:val="nil"/>
              <w:left w:val="nil"/>
              <w:bottom w:val="nil"/>
              <w:right w:val="nil"/>
            </w:tcBorders>
          </w:tcPr>
          <w:p w14:paraId="498BD64E"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619.83±0.003</w:t>
            </w:r>
            <w:r w:rsidRPr="00CB6BF0">
              <w:rPr>
                <w:rFonts w:ascii="Arial" w:hAnsi="Arial"/>
                <w:bCs/>
                <w:sz w:val="20"/>
                <w:vertAlign w:val="superscript"/>
                <w:lang w:val="fr-CI"/>
              </w:rPr>
              <w:t>d</w:t>
            </w:r>
          </w:p>
        </w:tc>
      </w:tr>
      <w:tr w:rsidR="00CB6BF0" w:rsidRPr="00CB6BF0" w14:paraId="51BD0EB4" w14:textId="77777777" w:rsidTr="001B1B9B">
        <w:tc>
          <w:tcPr>
            <w:tcW w:w="987" w:type="pct"/>
            <w:tcBorders>
              <w:top w:val="nil"/>
              <w:left w:val="nil"/>
              <w:bottom w:val="nil"/>
              <w:right w:val="nil"/>
            </w:tcBorders>
          </w:tcPr>
          <w:p w14:paraId="3E006F7C"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Methionine*</w:t>
            </w:r>
          </w:p>
        </w:tc>
        <w:tc>
          <w:tcPr>
            <w:tcW w:w="987" w:type="pct"/>
            <w:tcBorders>
              <w:top w:val="nil"/>
              <w:left w:val="nil"/>
              <w:bottom w:val="nil"/>
              <w:right w:val="nil"/>
            </w:tcBorders>
          </w:tcPr>
          <w:p w14:paraId="31C1BDFE"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265.43±0.002</w:t>
            </w:r>
            <w:r w:rsidRPr="00CB6BF0">
              <w:rPr>
                <w:rFonts w:ascii="Arial" w:hAnsi="Arial"/>
                <w:bCs/>
                <w:sz w:val="20"/>
                <w:vertAlign w:val="superscript"/>
                <w:lang w:val="fr-CI"/>
              </w:rPr>
              <w:t>b</w:t>
            </w:r>
          </w:p>
        </w:tc>
        <w:tc>
          <w:tcPr>
            <w:tcW w:w="986" w:type="pct"/>
            <w:tcBorders>
              <w:top w:val="nil"/>
              <w:left w:val="nil"/>
              <w:bottom w:val="nil"/>
              <w:right w:val="nil"/>
            </w:tcBorders>
          </w:tcPr>
          <w:p w14:paraId="70A279DC"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512.69±0.003</w:t>
            </w:r>
            <w:r w:rsidRPr="00CB6BF0">
              <w:rPr>
                <w:rFonts w:ascii="Arial" w:hAnsi="Arial"/>
                <w:bCs/>
                <w:sz w:val="20"/>
                <w:vertAlign w:val="superscript"/>
                <w:lang w:val="fr-CI"/>
              </w:rPr>
              <w:t>c</w:t>
            </w:r>
          </w:p>
        </w:tc>
        <w:tc>
          <w:tcPr>
            <w:tcW w:w="1054" w:type="pct"/>
            <w:tcBorders>
              <w:top w:val="nil"/>
              <w:left w:val="nil"/>
              <w:bottom w:val="nil"/>
              <w:right w:val="nil"/>
            </w:tcBorders>
          </w:tcPr>
          <w:p w14:paraId="2429DCCB"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186.09±0.002</w:t>
            </w:r>
            <w:r w:rsidRPr="00CB6BF0">
              <w:rPr>
                <w:rFonts w:ascii="Arial" w:hAnsi="Arial"/>
                <w:bCs/>
                <w:sz w:val="20"/>
                <w:vertAlign w:val="superscript"/>
                <w:lang w:val="fr-CI"/>
              </w:rPr>
              <w:t>a</w:t>
            </w:r>
          </w:p>
        </w:tc>
        <w:tc>
          <w:tcPr>
            <w:tcW w:w="986" w:type="pct"/>
            <w:tcBorders>
              <w:top w:val="nil"/>
              <w:left w:val="nil"/>
              <w:bottom w:val="nil"/>
              <w:right w:val="nil"/>
            </w:tcBorders>
          </w:tcPr>
          <w:p w14:paraId="75081290"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926.93±0.002</w:t>
            </w:r>
            <w:r w:rsidRPr="00CB6BF0">
              <w:rPr>
                <w:rFonts w:ascii="Arial" w:hAnsi="Arial"/>
                <w:bCs/>
                <w:sz w:val="20"/>
                <w:vertAlign w:val="superscript"/>
                <w:lang w:val="fr-CI"/>
              </w:rPr>
              <w:t>d</w:t>
            </w:r>
          </w:p>
        </w:tc>
      </w:tr>
      <w:tr w:rsidR="00CB6BF0" w:rsidRPr="00CB6BF0" w14:paraId="688FE29E" w14:textId="77777777" w:rsidTr="001B1B9B">
        <w:tc>
          <w:tcPr>
            <w:tcW w:w="987" w:type="pct"/>
            <w:tcBorders>
              <w:top w:val="nil"/>
              <w:left w:val="nil"/>
              <w:bottom w:val="nil"/>
              <w:right w:val="nil"/>
            </w:tcBorders>
          </w:tcPr>
          <w:p w14:paraId="5CE9FAE9"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Leucine*</w:t>
            </w:r>
          </w:p>
        </w:tc>
        <w:tc>
          <w:tcPr>
            <w:tcW w:w="987" w:type="pct"/>
            <w:tcBorders>
              <w:top w:val="nil"/>
              <w:left w:val="nil"/>
              <w:bottom w:val="nil"/>
              <w:right w:val="nil"/>
            </w:tcBorders>
          </w:tcPr>
          <w:p w14:paraId="174BAF96"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381.16±0.001</w:t>
            </w:r>
            <w:r w:rsidRPr="00CB6BF0">
              <w:rPr>
                <w:rFonts w:ascii="Arial" w:hAnsi="Arial"/>
                <w:bCs/>
                <w:sz w:val="20"/>
                <w:vertAlign w:val="superscript"/>
                <w:lang w:val="fr-CI"/>
              </w:rPr>
              <w:t>a</w:t>
            </w:r>
          </w:p>
        </w:tc>
        <w:tc>
          <w:tcPr>
            <w:tcW w:w="986" w:type="pct"/>
            <w:tcBorders>
              <w:top w:val="nil"/>
              <w:left w:val="nil"/>
              <w:bottom w:val="nil"/>
              <w:right w:val="nil"/>
            </w:tcBorders>
          </w:tcPr>
          <w:p w14:paraId="4D9BD965"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1168.75±0.001</w:t>
            </w:r>
            <w:r w:rsidRPr="00CB6BF0">
              <w:rPr>
                <w:rFonts w:ascii="Arial" w:hAnsi="Arial"/>
                <w:bCs/>
                <w:sz w:val="20"/>
                <w:vertAlign w:val="superscript"/>
                <w:lang w:val="fr-CI"/>
              </w:rPr>
              <w:t>b</w:t>
            </w:r>
          </w:p>
        </w:tc>
        <w:tc>
          <w:tcPr>
            <w:tcW w:w="1054" w:type="pct"/>
            <w:tcBorders>
              <w:top w:val="nil"/>
              <w:left w:val="nil"/>
              <w:bottom w:val="nil"/>
              <w:right w:val="nil"/>
            </w:tcBorders>
          </w:tcPr>
          <w:p w14:paraId="6EEFD19A"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1299.57±0.003</w:t>
            </w:r>
            <w:r w:rsidRPr="00CB6BF0">
              <w:rPr>
                <w:rFonts w:ascii="Arial" w:hAnsi="Arial"/>
                <w:bCs/>
                <w:sz w:val="20"/>
                <w:vertAlign w:val="superscript"/>
                <w:lang w:val="fr-CI"/>
              </w:rPr>
              <w:t>c</w:t>
            </w:r>
          </w:p>
        </w:tc>
        <w:tc>
          <w:tcPr>
            <w:tcW w:w="986" w:type="pct"/>
            <w:tcBorders>
              <w:top w:val="nil"/>
              <w:left w:val="nil"/>
              <w:bottom w:val="nil"/>
              <w:right w:val="nil"/>
            </w:tcBorders>
          </w:tcPr>
          <w:p w14:paraId="0148FFF4"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1678.67±0.003</w:t>
            </w:r>
            <w:r w:rsidRPr="00CB6BF0">
              <w:rPr>
                <w:rFonts w:ascii="Arial" w:hAnsi="Arial"/>
                <w:bCs/>
                <w:sz w:val="20"/>
                <w:vertAlign w:val="superscript"/>
                <w:lang w:val="fr-CI"/>
              </w:rPr>
              <w:t>d</w:t>
            </w:r>
          </w:p>
        </w:tc>
      </w:tr>
      <w:tr w:rsidR="00CB6BF0" w:rsidRPr="00CB6BF0" w14:paraId="6C210883" w14:textId="77777777" w:rsidTr="001B1B9B">
        <w:tc>
          <w:tcPr>
            <w:tcW w:w="987" w:type="pct"/>
            <w:tcBorders>
              <w:top w:val="nil"/>
              <w:left w:val="nil"/>
              <w:bottom w:val="nil"/>
              <w:right w:val="nil"/>
            </w:tcBorders>
          </w:tcPr>
          <w:p w14:paraId="72F5C354"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Isoleucine*</w:t>
            </w:r>
          </w:p>
        </w:tc>
        <w:tc>
          <w:tcPr>
            <w:tcW w:w="987" w:type="pct"/>
            <w:tcBorders>
              <w:top w:val="nil"/>
              <w:left w:val="nil"/>
              <w:bottom w:val="nil"/>
              <w:right w:val="nil"/>
            </w:tcBorders>
          </w:tcPr>
          <w:p w14:paraId="59536374"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688.03±0.001</w:t>
            </w:r>
            <w:r w:rsidRPr="00CB6BF0">
              <w:rPr>
                <w:rFonts w:ascii="Arial" w:hAnsi="Arial"/>
                <w:bCs/>
                <w:sz w:val="20"/>
                <w:vertAlign w:val="superscript"/>
                <w:lang w:val="fr-CI"/>
              </w:rPr>
              <w:t>a</w:t>
            </w:r>
          </w:p>
        </w:tc>
        <w:tc>
          <w:tcPr>
            <w:tcW w:w="986" w:type="pct"/>
            <w:tcBorders>
              <w:top w:val="nil"/>
              <w:left w:val="nil"/>
              <w:bottom w:val="nil"/>
              <w:right w:val="nil"/>
            </w:tcBorders>
          </w:tcPr>
          <w:p w14:paraId="6F1B2F61"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1375.93±0.002</w:t>
            </w:r>
            <w:r w:rsidRPr="00CB6BF0">
              <w:rPr>
                <w:rFonts w:ascii="Arial" w:hAnsi="Arial"/>
                <w:bCs/>
                <w:sz w:val="20"/>
                <w:vertAlign w:val="superscript"/>
                <w:lang w:val="fr-CI"/>
              </w:rPr>
              <w:t>b</w:t>
            </w:r>
          </w:p>
        </w:tc>
        <w:tc>
          <w:tcPr>
            <w:tcW w:w="1054" w:type="pct"/>
            <w:tcBorders>
              <w:top w:val="nil"/>
              <w:left w:val="nil"/>
              <w:bottom w:val="nil"/>
              <w:right w:val="nil"/>
            </w:tcBorders>
          </w:tcPr>
          <w:p w14:paraId="00F59F11"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2095.04±0.001</w:t>
            </w:r>
            <w:r w:rsidRPr="00CB6BF0">
              <w:rPr>
                <w:rFonts w:ascii="Arial" w:hAnsi="Arial"/>
                <w:bCs/>
                <w:sz w:val="20"/>
                <w:vertAlign w:val="superscript"/>
                <w:lang w:val="fr-CI"/>
              </w:rPr>
              <w:t>d</w:t>
            </w:r>
          </w:p>
        </w:tc>
        <w:tc>
          <w:tcPr>
            <w:tcW w:w="986" w:type="pct"/>
            <w:tcBorders>
              <w:top w:val="nil"/>
              <w:left w:val="nil"/>
              <w:bottom w:val="nil"/>
              <w:right w:val="nil"/>
            </w:tcBorders>
          </w:tcPr>
          <w:p w14:paraId="69E40858"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1530.70±0.001</w:t>
            </w:r>
            <w:r w:rsidRPr="00CB6BF0">
              <w:rPr>
                <w:rFonts w:ascii="Arial" w:hAnsi="Arial"/>
                <w:bCs/>
                <w:sz w:val="20"/>
                <w:vertAlign w:val="superscript"/>
                <w:lang w:val="fr-CI"/>
              </w:rPr>
              <w:t>c</w:t>
            </w:r>
          </w:p>
        </w:tc>
      </w:tr>
      <w:tr w:rsidR="00CB6BF0" w:rsidRPr="00CB6BF0" w14:paraId="13FCFB27" w14:textId="77777777" w:rsidTr="001B1B9B">
        <w:tc>
          <w:tcPr>
            <w:tcW w:w="987" w:type="pct"/>
            <w:tcBorders>
              <w:top w:val="nil"/>
              <w:left w:val="nil"/>
              <w:bottom w:val="nil"/>
              <w:right w:val="nil"/>
            </w:tcBorders>
          </w:tcPr>
          <w:p w14:paraId="4A506826"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Phenylamine*</w:t>
            </w:r>
          </w:p>
        </w:tc>
        <w:tc>
          <w:tcPr>
            <w:tcW w:w="987" w:type="pct"/>
            <w:tcBorders>
              <w:top w:val="nil"/>
              <w:left w:val="nil"/>
              <w:bottom w:val="nil"/>
              <w:right w:val="nil"/>
            </w:tcBorders>
          </w:tcPr>
          <w:p w14:paraId="09B85CA4" w14:textId="77777777" w:rsidR="00CB6BF0" w:rsidRPr="00CB6BF0" w:rsidRDefault="00CB6BF0" w:rsidP="00CB6BF0">
            <w:pPr>
              <w:tabs>
                <w:tab w:val="left" w:pos="1080"/>
              </w:tabs>
              <w:jc w:val="both"/>
              <w:rPr>
                <w:rFonts w:ascii="Arial" w:hAnsi="Arial"/>
                <w:bCs/>
                <w:sz w:val="20"/>
                <w:lang w:val="fr-CI"/>
              </w:rPr>
            </w:pPr>
            <w:bookmarkStart w:id="27" w:name="_Hlk178982314"/>
            <w:r w:rsidRPr="00CB6BF0">
              <w:rPr>
                <w:rFonts w:ascii="Arial" w:hAnsi="Arial"/>
                <w:bCs/>
                <w:sz w:val="20"/>
                <w:lang w:val="fr-CI"/>
              </w:rPr>
              <w:t>1097.10</w:t>
            </w:r>
            <w:bookmarkEnd w:id="27"/>
            <w:r w:rsidRPr="00CB6BF0">
              <w:rPr>
                <w:rFonts w:ascii="Arial" w:hAnsi="Arial"/>
                <w:bCs/>
                <w:sz w:val="20"/>
                <w:lang w:val="fr-CI"/>
              </w:rPr>
              <w:t>±0.003</w:t>
            </w:r>
            <w:r w:rsidRPr="00CB6BF0">
              <w:rPr>
                <w:rFonts w:ascii="Arial" w:hAnsi="Arial"/>
                <w:bCs/>
                <w:sz w:val="20"/>
                <w:vertAlign w:val="superscript"/>
                <w:lang w:val="fr-CI"/>
              </w:rPr>
              <w:t>a</w:t>
            </w:r>
          </w:p>
        </w:tc>
        <w:tc>
          <w:tcPr>
            <w:tcW w:w="986" w:type="pct"/>
            <w:tcBorders>
              <w:top w:val="nil"/>
              <w:left w:val="nil"/>
              <w:bottom w:val="nil"/>
              <w:right w:val="nil"/>
            </w:tcBorders>
          </w:tcPr>
          <w:p w14:paraId="00C6A319"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2344.26±0.001</w:t>
            </w:r>
            <w:r w:rsidRPr="00CB6BF0">
              <w:rPr>
                <w:rFonts w:ascii="Arial" w:hAnsi="Arial"/>
                <w:bCs/>
                <w:sz w:val="20"/>
                <w:vertAlign w:val="superscript"/>
                <w:lang w:val="fr-CI"/>
              </w:rPr>
              <w:t>b</w:t>
            </w:r>
          </w:p>
        </w:tc>
        <w:tc>
          <w:tcPr>
            <w:tcW w:w="1054" w:type="pct"/>
            <w:tcBorders>
              <w:top w:val="nil"/>
              <w:left w:val="nil"/>
              <w:bottom w:val="nil"/>
              <w:right w:val="nil"/>
            </w:tcBorders>
          </w:tcPr>
          <w:p w14:paraId="5F6BAD4D" w14:textId="77777777" w:rsidR="00CB6BF0" w:rsidRPr="00CB6BF0" w:rsidRDefault="00CB6BF0" w:rsidP="00CB6BF0">
            <w:pPr>
              <w:tabs>
                <w:tab w:val="left" w:pos="1080"/>
              </w:tabs>
              <w:jc w:val="both"/>
              <w:rPr>
                <w:rFonts w:ascii="Arial" w:hAnsi="Arial"/>
                <w:bCs/>
                <w:sz w:val="20"/>
                <w:lang w:val="fr-CI"/>
              </w:rPr>
            </w:pPr>
            <w:bookmarkStart w:id="28" w:name="_Hlk178982329"/>
            <w:r w:rsidRPr="00CB6BF0">
              <w:rPr>
                <w:rFonts w:ascii="Arial" w:hAnsi="Arial"/>
                <w:bCs/>
                <w:sz w:val="20"/>
                <w:lang w:val="fr-CI"/>
              </w:rPr>
              <w:t>6671.88</w:t>
            </w:r>
            <w:bookmarkEnd w:id="28"/>
            <w:r w:rsidRPr="00CB6BF0">
              <w:rPr>
                <w:rFonts w:ascii="Arial" w:hAnsi="Arial"/>
                <w:bCs/>
                <w:sz w:val="20"/>
                <w:lang w:val="fr-CI"/>
              </w:rPr>
              <w:t>±0.005</w:t>
            </w:r>
            <w:r w:rsidRPr="00CB6BF0">
              <w:rPr>
                <w:rFonts w:ascii="Arial" w:hAnsi="Arial"/>
                <w:bCs/>
                <w:sz w:val="20"/>
                <w:vertAlign w:val="superscript"/>
                <w:lang w:val="fr-CI"/>
              </w:rPr>
              <w:t>d</w:t>
            </w:r>
          </w:p>
        </w:tc>
        <w:tc>
          <w:tcPr>
            <w:tcW w:w="986" w:type="pct"/>
            <w:tcBorders>
              <w:top w:val="nil"/>
              <w:left w:val="nil"/>
              <w:bottom w:val="nil"/>
              <w:right w:val="nil"/>
            </w:tcBorders>
          </w:tcPr>
          <w:p w14:paraId="40E45E28"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4117.02±0.002</w:t>
            </w:r>
            <w:r w:rsidRPr="00CB6BF0">
              <w:rPr>
                <w:rFonts w:ascii="Arial" w:hAnsi="Arial"/>
                <w:bCs/>
                <w:sz w:val="20"/>
                <w:vertAlign w:val="superscript"/>
                <w:lang w:val="fr-CI"/>
              </w:rPr>
              <w:t>c</w:t>
            </w:r>
          </w:p>
        </w:tc>
      </w:tr>
      <w:tr w:rsidR="00CB6BF0" w:rsidRPr="00CB6BF0" w14:paraId="51F5B30D" w14:textId="77777777" w:rsidTr="001B1B9B">
        <w:tc>
          <w:tcPr>
            <w:tcW w:w="987" w:type="pct"/>
            <w:tcBorders>
              <w:top w:val="nil"/>
              <w:left w:val="nil"/>
              <w:bottom w:val="nil"/>
              <w:right w:val="nil"/>
            </w:tcBorders>
          </w:tcPr>
          <w:p w14:paraId="6B3BB9BE"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Threonine*</w:t>
            </w:r>
          </w:p>
        </w:tc>
        <w:tc>
          <w:tcPr>
            <w:tcW w:w="987" w:type="pct"/>
            <w:tcBorders>
              <w:top w:val="nil"/>
              <w:left w:val="nil"/>
              <w:bottom w:val="nil"/>
              <w:right w:val="nil"/>
            </w:tcBorders>
          </w:tcPr>
          <w:p w14:paraId="6D519F2A" w14:textId="77777777" w:rsidR="00CB6BF0" w:rsidRPr="00CB6BF0" w:rsidRDefault="00CB6BF0" w:rsidP="00CB6BF0">
            <w:pPr>
              <w:tabs>
                <w:tab w:val="left" w:pos="1080"/>
              </w:tabs>
              <w:jc w:val="both"/>
              <w:rPr>
                <w:rFonts w:ascii="Arial" w:hAnsi="Arial"/>
                <w:bCs/>
                <w:sz w:val="20"/>
                <w:lang w:val="fr-CI"/>
              </w:rPr>
            </w:pPr>
            <w:bookmarkStart w:id="29" w:name="_Hlk178982612"/>
            <w:r w:rsidRPr="00CB6BF0">
              <w:rPr>
                <w:rFonts w:ascii="Arial" w:hAnsi="Arial"/>
                <w:bCs/>
                <w:sz w:val="20"/>
              </w:rPr>
              <w:t>1032.86</w:t>
            </w:r>
            <w:bookmarkEnd w:id="29"/>
            <w:r w:rsidRPr="00CB6BF0">
              <w:rPr>
                <w:rFonts w:ascii="Arial" w:hAnsi="Arial"/>
                <w:bCs/>
                <w:sz w:val="20"/>
              </w:rPr>
              <w:t>±0.002</w:t>
            </w:r>
            <w:r w:rsidRPr="00CB6BF0">
              <w:rPr>
                <w:rFonts w:ascii="Arial" w:hAnsi="Arial"/>
                <w:bCs/>
                <w:sz w:val="20"/>
                <w:vertAlign w:val="superscript"/>
              </w:rPr>
              <w:t>a</w:t>
            </w:r>
          </w:p>
        </w:tc>
        <w:tc>
          <w:tcPr>
            <w:tcW w:w="986" w:type="pct"/>
            <w:tcBorders>
              <w:top w:val="nil"/>
              <w:left w:val="nil"/>
              <w:bottom w:val="nil"/>
              <w:right w:val="nil"/>
            </w:tcBorders>
          </w:tcPr>
          <w:p w14:paraId="6F53F2E2"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rPr>
              <w:t>1529.53±0.002</w:t>
            </w:r>
            <w:r w:rsidRPr="00CB6BF0">
              <w:rPr>
                <w:rFonts w:ascii="Arial" w:hAnsi="Arial"/>
                <w:bCs/>
                <w:sz w:val="20"/>
                <w:vertAlign w:val="superscript"/>
              </w:rPr>
              <w:t>b</w:t>
            </w:r>
          </w:p>
        </w:tc>
        <w:tc>
          <w:tcPr>
            <w:tcW w:w="1054" w:type="pct"/>
            <w:tcBorders>
              <w:top w:val="nil"/>
              <w:left w:val="nil"/>
              <w:bottom w:val="nil"/>
              <w:right w:val="nil"/>
            </w:tcBorders>
          </w:tcPr>
          <w:p w14:paraId="0299C636"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rPr>
              <w:t>1604.70±0.003</w:t>
            </w:r>
            <w:r w:rsidRPr="00CB6BF0">
              <w:rPr>
                <w:rFonts w:ascii="Arial" w:hAnsi="Arial"/>
                <w:bCs/>
                <w:sz w:val="20"/>
                <w:vertAlign w:val="superscript"/>
              </w:rPr>
              <w:t>c</w:t>
            </w:r>
          </w:p>
        </w:tc>
        <w:tc>
          <w:tcPr>
            <w:tcW w:w="986" w:type="pct"/>
            <w:tcBorders>
              <w:top w:val="nil"/>
              <w:left w:val="nil"/>
              <w:bottom w:val="nil"/>
              <w:right w:val="nil"/>
            </w:tcBorders>
          </w:tcPr>
          <w:p w14:paraId="6055ADB4" w14:textId="77777777" w:rsidR="00CB6BF0" w:rsidRPr="00CB6BF0" w:rsidRDefault="00CB6BF0" w:rsidP="00CB6BF0">
            <w:pPr>
              <w:tabs>
                <w:tab w:val="left" w:pos="1080"/>
              </w:tabs>
              <w:jc w:val="both"/>
              <w:rPr>
                <w:rFonts w:ascii="Arial" w:hAnsi="Arial"/>
                <w:bCs/>
                <w:sz w:val="20"/>
                <w:lang w:val="fr-CI"/>
              </w:rPr>
            </w:pPr>
            <w:bookmarkStart w:id="30" w:name="_Hlk178982706"/>
            <w:r w:rsidRPr="00CB6BF0">
              <w:rPr>
                <w:rFonts w:ascii="Arial" w:hAnsi="Arial"/>
                <w:bCs/>
                <w:sz w:val="20"/>
              </w:rPr>
              <w:t>2949.67</w:t>
            </w:r>
            <w:bookmarkEnd w:id="30"/>
            <w:r w:rsidRPr="00CB6BF0">
              <w:rPr>
                <w:rFonts w:ascii="Arial" w:hAnsi="Arial"/>
                <w:bCs/>
                <w:sz w:val="20"/>
              </w:rPr>
              <w:t xml:space="preserve">±0.00 </w:t>
            </w:r>
            <w:r w:rsidRPr="00CB6BF0">
              <w:rPr>
                <w:rFonts w:ascii="Arial" w:hAnsi="Arial"/>
                <w:bCs/>
                <w:sz w:val="20"/>
                <w:vertAlign w:val="superscript"/>
              </w:rPr>
              <w:t>d</w:t>
            </w:r>
          </w:p>
        </w:tc>
      </w:tr>
      <w:tr w:rsidR="00CB6BF0" w:rsidRPr="00CB6BF0" w14:paraId="36F73F20" w14:textId="77777777" w:rsidTr="001B1B9B">
        <w:tc>
          <w:tcPr>
            <w:tcW w:w="987" w:type="pct"/>
            <w:tcBorders>
              <w:top w:val="nil"/>
              <w:left w:val="nil"/>
              <w:bottom w:val="nil"/>
              <w:right w:val="nil"/>
            </w:tcBorders>
          </w:tcPr>
          <w:p w14:paraId="59E2D057"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rPr>
              <w:t>Glutamine</w:t>
            </w:r>
          </w:p>
        </w:tc>
        <w:tc>
          <w:tcPr>
            <w:tcW w:w="987" w:type="pct"/>
            <w:tcBorders>
              <w:top w:val="nil"/>
              <w:left w:val="nil"/>
              <w:bottom w:val="nil"/>
              <w:right w:val="nil"/>
            </w:tcBorders>
          </w:tcPr>
          <w:p w14:paraId="6D5F728B"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rPr>
              <w:t>569.76±0.002</w:t>
            </w:r>
            <w:r w:rsidRPr="00CB6BF0">
              <w:rPr>
                <w:rFonts w:ascii="Arial" w:hAnsi="Arial"/>
                <w:bCs/>
                <w:sz w:val="20"/>
                <w:vertAlign w:val="superscript"/>
              </w:rPr>
              <w:t>a</w:t>
            </w:r>
          </w:p>
        </w:tc>
        <w:tc>
          <w:tcPr>
            <w:tcW w:w="986" w:type="pct"/>
            <w:tcBorders>
              <w:top w:val="nil"/>
              <w:left w:val="nil"/>
              <w:bottom w:val="nil"/>
              <w:right w:val="nil"/>
            </w:tcBorders>
          </w:tcPr>
          <w:p w14:paraId="01BA2FA4"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572.37±0.001</w:t>
            </w:r>
            <w:r w:rsidRPr="00CB6BF0">
              <w:rPr>
                <w:rFonts w:ascii="Arial" w:hAnsi="Arial"/>
                <w:bCs/>
                <w:sz w:val="20"/>
                <w:vertAlign w:val="superscript"/>
                <w:lang w:val="fr-CI"/>
              </w:rPr>
              <w:t>b</w:t>
            </w:r>
          </w:p>
        </w:tc>
        <w:tc>
          <w:tcPr>
            <w:tcW w:w="1054" w:type="pct"/>
            <w:tcBorders>
              <w:top w:val="nil"/>
              <w:left w:val="nil"/>
              <w:bottom w:val="nil"/>
              <w:right w:val="nil"/>
            </w:tcBorders>
          </w:tcPr>
          <w:p w14:paraId="5EC264D8"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803.96±0.002</w:t>
            </w:r>
            <w:r w:rsidRPr="00CB6BF0">
              <w:rPr>
                <w:rFonts w:ascii="Arial" w:hAnsi="Arial"/>
                <w:bCs/>
                <w:sz w:val="20"/>
                <w:vertAlign w:val="superscript"/>
                <w:lang w:val="fr-CI"/>
              </w:rPr>
              <w:t>d</w:t>
            </w:r>
          </w:p>
        </w:tc>
        <w:tc>
          <w:tcPr>
            <w:tcW w:w="986" w:type="pct"/>
            <w:tcBorders>
              <w:top w:val="nil"/>
              <w:left w:val="nil"/>
              <w:bottom w:val="nil"/>
              <w:right w:val="nil"/>
            </w:tcBorders>
          </w:tcPr>
          <w:p w14:paraId="62A38A23"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680.25±0.001</w:t>
            </w:r>
            <w:r w:rsidRPr="00CB6BF0">
              <w:rPr>
                <w:rFonts w:ascii="Arial" w:hAnsi="Arial"/>
                <w:bCs/>
                <w:sz w:val="20"/>
                <w:vertAlign w:val="superscript"/>
                <w:lang w:val="fr-CI"/>
              </w:rPr>
              <w:t>c</w:t>
            </w:r>
          </w:p>
        </w:tc>
      </w:tr>
      <w:tr w:rsidR="00CB6BF0" w:rsidRPr="00CB6BF0" w14:paraId="5142E99C" w14:textId="77777777" w:rsidTr="001B1B9B">
        <w:tc>
          <w:tcPr>
            <w:tcW w:w="987" w:type="pct"/>
            <w:tcBorders>
              <w:top w:val="nil"/>
              <w:left w:val="nil"/>
              <w:bottom w:val="nil"/>
              <w:right w:val="nil"/>
            </w:tcBorders>
          </w:tcPr>
          <w:p w14:paraId="463D835E"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Aspartate</w:t>
            </w:r>
          </w:p>
        </w:tc>
        <w:tc>
          <w:tcPr>
            <w:tcW w:w="987" w:type="pct"/>
            <w:tcBorders>
              <w:top w:val="nil"/>
              <w:left w:val="nil"/>
              <w:bottom w:val="nil"/>
              <w:right w:val="nil"/>
            </w:tcBorders>
          </w:tcPr>
          <w:p w14:paraId="40E597B2"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739.61±0.002</w:t>
            </w:r>
            <w:r w:rsidRPr="00CB6BF0">
              <w:rPr>
                <w:rFonts w:ascii="Arial" w:hAnsi="Arial"/>
                <w:bCs/>
                <w:sz w:val="20"/>
                <w:vertAlign w:val="superscript"/>
                <w:lang w:val="fr-CI"/>
              </w:rPr>
              <w:t>b</w:t>
            </w:r>
          </w:p>
        </w:tc>
        <w:tc>
          <w:tcPr>
            <w:tcW w:w="986" w:type="pct"/>
            <w:tcBorders>
              <w:top w:val="nil"/>
              <w:left w:val="nil"/>
              <w:bottom w:val="nil"/>
              <w:right w:val="nil"/>
            </w:tcBorders>
          </w:tcPr>
          <w:p w14:paraId="42F96CBE"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892.09±0.003</w:t>
            </w:r>
            <w:r w:rsidRPr="00CB6BF0">
              <w:rPr>
                <w:rFonts w:ascii="Arial" w:hAnsi="Arial"/>
                <w:bCs/>
                <w:sz w:val="20"/>
                <w:vertAlign w:val="superscript"/>
                <w:lang w:val="fr-CI"/>
              </w:rPr>
              <w:t>d</w:t>
            </w:r>
          </w:p>
        </w:tc>
        <w:tc>
          <w:tcPr>
            <w:tcW w:w="1054" w:type="pct"/>
            <w:tcBorders>
              <w:top w:val="nil"/>
              <w:left w:val="nil"/>
              <w:bottom w:val="nil"/>
              <w:right w:val="nil"/>
            </w:tcBorders>
          </w:tcPr>
          <w:p w14:paraId="75CD9022"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381.28±0.001</w:t>
            </w:r>
            <w:r w:rsidRPr="00CB6BF0">
              <w:rPr>
                <w:rFonts w:ascii="Arial" w:hAnsi="Arial"/>
                <w:bCs/>
                <w:sz w:val="20"/>
                <w:vertAlign w:val="superscript"/>
                <w:lang w:val="fr-CI"/>
              </w:rPr>
              <w:t>a</w:t>
            </w:r>
          </w:p>
        </w:tc>
        <w:tc>
          <w:tcPr>
            <w:tcW w:w="986" w:type="pct"/>
            <w:tcBorders>
              <w:top w:val="nil"/>
              <w:left w:val="nil"/>
              <w:bottom w:val="nil"/>
              <w:right w:val="nil"/>
            </w:tcBorders>
          </w:tcPr>
          <w:p w14:paraId="6A1F63C2"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852.20±0.002</w:t>
            </w:r>
            <w:r w:rsidRPr="00CB6BF0">
              <w:rPr>
                <w:rFonts w:ascii="Arial" w:hAnsi="Arial"/>
                <w:bCs/>
                <w:sz w:val="20"/>
                <w:vertAlign w:val="superscript"/>
                <w:lang w:val="fr-CI"/>
              </w:rPr>
              <w:t>c</w:t>
            </w:r>
          </w:p>
        </w:tc>
      </w:tr>
      <w:tr w:rsidR="00CB6BF0" w:rsidRPr="00CB6BF0" w14:paraId="7BF3F7FF" w14:textId="77777777" w:rsidTr="001B1B9B">
        <w:tc>
          <w:tcPr>
            <w:tcW w:w="987" w:type="pct"/>
            <w:tcBorders>
              <w:top w:val="nil"/>
              <w:left w:val="nil"/>
              <w:bottom w:val="nil"/>
              <w:right w:val="nil"/>
            </w:tcBorders>
          </w:tcPr>
          <w:p w14:paraId="0F08E13D"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Alanine</w:t>
            </w:r>
          </w:p>
        </w:tc>
        <w:tc>
          <w:tcPr>
            <w:tcW w:w="987" w:type="pct"/>
            <w:tcBorders>
              <w:top w:val="nil"/>
              <w:left w:val="nil"/>
              <w:bottom w:val="nil"/>
              <w:right w:val="nil"/>
            </w:tcBorders>
          </w:tcPr>
          <w:p w14:paraId="62B59349"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734.69±0.003</w:t>
            </w:r>
            <w:r w:rsidRPr="00CB6BF0">
              <w:rPr>
                <w:rFonts w:ascii="Arial" w:hAnsi="Arial"/>
                <w:bCs/>
                <w:sz w:val="20"/>
                <w:vertAlign w:val="superscript"/>
                <w:lang w:val="fr-CI"/>
              </w:rPr>
              <w:t>c</w:t>
            </w:r>
          </w:p>
        </w:tc>
        <w:tc>
          <w:tcPr>
            <w:tcW w:w="986" w:type="pct"/>
            <w:tcBorders>
              <w:top w:val="nil"/>
              <w:left w:val="nil"/>
              <w:bottom w:val="nil"/>
              <w:right w:val="nil"/>
            </w:tcBorders>
          </w:tcPr>
          <w:p w14:paraId="6AE04536"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835.94±0.002</w:t>
            </w:r>
            <w:r w:rsidRPr="00CB6BF0">
              <w:rPr>
                <w:rFonts w:ascii="Arial" w:hAnsi="Arial"/>
                <w:bCs/>
                <w:sz w:val="20"/>
                <w:vertAlign w:val="superscript"/>
                <w:lang w:val="fr-CI"/>
              </w:rPr>
              <w:t>d</w:t>
            </w:r>
          </w:p>
        </w:tc>
        <w:tc>
          <w:tcPr>
            <w:tcW w:w="1054" w:type="pct"/>
            <w:tcBorders>
              <w:top w:val="nil"/>
              <w:left w:val="nil"/>
              <w:bottom w:val="nil"/>
              <w:right w:val="nil"/>
            </w:tcBorders>
          </w:tcPr>
          <w:p w14:paraId="38CC25D3"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209,99±0.001</w:t>
            </w:r>
            <w:r w:rsidRPr="00CB6BF0">
              <w:rPr>
                <w:rFonts w:ascii="Arial" w:hAnsi="Arial"/>
                <w:bCs/>
                <w:sz w:val="20"/>
                <w:vertAlign w:val="superscript"/>
                <w:lang w:val="fr-CI"/>
              </w:rPr>
              <w:t>a</w:t>
            </w:r>
          </w:p>
        </w:tc>
        <w:tc>
          <w:tcPr>
            <w:tcW w:w="986" w:type="pct"/>
            <w:tcBorders>
              <w:top w:val="nil"/>
              <w:left w:val="nil"/>
              <w:bottom w:val="nil"/>
              <w:right w:val="nil"/>
            </w:tcBorders>
          </w:tcPr>
          <w:p w14:paraId="0AD3D736"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525.32±0.001</w:t>
            </w:r>
            <w:r w:rsidRPr="00CB6BF0">
              <w:rPr>
                <w:rFonts w:ascii="Arial" w:hAnsi="Arial"/>
                <w:bCs/>
                <w:sz w:val="20"/>
                <w:vertAlign w:val="superscript"/>
                <w:lang w:val="fr-CI"/>
              </w:rPr>
              <w:t>b</w:t>
            </w:r>
          </w:p>
        </w:tc>
      </w:tr>
      <w:tr w:rsidR="00CB6BF0" w:rsidRPr="00CB6BF0" w14:paraId="0B103CE1" w14:textId="77777777" w:rsidTr="001B1B9B">
        <w:tc>
          <w:tcPr>
            <w:tcW w:w="987" w:type="pct"/>
            <w:tcBorders>
              <w:top w:val="nil"/>
              <w:left w:val="nil"/>
              <w:bottom w:val="nil"/>
              <w:right w:val="nil"/>
            </w:tcBorders>
          </w:tcPr>
          <w:p w14:paraId="597DF97B"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Tyrosine*</w:t>
            </w:r>
          </w:p>
        </w:tc>
        <w:tc>
          <w:tcPr>
            <w:tcW w:w="987" w:type="pct"/>
            <w:tcBorders>
              <w:top w:val="nil"/>
              <w:left w:val="nil"/>
              <w:bottom w:val="nil"/>
              <w:right w:val="nil"/>
            </w:tcBorders>
          </w:tcPr>
          <w:p w14:paraId="50D8C9A9" w14:textId="77777777" w:rsidR="00CB6BF0" w:rsidRPr="00CB6BF0" w:rsidRDefault="00CB6BF0" w:rsidP="00CB6BF0">
            <w:pPr>
              <w:tabs>
                <w:tab w:val="left" w:pos="1080"/>
              </w:tabs>
              <w:jc w:val="both"/>
              <w:rPr>
                <w:rFonts w:ascii="Arial" w:hAnsi="Arial"/>
                <w:bCs/>
                <w:sz w:val="20"/>
                <w:lang w:val="fr-CI"/>
              </w:rPr>
            </w:pPr>
            <w:bookmarkStart w:id="31" w:name="_Hlk178981715"/>
            <w:r w:rsidRPr="00CB6BF0">
              <w:rPr>
                <w:rFonts w:ascii="Arial" w:hAnsi="Arial"/>
                <w:bCs/>
                <w:sz w:val="20"/>
                <w:lang w:val="fr-CI"/>
              </w:rPr>
              <w:t>17.28</w:t>
            </w:r>
            <w:bookmarkEnd w:id="31"/>
            <w:r w:rsidRPr="00CB6BF0">
              <w:rPr>
                <w:rFonts w:ascii="Arial" w:hAnsi="Arial"/>
                <w:bCs/>
                <w:sz w:val="20"/>
                <w:lang w:val="fr-CI"/>
              </w:rPr>
              <w:t>±0.004</w:t>
            </w:r>
            <w:r w:rsidRPr="00CB6BF0">
              <w:rPr>
                <w:rFonts w:ascii="Arial" w:hAnsi="Arial"/>
                <w:bCs/>
                <w:sz w:val="20"/>
                <w:vertAlign w:val="superscript"/>
                <w:lang w:val="fr-CI"/>
              </w:rPr>
              <w:t>d</w:t>
            </w:r>
          </w:p>
        </w:tc>
        <w:tc>
          <w:tcPr>
            <w:tcW w:w="986" w:type="pct"/>
            <w:tcBorders>
              <w:top w:val="nil"/>
              <w:left w:val="nil"/>
              <w:bottom w:val="nil"/>
              <w:right w:val="nil"/>
            </w:tcBorders>
          </w:tcPr>
          <w:p w14:paraId="27BD3A67" w14:textId="77777777" w:rsidR="00CB6BF0" w:rsidRPr="00CB6BF0" w:rsidRDefault="00CB6BF0" w:rsidP="00CB6BF0">
            <w:pPr>
              <w:tabs>
                <w:tab w:val="left" w:pos="1080"/>
              </w:tabs>
              <w:jc w:val="both"/>
              <w:rPr>
                <w:rFonts w:ascii="Arial" w:hAnsi="Arial"/>
                <w:bCs/>
                <w:sz w:val="20"/>
                <w:lang w:val="fr-CI"/>
              </w:rPr>
            </w:pPr>
            <w:bookmarkStart w:id="32" w:name="_Hlk178981700"/>
            <w:r w:rsidRPr="00CB6BF0">
              <w:rPr>
                <w:rFonts w:ascii="Arial" w:hAnsi="Arial"/>
                <w:bCs/>
                <w:sz w:val="20"/>
                <w:lang w:val="fr-CI"/>
              </w:rPr>
              <w:t>08.32</w:t>
            </w:r>
            <w:bookmarkEnd w:id="32"/>
            <w:r w:rsidRPr="00CB6BF0">
              <w:rPr>
                <w:rFonts w:ascii="Arial" w:hAnsi="Arial"/>
                <w:bCs/>
                <w:sz w:val="20"/>
                <w:lang w:val="fr-CI"/>
              </w:rPr>
              <w:t>±0.002</w:t>
            </w:r>
            <w:r w:rsidRPr="00CB6BF0">
              <w:rPr>
                <w:rFonts w:ascii="Arial" w:hAnsi="Arial"/>
                <w:bCs/>
                <w:sz w:val="20"/>
                <w:vertAlign w:val="superscript"/>
                <w:lang w:val="fr-CI"/>
              </w:rPr>
              <w:t>a</w:t>
            </w:r>
          </w:p>
        </w:tc>
        <w:tc>
          <w:tcPr>
            <w:tcW w:w="1054" w:type="pct"/>
            <w:tcBorders>
              <w:top w:val="nil"/>
              <w:left w:val="nil"/>
              <w:bottom w:val="nil"/>
              <w:right w:val="nil"/>
            </w:tcBorders>
          </w:tcPr>
          <w:p w14:paraId="21764B60"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12.58±0.001</w:t>
            </w:r>
            <w:r w:rsidRPr="00CB6BF0">
              <w:rPr>
                <w:rFonts w:ascii="Arial" w:hAnsi="Arial"/>
                <w:bCs/>
                <w:sz w:val="20"/>
                <w:vertAlign w:val="superscript"/>
                <w:lang w:val="fr-CI"/>
              </w:rPr>
              <w:t>c</w:t>
            </w:r>
          </w:p>
        </w:tc>
        <w:tc>
          <w:tcPr>
            <w:tcW w:w="986" w:type="pct"/>
            <w:tcBorders>
              <w:top w:val="nil"/>
              <w:left w:val="nil"/>
              <w:bottom w:val="nil"/>
              <w:right w:val="nil"/>
            </w:tcBorders>
          </w:tcPr>
          <w:p w14:paraId="52366011"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10.70±0.001</w:t>
            </w:r>
            <w:r w:rsidRPr="00CB6BF0">
              <w:rPr>
                <w:rFonts w:ascii="Arial" w:hAnsi="Arial"/>
                <w:bCs/>
                <w:sz w:val="20"/>
                <w:vertAlign w:val="superscript"/>
                <w:lang w:val="fr-CI"/>
              </w:rPr>
              <w:t>b</w:t>
            </w:r>
          </w:p>
        </w:tc>
      </w:tr>
      <w:tr w:rsidR="00CB6BF0" w:rsidRPr="00CB6BF0" w14:paraId="617D8BCA" w14:textId="77777777" w:rsidTr="001B1B9B">
        <w:tc>
          <w:tcPr>
            <w:tcW w:w="987" w:type="pct"/>
            <w:tcBorders>
              <w:top w:val="nil"/>
              <w:left w:val="nil"/>
              <w:bottom w:val="single" w:sz="12" w:space="0" w:color="auto"/>
              <w:right w:val="nil"/>
            </w:tcBorders>
          </w:tcPr>
          <w:p w14:paraId="08FC28E8"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Histidine*</w:t>
            </w:r>
          </w:p>
        </w:tc>
        <w:tc>
          <w:tcPr>
            <w:tcW w:w="987" w:type="pct"/>
            <w:tcBorders>
              <w:top w:val="nil"/>
              <w:left w:val="nil"/>
              <w:bottom w:val="single" w:sz="12" w:space="0" w:color="auto"/>
              <w:right w:val="nil"/>
            </w:tcBorders>
          </w:tcPr>
          <w:p w14:paraId="4CBA035A"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894.45±0.001</w:t>
            </w:r>
            <w:r w:rsidRPr="00CB6BF0">
              <w:rPr>
                <w:rFonts w:ascii="Arial" w:hAnsi="Arial"/>
                <w:bCs/>
                <w:sz w:val="20"/>
                <w:vertAlign w:val="superscript"/>
                <w:lang w:val="fr-CI"/>
              </w:rPr>
              <w:t>d</w:t>
            </w:r>
          </w:p>
        </w:tc>
        <w:tc>
          <w:tcPr>
            <w:tcW w:w="986" w:type="pct"/>
            <w:tcBorders>
              <w:top w:val="nil"/>
              <w:left w:val="nil"/>
              <w:bottom w:val="single" w:sz="12" w:space="0" w:color="auto"/>
              <w:right w:val="nil"/>
            </w:tcBorders>
          </w:tcPr>
          <w:p w14:paraId="171F80F2"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653.86±0.003</w:t>
            </w:r>
            <w:r w:rsidRPr="00CB6BF0">
              <w:rPr>
                <w:rFonts w:ascii="Arial" w:hAnsi="Arial"/>
                <w:bCs/>
                <w:sz w:val="20"/>
                <w:vertAlign w:val="superscript"/>
                <w:lang w:val="fr-CI"/>
              </w:rPr>
              <w:t>b</w:t>
            </w:r>
          </w:p>
        </w:tc>
        <w:tc>
          <w:tcPr>
            <w:tcW w:w="1054" w:type="pct"/>
            <w:tcBorders>
              <w:top w:val="nil"/>
              <w:left w:val="nil"/>
              <w:bottom w:val="single" w:sz="12" w:space="0" w:color="auto"/>
              <w:right w:val="nil"/>
            </w:tcBorders>
          </w:tcPr>
          <w:p w14:paraId="2EA270F3"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427.86±0.002</w:t>
            </w:r>
            <w:r w:rsidRPr="00CB6BF0">
              <w:rPr>
                <w:rFonts w:ascii="Arial" w:hAnsi="Arial"/>
                <w:bCs/>
                <w:sz w:val="20"/>
                <w:vertAlign w:val="superscript"/>
                <w:lang w:val="fr-CI"/>
              </w:rPr>
              <w:t>a</w:t>
            </w:r>
          </w:p>
        </w:tc>
        <w:tc>
          <w:tcPr>
            <w:tcW w:w="986" w:type="pct"/>
            <w:tcBorders>
              <w:top w:val="nil"/>
              <w:left w:val="nil"/>
              <w:bottom w:val="single" w:sz="12" w:space="0" w:color="auto"/>
              <w:right w:val="nil"/>
            </w:tcBorders>
          </w:tcPr>
          <w:p w14:paraId="28D3D420" w14:textId="77777777" w:rsidR="00CB6BF0" w:rsidRPr="00CB6BF0" w:rsidRDefault="00CB6BF0" w:rsidP="00CB6BF0">
            <w:pPr>
              <w:tabs>
                <w:tab w:val="left" w:pos="1080"/>
              </w:tabs>
              <w:jc w:val="both"/>
              <w:rPr>
                <w:rFonts w:ascii="Arial" w:hAnsi="Arial"/>
                <w:bCs/>
                <w:sz w:val="20"/>
                <w:lang w:val="fr-CI"/>
              </w:rPr>
            </w:pPr>
            <w:r w:rsidRPr="00CB6BF0">
              <w:rPr>
                <w:rFonts w:ascii="Arial" w:hAnsi="Arial"/>
                <w:bCs/>
                <w:sz w:val="20"/>
                <w:lang w:val="fr-CI"/>
              </w:rPr>
              <w:t>763.28±0.001</w:t>
            </w:r>
            <w:r w:rsidRPr="00CB6BF0">
              <w:rPr>
                <w:rFonts w:ascii="Arial" w:hAnsi="Arial"/>
                <w:bCs/>
                <w:sz w:val="20"/>
                <w:vertAlign w:val="superscript"/>
                <w:lang w:val="fr-CI"/>
              </w:rPr>
              <w:t>c</w:t>
            </w:r>
          </w:p>
        </w:tc>
      </w:tr>
    </w:tbl>
    <w:bookmarkEnd w:id="16"/>
    <w:p w14:paraId="3820F63B" w14:textId="604D985D" w:rsidR="003C1F13" w:rsidRPr="00FD312F" w:rsidRDefault="00CB6BF0" w:rsidP="00441B6F">
      <w:pPr>
        <w:tabs>
          <w:tab w:val="left" w:pos="1080"/>
        </w:tabs>
        <w:jc w:val="both"/>
        <w:rPr>
          <w:rFonts w:ascii="Arial" w:hAnsi="Arial"/>
          <w:bCs/>
        </w:rPr>
      </w:pPr>
      <w:r w:rsidRPr="00D74C48">
        <w:rPr>
          <w:rFonts w:ascii="Arial" w:hAnsi="Arial" w:cs="Arial"/>
          <w:sz w:val="16"/>
          <w:szCs w:val="16"/>
          <w:lang w:val="en-GB" w:eastAsia="en-GB"/>
        </w:rPr>
        <w:t xml:space="preserve">Values are means ± SD. a-d Mean values in the column with lowercase letters as superscripts are significantly different (p&lt;0.05), as analysed by Duncan's post hoc test. </w:t>
      </w:r>
      <w:r w:rsidRPr="00A777AB">
        <w:rPr>
          <w:rFonts w:ascii="Arial" w:hAnsi="Arial" w:cs="Arial"/>
          <w:b/>
          <w:bCs/>
          <w:sz w:val="16"/>
          <w:szCs w:val="16"/>
          <w:lang w:val="en-GB" w:eastAsia="en-GB"/>
        </w:rPr>
        <w:t>D</w:t>
      </w:r>
      <w:r w:rsidRPr="00A777AB">
        <w:rPr>
          <w:rFonts w:ascii="Arial" w:hAnsi="Arial" w:cs="Arial"/>
          <w:b/>
          <w:bCs/>
          <w:sz w:val="16"/>
          <w:szCs w:val="16"/>
          <w:vertAlign w:val="subscript"/>
          <w:lang w:val="en-GB" w:eastAsia="en-GB"/>
        </w:rPr>
        <w:t>1</w:t>
      </w:r>
      <w:r w:rsidRPr="00D74C48">
        <w:rPr>
          <w:rFonts w:ascii="Arial" w:hAnsi="Arial" w:cs="Arial"/>
          <w:sz w:val="16"/>
          <w:szCs w:val="16"/>
          <w:lang w:val="en-GB" w:eastAsia="en-GB"/>
        </w:rPr>
        <w:t xml:space="preserve">: </w:t>
      </w:r>
      <w:r>
        <w:rPr>
          <w:rFonts w:ascii="Arial" w:hAnsi="Arial" w:cs="Arial"/>
          <w:sz w:val="16"/>
          <w:szCs w:val="16"/>
          <w:lang w:val="en-GB" w:eastAsia="en-GB"/>
        </w:rPr>
        <w:t>"</w:t>
      </w:r>
      <w:r w:rsidRPr="00D74C48">
        <w:rPr>
          <w:rFonts w:ascii="Arial" w:hAnsi="Arial" w:cs="Arial"/>
          <w:sz w:val="16"/>
          <w:szCs w:val="16"/>
          <w:lang w:val="en-GB" w:eastAsia="en-GB"/>
        </w:rPr>
        <w:t>Datou</w:t>
      </w:r>
      <w:r>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E60538">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without potash; </w:t>
      </w:r>
      <w:r w:rsidRPr="00A777AB">
        <w:rPr>
          <w:rFonts w:ascii="Arial" w:hAnsi="Arial" w:cs="Arial"/>
          <w:b/>
          <w:bCs/>
          <w:sz w:val="16"/>
          <w:szCs w:val="16"/>
          <w:lang w:val="en-GB" w:eastAsia="en-GB"/>
        </w:rPr>
        <w:t>D</w:t>
      </w:r>
      <w:r w:rsidRPr="00A777AB">
        <w:rPr>
          <w:rFonts w:ascii="Arial" w:hAnsi="Arial" w:cs="Arial"/>
          <w:b/>
          <w:bCs/>
          <w:sz w:val="16"/>
          <w:szCs w:val="16"/>
          <w:vertAlign w:val="subscript"/>
          <w:lang w:val="en-GB" w:eastAsia="en-GB"/>
        </w:rPr>
        <w:t>2</w:t>
      </w:r>
      <w:r w:rsidRPr="00D74C48">
        <w:rPr>
          <w:rFonts w:ascii="Arial" w:hAnsi="Arial" w:cs="Arial"/>
          <w:sz w:val="16"/>
          <w:szCs w:val="16"/>
          <w:lang w:val="en-GB" w:eastAsia="en-GB"/>
        </w:rPr>
        <w:t xml:space="preserve">: </w:t>
      </w:r>
      <w:r>
        <w:rPr>
          <w:rFonts w:ascii="Arial" w:hAnsi="Arial" w:cs="Arial"/>
          <w:sz w:val="16"/>
          <w:szCs w:val="16"/>
          <w:lang w:val="en-GB" w:eastAsia="en-GB"/>
        </w:rPr>
        <w:t>"</w:t>
      </w:r>
      <w:r w:rsidRPr="00D74C48">
        <w:rPr>
          <w:rFonts w:ascii="Arial" w:hAnsi="Arial" w:cs="Arial"/>
          <w:sz w:val="16"/>
          <w:szCs w:val="16"/>
          <w:lang w:val="en-GB" w:eastAsia="en-GB"/>
        </w:rPr>
        <w:t>Datou</w:t>
      </w:r>
      <w:r>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E60538">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 potash; </w:t>
      </w:r>
      <w:r w:rsidRPr="00A777AB">
        <w:rPr>
          <w:rFonts w:ascii="Arial" w:hAnsi="Arial" w:cs="Arial"/>
          <w:b/>
          <w:bCs/>
          <w:sz w:val="16"/>
          <w:szCs w:val="16"/>
          <w:lang w:val="en-GB" w:eastAsia="en-GB"/>
        </w:rPr>
        <w:t>D</w:t>
      </w:r>
      <w:r w:rsidRPr="00A777AB">
        <w:rPr>
          <w:rFonts w:ascii="Arial" w:hAnsi="Arial" w:cs="Arial"/>
          <w:b/>
          <w:bCs/>
          <w:sz w:val="16"/>
          <w:szCs w:val="16"/>
          <w:vertAlign w:val="subscript"/>
          <w:lang w:val="en-GB" w:eastAsia="en-GB"/>
        </w:rPr>
        <w:t>3</w:t>
      </w:r>
      <w:r w:rsidRPr="00D74C48">
        <w:rPr>
          <w:rFonts w:ascii="Arial" w:hAnsi="Arial" w:cs="Arial"/>
          <w:sz w:val="16"/>
          <w:szCs w:val="16"/>
          <w:lang w:val="en-GB" w:eastAsia="en-GB"/>
        </w:rPr>
        <w:t xml:space="preserve">: </w:t>
      </w:r>
      <w:r>
        <w:rPr>
          <w:rFonts w:ascii="Arial" w:hAnsi="Arial" w:cs="Arial"/>
          <w:sz w:val="16"/>
          <w:szCs w:val="16"/>
          <w:lang w:val="en-GB" w:eastAsia="en-GB"/>
        </w:rPr>
        <w:t>"</w:t>
      </w:r>
      <w:r w:rsidRPr="00D74C48">
        <w:rPr>
          <w:rFonts w:ascii="Arial" w:hAnsi="Arial" w:cs="Arial"/>
          <w:sz w:val="16"/>
          <w:szCs w:val="16"/>
          <w:lang w:val="en-GB" w:eastAsia="en-GB"/>
        </w:rPr>
        <w:t>Datou</w:t>
      </w:r>
      <w:r>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E60538">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without potash + steam cooking; </w:t>
      </w:r>
      <w:r w:rsidRPr="00EA4220">
        <w:rPr>
          <w:rFonts w:ascii="Arial" w:hAnsi="Arial" w:cs="Arial"/>
          <w:b/>
          <w:bCs/>
          <w:sz w:val="16"/>
          <w:szCs w:val="16"/>
          <w:lang w:val="en-GB" w:eastAsia="en-GB"/>
        </w:rPr>
        <w:t>D</w:t>
      </w:r>
      <w:r w:rsidRPr="00EA4220">
        <w:rPr>
          <w:rFonts w:ascii="Arial" w:hAnsi="Arial" w:cs="Arial"/>
          <w:b/>
          <w:bCs/>
          <w:sz w:val="16"/>
          <w:szCs w:val="16"/>
          <w:vertAlign w:val="subscript"/>
          <w:lang w:val="en-GB" w:eastAsia="en-GB"/>
        </w:rPr>
        <w:t>4</w:t>
      </w:r>
      <w:r w:rsidRPr="00D74C48">
        <w:rPr>
          <w:rFonts w:ascii="Arial" w:hAnsi="Arial" w:cs="Arial"/>
          <w:sz w:val="16"/>
          <w:szCs w:val="16"/>
          <w:lang w:val="en-GB" w:eastAsia="en-GB"/>
        </w:rPr>
        <w:t xml:space="preserve">: </w:t>
      </w:r>
      <w:r>
        <w:rPr>
          <w:rFonts w:ascii="Arial" w:hAnsi="Arial" w:cs="Arial"/>
          <w:sz w:val="16"/>
          <w:szCs w:val="16"/>
          <w:lang w:val="en-GB" w:eastAsia="en-GB"/>
        </w:rPr>
        <w:t>"</w:t>
      </w:r>
      <w:r w:rsidRPr="00D74C48">
        <w:rPr>
          <w:rFonts w:ascii="Arial" w:hAnsi="Arial" w:cs="Arial"/>
          <w:sz w:val="16"/>
          <w:szCs w:val="16"/>
          <w:lang w:val="en-GB" w:eastAsia="en-GB"/>
        </w:rPr>
        <w:t>Datou</w:t>
      </w:r>
      <w:r>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BA6602">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 potash + steam cooking.</w:t>
      </w:r>
    </w:p>
    <w:p w14:paraId="2C5858CE" w14:textId="300DAC67" w:rsidR="003C1F13" w:rsidRPr="00FD312F" w:rsidRDefault="003C1F13" w:rsidP="00441B6F">
      <w:pPr>
        <w:tabs>
          <w:tab w:val="left" w:pos="1080"/>
        </w:tabs>
        <w:jc w:val="both"/>
        <w:rPr>
          <w:rFonts w:ascii="Arial" w:hAnsi="Arial"/>
          <w:bCs/>
        </w:rPr>
      </w:pPr>
    </w:p>
    <w:p w14:paraId="5A92EA26" w14:textId="77777777" w:rsidR="00F840A9" w:rsidRPr="00F840A9" w:rsidRDefault="00F840A9" w:rsidP="00F840A9">
      <w:pPr>
        <w:tabs>
          <w:tab w:val="left" w:pos="1080"/>
        </w:tabs>
        <w:jc w:val="both"/>
        <w:rPr>
          <w:rFonts w:ascii="Arial" w:hAnsi="Arial"/>
          <w:b/>
          <w:bCs/>
          <w:lang w:val="fr-CI"/>
        </w:rPr>
      </w:pPr>
      <w:r>
        <w:rPr>
          <w:rFonts w:ascii="Arial" w:hAnsi="Arial"/>
          <w:b/>
        </w:rPr>
        <w:lastRenderedPageBreak/>
        <w:t xml:space="preserve">3.5. </w:t>
      </w:r>
      <w:r w:rsidRPr="00F840A9">
        <w:rPr>
          <w:rFonts w:ascii="Arial" w:hAnsi="Arial"/>
          <w:b/>
          <w:bCs/>
          <w:lang w:val="fr-CI"/>
        </w:rPr>
        <w:t>Fatty acid profile of “Datou” samples</w:t>
      </w:r>
    </w:p>
    <w:p w14:paraId="179BBFA4" w14:textId="0296F1F1" w:rsidR="003C1F13" w:rsidRDefault="007929E2" w:rsidP="00441B6F">
      <w:pPr>
        <w:tabs>
          <w:tab w:val="left" w:pos="1080"/>
        </w:tabs>
        <w:jc w:val="both"/>
        <w:rPr>
          <w:rFonts w:ascii="Arial" w:hAnsi="Arial"/>
          <w:bCs/>
          <w:lang w:val="fr-CI"/>
        </w:rPr>
      </w:pPr>
      <w:r w:rsidRPr="007929E2">
        <w:rPr>
          <w:rFonts w:ascii="Arial" w:hAnsi="Arial"/>
          <w:bCs/>
          <w:lang w:val="fr-CI"/>
        </w:rPr>
        <w:t>Chromatographic analysis of "Datou" oils revealed the presence of eleven saturated and unsaturated fatty acids, the distribution of which varies significantly between samples</w:t>
      </w:r>
      <w:r w:rsidR="00A71AA7">
        <w:rPr>
          <w:rFonts w:ascii="Arial" w:hAnsi="Arial"/>
          <w:bCs/>
          <w:lang w:val="fr-CI"/>
        </w:rPr>
        <w:t xml:space="preserve"> (Table 5)</w:t>
      </w:r>
      <w:r w:rsidRPr="007929E2">
        <w:rPr>
          <w:rFonts w:ascii="Arial" w:hAnsi="Arial"/>
          <w:bCs/>
          <w:lang w:val="fr-CI"/>
        </w:rPr>
        <w:t>. Stearic acid is the main saturated fatty acid, with particularly high levels in samples</w:t>
      </w:r>
      <w:r w:rsidR="00681AAE">
        <w:rPr>
          <w:rFonts w:ascii="Arial" w:hAnsi="Arial"/>
          <w:bCs/>
          <w:lang w:val="fr-CI"/>
        </w:rPr>
        <w:t xml:space="preserve"> </w:t>
      </w:r>
      <w:r w:rsidRPr="007929E2">
        <w:rPr>
          <w:rFonts w:ascii="Arial" w:hAnsi="Arial"/>
          <w:bCs/>
          <w:lang w:val="fr-CI"/>
        </w:rPr>
        <w:t>D</w:t>
      </w:r>
      <w:r w:rsidRPr="007929E2">
        <w:rPr>
          <w:rFonts w:ascii="Arial" w:hAnsi="Arial"/>
          <w:bCs/>
          <w:vertAlign w:val="subscript"/>
          <w:lang w:val="fr-CI"/>
        </w:rPr>
        <w:t>3</w:t>
      </w:r>
      <w:r w:rsidRPr="007929E2">
        <w:rPr>
          <w:rFonts w:ascii="Arial" w:hAnsi="Arial"/>
          <w:bCs/>
          <w:lang w:val="fr-CI"/>
        </w:rPr>
        <w:t xml:space="preserve"> (6415.46 mg/100g) and D</w:t>
      </w:r>
      <w:r w:rsidRPr="007929E2">
        <w:rPr>
          <w:rFonts w:ascii="Arial" w:hAnsi="Arial"/>
          <w:bCs/>
          <w:vertAlign w:val="subscript"/>
          <w:lang w:val="fr-CI"/>
        </w:rPr>
        <w:t>4</w:t>
      </w:r>
      <w:r w:rsidRPr="007929E2">
        <w:rPr>
          <w:rFonts w:ascii="Arial" w:hAnsi="Arial"/>
          <w:bCs/>
          <w:lang w:val="fr-CI"/>
        </w:rPr>
        <w:t xml:space="preserve"> (6933.98 mg/100g), consistent with the observations of </w:t>
      </w:r>
      <w:r w:rsidRPr="00A16A45">
        <w:rPr>
          <w:rFonts w:ascii="Arial" w:hAnsi="Arial"/>
          <w:lang w:val="fr-CI"/>
        </w:rPr>
        <w:t xml:space="preserve">Fane </w:t>
      </w:r>
      <w:r w:rsidRPr="00A16A45">
        <w:rPr>
          <w:rFonts w:ascii="Arial" w:hAnsi="Arial"/>
          <w:i/>
          <w:iCs/>
          <w:lang w:val="fr-CI"/>
        </w:rPr>
        <w:t>et al</w:t>
      </w:r>
      <w:r w:rsidRPr="00A16A45">
        <w:rPr>
          <w:rFonts w:ascii="Arial" w:hAnsi="Arial"/>
          <w:lang w:val="fr-CI"/>
        </w:rPr>
        <w:t>.</w:t>
      </w:r>
      <w:r w:rsidR="00A71AA7" w:rsidRPr="00A16A45">
        <w:rPr>
          <w:rFonts w:ascii="Arial" w:hAnsi="Arial"/>
          <w:lang w:val="fr-CI"/>
        </w:rPr>
        <w:t xml:space="preserve"> </w:t>
      </w:r>
      <w:r w:rsidR="00A71AA7">
        <w:rPr>
          <w:rFonts w:ascii="Arial" w:eastAsia="Calibri" w:hAnsi="Arial" w:cs="Arial"/>
          <w:szCs w:val="22"/>
        </w:rPr>
        <w:t>[</w:t>
      </w:r>
      <w:r w:rsidR="006D0A86">
        <w:rPr>
          <w:rFonts w:ascii="Arial" w:eastAsia="Calibri" w:hAnsi="Arial" w:cs="Arial"/>
          <w:szCs w:val="22"/>
        </w:rPr>
        <w:t>6</w:t>
      </w:r>
      <w:r w:rsidR="00A71AA7">
        <w:rPr>
          <w:rFonts w:ascii="Arial" w:eastAsia="Calibri" w:hAnsi="Arial" w:cs="Arial"/>
          <w:szCs w:val="22"/>
        </w:rPr>
        <w:t>]</w:t>
      </w:r>
      <w:r w:rsidRPr="007929E2">
        <w:rPr>
          <w:rFonts w:ascii="Arial" w:hAnsi="Arial"/>
          <w:bCs/>
          <w:lang w:val="fr-CI"/>
        </w:rPr>
        <w:t xml:space="preserve">, although differences may be attributed to varietal or methodological differences. Palmitic acid appears to be the second major saturated fatty acid, in proportions similar to those reported by </w:t>
      </w:r>
      <w:r w:rsidR="00F70A49" w:rsidRPr="00A16A45">
        <w:rPr>
          <w:rFonts w:ascii="Arial" w:hAnsi="Arial"/>
          <w:lang w:val="fr-CI"/>
        </w:rPr>
        <w:t xml:space="preserve">Fawale </w:t>
      </w:r>
      <w:r w:rsidR="00F70A49" w:rsidRPr="00A16A45">
        <w:rPr>
          <w:rFonts w:ascii="Arial" w:hAnsi="Arial"/>
          <w:i/>
          <w:iCs/>
          <w:lang w:val="fr-CI"/>
        </w:rPr>
        <w:t xml:space="preserve">et </w:t>
      </w:r>
      <w:r w:rsidR="00A16A45" w:rsidRPr="00A16A45">
        <w:rPr>
          <w:rFonts w:ascii="Arial" w:hAnsi="Arial"/>
          <w:i/>
          <w:iCs/>
          <w:lang w:val="fr-CI"/>
        </w:rPr>
        <w:t>al</w:t>
      </w:r>
      <w:r w:rsidR="00A71AA7" w:rsidRPr="00A16A45">
        <w:rPr>
          <w:rFonts w:ascii="Arial" w:hAnsi="Arial"/>
          <w:lang w:val="fr-CI"/>
        </w:rPr>
        <w:t xml:space="preserve"> </w:t>
      </w:r>
      <w:r w:rsidR="00A71AA7">
        <w:rPr>
          <w:rFonts w:ascii="Arial" w:eastAsia="Calibri" w:hAnsi="Arial" w:cs="Arial"/>
          <w:szCs w:val="22"/>
        </w:rPr>
        <w:t>[</w:t>
      </w:r>
      <w:r w:rsidR="00F70A49">
        <w:rPr>
          <w:rFonts w:ascii="Arial" w:eastAsia="Calibri" w:hAnsi="Arial" w:cs="Arial"/>
          <w:szCs w:val="22"/>
        </w:rPr>
        <w:t>48</w:t>
      </w:r>
      <w:r w:rsidR="00A71AA7">
        <w:rPr>
          <w:rFonts w:ascii="Arial" w:eastAsia="Calibri" w:hAnsi="Arial" w:cs="Arial"/>
          <w:szCs w:val="22"/>
        </w:rPr>
        <w:t>]</w:t>
      </w:r>
      <w:r w:rsidRPr="007929E2">
        <w:rPr>
          <w:rFonts w:ascii="Arial" w:hAnsi="Arial"/>
          <w:bCs/>
          <w:lang w:val="fr-CI"/>
        </w:rPr>
        <w:t xml:space="preserve"> for </w:t>
      </w:r>
      <w:r w:rsidRPr="007929E2">
        <w:rPr>
          <w:rFonts w:ascii="Arial" w:hAnsi="Arial"/>
          <w:bCs/>
          <w:i/>
          <w:iCs/>
          <w:lang w:val="fr-CI"/>
        </w:rPr>
        <w:t>Hibiscus</w:t>
      </w:r>
      <w:r w:rsidRPr="007929E2">
        <w:rPr>
          <w:rFonts w:ascii="Arial" w:hAnsi="Arial"/>
          <w:bCs/>
          <w:lang w:val="fr-CI"/>
        </w:rPr>
        <w:t xml:space="preserve"> </w:t>
      </w:r>
      <w:r w:rsidRPr="007929E2">
        <w:rPr>
          <w:rFonts w:ascii="Arial" w:hAnsi="Arial"/>
          <w:bCs/>
          <w:i/>
          <w:iCs/>
          <w:lang w:val="fr-CI"/>
        </w:rPr>
        <w:t>sabdariffa</w:t>
      </w:r>
      <w:r w:rsidRPr="007929E2">
        <w:rPr>
          <w:rFonts w:ascii="Arial" w:hAnsi="Arial"/>
          <w:bCs/>
          <w:lang w:val="fr-CI"/>
        </w:rPr>
        <w:t xml:space="preserve"> seeds</w:t>
      </w:r>
      <w:r>
        <w:rPr>
          <w:rFonts w:ascii="Arial" w:hAnsi="Arial"/>
          <w:bCs/>
          <w:lang w:val="fr-CI"/>
        </w:rPr>
        <w:t>.</w:t>
      </w:r>
    </w:p>
    <w:p w14:paraId="0E426D3B" w14:textId="1DAA65C9" w:rsidR="007929E2" w:rsidRDefault="007929E2" w:rsidP="00441B6F">
      <w:pPr>
        <w:tabs>
          <w:tab w:val="left" w:pos="1080"/>
        </w:tabs>
        <w:jc w:val="both"/>
        <w:rPr>
          <w:rFonts w:ascii="Arial" w:hAnsi="Arial"/>
          <w:bCs/>
          <w:lang w:val="fr-CI"/>
        </w:rPr>
      </w:pPr>
      <w:r w:rsidRPr="007929E2">
        <w:rPr>
          <w:rFonts w:ascii="Arial" w:hAnsi="Arial"/>
          <w:bCs/>
          <w:lang w:val="fr-CI"/>
        </w:rPr>
        <w:t>In terms of unsaturated fatty acids, the abundance of palmitoleic acid, particularly in sample D</w:t>
      </w:r>
      <w:r w:rsidRPr="007929E2">
        <w:rPr>
          <w:rFonts w:ascii="Arial" w:hAnsi="Arial"/>
          <w:bCs/>
          <w:vertAlign w:val="subscript"/>
          <w:lang w:val="fr-CI"/>
        </w:rPr>
        <w:t>3</w:t>
      </w:r>
      <w:r w:rsidRPr="007929E2">
        <w:rPr>
          <w:rFonts w:ascii="Arial" w:hAnsi="Arial"/>
          <w:bCs/>
          <w:lang w:val="fr-CI"/>
        </w:rPr>
        <w:t xml:space="preserve"> (2232.34 mg/100g), is a unique feature probably linked to the alkaline fermentation process, which is known to stimulate the production of bioactive metabolites</w:t>
      </w:r>
      <w:r w:rsidR="00A71AA7">
        <w:rPr>
          <w:rFonts w:ascii="Arial" w:hAnsi="Arial"/>
          <w:bCs/>
          <w:lang w:val="fr-CI"/>
        </w:rPr>
        <w:t xml:space="preserve"> </w:t>
      </w:r>
      <w:r w:rsidR="00A71AA7">
        <w:rPr>
          <w:rFonts w:ascii="Arial" w:eastAsia="Calibri" w:hAnsi="Arial" w:cs="Arial"/>
          <w:szCs w:val="22"/>
        </w:rPr>
        <w:t>[</w:t>
      </w:r>
      <w:r w:rsidR="00F70A49">
        <w:rPr>
          <w:rFonts w:ascii="Arial" w:eastAsia="Calibri" w:hAnsi="Arial" w:cs="Arial"/>
          <w:szCs w:val="22"/>
        </w:rPr>
        <w:t>49</w:t>
      </w:r>
      <w:r w:rsidR="00A71AA7">
        <w:rPr>
          <w:rFonts w:ascii="Arial" w:eastAsia="Calibri" w:hAnsi="Arial" w:cs="Arial"/>
          <w:szCs w:val="22"/>
        </w:rPr>
        <w:t>]</w:t>
      </w:r>
      <w:r w:rsidRPr="007929E2">
        <w:rPr>
          <w:rFonts w:ascii="Arial" w:hAnsi="Arial"/>
          <w:bCs/>
          <w:lang w:val="fr-CI"/>
        </w:rPr>
        <w:t>. The high levels of linoleic and linolenic acids, particularly in sample D</w:t>
      </w:r>
      <w:r w:rsidRPr="007929E2">
        <w:rPr>
          <w:rFonts w:ascii="Arial" w:hAnsi="Arial"/>
          <w:bCs/>
          <w:vertAlign w:val="subscript"/>
          <w:lang w:val="fr-CI"/>
        </w:rPr>
        <w:t>3</w:t>
      </w:r>
      <w:r w:rsidRPr="007929E2">
        <w:rPr>
          <w:rFonts w:ascii="Arial" w:hAnsi="Arial"/>
          <w:bCs/>
          <w:lang w:val="fr-CI"/>
        </w:rPr>
        <w:t xml:space="preserve"> (4288.46 and 4881.24 mg/100g), give "Datou" significant nutritional value, as these fatty acids play an essential role in cardiovascular regulation, brain development and metabolic health</w:t>
      </w:r>
      <w:r w:rsidR="00A71AA7">
        <w:rPr>
          <w:rFonts w:ascii="Arial" w:hAnsi="Arial"/>
          <w:bCs/>
          <w:lang w:val="fr-CI"/>
        </w:rPr>
        <w:t xml:space="preserve"> </w:t>
      </w:r>
      <w:r w:rsidR="00A71AA7">
        <w:rPr>
          <w:rFonts w:ascii="Arial" w:eastAsia="Calibri" w:hAnsi="Arial" w:cs="Arial"/>
          <w:szCs w:val="22"/>
        </w:rPr>
        <w:t>[</w:t>
      </w:r>
      <w:r w:rsidR="00FD1D7F">
        <w:rPr>
          <w:rFonts w:ascii="Arial" w:eastAsia="Calibri" w:hAnsi="Arial" w:cs="Arial"/>
          <w:szCs w:val="22"/>
        </w:rPr>
        <w:t>37</w:t>
      </w:r>
      <w:r w:rsidR="00A71AA7">
        <w:rPr>
          <w:rFonts w:ascii="Arial" w:eastAsia="Calibri" w:hAnsi="Arial" w:cs="Arial"/>
          <w:szCs w:val="22"/>
        </w:rPr>
        <w:t>]</w:t>
      </w:r>
      <w:r w:rsidRPr="007929E2">
        <w:rPr>
          <w:rFonts w:ascii="Arial" w:hAnsi="Arial"/>
          <w:bCs/>
          <w:lang w:val="fr-CI"/>
        </w:rPr>
        <w:t>. Furthermore, technological treatments also influence lipid composition : the addition of potash tends to reduce fatty acid content, probably through saponification, while steam cooking promotes their extractability, particularly for stearic, linoleic and linolenic acids</w:t>
      </w:r>
      <w:r w:rsidR="00A71AA7">
        <w:rPr>
          <w:rFonts w:ascii="Arial" w:hAnsi="Arial"/>
          <w:bCs/>
          <w:lang w:val="fr-CI"/>
        </w:rPr>
        <w:t xml:space="preserve"> </w:t>
      </w:r>
      <w:r w:rsidR="00A71AA7">
        <w:rPr>
          <w:rFonts w:ascii="Arial" w:eastAsia="Calibri" w:hAnsi="Arial" w:cs="Arial"/>
          <w:szCs w:val="22"/>
        </w:rPr>
        <w:t>[</w:t>
      </w:r>
      <w:proofErr w:type="gramStart"/>
      <w:r w:rsidR="00FD1D7F">
        <w:rPr>
          <w:rFonts w:ascii="Arial" w:eastAsia="Calibri" w:hAnsi="Arial" w:cs="Arial"/>
          <w:szCs w:val="22"/>
        </w:rPr>
        <w:t>23;</w:t>
      </w:r>
      <w:proofErr w:type="gramEnd"/>
      <w:r w:rsidR="00FD1D7F">
        <w:rPr>
          <w:rFonts w:ascii="Arial" w:eastAsia="Calibri" w:hAnsi="Arial" w:cs="Arial"/>
          <w:szCs w:val="22"/>
        </w:rPr>
        <w:t>50</w:t>
      </w:r>
      <w:r w:rsidR="00A71AA7">
        <w:rPr>
          <w:rFonts w:ascii="Arial" w:eastAsia="Calibri" w:hAnsi="Arial" w:cs="Arial"/>
          <w:szCs w:val="22"/>
        </w:rPr>
        <w:t>]</w:t>
      </w:r>
      <w:r w:rsidRPr="007929E2">
        <w:rPr>
          <w:rFonts w:ascii="Arial" w:hAnsi="Arial"/>
          <w:bCs/>
          <w:lang w:val="fr-CI"/>
        </w:rPr>
        <w:t>.</w:t>
      </w:r>
    </w:p>
    <w:p w14:paraId="2A72F76F" w14:textId="77777777" w:rsidR="007929E2" w:rsidRPr="00F840A9" w:rsidRDefault="007929E2" w:rsidP="00441B6F">
      <w:pPr>
        <w:tabs>
          <w:tab w:val="left" w:pos="1080"/>
        </w:tabs>
        <w:jc w:val="both"/>
        <w:rPr>
          <w:rFonts w:ascii="Arial" w:hAnsi="Arial"/>
          <w:bCs/>
        </w:rPr>
      </w:pPr>
    </w:p>
    <w:p w14:paraId="396D7393" w14:textId="25DE0CB6" w:rsidR="007929E2" w:rsidRPr="007929E2" w:rsidRDefault="007929E2" w:rsidP="007929E2">
      <w:pPr>
        <w:tabs>
          <w:tab w:val="left" w:pos="1080"/>
        </w:tabs>
        <w:jc w:val="both"/>
        <w:rPr>
          <w:rFonts w:ascii="Arial" w:hAnsi="Arial"/>
          <w:b/>
          <w:lang w:val="fr-CI"/>
        </w:rPr>
      </w:pPr>
      <w:r w:rsidRPr="007929E2">
        <w:rPr>
          <w:rFonts w:ascii="Arial" w:hAnsi="Arial"/>
          <w:b/>
          <w:bCs/>
          <w:lang w:val="fr-CI"/>
        </w:rPr>
        <w:t xml:space="preserve">Table </w:t>
      </w:r>
      <w:r>
        <w:rPr>
          <w:rFonts w:ascii="Arial" w:hAnsi="Arial"/>
          <w:b/>
          <w:bCs/>
          <w:lang w:val="fr-CI"/>
        </w:rPr>
        <w:t>5.</w:t>
      </w:r>
      <w:r w:rsidRPr="007929E2">
        <w:rPr>
          <w:rFonts w:ascii="Arial" w:hAnsi="Arial"/>
          <w:b/>
          <w:lang w:val="fr-CI"/>
        </w:rPr>
        <w:t xml:space="preserve"> Fatty acids composition of "Datou" samples</w:t>
      </w:r>
    </w:p>
    <w:tbl>
      <w:tblPr>
        <w:tblStyle w:val="TableGrid"/>
        <w:tblW w:w="5000" w:type="pct"/>
        <w:tblLook w:val="04A0" w:firstRow="1" w:lastRow="0" w:firstColumn="1" w:lastColumn="0" w:noHBand="0" w:noVBand="1"/>
      </w:tblPr>
      <w:tblGrid>
        <w:gridCol w:w="1933"/>
        <w:gridCol w:w="1623"/>
        <w:gridCol w:w="1622"/>
        <w:gridCol w:w="1622"/>
        <w:gridCol w:w="1624"/>
      </w:tblGrid>
      <w:tr w:rsidR="00023C5C" w:rsidRPr="00023C5C" w14:paraId="56F50AC9" w14:textId="77777777" w:rsidTr="00EC3908">
        <w:tc>
          <w:tcPr>
            <w:tcW w:w="1147" w:type="pct"/>
            <w:vMerge w:val="restart"/>
            <w:tcBorders>
              <w:top w:val="single" w:sz="12" w:space="0" w:color="auto"/>
              <w:left w:val="nil"/>
              <w:bottom w:val="single" w:sz="12" w:space="0" w:color="auto"/>
              <w:right w:val="nil"/>
            </w:tcBorders>
          </w:tcPr>
          <w:p w14:paraId="73B5194F" w14:textId="77777777" w:rsidR="00023C5C" w:rsidRPr="00023C5C" w:rsidRDefault="00023C5C" w:rsidP="00023C5C">
            <w:pPr>
              <w:tabs>
                <w:tab w:val="left" w:pos="1080"/>
              </w:tabs>
              <w:jc w:val="center"/>
              <w:rPr>
                <w:rFonts w:ascii="Arial" w:hAnsi="Arial"/>
                <w:bCs/>
                <w:sz w:val="20"/>
                <w:lang w:val="fr-CI"/>
              </w:rPr>
            </w:pPr>
            <w:r w:rsidRPr="00023C5C">
              <w:rPr>
                <w:rFonts w:ascii="Arial" w:hAnsi="Arial"/>
                <w:b/>
                <w:bCs/>
                <w:sz w:val="20"/>
                <w:lang w:val="fr-CI"/>
              </w:rPr>
              <w:t>Fatty acids (mg/100g)</w:t>
            </w:r>
          </w:p>
        </w:tc>
        <w:tc>
          <w:tcPr>
            <w:tcW w:w="3853" w:type="pct"/>
            <w:gridSpan w:val="4"/>
            <w:tcBorders>
              <w:top w:val="single" w:sz="12" w:space="0" w:color="auto"/>
              <w:left w:val="nil"/>
              <w:bottom w:val="single" w:sz="8" w:space="0" w:color="auto"/>
              <w:right w:val="nil"/>
            </w:tcBorders>
          </w:tcPr>
          <w:p w14:paraId="0598EE27" w14:textId="77777777" w:rsidR="00023C5C" w:rsidRPr="00023C5C" w:rsidRDefault="00023C5C" w:rsidP="00023C5C">
            <w:pPr>
              <w:tabs>
                <w:tab w:val="left" w:pos="1080"/>
              </w:tabs>
              <w:jc w:val="center"/>
              <w:rPr>
                <w:rFonts w:ascii="Arial" w:hAnsi="Arial"/>
                <w:bCs/>
                <w:sz w:val="20"/>
                <w:lang w:val="fr-CI"/>
              </w:rPr>
            </w:pPr>
            <w:r w:rsidRPr="00023C5C">
              <w:rPr>
                <w:rFonts w:ascii="Arial" w:hAnsi="Arial"/>
                <w:b/>
                <w:bCs/>
                <w:sz w:val="20"/>
                <w:lang w:val="fr-CI"/>
              </w:rPr>
              <w:t>"Datou" samples</w:t>
            </w:r>
          </w:p>
        </w:tc>
      </w:tr>
      <w:tr w:rsidR="00023C5C" w:rsidRPr="00023C5C" w14:paraId="163FA7FD" w14:textId="77777777" w:rsidTr="00EC3908">
        <w:tc>
          <w:tcPr>
            <w:tcW w:w="1147" w:type="pct"/>
            <w:vMerge/>
            <w:tcBorders>
              <w:left w:val="nil"/>
              <w:bottom w:val="single" w:sz="12" w:space="0" w:color="auto"/>
              <w:right w:val="nil"/>
            </w:tcBorders>
          </w:tcPr>
          <w:p w14:paraId="11AB98D7" w14:textId="77777777" w:rsidR="00023C5C" w:rsidRPr="00023C5C" w:rsidRDefault="00023C5C" w:rsidP="00023C5C">
            <w:pPr>
              <w:tabs>
                <w:tab w:val="left" w:pos="1080"/>
              </w:tabs>
              <w:jc w:val="both"/>
              <w:rPr>
                <w:rFonts w:ascii="Arial" w:hAnsi="Arial"/>
                <w:bCs/>
                <w:sz w:val="20"/>
                <w:lang w:val="fr-CI"/>
              </w:rPr>
            </w:pPr>
          </w:p>
        </w:tc>
        <w:tc>
          <w:tcPr>
            <w:tcW w:w="963" w:type="pct"/>
            <w:tcBorders>
              <w:top w:val="single" w:sz="8" w:space="0" w:color="auto"/>
              <w:left w:val="nil"/>
              <w:bottom w:val="single" w:sz="12" w:space="0" w:color="auto"/>
              <w:right w:val="nil"/>
            </w:tcBorders>
          </w:tcPr>
          <w:p w14:paraId="7F131F15" w14:textId="77777777" w:rsidR="00023C5C" w:rsidRPr="00023C5C" w:rsidRDefault="00023C5C" w:rsidP="00023C5C">
            <w:pPr>
              <w:tabs>
                <w:tab w:val="left" w:pos="1080"/>
              </w:tabs>
              <w:jc w:val="center"/>
              <w:rPr>
                <w:rFonts w:ascii="Arial" w:hAnsi="Arial"/>
                <w:b/>
                <w:bCs/>
                <w:sz w:val="20"/>
                <w:lang w:val="fr-CI"/>
              </w:rPr>
            </w:pPr>
            <w:r w:rsidRPr="00023C5C">
              <w:rPr>
                <w:rFonts w:ascii="Arial" w:hAnsi="Arial"/>
                <w:b/>
                <w:bCs/>
                <w:sz w:val="20"/>
                <w:lang w:val="fr-CI"/>
              </w:rPr>
              <w:t>D</w:t>
            </w:r>
            <w:r w:rsidRPr="00023C5C">
              <w:rPr>
                <w:rFonts w:ascii="Arial" w:hAnsi="Arial"/>
                <w:b/>
                <w:bCs/>
                <w:sz w:val="20"/>
                <w:vertAlign w:val="subscript"/>
                <w:lang w:val="fr-CI"/>
              </w:rPr>
              <w:t>1</w:t>
            </w:r>
          </w:p>
        </w:tc>
        <w:tc>
          <w:tcPr>
            <w:tcW w:w="963" w:type="pct"/>
            <w:tcBorders>
              <w:top w:val="single" w:sz="8" w:space="0" w:color="auto"/>
              <w:left w:val="nil"/>
              <w:bottom w:val="single" w:sz="12" w:space="0" w:color="auto"/>
              <w:right w:val="nil"/>
            </w:tcBorders>
          </w:tcPr>
          <w:p w14:paraId="1B9C6490" w14:textId="77777777" w:rsidR="00023C5C" w:rsidRPr="00023C5C" w:rsidRDefault="00023C5C" w:rsidP="00023C5C">
            <w:pPr>
              <w:tabs>
                <w:tab w:val="left" w:pos="1080"/>
              </w:tabs>
              <w:jc w:val="center"/>
              <w:rPr>
                <w:rFonts w:ascii="Arial" w:hAnsi="Arial"/>
                <w:b/>
                <w:bCs/>
                <w:sz w:val="20"/>
                <w:lang w:val="fr-CI"/>
              </w:rPr>
            </w:pPr>
            <w:r w:rsidRPr="00023C5C">
              <w:rPr>
                <w:rFonts w:ascii="Arial" w:hAnsi="Arial"/>
                <w:b/>
                <w:bCs/>
                <w:sz w:val="20"/>
                <w:lang w:val="fr-CI"/>
              </w:rPr>
              <w:t>D</w:t>
            </w:r>
            <w:r w:rsidRPr="00023C5C">
              <w:rPr>
                <w:rFonts w:ascii="Arial" w:hAnsi="Arial"/>
                <w:b/>
                <w:bCs/>
                <w:sz w:val="20"/>
                <w:vertAlign w:val="subscript"/>
                <w:lang w:val="fr-CI"/>
              </w:rPr>
              <w:t>2</w:t>
            </w:r>
          </w:p>
        </w:tc>
        <w:tc>
          <w:tcPr>
            <w:tcW w:w="963" w:type="pct"/>
            <w:tcBorders>
              <w:top w:val="single" w:sz="8" w:space="0" w:color="auto"/>
              <w:left w:val="nil"/>
              <w:bottom w:val="single" w:sz="12" w:space="0" w:color="auto"/>
              <w:right w:val="nil"/>
            </w:tcBorders>
          </w:tcPr>
          <w:p w14:paraId="59CAAC92" w14:textId="77777777" w:rsidR="00023C5C" w:rsidRPr="00023C5C" w:rsidRDefault="00023C5C" w:rsidP="00023C5C">
            <w:pPr>
              <w:tabs>
                <w:tab w:val="left" w:pos="1080"/>
              </w:tabs>
              <w:jc w:val="center"/>
              <w:rPr>
                <w:rFonts w:ascii="Arial" w:hAnsi="Arial"/>
                <w:b/>
                <w:bCs/>
                <w:sz w:val="20"/>
                <w:lang w:val="fr-CI"/>
              </w:rPr>
            </w:pPr>
            <w:r w:rsidRPr="00023C5C">
              <w:rPr>
                <w:rFonts w:ascii="Arial" w:hAnsi="Arial"/>
                <w:b/>
                <w:bCs/>
                <w:sz w:val="20"/>
                <w:lang w:val="fr-CI"/>
              </w:rPr>
              <w:t>D</w:t>
            </w:r>
            <w:r w:rsidRPr="00023C5C">
              <w:rPr>
                <w:rFonts w:ascii="Arial" w:hAnsi="Arial"/>
                <w:b/>
                <w:bCs/>
                <w:sz w:val="20"/>
                <w:vertAlign w:val="subscript"/>
                <w:lang w:val="fr-CI"/>
              </w:rPr>
              <w:t>3</w:t>
            </w:r>
          </w:p>
        </w:tc>
        <w:tc>
          <w:tcPr>
            <w:tcW w:w="965" w:type="pct"/>
            <w:tcBorders>
              <w:top w:val="single" w:sz="8" w:space="0" w:color="auto"/>
              <w:left w:val="nil"/>
              <w:bottom w:val="single" w:sz="12" w:space="0" w:color="auto"/>
              <w:right w:val="nil"/>
            </w:tcBorders>
          </w:tcPr>
          <w:p w14:paraId="4F4B4916" w14:textId="77777777" w:rsidR="00023C5C" w:rsidRPr="00023C5C" w:rsidRDefault="00023C5C" w:rsidP="00023C5C">
            <w:pPr>
              <w:tabs>
                <w:tab w:val="left" w:pos="1080"/>
              </w:tabs>
              <w:jc w:val="center"/>
              <w:rPr>
                <w:rFonts w:ascii="Arial" w:hAnsi="Arial"/>
                <w:b/>
                <w:bCs/>
                <w:sz w:val="20"/>
                <w:lang w:val="fr-CI"/>
              </w:rPr>
            </w:pPr>
            <w:r w:rsidRPr="00023C5C">
              <w:rPr>
                <w:rFonts w:ascii="Arial" w:hAnsi="Arial"/>
                <w:b/>
                <w:bCs/>
                <w:sz w:val="20"/>
                <w:lang w:val="fr-CI"/>
              </w:rPr>
              <w:t>D</w:t>
            </w:r>
            <w:r w:rsidRPr="00023C5C">
              <w:rPr>
                <w:rFonts w:ascii="Arial" w:hAnsi="Arial"/>
                <w:b/>
                <w:bCs/>
                <w:sz w:val="20"/>
                <w:vertAlign w:val="subscript"/>
                <w:lang w:val="fr-CI"/>
              </w:rPr>
              <w:t>4</w:t>
            </w:r>
          </w:p>
        </w:tc>
      </w:tr>
      <w:tr w:rsidR="00023C5C" w:rsidRPr="00023C5C" w14:paraId="360D40CD" w14:textId="77777777" w:rsidTr="00EC3908">
        <w:tc>
          <w:tcPr>
            <w:tcW w:w="1147" w:type="pct"/>
            <w:tcBorders>
              <w:top w:val="single" w:sz="12" w:space="0" w:color="auto"/>
              <w:left w:val="nil"/>
              <w:bottom w:val="nil"/>
              <w:right w:val="nil"/>
            </w:tcBorders>
          </w:tcPr>
          <w:p w14:paraId="4596B278" w14:textId="734367A0" w:rsidR="002926FB" w:rsidRDefault="00023C5C" w:rsidP="002926FB">
            <w:pPr>
              <w:tabs>
                <w:tab w:val="left" w:pos="1080"/>
              </w:tabs>
              <w:jc w:val="center"/>
              <w:rPr>
                <w:rFonts w:ascii="Arial" w:hAnsi="Arial"/>
                <w:bCs/>
                <w:sz w:val="20"/>
                <w:lang w:val="fr-CI"/>
              </w:rPr>
            </w:pPr>
            <w:r w:rsidRPr="00023C5C">
              <w:rPr>
                <w:rFonts w:ascii="Arial" w:hAnsi="Arial"/>
                <w:bCs/>
                <w:sz w:val="20"/>
                <w:lang w:val="fr-CI"/>
              </w:rPr>
              <w:t>Myristic acid</w:t>
            </w:r>
          </w:p>
          <w:p w14:paraId="0E683745" w14:textId="18EC8AD4" w:rsidR="00023C5C" w:rsidRPr="00023C5C" w:rsidRDefault="00023C5C" w:rsidP="002926FB">
            <w:pPr>
              <w:tabs>
                <w:tab w:val="left" w:pos="1080"/>
              </w:tabs>
              <w:jc w:val="center"/>
              <w:rPr>
                <w:rFonts w:ascii="Arial" w:hAnsi="Arial"/>
                <w:bCs/>
                <w:sz w:val="20"/>
                <w:lang w:val="fr-CI"/>
              </w:rPr>
            </w:pPr>
            <w:r w:rsidRPr="00023C5C">
              <w:rPr>
                <w:rFonts w:ascii="Arial" w:hAnsi="Arial"/>
                <w:bCs/>
                <w:sz w:val="20"/>
                <w:lang w:val="fr-CI"/>
              </w:rPr>
              <w:t>C</w:t>
            </w:r>
            <w:proofErr w:type="gramStart"/>
            <w:r w:rsidRPr="00023C5C">
              <w:rPr>
                <w:rFonts w:ascii="Arial" w:hAnsi="Arial"/>
                <w:bCs/>
                <w:sz w:val="20"/>
                <w:lang w:val="fr-CI"/>
              </w:rPr>
              <w:t>14:</w:t>
            </w:r>
            <w:proofErr w:type="gramEnd"/>
            <w:r w:rsidRPr="00023C5C">
              <w:rPr>
                <w:rFonts w:ascii="Arial" w:hAnsi="Arial"/>
                <w:bCs/>
                <w:sz w:val="20"/>
                <w:lang w:val="fr-CI"/>
              </w:rPr>
              <w:t>0</w:t>
            </w:r>
          </w:p>
        </w:tc>
        <w:tc>
          <w:tcPr>
            <w:tcW w:w="963" w:type="pct"/>
            <w:tcBorders>
              <w:top w:val="single" w:sz="12" w:space="0" w:color="auto"/>
              <w:left w:val="nil"/>
              <w:bottom w:val="nil"/>
              <w:right w:val="nil"/>
            </w:tcBorders>
          </w:tcPr>
          <w:p w14:paraId="4F1D120E"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421.54±0.002</w:t>
            </w:r>
            <w:r w:rsidRPr="00023C5C">
              <w:rPr>
                <w:rFonts w:ascii="Arial" w:hAnsi="Arial"/>
                <w:bCs/>
                <w:sz w:val="20"/>
                <w:vertAlign w:val="superscript"/>
                <w:lang w:val="fr-CI"/>
              </w:rPr>
              <w:t>d</w:t>
            </w:r>
          </w:p>
        </w:tc>
        <w:tc>
          <w:tcPr>
            <w:tcW w:w="963" w:type="pct"/>
            <w:tcBorders>
              <w:top w:val="single" w:sz="12" w:space="0" w:color="auto"/>
              <w:left w:val="nil"/>
              <w:bottom w:val="nil"/>
              <w:right w:val="nil"/>
            </w:tcBorders>
          </w:tcPr>
          <w:p w14:paraId="294A8192"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31.24±0.001</w:t>
            </w:r>
            <w:r w:rsidRPr="00023C5C">
              <w:rPr>
                <w:rFonts w:ascii="Arial" w:hAnsi="Arial"/>
                <w:bCs/>
                <w:sz w:val="20"/>
                <w:vertAlign w:val="superscript"/>
                <w:lang w:val="fr-CI"/>
              </w:rPr>
              <w:t>c</w:t>
            </w:r>
          </w:p>
        </w:tc>
        <w:tc>
          <w:tcPr>
            <w:tcW w:w="963" w:type="pct"/>
            <w:tcBorders>
              <w:top w:val="single" w:sz="12" w:space="0" w:color="auto"/>
              <w:left w:val="nil"/>
              <w:bottom w:val="nil"/>
              <w:right w:val="nil"/>
            </w:tcBorders>
          </w:tcPr>
          <w:p w14:paraId="2A5999C1"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14.75±0.001</w:t>
            </w:r>
            <w:r w:rsidRPr="00023C5C">
              <w:rPr>
                <w:rFonts w:ascii="Arial" w:hAnsi="Arial"/>
                <w:bCs/>
                <w:sz w:val="20"/>
                <w:vertAlign w:val="superscript"/>
                <w:lang w:val="fr-CI"/>
              </w:rPr>
              <w:t>a</w:t>
            </w:r>
          </w:p>
        </w:tc>
        <w:tc>
          <w:tcPr>
            <w:tcW w:w="965" w:type="pct"/>
            <w:tcBorders>
              <w:top w:val="single" w:sz="12" w:space="0" w:color="auto"/>
              <w:left w:val="nil"/>
              <w:bottom w:val="nil"/>
              <w:right w:val="nil"/>
            </w:tcBorders>
          </w:tcPr>
          <w:p w14:paraId="4A6C412D"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14.82±0.001</w:t>
            </w:r>
            <w:r w:rsidRPr="00023C5C">
              <w:rPr>
                <w:rFonts w:ascii="Arial" w:hAnsi="Arial"/>
                <w:bCs/>
                <w:sz w:val="20"/>
                <w:vertAlign w:val="superscript"/>
                <w:lang w:val="fr-CI"/>
              </w:rPr>
              <w:t>b</w:t>
            </w:r>
          </w:p>
        </w:tc>
      </w:tr>
      <w:tr w:rsidR="00023C5C" w:rsidRPr="00023C5C" w14:paraId="16ED0D6D" w14:textId="77777777" w:rsidTr="00EC3908">
        <w:tc>
          <w:tcPr>
            <w:tcW w:w="1147" w:type="pct"/>
            <w:tcBorders>
              <w:top w:val="nil"/>
              <w:left w:val="nil"/>
              <w:bottom w:val="nil"/>
              <w:right w:val="nil"/>
            </w:tcBorders>
          </w:tcPr>
          <w:p w14:paraId="3DF5FC96" w14:textId="7BEB5F7B" w:rsidR="002926FB" w:rsidRDefault="00023C5C" w:rsidP="002926FB">
            <w:pPr>
              <w:tabs>
                <w:tab w:val="left" w:pos="1080"/>
              </w:tabs>
              <w:jc w:val="center"/>
              <w:rPr>
                <w:rFonts w:ascii="Arial" w:hAnsi="Arial"/>
                <w:bCs/>
                <w:sz w:val="20"/>
                <w:lang w:val="fr-CI"/>
              </w:rPr>
            </w:pPr>
            <w:r w:rsidRPr="00023C5C">
              <w:rPr>
                <w:rFonts w:ascii="Arial" w:hAnsi="Arial"/>
                <w:bCs/>
                <w:sz w:val="20"/>
                <w:lang w:val="fr-CI"/>
              </w:rPr>
              <w:t>Palmitic acid</w:t>
            </w:r>
          </w:p>
          <w:p w14:paraId="69E9DC9D" w14:textId="322B30A5" w:rsidR="00023C5C" w:rsidRPr="00023C5C" w:rsidRDefault="00023C5C" w:rsidP="002926FB">
            <w:pPr>
              <w:tabs>
                <w:tab w:val="left" w:pos="1080"/>
              </w:tabs>
              <w:jc w:val="center"/>
              <w:rPr>
                <w:rFonts w:ascii="Arial" w:hAnsi="Arial"/>
                <w:bCs/>
                <w:sz w:val="20"/>
                <w:lang w:val="fr-CI"/>
              </w:rPr>
            </w:pPr>
            <w:r w:rsidRPr="00023C5C">
              <w:rPr>
                <w:rFonts w:ascii="Arial" w:hAnsi="Arial"/>
                <w:bCs/>
                <w:sz w:val="20"/>
                <w:lang w:val="fr-CI"/>
              </w:rPr>
              <w:t>C</w:t>
            </w:r>
            <w:proofErr w:type="gramStart"/>
            <w:r w:rsidRPr="00023C5C">
              <w:rPr>
                <w:rFonts w:ascii="Arial" w:hAnsi="Arial"/>
                <w:bCs/>
                <w:sz w:val="20"/>
                <w:lang w:val="fr-CI"/>
              </w:rPr>
              <w:t>16:</w:t>
            </w:r>
            <w:proofErr w:type="gramEnd"/>
            <w:r w:rsidRPr="00023C5C">
              <w:rPr>
                <w:rFonts w:ascii="Arial" w:hAnsi="Arial"/>
                <w:bCs/>
                <w:sz w:val="20"/>
                <w:lang w:val="fr-CI"/>
              </w:rPr>
              <w:t>0</w:t>
            </w:r>
          </w:p>
        </w:tc>
        <w:tc>
          <w:tcPr>
            <w:tcW w:w="963" w:type="pct"/>
            <w:tcBorders>
              <w:top w:val="nil"/>
              <w:left w:val="nil"/>
              <w:bottom w:val="nil"/>
              <w:right w:val="nil"/>
            </w:tcBorders>
          </w:tcPr>
          <w:p w14:paraId="4BC154F7"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25.82±0.001</w:t>
            </w:r>
            <w:r w:rsidRPr="00023C5C">
              <w:rPr>
                <w:rFonts w:ascii="Arial" w:hAnsi="Arial"/>
                <w:bCs/>
                <w:sz w:val="20"/>
                <w:vertAlign w:val="superscript"/>
                <w:lang w:val="fr-CI"/>
              </w:rPr>
              <w:t>a</w:t>
            </w:r>
          </w:p>
        </w:tc>
        <w:tc>
          <w:tcPr>
            <w:tcW w:w="963" w:type="pct"/>
            <w:tcBorders>
              <w:top w:val="nil"/>
              <w:left w:val="nil"/>
              <w:bottom w:val="nil"/>
              <w:right w:val="nil"/>
            </w:tcBorders>
          </w:tcPr>
          <w:p w14:paraId="52E57114"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34.54±0.001</w:t>
            </w:r>
            <w:r w:rsidRPr="00023C5C">
              <w:rPr>
                <w:rFonts w:ascii="Arial" w:hAnsi="Arial"/>
                <w:bCs/>
                <w:sz w:val="20"/>
                <w:vertAlign w:val="superscript"/>
                <w:lang w:val="fr-CI"/>
              </w:rPr>
              <w:t>b</w:t>
            </w:r>
          </w:p>
        </w:tc>
        <w:tc>
          <w:tcPr>
            <w:tcW w:w="963" w:type="pct"/>
            <w:tcBorders>
              <w:top w:val="nil"/>
              <w:left w:val="nil"/>
              <w:bottom w:val="nil"/>
              <w:right w:val="nil"/>
            </w:tcBorders>
          </w:tcPr>
          <w:p w14:paraId="472FF4F1"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53.96±0.002</w:t>
            </w:r>
            <w:r w:rsidRPr="00023C5C">
              <w:rPr>
                <w:rFonts w:ascii="Arial" w:hAnsi="Arial"/>
                <w:bCs/>
                <w:sz w:val="20"/>
                <w:vertAlign w:val="superscript"/>
                <w:lang w:val="fr-CI"/>
              </w:rPr>
              <w:t>d</w:t>
            </w:r>
          </w:p>
        </w:tc>
        <w:tc>
          <w:tcPr>
            <w:tcW w:w="965" w:type="pct"/>
            <w:tcBorders>
              <w:top w:val="nil"/>
              <w:left w:val="nil"/>
              <w:bottom w:val="nil"/>
              <w:right w:val="nil"/>
            </w:tcBorders>
          </w:tcPr>
          <w:p w14:paraId="15D491E0"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40.04±0.001</w:t>
            </w:r>
            <w:r w:rsidRPr="00023C5C">
              <w:rPr>
                <w:rFonts w:ascii="Arial" w:hAnsi="Arial"/>
                <w:bCs/>
                <w:sz w:val="20"/>
                <w:vertAlign w:val="superscript"/>
                <w:lang w:val="fr-CI"/>
              </w:rPr>
              <w:t>c</w:t>
            </w:r>
          </w:p>
        </w:tc>
      </w:tr>
      <w:tr w:rsidR="00023C5C" w:rsidRPr="00023C5C" w14:paraId="178ADDFE" w14:textId="77777777" w:rsidTr="00EC3908">
        <w:tc>
          <w:tcPr>
            <w:tcW w:w="1147" w:type="pct"/>
            <w:tcBorders>
              <w:top w:val="nil"/>
              <w:left w:val="nil"/>
              <w:bottom w:val="nil"/>
              <w:right w:val="nil"/>
            </w:tcBorders>
          </w:tcPr>
          <w:p w14:paraId="76A519E1" w14:textId="2A54FAD3" w:rsidR="002926FB" w:rsidRDefault="00023C5C" w:rsidP="002926FB">
            <w:pPr>
              <w:tabs>
                <w:tab w:val="left" w:pos="1080"/>
              </w:tabs>
              <w:jc w:val="center"/>
              <w:rPr>
                <w:rFonts w:ascii="Arial" w:hAnsi="Arial"/>
                <w:bCs/>
                <w:sz w:val="20"/>
                <w:lang w:val="fr-CI"/>
              </w:rPr>
            </w:pPr>
            <w:r w:rsidRPr="00023C5C">
              <w:rPr>
                <w:rFonts w:ascii="Arial" w:hAnsi="Arial"/>
                <w:bCs/>
                <w:sz w:val="20"/>
                <w:lang w:val="fr-CI"/>
              </w:rPr>
              <w:t>Palmitoleic acid</w:t>
            </w:r>
          </w:p>
          <w:p w14:paraId="7D4A9ACC" w14:textId="636361A0" w:rsidR="00023C5C" w:rsidRPr="00023C5C" w:rsidRDefault="00023C5C" w:rsidP="002926FB">
            <w:pPr>
              <w:tabs>
                <w:tab w:val="left" w:pos="1080"/>
              </w:tabs>
              <w:jc w:val="center"/>
              <w:rPr>
                <w:rFonts w:ascii="Arial" w:hAnsi="Arial"/>
                <w:bCs/>
                <w:sz w:val="20"/>
                <w:lang w:val="fr-CI"/>
              </w:rPr>
            </w:pPr>
            <w:r w:rsidRPr="00023C5C">
              <w:rPr>
                <w:rFonts w:ascii="Arial" w:hAnsi="Arial"/>
                <w:bCs/>
                <w:sz w:val="20"/>
                <w:lang w:val="fr-CI"/>
              </w:rPr>
              <w:t>C</w:t>
            </w:r>
            <w:proofErr w:type="gramStart"/>
            <w:r w:rsidRPr="00023C5C">
              <w:rPr>
                <w:rFonts w:ascii="Arial" w:hAnsi="Arial"/>
                <w:bCs/>
                <w:sz w:val="20"/>
                <w:lang w:val="fr-CI"/>
              </w:rPr>
              <w:t>16:</w:t>
            </w:r>
            <w:proofErr w:type="gramEnd"/>
            <w:r w:rsidRPr="00023C5C">
              <w:rPr>
                <w:rFonts w:ascii="Arial" w:hAnsi="Arial"/>
                <w:bCs/>
                <w:sz w:val="20"/>
                <w:lang w:val="fr-CI"/>
              </w:rPr>
              <w:t>1</w:t>
            </w:r>
          </w:p>
        </w:tc>
        <w:tc>
          <w:tcPr>
            <w:tcW w:w="963" w:type="pct"/>
            <w:tcBorders>
              <w:top w:val="nil"/>
              <w:left w:val="nil"/>
              <w:bottom w:val="nil"/>
              <w:right w:val="nil"/>
            </w:tcBorders>
          </w:tcPr>
          <w:p w14:paraId="32218F7A"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880.03±0.002</w:t>
            </w:r>
            <w:r w:rsidRPr="00023C5C">
              <w:rPr>
                <w:rFonts w:ascii="Arial" w:hAnsi="Arial"/>
                <w:bCs/>
                <w:sz w:val="20"/>
                <w:vertAlign w:val="superscript"/>
                <w:lang w:val="fr-CI"/>
              </w:rPr>
              <w:t>a</w:t>
            </w:r>
          </w:p>
        </w:tc>
        <w:tc>
          <w:tcPr>
            <w:tcW w:w="963" w:type="pct"/>
            <w:tcBorders>
              <w:top w:val="nil"/>
              <w:left w:val="nil"/>
              <w:bottom w:val="nil"/>
              <w:right w:val="nil"/>
            </w:tcBorders>
          </w:tcPr>
          <w:p w14:paraId="4C8A0F77"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1323.08±0.002</w:t>
            </w:r>
            <w:r w:rsidRPr="00023C5C">
              <w:rPr>
                <w:rFonts w:ascii="Arial" w:hAnsi="Arial"/>
                <w:bCs/>
                <w:sz w:val="20"/>
                <w:vertAlign w:val="superscript"/>
                <w:lang w:val="fr-CI"/>
              </w:rPr>
              <w:t>b</w:t>
            </w:r>
          </w:p>
        </w:tc>
        <w:tc>
          <w:tcPr>
            <w:tcW w:w="963" w:type="pct"/>
            <w:tcBorders>
              <w:top w:val="nil"/>
              <w:left w:val="nil"/>
              <w:bottom w:val="nil"/>
              <w:right w:val="nil"/>
            </w:tcBorders>
          </w:tcPr>
          <w:p w14:paraId="67802165"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2232.34±0.003</w:t>
            </w:r>
            <w:r w:rsidRPr="00023C5C">
              <w:rPr>
                <w:rFonts w:ascii="Arial" w:hAnsi="Arial"/>
                <w:bCs/>
                <w:sz w:val="20"/>
                <w:vertAlign w:val="superscript"/>
                <w:lang w:val="fr-CI"/>
              </w:rPr>
              <w:t>d</w:t>
            </w:r>
          </w:p>
        </w:tc>
        <w:tc>
          <w:tcPr>
            <w:tcW w:w="965" w:type="pct"/>
            <w:tcBorders>
              <w:top w:val="nil"/>
              <w:left w:val="nil"/>
              <w:bottom w:val="nil"/>
              <w:right w:val="nil"/>
            </w:tcBorders>
          </w:tcPr>
          <w:p w14:paraId="398DFF60"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1627.04±0.003</w:t>
            </w:r>
            <w:r w:rsidRPr="00023C5C">
              <w:rPr>
                <w:rFonts w:ascii="Arial" w:hAnsi="Arial"/>
                <w:bCs/>
                <w:sz w:val="20"/>
                <w:vertAlign w:val="superscript"/>
                <w:lang w:val="fr-CI"/>
              </w:rPr>
              <w:t>c</w:t>
            </w:r>
          </w:p>
        </w:tc>
      </w:tr>
      <w:tr w:rsidR="00023C5C" w:rsidRPr="00023C5C" w14:paraId="01083149" w14:textId="77777777" w:rsidTr="00EC3908">
        <w:tc>
          <w:tcPr>
            <w:tcW w:w="1147" w:type="pct"/>
            <w:tcBorders>
              <w:top w:val="nil"/>
              <w:left w:val="nil"/>
              <w:bottom w:val="nil"/>
              <w:right w:val="nil"/>
            </w:tcBorders>
          </w:tcPr>
          <w:p w14:paraId="7994F2EF" w14:textId="77777777" w:rsidR="002926FB" w:rsidRDefault="00023C5C" w:rsidP="00EC3908">
            <w:pPr>
              <w:tabs>
                <w:tab w:val="left" w:pos="1080"/>
              </w:tabs>
              <w:jc w:val="center"/>
              <w:rPr>
                <w:rFonts w:ascii="Arial" w:hAnsi="Arial"/>
                <w:bCs/>
                <w:sz w:val="20"/>
                <w:lang w:val="fr-CI"/>
              </w:rPr>
            </w:pPr>
            <w:r w:rsidRPr="00023C5C">
              <w:rPr>
                <w:rFonts w:ascii="Arial" w:hAnsi="Arial"/>
                <w:bCs/>
                <w:sz w:val="20"/>
                <w:lang w:val="fr-CI"/>
              </w:rPr>
              <w:t>Stearic acid</w:t>
            </w:r>
          </w:p>
          <w:p w14:paraId="6D3DCB12" w14:textId="09616CBB" w:rsidR="00023C5C" w:rsidRPr="00023C5C" w:rsidRDefault="00023C5C" w:rsidP="00EC3908">
            <w:pPr>
              <w:tabs>
                <w:tab w:val="left" w:pos="1080"/>
              </w:tabs>
              <w:jc w:val="center"/>
              <w:rPr>
                <w:rFonts w:ascii="Arial" w:hAnsi="Arial"/>
                <w:bCs/>
                <w:sz w:val="20"/>
                <w:lang w:val="fr-CI"/>
              </w:rPr>
            </w:pPr>
            <w:r w:rsidRPr="00023C5C">
              <w:rPr>
                <w:rFonts w:ascii="Arial" w:hAnsi="Arial"/>
                <w:bCs/>
                <w:sz w:val="20"/>
                <w:lang w:val="fr-CI"/>
              </w:rPr>
              <w:t>C</w:t>
            </w:r>
            <w:proofErr w:type="gramStart"/>
            <w:r w:rsidRPr="00023C5C">
              <w:rPr>
                <w:rFonts w:ascii="Arial" w:hAnsi="Arial"/>
                <w:bCs/>
                <w:sz w:val="20"/>
                <w:lang w:val="fr-CI"/>
              </w:rPr>
              <w:t>18:</w:t>
            </w:r>
            <w:proofErr w:type="gramEnd"/>
            <w:r w:rsidRPr="00023C5C">
              <w:rPr>
                <w:rFonts w:ascii="Arial" w:hAnsi="Arial"/>
                <w:bCs/>
                <w:sz w:val="20"/>
                <w:lang w:val="fr-CI"/>
              </w:rPr>
              <w:t>0</w:t>
            </w:r>
          </w:p>
        </w:tc>
        <w:tc>
          <w:tcPr>
            <w:tcW w:w="963" w:type="pct"/>
            <w:tcBorders>
              <w:top w:val="nil"/>
              <w:left w:val="nil"/>
              <w:bottom w:val="nil"/>
              <w:right w:val="nil"/>
            </w:tcBorders>
          </w:tcPr>
          <w:p w14:paraId="76A45D82"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3727.64±0.003</w:t>
            </w:r>
            <w:r w:rsidRPr="00023C5C">
              <w:rPr>
                <w:rFonts w:ascii="Arial" w:hAnsi="Arial"/>
                <w:bCs/>
                <w:sz w:val="20"/>
                <w:vertAlign w:val="superscript"/>
                <w:lang w:val="fr-CI"/>
              </w:rPr>
              <w:t>b</w:t>
            </w:r>
          </w:p>
        </w:tc>
        <w:tc>
          <w:tcPr>
            <w:tcW w:w="963" w:type="pct"/>
            <w:tcBorders>
              <w:top w:val="nil"/>
              <w:left w:val="nil"/>
              <w:bottom w:val="nil"/>
              <w:right w:val="nil"/>
            </w:tcBorders>
          </w:tcPr>
          <w:p w14:paraId="1AA43AB1"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1138.72±0.003</w:t>
            </w:r>
            <w:r w:rsidRPr="00023C5C">
              <w:rPr>
                <w:rFonts w:ascii="Arial" w:hAnsi="Arial"/>
                <w:bCs/>
                <w:sz w:val="20"/>
                <w:vertAlign w:val="superscript"/>
                <w:lang w:val="fr-CI"/>
              </w:rPr>
              <w:t>a</w:t>
            </w:r>
          </w:p>
        </w:tc>
        <w:tc>
          <w:tcPr>
            <w:tcW w:w="963" w:type="pct"/>
            <w:tcBorders>
              <w:top w:val="nil"/>
              <w:left w:val="nil"/>
              <w:bottom w:val="nil"/>
              <w:right w:val="nil"/>
            </w:tcBorders>
          </w:tcPr>
          <w:p w14:paraId="296C5286"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6415.46±0.004</w:t>
            </w:r>
            <w:r w:rsidRPr="00023C5C">
              <w:rPr>
                <w:rFonts w:ascii="Arial" w:hAnsi="Arial"/>
                <w:bCs/>
                <w:sz w:val="20"/>
                <w:vertAlign w:val="superscript"/>
                <w:lang w:val="fr-CI"/>
              </w:rPr>
              <w:t>c</w:t>
            </w:r>
          </w:p>
        </w:tc>
        <w:tc>
          <w:tcPr>
            <w:tcW w:w="965" w:type="pct"/>
            <w:tcBorders>
              <w:top w:val="nil"/>
              <w:left w:val="nil"/>
              <w:bottom w:val="nil"/>
              <w:right w:val="nil"/>
            </w:tcBorders>
          </w:tcPr>
          <w:p w14:paraId="3BA69753"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6933.98±0.004</w:t>
            </w:r>
            <w:r w:rsidRPr="00023C5C">
              <w:rPr>
                <w:rFonts w:ascii="Arial" w:hAnsi="Arial"/>
                <w:bCs/>
                <w:sz w:val="20"/>
                <w:vertAlign w:val="superscript"/>
                <w:lang w:val="fr-CI"/>
              </w:rPr>
              <w:t>d</w:t>
            </w:r>
          </w:p>
        </w:tc>
      </w:tr>
      <w:tr w:rsidR="00023C5C" w:rsidRPr="00023C5C" w14:paraId="6DDE3A9D" w14:textId="77777777" w:rsidTr="00EC3908">
        <w:tc>
          <w:tcPr>
            <w:tcW w:w="1147" w:type="pct"/>
            <w:tcBorders>
              <w:top w:val="nil"/>
              <w:left w:val="nil"/>
              <w:bottom w:val="nil"/>
              <w:right w:val="nil"/>
            </w:tcBorders>
          </w:tcPr>
          <w:p w14:paraId="7D22E9C3" w14:textId="32383AD4" w:rsidR="002926FB" w:rsidRDefault="00023C5C" w:rsidP="00EC3908">
            <w:pPr>
              <w:tabs>
                <w:tab w:val="left" w:pos="1080"/>
              </w:tabs>
              <w:jc w:val="center"/>
              <w:rPr>
                <w:rFonts w:ascii="Arial" w:hAnsi="Arial"/>
                <w:bCs/>
                <w:sz w:val="20"/>
                <w:lang w:val="fr-CI"/>
              </w:rPr>
            </w:pPr>
            <w:r w:rsidRPr="00023C5C">
              <w:rPr>
                <w:rFonts w:ascii="Arial" w:hAnsi="Arial"/>
                <w:bCs/>
                <w:sz w:val="20"/>
                <w:lang w:val="fr-CI"/>
              </w:rPr>
              <w:t>Oleic acid</w:t>
            </w:r>
          </w:p>
          <w:p w14:paraId="5D26F45F" w14:textId="5EE7C950" w:rsidR="00023C5C" w:rsidRPr="00023C5C" w:rsidRDefault="00023C5C" w:rsidP="00EC3908">
            <w:pPr>
              <w:tabs>
                <w:tab w:val="left" w:pos="1080"/>
              </w:tabs>
              <w:jc w:val="center"/>
              <w:rPr>
                <w:rFonts w:ascii="Arial" w:hAnsi="Arial"/>
                <w:bCs/>
                <w:sz w:val="20"/>
                <w:lang w:val="fr-CI"/>
              </w:rPr>
            </w:pPr>
            <w:r w:rsidRPr="00023C5C">
              <w:rPr>
                <w:rFonts w:ascii="Arial" w:hAnsi="Arial"/>
                <w:bCs/>
                <w:sz w:val="20"/>
                <w:lang w:val="fr-CI"/>
              </w:rPr>
              <w:t>C</w:t>
            </w:r>
            <w:proofErr w:type="gramStart"/>
            <w:r w:rsidRPr="00023C5C">
              <w:rPr>
                <w:rFonts w:ascii="Arial" w:hAnsi="Arial"/>
                <w:bCs/>
                <w:sz w:val="20"/>
                <w:lang w:val="fr-CI"/>
              </w:rPr>
              <w:t>18:</w:t>
            </w:r>
            <w:proofErr w:type="gramEnd"/>
            <w:r w:rsidRPr="00023C5C">
              <w:rPr>
                <w:rFonts w:ascii="Arial" w:hAnsi="Arial"/>
                <w:bCs/>
                <w:sz w:val="20"/>
                <w:lang w:val="fr-CI"/>
              </w:rPr>
              <w:t>1</w:t>
            </w:r>
          </w:p>
        </w:tc>
        <w:tc>
          <w:tcPr>
            <w:tcW w:w="963" w:type="pct"/>
            <w:tcBorders>
              <w:top w:val="nil"/>
              <w:left w:val="nil"/>
              <w:bottom w:val="nil"/>
              <w:right w:val="nil"/>
            </w:tcBorders>
          </w:tcPr>
          <w:p w14:paraId="3A79D151"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115.03±0.001</w:t>
            </w:r>
            <w:r w:rsidRPr="00023C5C">
              <w:rPr>
                <w:rFonts w:ascii="Arial" w:hAnsi="Arial"/>
                <w:bCs/>
                <w:sz w:val="20"/>
                <w:vertAlign w:val="superscript"/>
                <w:lang w:val="fr-CI"/>
              </w:rPr>
              <w:t>b</w:t>
            </w:r>
          </w:p>
        </w:tc>
        <w:tc>
          <w:tcPr>
            <w:tcW w:w="963" w:type="pct"/>
            <w:tcBorders>
              <w:top w:val="nil"/>
              <w:left w:val="nil"/>
              <w:bottom w:val="nil"/>
              <w:right w:val="nil"/>
            </w:tcBorders>
          </w:tcPr>
          <w:p w14:paraId="6E5FE8B0"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35.82±0.001</w:t>
            </w:r>
            <w:r w:rsidRPr="00023C5C">
              <w:rPr>
                <w:rFonts w:ascii="Arial" w:hAnsi="Arial"/>
                <w:bCs/>
                <w:sz w:val="20"/>
                <w:vertAlign w:val="superscript"/>
                <w:lang w:val="fr-CI"/>
              </w:rPr>
              <w:t>a</w:t>
            </w:r>
          </w:p>
        </w:tc>
        <w:tc>
          <w:tcPr>
            <w:tcW w:w="963" w:type="pct"/>
            <w:tcBorders>
              <w:top w:val="nil"/>
              <w:left w:val="nil"/>
              <w:bottom w:val="nil"/>
              <w:right w:val="nil"/>
            </w:tcBorders>
          </w:tcPr>
          <w:p w14:paraId="706EA717"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161.67±0.002</w:t>
            </w:r>
            <w:r w:rsidRPr="00023C5C">
              <w:rPr>
                <w:rFonts w:ascii="Arial" w:hAnsi="Arial"/>
                <w:bCs/>
                <w:sz w:val="20"/>
                <w:vertAlign w:val="superscript"/>
                <w:lang w:val="fr-CI"/>
              </w:rPr>
              <w:t>c</w:t>
            </w:r>
          </w:p>
        </w:tc>
        <w:tc>
          <w:tcPr>
            <w:tcW w:w="965" w:type="pct"/>
            <w:tcBorders>
              <w:top w:val="nil"/>
              <w:left w:val="nil"/>
              <w:bottom w:val="nil"/>
              <w:right w:val="nil"/>
            </w:tcBorders>
          </w:tcPr>
          <w:p w14:paraId="600D00A2"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175.20±0.001</w:t>
            </w:r>
            <w:r w:rsidRPr="00023C5C">
              <w:rPr>
                <w:rFonts w:ascii="Arial" w:hAnsi="Arial"/>
                <w:bCs/>
                <w:sz w:val="20"/>
                <w:vertAlign w:val="superscript"/>
                <w:lang w:val="fr-CI"/>
              </w:rPr>
              <w:t>d</w:t>
            </w:r>
          </w:p>
        </w:tc>
      </w:tr>
      <w:tr w:rsidR="00023C5C" w:rsidRPr="00023C5C" w14:paraId="09D7718C" w14:textId="77777777" w:rsidTr="00EC3908">
        <w:tc>
          <w:tcPr>
            <w:tcW w:w="1147" w:type="pct"/>
            <w:tcBorders>
              <w:top w:val="nil"/>
              <w:left w:val="nil"/>
              <w:bottom w:val="nil"/>
              <w:right w:val="nil"/>
            </w:tcBorders>
          </w:tcPr>
          <w:p w14:paraId="7BA2FA12" w14:textId="77777777" w:rsidR="002926FB" w:rsidRDefault="00023C5C" w:rsidP="00EC3908">
            <w:pPr>
              <w:tabs>
                <w:tab w:val="left" w:pos="1080"/>
              </w:tabs>
              <w:jc w:val="center"/>
              <w:rPr>
                <w:rFonts w:ascii="Arial" w:hAnsi="Arial"/>
                <w:bCs/>
                <w:sz w:val="20"/>
                <w:lang w:val="fr-CI"/>
              </w:rPr>
            </w:pPr>
            <w:r w:rsidRPr="00023C5C">
              <w:rPr>
                <w:rFonts w:ascii="Arial" w:hAnsi="Arial"/>
                <w:bCs/>
                <w:sz w:val="20"/>
                <w:lang w:val="fr-CI"/>
              </w:rPr>
              <w:t>Behenic acid</w:t>
            </w:r>
          </w:p>
          <w:p w14:paraId="7B990303" w14:textId="3FCB770D" w:rsidR="00023C5C" w:rsidRPr="00023C5C" w:rsidRDefault="00023C5C" w:rsidP="00EC3908">
            <w:pPr>
              <w:tabs>
                <w:tab w:val="left" w:pos="1080"/>
              </w:tabs>
              <w:jc w:val="center"/>
              <w:rPr>
                <w:rFonts w:ascii="Arial" w:hAnsi="Arial"/>
                <w:bCs/>
                <w:sz w:val="20"/>
                <w:lang w:val="fr-CI"/>
              </w:rPr>
            </w:pPr>
            <w:r w:rsidRPr="00023C5C">
              <w:rPr>
                <w:rFonts w:ascii="Arial" w:hAnsi="Arial"/>
                <w:bCs/>
                <w:sz w:val="20"/>
                <w:lang w:val="fr-CI"/>
              </w:rPr>
              <w:t>C</w:t>
            </w:r>
            <w:proofErr w:type="gramStart"/>
            <w:r w:rsidRPr="00023C5C">
              <w:rPr>
                <w:rFonts w:ascii="Arial" w:hAnsi="Arial"/>
                <w:bCs/>
                <w:sz w:val="20"/>
                <w:lang w:val="fr-CI"/>
              </w:rPr>
              <w:t>22:</w:t>
            </w:r>
            <w:proofErr w:type="gramEnd"/>
            <w:r w:rsidRPr="00023C5C">
              <w:rPr>
                <w:rFonts w:ascii="Arial" w:hAnsi="Arial"/>
                <w:bCs/>
                <w:sz w:val="20"/>
                <w:lang w:val="fr-CI"/>
              </w:rPr>
              <w:t>0</w:t>
            </w:r>
          </w:p>
        </w:tc>
        <w:tc>
          <w:tcPr>
            <w:tcW w:w="963" w:type="pct"/>
            <w:tcBorders>
              <w:top w:val="nil"/>
              <w:left w:val="nil"/>
              <w:bottom w:val="nil"/>
              <w:right w:val="nil"/>
            </w:tcBorders>
          </w:tcPr>
          <w:p w14:paraId="38158D37"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10.19±0.001</w:t>
            </w:r>
            <w:r w:rsidRPr="00023C5C">
              <w:rPr>
                <w:rFonts w:ascii="Arial" w:hAnsi="Arial"/>
                <w:bCs/>
                <w:sz w:val="20"/>
                <w:vertAlign w:val="superscript"/>
                <w:lang w:val="fr-CI"/>
              </w:rPr>
              <w:t>c</w:t>
            </w:r>
          </w:p>
        </w:tc>
        <w:tc>
          <w:tcPr>
            <w:tcW w:w="963" w:type="pct"/>
            <w:tcBorders>
              <w:top w:val="nil"/>
              <w:left w:val="nil"/>
              <w:bottom w:val="nil"/>
              <w:right w:val="nil"/>
            </w:tcBorders>
          </w:tcPr>
          <w:p w14:paraId="2DD7576A"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4.93±0.002</w:t>
            </w:r>
            <w:r w:rsidRPr="00023C5C">
              <w:rPr>
                <w:rFonts w:ascii="Arial" w:hAnsi="Arial"/>
                <w:bCs/>
                <w:sz w:val="20"/>
                <w:vertAlign w:val="superscript"/>
                <w:lang w:val="fr-CI"/>
              </w:rPr>
              <w:t>a</w:t>
            </w:r>
          </w:p>
        </w:tc>
        <w:tc>
          <w:tcPr>
            <w:tcW w:w="963" w:type="pct"/>
            <w:tcBorders>
              <w:top w:val="nil"/>
              <w:left w:val="nil"/>
              <w:bottom w:val="nil"/>
              <w:right w:val="nil"/>
            </w:tcBorders>
          </w:tcPr>
          <w:p w14:paraId="39414E95"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81.35±0.001</w:t>
            </w:r>
            <w:r w:rsidRPr="00023C5C">
              <w:rPr>
                <w:rFonts w:ascii="Arial" w:hAnsi="Arial"/>
                <w:bCs/>
                <w:sz w:val="20"/>
                <w:vertAlign w:val="superscript"/>
                <w:lang w:val="fr-CI"/>
              </w:rPr>
              <w:t>d</w:t>
            </w:r>
          </w:p>
        </w:tc>
        <w:tc>
          <w:tcPr>
            <w:tcW w:w="965" w:type="pct"/>
            <w:tcBorders>
              <w:top w:val="nil"/>
              <w:left w:val="nil"/>
              <w:bottom w:val="nil"/>
              <w:right w:val="nil"/>
            </w:tcBorders>
          </w:tcPr>
          <w:p w14:paraId="19707223"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5.04±0.001</w:t>
            </w:r>
            <w:r w:rsidRPr="00023C5C">
              <w:rPr>
                <w:rFonts w:ascii="Arial" w:hAnsi="Arial"/>
                <w:bCs/>
                <w:sz w:val="20"/>
                <w:vertAlign w:val="superscript"/>
                <w:lang w:val="fr-CI"/>
              </w:rPr>
              <w:t>b</w:t>
            </w:r>
          </w:p>
        </w:tc>
      </w:tr>
      <w:tr w:rsidR="00023C5C" w:rsidRPr="00023C5C" w14:paraId="20015F83" w14:textId="77777777" w:rsidTr="00EC3908">
        <w:tc>
          <w:tcPr>
            <w:tcW w:w="1147" w:type="pct"/>
            <w:tcBorders>
              <w:top w:val="nil"/>
              <w:left w:val="nil"/>
              <w:bottom w:val="nil"/>
              <w:right w:val="nil"/>
            </w:tcBorders>
          </w:tcPr>
          <w:p w14:paraId="40DB0163" w14:textId="77777777" w:rsidR="002926FB" w:rsidRDefault="00023C5C" w:rsidP="00EC3908">
            <w:pPr>
              <w:tabs>
                <w:tab w:val="left" w:pos="1080"/>
              </w:tabs>
              <w:jc w:val="center"/>
              <w:rPr>
                <w:rFonts w:ascii="Arial" w:hAnsi="Arial"/>
                <w:bCs/>
                <w:sz w:val="20"/>
                <w:lang w:val="fr-CI"/>
              </w:rPr>
            </w:pPr>
            <w:r w:rsidRPr="00023C5C">
              <w:rPr>
                <w:rFonts w:ascii="Arial" w:hAnsi="Arial"/>
                <w:bCs/>
                <w:sz w:val="20"/>
                <w:lang w:val="fr-CI"/>
              </w:rPr>
              <w:t>Linolenic acid</w:t>
            </w:r>
          </w:p>
          <w:p w14:paraId="10EEFF30" w14:textId="5A4FC23A" w:rsidR="00023C5C" w:rsidRPr="00023C5C" w:rsidRDefault="00023C5C" w:rsidP="00EC3908">
            <w:pPr>
              <w:tabs>
                <w:tab w:val="left" w:pos="1080"/>
              </w:tabs>
              <w:jc w:val="center"/>
              <w:rPr>
                <w:rFonts w:ascii="Arial" w:hAnsi="Arial"/>
                <w:bCs/>
                <w:sz w:val="20"/>
                <w:lang w:val="fr-CI"/>
              </w:rPr>
            </w:pPr>
            <w:r w:rsidRPr="00023C5C">
              <w:rPr>
                <w:rFonts w:ascii="Arial" w:hAnsi="Arial"/>
                <w:bCs/>
                <w:sz w:val="20"/>
                <w:lang w:val="fr-CI"/>
              </w:rPr>
              <w:t>C</w:t>
            </w:r>
            <w:proofErr w:type="gramStart"/>
            <w:r w:rsidRPr="00023C5C">
              <w:rPr>
                <w:rFonts w:ascii="Arial" w:hAnsi="Arial"/>
                <w:bCs/>
                <w:sz w:val="20"/>
                <w:lang w:val="fr-CI"/>
              </w:rPr>
              <w:t>18:</w:t>
            </w:r>
            <w:proofErr w:type="gramEnd"/>
            <w:r w:rsidRPr="00023C5C">
              <w:rPr>
                <w:rFonts w:ascii="Arial" w:hAnsi="Arial"/>
                <w:bCs/>
                <w:sz w:val="20"/>
                <w:lang w:val="fr-CI"/>
              </w:rPr>
              <w:t>2</w:t>
            </w:r>
          </w:p>
        </w:tc>
        <w:tc>
          <w:tcPr>
            <w:tcW w:w="963" w:type="pct"/>
            <w:tcBorders>
              <w:top w:val="nil"/>
              <w:left w:val="nil"/>
              <w:bottom w:val="nil"/>
              <w:right w:val="nil"/>
            </w:tcBorders>
          </w:tcPr>
          <w:p w14:paraId="3BC09A59"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1019.66±0.002</w:t>
            </w:r>
            <w:r w:rsidRPr="00023C5C">
              <w:rPr>
                <w:rFonts w:ascii="Arial" w:hAnsi="Arial"/>
                <w:bCs/>
                <w:sz w:val="20"/>
                <w:vertAlign w:val="superscript"/>
                <w:lang w:val="fr-CI"/>
              </w:rPr>
              <w:t>b</w:t>
            </w:r>
          </w:p>
        </w:tc>
        <w:tc>
          <w:tcPr>
            <w:tcW w:w="963" w:type="pct"/>
            <w:tcBorders>
              <w:top w:val="nil"/>
              <w:left w:val="nil"/>
              <w:bottom w:val="nil"/>
              <w:right w:val="nil"/>
            </w:tcBorders>
          </w:tcPr>
          <w:p w14:paraId="66EE0DDD"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38.56±0.001</w:t>
            </w:r>
            <w:r w:rsidRPr="00023C5C">
              <w:rPr>
                <w:rFonts w:ascii="Arial" w:hAnsi="Arial"/>
                <w:bCs/>
                <w:sz w:val="20"/>
                <w:vertAlign w:val="superscript"/>
                <w:lang w:val="fr-CI"/>
              </w:rPr>
              <w:t>a</w:t>
            </w:r>
          </w:p>
        </w:tc>
        <w:tc>
          <w:tcPr>
            <w:tcW w:w="963" w:type="pct"/>
            <w:tcBorders>
              <w:top w:val="nil"/>
              <w:left w:val="nil"/>
              <w:bottom w:val="nil"/>
              <w:right w:val="nil"/>
            </w:tcBorders>
          </w:tcPr>
          <w:p w14:paraId="5596C6B4"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4881.24±0.003</w:t>
            </w:r>
            <w:r w:rsidRPr="00023C5C">
              <w:rPr>
                <w:rFonts w:ascii="Arial" w:hAnsi="Arial"/>
                <w:bCs/>
                <w:sz w:val="20"/>
                <w:vertAlign w:val="superscript"/>
                <w:lang w:val="fr-CI"/>
              </w:rPr>
              <w:t>d</w:t>
            </w:r>
          </w:p>
        </w:tc>
        <w:tc>
          <w:tcPr>
            <w:tcW w:w="965" w:type="pct"/>
            <w:tcBorders>
              <w:top w:val="nil"/>
              <w:left w:val="nil"/>
              <w:bottom w:val="nil"/>
              <w:right w:val="nil"/>
            </w:tcBorders>
          </w:tcPr>
          <w:p w14:paraId="1451C50E"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1593.98±0.002</w:t>
            </w:r>
            <w:r w:rsidRPr="00023C5C">
              <w:rPr>
                <w:rFonts w:ascii="Arial" w:hAnsi="Arial"/>
                <w:bCs/>
                <w:sz w:val="20"/>
                <w:vertAlign w:val="superscript"/>
                <w:lang w:val="fr-CI"/>
              </w:rPr>
              <w:t>c</w:t>
            </w:r>
          </w:p>
        </w:tc>
      </w:tr>
      <w:tr w:rsidR="00023C5C" w:rsidRPr="00023C5C" w14:paraId="64279188" w14:textId="77777777" w:rsidTr="00EC3908">
        <w:tc>
          <w:tcPr>
            <w:tcW w:w="1147" w:type="pct"/>
            <w:tcBorders>
              <w:top w:val="nil"/>
              <w:left w:val="nil"/>
              <w:bottom w:val="nil"/>
              <w:right w:val="nil"/>
            </w:tcBorders>
          </w:tcPr>
          <w:p w14:paraId="0FF146F2" w14:textId="77777777" w:rsidR="002926FB" w:rsidRDefault="00023C5C" w:rsidP="00EC3908">
            <w:pPr>
              <w:tabs>
                <w:tab w:val="left" w:pos="1080"/>
              </w:tabs>
              <w:jc w:val="center"/>
              <w:rPr>
                <w:rFonts w:ascii="Arial" w:hAnsi="Arial"/>
                <w:bCs/>
                <w:sz w:val="20"/>
                <w:lang w:val="fr-CI"/>
              </w:rPr>
            </w:pPr>
            <w:r w:rsidRPr="00023C5C">
              <w:rPr>
                <w:rFonts w:ascii="Arial" w:hAnsi="Arial"/>
                <w:bCs/>
                <w:sz w:val="20"/>
                <w:lang w:val="fr-CI"/>
              </w:rPr>
              <w:t>Arachidic acid</w:t>
            </w:r>
          </w:p>
          <w:p w14:paraId="4A911418" w14:textId="25E65255" w:rsidR="00023C5C" w:rsidRPr="00023C5C" w:rsidRDefault="00023C5C" w:rsidP="00EC3908">
            <w:pPr>
              <w:tabs>
                <w:tab w:val="left" w:pos="1080"/>
              </w:tabs>
              <w:jc w:val="center"/>
              <w:rPr>
                <w:rFonts w:ascii="Arial" w:hAnsi="Arial"/>
                <w:bCs/>
                <w:sz w:val="20"/>
                <w:lang w:val="fr-CI"/>
              </w:rPr>
            </w:pPr>
            <w:r w:rsidRPr="00023C5C">
              <w:rPr>
                <w:rFonts w:ascii="Arial" w:hAnsi="Arial"/>
                <w:bCs/>
                <w:sz w:val="20"/>
                <w:lang w:val="fr-CI"/>
              </w:rPr>
              <w:t>C</w:t>
            </w:r>
            <w:proofErr w:type="gramStart"/>
            <w:r w:rsidRPr="00023C5C">
              <w:rPr>
                <w:rFonts w:ascii="Arial" w:hAnsi="Arial"/>
                <w:bCs/>
                <w:sz w:val="20"/>
                <w:lang w:val="fr-CI"/>
              </w:rPr>
              <w:t>20:</w:t>
            </w:r>
            <w:proofErr w:type="gramEnd"/>
            <w:r w:rsidRPr="00023C5C">
              <w:rPr>
                <w:rFonts w:ascii="Arial" w:hAnsi="Arial"/>
                <w:bCs/>
                <w:sz w:val="20"/>
                <w:lang w:val="fr-CI"/>
              </w:rPr>
              <w:t>4</w:t>
            </w:r>
          </w:p>
        </w:tc>
        <w:tc>
          <w:tcPr>
            <w:tcW w:w="963" w:type="pct"/>
            <w:tcBorders>
              <w:top w:val="nil"/>
              <w:left w:val="nil"/>
              <w:bottom w:val="nil"/>
              <w:right w:val="nil"/>
            </w:tcBorders>
          </w:tcPr>
          <w:p w14:paraId="3ABCB4C3"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125.09±0.001</w:t>
            </w:r>
            <w:r w:rsidRPr="00023C5C">
              <w:rPr>
                <w:rFonts w:ascii="Arial" w:hAnsi="Arial"/>
                <w:bCs/>
                <w:sz w:val="20"/>
                <w:vertAlign w:val="superscript"/>
                <w:lang w:val="fr-CI"/>
              </w:rPr>
              <w:t>c</w:t>
            </w:r>
          </w:p>
        </w:tc>
        <w:tc>
          <w:tcPr>
            <w:tcW w:w="963" w:type="pct"/>
            <w:tcBorders>
              <w:top w:val="nil"/>
              <w:left w:val="nil"/>
              <w:bottom w:val="nil"/>
              <w:right w:val="nil"/>
            </w:tcBorders>
          </w:tcPr>
          <w:p w14:paraId="746F60B9"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16.33±0.002</w:t>
            </w:r>
            <w:r w:rsidRPr="00023C5C">
              <w:rPr>
                <w:rFonts w:ascii="Arial" w:hAnsi="Arial"/>
                <w:bCs/>
                <w:sz w:val="20"/>
                <w:vertAlign w:val="superscript"/>
                <w:lang w:val="fr-CI"/>
              </w:rPr>
              <w:t>a</w:t>
            </w:r>
          </w:p>
        </w:tc>
        <w:tc>
          <w:tcPr>
            <w:tcW w:w="963" w:type="pct"/>
            <w:tcBorders>
              <w:top w:val="nil"/>
              <w:left w:val="nil"/>
              <w:bottom w:val="nil"/>
              <w:right w:val="nil"/>
            </w:tcBorders>
          </w:tcPr>
          <w:p w14:paraId="6FDE88C6"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218.60±0.002</w:t>
            </w:r>
            <w:r w:rsidRPr="00023C5C">
              <w:rPr>
                <w:rFonts w:ascii="Arial" w:hAnsi="Arial"/>
                <w:bCs/>
                <w:sz w:val="20"/>
                <w:vertAlign w:val="superscript"/>
                <w:lang w:val="fr-CI"/>
              </w:rPr>
              <w:t>d</w:t>
            </w:r>
          </w:p>
        </w:tc>
        <w:tc>
          <w:tcPr>
            <w:tcW w:w="965" w:type="pct"/>
            <w:tcBorders>
              <w:top w:val="nil"/>
              <w:left w:val="nil"/>
              <w:bottom w:val="nil"/>
              <w:right w:val="nil"/>
            </w:tcBorders>
          </w:tcPr>
          <w:p w14:paraId="4731FF9A"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50.97±0.001</w:t>
            </w:r>
            <w:r w:rsidRPr="00023C5C">
              <w:rPr>
                <w:rFonts w:ascii="Arial" w:hAnsi="Arial"/>
                <w:bCs/>
                <w:sz w:val="20"/>
                <w:vertAlign w:val="superscript"/>
                <w:lang w:val="fr-CI"/>
              </w:rPr>
              <w:t>b</w:t>
            </w:r>
          </w:p>
        </w:tc>
      </w:tr>
      <w:tr w:rsidR="00023C5C" w:rsidRPr="00023C5C" w14:paraId="51927688" w14:textId="77777777" w:rsidTr="00EC3908">
        <w:tc>
          <w:tcPr>
            <w:tcW w:w="1147" w:type="pct"/>
            <w:tcBorders>
              <w:top w:val="nil"/>
              <w:left w:val="nil"/>
              <w:bottom w:val="nil"/>
              <w:right w:val="nil"/>
            </w:tcBorders>
          </w:tcPr>
          <w:p w14:paraId="1C8586F4" w14:textId="77777777" w:rsidR="002926FB" w:rsidRDefault="00023C5C" w:rsidP="00EC3908">
            <w:pPr>
              <w:tabs>
                <w:tab w:val="left" w:pos="1080"/>
              </w:tabs>
              <w:jc w:val="center"/>
              <w:rPr>
                <w:rFonts w:ascii="Arial" w:hAnsi="Arial"/>
                <w:bCs/>
                <w:sz w:val="20"/>
                <w:lang w:val="fr-CI"/>
              </w:rPr>
            </w:pPr>
            <w:r w:rsidRPr="00023C5C">
              <w:rPr>
                <w:rFonts w:ascii="Arial" w:hAnsi="Arial"/>
                <w:bCs/>
                <w:sz w:val="20"/>
                <w:lang w:val="fr-CI"/>
              </w:rPr>
              <w:t>Eicosenoic acid</w:t>
            </w:r>
          </w:p>
          <w:p w14:paraId="7080C298" w14:textId="54B0C515" w:rsidR="00023C5C" w:rsidRPr="00023C5C" w:rsidRDefault="00023C5C" w:rsidP="00EC3908">
            <w:pPr>
              <w:tabs>
                <w:tab w:val="left" w:pos="1080"/>
              </w:tabs>
              <w:jc w:val="center"/>
              <w:rPr>
                <w:rFonts w:ascii="Arial" w:hAnsi="Arial"/>
                <w:bCs/>
                <w:sz w:val="20"/>
                <w:lang w:val="fr-CI"/>
              </w:rPr>
            </w:pPr>
            <w:r w:rsidRPr="00023C5C">
              <w:rPr>
                <w:rFonts w:ascii="Arial" w:hAnsi="Arial"/>
                <w:bCs/>
                <w:sz w:val="20"/>
                <w:lang w:val="fr-CI"/>
              </w:rPr>
              <w:t>C</w:t>
            </w:r>
            <w:proofErr w:type="gramStart"/>
            <w:r w:rsidRPr="00023C5C">
              <w:rPr>
                <w:rFonts w:ascii="Arial" w:hAnsi="Arial"/>
                <w:bCs/>
                <w:sz w:val="20"/>
                <w:lang w:val="fr-CI"/>
              </w:rPr>
              <w:t>20:</w:t>
            </w:r>
            <w:proofErr w:type="gramEnd"/>
            <w:r w:rsidRPr="00023C5C">
              <w:rPr>
                <w:rFonts w:ascii="Arial" w:hAnsi="Arial"/>
                <w:bCs/>
                <w:sz w:val="20"/>
                <w:lang w:val="fr-CI"/>
              </w:rPr>
              <w:t>1</w:t>
            </w:r>
          </w:p>
        </w:tc>
        <w:tc>
          <w:tcPr>
            <w:tcW w:w="963" w:type="pct"/>
            <w:tcBorders>
              <w:top w:val="nil"/>
              <w:left w:val="nil"/>
              <w:bottom w:val="nil"/>
              <w:right w:val="nil"/>
            </w:tcBorders>
          </w:tcPr>
          <w:p w14:paraId="16B6398E"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22.18±0.001</w:t>
            </w:r>
            <w:r w:rsidRPr="00023C5C">
              <w:rPr>
                <w:rFonts w:ascii="Arial" w:hAnsi="Arial"/>
                <w:bCs/>
                <w:sz w:val="20"/>
                <w:vertAlign w:val="superscript"/>
                <w:lang w:val="fr-CI"/>
              </w:rPr>
              <w:t>b</w:t>
            </w:r>
          </w:p>
        </w:tc>
        <w:tc>
          <w:tcPr>
            <w:tcW w:w="963" w:type="pct"/>
            <w:tcBorders>
              <w:top w:val="nil"/>
              <w:left w:val="nil"/>
              <w:bottom w:val="nil"/>
              <w:right w:val="nil"/>
            </w:tcBorders>
          </w:tcPr>
          <w:p w14:paraId="67CACBA2"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5.30±0.001</w:t>
            </w:r>
            <w:r w:rsidRPr="00023C5C">
              <w:rPr>
                <w:rFonts w:ascii="Arial" w:hAnsi="Arial"/>
                <w:bCs/>
                <w:sz w:val="20"/>
                <w:vertAlign w:val="superscript"/>
                <w:lang w:val="fr-CI"/>
              </w:rPr>
              <w:t>a</w:t>
            </w:r>
          </w:p>
        </w:tc>
        <w:tc>
          <w:tcPr>
            <w:tcW w:w="963" w:type="pct"/>
            <w:tcBorders>
              <w:top w:val="nil"/>
              <w:left w:val="nil"/>
              <w:bottom w:val="nil"/>
              <w:right w:val="nil"/>
            </w:tcBorders>
          </w:tcPr>
          <w:p w14:paraId="69F2F7E4"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266.76±0.001</w:t>
            </w:r>
            <w:r w:rsidRPr="00023C5C">
              <w:rPr>
                <w:rFonts w:ascii="Arial" w:hAnsi="Arial"/>
                <w:bCs/>
                <w:sz w:val="20"/>
                <w:vertAlign w:val="superscript"/>
                <w:lang w:val="fr-CI"/>
              </w:rPr>
              <w:t>d</w:t>
            </w:r>
          </w:p>
        </w:tc>
        <w:tc>
          <w:tcPr>
            <w:tcW w:w="965" w:type="pct"/>
            <w:tcBorders>
              <w:top w:val="nil"/>
              <w:left w:val="nil"/>
              <w:bottom w:val="nil"/>
              <w:right w:val="nil"/>
            </w:tcBorders>
          </w:tcPr>
          <w:p w14:paraId="291CD134"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234.72±0.002</w:t>
            </w:r>
            <w:r w:rsidRPr="00023C5C">
              <w:rPr>
                <w:rFonts w:ascii="Arial" w:hAnsi="Arial"/>
                <w:bCs/>
                <w:sz w:val="20"/>
                <w:vertAlign w:val="superscript"/>
                <w:lang w:val="fr-CI"/>
              </w:rPr>
              <w:t>c</w:t>
            </w:r>
          </w:p>
        </w:tc>
      </w:tr>
      <w:tr w:rsidR="00023C5C" w:rsidRPr="00023C5C" w14:paraId="34765266" w14:textId="77777777" w:rsidTr="00EC3908">
        <w:tc>
          <w:tcPr>
            <w:tcW w:w="1147" w:type="pct"/>
            <w:tcBorders>
              <w:top w:val="nil"/>
              <w:left w:val="nil"/>
              <w:bottom w:val="nil"/>
              <w:right w:val="nil"/>
            </w:tcBorders>
          </w:tcPr>
          <w:p w14:paraId="1FB34605" w14:textId="77777777" w:rsidR="002926FB" w:rsidRDefault="00023C5C" w:rsidP="00EC3908">
            <w:pPr>
              <w:tabs>
                <w:tab w:val="left" w:pos="1080"/>
              </w:tabs>
              <w:jc w:val="center"/>
              <w:rPr>
                <w:rFonts w:ascii="Arial" w:hAnsi="Arial"/>
                <w:bCs/>
                <w:sz w:val="20"/>
                <w:lang w:val="fr-CI"/>
              </w:rPr>
            </w:pPr>
            <w:r w:rsidRPr="00023C5C">
              <w:rPr>
                <w:rFonts w:ascii="Arial" w:hAnsi="Arial"/>
                <w:bCs/>
                <w:sz w:val="20"/>
                <w:lang w:val="fr-CI"/>
              </w:rPr>
              <w:t>Eicosatrienoic acid</w:t>
            </w:r>
          </w:p>
          <w:p w14:paraId="1B2CE164" w14:textId="194C505A" w:rsidR="00023C5C" w:rsidRPr="00023C5C" w:rsidRDefault="00023C5C" w:rsidP="00EC3908">
            <w:pPr>
              <w:tabs>
                <w:tab w:val="left" w:pos="1080"/>
              </w:tabs>
              <w:jc w:val="center"/>
              <w:rPr>
                <w:rFonts w:ascii="Arial" w:hAnsi="Arial"/>
                <w:bCs/>
                <w:sz w:val="20"/>
                <w:lang w:val="fr-CI"/>
              </w:rPr>
            </w:pPr>
            <w:r w:rsidRPr="00023C5C">
              <w:rPr>
                <w:rFonts w:ascii="Arial" w:hAnsi="Arial"/>
                <w:bCs/>
                <w:sz w:val="20"/>
                <w:lang w:val="fr-CI"/>
              </w:rPr>
              <w:t>C</w:t>
            </w:r>
            <w:proofErr w:type="gramStart"/>
            <w:r w:rsidRPr="00023C5C">
              <w:rPr>
                <w:rFonts w:ascii="Arial" w:hAnsi="Arial"/>
                <w:bCs/>
                <w:sz w:val="20"/>
                <w:lang w:val="fr-CI"/>
              </w:rPr>
              <w:t>20:</w:t>
            </w:r>
            <w:proofErr w:type="gramEnd"/>
            <w:r w:rsidRPr="00023C5C">
              <w:rPr>
                <w:rFonts w:ascii="Arial" w:hAnsi="Arial"/>
                <w:bCs/>
                <w:sz w:val="20"/>
                <w:lang w:val="fr-CI"/>
              </w:rPr>
              <w:t>2</w:t>
            </w:r>
          </w:p>
        </w:tc>
        <w:tc>
          <w:tcPr>
            <w:tcW w:w="963" w:type="pct"/>
            <w:tcBorders>
              <w:top w:val="nil"/>
              <w:left w:val="nil"/>
              <w:bottom w:val="nil"/>
              <w:right w:val="nil"/>
            </w:tcBorders>
          </w:tcPr>
          <w:p w14:paraId="23CF72CD"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275.89±0.002</w:t>
            </w:r>
            <w:r w:rsidRPr="00023C5C">
              <w:rPr>
                <w:rFonts w:ascii="Arial" w:hAnsi="Arial"/>
                <w:bCs/>
                <w:sz w:val="20"/>
                <w:vertAlign w:val="superscript"/>
                <w:lang w:val="fr-CI"/>
              </w:rPr>
              <w:t>c</w:t>
            </w:r>
          </w:p>
        </w:tc>
        <w:tc>
          <w:tcPr>
            <w:tcW w:w="963" w:type="pct"/>
            <w:tcBorders>
              <w:top w:val="nil"/>
              <w:left w:val="nil"/>
              <w:bottom w:val="nil"/>
              <w:right w:val="nil"/>
            </w:tcBorders>
          </w:tcPr>
          <w:p w14:paraId="6873E229"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14.28±0.001</w:t>
            </w:r>
            <w:r w:rsidRPr="00023C5C">
              <w:rPr>
                <w:rFonts w:ascii="Arial" w:hAnsi="Arial"/>
                <w:bCs/>
                <w:sz w:val="20"/>
                <w:vertAlign w:val="superscript"/>
                <w:lang w:val="fr-CI"/>
              </w:rPr>
              <w:t>a</w:t>
            </w:r>
          </w:p>
        </w:tc>
        <w:tc>
          <w:tcPr>
            <w:tcW w:w="963" w:type="pct"/>
            <w:tcBorders>
              <w:top w:val="nil"/>
              <w:left w:val="nil"/>
              <w:bottom w:val="nil"/>
              <w:right w:val="nil"/>
            </w:tcBorders>
          </w:tcPr>
          <w:p w14:paraId="40B827DF"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4912.87±0.004</w:t>
            </w:r>
            <w:r w:rsidRPr="00023C5C">
              <w:rPr>
                <w:rFonts w:ascii="Arial" w:hAnsi="Arial"/>
                <w:bCs/>
                <w:sz w:val="20"/>
                <w:vertAlign w:val="superscript"/>
                <w:lang w:val="fr-CI"/>
              </w:rPr>
              <w:t>d</w:t>
            </w:r>
          </w:p>
        </w:tc>
        <w:tc>
          <w:tcPr>
            <w:tcW w:w="965" w:type="pct"/>
            <w:tcBorders>
              <w:top w:val="nil"/>
              <w:left w:val="nil"/>
              <w:bottom w:val="nil"/>
              <w:right w:val="nil"/>
            </w:tcBorders>
          </w:tcPr>
          <w:p w14:paraId="73DE5BD8"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96.93±0.001</w:t>
            </w:r>
            <w:r w:rsidRPr="00023C5C">
              <w:rPr>
                <w:rFonts w:ascii="Arial" w:hAnsi="Arial"/>
                <w:bCs/>
                <w:sz w:val="20"/>
                <w:vertAlign w:val="superscript"/>
                <w:lang w:val="fr-CI"/>
              </w:rPr>
              <w:t>b</w:t>
            </w:r>
          </w:p>
        </w:tc>
      </w:tr>
      <w:tr w:rsidR="00023C5C" w:rsidRPr="00023C5C" w14:paraId="564A20A9" w14:textId="77777777" w:rsidTr="00EC3908">
        <w:tc>
          <w:tcPr>
            <w:tcW w:w="1147" w:type="pct"/>
            <w:tcBorders>
              <w:top w:val="nil"/>
              <w:left w:val="nil"/>
              <w:bottom w:val="single" w:sz="12" w:space="0" w:color="auto"/>
              <w:right w:val="nil"/>
            </w:tcBorders>
          </w:tcPr>
          <w:p w14:paraId="5A8E91E6" w14:textId="77777777" w:rsidR="002926FB" w:rsidRDefault="00023C5C" w:rsidP="002926FB">
            <w:pPr>
              <w:tabs>
                <w:tab w:val="left" w:pos="1080"/>
              </w:tabs>
              <w:jc w:val="center"/>
              <w:rPr>
                <w:rFonts w:ascii="Arial" w:hAnsi="Arial"/>
                <w:bCs/>
                <w:sz w:val="20"/>
                <w:lang w:val="fr-CI"/>
              </w:rPr>
            </w:pPr>
            <w:r w:rsidRPr="00023C5C">
              <w:rPr>
                <w:rFonts w:ascii="Arial" w:hAnsi="Arial"/>
                <w:bCs/>
                <w:sz w:val="20"/>
                <w:lang w:val="fr-CI"/>
              </w:rPr>
              <w:t>Linoleic acid</w:t>
            </w:r>
          </w:p>
          <w:p w14:paraId="5900F497" w14:textId="4E9F911B" w:rsidR="00023C5C" w:rsidRPr="00023C5C" w:rsidRDefault="00023C5C" w:rsidP="002926FB">
            <w:pPr>
              <w:tabs>
                <w:tab w:val="left" w:pos="1080"/>
              </w:tabs>
              <w:jc w:val="center"/>
              <w:rPr>
                <w:rFonts w:ascii="Arial" w:hAnsi="Arial"/>
                <w:bCs/>
                <w:sz w:val="20"/>
                <w:lang w:val="fr-CI"/>
              </w:rPr>
            </w:pPr>
            <w:r w:rsidRPr="00023C5C">
              <w:rPr>
                <w:rFonts w:ascii="Arial" w:hAnsi="Arial"/>
                <w:bCs/>
                <w:sz w:val="20"/>
                <w:lang w:val="fr-CI"/>
              </w:rPr>
              <w:t>C</w:t>
            </w:r>
            <w:proofErr w:type="gramStart"/>
            <w:r w:rsidRPr="00023C5C">
              <w:rPr>
                <w:rFonts w:ascii="Arial" w:hAnsi="Arial"/>
                <w:bCs/>
                <w:sz w:val="20"/>
                <w:lang w:val="fr-CI"/>
              </w:rPr>
              <w:t>18:</w:t>
            </w:r>
            <w:proofErr w:type="gramEnd"/>
            <w:r w:rsidRPr="00023C5C">
              <w:rPr>
                <w:rFonts w:ascii="Arial" w:hAnsi="Arial"/>
                <w:bCs/>
                <w:sz w:val="20"/>
                <w:lang w:val="fr-CI"/>
              </w:rPr>
              <w:t>3</w:t>
            </w:r>
          </w:p>
        </w:tc>
        <w:tc>
          <w:tcPr>
            <w:tcW w:w="963" w:type="pct"/>
            <w:tcBorders>
              <w:top w:val="nil"/>
              <w:left w:val="nil"/>
              <w:bottom w:val="single" w:sz="12" w:space="0" w:color="auto"/>
              <w:right w:val="nil"/>
            </w:tcBorders>
          </w:tcPr>
          <w:p w14:paraId="14B4200C"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906.33±0.003</w:t>
            </w:r>
            <w:r w:rsidRPr="00023C5C">
              <w:rPr>
                <w:rFonts w:ascii="Arial" w:hAnsi="Arial"/>
                <w:bCs/>
                <w:sz w:val="20"/>
                <w:vertAlign w:val="superscript"/>
                <w:lang w:val="fr-CI"/>
              </w:rPr>
              <w:t>b</w:t>
            </w:r>
          </w:p>
        </w:tc>
        <w:tc>
          <w:tcPr>
            <w:tcW w:w="963" w:type="pct"/>
            <w:tcBorders>
              <w:top w:val="nil"/>
              <w:left w:val="nil"/>
              <w:bottom w:val="single" w:sz="12" w:space="0" w:color="auto"/>
              <w:right w:val="nil"/>
            </w:tcBorders>
          </w:tcPr>
          <w:p w14:paraId="5D3E2202"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44.59±0.002</w:t>
            </w:r>
            <w:r w:rsidRPr="00023C5C">
              <w:rPr>
                <w:rFonts w:ascii="Arial" w:hAnsi="Arial"/>
                <w:bCs/>
                <w:sz w:val="20"/>
                <w:vertAlign w:val="superscript"/>
                <w:lang w:val="fr-CI"/>
              </w:rPr>
              <w:t>a</w:t>
            </w:r>
          </w:p>
        </w:tc>
        <w:tc>
          <w:tcPr>
            <w:tcW w:w="963" w:type="pct"/>
            <w:tcBorders>
              <w:top w:val="nil"/>
              <w:left w:val="nil"/>
              <w:bottom w:val="single" w:sz="12" w:space="0" w:color="auto"/>
              <w:right w:val="nil"/>
            </w:tcBorders>
          </w:tcPr>
          <w:p w14:paraId="33AB82AA"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4288.46±0.003</w:t>
            </w:r>
            <w:r w:rsidRPr="00023C5C">
              <w:rPr>
                <w:rFonts w:ascii="Arial" w:hAnsi="Arial"/>
                <w:bCs/>
                <w:sz w:val="20"/>
                <w:vertAlign w:val="superscript"/>
                <w:lang w:val="fr-CI"/>
              </w:rPr>
              <w:t>d</w:t>
            </w:r>
          </w:p>
        </w:tc>
        <w:tc>
          <w:tcPr>
            <w:tcW w:w="965" w:type="pct"/>
            <w:tcBorders>
              <w:top w:val="nil"/>
              <w:left w:val="nil"/>
              <w:bottom w:val="single" w:sz="12" w:space="0" w:color="auto"/>
              <w:right w:val="nil"/>
            </w:tcBorders>
          </w:tcPr>
          <w:p w14:paraId="55C088BA" w14:textId="77777777" w:rsidR="00023C5C" w:rsidRPr="00023C5C" w:rsidRDefault="00023C5C" w:rsidP="00023C5C">
            <w:pPr>
              <w:tabs>
                <w:tab w:val="left" w:pos="1080"/>
              </w:tabs>
              <w:jc w:val="both"/>
              <w:rPr>
                <w:rFonts w:ascii="Arial" w:hAnsi="Arial"/>
                <w:bCs/>
                <w:sz w:val="20"/>
                <w:lang w:val="fr-CI"/>
              </w:rPr>
            </w:pPr>
            <w:r w:rsidRPr="00023C5C">
              <w:rPr>
                <w:rFonts w:ascii="Arial" w:hAnsi="Arial"/>
                <w:bCs/>
                <w:sz w:val="20"/>
                <w:lang w:val="fr-CI"/>
              </w:rPr>
              <w:t>1575.99±0.003</w:t>
            </w:r>
            <w:r w:rsidRPr="00023C5C">
              <w:rPr>
                <w:rFonts w:ascii="Arial" w:hAnsi="Arial"/>
                <w:bCs/>
                <w:sz w:val="20"/>
                <w:vertAlign w:val="superscript"/>
                <w:lang w:val="fr-CI"/>
              </w:rPr>
              <w:t>c</w:t>
            </w:r>
          </w:p>
        </w:tc>
      </w:tr>
    </w:tbl>
    <w:p w14:paraId="40307269" w14:textId="77777777" w:rsidR="00EC3908" w:rsidRPr="00FD312F" w:rsidRDefault="00EC3908" w:rsidP="00EC3908">
      <w:pPr>
        <w:tabs>
          <w:tab w:val="left" w:pos="1080"/>
        </w:tabs>
        <w:jc w:val="both"/>
        <w:rPr>
          <w:rFonts w:ascii="Arial" w:hAnsi="Arial"/>
          <w:bCs/>
        </w:rPr>
      </w:pPr>
      <w:r w:rsidRPr="00D74C48">
        <w:rPr>
          <w:rFonts w:ascii="Arial" w:hAnsi="Arial" w:cs="Arial"/>
          <w:sz w:val="16"/>
          <w:szCs w:val="16"/>
          <w:lang w:val="en-GB" w:eastAsia="en-GB"/>
        </w:rPr>
        <w:t xml:space="preserve">Values are means ± SD. a-d Mean values in the column with lowercase letters as superscripts are significantly different (p&lt;0.05), as analysed by Duncan's post hoc test. </w:t>
      </w:r>
      <w:r w:rsidRPr="00A777AB">
        <w:rPr>
          <w:rFonts w:ascii="Arial" w:hAnsi="Arial" w:cs="Arial"/>
          <w:b/>
          <w:bCs/>
          <w:sz w:val="16"/>
          <w:szCs w:val="16"/>
          <w:lang w:val="en-GB" w:eastAsia="en-GB"/>
        </w:rPr>
        <w:t>D</w:t>
      </w:r>
      <w:r w:rsidRPr="00A777AB">
        <w:rPr>
          <w:rFonts w:ascii="Arial" w:hAnsi="Arial" w:cs="Arial"/>
          <w:b/>
          <w:bCs/>
          <w:sz w:val="16"/>
          <w:szCs w:val="16"/>
          <w:vertAlign w:val="subscript"/>
          <w:lang w:val="en-GB" w:eastAsia="en-GB"/>
        </w:rPr>
        <w:t>1</w:t>
      </w:r>
      <w:r w:rsidRPr="00D74C48">
        <w:rPr>
          <w:rFonts w:ascii="Arial" w:hAnsi="Arial" w:cs="Arial"/>
          <w:sz w:val="16"/>
          <w:szCs w:val="16"/>
          <w:lang w:val="en-GB" w:eastAsia="en-GB"/>
        </w:rPr>
        <w:t xml:space="preserve">: </w:t>
      </w:r>
      <w:r>
        <w:rPr>
          <w:rFonts w:ascii="Arial" w:hAnsi="Arial" w:cs="Arial"/>
          <w:sz w:val="16"/>
          <w:szCs w:val="16"/>
          <w:lang w:val="en-GB" w:eastAsia="en-GB"/>
        </w:rPr>
        <w:t>"</w:t>
      </w:r>
      <w:r w:rsidRPr="00D74C48">
        <w:rPr>
          <w:rFonts w:ascii="Arial" w:hAnsi="Arial" w:cs="Arial"/>
          <w:sz w:val="16"/>
          <w:szCs w:val="16"/>
          <w:lang w:val="en-GB" w:eastAsia="en-GB"/>
        </w:rPr>
        <w:t>Datou</w:t>
      </w:r>
      <w:r>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E60538">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without potash; </w:t>
      </w:r>
      <w:r w:rsidRPr="00A777AB">
        <w:rPr>
          <w:rFonts w:ascii="Arial" w:hAnsi="Arial" w:cs="Arial"/>
          <w:b/>
          <w:bCs/>
          <w:sz w:val="16"/>
          <w:szCs w:val="16"/>
          <w:lang w:val="en-GB" w:eastAsia="en-GB"/>
        </w:rPr>
        <w:t>D</w:t>
      </w:r>
      <w:r w:rsidRPr="00A777AB">
        <w:rPr>
          <w:rFonts w:ascii="Arial" w:hAnsi="Arial" w:cs="Arial"/>
          <w:b/>
          <w:bCs/>
          <w:sz w:val="16"/>
          <w:szCs w:val="16"/>
          <w:vertAlign w:val="subscript"/>
          <w:lang w:val="en-GB" w:eastAsia="en-GB"/>
        </w:rPr>
        <w:t>2</w:t>
      </w:r>
      <w:r w:rsidRPr="00D74C48">
        <w:rPr>
          <w:rFonts w:ascii="Arial" w:hAnsi="Arial" w:cs="Arial"/>
          <w:sz w:val="16"/>
          <w:szCs w:val="16"/>
          <w:lang w:val="en-GB" w:eastAsia="en-GB"/>
        </w:rPr>
        <w:t xml:space="preserve">: </w:t>
      </w:r>
      <w:r>
        <w:rPr>
          <w:rFonts w:ascii="Arial" w:hAnsi="Arial" w:cs="Arial"/>
          <w:sz w:val="16"/>
          <w:szCs w:val="16"/>
          <w:lang w:val="en-GB" w:eastAsia="en-GB"/>
        </w:rPr>
        <w:t>"</w:t>
      </w:r>
      <w:r w:rsidRPr="00D74C48">
        <w:rPr>
          <w:rFonts w:ascii="Arial" w:hAnsi="Arial" w:cs="Arial"/>
          <w:sz w:val="16"/>
          <w:szCs w:val="16"/>
          <w:lang w:val="en-GB" w:eastAsia="en-GB"/>
        </w:rPr>
        <w:t>Datou</w:t>
      </w:r>
      <w:r>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E60538">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 potash; </w:t>
      </w:r>
      <w:r w:rsidRPr="00A777AB">
        <w:rPr>
          <w:rFonts w:ascii="Arial" w:hAnsi="Arial" w:cs="Arial"/>
          <w:b/>
          <w:bCs/>
          <w:sz w:val="16"/>
          <w:szCs w:val="16"/>
          <w:lang w:val="en-GB" w:eastAsia="en-GB"/>
        </w:rPr>
        <w:t>D</w:t>
      </w:r>
      <w:r w:rsidRPr="00A777AB">
        <w:rPr>
          <w:rFonts w:ascii="Arial" w:hAnsi="Arial" w:cs="Arial"/>
          <w:b/>
          <w:bCs/>
          <w:sz w:val="16"/>
          <w:szCs w:val="16"/>
          <w:vertAlign w:val="subscript"/>
          <w:lang w:val="en-GB" w:eastAsia="en-GB"/>
        </w:rPr>
        <w:t>3</w:t>
      </w:r>
      <w:r w:rsidRPr="00D74C48">
        <w:rPr>
          <w:rFonts w:ascii="Arial" w:hAnsi="Arial" w:cs="Arial"/>
          <w:sz w:val="16"/>
          <w:szCs w:val="16"/>
          <w:lang w:val="en-GB" w:eastAsia="en-GB"/>
        </w:rPr>
        <w:t xml:space="preserve">: </w:t>
      </w:r>
      <w:r>
        <w:rPr>
          <w:rFonts w:ascii="Arial" w:hAnsi="Arial" w:cs="Arial"/>
          <w:sz w:val="16"/>
          <w:szCs w:val="16"/>
          <w:lang w:val="en-GB" w:eastAsia="en-GB"/>
        </w:rPr>
        <w:t>"</w:t>
      </w:r>
      <w:r w:rsidRPr="00D74C48">
        <w:rPr>
          <w:rFonts w:ascii="Arial" w:hAnsi="Arial" w:cs="Arial"/>
          <w:sz w:val="16"/>
          <w:szCs w:val="16"/>
          <w:lang w:val="en-GB" w:eastAsia="en-GB"/>
        </w:rPr>
        <w:t>Datou</w:t>
      </w:r>
      <w:r>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E60538">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without potash + steam cooking; </w:t>
      </w:r>
      <w:r w:rsidRPr="00EA4220">
        <w:rPr>
          <w:rFonts w:ascii="Arial" w:hAnsi="Arial" w:cs="Arial"/>
          <w:b/>
          <w:bCs/>
          <w:sz w:val="16"/>
          <w:szCs w:val="16"/>
          <w:lang w:val="en-GB" w:eastAsia="en-GB"/>
        </w:rPr>
        <w:t>D</w:t>
      </w:r>
      <w:r w:rsidRPr="00EA4220">
        <w:rPr>
          <w:rFonts w:ascii="Arial" w:hAnsi="Arial" w:cs="Arial"/>
          <w:b/>
          <w:bCs/>
          <w:sz w:val="16"/>
          <w:szCs w:val="16"/>
          <w:vertAlign w:val="subscript"/>
          <w:lang w:val="en-GB" w:eastAsia="en-GB"/>
        </w:rPr>
        <w:t>4</w:t>
      </w:r>
      <w:r w:rsidRPr="00D74C48">
        <w:rPr>
          <w:rFonts w:ascii="Arial" w:hAnsi="Arial" w:cs="Arial"/>
          <w:sz w:val="16"/>
          <w:szCs w:val="16"/>
          <w:lang w:val="en-GB" w:eastAsia="en-GB"/>
        </w:rPr>
        <w:t xml:space="preserve">: </w:t>
      </w:r>
      <w:r>
        <w:rPr>
          <w:rFonts w:ascii="Arial" w:hAnsi="Arial" w:cs="Arial"/>
          <w:sz w:val="16"/>
          <w:szCs w:val="16"/>
          <w:lang w:val="en-GB" w:eastAsia="en-GB"/>
        </w:rPr>
        <w:t>"</w:t>
      </w:r>
      <w:r w:rsidRPr="00D74C48">
        <w:rPr>
          <w:rFonts w:ascii="Arial" w:hAnsi="Arial" w:cs="Arial"/>
          <w:sz w:val="16"/>
          <w:szCs w:val="16"/>
          <w:lang w:val="en-GB" w:eastAsia="en-GB"/>
        </w:rPr>
        <w:t>Datou</w:t>
      </w:r>
      <w:r>
        <w:rPr>
          <w:rFonts w:ascii="Arial" w:hAnsi="Arial" w:cs="Arial"/>
          <w:sz w:val="16"/>
          <w:szCs w:val="16"/>
          <w:lang w:val="en-GB" w:eastAsia="en-GB"/>
        </w:rPr>
        <w:t>"</w:t>
      </w:r>
      <w:r w:rsidRPr="00D74C48">
        <w:rPr>
          <w:rFonts w:ascii="Arial" w:hAnsi="Arial" w:cs="Arial"/>
          <w:sz w:val="16"/>
          <w:szCs w:val="16"/>
          <w:lang w:val="en-GB" w:eastAsia="en-GB"/>
        </w:rPr>
        <w:t xml:space="preserve"> obtained with the </w:t>
      </w:r>
      <w:r w:rsidRPr="00BA6602">
        <w:rPr>
          <w:rFonts w:ascii="Arial" w:hAnsi="Arial" w:cs="Arial"/>
          <w:i/>
          <w:iCs/>
          <w:sz w:val="16"/>
          <w:szCs w:val="16"/>
          <w:lang w:val="en-GB" w:eastAsia="en-GB"/>
        </w:rPr>
        <w:t>sabdariffa</w:t>
      </w:r>
      <w:r w:rsidRPr="00D74C48">
        <w:rPr>
          <w:rFonts w:ascii="Arial" w:hAnsi="Arial" w:cs="Arial"/>
          <w:sz w:val="16"/>
          <w:szCs w:val="16"/>
          <w:lang w:val="en-GB" w:eastAsia="en-GB"/>
        </w:rPr>
        <w:t xml:space="preserve"> variety + potash + steam cooking.</w:t>
      </w:r>
    </w:p>
    <w:p w14:paraId="40E27075" w14:textId="25866F7A" w:rsidR="003C1F13" w:rsidRPr="007929E2" w:rsidRDefault="003C1F13" w:rsidP="00441B6F">
      <w:pPr>
        <w:tabs>
          <w:tab w:val="left" w:pos="1080"/>
        </w:tabs>
        <w:jc w:val="both"/>
        <w:rPr>
          <w:rFonts w:ascii="Arial" w:hAnsi="Arial"/>
          <w:bCs/>
        </w:rPr>
      </w:pPr>
    </w:p>
    <w:p w14:paraId="316F67C0" w14:textId="4A802EF2" w:rsidR="003C1F13" w:rsidRPr="00EC3908" w:rsidRDefault="00EC3908" w:rsidP="00441B6F">
      <w:pPr>
        <w:tabs>
          <w:tab w:val="left" w:pos="1080"/>
        </w:tabs>
        <w:jc w:val="both"/>
        <w:rPr>
          <w:rFonts w:ascii="Arial" w:hAnsi="Arial"/>
          <w:b/>
        </w:rPr>
      </w:pPr>
      <w:r w:rsidRPr="00EC3908">
        <w:rPr>
          <w:rFonts w:ascii="Arial" w:hAnsi="Arial"/>
          <w:b/>
        </w:rPr>
        <w:t>4. CONCLUSION</w:t>
      </w:r>
    </w:p>
    <w:p w14:paraId="5468CBF0" w14:textId="7500BB5C" w:rsidR="00EC3908" w:rsidRPr="00EC3908" w:rsidRDefault="00EC3908" w:rsidP="00EC3908">
      <w:pPr>
        <w:tabs>
          <w:tab w:val="left" w:pos="1080"/>
        </w:tabs>
        <w:jc w:val="both"/>
        <w:rPr>
          <w:rFonts w:ascii="Arial" w:hAnsi="Arial"/>
          <w:bCs/>
          <w:lang w:val="fr-CI"/>
        </w:rPr>
      </w:pPr>
      <w:bookmarkStart w:id="33" w:name="_Hlk209817348"/>
      <w:r w:rsidRPr="00EC3908">
        <w:rPr>
          <w:rFonts w:ascii="Arial" w:hAnsi="Arial"/>
          <w:bCs/>
          <w:lang w:val="fr-CI"/>
        </w:rPr>
        <w:t xml:space="preserve">Analyses of "Datou", a traditional condiment obtained by fermenting Hibiscus sabdariffa seeds, have revealed a comprehensive and rich nutritional profile. This product is distinguished by its high protein, lipid, mineral, amino acid, and fatty acid content. The study of the mineral profile highlights good bioavailability of macro- and micronutrients, while the predominance of unsaturated fatty acids suggests beneficial effects for cardiovascular </w:t>
      </w:r>
      <w:r w:rsidRPr="00EC3908">
        <w:rPr>
          <w:rFonts w:ascii="Arial" w:hAnsi="Arial"/>
          <w:bCs/>
          <w:lang w:val="fr-CI"/>
        </w:rPr>
        <w:lastRenderedPageBreak/>
        <w:t>health. These scientifically established results confirm the traditional use of “Datou” and make it a natural alternative to industrial broths, the excessive use of which poses health risks. This study provides a scientific basis for the promotion and potential commercialization of "Datou", while contributing to the documentation and preservation of Ivorian food heritage. It also highlights its potential to improve food and nutritional security for local populations.</w:t>
      </w:r>
    </w:p>
    <w:bookmarkEnd w:id="33"/>
    <w:p w14:paraId="0D5A2DD7" w14:textId="0EC797E3" w:rsidR="00D50853" w:rsidRDefault="00D50853" w:rsidP="00441B6F"/>
    <w:p w14:paraId="386F98B3" w14:textId="299330E5" w:rsidR="00D50853" w:rsidRPr="00315186" w:rsidRDefault="00D50853" w:rsidP="00441B6F"/>
    <w:p w14:paraId="678C3431" w14:textId="77777777" w:rsidR="005C784C" w:rsidRDefault="005C784C" w:rsidP="00441B6F">
      <w:pPr>
        <w:pStyle w:val="ReferHead"/>
        <w:spacing w:after="0"/>
        <w:jc w:val="both"/>
        <w:rPr>
          <w:rFonts w:ascii="Arial" w:hAnsi="Arial" w:cs="Arial"/>
          <w:b w:val="0"/>
          <w:caps w:val="0"/>
          <w:sz w:val="20"/>
        </w:rPr>
      </w:pPr>
    </w:p>
    <w:p w14:paraId="29DC9D76"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F9171F1" w14:textId="77777777" w:rsidR="00790ADA" w:rsidRPr="00FB3A86" w:rsidRDefault="00790ADA" w:rsidP="00441B6F">
      <w:pPr>
        <w:pStyle w:val="ReferHead"/>
        <w:spacing w:after="0"/>
        <w:jc w:val="both"/>
        <w:rPr>
          <w:rFonts w:ascii="Arial" w:hAnsi="Arial" w:cs="Arial"/>
        </w:rPr>
      </w:pPr>
    </w:p>
    <w:p w14:paraId="37ED27A9" w14:textId="6CD094C0" w:rsidR="002634AD" w:rsidRPr="00334340" w:rsidRDefault="002634AD" w:rsidP="00334340">
      <w:pPr>
        <w:pStyle w:val="Body"/>
        <w:spacing w:after="0"/>
        <w:rPr>
          <w:lang w:val="fr-CI"/>
        </w:rPr>
      </w:pPr>
      <w:r>
        <w:rPr>
          <w:rFonts w:cs="Helvetica"/>
          <w:lang w:val="fr-CI"/>
        </w:rPr>
        <w:t>[</w:t>
      </w:r>
      <w:r w:rsidR="00334340" w:rsidRPr="00334340">
        <w:rPr>
          <w:lang w:val="fr-CI"/>
        </w:rPr>
        <w:t>1</w:t>
      </w:r>
      <w:bookmarkStart w:id="34" w:name="_Hlk210215931"/>
      <w:bookmarkStart w:id="35" w:name="_Hlk210220444"/>
      <w:r>
        <w:rPr>
          <w:rFonts w:cs="Helvetica"/>
          <w:lang w:val="fr-CI"/>
        </w:rPr>
        <w:t>]</w:t>
      </w:r>
      <w:r w:rsidR="003423D1">
        <w:rPr>
          <w:rFonts w:cs="Helvetica"/>
          <w:lang w:val="fr-CI"/>
        </w:rPr>
        <w:t xml:space="preserve"> </w:t>
      </w:r>
      <w:r w:rsidR="00334340" w:rsidRPr="00334340">
        <w:rPr>
          <w:lang w:val="fr-CI"/>
        </w:rPr>
        <w:t>Sanou</w:t>
      </w:r>
      <w:bookmarkEnd w:id="34"/>
      <w:r w:rsidR="00334340" w:rsidRPr="00334340">
        <w:rPr>
          <w:lang w:val="fr-CI"/>
        </w:rPr>
        <w:t xml:space="preserve">, A., Konate, K., Dakuyo, R., Kabore, K., Sama, H., &amp; Dicko, M. H. (2022). </w:t>
      </w:r>
      <w:r w:rsidR="00334340" w:rsidRPr="00334340">
        <w:rPr>
          <w:i/>
          <w:iCs/>
          <w:lang w:val="fr-CI"/>
        </w:rPr>
        <w:t xml:space="preserve">Hibiscus </w:t>
      </w:r>
      <w:proofErr w:type="gramStart"/>
      <w:r w:rsidR="00334340" w:rsidRPr="00334340">
        <w:rPr>
          <w:i/>
          <w:iCs/>
          <w:lang w:val="fr-CI"/>
        </w:rPr>
        <w:t>sabdariffa</w:t>
      </w:r>
      <w:r w:rsidR="00334340" w:rsidRPr="00334340">
        <w:rPr>
          <w:lang w:val="fr-CI"/>
        </w:rPr>
        <w:t>:</w:t>
      </w:r>
      <w:proofErr w:type="gramEnd"/>
      <w:r w:rsidR="00334340" w:rsidRPr="00334340">
        <w:rPr>
          <w:lang w:val="fr-CI"/>
        </w:rPr>
        <w:t xml:space="preserve"> Genetic variability, seasonality and their impact on nutritional and antioxidant properties.</w:t>
      </w:r>
      <w:r w:rsidR="00621642">
        <w:rPr>
          <w:lang w:val="fr-CI"/>
        </w:rPr>
        <w:t xml:space="preserve"> </w:t>
      </w:r>
      <w:r w:rsidR="00334340" w:rsidRPr="00334340">
        <w:rPr>
          <w:lang w:val="fr-CI"/>
        </w:rPr>
        <w:t>Plos one,</w:t>
      </w:r>
      <w:r w:rsidR="00621642">
        <w:rPr>
          <w:lang w:val="fr-CI"/>
        </w:rPr>
        <w:t xml:space="preserve"> </w:t>
      </w:r>
      <w:r w:rsidR="00334340" w:rsidRPr="00334340">
        <w:rPr>
          <w:i/>
          <w:iCs/>
          <w:lang w:val="fr-CI"/>
        </w:rPr>
        <w:t>17</w:t>
      </w:r>
      <w:r w:rsidR="00334340" w:rsidRPr="00334340">
        <w:rPr>
          <w:lang w:val="fr-CI"/>
        </w:rPr>
        <w:t>(3), e0261924.</w:t>
      </w:r>
      <w:bookmarkEnd w:id="35"/>
    </w:p>
    <w:p w14:paraId="42FAC6E2" w14:textId="1BB6C936" w:rsidR="003423D1" w:rsidRPr="00334340" w:rsidRDefault="002634AD" w:rsidP="00334340">
      <w:pPr>
        <w:pStyle w:val="Body"/>
        <w:spacing w:after="0"/>
        <w:rPr>
          <w:lang w:val="fr-CI"/>
        </w:rPr>
      </w:pPr>
      <w:r>
        <w:rPr>
          <w:rFonts w:cs="Helvetica"/>
          <w:lang w:val="fr-CI"/>
        </w:rPr>
        <w:t>[</w:t>
      </w:r>
      <w:r w:rsidR="00334340" w:rsidRPr="00334340">
        <w:rPr>
          <w:lang w:val="fr-CI"/>
        </w:rPr>
        <w:t>2</w:t>
      </w:r>
      <w:r>
        <w:rPr>
          <w:rFonts w:cs="Helvetica"/>
          <w:lang w:val="fr-CI"/>
        </w:rPr>
        <w:t>]</w:t>
      </w:r>
      <w:r w:rsidR="003423D1">
        <w:rPr>
          <w:rFonts w:cs="Helvetica"/>
          <w:lang w:val="fr-CI"/>
        </w:rPr>
        <w:t xml:space="preserve"> </w:t>
      </w:r>
      <w:r w:rsidR="00334340" w:rsidRPr="00334340">
        <w:rPr>
          <w:lang w:val="fr-CI"/>
        </w:rPr>
        <w:t>K</w:t>
      </w:r>
      <w:r w:rsidR="00334340">
        <w:rPr>
          <w:lang w:val="fr-CI"/>
        </w:rPr>
        <w:t>onaté</w:t>
      </w:r>
      <w:r w:rsidR="00334340" w:rsidRPr="00334340">
        <w:rPr>
          <w:lang w:val="fr-CI"/>
        </w:rPr>
        <w:t>, A., N’zebo J</w:t>
      </w:r>
      <w:r w:rsidR="00334340">
        <w:rPr>
          <w:lang w:val="fr-CI"/>
        </w:rPr>
        <w:t>.</w:t>
      </w:r>
      <w:r w:rsidR="00334340" w:rsidRPr="00334340">
        <w:rPr>
          <w:lang w:val="fr-CI"/>
        </w:rPr>
        <w:t>-</w:t>
      </w:r>
      <w:r w:rsidR="00334340">
        <w:rPr>
          <w:lang w:val="fr-CI"/>
        </w:rPr>
        <w:t>M.</w:t>
      </w:r>
      <w:r w:rsidR="00334340" w:rsidRPr="00334340">
        <w:rPr>
          <w:lang w:val="fr-CI"/>
        </w:rPr>
        <w:t xml:space="preserve"> N. Z., Don, O. R., &amp; </w:t>
      </w:r>
      <w:r w:rsidR="00CA401E">
        <w:rPr>
          <w:lang w:val="fr-CI"/>
        </w:rPr>
        <w:t xml:space="preserve">Ahi A. </w:t>
      </w:r>
      <w:r w:rsidR="00334340" w:rsidRPr="00334340">
        <w:rPr>
          <w:lang w:val="fr-CI"/>
        </w:rPr>
        <w:t>P.</w:t>
      </w:r>
      <w:r w:rsidR="00CA401E">
        <w:rPr>
          <w:lang w:val="fr-CI"/>
        </w:rPr>
        <w:t xml:space="preserve"> (2024).</w:t>
      </w:r>
      <w:r w:rsidR="00334340" w:rsidRPr="00334340">
        <w:rPr>
          <w:lang w:val="fr-CI"/>
        </w:rPr>
        <w:t xml:space="preserve"> Connaissances et utilisations du </w:t>
      </w:r>
      <w:r w:rsidR="00CA401E">
        <w:rPr>
          <w:rFonts w:cs="Helvetica"/>
          <w:lang w:val="fr-CI"/>
        </w:rPr>
        <w:t>"</w:t>
      </w:r>
      <w:r w:rsidR="00334340" w:rsidRPr="00334340">
        <w:rPr>
          <w:lang w:val="fr-CI"/>
        </w:rPr>
        <w:t xml:space="preserve">Datou", condiment fermenté à base de graines </w:t>
      </w:r>
      <w:r w:rsidR="00334340" w:rsidRPr="00334340">
        <w:rPr>
          <w:i/>
          <w:iCs/>
          <w:lang w:val="fr-CI"/>
        </w:rPr>
        <w:t>d’Hibiscus</w:t>
      </w:r>
      <w:r w:rsidR="00334340" w:rsidRPr="00334340">
        <w:rPr>
          <w:lang w:val="fr-CI"/>
        </w:rPr>
        <w:t xml:space="preserve"> </w:t>
      </w:r>
      <w:r w:rsidR="00334340" w:rsidRPr="00334340">
        <w:rPr>
          <w:i/>
          <w:iCs/>
          <w:lang w:val="fr-CI"/>
        </w:rPr>
        <w:t>sabdariffa</w:t>
      </w:r>
      <w:r w:rsidR="00334340" w:rsidRPr="00334340">
        <w:rPr>
          <w:lang w:val="fr-CI"/>
        </w:rPr>
        <w:t>, des régions du Poro et du Tchologo (Nord de la Côte d’Ivoire).</w:t>
      </w:r>
      <w:r w:rsidR="005C4F44">
        <w:rPr>
          <w:lang w:val="fr-CI"/>
        </w:rPr>
        <w:t xml:space="preserve"> </w:t>
      </w:r>
      <w:r w:rsidR="005C4F44" w:rsidRPr="005C4F44">
        <w:rPr>
          <w:lang w:val="fr-CI"/>
        </w:rPr>
        <w:t>Journal of Animal &amp; Plant Sciences</w:t>
      </w:r>
      <w:r w:rsidR="005C4F44">
        <w:rPr>
          <w:lang w:val="fr-CI"/>
        </w:rPr>
        <w:t xml:space="preserve">, </w:t>
      </w:r>
      <w:r w:rsidR="005C4F44" w:rsidRPr="005C4F44">
        <w:rPr>
          <w:lang w:val="fr-CI"/>
        </w:rPr>
        <w:t>61(1)</w:t>
      </w:r>
      <w:r w:rsidR="005C4F44">
        <w:rPr>
          <w:lang w:val="fr-CI"/>
        </w:rPr>
        <w:t xml:space="preserve">, </w:t>
      </w:r>
      <w:r w:rsidR="005C4F44" w:rsidRPr="005C4F44">
        <w:rPr>
          <w:lang w:val="fr-CI"/>
        </w:rPr>
        <w:t>11153</w:t>
      </w:r>
      <w:r w:rsidR="005C4F44">
        <w:rPr>
          <w:lang w:val="fr-CI"/>
        </w:rPr>
        <w:t>-</w:t>
      </w:r>
      <w:r w:rsidR="005C4F44" w:rsidRPr="005C4F44">
        <w:rPr>
          <w:lang w:val="fr-CI"/>
        </w:rPr>
        <w:t>11167</w:t>
      </w:r>
      <w:r w:rsidR="005C4F44">
        <w:rPr>
          <w:lang w:val="fr-CI"/>
        </w:rPr>
        <w:t>.</w:t>
      </w:r>
    </w:p>
    <w:p w14:paraId="2783861B" w14:textId="5A795B8F" w:rsidR="003423D1" w:rsidRDefault="00334340" w:rsidP="00334340">
      <w:pPr>
        <w:pStyle w:val="Body"/>
        <w:spacing w:after="0"/>
        <w:rPr>
          <w:lang w:val="fr-CI"/>
        </w:rPr>
      </w:pPr>
      <w:r w:rsidRPr="00334340">
        <w:rPr>
          <w:lang w:val="fr-CI"/>
        </w:rPr>
        <w:t xml:space="preserve">[3] </w:t>
      </w:r>
      <w:r w:rsidR="003423D1" w:rsidRPr="003423D1">
        <w:t>Ademiluyi, A. O. (2018). Local condiments from fermented tropical legume seeds modulate activities of critical enzymes relevant to cardiovascular diseases and endothelial function.</w:t>
      </w:r>
      <w:r w:rsidR="00621642">
        <w:t xml:space="preserve"> </w:t>
      </w:r>
      <w:r w:rsidR="003423D1" w:rsidRPr="00621642">
        <w:t>Food science &amp; nutrition</w:t>
      </w:r>
      <w:r w:rsidR="003423D1" w:rsidRPr="003423D1">
        <w:t>,</w:t>
      </w:r>
      <w:r w:rsidR="00621642">
        <w:t xml:space="preserve"> </w:t>
      </w:r>
      <w:r w:rsidR="003423D1" w:rsidRPr="003423D1">
        <w:rPr>
          <w:i/>
          <w:iCs/>
        </w:rPr>
        <w:t>6</w:t>
      </w:r>
      <w:r w:rsidR="003423D1" w:rsidRPr="003423D1">
        <w:t>(3), 602-608.</w:t>
      </w:r>
    </w:p>
    <w:p w14:paraId="14700DE7" w14:textId="5E721D13" w:rsidR="0067270C" w:rsidRPr="00334340" w:rsidRDefault="00334340" w:rsidP="00334340">
      <w:pPr>
        <w:pStyle w:val="Body"/>
        <w:spacing w:after="0"/>
        <w:rPr>
          <w:lang w:val="fr-CI"/>
        </w:rPr>
      </w:pPr>
      <w:r w:rsidRPr="00334340">
        <w:rPr>
          <w:lang w:val="fr-CI"/>
        </w:rPr>
        <w:t xml:space="preserve">[4] </w:t>
      </w:r>
      <w:r w:rsidR="00A77688" w:rsidRPr="00A77688">
        <w:t>Yagoub, A. E. G. A., Mohamed, B. E., Ahmed, A. H. R., &amp; El Tinay, A. H. (2004). Study on Furundu, a traditional Sudanese fermented Roselle (</w:t>
      </w:r>
      <w:r w:rsidR="00A77688" w:rsidRPr="00A77688">
        <w:rPr>
          <w:i/>
          <w:iCs/>
        </w:rPr>
        <w:t>Hibiscus sabdariffa</w:t>
      </w:r>
      <w:r w:rsidR="00A77688" w:rsidRPr="00A77688">
        <w:t xml:space="preserve"> L.) seed: effect on in vitro protein digestibility, chemical composition, and functional properties of the total proteins.</w:t>
      </w:r>
      <w:r w:rsidR="00A77688">
        <w:t xml:space="preserve"> </w:t>
      </w:r>
      <w:r w:rsidR="00A77688" w:rsidRPr="00A77688">
        <w:t>Journal of Agricultural and Food Chemistry,</w:t>
      </w:r>
      <w:r w:rsidR="00A77688">
        <w:t xml:space="preserve"> </w:t>
      </w:r>
      <w:r w:rsidR="00A77688" w:rsidRPr="00A77688">
        <w:rPr>
          <w:i/>
          <w:iCs/>
        </w:rPr>
        <w:t>52</w:t>
      </w:r>
      <w:r w:rsidR="00A77688" w:rsidRPr="00A77688">
        <w:t>(20), 6143-6150.</w:t>
      </w:r>
    </w:p>
    <w:p w14:paraId="7C770835" w14:textId="083E184C" w:rsidR="00DD188C" w:rsidRPr="00334340" w:rsidRDefault="00334340" w:rsidP="00334340">
      <w:pPr>
        <w:pStyle w:val="Body"/>
        <w:spacing w:after="0"/>
        <w:rPr>
          <w:lang w:val="fr-CI"/>
        </w:rPr>
      </w:pPr>
      <w:r w:rsidRPr="00334340">
        <w:rPr>
          <w:lang w:val="fr-CI"/>
        </w:rPr>
        <w:t xml:space="preserve">[5] </w:t>
      </w:r>
      <w:bookmarkStart w:id="36" w:name="_Hlk210161567"/>
      <w:r w:rsidRPr="00334340">
        <w:rPr>
          <w:lang w:val="fr-CI"/>
        </w:rPr>
        <w:t>Ibrahim</w:t>
      </w:r>
      <w:bookmarkEnd w:id="36"/>
      <w:r w:rsidRPr="00334340">
        <w:rPr>
          <w:lang w:val="fr-CI"/>
        </w:rPr>
        <w:t xml:space="preserve">, A. D., Dandare, S. U., Sa'adat, I. M., Adamu, S. A., Fatima, I. J., &amp; Shinkafi, S. A. A. (2018). Towards an efficient starter culture to produce dawadawa </w:t>
      </w:r>
      <w:proofErr w:type="gramStart"/>
      <w:r w:rsidRPr="00334340">
        <w:rPr>
          <w:lang w:val="fr-CI"/>
        </w:rPr>
        <w:t>botso:</w:t>
      </w:r>
      <w:proofErr w:type="gramEnd"/>
      <w:r w:rsidRPr="00334340">
        <w:rPr>
          <w:lang w:val="fr-CI"/>
        </w:rPr>
        <w:t xml:space="preserve"> a traditional condiment produced by fermentation of </w:t>
      </w:r>
      <w:r w:rsidRPr="00334340">
        <w:rPr>
          <w:i/>
          <w:iCs/>
          <w:lang w:val="fr-CI"/>
        </w:rPr>
        <w:t>Hibiscus sabdariffa</w:t>
      </w:r>
      <w:r w:rsidRPr="00334340">
        <w:rPr>
          <w:lang w:val="fr-CI"/>
        </w:rPr>
        <w:t xml:space="preserve"> seeds.</w:t>
      </w:r>
      <w:r w:rsidR="00443E89">
        <w:rPr>
          <w:lang w:val="fr-CI"/>
        </w:rPr>
        <w:t xml:space="preserve"> </w:t>
      </w:r>
      <w:r w:rsidRPr="00334340">
        <w:rPr>
          <w:lang w:val="fr-CI"/>
        </w:rPr>
        <w:t>International Journal of Biological and Chemical Sciences,</w:t>
      </w:r>
      <w:r w:rsidR="006D1710">
        <w:rPr>
          <w:lang w:val="fr-CI"/>
        </w:rPr>
        <w:t xml:space="preserve"> </w:t>
      </w:r>
      <w:r w:rsidRPr="00334340">
        <w:rPr>
          <w:i/>
          <w:iCs/>
          <w:lang w:val="fr-CI"/>
        </w:rPr>
        <w:t>12</w:t>
      </w:r>
      <w:r w:rsidRPr="00334340">
        <w:rPr>
          <w:lang w:val="fr-CI"/>
        </w:rPr>
        <w:t>(2), 636-649.</w:t>
      </w:r>
    </w:p>
    <w:p w14:paraId="7E0CEAD7" w14:textId="1FBD29E6" w:rsidR="00D84E31" w:rsidRPr="00334340" w:rsidRDefault="00334340" w:rsidP="00334340">
      <w:pPr>
        <w:pStyle w:val="Body"/>
        <w:spacing w:after="0"/>
        <w:rPr>
          <w:lang w:val="fr-CI"/>
        </w:rPr>
      </w:pPr>
      <w:r w:rsidRPr="00334340">
        <w:rPr>
          <w:lang w:val="fr-CI"/>
        </w:rPr>
        <w:t>[6] F</w:t>
      </w:r>
      <w:r w:rsidR="00443E89">
        <w:rPr>
          <w:lang w:val="fr-CI"/>
        </w:rPr>
        <w:t>ane</w:t>
      </w:r>
      <w:r w:rsidRPr="00334340">
        <w:rPr>
          <w:lang w:val="fr-CI"/>
        </w:rPr>
        <w:t>, M., B</w:t>
      </w:r>
      <w:r w:rsidR="00443E89">
        <w:rPr>
          <w:lang w:val="fr-CI"/>
        </w:rPr>
        <w:t>arry</w:t>
      </w:r>
      <w:r w:rsidRPr="00334340">
        <w:rPr>
          <w:lang w:val="fr-CI"/>
        </w:rPr>
        <w:t>, A., D</w:t>
      </w:r>
      <w:r w:rsidR="00443E89" w:rsidRPr="00334340">
        <w:rPr>
          <w:lang w:val="fr-CI"/>
        </w:rPr>
        <w:t>iawara</w:t>
      </w:r>
      <w:r w:rsidRPr="00334340">
        <w:rPr>
          <w:lang w:val="fr-CI"/>
        </w:rPr>
        <w:t>, M., S</w:t>
      </w:r>
      <w:r w:rsidR="00443E89" w:rsidRPr="00334340">
        <w:rPr>
          <w:lang w:val="fr-CI"/>
        </w:rPr>
        <w:t>amak</w:t>
      </w:r>
      <w:r w:rsidR="00443E89">
        <w:rPr>
          <w:lang w:val="fr-CI"/>
        </w:rPr>
        <w:t>é</w:t>
      </w:r>
      <w:r w:rsidRPr="00334340">
        <w:rPr>
          <w:lang w:val="fr-CI"/>
        </w:rPr>
        <w:t>, D., B</w:t>
      </w:r>
      <w:r w:rsidR="00443E89" w:rsidRPr="00334340">
        <w:rPr>
          <w:lang w:val="fr-CI"/>
        </w:rPr>
        <w:t>abana</w:t>
      </w:r>
      <w:r w:rsidRPr="00334340">
        <w:rPr>
          <w:lang w:val="fr-CI"/>
        </w:rPr>
        <w:t>, A., T</w:t>
      </w:r>
      <w:r w:rsidR="00443E89" w:rsidRPr="00334340">
        <w:rPr>
          <w:lang w:val="fr-CI"/>
        </w:rPr>
        <w:t>ounkara</w:t>
      </w:r>
      <w:r w:rsidRPr="00334340">
        <w:rPr>
          <w:lang w:val="fr-CI"/>
        </w:rPr>
        <w:t>, F., &amp; D</w:t>
      </w:r>
      <w:r w:rsidR="00443E89" w:rsidRPr="00334340">
        <w:rPr>
          <w:lang w:val="fr-CI"/>
        </w:rPr>
        <w:t>iarra</w:t>
      </w:r>
      <w:r w:rsidRPr="00334340">
        <w:rPr>
          <w:lang w:val="fr-CI"/>
        </w:rPr>
        <w:t xml:space="preserve">, B. (2021). </w:t>
      </w:r>
      <w:r w:rsidR="00443E89" w:rsidRPr="00334340">
        <w:rPr>
          <w:lang w:val="fr-CI"/>
        </w:rPr>
        <w:t xml:space="preserve">Qualité nutritive du </w:t>
      </w:r>
      <w:r w:rsidR="00443E89">
        <w:rPr>
          <w:lang w:val="fr-CI"/>
        </w:rPr>
        <w:t>D</w:t>
      </w:r>
      <w:r w:rsidR="00443E89" w:rsidRPr="00334340">
        <w:rPr>
          <w:lang w:val="fr-CI"/>
        </w:rPr>
        <w:t>atou (</w:t>
      </w:r>
      <w:r w:rsidR="00443E89">
        <w:rPr>
          <w:i/>
          <w:iCs/>
          <w:lang w:val="fr-CI"/>
        </w:rPr>
        <w:t>H</w:t>
      </w:r>
      <w:r w:rsidR="00443E89" w:rsidRPr="00443E89">
        <w:rPr>
          <w:i/>
          <w:iCs/>
          <w:lang w:val="fr-CI"/>
        </w:rPr>
        <w:t>ibiscus sabdariffa</w:t>
      </w:r>
      <w:r w:rsidR="00443E89" w:rsidRPr="00334340">
        <w:rPr>
          <w:lang w:val="fr-CI"/>
        </w:rPr>
        <w:t xml:space="preserve">) produit au </w:t>
      </w:r>
      <w:proofErr w:type="gramStart"/>
      <w:r w:rsidR="00443E89">
        <w:rPr>
          <w:lang w:val="fr-CI"/>
        </w:rPr>
        <w:t>M</w:t>
      </w:r>
      <w:r w:rsidR="00443E89" w:rsidRPr="00334340">
        <w:rPr>
          <w:lang w:val="fr-CI"/>
        </w:rPr>
        <w:t>ali:</w:t>
      </w:r>
      <w:proofErr w:type="gramEnd"/>
      <w:r w:rsidR="00443E89" w:rsidRPr="00334340">
        <w:rPr>
          <w:lang w:val="fr-CI"/>
        </w:rPr>
        <w:t xml:space="preserve"> estimation de sa teneur en acide gras</w:t>
      </w:r>
      <w:r w:rsidRPr="00334340">
        <w:rPr>
          <w:lang w:val="fr-CI"/>
        </w:rPr>
        <w:t>.</w:t>
      </w:r>
      <w:r w:rsidR="00D84E31">
        <w:rPr>
          <w:lang w:val="fr-CI"/>
        </w:rPr>
        <w:t xml:space="preserve"> </w:t>
      </w:r>
      <w:r w:rsidRPr="00334340">
        <w:rPr>
          <w:lang w:val="fr-CI"/>
        </w:rPr>
        <w:t>Revue Malienne de Science et de Technologie,</w:t>
      </w:r>
      <w:r w:rsidR="00D84E31">
        <w:rPr>
          <w:lang w:val="fr-CI"/>
        </w:rPr>
        <w:t xml:space="preserve"> </w:t>
      </w:r>
      <w:r w:rsidRPr="00334340">
        <w:rPr>
          <w:i/>
          <w:iCs/>
          <w:lang w:val="fr-CI"/>
        </w:rPr>
        <w:t>2</w:t>
      </w:r>
      <w:r w:rsidRPr="00334340">
        <w:rPr>
          <w:lang w:val="fr-CI"/>
        </w:rPr>
        <w:t>(25)</w:t>
      </w:r>
      <w:r w:rsidR="00D84E31">
        <w:rPr>
          <w:lang w:val="fr-CI"/>
        </w:rPr>
        <w:t>, 25-32</w:t>
      </w:r>
      <w:r w:rsidRPr="00334340">
        <w:rPr>
          <w:lang w:val="fr-CI"/>
        </w:rPr>
        <w:t>.</w:t>
      </w:r>
    </w:p>
    <w:p w14:paraId="56DBE854" w14:textId="79CCE1BD" w:rsidR="00364B84" w:rsidRPr="00334340" w:rsidRDefault="00334340" w:rsidP="00334340">
      <w:pPr>
        <w:pStyle w:val="Body"/>
        <w:spacing w:after="0"/>
        <w:rPr>
          <w:lang w:val="fr-CI"/>
        </w:rPr>
      </w:pPr>
      <w:r w:rsidRPr="00334340">
        <w:rPr>
          <w:lang w:val="fr-CI"/>
        </w:rPr>
        <w:t xml:space="preserve">[7] Ouoba, L. I. I., Thorsen, L., &amp; Varnam, A. H. (2008). Enterotoxins and emetic toxins production by </w:t>
      </w:r>
      <w:r w:rsidRPr="00334340">
        <w:rPr>
          <w:i/>
          <w:iCs/>
          <w:lang w:val="fr-CI"/>
        </w:rPr>
        <w:t>Bacillus</w:t>
      </w:r>
      <w:r w:rsidRPr="00334340">
        <w:rPr>
          <w:lang w:val="fr-CI"/>
        </w:rPr>
        <w:t xml:space="preserve"> cereus and other species of </w:t>
      </w:r>
      <w:r w:rsidRPr="00334340">
        <w:rPr>
          <w:i/>
          <w:iCs/>
          <w:lang w:val="fr-CI"/>
        </w:rPr>
        <w:t>Bacillus</w:t>
      </w:r>
      <w:r w:rsidRPr="00334340">
        <w:rPr>
          <w:lang w:val="fr-CI"/>
        </w:rPr>
        <w:t xml:space="preserve"> isolated from Soumbala and Bikalga, African alkaline fermented food condiments.</w:t>
      </w:r>
      <w:r w:rsidR="00364B84">
        <w:rPr>
          <w:lang w:val="fr-CI"/>
        </w:rPr>
        <w:t xml:space="preserve"> </w:t>
      </w:r>
      <w:r w:rsidRPr="00334340">
        <w:rPr>
          <w:lang w:val="fr-CI"/>
        </w:rPr>
        <w:t>International journal of food microbiology,</w:t>
      </w:r>
      <w:r w:rsidR="00364B84">
        <w:rPr>
          <w:lang w:val="fr-CI"/>
        </w:rPr>
        <w:t xml:space="preserve"> </w:t>
      </w:r>
      <w:r w:rsidRPr="00334340">
        <w:rPr>
          <w:i/>
          <w:iCs/>
          <w:lang w:val="fr-CI"/>
        </w:rPr>
        <w:t>124</w:t>
      </w:r>
      <w:r w:rsidRPr="00334340">
        <w:rPr>
          <w:lang w:val="fr-CI"/>
        </w:rPr>
        <w:t>(3), 224-230.</w:t>
      </w:r>
    </w:p>
    <w:p w14:paraId="67D34BF2" w14:textId="6A1D1400" w:rsidR="00626CCE" w:rsidRPr="00B7573D" w:rsidRDefault="00334340" w:rsidP="00334340">
      <w:pPr>
        <w:pStyle w:val="Body"/>
        <w:spacing w:after="0"/>
      </w:pPr>
      <w:r w:rsidRPr="00334340">
        <w:rPr>
          <w:lang w:val="fr-CI"/>
        </w:rPr>
        <w:t xml:space="preserve">[8] </w:t>
      </w:r>
      <w:r w:rsidR="00626CCE" w:rsidRPr="00626CCE">
        <w:t xml:space="preserve">Compaoré, C. S., Nielsen, D. S., Ouoba, L. </w:t>
      </w:r>
      <w:r w:rsidR="000703A2">
        <w:t xml:space="preserve">I. </w:t>
      </w:r>
      <w:r w:rsidR="00626CCE" w:rsidRPr="00626CCE">
        <w:t>I., Berner, T. S., Nielsen, K. F., Sawadogo-Lingani, H.</w:t>
      </w:r>
      <w:r w:rsidR="00626CCE">
        <w:t>, et al</w:t>
      </w:r>
      <w:r w:rsidR="00626CCE" w:rsidRPr="00626CCE">
        <w:t xml:space="preserve">. (2013). Co-production of surfactin and a novel bacteriocin by </w:t>
      </w:r>
      <w:r w:rsidR="00626CCE" w:rsidRPr="00626CCE">
        <w:rPr>
          <w:i/>
          <w:iCs/>
        </w:rPr>
        <w:t>Bacillus subtilis</w:t>
      </w:r>
      <w:r w:rsidR="00626CCE" w:rsidRPr="00626CCE">
        <w:t xml:space="preserve"> subsp. subtilis H4 isolated from Bikalga, an African alkaline </w:t>
      </w:r>
      <w:r w:rsidR="00626CCE" w:rsidRPr="00626CCE">
        <w:rPr>
          <w:i/>
          <w:iCs/>
        </w:rPr>
        <w:t>Hibiscus</w:t>
      </w:r>
      <w:r w:rsidR="00626CCE" w:rsidRPr="00626CCE">
        <w:t xml:space="preserve"> </w:t>
      </w:r>
      <w:r w:rsidR="00626CCE" w:rsidRPr="00626CCE">
        <w:rPr>
          <w:i/>
          <w:iCs/>
        </w:rPr>
        <w:t>sabdariffa</w:t>
      </w:r>
      <w:r w:rsidR="00626CCE" w:rsidRPr="00626CCE">
        <w:t xml:space="preserve"> seed fermented condiment.</w:t>
      </w:r>
      <w:r w:rsidR="00626CCE">
        <w:t xml:space="preserve"> </w:t>
      </w:r>
      <w:r w:rsidR="00626CCE" w:rsidRPr="00EF06C7">
        <w:t>International journal of food microbiology</w:t>
      </w:r>
      <w:r w:rsidR="00626CCE" w:rsidRPr="00626CCE">
        <w:t>,</w:t>
      </w:r>
      <w:r w:rsidR="00626CCE">
        <w:t xml:space="preserve"> </w:t>
      </w:r>
      <w:r w:rsidR="00626CCE" w:rsidRPr="00626CCE">
        <w:rPr>
          <w:i/>
          <w:iCs/>
        </w:rPr>
        <w:t>162</w:t>
      </w:r>
      <w:r w:rsidR="00626CCE" w:rsidRPr="00626CCE">
        <w:t>(3), 297-307.</w:t>
      </w:r>
    </w:p>
    <w:p w14:paraId="52CF730E" w14:textId="246515DE" w:rsidR="00E466DB" w:rsidRPr="00334340" w:rsidRDefault="00334340" w:rsidP="00334340">
      <w:pPr>
        <w:pStyle w:val="Body"/>
        <w:spacing w:after="0"/>
        <w:rPr>
          <w:lang w:val="fr-CI"/>
        </w:rPr>
      </w:pPr>
      <w:r w:rsidRPr="00334340">
        <w:rPr>
          <w:lang w:val="fr-CI"/>
        </w:rPr>
        <w:t>[9] AOAC International. (2000). </w:t>
      </w:r>
      <w:r w:rsidRPr="00334340">
        <w:rPr>
          <w:i/>
          <w:iCs/>
          <w:lang w:val="fr-CI"/>
        </w:rPr>
        <w:t>Méthodes officielles d'analyse de l'AOAC International</w:t>
      </w:r>
      <w:r w:rsidRPr="00334340">
        <w:rPr>
          <w:lang w:val="fr-CI"/>
        </w:rPr>
        <w:t> (Vol. 17, No. 1-2). AOAC international.</w:t>
      </w:r>
    </w:p>
    <w:p w14:paraId="52471D31" w14:textId="11D7B108" w:rsidR="00E466DB" w:rsidRDefault="00334340" w:rsidP="00334340">
      <w:pPr>
        <w:pStyle w:val="Body"/>
        <w:spacing w:after="0"/>
      </w:pPr>
      <w:r w:rsidRPr="00334340">
        <w:rPr>
          <w:lang w:val="fr-CI"/>
        </w:rPr>
        <w:t xml:space="preserve">[10] </w:t>
      </w:r>
      <w:r w:rsidR="0050081B" w:rsidRPr="0050081B">
        <w:t>Glowa, W. (1974). Zirconium dioxide, a new catalyst, in the Kjeldahl method for total nitrogen determination.</w:t>
      </w:r>
      <w:r w:rsidR="0050081B">
        <w:t xml:space="preserve"> </w:t>
      </w:r>
      <w:r w:rsidR="0050081B" w:rsidRPr="0050081B">
        <w:t>Journal of the Association of Official Analytical Chemists,</w:t>
      </w:r>
      <w:r w:rsidR="0050081B">
        <w:t xml:space="preserve"> </w:t>
      </w:r>
      <w:r w:rsidR="0050081B" w:rsidRPr="0050081B">
        <w:rPr>
          <w:i/>
          <w:iCs/>
        </w:rPr>
        <w:t>57</w:t>
      </w:r>
      <w:r w:rsidR="0050081B" w:rsidRPr="0050081B">
        <w:t>(5), 1228-1230.</w:t>
      </w:r>
    </w:p>
    <w:p w14:paraId="62C8315A" w14:textId="77777777" w:rsidR="0050081B" w:rsidRPr="00334340" w:rsidRDefault="0050081B" w:rsidP="00334340">
      <w:pPr>
        <w:pStyle w:val="Body"/>
        <w:spacing w:after="0"/>
        <w:rPr>
          <w:lang w:val="fr-CI"/>
        </w:rPr>
      </w:pPr>
    </w:p>
    <w:p w14:paraId="277D3BCD" w14:textId="5D604DEE" w:rsidR="002F4C04" w:rsidRPr="00334340" w:rsidRDefault="00334340" w:rsidP="00334340">
      <w:pPr>
        <w:pStyle w:val="Body"/>
        <w:spacing w:after="0"/>
        <w:rPr>
          <w:lang w:val="fr-CI"/>
        </w:rPr>
      </w:pPr>
      <w:r w:rsidRPr="00334340">
        <w:rPr>
          <w:lang w:val="fr-CI"/>
        </w:rPr>
        <w:t xml:space="preserve">[11] Martínez-Herrera, J., Siddhuraju, P., Francis, G., Dávila-Ortíz, G., &amp; Becker, K. (2006). Chemical composition, toxic/antimetabolic constituents, and effects of different treatments on their levels, in four provenances of </w:t>
      </w:r>
      <w:r w:rsidRPr="00334340">
        <w:rPr>
          <w:i/>
          <w:iCs/>
          <w:lang w:val="fr-CI"/>
        </w:rPr>
        <w:t>Jatropha curcas</w:t>
      </w:r>
      <w:r w:rsidRPr="00334340">
        <w:rPr>
          <w:lang w:val="fr-CI"/>
        </w:rPr>
        <w:t xml:space="preserve"> L. from Mexico.</w:t>
      </w:r>
      <w:r w:rsidR="002F4C04">
        <w:rPr>
          <w:lang w:val="fr-CI"/>
        </w:rPr>
        <w:t xml:space="preserve"> </w:t>
      </w:r>
      <w:r w:rsidRPr="00334340">
        <w:rPr>
          <w:lang w:val="fr-CI"/>
        </w:rPr>
        <w:t>Food chemistry,</w:t>
      </w:r>
      <w:r w:rsidR="002F4C04">
        <w:rPr>
          <w:lang w:val="fr-CI"/>
        </w:rPr>
        <w:t xml:space="preserve"> </w:t>
      </w:r>
      <w:r w:rsidRPr="00334340">
        <w:rPr>
          <w:i/>
          <w:iCs/>
          <w:lang w:val="fr-CI"/>
        </w:rPr>
        <w:t>96</w:t>
      </w:r>
      <w:r w:rsidRPr="00334340">
        <w:rPr>
          <w:lang w:val="fr-CI"/>
        </w:rPr>
        <w:t>(1), 80-89.</w:t>
      </w:r>
    </w:p>
    <w:p w14:paraId="1529F932" w14:textId="2CFBA5A7" w:rsidR="002F4C04" w:rsidRPr="00334340" w:rsidRDefault="00334340" w:rsidP="00334340">
      <w:pPr>
        <w:pStyle w:val="Body"/>
        <w:spacing w:after="0"/>
        <w:rPr>
          <w:lang w:val="fr-CI"/>
        </w:rPr>
      </w:pPr>
      <w:r w:rsidRPr="00334340">
        <w:rPr>
          <w:lang w:val="fr-CI"/>
        </w:rPr>
        <w:t xml:space="preserve">[12] Bernfeld P. </w:t>
      </w:r>
      <w:r w:rsidR="002F4C04">
        <w:rPr>
          <w:lang w:val="fr-CI"/>
        </w:rPr>
        <w:t>(</w:t>
      </w:r>
      <w:r w:rsidRPr="00334340">
        <w:rPr>
          <w:lang w:val="fr-CI"/>
        </w:rPr>
        <w:t>1955</w:t>
      </w:r>
      <w:r w:rsidR="002F4C04">
        <w:rPr>
          <w:lang w:val="fr-CI"/>
        </w:rPr>
        <w:t>)</w:t>
      </w:r>
      <w:r w:rsidRPr="00334340">
        <w:rPr>
          <w:lang w:val="fr-CI"/>
        </w:rPr>
        <w:t xml:space="preserve">. Alpha and beta-amylases. In, Methods in Enzymology, Colowick S.P. </w:t>
      </w:r>
      <w:r w:rsidR="00EC463C">
        <w:rPr>
          <w:lang w:val="fr-CI"/>
        </w:rPr>
        <w:t>&amp;</w:t>
      </w:r>
      <w:r w:rsidRPr="00334340">
        <w:rPr>
          <w:lang w:val="fr-CI"/>
        </w:rPr>
        <w:t xml:space="preserve"> Kaplan N., eds. Academic Press, New York, 1, 149-158.</w:t>
      </w:r>
    </w:p>
    <w:p w14:paraId="63291586" w14:textId="56E4D213" w:rsidR="0080366B" w:rsidRPr="00334340" w:rsidRDefault="00334340" w:rsidP="00334340">
      <w:pPr>
        <w:pStyle w:val="Body"/>
        <w:spacing w:after="0"/>
        <w:rPr>
          <w:lang w:val="fr-CI"/>
        </w:rPr>
      </w:pPr>
      <w:r w:rsidRPr="00334340">
        <w:rPr>
          <w:lang w:val="fr-CI"/>
        </w:rPr>
        <w:lastRenderedPageBreak/>
        <w:t>[13] DuBois, M., Gilles, K. A., Hamilton, J. K., Rebers, P. A., &amp; Smith, F. (1956). Colorimetric method for determination of sugars and related substances.</w:t>
      </w:r>
      <w:r w:rsidR="0080366B">
        <w:rPr>
          <w:lang w:val="fr-CI"/>
        </w:rPr>
        <w:t xml:space="preserve"> </w:t>
      </w:r>
      <w:r w:rsidRPr="00334340">
        <w:rPr>
          <w:lang w:val="fr-CI"/>
        </w:rPr>
        <w:t>Analytical chemistry,</w:t>
      </w:r>
      <w:r w:rsidR="0080366B">
        <w:rPr>
          <w:lang w:val="fr-CI"/>
        </w:rPr>
        <w:t xml:space="preserve"> </w:t>
      </w:r>
      <w:r w:rsidRPr="00334340">
        <w:rPr>
          <w:i/>
          <w:iCs/>
          <w:lang w:val="fr-CI"/>
        </w:rPr>
        <w:t>28</w:t>
      </w:r>
      <w:r w:rsidRPr="00334340">
        <w:rPr>
          <w:lang w:val="fr-CI"/>
        </w:rPr>
        <w:t>(3), 350-356.</w:t>
      </w:r>
    </w:p>
    <w:p w14:paraId="1402A104" w14:textId="3310C9AB" w:rsidR="00755E58" w:rsidRPr="00334340" w:rsidRDefault="00334340" w:rsidP="00334340">
      <w:pPr>
        <w:pStyle w:val="Body"/>
        <w:spacing w:after="0"/>
        <w:rPr>
          <w:lang w:val="fr-CI"/>
        </w:rPr>
      </w:pPr>
      <w:r w:rsidRPr="00334340">
        <w:rPr>
          <w:lang w:val="fr-CI"/>
        </w:rPr>
        <w:t>[14] Atwater</w:t>
      </w:r>
      <w:r w:rsidR="00755E58">
        <w:rPr>
          <w:lang w:val="fr-CI"/>
        </w:rPr>
        <w:t>,</w:t>
      </w:r>
      <w:r w:rsidRPr="00334340">
        <w:rPr>
          <w:lang w:val="fr-CI"/>
        </w:rPr>
        <w:t xml:space="preserve"> W</w:t>
      </w:r>
      <w:r w:rsidR="00755E58">
        <w:rPr>
          <w:lang w:val="fr-CI"/>
        </w:rPr>
        <w:t xml:space="preserve">. </w:t>
      </w:r>
      <w:r w:rsidRPr="00334340">
        <w:rPr>
          <w:lang w:val="fr-CI"/>
        </w:rPr>
        <w:t>O</w:t>
      </w:r>
      <w:r w:rsidR="00755E58">
        <w:rPr>
          <w:lang w:val="fr-CI"/>
        </w:rPr>
        <w:t>.</w:t>
      </w:r>
      <w:r w:rsidRPr="00334340">
        <w:rPr>
          <w:lang w:val="fr-CI"/>
        </w:rPr>
        <w:t xml:space="preserve">, </w:t>
      </w:r>
      <w:r w:rsidR="00755E58">
        <w:rPr>
          <w:lang w:val="fr-CI"/>
        </w:rPr>
        <w:t xml:space="preserve">&amp; </w:t>
      </w:r>
      <w:r w:rsidRPr="00334340">
        <w:rPr>
          <w:lang w:val="fr-CI"/>
        </w:rPr>
        <w:t>Benedict</w:t>
      </w:r>
      <w:r w:rsidR="00755E58">
        <w:rPr>
          <w:lang w:val="fr-CI"/>
        </w:rPr>
        <w:t>,</w:t>
      </w:r>
      <w:r w:rsidRPr="00334340">
        <w:rPr>
          <w:lang w:val="fr-CI"/>
        </w:rPr>
        <w:t xml:space="preserve"> F</w:t>
      </w:r>
      <w:r w:rsidR="00755E58">
        <w:rPr>
          <w:lang w:val="fr-CI"/>
        </w:rPr>
        <w:t xml:space="preserve">. </w:t>
      </w:r>
      <w:r w:rsidRPr="00334340">
        <w:rPr>
          <w:lang w:val="fr-CI"/>
        </w:rPr>
        <w:t xml:space="preserve">G. </w:t>
      </w:r>
      <w:r w:rsidR="00755E58">
        <w:rPr>
          <w:lang w:val="fr-CI"/>
        </w:rPr>
        <w:t>(</w:t>
      </w:r>
      <w:r w:rsidRPr="00334340">
        <w:rPr>
          <w:lang w:val="fr-CI"/>
        </w:rPr>
        <w:t>1902</w:t>
      </w:r>
      <w:r w:rsidR="00755E58">
        <w:rPr>
          <w:lang w:val="fr-CI"/>
        </w:rPr>
        <w:t>)</w:t>
      </w:r>
      <w:r w:rsidRPr="00334340">
        <w:rPr>
          <w:lang w:val="fr-CI"/>
        </w:rPr>
        <w:t>. Experiments on the metabolism of matter and energy in the human body, 1898</w:t>
      </w:r>
      <w:r w:rsidR="000A1168">
        <w:rPr>
          <w:lang w:val="fr-CI"/>
        </w:rPr>
        <w:t>-</w:t>
      </w:r>
      <w:r w:rsidRPr="00334340">
        <w:rPr>
          <w:lang w:val="fr-CI"/>
        </w:rPr>
        <w:t>1900. United States. Office of experiment stations. Bulletin No. 109. Government Printing Office, Washington, DC., 147p.</w:t>
      </w:r>
    </w:p>
    <w:p w14:paraId="19EFA56D" w14:textId="40A121A7" w:rsidR="005E78A4" w:rsidRPr="00B7573D" w:rsidRDefault="00334340" w:rsidP="00334340">
      <w:pPr>
        <w:pStyle w:val="Body"/>
        <w:spacing w:after="0"/>
      </w:pPr>
      <w:r w:rsidRPr="00334340">
        <w:rPr>
          <w:lang w:val="fr-CI"/>
        </w:rPr>
        <w:t xml:space="preserve">[15] </w:t>
      </w:r>
      <w:r w:rsidR="005E78A4" w:rsidRPr="005E78A4">
        <w:t>Somda, M. K., Savadogo, A., Tapsoba, F., Ouédraogo, N., Zongo, C., &amp; Traoré, A. (2014). Impact of traditional process on hygienic quality of soumbala a fermented cooked condiment in Burkina Faso.</w:t>
      </w:r>
      <w:r w:rsidR="005E78A4">
        <w:t xml:space="preserve"> </w:t>
      </w:r>
      <w:r w:rsidR="005E78A4" w:rsidRPr="005E78A4">
        <w:t>Journal of Food Security,</w:t>
      </w:r>
      <w:r w:rsidR="005E78A4">
        <w:t xml:space="preserve"> </w:t>
      </w:r>
      <w:r w:rsidR="005E78A4" w:rsidRPr="005E78A4">
        <w:rPr>
          <w:i/>
          <w:iCs/>
        </w:rPr>
        <w:t>2</w:t>
      </w:r>
      <w:r w:rsidR="005E78A4" w:rsidRPr="005E78A4">
        <w:t>(2), 59-64.</w:t>
      </w:r>
    </w:p>
    <w:p w14:paraId="604C598C" w14:textId="3BD8BB4C" w:rsidR="000F0891" w:rsidRPr="00334340" w:rsidRDefault="00334340" w:rsidP="00334340">
      <w:pPr>
        <w:pStyle w:val="Body"/>
        <w:spacing w:after="0"/>
        <w:rPr>
          <w:lang w:val="fr-CI"/>
        </w:rPr>
      </w:pPr>
      <w:r w:rsidRPr="00334340">
        <w:rPr>
          <w:lang w:val="fr-CI"/>
        </w:rPr>
        <w:t>[16] Odunfa, S. A. (1985). Biochemical changes in fermenting African locust bean (</w:t>
      </w:r>
      <w:r w:rsidRPr="00334340">
        <w:rPr>
          <w:i/>
          <w:iCs/>
          <w:lang w:val="fr-CI"/>
        </w:rPr>
        <w:t>Parkia biglobosa</w:t>
      </w:r>
      <w:r w:rsidRPr="00334340">
        <w:rPr>
          <w:lang w:val="fr-CI"/>
        </w:rPr>
        <w:t>) during ‘iru’fermentation.</w:t>
      </w:r>
      <w:r w:rsidR="000F0891">
        <w:rPr>
          <w:lang w:val="fr-CI"/>
        </w:rPr>
        <w:t xml:space="preserve"> </w:t>
      </w:r>
      <w:r w:rsidRPr="00334340">
        <w:rPr>
          <w:lang w:val="fr-CI"/>
        </w:rPr>
        <w:t>International Journal of Food Science &amp; Technology,</w:t>
      </w:r>
      <w:r w:rsidR="000F0891">
        <w:rPr>
          <w:lang w:val="fr-CI"/>
        </w:rPr>
        <w:t xml:space="preserve"> </w:t>
      </w:r>
      <w:r w:rsidRPr="00334340">
        <w:rPr>
          <w:i/>
          <w:iCs/>
          <w:lang w:val="fr-CI"/>
        </w:rPr>
        <w:t>20</w:t>
      </w:r>
      <w:r w:rsidRPr="00334340">
        <w:rPr>
          <w:lang w:val="fr-CI"/>
        </w:rPr>
        <w:t>(3), 295-303.</w:t>
      </w:r>
    </w:p>
    <w:p w14:paraId="477E1BD1" w14:textId="1B561F77" w:rsidR="00E162CD" w:rsidRPr="00334340" w:rsidRDefault="00334340" w:rsidP="00334340">
      <w:pPr>
        <w:pStyle w:val="Body"/>
        <w:spacing w:after="0"/>
        <w:rPr>
          <w:lang w:val="fr-CI"/>
        </w:rPr>
      </w:pPr>
      <w:r w:rsidRPr="00334340">
        <w:rPr>
          <w:lang w:val="fr-CI"/>
        </w:rPr>
        <w:t>[17] Achi, O. K. (2005). Traditional fermented protein condiments in Nigeria.</w:t>
      </w:r>
      <w:r w:rsidR="00E162CD">
        <w:rPr>
          <w:lang w:val="fr-CI"/>
        </w:rPr>
        <w:t xml:space="preserve"> </w:t>
      </w:r>
      <w:r w:rsidRPr="00334340">
        <w:rPr>
          <w:lang w:val="fr-CI"/>
        </w:rPr>
        <w:t>African Journal of Biotechnology,</w:t>
      </w:r>
      <w:r w:rsidR="00E162CD">
        <w:rPr>
          <w:lang w:val="fr-CI"/>
        </w:rPr>
        <w:t xml:space="preserve"> </w:t>
      </w:r>
      <w:r w:rsidRPr="00334340">
        <w:rPr>
          <w:i/>
          <w:iCs/>
          <w:lang w:val="fr-CI"/>
        </w:rPr>
        <w:t>4</w:t>
      </w:r>
      <w:r w:rsidRPr="00334340">
        <w:rPr>
          <w:lang w:val="fr-CI"/>
        </w:rPr>
        <w:t>(13)</w:t>
      </w:r>
      <w:r w:rsidR="000F0891">
        <w:rPr>
          <w:lang w:val="fr-CI"/>
        </w:rPr>
        <w:t xml:space="preserve">, </w:t>
      </w:r>
      <w:r w:rsidR="000F0891" w:rsidRPr="000F0891">
        <w:rPr>
          <w:lang w:val="fr-CI"/>
        </w:rPr>
        <w:t>1612-1621</w:t>
      </w:r>
      <w:r w:rsidR="000F0891">
        <w:rPr>
          <w:lang w:val="fr-CI"/>
        </w:rPr>
        <w:t>.</w:t>
      </w:r>
    </w:p>
    <w:p w14:paraId="66C71F02" w14:textId="0494C70E" w:rsidR="00E162CD" w:rsidRPr="00334340" w:rsidRDefault="00334340" w:rsidP="00334340">
      <w:pPr>
        <w:pStyle w:val="Body"/>
        <w:spacing w:after="0"/>
        <w:rPr>
          <w:lang w:val="fr-CI"/>
        </w:rPr>
      </w:pPr>
      <w:r w:rsidRPr="00334340">
        <w:rPr>
          <w:lang w:val="fr-CI"/>
        </w:rPr>
        <w:t xml:space="preserve">[18] Parkouda, C., Diawara, B., &amp; Ouoba, L. I. I. (2008). Technology and physico-chemical characteristics of Bikalga, alkaline fermented seeds of </w:t>
      </w:r>
      <w:r w:rsidRPr="00334340">
        <w:rPr>
          <w:i/>
          <w:iCs/>
          <w:lang w:val="fr-CI"/>
        </w:rPr>
        <w:t>Hibiscus sabdariffa</w:t>
      </w:r>
      <w:r w:rsidRPr="00334340">
        <w:rPr>
          <w:lang w:val="fr-CI"/>
        </w:rPr>
        <w:t>.</w:t>
      </w:r>
      <w:r w:rsidR="00E12321">
        <w:rPr>
          <w:lang w:val="fr-CI"/>
        </w:rPr>
        <w:t xml:space="preserve"> </w:t>
      </w:r>
      <w:r w:rsidRPr="00334340">
        <w:rPr>
          <w:lang w:val="fr-CI"/>
        </w:rPr>
        <w:t>African Journal of Biotechnology,</w:t>
      </w:r>
      <w:r w:rsidR="00E12321">
        <w:rPr>
          <w:lang w:val="fr-CI"/>
        </w:rPr>
        <w:t xml:space="preserve"> </w:t>
      </w:r>
      <w:r w:rsidRPr="00334340">
        <w:rPr>
          <w:i/>
          <w:iCs/>
          <w:lang w:val="fr-CI"/>
        </w:rPr>
        <w:t>7</w:t>
      </w:r>
      <w:r w:rsidRPr="00334340">
        <w:rPr>
          <w:lang w:val="fr-CI"/>
        </w:rPr>
        <w:t>(7)</w:t>
      </w:r>
      <w:r w:rsidR="00E12321">
        <w:rPr>
          <w:lang w:val="fr-CI"/>
        </w:rPr>
        <w:t xml:space="preserve">, </w:t>
      </w:r>
      <w:r w:rsidR="00E12321" w:rsidRPr="00E12321">
        <w:rPr>
          <w:lang w:val="fr-CI"/>
        </w:rPr>
        <w:t>916-922</w:t>
      </w:r>
      <w:r w:rsidRPr="00334340">
        <w:rPr>
          <w:lang w:val="fr-CI"/>
        </w:rPr>
        <w:t>.</w:t>
      </w:r>
    </w:p>
    <w:p w14:paraId="10623841" w14:textId="6560A49B" w:rsidR="003C1163" w:rsidRPr="00334340" w:rsidRDefault="00334340" w:rsidP="00334340">
      <w:pPr>
        <w:pStyle w:val="Body"/>
        <w:spacing w:after="0"/>
        <w:rPr>
          <w:lang w:val="fr-CI"/>
        </w:rPr>
      </w:pPr>
      <w:r w:rsidRPr="00334340">
        <w:rPr>
          <w:lang w:val="fr-CI"/>
        </w:rPr>
        <w:t xml:space="preserve">[19] Parkouda, C., Nielsen, D. S., Azokpota, P., </w:t>
      </w:r>
      <w:r w:rsidR="000B1EB9" w:rsidRPr="00334340">
        <w:rPr>
          <w:lang w:val="fr-CI"/>
        </w:rPr>
        <w:t>Ouoba,</w:t>
      </w:r>
      <w:r w:rsidR="000B1EB9">
        <w:rPr>
          <w:lang w:val="fr-CI"/>
        </w:rPr>
        <w:t xml:space="preserve"> </w:t>
      </w:r>
      <w:r w:rsidR="000318BC" w:rsidRPr="00334340">
        <w:rPr>
          <w:lang w:val="fr-CI"/>
        </w:rPr>
        <w:t>L.</w:t>
      </w:r>
      <w:r w:rsidR="000318BC">
        <w:rPr>
          <w:lang w:val="fr-CI"/>
        </w:rPr>
        <w:t xml:space="preserve"> </w:t>
      </w:r>
      <w:r w:rsidRPr="00334340">
        <w:rPr>
          <w:lang w:val="fr-CI"/>
        </w:rPr>
        <w:t>I</w:t>
      </w:r>
      <w:r w:rsidR="000B1EB9">
        <w:rPr>
          <w:lang w:val="fr-CI"/>
        </w:rPr>
        <w:t>.</w:t>
      </w:r>
      <w:r w:rsidRPr="00334340">
        <w:rPr>
          <w:lang w:val="fr-CI"/>
        </w:rPr>
        <w:t xml:space="preserve"> I</w:t>
      </w:r>
      <w:r w:rsidR="000B1EB9">
        <w:rPr>
          <w:lang w:val="fr-CI"/>
        </w:rPr>
        <w:t>.</w:t>
      </w:r>
      <w:r w:rsidRPr="00334340">
        <w:rPr>
          <w:lang w:val="fr-CI"/>
        </w:rPr>
        <w:t xml:space="preserve">, Amoa-Awua, W. K., Thorsen, L., </w:t>
      </w:r>
      <w:r w:rsidR="000B1EB9">
        <w:rPr>
          <w:lang w:val="fr-CI"/>
        </w:rPr>
        <w:t>et al</w:t>
      </w:r>
      <w:r w:rsidRPr="00334340">
        <w:rPr>
          <w:lang w:val="fr-CI"/>
        </w:rPr>
        <w:t xml:space="preserve"> (2009). The microbiology of alkaline-fermentation of indigenous seeds used as food condiments in Africa and Asia.</w:t>
      </w:r>
      <w:r w:rsidR="000B1EB9">
        <w:rPr>
          <w:lang w:val="fr-CI"/>
        </w:rPr>
        <w:t xml:space="preserve"> </w:t>
      </w:r>
      <w:r w:rsidRPr="00334340">
        <w:rPr>
          <w:lang w:val="fr-CI"/>
        </w:rPr>
        <w:t>Critical Reviews in Microbiology,</w:t>
      </w:r>
      <w:r w:rsidR="000B1EB9">
        <w:rPr>
          <w:lang w:val="fr-CI"/>
        </w:rPr>
        <w:t xml:space="preserve"> </w:t>
      </w:r>
      <w:r w:rsidRPr="00334340">
        <w:rPr>
          <w:i/>
          <w:iCs/>
          <w:lang w:val="fr-CI"/>
        </w:rPr>
        <w:t>35</w:t>
      </w:r>
      <w:r w:rsidRPr="00334340">
        <w:rPr>
          <w:lang w:val="fr-CI"/>
        </w:rPr>
        <w:t>(2), 139-156.</w:t>
      </w:r>
    </w:p>
    <w:p w14:paraId="14DCEBB3" w14:textId="56AD873A" w:rsidR="001822EC" w:rsidRPr="00334340" w:rsidRDefault="00334340" w:rsidP="00334340">
      <w:pPr>
        <w:pStyle w:val="Body"/>
        <w:spacing w:after="0"/>
        <w:rPr>
          <w:lang w:val="fr-CI"/>
        </w:rPr>
      </w:pPr>
      <w:r w:rsidRPr="00334340">
        <w:rPr>
          <w:lang w:val="fr-CI"/>
        </w:rPr>
        <w:t xml:space="preserve">[20] Obafemi, Y. D., Oranusi, S. U., Ajanaku, K. O., Akinduti, P. A., Leech, J., &amp; Cotter, P. D. (2022). African fermented </w:t>
      </w:r>
      <w:proofErr w:type="gramStart"/>
      <w:r w:rsidRPr="00334340">
        <w:rPr>
          <w:lang w:val="fr-CI"/>
        </w:rPr>
        <w:t>foods:</w:t>
      </w:r>
      <w:proofErr w:type="gramEnd"/>
      <w:r w:rsidRPr="00334340">
        <w:rPr>
          <w:lang w:val="fr-CI"/>
        </w:rPr>
        <w:t xml:space="preserve"> overview, emerging benefits, and novel approaches to microbiome profiling.</w:t>
      </w:r>
      <w:r w:rsidR="001822EC">
        <w:rPr>
          <w:lang w:val="fr-CI"/>
        </w:rPr>
        <w:t xml:space="preserve"> </w:t>
      </w:r>
      <w:proofErr w:type="gramStart"/>
      <w:r w:rsidRPr="00334340">
        <w:rPr>
          <w:lang w:val="fr-CI"/>
        </w:rPr>
        <w:t>npj</w:t>
      </w:r>
      <w:proofErr w:type="gramEnd"/>
      <w:r w:rsidRPr="00334340">
        <w:rPr>
          <w:lang w:val="fr-CI"/>
        </w:rPr>
        <w:t xml:space="preserve"> Science of Food,</w:t>
      </w:r>
      <w:r w:rsidR="001822EC">
        <w:rPr>
          <w:lang w:val="fr-CI"/>
        </w:rPr>
        <w:t xml:space="preserve"> </w:t>
      </w:r>
      <w:r w:rsidRPr="00334340">
        <w:rPr>
          <w:i/>
          <w:iCs/>
          <w:lang w:val="fr-CI"/>
        </w:rPr>
        <w:t>6</w:t>
      </w:r>
      <w:r w:rsidRPr="00334340">
        <w:rPr>
          <w:lang w:val="fr-CI"/>
        </w:rPr>
        <w:t>(1), 15.</w:t>
      </w:r>
    </w:p>
    <w:p w14:paraId="607E4CF5" w14:textId="55A95455" w:rsidR="00A10D16" w:rsidRPr="00334340" w:rsidRDefault="00334340" w:rsidP="00334340">
      <w:pPr>
        <w:pStyle w:val="Body"/>
        <w:spacing w:after="0"/>
        <w:rPr>
          <w:lang w:val="fr-CI"/>
        </w:rPr>
      </w:pPr>
      <w:r w:rsidRPr="00334340">
        <w:rPr>
          <w:lang w:val="fr-CI"/>
        </w:rPr>
        <w:t>[21] Diop, A</w:t>
      </w:r>
      <w:r w:rsidR="00A10D16">
        <w:rPr>
          <w:lang w:val="fr-CI"/>
        </w:rPr>
        <w:t xml:space="preserve">. </w:t>
      </w:r>
      <w:r w:rsidRPr="00334340">
        <w:rPr>
          <w:lang w:val="fr-CI"/>
        </w:rPr>
        <w:t>G</w:t>
      </w:r>
      <w:r w:rsidR="00A10D16">
        <w:rPr>
          <w:lang w:val="fr-CI"/>
        </w:rPr>
        <w:t>.</w:t>
      </w:r>
      <w:r w:rsidRPr="00334340">
        <w:rPr>
          <w:lang w:val="fr-CI"/>
        </w:rPr>
        <w:t>, Sakho, M., Dornier, M., Cissé, M.</w:t>
      </w:r>
      <w:r w:rsidR="00A10D16">
        <w:rPr>
          <w:lang w:val="fr-CI"/>
        </w:rPr>
        <w:t>,</w:t>
      </w:r>
      <w:r w:rsidRPr="00334340">
        <w:rPr>
          <w:lang w:val="fr-CI"/>
        </w:rPr>
        <w:t xml:space="preserve"> </w:t>
      </w:r>
      <w:r w:rsidR="00A10D16">
        <w:rPr>
          <w:lang w:val="fr-CI"/>
        </w:rPr>
        <w:t>&amp;</w:t>
      </w:r>
      <w:r w:rsidRPr="00334340">
        <w:rPr>
          <w:lang w:val="fr-CI"/>
        </w:rPr>
        <w:t xml:space="preserve"> Reynes, M. (2006). Le baobab africain (</w:t>
      </w:r>
      <w:r w:rsidRPr="00334340">
        <w:rPr>
          <w:i/>
          <w:iCs/>
          <w:lang w:val="fr-CI"/>
        </w:rPr>
        <w:t>Adansonia digitata</w:t>
      </w:r>
      <w:r w:rsidRPr="00334340">
        <w:rPr>
          <w:lang w:val="fr-CI"/>
        </w:rPr>
        <w:t xml:space="preserve"> L.) : principales caractéristiques et utilisations.</w:t>
      </w:r>
      <w:r w:rsidR="00A169FF">
        <w:rPr>
          <w:lang w:val="fr-CI"/>
        </w:rPr>
        <w:t xml:space="preserve"> </w:t>
      </w:r>
      <w:r w:rsidRPr="00334340">
        <w:rPr>
          <w:lang w:val="fr-CI"/>
        </w:rPr>
        <w:t>Fruits,</w:t>
      </w:r>
      <w:r w:rsidR="00A169FF">
        <w:rPr>
          <w:lang w:val="fr-CI"/>
        </w:rPr>
        <w:t xml:space="preserve"> </w:t>
      </w:r>
      <w:r w:rsidRPr="00334340">
        <w:rPr>
          <w:i/>
          <w:iCs/>
          <w:lang w:val="fr-CI"/>
        </w:rPr>
        <w:t>61</w:t>
      </w:r>
      <w:r w:rsidRPr="00334340">
        <w:rPr>
          <w:lang w:val="fr-CI"/>
        </w:rPr>
        <w:t>(1), 55-69.</w:t>
      </w:r>
    </w:p>
    <w:p w14:paraId="09125FEB" w14:textId="2583EDE7" w:rsidR="00A169FF" w:rsidRPr="00334340" w:rsidRDefault="00334340" w:rsidP="00334340">
      <w:pPr>
        <w:pStyle w:val="Body"/>
        <w:spacing w:after="0"/>
        <w:rPr>
          <w:lang w:val="fr-CI"/>
        </w:rPr>
      </w:pPr>
      <w:r w:rsidRPr="00334340">
        <w:rPr>
          <w:lang w:val="fr-CI"/>
        </w:rPr>
        <w:t>[22] Azokpota, P., Houndenoukon, M. S., Hounhouigan, J. D., Nago, M. C., &amp; Jakobsen, M. (2011). Evaluation of yanyanku processing, an additive used as starter culture to produce fermented food condiments in Benin.</w:t>
      </w:r>
      <w:r w:rsidR="000703A2">
        <w:rPr>
          <w:lang w:val="fr-CI"/>
        </w:rPr>
        <w:t xml:space="preserve"> </w:t>
      </w:r>
      <w:r w:rsidRPr="00334340">
        <w:rPr>
          <w:lang w:val="fr-CI"/>
        </w:rPr>
        <w:t>Journal of Food Processing and Preservation,</w:t>
      </w:r>
      <w:r w:rsidR="000703A2">
        <w:rPr>
          <w:lang w:val="fr-CI"/>
        </w:rPr>
        <w:t xml:space="preserve"> </w:t>
      </w:r>
      <w:r w:rsidRPr="00334340">
        <w:rPr>
          <w:i/>
          <w:iCs/>
          <w:lang w:val="fr-CI"/>
        </w:rPr>
        <w:t>35</w:t>
      </w:r>
      <w:r w:rsidRPr="00334340">
        <w:rPr>
          <w:lang w:val="fr-CI"/>
        </w:rPr>
        <w:t>(6), 813-821.</w:t>
      </w:r>
    </w:p>
    <w:p w14:paraId="32A842EC" w14:textId="15155D21" w:rsidR="000703A2" w:rsidRPr="00334340" w:rsidRDefault="00334340" w:rsidP="00334340">
      <w:pPr>
        <w:pStyle w:val="Body"/>
        <w:spacing w:after="0"/>
        <w:rPr>
          <w:lang w:val="fr-CI"/>
        </w:rPr>
      </w:pPr>
      <w:r w:rsidRPr="00334340">
        <w:rPr>
          <w:lang w:val="fr-CI"/>
        </w:rPr>
        <w:t xml:space="preserve">[23] Ouoba, L. I. I., Rechinger, K. B., Barkholt, V., Diawara, B., Traore, A. S., &amp; Jakobsen, M. (2003). Degradation of proteins during the fermentation of African locust bean (Parkia </w:t>
      </w:r>
      <w:r w:rsidRPr="00334340">
        <w:rPr>
          <w:i/>
          <w:iCs/>
          <w:lang w:val="fr-CI"/>
        </w:rPr>
        <w:t>biglobosa</w:t>
      </w:r>
      <w:r w:rsidRPr="00334340">
        <w:rPr>
          <w:lang w:val="fr-CI"/>
        </w:rPr>
        <w:t xml:space="preserve">) by strains of </w:t>
      </w:r>
      <w:r w:rsidRPr="00334340">
        <w:rPr>
          <w:i/>
          <w:iCs/>
          <w:lang w:val="fr-CI"/>
        </w:rPr>
        <w:t>Bacillus subtilis</w:t>
      </w:r>
      <w:r w:rsidRPr="00334340">
        <w:rPr>
          <w:lang w:val="fr-CI"/>
        </w:rPr>
        <w:t xml:space="preserve"> and </w:t>
      </w:r>
      <w:r w:rsidRPr="00334340">
        <w:rPr>
          <w:i/>
          <w:iCs/>
          <w:lang w:val="fr-CI"/>
        </w:rPr>
        <w:t>Bacillus pumilus</w:t>
      </w:r>
      <w:r w:rsidRPr="00334340">
        <w:rPr>
          <w:lang w:val="fr-CI"/>
        </w:rPr>
        <w:t xml:space="preserve"> for production of Soumbala.</w:t>
      </w:r>
      <w:r w:rsidR="000318BC">
        <w:rPr>
          <w:lang w:val="fr-CI"/>
        </w:rPr>
        <w:t xml:space="preserve"> </w:t>
      </w:r>
      <w:r w:rsidRPr="00334340">
        <w:rPr>
          <w:lang w:val="fr-CI"/>
        </w:rPr>
        <w:t>Journal of applied microbiology,</w:t>
      </w:r>
      <w:r w:rsidR="000318BC">
        <w:rPr>
          <w:lang w:val="fr-CI"/>
        </w:rPr>
        <w:t xml:space="preserve"> </w:t>
      </w:r>
      <w:r w:rsidRPr="00334340">
        <w:rPr>
          <w:i/>
          <w:iCs/>
          <w:lang w:val="fr-CI"/>
        </w:rPr>
        <w:t>94</w:t>
      </w:r>
      <w:r w:rsidRPr="00334340">
        <w:rPr>
          <w:lang w:val="fr-CI"/>
        </w:rPr>
        <w:t>(3), 396-402.</w:t>
      </w:r>
    </w:p>
    <w:p w14:paraId="4DD7D2D5" w14:textId="2F4023D9" w:rsidR="009754BD" w:rsidRPr="00334340" w:rsidRDefault="00334340" w:rsidP="00334340">
      <w:pPr>
        <w:pStyle w:val="Body"/>
        <w:spacing w:after="0"/>
        <w:rPr>
          <w:lang w:val="fr-CI"/>
        </w:rPr>
      </w:pPr>
      <w:r w:rsidRPr="00334340">
        <w:rPr>
          <w:lang w:val="fr-CI"/>
        </w:rPr>
        <w:t>[24] Adebiyi, J. A., Obadina, A. O., Adebo, O. A., &amp; Kayitesi, E. (2017). Comparison of nutritional quality and sensory acceptability of biscuits obtained from native, fermented, and malted pearl millet (</w:t>
      </w:r>
      <w:r w:rsidRPr="00334340">
        <w:rPr>
          <w:i/>
          <w:iCs/>
          <w:lang w:val="fr-CI"/>
        </w:rPr>
        <w:t>Pennisetum glaucum</w:t>
      </w:r>
      <w:r w:rsidRPr="00334340">
        <w:rPr>
          <w:lang w:val="fr-CI"/>
        </w:rPr>
        <w:t>) flour.</w:t>
      </w:r>
      <w:r w:rsidR="000D387F">
        <w:rPr>
          <w:lang w:val="fr-CI"/>
        </w:rPr>
        <w:t xml:space="preserve"> </w:t>
      </w:r>
      <w:r w:rsidRPr="00334340">
        <w:rPr>
          <w:lang w:val="fr-CI"/>
        </w:rPr>
        <w:t>Food chemistry,</w:t>
      </w:r>
      <w:r w:rsidR="000D387F">
        <w:rPr>
          <w:lang w:val="fr-CI"/>
        </w:rPr>
        <w:t xml:space="preserve"> </w:t>
      </w:r>
      <w:r w:rsidRPr="00334340">
        <w:rPr>
          <w:i/>
          <w:iCs/>
          <w:lang w:val="fr-CI"/>
        </w:rPr>
        <w:t>232</w:t>
      </w:r>
      <w:r w:rsidRPr="00334340">
        <w:rPr>
          <w:lang w:val="fr-CI"/>
        </w:rPr>
        <w:t>, 210-217.</w:t>
      </w:r>
    </w:p>
    <w:p w14:paraId="7BCE7F5B" w14:textId="2F35305C" w:rsidR="000D387F" w:rsidRPr="00334340" w:rsidRDefault="00334340" w:rsidP="00334340">
      <w:pPr>
        <w:pStyle w:val="Body"/>
        <w:spacing w:after="0"/>
        <w:rPr>
          <w:lang w:val="fr-CI"/>
        </w:rPr>
      </w:pPr>
      <w:r w:rsidRPr="00334340">
        <w:rPr>
          <w:lang w:val="fr-CI"/>
        </w:rPr>
        <w:t>[25] Azokpota, P., Hounhouigan, D. J., &amp; Nago, M. C. (2006). Microbiological and chemical changes during the fermentation of African locust bean (</w:t>
      </w:r>
      <w:r w:rsidRPr="00334340">
        <w:rPr>
          <w:i/>
          <w:iCs/>
          <w:lang w:val="fr-CI"/>
        </w:rPr>
        <w:t>Parkia biglobosa</w:t>
      </w:r>
      <w:r w:rsidRPr="00334340">
        <w:rPr>
          <w:lang w:val="fr-CI"/>
        </w:rPr>
        <w:t>) to produce afitin, iru and sonru, three traditional condiments produced in Benin.</w:t>
      </w:r>
      <w:r w:rsidR="000D387F">
        <w:rPr>
          <w:lang w:val="fr-CI"/>
        </w:rPr>
        <w:t xml:space="preserve"> </w:t>
      </w:r>
      <w:r w:rsidRPr="00334340">
        <w:rPr>
          <w:lang w:val="fr-CI"/>
        </w:rPr>
        <w:t>International journal of food microbiology,</w:t>
      </w:r>
      <w:r w:rsidR="000D387F">
        <w:rPr>
          <w:lang w:val="fr-CI"/>
        </w:rPr>
        <w:t xml:space="preserve"> </w:t>
      </w:r>
      <w:r w:rsidRPr="00334340">
        <w:rPr>
          <w:i/>
          <w:iCs/>
          <w:lang w:val="fr-CI"/>
        </w:rPr>
        <w:t>107</w:t>
      </w:r>
      <w:r w:rsidRPr="00334340">
        <w:rPr>
          <w:lang w:val="fr-CI"/>
        </w:rPr>
        <w:t>(3), 304-309.</w:t>
      </w:r>
    </w:p>
    <w:p w14:paraId="7D451B91" w14:textId="13239605" w:rsidR="000D387F" w:rsidRPr="00334340" w:rsidRDefault="00334340" w:rsidP="00334340">
      <w:pPr>
        <w:pStyle w:val="Body"/>
        <w:spacing w:after="0"/>
        <w:rPr>
          <w:lang w:val="fr-CI"/>
        </w:rPr>
      </w:pPr>
      <w:r w:rsidRPr="00334340">
        <w:rPr>
          <w:lang w:val="fr-CI"/>
        </w:rPr>
        <w:t>[26] Agbobatinkpo, P. B., Dabade, S. D., Laleye, F., Akissoe, N., Azokpota, P., &amp; Hounhouigan, J. D. (2012). Softening effect of Ikpiru and Yanyanku, two traditional additives used for the fermentation of African Locust Bean (</w:t>
      </w:r>
      <w:r w:rsidRPr="00334340">
        <w:rPr>
          <w:i/>
          <w:iCs/>
          <w:lang w:val="fr-CI"/>
        </w:rPr>
        <w:t>Parkia biglobosa</w:t>
      </w:r>
      <w:r w:rsidRPr="00334340">
        <w:rPr>
          <w:lang w:val="fr-CI"/>
        </w:rPr>
        <w:t>) seeds in Benin.</w:t>
      </w:r>
      <w:r w:rsidR="000D387F">
        <w:rPr>
          <w:lang w:val="fr-CI"/>
        </w:rPr>
        <w:t xml:space="preserve"> </w:t>
      </w:r>
      <w:r w:rsidRPr="00334340">
        <w:rPr>
          <w:lang w:val="fr-CI"/>
        </w:rPr>
        <w:t>International Journal of Biological and Chemical Sciences,</w:t>
      </w:r>
      <w:r w:rsidR="000D387F">
        <w:rPr>
          <w:lang w:val="fr-CI"/>
        </w:rPr>
        <w:t xml:space="preserve"> </w:t>
      </w:r>
      <w:r w:rsidRPr="00334340">
        <w:rPr>
          <w:i/>
          <w:iCs/>
          <w:lang w:val="fr-CI"/>
        </w:rPr>
        <w:t>6</w:t>
      </w:r>
      <w:r w:rsidRPr="00334340">
        <w:rPr>
          <w:lang w:val="fr-CI"/>
        </w:rPr>
        <w:t>(3), 1281-1292.</w:t>
      </w:r>
    </w:p>
    <w:p w14:paraId="2D7E4613" w14:textId="2FCBF8C5" w:rsidR="00D160D9" w:rsidRPr="00334340" w:rsidRDefault="00334340" w:rsidP="00334340">
      <w:pPr>
        <w:pStyle w:val="Body"/>
        <w:spacing w:after="0"/>
        <w:rPr>
          <w:lang w:val="fr-CI"/>
        </w:rPr>
      </w:pPr>
      <w:r w:rsidRPr="00334340">
        <w:rPr>
          <w:lang w:val="fr-CI"/>
        </w:rPr>
        <w:t xml:space="preserve">[27] Olasupo, N. A., &amp; Okorie, P. C. (2019). African fermented food </w:t>
      </w:r>
      <w:proofErr w:type="gramStart"/>
      <w:r w:rsidRPr="00334340">
        <w:rPr>
          <w:lang w:val="fr-CI"/>
        </w:rPr>
        <w:t>condiments:</w:t>
      </w:r>
      <w:proofErr w:type="gramEnd"/>
      <w:r w:rsidRPr="00334340">
        <w:rPr>
          <w:lang w:val="fr-CI"/>
        </w:rPr>
        <w:t xml:space="preserve"> microbiology impacts on their nutritional values. Frontiers and new trends in the science of fermented food and beverages. IntechOpen.</w:t>
      </w:r>
    </w:p>
    <w:p w14:paraId="6338C854" w14:textId="4EA6848D" w:rsidR="001D01C3" w:rsidRPr="00334340" w:rsidRDefault="00334340" w:rsidP="00334340">
      <w:pPr>
        <w:pStyle w:val="Body"/>
        <w:spacing w:after="0"/>
        <w:rPr>
          <w:lang w:val="fr-CI"/>
        </w:rPr>
      </w:pPr>
      <w:r w:rsidRPr="00334340">
        <w:rPr>
          <w:lang w:val="fr-CI"/>
        </w:rPr>
        <w:t xml:space="preserve">[28] Ogunshe, A. A., Omotosho, M. O., &amp; Ayansina, A. D. V. (2007). Microbial studies and biochemical characteristics of controlled fermented afiyo-a Nigerian fermented food condiment from </w:t>
      </w:r>
      <w:r w:rsidRPr="00334340">
        <w:rPr>
          <w:i/>
          <w:iCs/>
          <w:lang w:val="fr-CI"/>
        </w:rPr>
        <w:t>Prosopis africana</w:t>
      </w:r>
      <w:r w:rsidRPr="00334340">
        <w:rPr>
          <w:lang w:val="fr-CI"/>
        </w:rPr>
        <w:t xml:space="preserve"> (Guill and Perr.) Taub.</w:t>
      </w:r>
      <w:r w:rsidR="001D01C3">
        <w:rPr>
          <w:lang w:val="fr-CI"/>
        </w:rPr>
        <w:t xml:space="preserve"> </w:t>
      </w:r>
      <w:r w:rsidRPr="00334340">
        <w:rPr>
          <w:lang w:val="fr-CI"/>
        </w:rPr>
        <w:t>Pakistan Journal of Nutrition,</w:t>
      </w:r>
      <w:r w:rsidR="001D01C3">
        <w:rPr>
          <w:lang w:val="fr-CI"/>
        </w:rPr>
        <w:t xml:space="preserve"> </w:t>
      </w:r>
      <w:r w:rsidRPr="00334340">
        <w:rPr>
          <w:i/>
          <w:iCs/>
          <w:lang w:val="fr-CI"/>
        </w:rPr>
        <w:t>6</w:t>
      </w:r>
      <w:r w:rsidRPr="00334340">
        <w:rPr>
          <w:lang w:val="fr-CI"/>
        </w:rPr>
        <w:t>(6), 620-627.</w:t>
      </w:r>
    </w:p>
    <w:p w14:paraId="75E78ED6" w14:textId="71C741DA" w:rsidR="001D01C3" w:rsidRPr="00334340" w:rsidRDefault="00334340" w:rsidP="00334340">
      <w:pPr>
        <w:pStyle w:val="Body"/>
        <w:spacing w:after="0"/>
        <w:rPr>
          <w:lang w:val="fr-CI"/>
        </w:rPr>
      </w:pPr>
      <w:r w:rsidRPr="00334340">
        <w:rPr>
          <w:lang w:val="fr-CI"/>
        </w:rPr>
        <w:t>[29] Adebo, O</w:t>
      </w:r>
      <w:r w:rsidR="00AF56FA">
        <w:rPr>
          <w:lang w:val="fr-CI"/>
        </w:rPr>
        <w:t xml:space="preserve">. </w:t>
      </w:r>
      <w:r w:rsidRPr="00334340">
        <w:rPr>
          <w:lang w:val="fr-CI"/>
        </w:rPr>
        <w:t>A</w:t>
      </w:r>
      <w:r w:rsidR="00AF56FA">
        <w:rPr>
          <w:lang w:val="fr-CI"/>
        </w:rPr>
        <w:t>.</w:t>
      </w:r>
      <w:r w:rsidRPr="00334340">
        <w:rPr>
          <w:lang w:val="fr-CI"/>
        </w:rPr>
        <w:t xml:space="preserve"> (2020). </w:t>
      </w:r>
      <w:r w:rsidR="00AF56FA" w:rsidRPr="00AF56FA">
        <w:t>African sorghum-based fermented foods: past, current and future prospects. </w:t>
      </w:r>
      <w:r w:rsidR="00AF56FA" w:rsidRPr="00AF56FA">
        <w:rPr>
          <w:i/>
          <w:iCs/>
        </w:rPr>
        <w:t>Nutrients</w:t>
      </w:r>
      <w:r w:rsidR="00AF56FA" w:rsidRPr="00AF56FA">
        <w:t>, </w:t>
      </w:r>
      <w:r w:rsidR="00AF56FA" w:rsidRPr="00AF56FA">
        <w:rPr>
          <w:i/>
          <w:iCs/>
        </w:rPr>
        <w:t>12</w:t>
      </w:r>
      <w:r w:rsidR="00AF56FA" w:rsidRPr="00AF56FA">
        <w:t>(4), 1111.</w:t>
      </w:r>
    </w:p>
    <w:p w14:paraId="0BD2738D" w14:textId="6F5EB8E5" w:rsidR="00B878AE" w:rsidRPr="00334340" w:rsidRDefault="00334340" w:rsidP="00334340">
      <w:pPr>
        <w:pStyle w:val="Body"/>
        <w:spacing w:after="0"/>
        <w:rPr>
          <w:lang w:val="fr-CI"/>
        </w:rPr>
      </w:pPr>
      <w:r w:rsidRPr="00334340">
        <w:rPr>
          <w:lang w:val="fr-CI"/>
        </w:rPr>
        <w:lastRenderedPageBreak/>
        <w:t>[30] Ogunsina, B. S., Adegbenjo, A. O., &amp; Opeyemi, O. O. (2010). Compositional, mass-volume-area related and mechanical properties of sponge gourd (</w:t>
      </w:r>
      <w:r w:rsidRPr="00334340">
        <w:rPr>
          <w:i/>
          <w:iCs/>
          <w:lang w:val="fr-CI"/>
        </w:rPr>
        <w:t>Luffa aegyptiaca</w:t>
      </w:r>
      <w:r w:rsidRPr="00334340">
        <w:rPr>
          <w:lang w:val="fr-CI"/>
        </w:rPr>
        <w:t>) seeds.</w:t>
      </w:r>
      <w:r w:rsidR="00B878AE">
        <w:rPr>
          <w:lang w:val="fr-CI"/>
        </w:rPr>
        <w:t xml:space="preserve"> </w:t>
      </w:r>
      <w:r w:rsidRPr="00334340">
        <w:rPr>
          <w:lang w:val="fr-CI"/>
        </w:rPr>
        <w:t>International Journal of Food Properties,</w:t>
      </w:r>
      <w:r w:rsidR="00B878AE">
        <w:rPr>
          <w:lang w:val="fr-CI"/>
        </w:rPr>
        <w:t xml:space="preserve"> </w:t>
      </w:r>
      <w:r w:rsidRPr="00334340">
        <w:rPr>
          <w:i/>
          <w:iCs/>
          <w:lang w:val="fr-CI"/>
        </w:rPr>
        <w:t>13</w:t>
      </w:r>
      <w:r w:rsidRPr="00334340">
        <w:rPr>
          <w:lang w:val="fr-CI"/>
        </w:rPr>
        <w:t>(4), 864-876.</w:t>
      </w:r>
    </w:p>
    <w:p w14:paraId="7298A0BE" w14:textId="586A306B" w:rsidR="00405EA7" w:rsidRPr="00334340" w:rsidRDefault="00334340" w:rsidP="00334340">
      <w:pPr>
        <w:pStyle w:val="Body"/>
        <w:spacing w:after="0"/>
        <w:rPr>
          <w:lang w:val="fr-CI"/>
        </w:rPr>
      </w:pPr>
      <w:r w:rsidRPr="00334340">
        <w:rPr>
          <w:lang w:val="fr-CI"/>
        </w:rPr>
        <w:t xml:space="preserve">[31] </w:t>
      </w:r>
      <w:bookmarkStart w:id="37" w:name="_Hlk210209994"/>
      <w:r w:rsidRPr="00334340">
        <w:rPr>
          <w:lang w:val="fr-CI"/>
        </w:rPr>
        <w:t>Ndukwe, M. N., &amp; Solomon</w:t>
      </w:r>
      <w:bookmarkEnd w:id="37"/>
      <w:r w:rsidRPr="00334340">
        <w:rPr>
          <w:lang w:val="fr-CI"/>
        </w:rPr>
        <w:t>, M. D. (2016). Proximate and antinutrient composition of some local food condiments in their raw and fermented forms.</w:t>
      </w:r>
      <w:r w:rsidR="00FA624A">
        <w:rPr>
          <w:lang w:val="fr-CI"/>
        </w:rPr>
        <w:t xml:space="preserve"> </w:t>
      </w:r>
      <w:r w:rsidR="00363399" w:rsidRPr="00363399">
        <w:rPr>
          <w:lang w:val="fr-CI"/>
        </w:rPr>
        <w:t>International Journal of Biochemistry Research &amp; Review</w:t>
      </w:r>
      <w:r w:rsidR="00FA624A">
        <w:rPr>
          <w:lang w:val="fr-CI"/>
        </w:rPr>
        <w:t xml:space="preserve">, </w:t>
      </w:r>
      <w:r w:rsidR="00FA624A" w:rsidRPr="00FA624A">
        <w:rPr>
          <w:lang w:val="fr-CI"/>
        </w:rPr>
        <w:t>20(1)</w:t>
      </w:r>
      <w:r w:rsidR="00FA624A">
        <w:rPr>
          <w:lang w:val="fr-CI"/>
        </w:rPr>
        <w:t>,</w:t>
      </w:r>
      <w:r w:rsidR="00FA624A" w:rsidRPr="00FA624A">
        <w:rPr>
          <w:lang w:val="fr-CI"/>
        </w:rPr>
        <w:t xml:space="preserve"> 1-8</w:t>
      </w:r>
      <w:r w:rsidRPr="00334340">
        <w:rPr>
          <w:lang w:val="fr-CI"/>
        </w:rPr>
        <w:t>.</w:t>
      </w:r>
    </w:p>
    <w:p w14:paraId="73A9FC09" w14:textId="0FB39441" w:rsidR="00334340" w:rsidRPr="00334340" w:rsidRDefault="00334340" w:rsidP="00334340">
      <w:pPr>
        <w:pStyle w:val="Body"/>
        <w:spacing w:after="0"/>
        <w:rPr>
          <w:lang w:val="fr-CI"/>
        </w:rPr>
      </w:pPr>
      <w:r w:rsidRPr="00334340">
        <w:rPr>
          <w:lang w:val="fr-CI"/>
        </w:rPr>
        <w:t xml:space="preserve">[32] Ouoba, L. I. I. (2017). Traditional alkaline fermented </w:t>
      </w:r>
      <w:proofErr w:type="gramStart"/>
      <w:r w:rsidRPr="00334340">
        <w:rPr>
          <w:lang w:val="fr-CI"/>
        </w:rPr>
        <w:t>foods:</w:t>
      </w:r>
      <w:proofErr w:type="gramEnd"/>
      <w:r w:rsidRPr="00334340">
        <w:rPr>
          <w:lang w:val="fr-CI"/>
        </w:rPr>
        <w:t xml:space="preserve"> Selection of functional </w:t>
      </w:r>
      <w:r w:rsidRPr="00334340">
        <w:rPr>
          <w:i/>
          <w:iCs/>
          <w:lang w:val="fr-CI"/>
        </w:rPr>
        <w:t>Bacillus</w:t>
      </w:r>
      <w:r w:rsidRPr="00334340">
        <w:rPr>
          <w:lang w:val="fr-CI"/>
        </w:rPr>
        <w:t xml:space="preserve"> starter cultures for soumbala production.</w:t>
      </w:r>
      <w:r w:rsidR="00DA571F">
        <w:rPr>
          <w:lang w:val="fr-CI"/>
        </w:rPr>
        <w:t xml:space="preserve"> </w:t>
      </w:r>
      <w:r w:rsidRPr="00334340">
        <w:rPr>
          <w:lang w:val="fr-CI"/>
        </w:rPr>
        <w:t>Starter cultures in food production, 370-383.</w:t>
      </w:r>
    </w:p>
    <w:p w14:paraId="49F16CFB" w14:textId="6F1CE987" w:rsidR="007D2487" w:rsidRPr="00334340" w:rsidRDefault="00334340" w:rsidP="00334340">
      <w:pPr>
        <w:pStyle w:val="Body"/>
        <w:spacing w:after="0"/>
        <w:rPr>
          <w:lang w:val="fr-CI"/>
        </w:rPr>
      </w:pPr>
      <w:r w:rsidRPr="00334340">
        <w:rPr>
          <w:lang w:val="fr-CI"/>
        </w:rPr>
        <w:t>[33] Cissé, M., Doué, G. G., Yao, W., &amp; Zoué, T. L. (2022). Impact of Lactic Acid Fermentation on the Nutritional Potential and Anti-nutritional Factors of Two Widely Consumed Pulses (</w:t>
      </w:r>
      <w:r w:rsidRPr="00334340">
        <w:rPr>
          <w:i/>
          <w:iCs/>
          <w:lang w:val="fr-CI"/>
        </w:rPr>
        <w:t>Vigna unguiculata</w:t>
      </w:r>
      <w:r w:rsidRPr="00334340">
        <w:rPr>
          <w:lang w:val="fr-CI"/>
        </w:rPr>
        <w:t xml:space="preserve"> and </w:t>
      </w:r>
      <w:r w:rsidRPr="00334340">
        <w:rPr>
          <w:i/>
          <w:iCs/>
          <w:lang w:val="fr-CI"/>
        </w:rPr>
        <w:t>Vigna subterranea</w:t>
      </w:r>
      <w:r w:rsidRPr="00334340">
        <w:rPr>
          <w:lang w:val="fr-CI"/>
        </w:rPr>
        <w:t>) Flours in Côte d’Ivoire.</w:t>
      </w:r>
      <w:r w:rsidR="007D2487">
        <w:rPr>
          <w:lang w:val="fr-CI"/>
        </w:rPr>
        <w:t xml:space="preserve"> </w:t>
      </w:r>
      <w:r w:rsidRPr="00334340">
        <w:rPr>
          <w:i/>
          <w:iCs/>
          <w:lang w:val="fr-CI"/>
        </w:rPr>
        <w:t xml:space="preserve">International </w:t>
      </w:r>
      <w:r w:rsidRPr="00334340">
        <w:rPr>
          <w:lang w:val="fr-CI"/>
        </w:rPr>
        <w:t>Journal of Biochemistry Research &amp; Review,</w:t>
      </w:r>
      <w:r w:rsidR="007D2487">
        <w:rPr>
          <w:lang w:val="fr-CI"/>
        </w:rPr>
        <w:t xml:space="preserve"> </w:t>
      </w:r>
      <w:r w:rsidRPr="00334340">
        <w:rPr>
          <w:i/>
          <w:iCs/>
          <w:lang w:val="fr-CI"/>
        </w:rPr>
        <w:t>31</w:t>
      </w:r>
      <w:r w:rsidRPr="00334340">
        <w:rPr>
          <w:lang w:val="fr-CI"/>
        </w:rPr>
        <w:t>(6), 13-22.</w:t>
      </w:r>
    </w:p>
    <w:p w14:paraId="624E7AAF" w14:textId="339317BD" w:rsidR="007D2487" w:rsidRPr="00334340" w:rsidRDefault="00334340" w:rsidP="00334340">
      <w:pPr>
        <w:pStyle w:val="Body"/>
        <w:spacing w:after="0"/>
        <w:rPr>
          <w:lang w:val="fr-CI"/>
        </w:rPr>
      </w:pPr>
      <w:r w:rsidRPr="00334340">
        <w:rPr>
          <w:lang w:val="fr-CI"/>
        </w:rPr>
        <w:t xml:space="preserve">[34] Termote, C., Odongo, N. O., Dreyer, B. S., Guissou, B., Parkouda, C., &amp; Vinceti, B. (2022). Nutrient composition of </w:t>
      </w:r>
      <w:r w:rsidRPr="00334340">
        <w:rPr>
          <w:i/>
          <w:iCs/>
          <w:lang w:val="fr-CI"/>
        </w:rPr>
        <w:t>Parkia biglobosa</w:t>
      </w:r>
      <w:r w:rsidRPr="00334340">
        <w:rPr>
          <w:lang w:val="fr-CI"/>
        </w:rPr>
        <w:t xml:space="preserve"> pulp, raw and fermented </w:t>
      </w:r>
      <w:proofErr w:type="gramStart"/>
      <w:r w:rsidRPr="00334340">
        <w:rPr>
          <w:lang w:val="fr-CI"/>
        </w:rPr>
        <w:t>seeds:</w:t>
      </w:r>
      <w:proofErr w:type="gramEnd"/>
      <w:r w:rsidRPr="00334340">
        <w:rPr>
          <w:lang w:val="fr-CI"/>
        </w:rPr>
        <w:t xml:space="preserve"> a systematic review.</w:t>
      </w:r>
      <w:r w:rsidR="007D2487">
        <w:rPr>
          <w:lang w:val="fr-CI"/>
        </w:rPr>
        <w:t xml:space="preserve"> </w:t>
      </w:r>
      <w:r w:rsidRPr="00334340">
        <w:rPr>
          <w:lang w:val="fr-CI"/>
        </w:rPr>
        <w:t>Critical Reviews in Food Science and Nutrition,</w:t>
      </w:r>
      <w:r w:rsidR="00F206AC">
        <w:rPr>
          <w:lang w:val="fr-CI"/>
        </w:rPr>
        <w:t xml:space="preserve"> </w:t>
      </w:r>
      <w:r w:rsidRPr="00334340">
        <w:rPr>
          <w:i/>
          <w:iCs/>
          <w:lang w:val="fr-CI"/>
        </w:rPr>
        <w:t>62</w:t>
      </w:r>
      <w:r w:rsidRPr="00334340">
        <w:rPr>
          <w:lang w:val="fr-CI"/>
        </w:rPr>
        <w:t>(1), 119-144.</w:t>
      </w:r>
    </w:p>
    <w:p w14:paraId="5C837F0E" w14:textId="08B14C01" w:rsidR="00F206AC" w:rsidRPr="00334340" w:rsidRDefault="00334340" w:rsidP="00334340">
      <w:pPr>
        <w:pStyle w:val="Body"/>
        <w:spacing w:after="0"/>
        <w:rPr>
          <w:lang w:val="fr-CI"/>
        </w:rPr>
      </w:pPr>
      <w:r w:rsidRPr="00334340">
        <w:rPr>
          <w:lang w:val="fr-CI"/>
        </w:rPr>
        <w:t>[35] Lestienne, I. (2004). Contribution à l’étude de la biodisponibilité du fer et du zinc dans le grain de mil et conditions d’amélioration dans les aliments de complément.</w:t>
      </w:r>
      <w:r w:rsidR="00F206AC">
        <w:rPr>
          <w:lang w:val="fr-CI"/>
        </w:rPr>
        <w:t xml:space="preserve"> Thèse de Doctorat, </w:t>
      </w:r>
      <w:r w:rsidRPr="00334340">
        <w:rPr>
          <w:i/>
          <w:iCs/>
          <w:lang w:val="fr-CI"/>
        </w:rPr>
        <w:t>Université de Monpellier II</w:t>
      </w:r>
      <w:r w:rsidR="00F206AC">
        <w:rPr>
          <w:i/>
          <w:iCs/>
          <w:lang w:val="fr-CI"/>
        </w:rPr>
        <w:t>, France</w:t>
      </w:r>
      <w:r w:rsidRPr="00334340">
        <w:rPr>
          <w:lang w:val="fr-CI"/>
        </w:rPr>
        <w:t>.</w:t>
      </w:r>
    </w:p>
    <w:p w14:paraId="0B15CE22" w14:textId="50DD760A" w:rsidR="009A5280" w:rsidRPr="00334340" w:rsidRDefault="00334340" w:rsidP="00334340">
      <w:pPr>
        <w:pStyle w:val="Body"/>
        <w:spacing w:after="0"/>
        <w:rPr>
          <w:lang w:val="fr-CI"/>
        </w:rPr>
      </w:pPr>
      <w:r w:rsidRPr="00334340">
        <w:rPr>
          <w:lang w:val="fr-CI"/>
        </w:rPr>
        <w:t xml:space="preserve">[36] Nwajagu, I. U., Garba, A., Nzelibe, H. C., Chukwuekezie, N. E., Abah, C. R., Umar, A. T., </w:t>
      </w:r>
      <w:r w:rsidR="009A5280">
        <w:rPr>
          <w:lang w:val="fr-CI"/>
        </w:rPr>
        <w:t>et al.</w:t>
      </w:r>
      <w:r w:rsidRPr="00334340">
        <w:rPr>
          <w:lang w:val="fr-CI"/>
        </w:rPr>
        <w:t xml:space="preserve"> (2021). Effect of processing on the nutrient, anti-nutrient and functional properties of </w:t>
      </w:r>
      <w:r w:rsidRPr="00334340">
        <w:rPr>
          <w:i/>
          <w:iCs/>
          <w:lang w:val="fr-CI"/>
        </w:rPr>
        <w:t>Mucuna flagellipes</w:t>
      </w:r>
      <w:r w:rsidRPr="00334340">
        <w:rPr>
          <w:lang w:val="fr-CI"/>
        </w:rPr>
        <w:t xml:space="preserve"> (Ox-eyed bean) seed </w:t>
      </w:r>
      <w:proofErr w:type="gramStart"/>
      <w:r w:rsidRPr="00334340">
        <w:rPr>
          <w:lang w:val="fr-CI"/>
        </w:rPr>
        <w:t>flour;</w:t>
      </w:r>
      <w:proofErr w:type="gramEnd"/>
      <w:r w:rsidRPr="00334340">
        <w:rPr>
          <w:lang w:val="fr-CI"/>
        </w:rPr>
        <w:t xml:space="preserve"> An underutilized legume in Nigeria.</w:t>
      </w:r>
      <w:r w:rsidR="008F65AE">
        <w:rPr>
          <w:lang w:val="fr-CI"/>
        </w:rPr>
        <w:t xml:space="preserve"> </w:t>
      </w:r>
      <w:r w:rsidRPr="00334340">
        <w:rPr>
          <w:lang w:val="fr-CI"/>
        </w:rPr>
        <w:t>American Journal of Food and Nutrition,</w:t>
      </w:r>
      <w:r w:rsidR="008F65AE">
        <w:rPr>
          <w:lang w:val="fr-CI"/>
        </w:rPr>
        <w:t xml:space="preserve"> </w:t>
      </w:r>
      <w:r w:rsidRPr="00334340">
        <w:rPr>
          <w:i/>
          <w:iCs/>
          <w:lang w:val="fr-CI"/>
        </w:rPr>
        <w:t>9</w:t>
      </w:r>
      <w:r w:rsidRPr="00334340">
        <w:rPr>
          <w:lang w:val="fr-CI"/>
        </w:rPr>
        <w:t>(1), 49-59.</w:t>
      </w:r>
    </w:p>
    <w:p w14:paraId="22ECDAF4" w14:textId="7CE208DE" w:rsidR="008F65AE" w:rsidRPr="00334340" w:rsidRDefault="00334340" w:rsidP="00334340">
      <w:pPr>
        <w:pStyle w:val="Body"/>
        <w:spacing w:after="0"/>
        <w:rPr>
          <w:lang w:val="fr-CI"/>
        </w:rPr>
      </w:pPr>
      <w:r w:rsidRPr="00334340">
        <w:rPr>
          <w:lang w:val="fr-CI"/>
        </w:rPr>
        <w:t>[37] Chukwu, M. N., Nwakodo, C. S., Alozie, Q. &amp; Ndulaka, J. C. (2019). Microbial loads of ogiriahuekere and condiments produced from groundnut seed (</w:t>
      </w:r>
      <w:r w:rsidRPr="00334340">
        <w:rPr>
          <w:i/>
          <w:iCs/>
          <w:lang w:val="fr-CI"/>
        </w:rPr>
        <w:t>Arachis hypogaea</w:t>
      </w:r>
      <w:r w:rsidRPr="00334340">
        <w:rPr>
          <w:lang w:val="fr-CI"/>
        </w:rPr>
        <w:t xml:space="preserve"> Linn). Agriculture and Food Sciences Research, 6(1), 114-119.</w:t>
      </w:r>
    </w:p>
    <w:p w14:paraId="457A4DE9" w14:textId="28865D37" w:rsidR="008F65AE" w:rsidRPr="00334340" w:rsidRDefault="00334340" w:rsidP="00334340">
      <w:pPr>
        <w:pStyle w:val="Body"/>
        <w:spacing w:after="0"/>
        <w:rPr>
          <w:lang w:val="fr-CI"/>
        </w:rPr>
      </w:pPr>
      <w:r w:rsidRPr="00334340">
        <w:rPr>
          <w:lang w:val="fr-CI"/>
        </w:rPr>
        <w:t>[38] Bielik, V., &amp; Kolisek, M. (2021). Bioaccessibility and bioavailability of minerals in relation to a healthy gut microbiome.</w:t>
      </w:r>
      <w:r w:rsidR="008F65AE">
        <w:rPr>
          <w:lang w:val="fr-CI"/>
        </w:rPr>
        <w:t xml:space="preserve"> </w:t>
      </w:r>
      <w:r w:rsidRPr="00334340">
        <w:rPr>
          <w:lang w:val="fr-CI"/>
        </w:rPr>
        <w:t>International journal of molecular sciences,</w:t>
      </w:r>
      <w:r w:rsidR="008F65AE">
        <w:rPr>
          <w:lang w:val="fr-CI"/>
        </w:rPr>
        <w:t xml:space="preserve"> </w:t>
      </w:r>
      <w:r w:rsidRPr="00334340">
        <w:rPr>
          <w:i/>
          <w:iCs/>
          <w:lang w:val="fr-CI"/>
        </w:rPr>
        <w:t>22</w:t>
      </w:r>
      <w:r w:rsidRPr="00334340">
        <w:rPr>
          <w:lang w:val="fr-CI"/>
        </w:rPr>
        <w:t>(13), 6803.</w:t>
      </w:r>
    </w:p>
    <w:p w14:paraId="345C001C" w14:textId="39AD944A" w:rsidR="008F65AE" w:rsidRPr="00334340" w:rsidRDefault="00334340" w:rsidP="00334340">
      <w:pPr>
        <w:pStyle w:val="Body"/>
        <w:spacing w:after="0"/>
        <w:rPr>
          <w:lang w:val="fr-CI"/>
        </w:rPr>
      </w:pPr>
      <w:r w:rsidRPr="00334340">
        <w:rPr>
          <w:lang w:val="fr-CI"/>
        </w:rPr>
        <w:t>[39] Abakar, A</w:t>
      </w:r>
      <w:r w:rsidR="008F65AE">
        <w:rPr>
          <w:lang w:val="fr-CI"/>
        </w:rPr>
        <w:t>.</w:t>
      </w:r>
      <w:r w:rsidRPr="00334340">
        <w:rPr>
          <w:lang w:val="fr-CI"/>
        </w:rPr>
        <w:t xml:space="preserve"> A</w:t>
      </w:r>
      <w:r w:rsidR="008F65AE">
        <w:rPr>
          <w:lang w:val="fr-CI"/>
        </w:rPr>
        <w:t>.</w:t>
      </w:r>
      <w:r w:rsidRPr="00334340">
        <w:rPr>
          <w:lang w:val="fr-CI"/>
        </w:rPr>
        <w:t>, Guira, F., Tapsoba, F., Zongo, C., Hissein, O</w:t>
      </w:r>
      <w:r w:rsidR="00825DDC">
        <w:rPr>
          <w:lang w:val="fr-CI"/>
        </w:rPr>
        <w:t xml:space="preserve">. </w:t>
      </w:r>
      <w:r w:rsidRPr="00334340">
        <w:rPr>
          <w:lang w:val="fr-CI"/>
        </w:rPr>
        <w:t>A</w:t>
      </w:r>
      <w:r w:rsidR="00825DDC">
        <w:rPr>
          <w:lang w:val="fr-CI"/>
        </w:rPr>
        <w:t>.</w:t>
      </w:r>
      <w:r w:rsidRPr="00334340">
        <w:rPr>
          <w:lang w:val="fr-CI"/>
        </w:rPr>
        <w:t xml:space="preserve">, Tidjani, A. et </w:t>
      </w:r>
      <w:r w:rsidR="00825DDC">
        <w:rPr>
          <w:lang w:val="fr-CI"/>
        </w:rPr>
        <w:t xml:space="preserve">al. </w:t>
      </w:r>
      <w:r w:rsidRPr="00334340">
        <w:rPr>
          <w:lang w:val="fr-CI"/>
        </w:rPr>
        <w:t xml:space="preserve">(2019). Le Kawal, un condiment à base de feuilles fermentées de </w:t>
      </w:r>
      <w:r w:rsidRPr="00825DDC">
        <w:rPr>
          <w:i/>
          <w:iCs/>
          <w:lang w:val="fr-CI"/>
        </w:rPr>
        <w:t>Senna obtusifolia</w:t>
      </w:r>
      <w:r w:rsidRPr="00334340">
        <w:rPr>
          <w:lang w:val="fr-CI"/>
        </w:rPr>
        <w:t xml:space="preserve"> : technologies et valeurs nutritionnelles.</w:t>
      </w:r>
      <w:r w:rsidR="00825DDC">
        <w:rPr>
          <w:lang w:val="fr-CI"/>
        </w:rPr>
        <w:t xml:space="preserve"> </w:t>
      </w:r>
      <w:r w:rsidRPr="00825DDC">
        <w:rPr>
          <w:lang w:val="fr-CI"/>
        </w:rPr>
        <w:t>Journal africain sur l'alimentation, l'agriculture, la nutrition et le développement,</w:t>
      </w:r>
      <w:r w:rsidR="00825DDC">
        <w:rPr>
          <w:lang w:val="fr-CI"/>
        </w:rPr>
        <w:t xml:space="preserve"> </w:t>
      </w:r>
      <w:r w:rsidRPr="00825DDC">
        <w:rPr>
          <w:lang w:val="fr-CI"/>
        </w:rPr>
        <w:t>19(2),</w:t>
      </w:r>
      <w:r w:rsidRPr="00334340">
        <w:rPr>
          <w:lang w:val="fr-CI"/>
        </w:rPr>
        <w:t xml:space="preserve"> 14244-14260.</w:t>
      </w:r>
    </w:p>
    <w:p w14:paraId="45A09A49" w14:textId="24684F84" w:rsidR="00825DDC" w:rsidRPr="00334340" w:rsidRDefault="00334340" w:rsidP="00334340">
      <w:pPr>
        <w:pStyle w:val="Body"/>
        <w:spacing w:after="0"/>
        <w:rPr>
          <w:lang w:val="fr-CI"/>
        </w:rPr>
      </w:pPr>
      <w:r w:rsidRPr="00334340">
        <w:rPr>
          <w:lang w:val="fr-CI"/>
        </w:rPr>
        <w:t xml:space="preserve">[40] Samtiya, M., Aluko, R. E., Puniya, A. K., &amp; Dhewa, T. (2021). Enhancing micronutrients bioavailability through fermentation of plant-based </w:t>
      </w:r>
      <w:proofErr w:type="gramStart"/>
      <w:r w:rsidRPr="00334340">
        <w:rPr>
          <w:lang w:val="fr-CI"/>
        </w:rPr>
        <w:t>foods:</w:t>
      </w:r>
      <w:proofErr w:type="gramEnd"/>
      <w:r w:rsidRPr="00334340">
        <w:rPr>
          <w:lang w:val="fr-CI"/>
        </w:rPr>
        <w:t xml:space="preserve"> A concise review.</w:t>
      </w:r>
      <w:r w:rsidR="00825DDC">
        <w:rPr>
          <w:lang w:val="fr-CI"/>
        </w:rPr>
        <w:t xml:space="preserve"> </w:t>
      </w:r>
      <w:r w:rsidRPr="00825DDC">
        <w:rPr>
          <w:lang w:val="fr-CI"/>
        </w:rPr>
        <w:t>Fermentation,7(2</w:t>
      </w:r>
      <w:r w:rsidRPr="00334340">
        <w:rPr>
          <w:lang w:val="fr-CI"/>
        </w:rPr>
        <w:t>), 63.</w:t>
      </w:r>
    </w:p>
    <w:p w14:paraId="33D89AD0" w14:textId="3B4E7B9F" w:rsidR="00035F4D" w:rsidRPr="00334340" w:rsidRDefault="00334340" w:rsidP="00334340">
      <w:pPr>
        <w:pStyle w:val="Body"/>
        <w:spacing w:after="0"/>
        <w:rPr>
          <w:lang w:val="fr-CI"/>
        </w:rPr>
      </w:pPr>
      <w:r w:rsidRPr="00334340">
        <w:rPr>
          <w:lang w:val="fr-CI"/>
        </w:rPr>
        <w:t xml:space="preserve">[41] Byrne, L., &amp; Murphy, R. A. (2022). Relative bioavailability of trace minerals in production animal </w:t>
      </w:r>
      <w:proofErr w:type="gramStart"/>
      <w:r w:rsidRPr="00334340">
        <w:rPr>
          <w:lang w:val="fr-CI"/>
        </w:rPr>
        <w:t>nutrition:</w:t>
      </w:r>
      <w:proofErr w:type="gramEnd"/>
      <w:r w:rsidRPr="00334340">
        <w:rPr>
          <w:lang w:val="fr-CI"/>
        </w:rPr>
        <w:t xml:space="preserve"> A review.</w:t>
      </w:r>
      <w:r w:rsidR="0079134E">
        <w:rPr>
          <w:lang w:val="fr-CI"/>
        </w:rPr>
        <w:t xml:space="preserve"> </w:t>
      </w:r>
      <w:r w:rsidRPr="0079134E">
        <w:rPr>
          <w:lang w:val="fr-CI"/>
        </w:rPr>
        <w:t>Animals,</w:t>
      </w:r>
      <w:r w:rsidR="0079134E" w:rsidRPr="0079134E">
        <w:rPr>
          <w:lang w:val="fr-CI"/>
        </w:rPr>
        <w:t xml:space="preserve"> </w:t>
      </w:r>
      <w:r w:rsidRPr="0079134E">
        <w:rPr>
          <w:lang w:val="fr-CI"/>
        </w:rPr>
        <w:t>12(</w:t>
      </w:r>
      <w:r w:rsidRPr="00334340">
        <w:rPr>
          <w:lang w:val="fr-CI"/>
        </w:rPr>
        <w:t>15), 1981.</w:t>
      </w:r>
    </w:p>
    <w:p w14:paraId="79C60D10" w14:textId="51D7CE78" w:rsidR="00035F4D" w:rsidRPr="00334340" w:rsidRDefault="00334340" w:rsidP="00334340">
      <w:pPr>
        <w:pStyle w:val="Body"/>
        <w:spacing w:after="0"/>
        <w:rPr>
          <w:lang w:val="fr-CI"/>
        </w:rPr>
      </w:pPr>
      <w:r w:rsidRPr="00334340">
        <w:rPr>
          <w:lang w:val="fr-CI"/>
        </w:rPr>
        <w:t xml:space="preserve">[42] Adebo, J. A., Njobeh, P. B., Gbashi, S., Oyedeji, A. B., Ogundele, O. M., Oyeyinka, S. A., </w:t>
      </w:r>
      <w:r w:rsidR="00035F4D">
        <w:rPr>
          <w:lang w:val="fr-CI"/>
        </w:rPr>
        <w:t>et al.</w:t>
      </w:r>
      <w:r w:rsidRPr="00334340">
        <w:rPr>
          <w:lang w:val="fr-CI"/>
        </w:rPr>
        <w:t xml:space="preserve"> (2022). Fermentation of cereals and </w:t>
      </w:r>
      <w:proofErr w:type="gramStart"/>
      <w:r w:rsidRPr="00334340">
        <w:rPr>
          <w:lang w:val="fr-CI"/>
        </w:rPr>
        <w:t>legumes:</w:t>
      </w:r>
      <w:proofErr w:type="gramEnd"/>
      <w:r w:rsidRPr="00334340">
        <w:rPr>
          <w:lang w:val="fr-CI"/>
        </w:rPr>
        <w:t xml:space="preserve"> Impact on nutritional constituents and nutrient bioavailability</w:t>
      </w:r>
      <w:r w:rsidRPr="00035F4D">
        <w:rPr>
          <w:lang w:val="fr-CI"/>
        </w:rPr>
        <w:t>.</w:t>
      </w:r>
      <w:r w:rsidR="00035F4D" w:rsidRPr="00035F4D">
        <w:rPr>
          <w:lang w:val="fr-CI"/>
        </w:rPr>
        <w:t xml:space="preserve"> </w:t>
      </w:r>
      <w:r w:rsidRPr="00035F4D">
        <w:rPr>
          <w:lang w:val="fr-CI"/>
        </w:rPr>
        <w:t>Fermentation,</w:t>
      </w:r>
      <w:r w:rsidR="00035F4D" w:rsidRPr="00035F4D">
        <w:rPr>
          <w:lang w:val="fr-CI"/>
        </w:rPr>
        <w:t xml:space="preserve"> </w:t>
      </w:r>
      <w:r w:rsidRPr="00035F4D">
        <w:rPr>
          <w:lang w:val="fr-CI"/>
        </w:rPr>
        <w:t>8(</w:t>
      </w:r>
      <w:r w:rsidRPr="00334340">
        <w:rPr>
          <w:lang w:val="fr-CI"/>
        </w:rPr>
        <w:t>2), 63.</w:t>
      </w:r>
    </w:p>
    <w:p w14:paraId="67D18E49" w14:textId="457514F6" w:rsidR="00DF040C" w:rsidRPr="00334340" w:rsidRDefault="00334340" w:rsidP="00334340">
      <w:pPr>
        <w:pStyle w:val="Body"/>
        <w:spacing w:after="0"/>
        <w:rPr>
          <w:lang w:val="fr-CI"/>
        </w:rPr>
      </w:pPr>
      <w:r w:rsidRPr="00334340">
        <w:rPr>
          <w:lang w:val="fr-CI"/>
        </w:rPr>
        <w:t xml:space="preserve">[43] Bongers, A., &amp; </w:t>
      </w:r>
      <w:r w:rsidR="00DF040C" w:rsidRPr="00334340">
        <w:rPr>
          <w:lang w:val="fr-CI"/>
        </w:rPr>
        <w:t xml:space="preserve">Heuvel </w:t>
      </w:r>
      <w:r w:rsidR="00DF040C">
        <w:rPr>
          <w:lang w:val="fr-CI"/>
        </w:rPr>
        <w:t>V.</w:t>
      </w:r>
      <w:r w:rsidRPr="00334340">
        <w:rPr>
          <w:lang w:val="fr-CI"/>
        </w:rPr>
        <w:t xml:space="preserve"> </w:t>
      </w:r>
      <w:r w:rsidR="00DF040C">
        <w:rPr>
          <w:lang w:val="fr-CI"/>
        </w:rPr>
        <w:t>D.</w:t>
      </w:r>
      <w:r w:rsidRPr="00334340">
        <w:rPr>
          <w:lang w:val="fr-CI"/>
        </w:rPr>
        <w:t xml:space="preserve"> E. G. (2003). Prebiotics and the bioavailability of minerals and trace elements.</w:t>
      </w:r>
      <w:r w:rsidR="00DF040C">
        <w:rPr>
          <w:lang w:val="fr-CI"/>
        </w:rPr>
        <w:t xml:space="preserve"> </w:t>
      </w:r>
      <w:r w:rsidRPr="00DF040C">
        <w:rPr>
          <w:lang w:val="fr-CI"/>
        </w:rPr>
        <w:t>Food Reviews International,</w:t>
      </w:r>
      <w:r w:rsidR="00DF040C" w:rsidRPr="00DF040C">
        <w:rPr>
          <w:lang w:val="fr-CI"/>
        </w:rPr>
        <w:t xml:space="preserve"> </w:t>
      </w:r>
      <w:r w:rsidRPr="00DF040C">
        <w:rPr>
          <w:lang w:val="fr-CI"/>
        </w:rPr>
        <w:t>19(</w:t>
      </w:r>
      <w:r w:rsidRPr="00334340">
        <w:rPr>
          <w:lang w:val="fr-CI"/>
        </w:rPr>
        <w:t>4), 397</w:t>
      </w:r>
      <w:r w:rsidR="00DF040C">
        <w:rPr>
          <w:lang w:val="fr-CI"/>
        </w:rPr>
        <w:t>-</w:t>
      </w:r>
      <w:r w:rsidRPr="00334340">
        <w:rPr>
          <w:lang w:val="fr-CI"/>
        </w:rPr>
        <w:t>422.</w:t>
      </w:r>
    </w:p>
    <w:p w14:paraId="698F370C" w14:textId="4BBABF8A" w:rsidR="00173CA8" w:rsidRPr="00334340" w:rsidRDefault="00334340" w:rsidP="00334340">
      <w:pPr>
        <w:pStyle w:val="Body"/>
        <w:spacing w:after="0"/>
        <w:rPr>
          <w:lang w:val="fr-CI"/>
        </w:rPr>
      </w:pPr>
      <w:r w:rsidRPr="00334340">
        <w:rPr>
          <w:lang w:val="fr-CI"/>
        </w:rPr>
        <w:t>[44] Dashak, D. A., Dawang, M. L., &amp; Lucas, N. B. (2001). An assessment of the proximate chemical composition of locally produced spices known as dadawa basso and dadawa kalwa from three markets in Plateau State of Nigeria.</w:t>
      </w:r>
      <w:r w:rsidR="00266A07">
        <w:rPr>
          <w:lang w:val="fr-CI"/>
        </w:rPr>
        <w:t xml:space="preserve"> </w:t>
      </w:r>
      <w:r w:rsidRPr="00266A07">
        <w:rPr>
          <w:lang w:val="fr-CI"/>
        </w:rPr>
        <w:t>Food Chemistry,</w:t>
      </w:r>
      <w:r w:rsidR="00266A07" w:rsidRPr="00266A07">
        <w:rPr>
          <w:lang w:val="fr-CI"/>
        </w:rPr>
        <w:t xml:space="preserve"> </w:t>
      </w:r>
      <w:r w:rsidRPr="00266A07">
        <w:rPr>
          <w:lang w:val="fr-CI"/>
        </w:rPr>
        <w:t>75</w:t>
      </w:r>
      <w:r w:rsidRPr="00334340">
        <w:rPr>
          <w:lang w:val="fr-CI"/>
        </w:rPr>
        <w:t>(2), 231-235.</w:t>
      </w:r>
    </w:p>
    <w:p w14:paraId="51B4A96B" w14:textId="39FE8952" w:rsidR="00266A07" w:rsidRPr="00334340" w:rsidRDefault="00334340" w:rsidP="00334340">
      <w:pPr>
        <w:pStyle w:val="Body"/>
        <w:spacing w:after="0"/>
        <w:rPr>
          <w:lang w:val="fr-CI"/>
        </w:rPr>
      </w:pPr>
      <w:r w:rsidRPr="00334340">
        <w:rPr>
          <w:lang w:val="fr-CI"/>
        </w:rPr>
        <w:t>[45] Zebedee, N. E., Onwosi, C. O., Nwagu, T. N., &amp; Amadi, O. C. (2022). Changes in the enzymes, amino acids, metal ions and flavor profile during fermentation of African locust bean seeds ‘</w:t>
      </w:r>
      <w:r w:rsidRPr="00266A07">
        <w:rPr>
          <w:i/>
          <w:iCs/>
          <w:lang w:val="fr-CI"/>
        </w:rPr>
        <w:t>Parkia biglobosa</w:t>
      </w:r>
      <w:r w:rsidRPr="00334340">
        <w:rPr>
          <w:lang w:val="fr-CI"/>
        </w:rPr>
        <w:t>’</w:t>
      </w:r>
      <w:r w:rsidR="00266A07">
        <w:rPr>
          <w:lang w:val="fr-CI"/>
        </w:rPr>
        <w:t xml:space="preserve"> </w:t>
      </w:r>
      <w:r w:rsidRPr="00334340">
        <w:rPr>
          <w:lang w:val="fr-CI"/>
        </w:rPr>
        <w:t>to Daddawa.</w:t>
      </w:r>
      <w:r w:rsidR="00266A07">
        <w:rPr>
          <w:lang w:val="fr-CI"/>
        </w:rPr>
        <w:t xml:space="preserve"> </w:t>
      </w:r>
      <w:r w:rsidRPr="00266A07">
        <w:rPr>
          <w:lang w:val="fr-CI"/>
        </w:rPr>
        <w:t>Bio-Research,</w:t>
      </w:r>
      <w:r w:rsidR="00266A07" w:rsidRPr="00266A07">
        <w:rPr>
          <w:lang w:val="fr-CI"/>
        </w:rPr>
        <w:t xml:space="preserve"> </w:t>
      </w:r>
      <w:r w:rsidRPr="00266A07">
        <w:rPr>
          <w:lang w:val="fr-CI"/>
        </w:rPr>
        <w:t>20(2</w:t>
      </w:r>
      <w:r w:rsidRPr="00334340">
        <w:rPr>
          <w:lang w:val="fr-CI"/>
        </w:rPr>
        <w:t>), 1533-1545.</w:t>
      </w:r>
    </w:p>
    <w:p w14:paraId="447CD07A" w14:textId="37AFA67C" w:rsidR="00266A07" w:rsidRPr="00334340" w:rsidRDefault="00334340" w:rsidP="00334340">
      <w:pPr>
        <w:pStyle w:val="Body"/>
        <w:spacing w:after="0"/>
        <w:rPr>
          <w:lang w:val="fr-CI"/>
        </w:rPr>
      </w:pPr>
      <w:r w:rsidRPr="00334340">
        <w:rPr>
          <w:lang w:val="fr-CI"/>
        </w:rPr>
        <w:t xml:space="preserve">[46] Ibrahim, A. D., Dandare, S. U., Sa'adat, I. M., Adamu, S. A., Fatima, I. J., &amp; Shinkafi, S. A. A. (2018). Towards an efficient starter culture to produce dawadawa </w:t>
      </w:r>
      <w:proofErr w:type="gramStart"/>
      <w:r w:rsidRPr="00334340">
        <w:rPr>
          <w:lang w:val="fr-CI"/>
        </w:rPr>
        <w:t>botso:</w:t>
      </w:r>
      <w:proofErr w:type="gramEnd"/>
      <w:r w:rsidRPr="00334340">
        <w:rPr>
          <w:lang w:val="fr-CI"/>
        </w:rPr>
        <w:t xml:space="preserve"> a traditional condiment produced by fermentation of </w:t>
      </w:r>
      <w:r w:rsidRPr="00266A07">
        <w:rPr>
          <w:i/>
          <w:iCs/>
          <w:lang w:val="fr-CI"/>
        </w:rPr>
        <w:t>Hibiscus sabdariffa</w:t>
      </w:r>
      <w:r w:rsidRPr="00334340">
        <w:rPr>
          <w:lang w:val="fr-CI"/>
        </w:rPr>
        <w:t xml:space="preserve"> seeds.</w:t>
      </w:r>
      <w:r w:rsidR="00266A07">
        <w:rPr>
          <w:lang w:val="fr-CI"/>
        </w:rPr>
        <w:t xml:space="preserve"> </w:t>
      </w:r>
      <w:r w:rsidRPr="00266A07">
        <w:rPr>
          <w:lang w:val="fr-CI"/>
        </w:rPr>
        <w:t>International Journal of Biological and Chemical Sciences,</w:t>
      </w:r>
      <w:r w:rsidR="00266A07" w:rsidRPr="00266A07">
        <w:rPr>
          <w:lang w:val="fr-CI"/>
        </w:rPr>
        <w:t xml:space="preserve"> </w:t>
      </w:r>
      <w:r w:rsidRPr="00266A07">
        <w:rPr>
          <w:lang w:val="fr-CI"/>
        </w:rPr>
        <w:t>12(2),</w:t>
      </w:r>
      <w:r w:rsidRPr="00334340">
        <w:rPr>
          <w:lang w:val="fr-CI"/>
        </w:rPr>
        <w:t xml:space="preserve"> 636-649.</w:t>
      </w:r>
    </w:p>
    <w:p w14:paraId="45B04DA2" w14:textId="4F6A9A8C" w:rsidR="008745F4" w:rsidRPr="00334340" w:rsidRDefault="00334340" w:rsidP="00334340">
      <w:pPr>
        <w:pStyle w:val="Body"/>
        <w:spacing w:after="0"/>
        <w:rPr>
          <w:lang w:val="fr-CI"/>
        </w:rPr>
      </w:pPr>
      <w:r w:rsidRPr="00334340">
        <w:rPr>
          <w:lang w:val="fr-CI"/>
        </w:rPr>
        <w:lastRenderedPageBreak/>
        <w:t>[47] Fall, M., Diop, M</w:t>
      </w:r>
      <w:r w:rsidR="00A646A2">
        <w:rPr>
          <w:lang w:val="fr-CI"/>
        </w:rPr>
        <w:t xml:space="preserve">. </w:t>
      </w:r>
      <w:r w:rsidRPr="00334340">
        <w:rPr>
          <w:lang w:val="fr-CI"/>
        </w:rPr>
        <w:t>B</w:t>
      </w:r>
      <w:r w:rsidR="00A646A2">
        <w:rPr>
          <w:lang w:val="fr-CI"/>
        </w:rPr>
        <w:t>.</w:t>
      </w:r>
      <w:r w:rsidRPr="00334340">
        <w:rPr>
          <w:lang w:val="fr-CI"/>
        </w:rPr>
        <w:t>, Montet, D., Maiga, A</w:t>
      </w:r>
      <w:r w:rsidR="00A646A2">
        <w:rPr>
          <w:lang w:val="fr-CI"/>
        </w:rPr>
        <w:t xml:space="preserve">. </w:t>
      </w:r>
      <w:r w:rsidRPr="00334340">
        <w:rPr>
          <w:lang w:val="fr-CI"/>
        </w:rPr>
        <w:t>S</w:t>
      </w:r>
      <w:r w:rsidR="00A646A2">
        <w:rPr>
          <w:lang w:val="fr-CI"/>
        </w:rPr>
        <w:t>.,</w:t>
      </w:r>
      <w:r w:rsidRPr="00334340">
        <w:rPr>
          <w:lang w:val="fr-CI"/>
        </w:rPr>
        <w:t xml:space="preserve"> </w:t>
      </w:r>
      <w:r w:rsidR="00A646A2">
        <w:rPr>
          <w:lang w:val="fr-CI"/>
        </w:rPr>
        <w:t>&amp;</w:t>
      </w:r>
      <w:r w:rsidRPr="00334340">
        <w:rPr>
          <w:lang w:val="fr-CI"/>
        </w:rPr>
        <w:t xml:space="preserve"> Guiro, A</w:t>
      </w:r>
      <w:r w:rsidR="00A646A2">
        <w:rPr>
          <w:lang w:val="fr-CI"/>
        </w:rPr>
        <w:t xml:space="preserve">. </w:t>
      </w:r>
      <w:r w:rsidRPr="00334340">
        <w:rPr>
          <w:lang w:val="fr-CI"/>
        </w:rPr>
        <w:t>T</w:t>
      </w:r>
      <w:r w:rsidR="00A646A2">
        <w:rPr>
          <w:lang w:val="fr-CI"/>
        </w:rPr>
        <w:t>.</w:t>
      </w:r>
      <w:r w:rsidRPr="00334340">
        <w:rPr>
          <w:lang w:val="fr-CI"/>
        </w:rPr>
        <w:t xml:space="preserve"> (2019). Fermentation du poisson en Afrique de l'Ouest et défis sociétaux pour une qualité des produits (adjuevan, guedj et lanhouin) : revue de la littérature.</w:t>
      </w:r>
      <w:r w:rsidR="00A646A2">
        <w:rPr>
          <w:lang w:val="fr-CI"/>
        </w:rPr>
        <w:t xml:space="preserve"> Cahier</w:t>
      </w:r>
      <w:r w:rsidR="004A5B53">
        <w:rPr>
          <w:lang w:val="fr-CI"/>
        </w:rPr>
        <w:t>s</w:t>
      </w:r>
      <w:r w:rsidR="00A646A2">
        <w:rPr>
          <w:lang w:val="fr-CI"/>
        </w:rPr>
        <w:t xml:space="preserve"> Agricultures, </w:t>
      </w:r>
      <w:r w:rsidR="004A5B53" w:rsidRPr="004A5B53">
        <w:rPr>
          <w:lang w:val="fr-CI"/>
        </w:rPr>
        <w:t>28</w:t>
      </w:r>
      <w:r w:rsidR="004A5B53">
        <w:rPr>
          <w:lang w:val="fr-CI"/>
        </w:rPr>
        <w:t>(</w:t>
      </w:r>
      <w:r w:rsidR="004A5B53" w:rsidRPr="004A5B53">
        <w:rPr>
          <w:lang w:val="fr-CI"/>
        </w:rPr>
        <w:t>7</w:t>
      </w:r>
      <w:r w:rsidR="004A5B53">
        <w:rPr>
          <w:lang w:val="fr-CI"/>
        </w:rPr>
        <w:t>), 1-12.</w:t>
      </w:r>
    </w:p>
    <w:p w14:paraId="2074E8B6" w14:textId="42B54F01" w:rsidR="00C0581D" w:rsidRPr="00334340" w:rsidRDefault="00334340" w:rsidP="00334340">
      <w:pPr>
        <w:pStyle w:val="Body"/>
        <w:spacing w:after="0"/>
        <w:rPr>
          <w:lang w:val="fr-CI"/>
        </w:rPr>
      </w:pPr>
      <w:r w:rsidRPr="00334340">
        <w:rPr>
          <w:lang w:val="fr-CI"/>
        </w:rPr>
        <w:t xml:space="preserve">[48] </w:t>
      </w:r>
      <w:bookmarkStart w:id="38" w:name="_Hlk210214519"/>
      <w:r w:rsidRPr="00334340">
        <w:rPr>
          <w:lang w:val="fr-CI"/>
        </w:rPr>
        <w:t>Fawale</w:t>
      </w:r>
      <w:bookmarkEnd w:id="38"/>
      <w:r w:rsidRPr="00334340">
        <w:rPr>
          <w:lang w:val="fr-CI"/>
        </w:rPr>
        <w:t>, O. S., Gbadamosi, S. O., Ige, M. M., &amp; Kadiri, O. (2017). Effects of cooking and fermentation on the chemical composition, functional, and antinutritional properties of kariya (H</w:t>
      </w:r>
      <w:r w:rsidRPr="00C0581D">
        <w:rPr>
          <w:i/>
          <w:iCs/>
          <w:lang w:val="fr-CI"/>
        </w:rPr>
        <w:t>ildergardia barteri</w:t>
      </w:r>
      <w:r w:rsidRPr="00334340">
        <w:rPr>
          <w:lang w:val="fr-CI"/>
        </w:rPr>
        <w:t>) seeds</w:t>
      </w:r>
      <w:r w:rsidRPr="00C0581D">
        <w:rPr>
          <w:lang w:val="fr-CI"/>
        </w:rPr>
        <w:t>.</w:t>
      </w:r>
      <w:r w:rsidR="00C0581D" w:rsidRPr="00C0581D">
        <w:rPr>
          <w:lang w:val="fr-CI"/>
        </w:rPr>
        <w:t xml:space="preserve"> </w:t>
      </w:r>
      <w:r w:rsidRPr="00C0581D">
        <w:rPr>
          <w:lang w:val="fr-CI"/>
        </w:rPr>
        <w:t>Food Science &amp; Nutrition,</w:t>
      </w:r>
      <w:r w:rsidR="00C0581D" w:rsidRPr="00C0581D">
        <w:rPr>
          <w:lang w:val="fr-CI"/>
        </w:rPr>
        <w:t xml:space="preserve"> </w:t>
      </w:r>
      <w:r w:rsidRPr="00C0581D">
        <w:rPr>
          <w:lang w:val="fr-CI"/>
        </w:rPr>
        <w:t>5(6), 1</w:t>
      </w:r>
      <w:r w:rsidRPr="00334340">
        <w:rPr>
          <w:lang w:val="fr-CI"/>
        </w:rPr>
        <w:t>106-1115.</w:t>
      </w:r>
    </w:p>
    <w:p w14:paraId="4CAFA366" w14:textId="1939AB08" w:rsidR="00C0581D" w:rsidRPr="00334340" w:rsidRDefault="00334340" w:rsidP="00334340">
      <w:pPr>
        <w:pStyle w:val="Body"/>
        <w:spacing w:after="0"/>
        <w:rPr>
          <w:lang w:val="fr-CI"/>
        </w:rPr>
      </w:pPr>
      <w:r w:rsidRPr="00334340">
        <w:rPr>
          <w:lang w:val="fr-CI"/>
        </w:rPr>
        <w:t>[49] Lortal, S., El</w:t>
      </w:r>
      <w:r w:rsidR="00AB79A4">
        <w:rPr>
          <w:lang w:val="fr-CI"/>
        </w:rPr>
        <w:t>-</w:t>
      </w:r>
      <w:r w:rsidRPr="00334340">
        <w:rPr>
          <w:lang w:val="fr-CI"/>
        </w:rPr>
        <w:t>Mecherfi, K. E., Mariotti, F., Eutamène, H., Rul, F., Champomier-Vergès, M. C.,</w:t>
      </w:r>
      <w:r w:rsidR="00AB79A4">
        <w:rPr>
          <w:lang w:val="fr-CI"/>
        </w:rPr>
        <w:t xml:space="preserve"> et al.</w:t>
      </w:r>
      <w:r w:rsidRPr="00334340">
        <w:rPr>
          <w:lang w:val="fr-CI"/>
        </w:rPr>
        <w:t xml:space="preserve"> (2020). Aliments fermentés &amp; bénéfices </w:t>
      </w:r>
      <w:proofErr w:type="gramStart"/>
      <w:r w:rsidRPr="00334340">
        <w:rPr>
          <w:lang w:val="fr-CI"/>
        </w:rPr>
        <w:t>santé:</w:t>
      </w:r>
      <w:proofErr w:type="gramEnd"/>
      <w:r w:rsidRPr="00334340">
        <w:rPr>
          <w:lang w:val="fr-CI"/>
        </w:rPr>
        <w:t xml:space="preserve"> un défi pour la recherche.</w:t>
      </w:r>
      <w:r w:rsidR="00AB79A4">
        <w:rPr>
          <w:lang w:val="fr-CI"/>
        </w:rPr>
        <w:t xml:space="preserve"> </w:t>
      </w:r>
      <w:r w:rsidRPr="00AB79A4">
        <w:rPr>
          <w:lang w:val="fr-CI"/>
        </w:rPr>
        <w:t>Cahiers de Nutrition et de Diététique,</w:t>
      </w:r>
      <w:r w:rsidR="00AB79A4" w:rsidRPr="00AB79A4">
        <w:rPr>
          <w:lang w:val="fr-CI"/>
        </w:rPr>
        <w:t xml:space="preserve"> </w:t>
      </w:r>
      <w:r w:rsidRPr="00AB79A4">
        <w:rPr>
          <w:lang w:val="fr-CI"/>
        </w:rPr>
        <w:t>55(3),</w:t>
      </w:r>
      <w:r w:rsidRPr="00334340">
        <w:rPr>
          <w:lang w:val="fr-CI"/>
        </w:rPr>
        <w:t xml:space="preserve"> 136-148.</w:t>
      </w:r>
    </w:p>
    <w:p w14:paraId="6E3BD77E" w14:textId="406615C0" w:rsidR="00334340" w:rsidRPr="00BB1093" w:rsidRDefault="00334340" w:rsidP="00334340">
      <w:pPr>
        <w:pStyle w:val="Body"/>
        <w:spacing w:after="0"/>
        <w:rPr>
          <w:lang w:val="fr-CI"/>
        </w:rPr>
      </w:pPr>
      <w:r w:rsidRPr="00334340">
        <w:rPr>
          <w:lang w:val="fr-CI"/>
        </w:rPr>
        <w:t>[50] Bengaly, M., Béré, A., &amp; Traore, A. (2006). The chemical composition of bikalga, a traditional fermented roselle (</w:t>
      </w:r>
      <w:r w:rsidRPr="006328C3">
        <w:rPr>
          <w:i/>
          <w:iCs/>
          <w:lang w:val="fr-CI"/>
        </w:rPr>
        <w:t>Hibiscus sabdariffa</w:t>
      </w:r>
      <w:r w:rsidRPr="00334340">
        <w:rPr>
          <w:lang w:val="fr-CI"/>
        </w:rPr>
        <w:t xml:space="preserve"> L) seeds condiment Part </w:t>
      </w:r>
      <w:proofErr w:type="gramStart"/>
      <w:r w:rsidRPr="00334340">
        <w:rPr>
          <w:lang w:val="fr-CI"/>
        </w:rPr>
        <w:t>I:</w:t>
      </w:r>
      <w:proofErr w:type="gramEnd"/>
      <w:r w:rsidRPr="00334340">
        <w:rPr>
          <w:lang w:val="fr-CI"/>
        </w:rPr>
        <w:t xml:space="preserve"> proximate analysis and protein quality evaluation. </w:t>
      </w:r>
      <w:r w:rsidRPr="00334340">
        <w:rPr>
          <w:i/>
          <w:iCs/>
          <w:lang w:val="fr-CI"/>
        </w:rPr>
        <w:t xml:space="preserve">Electronic </w:t>
      </w:r>
      <w:r w:rsidRPr="00BB1093">
        <w:rPr>
          <w:lang w:val="fr-CI"/>
        </w:rPr>
        <w:t>J</w:t>
      </w:r>
      <w:r w:rsidR="006328C3" w:rsidRPr="00BB1093">
        <w:rPr>
          <w:lang w:val="fr-CI"/>
        </w:rPr>
        <w:t>ournal</w:t>
      </w:r>
      <w:r w:rsidRPr="00BB1093">
        <w:rPr>
          <w:lang w:val="fr-CI"/>
        </w:rPr>
        <w:t xml:space="preserve"> Food Plants Chem</w:t>
      </w:r>
      <w:r w:rsidR="00BB1093" w:rsidRPr="00BB1093">
        <w:rPr>
          <w:lang w:val="fr-CI"/>
        </w:rPr>
        <w:t>istry</w:t>
      </w:r>
      <w:r w:rsidRPr="00BB1093">
        <w:rPr>
          <w:lang w:val="fr-CI"/>
        </w:rPr>
        <w:t>,</w:t>
      </w:r>
      <w:r w:rsidR="00BB1093" w:rsidRPr="00BB1093">
        <w:rPr>
          <w:lang w:val="fr-CI"/>
        </w:rPr>
        <w:t xml:space="preserve"> </w:t>
      </w:r>
      <w:r w:rsidRPr="00BB1093">
        <w:rPr>
          <w:lang w:val="fr-CI"/>
        </w:rPr>
        <w:t>1, 1-6.</w:t>
      </w:r>
    </w:p>
    <w:p w14:paraId="23F022BB" w14:textId="77777777" w:rsidR="00441B6F" w:rsidRDefault="00441B6F" w:rsidP="00441B6F">
      <w:pPr>
        <w:pStyle w:val="Body"/>
        <w:spacing w:after="0"/>
        <w:jc w:val="left"/>
        <w:rPr>
          <w:rFonts w:ascii="Arial" w:hAnsi="Arial" w:cs="Arial"/>
        </w:rPr>
      </w:pPr>
    </w:p>
    <w:p w14:paraId="4E712E3C" w14:textId="77777777" w:rsidR="00B01FCD" w:rsidRPr="00FB3A86" w:rsidRDefault="00B01FCD" w:rsidP="00441B6F">
      <w:pPr>
        <w:pStyle w:val="Reference"/>
        <w:numPr>
          <w:ilvl w:val="0"/>
          <w:numId w:val="0"/>
        </w:numPr>
        <w:spacing w:line="240" w:lineRule="auto"/>
        <w:rPr>
          <w:rFonts w:ascii="Arial" w:hAnsi="Arial" w:cs="Arial"/>
        </w:rPr>
      </w:pPr>
    </w:p>
    <w:p w14:paraId="68019485" w14:textId="77777777" w:rsidR="00790ADA" w:rsidRPr="00FB3A86" w:rsidRDefault="00790ADA" w:rsidP="00441B6F">
      <w:pPr>
        <w:pStyle w:val="Body"/>
        <w:spacing w:after="0"/>
        <w:rPr>
          <w:rFonts w:ascii="Arial" w:hAnsi="Arial" w:cs="Arial"/>
        </w:rPr>
      </w:pPr>
    </w:p>
    <w:p w14:paraId="1FAB99B8" w14:textId="11E3D679" w:rsidR="004D4277" w:rsidRPr="00FB3A86" w:rsidRDefault="004D4277" w:rsidP="00441B6F">
      <w:pPr>
        <w:pStyle w:val="Appendix"/>
        <w:spacing w:after="0"/>
        <w:jc w:val="both"/>
        <w:rPr>
          <w:rFonts w:ascii="Arial" w:hAnsi="Arial" w:cs="Arial"/>
          <w:b w:val="0"/>
        </w:rPr>
        <w:sectPr w:rsidR="004D4277" w:rsidRPr="00FB3A86" w:rsidSect="006E56D9">
          <w:headerReference w:type="even" r:id="rId16"/>
          <w:headerReference w:type="default" r:id="rId17"/>
          <w:footerReference w:type="default" r:id="rId18"/>
          <w:headerReference w:type="first" r:id="rId19"/>
          <w:type w:val="continuous"/>
          <w:pgSz w:w="12240" w:h="15840"/>
          <w:pgMar w:top="1440" w:right="2016" w:bottom="2016" w:left="2016" w:header="720" w:footer="1123" w:gutter="0"/>
          <w:cols w:space="720"/>
          <w:docGrid w:linePitch="272"/>
        </w:sectPr>
      </w:pPr>
    </w:p>
    <w:p w14:paraId="1534F4CC" w14:textId="77777777" w:rsidR="00B01FCD" w:rsidRPr="00FB3A86" w:rsidRDefault="00B01FCD" w:rsidP="00441B6F">
      <w:pPr>
        <w:pStyle w:val="Appendix"/>
        <w:spacing w:after="0"/>
        <w:jc w:val="both"/>
        <w:rPr>
          <w:rFonts w:ascii="Arial" w:hAnsi="Arial" w:cs="Arial"/>
          <w:b w:val="0"/>
        </w:rPr>
      </w:pPr>
    </w:p>
    <w:sectPr w:rsidR="00B01FCD" w:rsidRPr="00FB3A86" w:rsidSect="006E56D9">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4C9670" w14:textId="77777777" w:rsidR="007D05EA" w:rsidRDefault="007D05EA" w:rsidP="00C37E61">
      <w:r>
        <w:separator/>
      </w:r>
    </w:p>
  </w:endnote>
  <w:endnote w:type="continuationSeparator" w:id="0">
    <w:p w14:paraId="26C11CDE" w14:textId="77777777" w:rsidR="007D05EA" w:rsidRDefault="007D05E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DE9F7" w14:textId="77777777" w:rsidR="006E56D9" w:rsidRDefault="006E56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7FA0D" w14:textId="77777777" w:rsidR="006E56D9" w:rsidRDefault="006E56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F1140" w14:textId="71CD8FF3" w:rsidR="005C3FD3" w:rsidRPr="006E56D9" w:rsidRDefault="005C3FD3" w:rsidP="006E56D9">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A3A11" w14:textId="77777777" w:rsidR="005C3FD3" w:rsidRPr="00C37E61" w:rsidRDefault="005C3FD3"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863C04" w14:textId="77777777" w:rsidR="007D05EA" w:rsidRDefault="007D05EA" w:rsidP="00C37E61">
      <w:r>
        <w:separator/>
      </w:r>
    </w:p>
  </w:footnote>
  <w:footnote w:type="continuationSeparator" w:id="0">
    <w:p w14:paraId="1CC76B15" w14:textId="77777777" w:rsidR="007D05EA" w:rsidRDefault="007D05EA"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20F05" w14:textId="4586D721" w:rsidR="006E56D9" w:rsidRDefault="006E56D9">
    <w:pPr>
      <w:pStyle w:val="Header"/>
    </w:pPr>
    <w:r>
      <w:rPr>
        <w:noProof/>
      </w:rPr>
      <w:pict w14:anchorId="17F5A3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3653360"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E6844" w14:textId="58C03C7D" w:rsidR="006E56D9" w:rsidRDefault="006E56D9">
    <w:pPr>
      <w:pStyle w:val="Header"/>
    </w:pPr>
    <w:r>
      <w:rPr>
        <w:noProof/>
      </w:rPr>
      <w:pict w14:anchorId="580BD3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3653361"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12EEA" w14:textId="52DC21AB" w:rsidR="005C3FD3" w:rsidRPr="00296529" w:rsidRDefault="006E56D9" w:rsidP="00296529">
    <w:pPr>
      <w:ind w:left="2160"/>
      <w:jc w:val="center"/>
      <w:rPr>
        <w:rFonts w:ascii="Times New Roman" w:eastAsia="Calibri" w:hAnsi="Times New Roman"/>
        <w:i/>
        <w:sz w:val="18"/>
        <w:szCs w:val="22"/>
      </w:rPr>
    </w:pPr>
    <w:r>
      <w:rPr>
        <w:noProof/>
      </w:rPr>
      <w:pict w14:anchorId="035E47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3653359"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5741A63E" w14:textId="77777777" w:rsidR="005C3FD3" w:rsidRPr="00296529" w:rsidRDefault="005C3FD3"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0C936D32" w14:textId="77777777" w:rsidR="005C3FD3" w:rsidRPr="00296529" w:rsidRDefault="005C3FD3"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ED0D462" w14:textId="77777777" w:rsidR="005C3FD3" w:rsidRPr="00296529" w:rsidRDefault="005C3FD3"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C70766F" w14:textId="77777777" w:rsidR="005C3FD3" w:rsidRDefault="005C3FD3"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17C816E" w14:textId="77777777" w:rsidR="005C3FD3" w:rsidRDefault="005C3FD3"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207E0B3D" w14:textId="77777777" w:rsidR="005C3FD3" w:rsidRDefault="005C3FD3">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E4C5C9" w14:textId="5E3154EB" w:rsidR="006E56D9" w:rsidRDefault="006E56D9">
    <w:pPr>
      <w:pStyle w:val="Header"/>
    </w:pPr>
    <w:r>
      <w:rPr>
        <w:noProof/>
      </w:rPr>
      <w:pict w14:anchorId="344F38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3653363"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20635" w14:textId="2168A74B" w:rsidR="006E56D9" w:rsidRDefault="006E56D9">
    <w:pPr>
      <w:pStyle w:val="Header"/>
    </w:pPr>
    <w:r>
      <w:rPr>
        <w:noProof/>
      </w:rPr>
      <w:pict w14:anchorId="135E3D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3653364"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C31C19" w14:textId="6BF5850E" w:rsidR="006E56D9" w:rsidRDefault="006E56D9">
    <w:pPr>
      <w:pStyle w:val="Header"/>
    </w:pPr>
    <w:r>
      <w:rPr>
        <w:noProof/>
      </w:rPr>
      <w:pict w14:anchorId="0F2726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83653362"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4"/>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3C5C"/>
    <w:rsid w:val="00030174"/>
    <w:rsid w:val="000318BC"/>
    <w:rsid w:val="00033376"/>
    <w:rsid w:val="00035F4D"/>
    <w:rsid w:val="0004579C"/>
    <w:rsid w:val="000534C2"/>
    <w:rsid w:val="00066684"/>
    <w:rsid w:val="000703A2"/>
    <w:rsid w:val="000A1168"/>
    <w:rsid w:val="000A47FA"/>
    <w:rsid w:val="000A65D3"/>
    <w:rsid w:val="000B1E33"/>
    <w:rsid w:val="000B1EB9"/>
    <w:rsid w:val="000D387F"/>
    <w:rsid w:val="000D689F"/>
    <w:rsid w:val="000E22E6"/>
    <w:rsid w:val="000E7B7B"/>
    <w:rsid w:val="000E7D62"/>
    <w:rsid w:val="000F0891"/>
    <w:rsid w:val="00103357"/>
    <w:rsid w:val="00123C9F"/>
    <w:rsid w:val="00126190"/>
    <w:rsid w:val="00130F17"/>
    <w:rsid w:val="001320BF"/>
    <w:rsid w:val="00145245"/>
    <w:rsid w:val="001515C7"/>
    <w:rsid w:val="00163BC4"/>
    <w:rsid w:val="00173CA8"/>
    <w:rsid w:val="001822EC"/>
    <w:rsid w:val="001830F4"/>
    <w:rsid w:val="00191062"/>
    <w:rsid w:val="00192B72"/>
    <w:rsid w:val="001A29D8"/>
    <w:rsid w:val="001A39EB"/>
    <w:rsid w:val="001A5CAA"/>
    <w:rsid w:val="001B0427"/>
    <w:rsid w:val="001B1B9B"/>
    <w:rsid w:val="001D01C3"/>
    <w:rsid w:val="001D1ED2"/>
    <w:rsid w:val="001D3A51"/>
    <w:rsid w:val="001D4AE8"/>
    <w:rsid w:val="001E10D2"/>
    <w:rsid w:val="001E25B4"/>
    <w:rsid w:val="001E44FE"/>
    <w:rsid w:val="001F39C6"/>
    <w:rsid w:val="00200595"/>
    <w:rsid w:val="00204835"/>
    <w:rsid w:val="00204F50"/>
    <w:rsid w:val="00224237"/>
    <w:rsid w:val="00226806"/>
    <w:rsid w:val="00230822"/>
    <w:rsid w:val="00231920"/>
    <w:rsid w:val="0023195C"/>
    <w:rsid w:val="00232158"/>
    <w:rsid w:val="0024282C"/>
    <w:rsid w:val="002460DC"/>
    <w:rsid w:val="00250985"/>
    <w:rsid w:val="002556F6"/>
    <w:rsid w:val="002634AB"/>
    <w:rsid w:val="002634AD"/>
    <w:rsid w:val="00266A07"/>
    <w:rsid w:val="00283105"/>
    <w:rsid w:val="00284C4C"/>
    <w:rsid w:val="00287E68"/>
    <w:rsid w:val="002926FB"/>
    <w:rsid w:val="00296529"/>
    <w:rsid w:val="002B2095"/>
    <w:rsid w:val="002B27FB"/>
    <w:rsid w:val="002B49DE"/>
    <w:rsid w:val="002B685A"/>
    <w:rsid w:val="002C0EBB"/>
    <w:rsid w:val="002C57D2"/>
    <w:rsid w:val="002D7F93"/>
    <w:rsid w:val="002E0790"/>
    <w:rsid w:val="002E0D56"/>
    <w:rsid w:val="002F3481"/>
    <w:rsid w:val="002F4C04"/>
    <w:rsid w:val="00315186"/>
    <w:rsid w:val="00322FB4"/>
    <w:rsid w:val="0033343E"/>
    <w:rsid w:val="00334340"/>
    <w:rsid w:val="003423D1"/>
    <w:rsid w:val="003512C2"/>
    <w:rsid w:val="003601A8"/>
    <w:rsid w:val="00363399"/>
    <w:rsid w:val="00364B84"/>
    <w:rsid w:val="0036521D"/>
    <w:rsid w:val="00371FB6"/>
    <w:rsid w:val="00372F0F"/>
    <w:rsid w:val="003763C1"/>
    <w:rsid w:val="00376BBE"/>
    <w:rsid w:val="0039224F"/>
    <w:rsid w:val="00392C57"/>
    <w:rsid w:val="003A0FFC"/>
    <w:rsid w:val="003A43A4"/>
    <w:rsid w:val="003A7E18"/>
    <w:rsid w:val="003C1163"/>
    <w:rsid w:val="003C1F13"/>
    <w:rsid w:val="003C4C86"/>
    <w:rsid w:val="003C6258"/>
    <w:rsid w:val="003E2904"/>
    <w:rsid w:val="00401927"/>
    <w:rsid w:val="00405EA7"/>
    <w:rsid w:val="0041027F"/>
    <w:rsid w:val="00412475"/>
    <w:rsid w:val="00423789"/>
    <w:rsid w:val="00440F43"/>
    <w:rsid w:val="00441B6F"/>
    <w:rsid w:val="00443E89"/>
    <w:rsid w:val="00446221"/>
    <w:rsid w:val="0044774D"/>
    <w:rsid w:val="00450E62"/>
    <w:rsid w:val="004539DB"/>
    <w:rsid w:val="00457647"/>
    <w:rsid w:val="00471A80"/>
    <w:rsid w:val="00481E87"/>
    <w:rsid w:val="00487942"/>
    <w:rsid w:val="004A06E6"/>
    <w:rsid w:val="004A5B53"/>
    <w:rsid w:val="004C7105"/>
    <w:rsid w:val="004D2797"/>
    <w:rsid w:val="004D305E"/>
    <w:rsid w:val="004D4277"/>
    <w:rsid w:val="0050081B"/>
    <w:rsid w:val="00502516"/>
    <w:rsid w:val="00503A68"/>
    <w:rsid w:val="00505F06"/>
    <w:rsid w:val="00506828"/>
    <w:rsid w:val="0053056E"/>
    <w:rsid w:val="00535B45"/>
    <w:rsid w:val="00535C1D"/>
    <w:rsid w:val="00540798"/>
    <w:rsid w:val="00554FDA"/>
    <w:rsid w:val="00557E51"/>
    <w:rsid w:val="00567D88"/>
    <w:rsid w:val="005733FC"/>
    <w:rsid w:val="00593B4F"/>
    <w:rsid w:val="0059752A"/>
    <w:rsid w:val="005B1926"/>
    <w:rsid w:val="005C3FD3"/>
    <w:rsid w:val="005C4F44"/>
    <w:rsid w:val="005C56AB"/>
    <w:rsid w:val="005C784C"/>
    <w:rsid w:val="005D17F6"/>
    <w:rsid w:val="005E43CC"/>
    <w:rsid w:val="005E5539"/>
    <w:rsid w:val="005E78A4"/>
    <w:rsid w:val="005F576C"/>
    <w:rsid w:val="00602BF5"/>
    <w:rsid w:val="00612178"/>
    <w:rsid w:val="00617FDD"/>
    <w:rsid w:val="00621642"/>
    <w:rsid w:val="00626CCE"/>
    <w:rsid w:val="006328C3"/>
    <w:rsid w:val="00633614"/>
    <w:rsid w:val="00633F68"/>
    <w:rsid w:val="00636EB2"/>
    <w:rsid w:val="006375B8"/>
    <w:rsid w:val="00653D38"/>
    <w:rsid w:val="00664C8C"/>
    <w:rsid w:val="0066510A"/>
    <w:rsid w:val="0067270C"/>
    <w:rsid w:val="00673F9F"/>
    <w:rsid w:val="00681AAE"/>
    <w:rsid w:val="00686953"/>
    <w:rsid w:val="00687DEA"/>
    <w:rsid w:val="00687E67"/>
    <w:rsid w:val="00691611"/>
    <w:rsid w:val="00691810"/>
    <w:rsid w:val="00695D94"/>
    <w:rsid w:val="006967F7"/>
    <w:rsid w:val="006A250C"/>
    <w:rsid w:val="006B1A11"/>
    <w:rsid w:val="006B21D3"/>
    <w:rsid w:val="006B57D0"/>
    <w:rsid w:val="006C6243"/>
    <w:rsid w:val="006D0A86"/>
    <w:rsid w:val="006D1710"/>
    <w:rsid w:val="006D30FF"/>
    <w:rsid w:val="006D6940"/>
    <w:rsid w:val="006E23D1"/>
    <w:rsid w:val="006E30F1"/>
    <w:rsid w:val="006E56D9"/>
    <w:rsid w:val="006F11EC"/>
    <w:rsid w:val="0070082C"/>
    <w:rsid w:val="007369E6"/>
    <w:rsid w:val="00746E59"/>
    <w:rsid w:val="00754C9A"/>
    <w:rsid w:val="0075599A"/>
    <w:rsid w:val="00755E58"/>
    <w:rsid w:val="0076077D"/>
    <w:rsid w:val="00761D52"/>
    <w:rsid w:val="00763E23"/>
    <w:rsid w:val="0077749E"/>
    <w:rsid w:val="00790ADA"/>
    <w:rsid w:val="0079134E"/>
    <w:rsid w:val="007929E2"/>
    <w:rsid w:val="007939E8"/>
    <w:rsid w:val="007B011C"/>
    <w:rsid w:val="007C2C35"/>
    <w:rsid w:val="007D05EA"/>
    <w:rsid w:val="007D2288"/>
    <w:rsid w:val="007D2487"/>
    <w:rsid w:val="007D47A3"/>
    <w:rsid w:val="007E088F"/>
    <w:rsid w:val="007E2077"/>
    <w:rsid w:val="007F7B32"/>
    <w:rsid w:val="0080366B"/>
    <w:rsid w:val="00804BC2"/>
    <w:rsid w:val="0081431A"/>
    <w:rsid w:val="00825DDC"/>
    <w:rsid w:val="00830226"/>
    <w:rsid w:val="0083216F"/>
    <w:rsid w:val="00835FAD"/>
    <w:rsid w:val="00850284"/>
    <w:rsid w:val="00856A37"/>
    <w:rsid w:val="00857F58"/>
    <w:rsid w:val="00860000"/>
    <w:rsid w:val="00863BD3"/>
    <w:rsid w:val="008641ED"/>
    <w:rsid w:val="00866D66"/>
    <w:rsid w:val="008671C6"/>
    <w:rsid w:val="008745F4"/>
    <w:rsid w:val="00875803"/>
    <w:rsid w:val="008B459E"/>
    <w:rsid w:val="008E13AE"/>
    <w:rsid w:val="008E1506"/>
    <w:rsid w:val="008E710C"/>
    <w:rsid w:val="008F509F"/>
    <w:rsid w:val="008F65AE"/>
    <w:rsid w:val="008F69D6"/>
    <w:rsid w:val="00902823"/>
    <w:rsid w:val="009124E3"/>
    <w:rsid w:val="00912BC2"/>
    <w:rsid w:val="00915CA6"/>
    <w:rsid w:val="00921468"/>
    <w:rsid w:val="00927834"/>
    <w:rsid w:val="0093134F"/>
    <w:rsid w:val="009416D0"/>
    <w:rsid w:val="009500A6"/>
    <w:rsid w:val="00957C18"/>
    <w:rsid w:val="009659BA"/>
    <w:rsid w:val="00967A0B"/>
    <w:rsid w:val="00967CD0"/>
    <w:rsid w:val="009754BD"/>
    <w:rsid w:val="00975B8A"/>
    <w:rsid w:val="00975DE6"/>
    <w:rsid w:val="00981D22"/>
    <w:rsid w:val="00983040"/>
    <w:rsid w:val="009A5280"/>
    <w:rsid w:val="009A5757"/>
    <w:rsid w:val="009B3FB9"/>
    <w:rsid w:val="009C2465"/>
    <w:rsid w:val="009D2F92"/>
    <w:rsid w:val="009D35A0"/>
    <w:rsid w:val="009D7EB7"/>
    <w:rsid w:val="009E048A"/>
    <w:rsid w:val="009E08E9"/>
    <w:rsid w:val="009E0CBA"/>
    <w:rsid w:val="009E3DB9"/>
    <w:rsid w:val="009E6E35"/>
    <w:rsid w:val="009F0EDA"/>
    <w:rsid w:val="00A03B96"/>
    <w:rsid w:val="00A05B19"/>
    <w:rsid w:val="00A10D16"/>
    <w:rsid w:val="00A1134E"/>
    <w:rsid w:val="00A169FF"/>
    <w:rsid w:val="00A16A45"/>
    <w:rsid w:val="00A1755E"/>
    <w:rsid w:val="00A24E7E"/>
    <w:rsid w:val="00A258C3"/>
    <w:rsid w:val="00A347C0"/>
    <w:rsid w:val="00A51431"/>
    <w:rsid w:val="00A539AD"/>
    <w:rsid w:val="00A646A2"/>
    <w:rsid w:val="00A71AA7"/>
    <w:rsid w:val="00A77688"/>
    <w:rsid w:val="00A777AB"/>
    <w:rsid w:val="00A94063"/>
    <w:rsid w:val="00A95093"/>
    <w:rsid w:val="00AA6219"/>
    <w:rsid w:val="00AA74E0"/>
    <w:rsid w:val="00AB6CA6"/>
    <w:rsid w:val="00AB703F"/>
    <w:rsid w:val="00AB79A4"/>
    <w:rsid w:val="00AC6BB8"/>
    <w:rsid w:val="00AE008F"/>
    <w:rsid w:val="00AF56FA"/>
    <w:rsid w:val="00B017F7"/>
    <w:rsid w:val="00B01FCD"/>
    <w:rsid w:val="00B139C8"/>
    <w:rsid w:val="00B1776C"/>
    <w:rsid w:val="00B22851"/>
    <w:rsid w:val="00B46555"/>
    <w:rsid w:val="00B46DD6"/>
    <w:rsid w:val="00B47D18"/>
    <w:rsid w:val="00B5195A"/>
    <w:rsid w:val="00B51F08"/>
    <w:rsid w:val="00B52583"/>
    <w:rsid w:val="00B52896"/>
    <w:rsid w:val="00B56747"/>
    <w:rsid w:val="00B71A4B"/>
    <w:rsid w:val="00B7573D"/>
    <w:rsid w:val="00B771B7"/>
    <w:rsid w:val="00B878AE"/>
    <w:rsid w:val="00B95236"/>
    <w:rsid w:val="00B96BD9"/>
    <w:rsid w:val="00BA1B01"/>
    <w:rsid w:val="00BA2641"/>
    <w:rsid w:val="00BA6602"/>
    <w:rsid w:val="00BB0F4A"/>
    <w:rsid w:val="00BB1093"/>
    <w:rsid w:val="00BB37AA"/>
    <w:rsid w:val="00BC53A0"/>
    <w:rsid w:val="00BC60B1"/>
    <w:rsid w:val="00BD69F2"/>
    <w:rsid w:val="00BE62AD"/>
    <w:rsid w:val="00BF121F"/>
    <w:rsid w:val="00BF1F80"/>
    <w:rsid w:val="00C01AF2"/>
    <w:rsid w:val="00C0581D"/>
    <w:rsid w:val="00C166EF"/>
    <w:rsid w:val="00C17EB0"/>
    <w:rsid w:val="00C24B9B"/>
    <w:rsid w:val="00C27F5F"/>
    <w:rsid w:val="00C30A0F"/>
    <w:rsid w:val="00C344F3"/>
    <w:rsid w:val="00C35A48"/>
    <w:rsid w:val="00C37E61"/>
    <w:rsid w:val="00C4064F"/>
    <w:rsid w:val="00C544E5"/>
    <w:rsid w:val="00C70F1B"/>
    <w:rsid w:val="00C71A47"/>
    <w:rsid w:val="00C7464C"/>
    <w:rsid w:val="00C83F76"/>
    <w:rsid w:val="00C84A64"/>
    <w:rsid w:val="00C85588"/>
    <w:rsid w:val="00C87287"/>
    <w:rsid w:val="00CA401E"/>
    <w:rsid w:val="00CB6BF0"/>
    <w:rsid w:val="00CD6755"/>
    <w:rsid w:val="00CD6856"/>
    <w:rsid w:val="00CE0089"/>
    <w:rsid w:val="00CE793C"/>
    <w:rsid w:val="00CF193C"/>
    <w:rsid w:val="00D160D9"/>
    <w:rsid w:val="00D173F1"/>
    <w:rsid w:val="00D17F6E"/>
    <w:rsid w:val="00D2526A"/>
    <w:rsid w:val="00D33A5E"/>
    <w:rsid w:val="00D50853"/>
    <w:rsid w:val="00D61957"/>
    <w:rsid w:val="00D740CB"/>
    <w:rsid w:val="00D74C48"/>
    <w:rsid w:val="00D74CB0"/>
    <w:rsid w:val="00D8295D"/>
    <w:rsid w:val="00D84E31"/>
    <w:rsid w:val="00D8593D"/>
    <w:rsid w:val="00D904C1"/>
    <w:rsid w:val="00D90C64"/>
    <w:rsid w:val="00DA571F"/>
    <w:rsid w:val="00DC2A65"/>
    <w:rsid w:val="00DD188C"/>
    <w:rsid w:val="00DE15F0"/>
    <w:rsid w:val="00DE5663"/>
    <w:rsid w:val="00DE78AA"/>
    <w:rsid w:val="00DF040C"/>
    <w:rsid w:val="00DF71F8"/>
    <w:rsid w:val="00E01E87"/>
    <w:rsid w:val="00E01FB2"/>
    <w:rsid w:val="00E053D0"/>
    <w:rsid w:val="00E0588D"/>
    <w:rsid w:val="00E12321"/>
    <w:rsid w:val="00E15994"/>
    <w:rsid w:val="00E162CD"/>
    <w:rsid w:val="00E23304"/>
    <w:rsid w:val="00E3114E"/>
    <w:rsid w:val="00E31A70"/>
    <w:rsid w:val="00E35B02"/>
    <w:rsid w:val="00E466DB"/>
    <w:rsid w:val="00E60538"/>
    <w:rsid w:val="00E66496"/>
    <w:rsid w:val="00E66B35"/>
    <w:rsid w:val="00E66E10"/>
    <w:rsid w:val="00E769F6"/>
    <w:rsid w:val="00E8407C"/>
    <w:rsid w:val="00E84F3C"/>
    <w:rsid w:val="00E942B7"/>
    <w:rsid w:val="00EA012C"/>
    <w:rsid w:val="00EA4220"/>
    <w:rsid w:val="00EC3908"/>
    <w:rsid w:val="00EC463C"/>
    <w:rsid w:val="00EC53B9"/>
    <w:rsid w:val="00EC6A55"/>
    <w:rsid w:val="00ED0288"/>
    <w:rsid w:val="00ED19AB"/>
    <w:rsid w:val="00EE52CB"/>
    <w:rsid w:val="00EF06C7"/>
    <w:rsid w:val="00EF581D"/>
    <w:rsid w:val="00EF5FEF"/>
    <w:rsid w:val="00EF7FD8"/>
    <w:rsid w:val="00F06F59"/>
    <w:rsid w:val="00F17988"/>
    <w:rsid w:val="00F206AC"/>
    <w:rsid w:val="00F469F0"/>
    <w:rsid w:val="00F53273"/>
    <w:rsid w:val="00F70A49"/>
    <w:rsid w:val="00F755E4"/>
    <w:rsid w:val="00F77D02"/>
    <w:rsid w:val="00F840A9"/>
    <w:rsid w:val="00FA32EB"/>
    <w:rsid w:val="00FA624A"/>
    <w:rsid w:val="00FB3A86"/>
    <w:rsid w:val="00FD1D7F"/>
    <w:rsid w:val="00FD312F"/>
    <w:rsid w:val="00FD36C8"/>
    <w:rsid w:val="00FF75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504A6C4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9416D0"/>
    <w:rPr>
      <w:rFonts w:ascii="Times New Roman" w:hAnsi="Times New Roman"/>
      <w:sz w:val="24"/>
      <w:szCs w:val="24"/>
    </w:rPr>
  </w:style>
  <w:style w:type="paragraph" w:styleId="ListParagraph">
    <w:name w:val="List Paragraph"/>
    <w:basedOn w:val="Normal"/>
    <w:uiPriority w:val="34"/>
    <w:qFormat/>
    <w:rsid w:val="00856A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71490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BCF1F6-E7C7-419B-841E-F35941EE1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1718</TotalTime>
  <Pages>14</Pages>
  <Words>5707</Words>
  <Characters>32531</Characters>
  <Application>Microsoft Office Word</Application>
  <DocSecurity>0</DocSecurity>
  <Lines>271</Lines>
  <Paragraphs>76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38162</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78</cp:revision>
  <cp:lastPrinted>1999-07-06T11:00:00Z</cp:lastPrinted>
  <dcterms:created xsi:type="dcterms:W3CDTF">2014-10-25T14:34:00Z</dcterms:created>
  <dcterms:modified xsi:type="dcterms:W3CDTF">2025-10-03T05:19:00Z</dcterms:modified>
</cp:coreProperties>
</file>