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BD" w:rsidRPr="007B65C6" w:rsidRDefault="00931ABD" w:rsidP="007B65C6">
      <w:pPr>
        <w:spacing w:line="360" w:lineRule="auto"/>
        <w:jc w:val="center"/>
        <w:rPr>
          <w:rFonts w:ascii="Times New Roman" w:hAnsi="Times New Roman" w:cs="Times New Roman"/>
          <w:b/>
          <w:sz w:val="24"/>
          <w:szCs w:val="24"/>
        </w:rPr>
      </w:pPr>
      <w:r w:rsidRPr="007B65C6">
        <w:rPr>
          <w:rFonts w:ascii="Times New Roman" w:hAnsi="Times New Roman" w:cs="Times New Roman"/>
          <w:b/>
          <w:sz w:val="24"/>
          <w:szCs w:val="24"/>
        </w:rPr>
        <w:t>ECTOPIC PREGNANCY IN BENUE STATE UNIVERSITY TEACHING HOSPITAL, MAKURDI.</w:t>
      </w:r>
      <w:r w:rsidR="00F112E1" w:rsidRPr="007B65C6">
        <w:rPr>
          <w:rFonts w:ascii="Times New Roman" w:hAnsi="Times New Roman" w:cs="Times New Roman"/>
          <w:b/>
          <w:sz w:val="24"/>
          <w:szCs w:val="24"/>
        </w:rPr>
        <w:t xml:space="preserve"> A THREE YEAR REVIEW</w:t>
      </w:r>
    </w:p>
    <w:p w:rsidR="007B65C6" w:rsidRPr="007B65C6" w:rsidRDefault="007B65C6" w:rsidP="007B65C6">
      <w:pPr>
        <w:spacing w:line="360" w:lineRule="auto"/>
        <w:rPr>
          <w:rFonts w:ascii="Times New Roman" w:hAnsi="Times New Roman" w:cs="Times New Roman"/>
          <w:b/>
          <w:sz w:val="24"/>
          <w:szCs w:val="24"/>
        </w:rPr>
      </w:pPr>
    </w:p>
    <w:p w:rsidR="00343F77" w:rsidRPr="007B65C6" w:rsidRDefault="00343F77" w:rsidP="00931ABD">
      <w:pPr>
        <w:spacing w:line="360" w:lineRule="auto"/>
        <w:jc w:val="both"/>
        <w:rPr>
          <w:rFonts w:ascii="Times New Roman" w:hAnsi="Times New Roman" w:cs="Times New Roman"/>
          <w:b/>
          <w:sz w:val="24"/>
          <w:szCs w:val="24"/>
        </w:rPr>
      </w:pPr>
    </w:p>
    <w:p w:rsidR="00A779B8" w:rsidRPr="007B65C6" w:rsidRDefault="009812D1" w:rsidP="00931ABD">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ABSTRACT</w:t>
      </w:r>
    </w:p>
    <w:p w:rsidR="00AE37AA" w:rsidRPr="007B65C6" w:rsidRDefault="00AE37AA"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Background:</w:t>
      </w:r>
      <w:r w:rsidRPr="007B65C6">
        <w:rPr>
          <w:rFonts w:ascii="Times New Roman" w:hAnsi="Times New Roman" w:cs="Times New Roman"/>
          <w:sz w:val="24"/>
          <w:szCs w:val="24"/>
        </w:rPr>
        <w:t xml:space="preserve"> Ectopic pregnancy accounts for 9% of all maternal mortality and is the leading cause of maternal death in the first trimester</w:t>
      </w:r>
      <w:r w:rsidR="0071768B" w:rsidRPr="007B65C6">
        <w:rPr>
          <w:rFonts w:ascii="Times New Roman" w:hAnsi="Times New Roman" w:cs="Times New Roman"/>
          <w:sz w:val="24"/>
          <w:szCs w:val="24"/>
        </w:rPr>
        <w:t>.</w:t>
      </w:r>
      <w:r w:rsidR="00307D0A" w:rsidRPr="007B65C6">
        <w:rPr>
          <w:rFonts w:ascii="Times New Roman" w:hAnsi="Times New Roman" w:cs="Times New Roman"/>
          <w:sz w:val="24"/>
          <w:szCs w:val="24"/>
        </w:rPr>
        <w:t xml:space="preserve"> There are several studies with varying incidence but in our environment presentation is usually late.</w:t>
      </w:r>
    </w:p>
    <w:p w:rsidR="004D4CE8" w:rsidRPr="007B65C6" w:rsidRDefault="00837A5C"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Methods: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This was a retrospective study of ectopic pregnancies carr</w:t>
      </w:r>
      <w:r w:rsidR="0074390E" w:rsidRPr="007B65C6">
        <w:rPr>
          <w:rFonts w:ascii="Times New Roman" w:hAnsi="Times New Roman" w:cs="Times New Roman"/>
          <w:sz w:val="24"/>
          <w:szCs w:val="24"/>
        </w:rPr>
        <w:t>ied out at the Benue State University Teaching Hospital, Makurdi</w:t>
      </w:r>
      <w:r w:rsidR="00A87408" w:rsidRPr="007B65C6">
        <w:rPr>
          <w:rFonts w:ascii="Times New Roman" w:hAnsi="Times New Roman" w:cs="Times New Roman"/>
          <w:sz w:val="24"/>
          <w:szCs w:val="24"/>
        </w:rPr>
        <w:t xml:space="preserve"> from January 1st 2013 – December 31st 2015</w:t>
      </w:r>
      <w:r w:rsidR="009812D1" w:rsidRPr="007B65C6">
        <w:rPr>
          <w:rFonts w:ascii="Times New Roman" w:hAnsi="Times New Roman" w:cs="Times New Roman"/>
          <w:sz w:val="24"/>
          <w:szCs w:val="24"/>
        </w:rPr>
        <w:t xml:space="preserve">. </w:t>
      </w:r>
    </w:p>
    <w:p w:rsidR="00A776E4" w:rsidRPr="007B65C6" w:rsidRDefault="004D4CE8"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Objective:</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 xml:space="preserve">The study was designed to determine the incidence, clinical pattern, predisposing risk factors, surgical management and morbidity and mortality of patients with ectopic pregnancy. </w:t>
      </w:r>
    </w:p>
    <w:p w:rsidR="00717857" w:rsidRPr="007B65C6" w:rsidRDefault="00A776E4"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Results: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There wer</w:t>
      </w:r>
      <w:r w:rsidR="00A87408" w:rsidRPr="007B65C6">
        <w:rPr>
          <w:rFonts w:ascii="Times New Roman" w:hAnsi="Times New Roman" w:cs="Times New Roman"/>
          <w:sz w:val="24"/>
          <w:szCs w:val="24"/>
        </w:rPr>
        <w:t>e nineteen (19</w:t>
      </w:r>
      <w:r w:rsidR="009812D1" w:rsidRPr="007B65C6">
        <w:rPr>
          <w:rFonts w:ascii="Times New Roman" w:hAnsi="Times New Roman" w:cs="Times New Roman"/>
          <w:sz w:val="24"/>
          <w:szCs w:val="24"/>
        </w:rPr>
        <w:t>) ectopic pregnancies an</w:t>
      </w:r>
      <w:r w:rsidR="00A87408" w:rsidRPr="007B65C6">
        <w:rPr>
          <w:rFonts w:ascii="Times New Roman" w:hAnsi="Times New Roman" w:cs="Times New Roman"/>
          <w:sz w:val="24"/>
          <w:szCs w:val="24"/>
        </w:rPr>
        <w:t>d one thousand one hundred and eleven</w:t>
      </w:r>
      <w:r w:rsidR="009812D1" w:rsidRPr="007B65C6">
        <w:rPr>
          <w:rFonts w:ascii="Times New Roman" w:hAnsi="Times New Roman" w:cs="Times New Roman"/>
          <w:sz w:val="24"/>
          <w:szCs w:val="24"/>
        </w:rPr>
        <w:t xml:space="preserve"> </w:t>
      </w:r>
      <w:r w:rsidR="00A87408" w:rsidRPr="007B65C6">
        <w:rPr>
          <w:rFonts w:ascii="Times New Roman" w:hAnsi="Times New Roman" w:cs="Times New Roman"/>
          <w:sz w:val="24"/>
          <w:szCs w:val="24"/>
        </w:rPr>
        <w:t>(1,111</w:t>
      </w:r>
      <w:r w:rsidR="009812D1" w:rsidRPr="007B65C6">
        <w:rPr>
          <w:rFonts w:ascii="Times New Roman" w:hAnsi="Times New Roman" w:cs="Times New Roman"/>
          <w:sz w:val="24"/>
          <w:szCs w:val="24"/>
        </w:rPr>
        <w:t>) deliveries over the study pe</w:t>
      </w:r>
      <w:r w:rsidR="00A87408" w:rsidRPr="007B65C6">
        <w:rPr>
          <w:rFonts w:ascii="Times New Roman" w:hAnsi="Times New Roman" w:cs="Times New Roman"/>
          <w:sz w:val="24"/>
          <w:szCs w:val="24"/>
        </w:rPr>
        <w:t>riod giving an incidence of 1.71</w:t>
      </w:r>
      <w:r w:rsidR="009812D1" w:rsidRPr="007B65C6">
        <w:rPr>
          <w:rFonts w:ascii="Times New Roman" w:hAnsi="Times New Roman" w:cs="Times New Roman"/>
          <w:sz w:val="24"/>
          <w:szCs w:val="24"/>
        </w:rPr>
        <w:t>%. Majority of the patients with ectopi</w:t>
      </w:r>
      <w:r w:rsidR="003A2F90" w:rsidRPr="007B65C6">
        <w:rPr>
          <w:rFonts w:ascii="Times New Roman" w:hAnsi="Times New Roman" w:cs="Times New Roman"/>
          <w:sz w:val="24"/>
          <w:szCs w:val="24"/>
        </w:rPr>
        <w:t>c pregnancy were nulliparous (57.9%) in their twenties (47.4</w:t>
      </w:r>
      <w:r w:rsidR="009812D1" w:rsidRPr="007B65C6">
        <w:rPr>
          <w:rFonts w:ascii="Times New Roman" w:hAnsi="Times New Roman" w:cs="Times New Roman"/>
          <w:sz w:val="24"/>
          <w:szCs w:val="24"/>
        </w:rPr>
        <w:t>%). Previous p</w:t>
      </w:r>
      <w:r w:rsidR="00E91EEE" w:rsidRPr="007B65C6">
        <w:rPr>
          <w:rFonts w:ascii="Times New Roman" w:hAnsi="Times New Roman" w:cs="Times New Roman"/>
          <w:sz w:val="24"/>
          <w:szCs w:val="24"/>
        </w:rPr>
        <w:t>elvic inflammatory disease (21.1%) and induced abortion (31.6</w:t>
      </w:r>
      <w:r w:rsidR="009812D1" w:rsidRPr="007B65C6">
        <w:rPr>
          <w:rFonts w:ascii="Times New Roman" w:hAnsi="Times New Roman" w:cs="Times New Roman"/>
          <w:sz w:val="24"/>
          <w:szCs w:val="24"/>
        </w:rPr>
        <w:t>%) were the predominant risk factors.</w:t>
      </w:r>
      <w:r w:rsidR="00E91EEE" w:rsidRPr="007B65C6">
        <w:rPr>
          <w:rFonts w:ascii="Times New Roman" w:hAnsi="Times New Roman" w:cs="Times New Roman"/>
          <w:sz w:val="24"/>
          <w:szCs w:val="24"/>
        </w:rPr>
        <w:t xml:space="preserve"> None of the patients were using any form of contraception</w:t>
      </w:r>
      <w:r w:rsidR="009812D1" w:rsidRPr="007B65C6">
        <w:rPr>
          <w:rFonts w:ascii="Times New Roman" w:hAnsi="Times New Roman" w:cs="Times New Roman"/>
          <w:sz w:val="24"/>
          <w:szCs w:val="24"/>
        </w:rPr>
        <w:t>. Secondary amenorrhoea, abdominal pain and irre</w:t>
      </w:r>
      <w:r w:rsidR="00684025" w:rsidRPr="007B65C6">
        <w:rPr>
          <w:rFonts w:ascii="Times New Roman" w:hAnsi="Times New Roman" w:cs="Times New Roman"/>
          <w:sz w:val="24"/>
          <w:szCs w:val="24"/>
        </w:rPr>
        <w:t>gular vaginal bleeding (100%, 94</w:t>
      </w:r>
      <w:r w:rsidR="009812D1" w:rsidRPr="007B65C6">
        <w:rPr>
          <w:rFonts w:ascii="Times New Roman" w:hAnsi="Times New Roman" w:cs="Times New Roman"/>
          <w:sz w:val="24"/>
          <w:szCs w:val="24"/>
        </w:rPr>
        <w:t>.</w:t>
      </w:r>
      <w:r w:rsidR="00684025" w:rsidRPr="007B65C6">
        <w:rPr>
          <w:rFonts w:ascii="Times New Roman" w:hAnsi="Times New Roman" w:cs="Times New Roman"/>
          <w:sz w:val="24"/>
          <w:szCs w:val="24"/>
        </w:rPr>
        <w:t>7% and 42</w:t>
      </w:r>
      <w:r w:rsidR="009812D1" w:rsidRPr="007B65C6">
        <w:rPr>
          <w:rFonts w:ascii="Times New Roman" w:hAnsi="Times New Roman" w:cs="Times New Roman"/>
          <w:sz w:val="24"/>
          <w:szCs w:val="24"/>
        </w:rPr>
        <w:t>.1%) were the most fr</w:t>
      </w:r>
      <w:r w:rsidR="00BF0907" w:rsidRPr="007B65C6">
        <w:rPr>
          <w:rFonts w:ascii="Times New Roman" w:hAnsi="Times New Roman" w:cs="Times New Roman"/>
          <w:sz w:val="24"/>
          <w:szCs w:val="24"/>
        </w:rPr>
        <w:t>equent presenting features. Eighty four percent</w:t>
      </w:r>
      <w:r w:rsidR="009812D1" w:rsidRPr="007B65C6">
        <w:rPr>
          <w:rFonts w:ascii="Times New Roman" w:hAnsi="Times New Roman" w:cs="Times New Roman"/>
          <w:sz w:val="24"/>
          <w:szCs w:val="24"/>
        </w:rPr>
        <w:t xml:space="preserve"> of the patients had rup</w:t>
      </w:r>
      <w:r w:rsidR="000E0877" w:rsidRPr="007B65C6">
        <w:rPr>
          <w:rFonts w:ascii="Times New Roman" w:hAnsi="Times New Roman" w:cs="Times New Roman"/>
          <w:sz w:val="24"/>
          <w:szCs w:val="24"/>
        </w:rPr>
        <w:t>tured ectopic pregnancy while 15.8</w:t>
      </w:r>
      <w:r w:rsidR="009812D1" w:rsidRPr="007B65C6">
        <w:rPr>
          <w:rFonts w:ascii="Times New Roman" w:hAnsi="Times New Roman" w:cs="Times New Roman"/>
          <w:sz w:val="24"/>
          <w:szCs w:val="24"/>
        </w:rPr>
        <w:t>% had un</w:t>
      </w:r>
      <w:r w:rsidR="00976333" w:rsidRPr="007B65C6">
        <w:rPr>
          <w:rFonts w:ascii="Times New Roman" w:hAnsi="Times New Roman" w:cs="Times New Roman"/>
          <w:sz w:val="24"/>
          <w:szCs w:val="24"/>
        </w:rPr>
        <w:t>ruptured ectopic pregnancy. Five percent</w:t>
      </w:r>
      <w:r w:rsidR="00570FA2" w:rsidRPr="007B65C6">
        <w:rPr>
          <w:rFonts w:ascii="Times New Roman" w:hAnsi="Times New Roman" w:cs="Times New Roman"/>
          <w:sz w:val="24"/>
          <w:szCs w:val="24"/>
        </w:rPr>
        <w:t xml:space="preserve"> were in shock while 26.3</w:t>
      </w:r>
      <w:r w:rsidR="009812D1" w:rsidRPr="007B65C6">
        <w:rPr>
          <w:rFonts w:ascii="Times New Roman" w:hAnsi="Times New Roman" w:cs="Times New Roman"/>
          <w:sz w:val="24"/>
          <w:szCs w:val="24"/>
        </w:rPr>
        <w:t>% of the cases w</w:t>
      </w:r>
      <w:r w:rsidR="00570FA2" w:rsidRPr="007B65C6">
        <w:rPr>
          <w:rFonts w:ascii="Times New Roman" w:hAnsi="Times New Roman" w:cs="Times New Roman"/>
          <w:sz w:val="24"/>
          <w:szCs w:val="24"/>
        </w:rPr>
        <w:t>ere made by clinical diagnosis and 73.7</w:t>
      </w:r>
      <w:r w:rsidR="009812D1" w:rsidRPr="007B65C6">
        <w:rPr>
          <w:rFonts w:ascii="Times New Roman" w:hAnsi="Times New Roman" w:cs="Times New Roman"/>
          <w:sz w:val="24"/>
          <w:szCs w:val="24"/>
        </w:rPr>
        <w:t>% by ultrasound s</w:t>
      </w:r>
      <w:r w:rsidR="00570FA2" w:rsidRPr="007B65C6">
        <w:rPr>
          <w:rFonts w:ascii="Times New Roman" w:hAnsi="Times New Roman" w:cs="Times New Roman"/>
          <w:sz w:val="24"/>
          <w:szCs w:val="24"/>
        </w:rPr>
        <w:t>can diagnosis</w:t>
      </w:r>
      <w:r w:rsidR="009812D1" w:rsidRPr="007B65C6">
        <w:rPr>
          <w:rFonts w:ascii="Times New Roman" w:hAnsi="Times New Roman" w:cs="Times New Roman"/>
          <w:sz w:val="24"/>
          <w:szCs w:val="24"/>
        </w:rPr>
        <w:t>. All the patients had</w:t>
      </w:r>
      <w:r w:rsidR="002053A4" w:rsidRPr="007B65C6">
        <w:rPr>
          <w:rFonts w:ascii="Times New Roman" w:hAnsi="Times New Roman" w:cs="Times New Roman"/>
          <w:sz w:val="24"/>
          <w:szCs w:val="24"/>
        </w:rPr>
        <w:t xml:space="preserve"> </w:t>
      </w:r>
      <w:proofErr w:type="spellStart"/>
      <w:r w:rsidR="002053A4" w:rsidRPr="007B65C6">
        <w:rPr>
          <w:rFonts w:ascii="Times New Roman" w:hAnsi="Times New Roman" w:cs="Times New Roman"/>
          <w:sz w:val="24"/>
          <w:szCs w:val="24"/>
        </w:rPr>
        <w:t>laparatomy</w:t>
      </w:r>
      <w:proofErr w:type="spellEnd"/>
      <w:r w:rsidR="002053A4" w:rsidRPr="007B65C6">
        <w:rPr>
          <w:rFonts w:ascii="Times New Roman" w:hAnsi="Times New Roman" w:cs="Times New Roman"/>
          <w:sz w:val="24"/>
          <w:szCs w:val="24"/>
        </w:rPr>
        <w:t>. All the ectopic gestations were tubal (100%)</w:t>
      </w:r>
      <w:r w:rsidR="00757E78" w:rsidRPr="007B65C6">
        <w:rPr>
          <w:rFonts w:ascii="Times New Roman" w:hAnsi="Times New Roman" w:cs="Times New Roman"/>
          <w:sz w:val="24"/>
          <w:szCs w:val="24"/>
        </w:rPr>
        <w:t>. The left tube (52.6</w:t>
      </w:r>
      <w:r w:rsidR="009812D1" w:rsidRPr="007B65C6">
        <w:rPr>
          <w:rFonts w:ascii="Times New Roman" w:hAnsi="Times New Roman" w:cs="Times New Roman"/>
          <w:sz w:val="24"/>
          <w:szCs w:val="24"/>
        </w:rPr>
        <w:t>%)</w:t>
      </w:r>
      <w:r w:rsidR="00757E78" w:rsidRPr="007B65C6">
        <w:rPr>
          <w:rFonts w:ascii="Times New Roman" w:hAnsi="Times New Roman" w:cs="Times New Roman"/>
          <w:sz w:val="24"/>
          <w:szCs w:val="24"/>
        </w:rPr>
        <w:t xml:space="preserve"> was more affected than the right</w:t>
      </w:r>
      <w:r w:rsidR="009812D1" w:rsidRPr="007B65C6">
        <w:rPr>
          <w:rFonts w:ascii="Times New Roman" w:hAnsi="Times New Roman" w:cs="Times New Roman"/>
          <w:sz w:val="24"/>
          <w:szCs w:val="24"/>
        </w:rPr>
        <w:t xml:space="preserve"> tub</w:t>
      </w:r>
      <w:r w:rsidR="00757E78" w:rsidRPr="007B65C6">
        <w:rPr>
          <w:rFonts w:ascii="Times New Roman" w:hAnsi="Times New Roman" w:cs="Times New Roman"/>
          <w:sz w:val="24"/>
          <w:szCs w:val="24"/>
        </w:rPr>
        <w:t>e (47.4</w:t>
      </w:r>
      <w:r w:rsidR="006707C8" w:rsidRPr="007B65C6">
        <w:rPr>
          <w:rFonts w:ascii="Times New Roman" w:hAnsi="Times New Roman" w:cs="Times New Roman"/>
          <w:sz w:val="24"/>
          <w:szCs w:val="24"/>
        </w:rPr>
        <w:t>%). Sixty eight percent</w:t>
      </w:r>
      <w:r w:rsidR="009812D1" w:rsidRPr="007B65C6">
        <w:rPr>
          <w:rFonts w:ascii="Times New Roman" w:hAnsi="Times New Roman" w:cs="Times New Roman"/>
          <w:sz w:val="24"/>
          <w:szCs w:val="24"/>
        </w:rPr>
        <w:t xml:space="preserve"> of the patients had blood transfusion and there no maternal death during the surgery. </w:t>
      </w:r>
    </w:p>
    <w:p w:rsidR="009812D1" w:rsidRDefault="00717857"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Conclusion:</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 finding</w:t>
      </w:r>
      <w:r w:rsidR="00CA3C4B" w:rsidRPr="007B65C6">
        <w:rPr>
          <w:rFonts w:ascii="Times New Roman" w:hAnsi="Times New Roman" w:cs="Times New Roman"/>
          <w:sz w:val="24"/>
          <w:szCs w:val="24"/>
        </w:rPr>
        <w:t>s</w:t>
      </w:r>
      <w:r w:rsidR="009812D1" w:rsidRPr="007B65C6">
        <w:rPr>
          <w:rFonts w:ascii="Times New Roman" w:hAnsi="Times New Roman" w:cs="Times New Roman"/>
          <w:sz w:val="24"/>
          <w:szCs w:val="24"/>
        </w:rPr>
        <w:t xml:space="preserve"> in the study show</w:t>
      </w:r>
      <w:r w:rsidR="002F5F42" w:rsidRPr="007B65C6">
        <w:rPr>
          <w:rFonts w:ascii="Times New Roman" w:hAnsi="Times New Roman" w:cs="Times New Roman"/>
          <w:sz w:val="24"/>
          <w:szCs w:val="24"/>
        </w:rPr>
        <w:t>s</w:t>
      </w:r>
      <w:r w:rsidR="009812D1" w:rsidRPr="007B65C6">
        <w:rPr>
          <w:rFonts w:ascii="Times New Roman" w:hAnsi="Times New Roman" w:cs="Times New Roman"/>
          <w:sz w:val="24"/>
          <w:szCs w:val="24"/>
        </w:rPr>
        <w:t xml:space="preserve"> a high incidence </w:t>
      </w:r>
      <w:r w:rsidR="003A0297" w:rsidRPr="007B65C6">
        <w:rPr>
          <w:rFonts w:ascii="Times New Roman" w:hAnsi="Times New Roman" w:cs="Times New Roman"/>
          <w:sz w:val="24"/>
          <w:szCs w:val="24"/>
        </w:rPr>
        <w:t xml:space="preserve">of </w:t>
      </w:r>
      <w:r w:rsidR="009812D1" w:rsidRPr="007B65C6">
        <w:rPr>
          <w:rFonts w:ascii="Times New Roman" w:hAnsi="Times New Roman" w:cs="Times New Roman"/>
          <w:sz w:val="24"/>
          <w:szCs w:val="24"/>
        </w:rPr>
        <w:t>ectopic pregnancy in this environment an</w:t>
      </w:r>
      <w:r w:rsidR="002F5F42" w:rsidRPr="007B65C6">
        <w:rPr>
          <w:rFonts w:ascii="Times New Roman" w:hAnsi="Times New Roman" w:cs="Times New Roman"/>
          <w:sz w:val="24"/>
          <w:szCs w:val="24"/>
        </w:rPr>
        <w:t>d presentation in the hospital wa</w:t>
      </w:r>
      <w:r w:rsidR="009812D1" w:rsidRPr="007B65C6">
        <w:rPr>
          <w:rFonts w:ascii="Times New Roman" w:hAnsi="Times New Roman" w:cs="Times New Roman"/>
          <w:sz w:val="24"/>
          <w:szCs w:val="24"/>
        </w:rPr>
        <w:t>s usually late.</w:t>
      </w:r>
    </w:p>
    <w:p w:rsidR="00B03EA7" w:rsidRDefault="00B03EA7" w:rsidP="00931ABD">
      <w:pPr>
        <w:spacing w:line="360" w:lineRule="auto"/>
        <w:jc w:val="both"/>
        <w:rPr>
          <w:rFonts w:ascii="Times New Roman" w:hAnsi="Times New Roman" w:cs="Times New Roman"/>
          <w:sz w:val="24"/>
          <w:szCs w:val="24"/>
        </w:rPr>
      </w:pPr>
    </w:p>
    <w:p w:rsidR="00B03EA7" w:rsidRPr="007B65C6" w:rsidRDefault="00B03EA7"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INTRODUCTION</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Ectopic pregnancy is the implantation of a fertilized ovum on any tissue other than the endometrium of the uterus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Approximately 2% of pregnancies are ectopic</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The commonest site is the fallopian tube in 95% of cases</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It can also occur in the ovary, cervix or abdominal cavity.</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incidence more than quadrupled between 1970 and 1987 (from 1 in 200 live births to 1 in 43). Ectopic pregnancy accounts for 9% of all maternal mortality and is the leading cause of maternal death in the first trimester</w:t>
      </w:r>
      <w:r w:rsidRPr="007B65C6">
        <w:rPr>
          <w:rFonts w:ascii="Times New Roman" w:hAnsi="Times New Roman" w:cs="Times New Roman"/>
          <w:sz w:val="24"/>
          <w:szCs w:val="24"/>
          <w:vertAlign w:val="superscript"/>
        </w:rPr>
        <w:t>1,2</w:t>
      </w:r>
      <w:r w:rsidR="00C70A16" w:rsidRPr="007B65C6">
        <w:rPr>
          <w:rFonts w:ascii="Times New Roman" w:hAnsi="Times New Roman" w:cs="Times New Roman"/>
          <w:sz w:val="24"/>
          <w:szCs w:val="24"/>
          <w:vertAlign w:val="superscript"/>
        </w:rPr>
        <w:t>,3</w:t>
      </w:r>
      <w:r w:rsidRPr="007B65C6">
        <w:rPr>
          <w:rFonts w:ascii="Times New Roman" w:hAnsi="Times New Roman" w:cs="Times New Roman"/>
          <w:sz w:val="24"/>
          <w:szCs w:val="24"/>
        </w:rPr>
        <w:t>.</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Nigeria the incidence ranges between 1.2-2.7% of deliveries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In Makurdi, Benue State, the incidence of ruptured tubal pregnancy was 0.87% of total births (1 in 114 deliveries)</w:t>
      </w:r>
      <w:r w:rsidRPr="007B65C6">
        <w:rPr>
          <w:rFonts w:ascii="Times New Roman" w:hAnsi="Times New Roman" w:cs="Times New Roman"/>
          <w:sz w:val="24"/>
          <w:szCs w:val="24"/>
          <w:vertAlign w:val="superscript"/>
        </w:rPr>
        <w:t>4</w:t>
      </w:r>
      <w:r w:rsidRPr="007B65C6">
        <w:rPr>
          <w:rFonts w:ascii="Times New Roman" w:hAnsi="Times New Roman" w:cs="Times New Roman"/>
          <w:sz w:val="24"/>
          <w:szCs w:val="24"/>
        </w:rPr>
        <w:t xml:space="preserve">. It is commoner in developing countries than in developed world.  Among the factors predisposing to ectopic pregnancy, pelvic inflammatory disease is widely regarded as the single most important </w:t>
      </w:r>
      <w:proofErr w:type="spellStart"/>
      <w:r w:rsidRPr="007B65C6">
        <w:rPr>
          <w:rFonts w:ascii="Times New Roman" w:hAnsi="Times New Roman" w:cs="Times New Roman"/>
          <w:sz w:val="24"/>
          <w:szCs w:val="24"/>
        </w:rPr>
        <w:t>aetiologic</w:t>
      </w:r>
      <w:proofErr w:type="spellEnd"/>
      <w:r w:rsidRPr="007B65C6">
        <w:rPr>
          <w:rFonts w:ascii="Times New Roman" w:hAnsi="Times New Roman" w:cs="Times New Roman"/>
          <w:sz w:val="24"/>
          <w:szCs w:val="24"/>
        </w:rPr>
        <w:t xml:space="preserve"> factor.  Other aetiological factors will include post-</w:t>
      </w:r>
      <w:proofErr w:type="spellStart"/>
      <w:r w:rsidRPr="007B65C6">
        <w:rPr>
          <w:rFonts w:ascii="Times New Roman" w:hAnsi="Times New Roman" w:cs="Times New Roman"/>
          <w:sz w:val="24"/>
          <w:szCs w:val="24"/>
        </w:rPr>
        <w:t>abortal</w:t>
      </w:r>
      <w:proofErr w:type="spellEnd"/>
      <w:r w:rsidRPr="007B65C6">
        <w:rPr>
          <w:rFonts w:ascii="Times New Roman" w:hAnsi="Times New Roman" w:cs="Times New Roman"/>
          <w:sz w:val="24"/>
          <w:szCs w:val="24"/>
        </w:rPr>
        <w:t xml:space="preserve"> sepsis, puerperal sepsis, appendicitis or endometriosis and the use of intra uterine contraceptive device (IUCD)</w:t>
      </w:r>
      <w:r w:rsidRPr="007B65C6">
        <w:rPr>
          <w:rFonts w:ascii="Times New Roman" w:hAnsi="Times New Roman" w:cs="Times New Roman"/>
          <w:sz w:val="24"/>
          <w:szCs w:val="24"/>
          <w:vertAlign w:val="superscript"/>
        </w:rPr>
        <w:t>1,2</w:t>
      </w:r>
      <w:r w:rsidRPr="007B65C6">
        <w:rPr>
          <w:rFonts w:ascii="Times New Roman" w:hAnsi="Times New Roman" w:cs="Times New Roman"/>
          <w:sz w:val="24"/>
          <w:szCs w:val="24"/>
        </w:rPr>
        <w:t>. Other risk factors include previous ectopic pregnancy, previous operation on the tube and developmental abnormalities of the tube and tumours that distort the tube as well as use of ovulation induction drugs</w:t>
      </w:r>
      <w:r w:rsidR="007D13EE">
        <w:rPr>
          <w:rFonts w:ascii="Times New Roman" w:hAnsi="Times New Roman" w:cs="Times New Roman"/>
          <w:sz w:val="24"/>
          <w:szCs w:val="24"/>
        </w:rPr>
        <w:t>.</w:t>
      </w:r>
      <w:r w:rsidR="007D13EE" w:rsidRPr="007D13EE">
        <w:rPr>
          <w:rFonts w:ascii="Times New Roman" w:hAnsi="Times New Roman" w:cs="Times New Roman"/>
          <w:sz w:val="24"/>
          <w:szCs w:val="24"/>
          <w:vertAlign w:val="superscript"/>
        </w:rPr>
        <w:t>5,6,7</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7F1241"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the majority of cases, surgery is the mode of treatment</w:t>
      </w:r>
      <w:r w:rsidR="007D13EE" w:rsidRPr="007D13EE">
        <w:rPr>
          <w:rFonts w:ascii="Times New Roman" w:hAnsi="Times New Roman" w:cs="Times New Roman"/>
          <w:sz w:val="24"/>
          <w:szCs w:val="24"/>
          <w:vertAlign w:val="superscript"/>
        </w:rPr>
        <w:t>8-15</w:t>
      </w:r>
      <w:r w:rsidRPr="007B65C6">
        <w:rPr>
          <w:rFonts w:ascii="Times New Roman" w:hAnsi="Times New Roman" w:cs="Times New Roman"/>
          <w:sz w:val="24"/>
          <w:szCs w:val="24"/>
        </w:rPr>
        <w:t xml:space="preserve">. The surgical treatment may either be an open laparotomy or laparoscopic depending on the surgeon's skill, availability of equipment and clinical state of the patient. The management of ectopic pregnancy has been revolutionized over the past few decades. This has resulted in emergence of several non-surgical options to what had once thought to be a solely surgically treatable condition. An earlier diagnosis can be made with transvaginal ultrasound and quantitative serum β </w:t>
      </w:r>
      <w:proofErr w:type="spellStart"/>
      <w:r w:rsidRPr="007B65C6">
        <w:rPr>
          <w:rFonts w:ascii="Times New Roman" w:hAnsi="Times New Roman" w:cs="Times New Roman"/>
          <w:sz w:val="24"/>
          <w:szCs w:val="24"/>
        </w:rPr>
        <w:t>hCG</w:t>
      </w:r>
      <w:proofErr w:type="spellEnd"/>
      <w:r w:rsidRPr="007B65C6">
        <w:rPr>
          <w:rFonts w:ascii="Times New Roman" w:hAnsi="Times New Roman" w:cs="Times New Roman"/>
          <w:sz w:val="24"/>
          <w:szCs w:val="24"/>
        </w:rPr>
        <w:t>. This increases the chances of success of medical treatment and minimizes its morbidity, mortality and financial burden.</w:t>
      </w:r>
    </w:p>
    <w:p w:rsidR="00BC1625" w:rsidRPr="007B65C6" w:rsidRDefault="007F1241" w:rsidP="00BC1625">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Though t</w:t>
      </w:r>
      <w:r w:rsidR="00BC1625" w:rsidRPr="007B65C6">
        <w:rPr>
          <w:rFonts w:ascii="Times New Roman" w:hAnsi="Times New Roman" w:cs="Times New Roman"/>
          <w:sz w:val="24"/>
          <w:szCs w:val="24"/>
        </w:rPr>
        <w:t>here have</w:t>
      </w:r>
      <w:r w:rsidRPr="007B65C6">
        <w:rPr>
          <w:rFonts w:ascii="Times New Roman" w:hAnsi="Times New Roman" w:cs="Times New Roman"/>
          <w:sz w:val="24"/>
          <w:szCs w:val="24"/>
        </w:rPr>
        <w:t xml:space="preserve"> been some palpable changes in the diagnosis and treatment of ectopic pregnancy over the past decade, </w:t>
      </w:r>
      <w:r w:rsidR="00BC1625" w:rsidRPr="007B65C6">
        <w:rPr>
          <w:rFonts w:ascii="Times New Roman" w:hAnsi="Times New Roman" w:cs="Times New Roman"/>
          <w:sz w:val="24"/>
          <w:szCs w:val="24"/>
        </w:rPr>
        <w:t xml:space="preserve">this study aims to determine the incidence, the pattern of </w:t>
      </w:r>
      <w:r w:rsidR="00BC1625" w:rsidRPr="007B65C6">
        <w:rPr>
          <w:rFonts w:ascii="Times New Roman" w:hAnsi="Times New Roman" w:cs="Times New Roman"/>
          <w:sz w:val="24"/>
          <w:szCs w:val="24"/>
        </w:rPr>
        <w:lastRenderedPageBreak/>
        <w:t xml:space="preserve">clinical presentation, treatment modalities and outcome of ectopic pregnancies in Benue State University Teaching Hospital, Makurdi. The findings would help to improve </w:t>
      </w:r>
      <w:r w:rsidR="00F14E58" w:rsidRPr="007B65C6">
        <w:rPr>
          <w:rFonts w:ascii="Times New Roman" w:hAnsi="Times New Roman" w:cs="Times New Roman"/>
          <w:sz w:val="24"/>
          <w:szCs w:val="24"/>
        </w:rPr>
        <w:t xml:space="preserve">diagnosis and interventions </w:t>
      </w:r>
      <w:r w:rsidR="00BC1625" w:rsidRPr="007B65C6">
        <w:rPr>
          <w:rFonts w:ascii="Times New Roman" w:hAnsi="Times New Roman" w:cs="Times New Roman"/>
          <w:sz w:val="24"/>
          <w:szCs w:val="24"/>
        </w:rPr>
        <w:t>in Benue State and in Nigeria and reduce maternal morbidity and mortality from ectopic pregnancy.</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AIMS AND OBJECTIVES</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aim of the study is to determine the </w:t>
      </w:r>
      <w:r w:rsidR="008C7A27" w:rsidRPr="007B65C6">
        <w:rPr>
          <w:rFonts w:ascii="Times New Roman" w:hAnsi="Times New Roman" w:cs="Times New Roman"/>
          <w:sz w:val="24"/>
          <w:szCs w:val="24"/>
        </w:rPr>
        <w:t xml:space="preserve">incidence, the </w:t>
      </w:r>
      <w:r w:rsidRPr="007B65C6">
        <w:rPr>
          <w:rFonts w:ascii="Times New Roman" w:hAnsi="Times New Roman" w:cs="Times New Roman"/>
          <w:sz w:val="24"/>
          <w:szCs w:val="24"/>
        </w:rPr>
        <w:t xml:space="preserve">pattern of clinical presentation, treatment modalities and outcome of ectopic pregnancies in Benue State University Teaching Hospital, Makurdi. The findings would help to improve the </w:t>
      </w:r>
      <w:r w:rsidR="00773E2D" w:rsidRPr="007B65C6">
        <w:rPr>
          <w:rFonts w:ascii="Times New Roman" w:hAnsi="Times New Roman" w:cs="Times New Roman"/>
          <w:sz w:val="24"/>
          <w:szCs w:val="24"/>
        </w:rPr>
        <w:t xml:space="preserve">diagnosis and intervention </w:t>
      </w:r>
      <w:r w:rsidRPr="007B65C6">
        <w:rPr>
          <w:rFonts w:ascii="Times New Roman" w:hAnsi="Times New Roman" w:cs="Times New Roman"/>
          <w:sz w:val="24"/>
          <w:szCs w:val="24"/>
        </w:rPr>
        <w:t>in Benue State and in Nigeria and reduce maternal morbidity and mortality from ectopic pregnancy.</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MATERIALS AND METHODS </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was a retrospective study conducted in the department of Obstetrics and Gynaecology, Benue State University Teaching Hospital, Makurdi between January 1st 2013 and December 31st, 2015. During the period of study, there were a total of 1,111 deliveries and 19 cases of ectopic pregnancies. The theatre and gynaecology ward registers provided information on total number of ectopic pregnancies. All the case notes of the patients </w:t>
      </w:r>
      <w:r w:rsidR="002E6B40" w:rsidRPr="007B65C6">
        <w:rPr>
          <w:rFonts w:ascii="Times New Roman" w:hAnsi="Times New Roman" w:cs="Times New Roman"/>
          <w:sz w:val="24"/>
          <w:szCs w:val="24"/>
        </w:rPr>
        <w:t>were retrieved</w:t>
      </w:r>
      <w:r w:rsidRPr="007B65C6">
        <w:rPr>
          <w:rFonts w:ascii="Times New Roman" w:hAnsi="Times New Roman" w:cs="Times New Roman"/>
          <w:sz w:val="24"/>
          <w:szCs w:val="24"/>
        </w:rPr>
        <w:t>. The data retrieved from case notes included age, parity, marital status, mode of presentation, risk factors, mode of diagnosis, mode of treatment, localization of gestational sac, morbidity and mortality associated with the condition. Diagnosis was based entirely on history, examination, and ultrasound scan. The total number of ectopic pregnancies was used to calculate the incidence using simple percentages.</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RESULTS</w:t>
      </w:r>
    </w:p>
    <w:p w:rsidR="00ED2BF5"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During the three (3) years under consideration, a total of three hundred and seventy eight (378) gynaecological admissions were recorded in Benue State University Teaching Hospital, Makurdi. Of these nineteen (19) were for ectopic pregnancy constituting 5.03% of all gynaecological admissions. The total number of deliveries during the study period was 1,111. </w:t>
      </w:r>
      <w:r w:rsidRPr="007B65C6">
        <w:rPr>
          <w:rFonts w:ascii="Times New Roman" w:hAnsi="Times New Roman" w:cs="Times New Roman"/>
          <w:sz w:val="24"/>
          <w:szCs w:val="24"/>
        </w:rPr>
        <w:lastRenderedPageBreak/>
        <w:t>The frequency of occurrence of ectopic gestation was 1.71% (yearly range 1.19 – 2.26%) of total births. The trend in ectopic pregnancy frequency relative to term birth was that of a yearly rise during this study period. Of the nineteen (19) case notes analysed, 11(57.9%) were single while 8 (42.1%) were married.  The mean age of patients was 28.1 years. Majority of the patients (47.4%) were the age bracket of between twenty (20) and twenty five (25) years, followed by age bracket of 31-35 years (31.6%), with the lowest incidence at the age of forty (40) years (5.3%) and above. Majority of t</w:t>
      </w:r>
      <w:r w:rsidR="00872DE8" w:rsidRPr="007B65C6">
        <w:rPr>
          <w:rFonts w:ascii="Times New Roman" w:hAnsi="Times New Roman" w:cs="Times New Roman"/>
          <w:sz w:val="24"/>
          <w:szCs w:val="24"/>
        </w:rPr>
        <w:t>he patients were Nulliparous</w:t>
      </w:r>
      <w:r w:rsidRPr="007B65C6">
        <w:rPr>
          <w:rFonts w:ascii="Times New Roman" w:hAnsi="Times New Roman" w:cs="Times New Roman"/>
          <w:sz w:val="24"/>
          <w:szCs w:val="24"/>
        </w:rPr>
        <w:t xml:space="preserve"> (57.9%), followed by para 2(26.3%). Para 6 </w:t>
      </w:r>
      <w:r w:rsidR="00872DE8" w:rsidRPr="007B65C6">
        <w:rPr>
          <w:rFonts w:ascii="Times New Roman" w:hAnsi="Times New Roman" w:cs="Times New Roman"/>
          <w:sz w:val="24"/>
          <w:szCs w:val="24"/>
        </w:rPr>
        <w:t xml:space="preserve">and </w:t>
      </w:r>
      <w:r w:rsidRPr="007B65C6">
        <w:rPr>
          <w:rFonts w:ascii="Times New Roman" w:hAnsi="Times New Roman" w:cs="Times New Roman"/>
          <w:sz w:val="24"/>
          <w:szCs w:val="24"/>
        </w:rPr>
        <w:t>above accounted for 5.3%.</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1. CLINICAL PRESENTATION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rsidTr="00223DCC">
        <w:tc>
          <w:tcPr>
            <w:tcW w:w="3080"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PRESENTATION</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223DCC">
        <w:tc>
          <w:tcPr>
            <w:tcW w:w="3080"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Amenorrhoea</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Pain</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18</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94.7</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tenderness</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17</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89.5</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distension</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rsidTr="00223DCC">
        <w:tc>
          <w:tcPr>
            <w:tcW w:w="3080" w:type="dxa"/>
            <w:tcBorders>
              <w:top w:val="nil"/>
              <w:bottom w:val="nil"/>
            </w:tcBorders>
            <w:hideMark/>
          </w:tcPr>
          <w:p w:rsidR="00931ABD" w:rsidRPr="007B65C6" w:rsidRDefault="009C6E24"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 xml:space="preserve">Irregular </w:t>
            </w:r>
            <w:r w:rsidR="00931ABD" w:rsidRPr="007B65C6">
              <w:rPr>
                <w:rFonts w:ascii="Times New Roman" w:hAnsi="Times New Roman" w:cs="Times New Roman"/>
                <w:sz w:val="24"/>
                <w:szCs w:val="24"/>
              </w:rPr>
              <w:t>vaginal bleeding</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42.1</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Shock</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r w:rsidR="00931ABD" w:rsidRPr="007B65C6" w:rsidTr="00223DCC">
        <w:tc>
          <w:tcPr>
            <w:tcW w:w="3080" w:type="dxa"/>
            <w:tcBorders>
              <w:top w:val="nil"/>
              <w:bottom w:val="nil"/>
            </w:tcBorders>
            <w:hideMark/>
          </w:tcPr>
          <w:p w:rsidR="00931ABD" w:rsidRPr="007B65C6" w:rsidRDefault="00931ABD"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Cervical Motion Tenderness</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Dizziness/Weakness</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Fainting/Collapse</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rsidTr="00223DC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Shoulder tip pain</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rsidTr="00223DCC">
        <w:tc>
          <w:tcPr>
            <w:tcW w:w="3080"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Nausea/Vomiting</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15.8</w:t>
            </w:r>
          </w:p>
        </w:tc>
      </w:tr>
    </w:tbl>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most frequent presenting clinical complaints were amenorrhoea, abdominal pain and irregular vaginal bleeding (100%, 94.7% and 42.1% respectively) as shown in table 1. All the patients in this study presented with history of Amenorrhoea. Approximately 5.3% of the patients were in a state of cardio-vascular collapse (shock) on arrival in the emergency room.</w:t>
      </w:r>
    </w:p>
    <w:p w:rsidR="00931ABD" w:rsidRDefault="00931ABD" w:rsidP="00931ABD">
      <w:pPr>
        <w:spacing w:line="360" w:lineRule="auto"/>
        <w:jc w:val="both"/>
        <w:rPr>
          <w:rFonts w:ascii="Times New Roman" w:hAnsi="Times New Roman" w:cs="Times New Roman"/>
          <w:b/>
          <w:sz w:val="24"/>
          <w:szCs w:val="24"/>
        </w:rPr>
      </w:pPr>
    </w:p>
    <w:p w:rsidR="00343F77" w:rsidRDefault="00343F77" w:rsidP="00931ABD">
      <w:pPr>
        <w:spacing w:line="360" w:lineRule="auto"/>
        <w:jc w:val="both"/>
        <w:rPr>
          <w:rFonts w:ascii="Times New Roman" w:hAnsi="Times New Roman" w:cs="Times New Roman"/>
          <w:b/>
          <w:sz w:val="24"/>
          <w:szCs w:val="24"/>
        </w:rPr>
      </w:pPr>
    </w:p>
    <w:p w:rsidR="00343F77" w:rsidRDefault="00343F77" w:rsidP="00931ABD">
      <w:pPr>
        <w:spacing w:line="360" w:lineRule="auto"/>
        <w:jc w:val="both"/>
        <w:rPr>
          <w:rFonts w:ascii="Times New Roman" w:hAnsi="Times New Roman" w:cs="Times New Roman"/>
          <w:b/>
          <w:sz w:val="24"/>
          <w:szCs w:val="24"/>
        </w:rPr>
      </w:pPr>
    </w:p>
    <w:p w:rsidR="00343F77" w:rsidRPr="007B65C6" w:rsidRDefault="00343F77" w:rsidP="00931ABD">
      <w:pPr>
        <w:spacing w:line="360" w:lineRule="auto"/>
        <w:jc w:val="both"/>
        <w:rPr>
          <w:rFonts w:ascii="Times New Roman" w:hAnsi="Times New Roman" w:cs="Times New Roman"/>
          <w:b/>
          <w:sz w:val="24"/>
          <w:szCs w:val="24"/>
        </w:rPr>
      </w:pPr>
    </w:p>
    <w:p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2. FACTORS ASSOCIATED WITH ECTOPIC PREGNANCY IN  </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02"/>
        <w:gridCol w:w="1737"/>
        <w:gridCol w:w="1883"/>
      </w:tblGrid>
      <w:tr w:rsidR="00931ABD" w:rsidRPr="007B65C6" w:rsidTr="0033141C">
        <w:tc>
          <w:tcPr>
            <w:tcW w:w="0" w:type="auto"/>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AETIOLOGY</w:t>
            </w:r>
          </w:p>
        </w:tc>
        <w:tc>
          <w:tcPr>
            <w:tcW w:w="0" w:type="auto"/>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33141C">
        <w:tc>
          <w:tcPr>
            <w:tcW w:w="0" w:type="auto"/>
            <w:tcBorders>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Pelvic Inflammatory Disease</w:t>
            </w:r>
          </w:p>
        </w:tc>
        <w:tc>
          <w:tcPr>
            <w:tcW w:w="0" w:type="auto"/>
            <w:tcBorders>
              <w:left w:val="single" w:sz="4" w:space="0" w:color="auto"/>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left w:val="single" w:sz="4" w:space="0" w:color="auto"/>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rsidTr="0033141C">
        <w:tc>
          <w:tcPr>
            <w:tcW w:w="0" w:type="auto"/>
            <w:tcBorders>
              <w:top w:val="nil"/>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Induced Abortion (s)</w:t>
            </w:r>
          </w:p>
        </w:tc>
        <w:tc>
          <w:tcPr>
            <w:tcW w:w="0" w:type="auto"/>
            <w:tcBorders>
              <w:top w:val="nil"/>
              <w:left w:val="single" w:sz="4" w:space="0" w:color="auto"/>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0" w:type="auto"/>
            <w:tcBorders>
              <w:top w:val="nil"/>
              <w:left w:val="single" w:sz="4" w:space="0" w:color="auto"/>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r w:rsidR="00931ABD" w:rsidRPr="007B65C6" w:rsidTr="0033141C">
        <w:tc>
          <w:tcPr>
            <w:tcW w:w="0" w:type="auto"/>
            <w:tcBorders>
              <w:top w:val="nil"/>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Pelvic Adhesions noted at operation</w:t>
            </w:r>
          </w:p>
        </w:tc>
        <w:tc>
          <w:tcPr>
            <w:tcW w:w="0" w:type="auto"/>
            <w:tcBorders>
              <w:top w:val="nil"/>
              <w:left w:val="single" w:sz="4" w:space="0" w:color="auto"/>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top w:val="nil"/>
              <w:left w:val="single" w:sz="4" w:space="0" w:color="auto"/>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5.3</w:t>
            </w:r>
          </w:p>
        </w:tc>
      </w:tr>
      <w:tr w:rsidR="00931ABD" w:rsidRPr="007B65C6" w:rsidTr="0033141C">
        <w:tc>
          <w:tcPr>
            <w:tcW w:w="0" w:type="auto"/>
            <w:tcBorders>
              <w:top w:val="nil"/>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abdominal/pelvic surgery</w:t>
            </w:r>
          </w:p>
        </w:tc>
        <w:tc>
          <w:tcPr>
            <w:tcW w:w="0" w:type="auto"/>
            <w:tcBorders>
              <w:top w:val="nil"/>
              <w:left w:val="single" w:sz="4" w:space="0" w:color="auto"/>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top w:val="nil"/>
              <w:left w:val="single" w:sz="4" w:space="0" w:color="auto"/>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rsidTr="0033141C">
        <w:tc>
          <w:tcPr>
            <w:tcW w:w="0" w:type="auto"/>
            <w:tcBorders>
              <w:top w:val="nil"/>
              <w:bottom w:val="nil"/>
              <w:right w:val="single" w:sz="4" w:space="0" w:color="auto"/>
            </w:tcBorders>
            <w:hideMark/>
          </w:tcPr>
          <w:p w:rsidR="00931ABD" w:rsidRPr="007B65C6" w:rsidRDefault="003F26C5"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Previous </w:t>
            </w:r>
            <w:r w:rsidR="00931ABD" w:rsidRPr="007B65C6">
              <w:rPr>
                <w:rFonts w:ascii="Times New Roman" w:hAnsi="Times New Roman" w:cs="Times New Roman"/>
                <w:sz w:val="24"/>
                <w:szCs w:val="24"/>
              </w:rPr>
              <w:t xml:space="preserve">ectopic pregnancy </w:t>
            </w:r>
          </w:p>
        </w:tc>
        <w:tc>
          <w:tcPr>
            <w:tcW w:w="0" w:type="auto"/>
            <w:tcBorders>
              <w:top w:val="nil"/>
              <w:left w:val="single" w:sz="4" w:space="0" w:color="auto"/>
              <w:bottom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rsidTr="0033141C">
        <w:tc>
          <w:tcPr>
            <w:tcW w:w="0" w:type="auto"/>
            <w:tcBorders>
              <w:top w:val="nil"/>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puerperal sepsis</w:t>
            </w:r>
          </w:p>
        </w:tc>
        <w:tc>
          <w:tcPr>
            <w:tcW w:w="0" w:type="auto"/>
            <w:tcBorders>
              <w:top w:val="nil"/>
              <w:left w:val="single" w:sz="4" w:space="0" w:color="auto"/>
              <w:righ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bl>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Table 2 presents at a glance the major risk factors amongst patients in the study. 21.1% of the patients had previous history of pelvic inflammatory disease while 31.6% of the patients had a previous history of induced abortions, while pelvic adhesions were noted in 5.3% at operation.</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p>
    <w:p w:rsidR="003F26C5" w:rsidRDefault="003F26C5" w:rsidP="00931ABD">
      <w:pPr>
        <w:spacing w:line="360" w:lineRule="auto"/>
        <w:jc w:val="both"/>
        <w:rPr>
          <w:rFonts w:ascii="Times New Roman" w:hAnsi="Times New Roman" w:cs="Times New Roman"/>
          <w:sz w:val="24"/>
          <w:szCs w:val="24"/>
        </w:rPr>
      </w:pPr>
    </w:p>
    <w:p w:rsidR="00343F77" w:rsidRDefault="00343F77" w:rsidP="00931ABD">
      <w:pPr>
        <w:spacing w:line="360" w:lineRule="auto"/>
        <w:jc w:val="both"/>
        <w:rPr>
          <w:rFonts w:ascii="Times New Roman" w:hAnsi="Times New Roman" w:cs="Times New Roman"/>
          <w:sz w:val="24"/>
          <w:szCs w:val="24"/>
        </w:rPr>
      </w:pPr>
    </w:p>
    <w:p w:rsidR="00343F77" w:rsidRDefault="00343F77" w:rsidP="00931ABD">
      <w:pPr>
        <w:spacing w:line="360" w:lineRule="auto"/>
        <w:jc w:val="both"/>
        <w:rPr>
          <w:rFonts w:ascii="Times New Roman" w:hAnsi="Times New Roman" w:cs="Times New Roman"/>
          <w:sz w:val="24"/>
          <w:szCs w:val="24"/>
        </w:rPr>
      </w:pPr>
    </w:p>
    <w:p w:rsidR="00343F77" w:rsidRDefault="00343F77" w:rsidP="00931ABD">
      <w:pPr>
        <w:spacing w:line="360" w:lineRule="auto"/>
        <w:jc w:val="both"/>
        <w:rPr>
          <w:rFonts w:ascii="Times New Roman" w:hAnsi="Times New Roman" w:cs="Times New Roman"/>
          <w:sz w:val="24"/>
          <w:szCs w:val="24"/>
        </w:rPr>
      </w:pPr>
    </w:p>
    <w:p w:rsidR="00343F77" w:rsidRDefault="00343F77" w:rsidP="00931ABD">
      <w:pPr>
        <w:spacing w:line="360" w:lineRule="auto"/>
        <w:jc w:val="both"/>
        <w:rPr>
          <w:rFonts w:ascii="Times New Roman" w:hAnsi="Times New Roman" w:cs="Times New Roman"/>
          <w:sz w:val="24"/>
          <w:szCs w:val="24"/>
        </w:rPr>
      </w:pPr>
    </w:p>
    <w:p w:rsidR="00343F77" w:rsidRPr="007B65C6" w:rsidRDefault="00343F77" w:rsidP="00931ABD">
      <w:pPr>
        <w:spacing w:line="360" w:lineRule="auto"/>
        <w:jc w:val="both"/>
        <w:rPr>
          <w:rFonts w:ascii="Times New Roman" w:hAnsi="Times New Roman" w:cs="Times New Roman"/>
          <w:sz w:val="24"/>
          <w:szCs w:val="24"/>
        </w:rPr>
      </w:pPr>
    </w:p>
    <w:p w:rsidR="003F26C5" w:rsidRPr="007B65C6" w:rsidRDefault="003F26C5"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3. TUBES INVOLVEMENT WITH ECTOPIC PREGNANCY</w:t>
      </w:r>
    </w:p>
    <w:tbl>
      <w:tblPr>
        <w:tblStyle w:val="TableGrid"/>
        <w:tblW w:w="0" w:type="auto"/>
        <w:tblLook w:val="04A0" w:firstRow="1" w:lastRow="0" w:firstColumn="1" w:lastColumn="0" w:noHBand="0" w:noVBand="1"/>
      </w:tblPr>
      <w:tblGrid>
        <w:gridCol w:w="3080"/>
        <w:gridCol w:w="3081"/>
        <w:gridCol w:w="3081"/>
      </w:tblGrid>
      <w:tr w:rsidR="00931ABD" w:rsidRPr="007B65C6" w:rsidTr="00184EAC">
        <w:tc>
          <w:tcPr>
            <w:tcW w:w="3080"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TUBE</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184EAC">
        <w:tc>
          <w:tcPr>
            <w:tcW w:w="3080"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rsidTr="00184EA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r w:rsidR="00931ABD" w:rsidRPr="007B65C6" w:rsidTr="00184EA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Ruptured</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16</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84.2</w:t>
            </w:r>
          </w:p>
        </w:tc>
      </w:tr>
      <w:tr w:rsidR="00931ABD" w:rsidRPr="007B65C6" w:rsidTr="00184EAC">
        <w:tc>
          <w:tcPr>
            <w:tcW w:w="3080"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Unruptured</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15.8</w:t>
            </w:r>
          </w:p>
        </w:tc>
      </w:tr>
    </w:tbl>
    <w:p w:rsidR="00931ABD" w:rsidRPr="007B65C6" w:rsidRDefault="00931ABD" w:rsidP="00931ABD">
      <w:pPr>
        <w:spacing w:line="360" w:lineRule="auto"/>
        <w:jc w:val="both"/>
        <w:rPr>
          <w:rFonts w:ascii="Times New Roman" w:hAnsi="Times New Roman" w:cs="Times New Roman"/>
          <w:sz w:val="24"/>
          <w:szCs w:val="24"/>
        </w:rPr>
      </w:pPr>
    </w:p>
    <w:p w:rsidR="004F577F"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(84.2%) of ectopic pregnancies were found to be ruptured at surgery. A small percentage (15.8%) of the ectopic pregnancies presented unruptured. The left tube was more involved in ectopic pregnancy than the right. (52.6% vs 47.4%).</w:t>
      </w:r>
    </w:p>
    <w:p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TABLE 4. SITE OF ECTOPIC INVOLVED AT LAPAROTOMY</w:t>
      </w:r>
    </w:p>
    <w:tbl>
      <w:tblPr>
        <w:tblStyle w:val="TableGrid"/>
        <w:tblW w:w="0" w:type="auto"/>
        <w:tblLook w:val="04A0" w:firstRow="1" w:lastRow="0" w:firstColumn="1" w:lastColumn="0" w:noHBand="0" w:noVBand="1"/>
      </w:tblPr>
      <w:tblGrid>
        <w:gridCol w:w="3137"/>
        <w:gridCol w:w="1737"/>
        <w:gridCol w:w="1883"/>
      </w:tblGrid>
      <w:tr w:rsidR="00931ABD" w:rsidRPr="007B65C6" w:rsidTr="00E85A43">
        <w:tc>
          <w:tcPr>
            <w:tcW w:w="0" w:type="auto"/>
            <w:tcBorders>
              <w:bottom w:val="single" w:sz="4" w:space="0" w:color="auto"/>
            </w:tcBorders>
            <w:hideMark/>
          </w:tcPr>
          <w:p w:rsidR="00931ABD" w:rsidRPr="007B65C6" w:rsidRDefault="004F577F"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SITE</w:t>
            </w:r>
            <w:r w:rsidRPr="007B65C6">
              <w:rPr>
                <w:rFonts w:ascii="Times New Roman" w:hAnsi="Times New Roman" w:cs="Times New Roman"/>
                <w:sz w:val="24"/>
                <w:szCs w:val="24"/>
              </w:rPr>
              <w:t xml:space="preserve"> </w:t>
            </w:r>
            <w:r w:rsidRPr="007B65C6">
              <w:rPr>
                <w:rFonts w:ascii="Times New Roman" w:hAnsi="Times New Roman" w:cs="Times New Roman"/>
                <w:b/>
                <w:sz w:val="24"/>
                <w:szCs w:val="24"/>
              </w:rPr>
              <w:t>OF</w:t>
            </w:r>
            <w:r w:rsidRPr="007B65C6">
              <w:rPr>
                <w:rFonts w:ascii="Times New Roman" w:hAnsi="Times New Roman" w:cs="Times New Roman"/>
                <w:sz w:val="24"/>
                <w:szCs w:val="24"/>
              </w:rPr>
              <w:t xml:space="preserve"> </w:t>
            </w:r>
            <w:r w:rsidR="00931ABD" w:rsidRPr="007B65C6">
              <w:rPr>
                <w:rFonts w:ascii="Times New Roman" w:hAnsi="Times New Roman" w:cs="Times New Roman"/>
                <w:b/>
                <w:sz w:val="24"/>
                <w:szCs w:val="24"/>
              </w:rPr>
              <w:t>IMPLANTATION</w:t>
            </w:r>
          </w:p>
        </w:tc>
        <w:tc>
          <w:tcPr>
            <w:tcW w:w="0" w:type="auto"/>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E85A43">
        <w:tc>
          <w:tcPr>
            <w:tcW w:w="0" w:type="auto"/>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Fimbriae</w:t>
            </w:r>
          </w:p>
        </w:tc>
        <w:tc>
          <w:tcPr>
            <w:tcW w:w="0" w:type="auto"/>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w:t>
            </w:r>
          </w:p>
        </w:tc>
      </w:tr>
      <w:tr w:rsidR="00931ABD" w:rsidRPr="007B65C6" w:rsidTr="00E85A43">
        <w:tc>
          <w:tcPr>
            <w:tcW w:w="0" w:type="auto"/>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Ampulla</w:t>
            </w:r>
          </w:p>
        </w:tc>
        <w:tc>
          <w:tcPr>
            <w:tcW w:w="0" w:type="auto"/>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w:t>
            </w:r>
            <w:r w:rsidRPr="007B65C6">
              <w:rPr>
                <w:rFonts w:ascii="Times New Roman" w:hAnsi="Times New Roman" w:cs="Times New Roman"/>
                <w:sz w:val="24"/>
                <w:szCs w:val="24"/>
              </w:rPr>
              <w:t xml:space="preserve"> 9</w:t>
            </w:r>
          </w:p>
        </w:tc>
        <w:tc>
          <w:tcPr>
            <w:tcW w:w="0" w:type="auto"/>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rsidTr="00E85A43">
        <w:tc>
          <w:tcPr>
            <w:tcW w:w="0" w:type="auto"/>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Isthmus</w:t>
            </w:r>
          </w:p>
        </w:tc>
        <w:tc>
          <w:tcPr>
            <w:tcW w:w="0" w:type="auto"/>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0" w:type="auto"/>
            <w:tcBorders>
              <w:top w:val="nil"/>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sz w:val="24"/>
                <w:szCs w:val="24"/>
              </w:rPr>
              <w:t xml:space="preserve">            47.4</w:t>
            </w:r>
          </w:p>
        </w:tc>
      </w:tr>
    </w:tbl>
    <w:p w:rsidR="00931ABD" w:rsidRPr="007B65C6" w:rsidRDefault="00931ABD" w:rsidP="00931ABD">
      <w:pPr>
        <w:spacing w:line="360" w:lineRule="auto"/>
        <w:jc w:val="both"/>
        <w:rPr>
          <w:rFonts w:ascii="Times New Roman" w:hAnsi="Times New Roman" w:cs="Times New Roman"/>
          <w:b/>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tubal. The ampullary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just as frequent as the isthmic (47.4%) with only 5.2% being </w:t>
      </w:r>
      <w:proofErr w:type="spellStart"/>
      <w:r w:rsidRPr="007B65C6">
        <w:rPr>
          <w:rFonts w:ascii="Times New Roman" w:hAnsi="Times New Roman" w:cs="Times New Roman"/>
          <w:sz w:val="24"/>
          <w:szCs w:val="24"/>
        </w:rPr>
        <w:t>fimbrial</w:t>
      </w:r>
      <w:proofErr w:type="spellEnd"/>
      <w:r w:rsidRPr="007B65C6">
        <w:rPr>
          <w:rFonts w:ascii="Times New Roman" w:hAnsi="Times New Roman" w:cs="Times New Roman"/>
          <w:sz w:val="24"/>
          <w:szCs w:val="24"/>
        </w:rPr>
        <w:t>.</w:t>
      </w:r>
    </w:p>
    <w:p w:rsidR="00931ABD" w:rsidRDefault="00931ABD"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3F26C5" w:rsidRPr="007B65C6" w:rsidRDefault="003F26C5" w:rsidP="00931ABD">
      <w:pPr>
        <w:spacing w:line="360" w:lineRule="auto"/>
        <w:jc w:val="both"/>
        <w:rPr>
          <w:rFonts w:ascii="Times New Roman" w:hAnsi="Times New Roman" w:cs="Times New Roman"/>
          <w:b/>
          <w:sz w:val="24"/>
          <w:szCs w:val="24"/>
        </w:rPr>
      </w:pPr>
    </w:p>
    <w:p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5. MANAGEMENT OPTION ADOPTED FOR PATIENTS IN    </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0"/>
        <w:gridCol w:w="3081"/>
        <w:gridCol w:w="3081"/>
      </w:tblGrid>
      <w:tr w:rsidR="00931ABD" w:rsidRPr="007B65C6" w:rsidTr="00E40E1C">
        <w:tc>
          <w:tcPr>
            <w:tcW w:w="3080"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OPERATION PERFORMED</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E40E1C">
        <w:tc>
          <w:tcPr>
            <w:tcW w:w="3080"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Laparoscopy</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rsidTr="00E40E1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Laparotomy</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rsidTr="00E40E1C">
        <w:tc>
          <w:tcPr>
            <w:tcW w:w="3080"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 salpingectomy</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81" w:type="dxa"/>
            <w:tcBorders>
              <w:top w:val="nil"/>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rsidTr="00E40E1C">
        <w:tc>
          <w:tcPr>
            <w:tcW w:w="3080"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 salpingectomy</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bl>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cases diagnosed clinically had immediate laparotomy performed on them. Those who had unruptured or slow leaking ectopic pregnancy could have had a </w:t>
      </w:r>
      <w:r w:rsidR="004F5563" w:rsidRPr="007B65C6">
        <w:rPr>
          <w:rFonts w:ascii="Times New Roman" w:hAnsi="Times New Roman" w:cs="Times New Roman"/>
          <w:sz w:val="24"/>
          <w:szCs w:val="24"/>
        </w:rPr>
        <w:t xml:space="preserve">diagnostic </w:t>
      </w:r>
      <w:r w:rsidRPr="007B65C6">
        <w:rPr>
          <w:rFonts w:ascii="Times New Roman" w:hAnsi="Times New Roman" w:cs="Times New Roman"/>
          <w:sz w:val="24"/>
          <w:szCs w:val="24"/>
        </w:rPr>
        <w:t xml:space="preserve">laparoscopy (though not available at the time) before laparotomy; however all the patients (19) eventually had laparotomy. A total of 10 (52.6%) patients had left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 xml:space="preserve">salpingectomy performed as the management option, while 47.4% had right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salpingectomy. All were total salpingectomies.</w:t>
      </w:r>
    </w:p>
    <w:p w:rsidR="00931ABD" w:rsidRPr="007B65C6" w:rsidRDefault="00931ABD" w:rsidP="00931ABD">
      <w:pPr>
        <w:spacing w:line="360" w:lineRule="auto"/>
        <w:jc w:val="both"/>
        <w:rPr>
          <w:rFonts w:ascii="Times New Roman" w:hAnsi="Times New Roman" w:cs="Times New Roman"/>
          <w:sz w:val="24"/>
          <w:szCs w:val="24"/>
        </w:rPr>
      </w:pPr>
    </w:p>
    <w:p w:rsidR="006B09CA" w:rsidRPr="007B65C6" w:rsidRDefault="006B09CA" w:rsidP="00931ABD">
      <w:pPr>
        <w:spacing w:line="360" w:lineRule="auto"/>
        <w:jc w:val="both"/>
        <w:rPr>
          <w:rFonts w:ascii="Times New Roman" w:hAnsi="Times New Roman" w:cs="Times New Roman"/>
          <w:sz w:val="24"/>
          <w:szCs w:val="24"/>
        </w:rPr>
      </w:pPr>
    </w:p>
    <w:p w:rsidR="006B09CA" w:rsidRPr="007B65C6" w:rsidRDefault="006B09CA" w:rsidP="00931ABD">
      <w:pPr>
        <w:spacing w:line="360" w:lineRule="auto"/>
        <w:jc w:val="both"/>
        <w:rPr>
          <w:rFonts w:ascii="Times New Roman" w:hAnsi="Times New Roman" w:cs="Times New Roman"/>
          <w:sz w:val="24"/>
          <w:szCs w:val="24"/>
        </w:rPr>
      </w:pPr>
    </w:p>
    <w:p w:rsidR="006B09CA" w:rsidRPr="007B65C6" w:rsidRDefault="006B09CA" w:rsidP="00931ABD">
      <w:pPr>
        <w:spacing w:line="360" w:lineRule="auto"/>
        <w:jc w:val="both"/>
        <w:rPr>
          <w:rFonts w:ascii="Times New Roman" w:hAnsi="Times New Roman" w:cs="Times New Roman"/>
          <w:sz w:val="24"/>
          <w:szCs w:val="24"/>
        </w:rPr>
      </w:pPr>
    </w:p>
    <w:p w:rsidR="006B09CA" w:rsidRPr="007B65C6" w:rsidRDefault="006B09CA" w:rsidP="00931ABD">
      <w:pPr>
        <w:spacing w:line="360" w:lineRule="auto"/>
        <w:jc w:val="both"/>
        <w:rPr>
          <w:rFonts w:ascii="Times New Roman" w:hAnsi="Times New Roman" w:cs="Times New Roman"/>
          <w:sz w:val="24"/>
          <w:szCs w:val="24"/>
        </w:rPr>
      </w:pPr>
    </w:p>
    <w:p w:rsidR="00931ABD" w:rsidRDefault="00931ABD"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1C5C2A" w:rsidRDefault="001C5C2A" w:rsidP="00931ABD">
      <w:pPr>
        <w:spacing w:line="360" w:lineRule="auto"/>
        <w:jc w:val="both"/>
        <w:rPr>
          <w:rFonts w:ascii="Times New Roman" w:hAnsi="Times New Roman" w:cs="Times New Roman"/>
          <w:sz w:val="24"/>
          <w:szCs w:val="24"/>
        </w:rPr>
      </w:pPr>
    </w:p>
    <w:p w:rsidR="00343F77" w:rsidRPr="007B65C6" w:rsidRDefault="00343F77"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6. BLOOD TRANSFUSION OPTIONS</w:t>
      </w:r>
    </w:p>
    <w:tbl>
      <w:tblPr>
        <w:tblStyle w:val="TableGrid"/>
        <w:tblW w:w="0" w:type="auto"/>
        <w:tblLook w:val="04A0" w:firstRow="1" w:lastRow="0" w:firstColumn="1" w:lastColumn="0" w:noHBand="0" w:noVBand="1"/>
      </w:tblPr>
      <w:tblGrid>
        <w:gridCol w:w="3080"/>
        <w:gridCol w:w="3081"/>
        <w:gridCol w:w="3081"/>
      </w:tblGrid>
      <w:tr w:rsidR="00931ABD" w:rsidRPr="007B65C6" w:rsidTr="0095413D">
        <w:tc>
          <w:tcPr>
            <w:tcW w:w="3080"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TRANSFUSION</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95413D">
        <w:tc>
          <w:tcPr>
            <w:tcW w:w="3080"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Yes</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13</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68.4</w:t>
            </w:r>
          </w:p>
        </w:tc>
      </w:tr>
      <w:tr w:rsidR="00931ABD" w:rsidRPr="007B65C6" w:rsidTr="0095413D">
        <w:tc>
          <w:tcPr>
            <w:tcW w:w="3080"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No</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bl>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blood transfusion (68.4%) both intraoperative and postoperative.</w:t>
      </w:r>
    </w:p>
    <w:p w:rsidR="00931ABD" w:rsidRPr="007B65C6" w:rsidRDefault="00931ABD" w:rsidP="00931ABD">
      <w:pPr>
        <w:spacing w:line="360" w:lineRule="auto"/>
        <w:jc w:val="both"/>
        <w:rPr>
          <w:rFonts w:ascii="Times New Roman" w:hAnsi="Times New Roman" w:cs="Times New Roman"/>
          <w:sz w:val="24"/>
          <w:szCs w:val="24"/>
        </w:rPr>
      </w:pPr>
    </w:p>
    <w:p w:rsidR="000855C6" w:rsidRPr="007B65C6" w:rsidRDefault="000855C6" w:rsidP="00931ABD">
      <w:pPr>
        <w:spacing w:line="360" w:lineRule="auto"/>
        <w:jc w:val="both"/>
        <w:rPr>
          <w:rFonts w:ascii="Times New Roman" w:hAnsi="Times New Roman" w:cs="Times New Roman"/>
          <w:sz w:val="24"/>
          <w:szCs w:val="24"/>
        </w:rPr>
      </w:pPr>
    </w:p>
    <w:p w:rsidR="000855C6" w:rsidRPr="007B65C6" w:rsidRDefault="000855C6"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7. METHOD OF DIAGNOSIS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rsidTr="0095413D">
        <w:tc>
          <w:tcPr>
            <w:tcW w:w="3080"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DIAGNOSIS</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rsidTr="0095413D">
        <w:tc>
          <w:tcPr>
            <w:tcW w:w="3080"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Clinical</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bottom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rsidTr="0095413D">
        <w:tc>
          <w:tcPr>
            <w:tcW w:w="3080"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Ultrasound</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14</w:t>
            </w:r>
          </w:p>
        </w:tc>
        <w:tc>
          <w:tcPr>
            <w:tcW w:w="3081" w:type="dxa"/>
            <w:tcBorders>
              <w:top w:val="nil"/>
            </w:tcBorders>
            <w:hideMark/>
          </w:tcPr>
          <w:p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73.7</w:t>
            </w:r>
          </w:p>
        </w:tc>
      </w:tr>
    </w:tbl>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their diagnosis via ultrasound either at presentation or prior to presentation (73.7%). Only 26.3% of diagnosis was clinical.</w:t>
      </w:r>
    </w:p>
    <w:p w:rsidR="00931ABD" w:rsidRPr="007B65C6" w:rsidRDefault="00931ABD" w:rsidP="00931ABD">
      <w:pPr>
        <w:spacing w:line="360" w:lineRule="auto"/>
        <w:jc w:val="both"/>
        <w:rPr>
          <w:rFonts w:ascii="Times New Roman" w:hAnsi="Times New Roman" w:cs="Times New Roman"/>
          <w:sz w:val="24"/>
          <w:szCs w:val="24"/>
        </w:rPr>
      </w:pPr>
    </w:p>
    <w:p w:rsidR="00931ABD" w:rsidRDefault="00931ABD" w:rsidP="00931ABD">
      <w:pPr>
        <w:spacing w:line="360" w:lineRule="auto"/>
        <w:jc w:val="both"/>
        <w:rPr>
          <w:rFonts w:ascii="Times New Roman" w:hAnsi="Times New Roman" w:cs="Times New Roman"/>
          <w:sz w:val="24"/>
          <w:szCs w:val="24"/>
        </w:rPr>
      </w:pPr>
    </w:p>
    <w:p w:rsidR="00931ABD" w:rsidRDefault="00931ABD" w:rsidP="00931ABD">
      <w:pPr>
        <w:spacing w:line="360" w:lineRule="auto"/>
        <w:jc w:val="both"/>
        <w:rPr>
          <w:rFonts w:ascii="Times New Roman" w:hAnsi="Times New Roman" w:cs="Times New Roman"/>
          <w:b/>
          <w:sz w:val="24"/>
          <w:szCs w:val="24"/>
          <w:u w:val="single"/>
        </w:rPr>
      </w:pPr>
      <w:bookmarkStart w:id="0" w:name="_GoBack"/>
      <w:bookmarkEnd w:id="0"/>
      <w:r w:rsidRPr="007B65C6">
        <w:rPr>
          <w:rFonts w:ascii="Times New Roman" w:hAnsi="Times New Roman" w:cs="Times New Roman"/>
          <w:b/>
          <w:sz w:val="24"/>
          <w:szCs w:val="24"/>
          <w:u w:val="single"/>
        </w:rPr>
        <w:lastRenderedPageBreak/>
        <w:t>DISCUSSION</w:t>
      </w:r>
    </w:p>
    <w:p w:rsidR="007D13EE" w:rsidRPr="007D13EE" w:rsidRDefault="007D13EE" w:rsidP="00931ABD">
      <w:pPr>
        <w:spacing w:line="360" w:lineRule="auto"/>
        <w:jc w:val="both"/>
        <w:rPr>
          <w:rFonts w:ascii="Times New Roman" w:hAnsi="Times New Roman" w:cs="Times New Roman"/>
          <w:sz w:val="24"/>
          <w:szCs w:val="24"/>
        </w:rPr>
      </w:pPr>
      <w:r w:rsidRPr="007D13EE">
        <w:rPr>
          <w:rFonts w:ascii="Times New Roman" w:hAnsi="Times New Roman" w:cs="Times New Roman"/>
          <w:sz w:val="24"/>
          <w:szCs w:val="24"/>
        </w:rPr>
        <w:t xml:space="preserve">Ectopic pregnancy remains a significant contributor to gynaecological morbidity and a preventable cause of maternal mortality in sub-Saharan Africa. The present three-year retrospective review at </w:t>
      </w:r>
      <w:r w:rsidRPr="007D13EE">
        <w:rPr>
          <w:rFonts w:ascii="Times New Roman" w:hAnsi="Times New Roman" w:cs="Times New Roman"/>
          <w:bCs/>
          <w:sz w:val="24"/>
          <w:szCs w:val="24"/>
        </w:rPr>
        <w:t>Benue State University Teaching Hospital (BSUTH), Makurdi</w:t>
      </w:r>
      <w:r w:rsidRPr="007D13EE">
        <w:rPr>
          <w:rFonts w:ascii="Times New Roman" w:hAnsi="Times New Roman" w:cs="Times New Roman"/>
          <w:sz w:val="24"/>
          <w:szCs w:val="24"/>
        </w:rPr>
        <w:t xml:space="preserve">, found that ectopic pregnancy accounted for </w:t>
      </w:r>
      <w:r w:rsidRPr="007D13EE">
        <w:rPr>
          <w:rFonts w:ascii="Times New Roman" w:hAnsi="Times New Roman" w:cs="Times New Roman"/>
          <w:bCs/>
          <w:sz w:val="24"/>
          <w:szCs w:val="24"/>
        </w:rPr>
        <w:t>5.03 % of all gynaecological admissions</w:t>
      </w:r>
      <w:r w:rsidRPr="007D13EE">
        <w:rPr>
          <w:rFonts w:ascii="Times New Roman" w:hAnsi="Times New Roman" w:cs="Times New Roman"/>
          <w:sz w:val="24"/>
          <w:szCs w:val="24"/>
        </w:rPr>
        <w:t xml:space="preserve"> and </w:t>
      </w:r>
      <w:r w:rsidRPr="007D13EE">
        <w:rPr>
          <w:rFonts w:ascii="Times New Roman" w:hAnsi="Times New Roman" w:cs="Times New Roman"/>
          <w:bCs/>
          <w:sz w:val="24"/>
          <w:szCs w:val="24"/>
        </w:rPr>
        <w:t>1.71 % of all deliveries</w:t>
      </w:r>
      <w:r w:rsidRPr="007D13EE">
        <w:rPr>
          <w:rFonts w:ascii="Times New Roman" w:hAnsi="Times New Roman" w:cs="Times New Roman"/>
          <w:sz w:val="24"/>
          <w:szCs w:val="24"/>
        </w:rPr>
        <w:t xml:space="preserve"> during the study period. The results highlight a </w:t>
      </w:r>
      <w:r w:rsidRPr="007D13EE">
        <w:rPr>
          <w:rFonts w:ascii="Times New Roman" w:hAnsi="Times New Roman" w:cs="Times New Roman"/>
          <w:bCs/>
          <w:sz w:val="24"/>
          <w:szCs w:val="24"/>
        </w:rPr>
        <w:t>rising annual trend</w:t>
      </w:r>
      <w:r w:rsidRPr="007D13EE">
        <w:rPr>
          <w:rFonts w:ascii="Times New Roman" w:hAnsi="Times New Roman" w:cs="Times New Roman"/>
          <w:sz w:val="24"/>
          <w:szCs w:val="24"/>
        </w:rPr>
        <w:t xml:space="preserve"> in the frequency of ectopic pregnancy relative to term births. These findings warrant careful examination in the context of other Nigerian and international data to understand their epidemiological, clinical, and health-system implications.</w:t>
      </w:r>
    </w:p>
    <w:p w:rsidR="00931ABD"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This study showed that there is a rise in the incidence of ectopic pregnancy. The incidence of 1.71% is comparable to the findings of Musa et al with a prevalence of 1.74% and the worldwide prevalence rate of 1.2-2.7%</w:t>
      </w:r>
      <w:r w:rsidR="006D389D">
        <w:rPr>
          <w:rFonts w:ascii="Times New Roman" w:hAnsi="Times New Roman" w:cs="Times New Roman"/>
          <w:sz w:val="24"/>
          <w:szCs w:val="24"/>
          <w:vertAlign w:val="superscript"/>
        </w:rPr>
        <w:t>1-</w:t>
      </w:r>
      <w:r w:rsidR="008C4983" w:rsidRPr="007B65C6">
        <w:rPr>
          <w:rFonts w:ascii="Times New Roman" w:hAnsi="Times New Roman" w:cs="Times New Roman"/>
          <w:sz w:val="24"/>
          <w:szCs w:val="24"/>
          <w:vertAlign w:val="superscript"/>
        </w:rPr>
        <w:t>7</w:t>
      </w:r>
      <w:r w:rsidRPr="007B65C6">
        <w:rPr>
          <w:rFonts w:ascii="Times New Roman" w:hAnsi="Times New Roman" w:cs="Times New Roman"/>
          <w:sz w:val="24"/>
          <w:szCs w:val="24"/>
        </w:rPr>
        <w:t>.</w:t>
      </w:r>
      <w:r w:rsidR="007D13EE">
        <w:rPr>
          <w:rFonts w:ascii="Times New Roman" w:hAnsi="Times New Roman" w:cs="Times New Roman"/>
          <w:sz w:val="24"/>
          <w:szCs w:val="24"/>
        </w:rPr>
        <w:t xml:space="preserve"> </w:t>
      </w:r>
      <w:r w:rsidR="00C11071" w:rsidRPr="00C11071">
        <w:rPr>
          <w:rFonts w:ascii="Times New Roman" w:hAnsi="Times New Roman" w:cs="Times New Roman"/>
          <w:sz w:val="24"/>
          <w:szCs w:val="24"/>
        </w:rPr>
        <w:t>However, our figure is</w:t>
      </w:r>
      <w:r w:rsidR="00C11071" w:rsidRPr="00997900">
        <w:rPr>
          <w:rFonts w:ascii="Times New Roman" w:hAnsi="Times New Roman" w:cs="Times New Roman"/>
          <w:sz w:val="24"/>
          <w:szCs w:val="24"/>
        </w:rPr>
        <w:t xml:space="preserve"> </w:t>
      </w:r>
      <w:r w:rsidR="00C11071" w:rsidRPr="00997900">
        <w:rPr>
          <w:rFonts w:ascii="Times New Roman" w:hAnsi="Times New Roman" w:cs="Times New Roman"/>
          <w:bCs/>
          <w:sz w:val="24"/>
          <w:szCs w:val="24"/>
        </w:rPr>
        <w:t>higher than the 1.19 %</w:t>
      </w:r>
      <w:r w:rsidR="00C11071" w:rsidRPr="00C11071">
        <w:rPr>
          <w:rFonts w:ascii="Times New Roman" w:hAnsi="Times New Roman" w:cs="Times New Roman"/>
          <w:sz w:val="24"/>
          <w:szCs w:val="24"/>
        </w:rPr>
        <w:t xml:space="preserve"> reported in Makurdi by </w:t>
      </w:r>
      <w:proofErr w:type="spellStart"/>
      <w:r w:rsidR="00C11071" w:rsidRPr="00997900">
        <w:rPr>
          <w:rFonts w:ascii="Times New Roman" w:hAnsi="Times New Roman" w:cs="Times New Roman"/>
          <w:bCs/>
          <w:sz w:val="24"/>
          <w:szCs w:val="24"/>
        </w:rPr>
        <w:t>Swende</w:t>
      </w:r>
      <w:proofErr w:type="spellEnd"/>
      <w:r w:rsidR="00C11071" w:rsidRPr="00997900">
        <w:rPr>
          <w:rFonts w:ascii="Times New Roman" w:hAnsi="Times New Roman" w:cs="Times New Roman"/>
          <w:bCs/>
          <w:sz w:val="24"/>
          <w:szCs w:val="24"/>
        </w:rPr>
        <w:t xml:space="preserve"> &amp; Jogo³</w:t>
      </w:r>
      <w:r w:rsidR="00C11071" w:rsidRPr="00C11071">
        <w:rPr>
          <w:rFonts w:ascii="Times New Roman" w:hAnsi="Times New Roman" w:cs="Times New Roman"/>
          <w:sz w:val="24"/>
          <w:szCs w:val="24"/>
        </w:rPr>
        <w:t xml:space="preserve"> more than a decade earlier, reflecting a possible </w:t>
      </w:r>
      <w:r w:rsidR="00C11071" w:rsidRPr="00997900">
        <w:rPr>
          <w:rFonts w:ascii="Times New Roman" w:hAnsi="Times New Roman" w:cs="Times New Roman"/>
          <w:bCs/>
          <w:sz w:val="24"/>
          <w:szCs w:val="24"/>
        </w:rPr>
        <w:t>temporal increase in incidence</w:t>
      </w:r>
      <w:r w:rsidR="00C11071" w:rsidRPr="00C11071">
        <w:rPr>
          <w:rFonts w:ascii="Times New Roman" w:hAnsi="Times New Roman" w:cs="Times New Roman"/>
          <w:sz w:val="24"/>
          <w:szCs w:val="24"/>
        </w:rPr>
        <w:t xml:space="preserve">. A similar upward trend was documented in </w:t>
      </w:r>
      <w:r w:rsidR="00C11071" w:rsidRPr="00997900">
        <w:rPr>
          <w:rFonts w:ascii="Times New Roman" w:hAnsi="Times New Roman" w:cs="Times New Roman"/>
          <w:bCs/>
          <w:sz w:val="24"/>
          <w:szCs w:val="24"/>
        </w:rPr>
        <w:t>Adewunmi et al.⁹</w:t>
      </w:r>
      <w:r w:rsidR="00C11071" w:rsidRPr="00C11071">
        <w:rPr>
          <w:rFonts w:ascii="Times New Roman" w:hAnsi="Times New Roman" w:cs="Times New Roman"/>
          <w:sz w:val="24"/>
          <w:szCs w:val="24"/>
        </w:rPr>
        <w:t xml:space="preserve"> at Lagos State University Teaching Hospital (LASUTH) and by </w:t>
      </w:r>
      <w:proofErr w:type="spellStart"/>
      <w:r w:rsidR="00C11071" w:rsidRPr="00997900">
        <w:rPr>
          <w:rFonts w:ascii="Times New Roman" w:hAnsi="Times New Roman" w:cs="Times New Roman"/>
          <w:bCs/>
          <w:sz w:val="24"/>
          <w:szCs w:val="24"/>
        </w:rPr>
        <w:t>Olamijulo</w:t>
      </w:r>
      <w:proofErr w:type="spellEnd"/>
      <w:r w:rsidR="00C11071" w:rsidRPr="00997900">
        <w:rPr>
          <w:rFonts w:ascii="Times New Roman" w:hAnsi="Times New Roman" w:cs="Times New Roman"/>
          <w:bCs/>
          <w:sz w:val="24"/>
          <w:szCs w:val="24"/>
        </w:rPr>
        <w:t xml:space="preserve"> et al.¹⁶</w:t>
      </w:r>
      <w:r w:rsidR="00C11071" w:rsidRPr="00C11071">
        <w:rPr>
          <w:rFonts w:ascii="Times New Roman" w:hAnsi="Times New Roman" w:cs="Times New Roman"/>
          <w:sz w:val="24"/>
          <w:szCs w:val="24"/>
        </w:rPr>
        <w:t xml:space="preserve"> at Lagos University Teaching Hospital over a 10-year period,</w:t>
      </w:r>
      <w:r w:rsidR="00085141">
        <w:rPr>
          <w:rFonts w:ascii="Times New Roman" w:hAnsi="Times New Roman" w:cs="Times New Roman"/>
          <w:sz w:val="24"/>
          <w:szCs w:val="24"/>
        </w:rPr>
        <w:t xml:space="preserve"> as well as </w:t>
      </w:r>
      <w:proofErr w:type="spellStart"/>
      <w:r w:rsidR="00085141" w:rsidRPr="00BE71B6">
        <w:rPr>
          <w:rFonts w:ascii="Times New Roman" w:hAnsi="Times New Roman" w:cs="Times New Roman"/>
          <w:sz w:val="24"/>
          <w:szCs w:val="24"/>
        </w:rPr>
        <w:t>Utuk</w:t>
      </w:r>
      <w:proofErr w:type="spellEnd"/>
      <w:r w:rsidR="00085141" w:rsidRPr="00BE71B6">
        <w:rPr>
          <w:rFonts w:ascii="Times New Roman" w:hAnsi="Times New Roman" w:cs="Times New Roman"/>
          <w:sz w:val="24"/>
          <w:szCs w:val="24"/>
        </w:rPr>
        <w:t xml:space="preserve"> et al.¹⁷</w:t>
      </w:r>
      <w:r w:rsidR="00085141">
        <w:rPr>
          <w:rFonts w:ascii="Times New Roman" w:hAnsi="Times New Roman" w:cs="Times New Roman"/>
          <w:sz w:val="24"/>
          <w:szCs w:val="24"/>
        </w:rPr>
        <w:t xml:space="preserve"> in </w:t>
      </w:r>
      <w:proofErr w:type="spellStart"/>
      <w:r w:rsidR="00085141">
        <w:rPr>
          <w:rFonts w:ascii="Times New Roman" w:hAnsi="Times New Roman" w:cs="Times New Roman"/>
          <w:sz w:val="24"/>
          <w:szCs w:val="24"/>
        </w:rPr>
        <w:t>Uyo</w:t>
      </w:r>
      <w:proofErr w:type="spellEnd"/>
      <w:r w:rsidR="00085141">
        <w:rPr>
          <w:rFonts w:ascii="Times New Roman" w:hAnsi="Times New Roman" w:cs="Times New Roman"/>
          <w:sz w:val="24"/>
          <w:szCs w:val="24"/>
        </w:rPr>
        <w:t>,</w:t>
      </w:r>
      <w:r w:rsidR="00C11071" w:rsidRPr="00C11071">
        <w:rPr>
          <w:rFonts w:ascii="Times New Roman" w:hAnsi="Times New Roman" w:cs="Times New Roman"/>
          <w:sz w:val="24"/>
          <w:szCs w:val="24"/>
        </w:rPr>
        <w:t xml:space="preserve"> suggesting that </w:t>
      </w:r>
      <w:r w:rsidR="00C11071" w:rsidRPr="00997900">
        <w:rPr>
          <w:rFonts w:ascii="Times New Roman" w:hAnsi="Times New Roman" w:cs="Times New Roman"/>
          <w:bCs/>
          <w:sz w:val="24"/>
          <w:szCs w:val="24"/>
        </w:rPr>
        <w:t>urbanisation, delayed childbearing, and improved diagnostic capacity</w:t>
      </w:r>
      <w:r w:rsidR="00C11071" w:rsidRPr="00C11071">
        <w:rPr>
          <w:rFonts w:ascii="Times New Roman" w:hAnsi="Times New Roman" w:cs="Times New Roman"/>
          <w:sz w:val="24"/>
          <w:szCs w:val="24"/>
        </w:rPr>
        <w:t xml:space="preserve"> may partly explain the apparent rise.</w:t>
      </w:r>
    </w:p>
    <w:p w:rsidR="00BE71B6" w:rsidRDefault="00BE71B6" w:rsidP="00931ABD">
      <w:pPr>
        <w:spacing w:line="360" w:lineRule="auto"/>
        <w:jc w:val="both"/>
        <w:rPr>
          <w:rFonts w:ascii="Times New Roman" w:hAnsi="Times New Roman" w:cs="Times New Roman"/>
          <w:sz w:val="24"/>
          <w:szCs w:val="24"/>
        </w:rPr>
      </w:pPr>
      <w:r w:rsidRPr="00BE71B6">
        <w:rPr>
          <w:rFonts w:ascii="Times New Roman" w:hAnsi="Times New Roman" w:cs="Times New Roman"/>
          <w:sz w:val="24"/>
          <w:szCs w:val="24"/>
        </w:rPr>
        <w:t xml:space="preserve">Compared with other regions of Nigeria, our 1.71 % incidence </w:t>
      </w:r>
      <w:r w:rsidR="00482598">
        <w:rPr>
          <w:rFonts w:ascii="Times New Roman" w:hAnsi="Times New Roman" w:cs="Times New Roman"/>
          <w:sz w:val="24"/>
          <w:szCs w:val="24"/>
        </w:rPr>
        <w:t>is slightly higher than the 1.5</w:t>
      </w:r>
      <w:r w:rsidRPr="00BE71B6">
        <w:rPr>
          <w:rFonts w:ascii="Times New Roman" w:hAnsi="Times New Roman" w:cs="Times New Roman"/>
          <w:sz w:val="24"/>
          <w:szCs w:val="24"/>
        </w:rPr>
        <w:t xml:space="preserve">% reported in Sokoto by </w:t>
      </w:r>
      <w:proofErr w:type="spellStart"/>
      <w:r w:rsidRPr="00BE71B6">
        <w:rPr>
          <w:rFonts w:ascii="Times New Roman" w:hAnsi="Times New Roman" w:cs="Times New Roman"/>
          <w:sz w:val="24"/>
          <w:szCs w:val="24"/>
        </w:rPr>
        <w:t>Panti</w:t>
      </w:r>
      <w:proofErr w:type="spellEnd"/>
      <w:r w:rsidRPr="00BE71B6">
        <w:rPr>
          <w:rFonts w:ascii="Times New Roman" w:hAnsi="Times New Roman" w:cs="Times New Roman"/>
          <w:sz w:val="24"/>
          <w:szCs w:val="24"/>
        </w:rPr>
        <w:t xml:space="preserve"> et al.¹, </w:t>
      </w:r>
      <w:r w:rsidR="00085141">
        <w:rPr>
          <w:rFonts w:ascii="Times New Roman" w:hAnsi="Times New Roman" w:cs="Times New Roman"/>
          <w:sz w:val="24"/>
          <w:szCs w:val="24"/>
        </w:rPr>
        <w:t xml:space="preserve">and </w:t>
      </w:r>
      <w:r w:rsidRPr="00BE71B6">
        <w:rPr>
          <w:rFonts w:ascii="Times New Roman" w:hAnsi="Times New Roman" w:cs="Times New Roman"/>
          <w:sz w:val="24"/>
          <w:szCs w:val="24"/>
        </w:rPr>
        <w:t xml:space="preserve">1.3 % in Nnewi by </w:t>
      </w:r>
      <w:proofErr w:type="spellStart"/>
      <w:r w:rsidRPr="00BE71B6">
        <w:rPr>
          <w:rFonts w:ascii="Times New Roman" w:hAnsi="Times New Roman" w:cs="Times New Roman"/>
          <w:sz w:val="24"/>
          <w:szCs w:val="24"/>
        </w:rPr>
        <w:t>Udigwe</w:t>
      </w:r>
      <w:proofErr w:type="spellEnd"/>
      <w:r w:rsidRPr="00BE71B6">
        <w:rPr>
          <w:rFonts w:ascii="Times New Roman" w:hAnsi="Times New Roman" w:cs="Times New Roman"/>
          <w:sz w:val="24"/>
          <w:szCs w:val="24"/>
        </w:rPr>
        <w:t xml:space="preserve"> et al.⁸</w:t>
      </w:r>
      <w:r w:rsidR="00085141">
        <w:rPr>
          <w:rFonts w:ascii="Times New Roman" w:hAnsi="Times New Roman" w:cs="Times New Roman"/>
          <w:sz w:val="24"/>
          <w:szCs w:val="24"/>
        </w:rPr>
        <w:t xml:space="preserve"> </w:t>
      </w:r>
      <w:proofErr w:type="gramStart"/>
      <w:r w:rsidRPr="00BE71B6">
        <w:rPr>
          <w:rFonts w:ascii="Times New Roman" w:hAnsi="Times New Roman" w:cs="Times New Roman"/>
          <w:sz w:val="24"/>
          <w:szCs w:val="24"/>
        </w:rPr>
        <w:t>The</w:t>
      </w:r>
      <w:proofErr w:type="gramEnd"/>
      <w:r w:rsidRPr="00BE71B6">
        <w:rPr>
          <w:rFonts w:ascii="Times New Roman" w:hAnsi="Times New Roman" w:cs="Times New Roman"/>
          <w:sz w:val="24"/>
          <w:szCs w:val="24"/>
        </w:rPr>
        <w:t xml:space="preserve"> variability across centres likely reflects differences in study periods, case ascertainment, population risk profiles, and availability of ultrasonography.</w:t>
      </w:r>
    </w:p>
    <w:p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t xml:space="preserve">The mean age of 28.1 years observed in our study is consistent with the peak reproductive age group commonly reported in Nigeria. Nearly half of our patients (47.4 %) were aged 20–25 years, corroborating the findings of </w:t>
      </w:r>
      <w:proofErr w:type="spellStart"/>
      <w:r w:rsidRPr="00433EF4">
        <w:rPr>
          <w:rFonts w:ascii="Times New Roman" w:hAnsi="Times New Roman" w:cs="Times New Roman"/>
          <w:sz w:val="24"/>
          <w:szCs w:val="24"/>
        </w:rPr>
        <w:t>Isabu</w:t>
      </w:r>
      <w:proofErr w:type="spellEnd"/>
      <w:r w:rsidRPr="00433EF4">
        <w:rPr>
          <w:rFonts w:ascii="Times New Roman" w:hAnsi="Times New Roman" w:cs="Times New Roman"/>
          <w:sz w:val="24"/>
          <w:szCs w:val="24"/>
        </w:rPr>
        <w:t xml:space="preserve"> et al.⁶ in a sub-rural Nigerian hospital and Nnamani et al.¹⁸ in North-Eastern Nigeria, both of which reported higher i</w:t>
      </w:r>
      <w:r>
        <w:rPr>
          <w:rFonts w:ascii="Times New Roman" w:hAnsi="Times New Roman" w:cs="Times New Roman"/>
          <w:sz w:val="24"/>
          <w:szCs w:val="24"/>
        </w:rPr>
        <w:t xml:space="preserve">ncidence in the early twenties. </w:t>
      </w:r>
      <w:r w:rsidRPr="00433EF4">
        <w:rPr>
          <w:rFonts w:ascii="Times New Roman" w:hAnsi="Times New Roman" w:cs="Times New Roman"/>
          <w:sz w:val="24"/>
          <w:szCs w:val="24"/>
        </w:rPr>
        <w:t xml:space="preserve">By contrast, </w:t>
      </w:r>
      <w:proofErr w:type="spellStart"/>
      <w:r w:rsidRPr="00433EF4">
        <w:rPr>
          <w:rFonts w:ascii="Times New Roman" w:hAnsi="Times New Roman" w:cs="Times New Roman"/>
          <w:sz w:val="24"/>
          <w:szCs w:val="24"/>
        </w:rPr>
        <w:t>Igwegbe</w:t>
      </w:r>
      <w:proofErr w:type="spellEnd"/>
      <w:r w:rsidRPr="00433EF4">
        <w:rPr>
          <w:rFonts w:ascii="Times New Roman" w:hAnsi="Times New Roman" w:cs="Times New Roman"/>
          <w:sz w:val="24"/>
          <w:szCs w:val="24"/>
        </w:rPr>
        <w:t xml:space="preserve"> et al.² and </w:t>
      </w:r>
      <w:proofErr w:type="spellStart"/>
      <w:r w:rsidRPr="00433EF4">
        <w:rPr>
          <w:rFonts w:ascii="Times New Roman" w:hAnsi="Times New Roman" w:cs="Times New Roman"/>
          <w:sz w:val="24"/>
          <w:szCs w:val="24"/>
        </w:rPr>
        <w:t>Udigwe</w:t>
      </w:r>
      <w:proofErr w:type="spellEnd"/>
      <w:r w:rsidRPr="00433EF4">
        <w:rPr>
          <w:rFonts w:ascii="Times New Roman" w:hAnsi="Times New Roman" w:cs="Times New Roman"/>
          <w:sz w:val="24"/>
          <w:szCs w:val="24"/>
        </w:rPr>
        <w:t xml:space="preserve"> et al.⁸ observed the peak incidence among 26–30-year-old women, while </w:t>
      </w:r>
      <w:proofErr w:type="spellStart"/>
      <w:r w:rsidR="006C6F81">
        <w:rPr>
          <w:rFonts w:ascii="Times New Roman" w:hAnsi="Times New Roman" w:cs="Times New Roman"/>
          <w:sz w:val="24"/>
          <w:szCs w:val="24"/>
        </w:rPr>
        <w:t>Duru</w:t>
      </w:r>
      <w:proofErr w:type="spellEnd"/>
      <w:r w:rsidR="006C6F81">
        <w:rPr>
          <w:rFonts w:ascii="Times New Roman" w:hAnsi="Times New Roman" w:cs="Times New Roman"/>
          <w:sz w:val="24"/>
          <w:szCs w:val="24"/>
        </w:rPr>
        <w:t xml:space="preserve"> et al</w:t>
      </w:r>
      <w:r w:rsidR="006C6F81" w:rsidRPr="006C6F81">
        <w:rPr>
          <w:rFonts w:ascii="Times New Roman" w:hAnsi="Times New Roman" w:cs="Times New Roman"/>
          <w:sz w:val="24"/>
          <w:szCs w:val="24"/>
          <w:vertAlign w:val="superscript"/>
        </w:rPr>
        <w:t>13</w:t>
      </w:r>
      <w:r w:rsidR="006C6F81">
        <w:rPr>
          <w:rFonts w:ascii="Times New Roman" w:hAnsi="Times New Roman" w:cs="Times New Roman"/>
          <w:sz w:val="24"/>
          <w:szCs w:val="24"/>
        </w:rPr>
        <w:t xml:space="preserve">, and </w:t>
      </w:r>
      <w:proofErr w:type="spellStart"/>
      <w:r w:rsidRPr="00433EF4">
        <w:rPr>
          <w:rFonts w:ascii="Times New Roman" w:hAnsi="Times New Roman" w:cs="Times New Roman"/>
          <w:sz w:val="24"/>
          <w:szCs w:val="24"/>
        </w:rPr>
        <w:t>Egwuatu</w:t>
      </w:r>
      <w:proofErr w:type="spellEnd"/>
      <w:r w:rsidRPr="00433EF4">
        <w:rPr>
          <w:rFonts w:ascii="Times New Roman" w:hAnsi="Times New Roman" w:cs="Times New Roman"/>
          <w:sz w:val="24"/>
          <w:szCs w:val="24"/>
        </w:rPr>
        <w:t xml:space="preserve"> et al.¹⁴ also documented a slightly older modal age group. These variations suggest that local sexual behaviour patterns, timing of marriage, and contraceptive u</w:t>
      </w:r>
      <w:r>
        <w:rPr>
          <w:rFonts w:ascii="Times New Roman" w:hAnsi="Times New Roman" w:cs="Times New Roman"/>
          <w:sz w:val="24"/>
          <w:szCs w:val="24"/>
        </w:rPr>
        <w:t>se influence age-specific risk.</w:t>
      </w:r>
    </w:p>
    <w:p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lastRenderedPageBreak/>
        <w:t>A notable finding was that 57.9 % of cases were unmarried, mirroring trends</w:t>
      </w:r>
      <w:r w:rsidR="00D34087">
        <w:rPr>
          <w:rFonts w:ascii="Times New Roman" w:hAnsi="Times New Roman" w:cs="Times New Roman"/>
          <w:sz w:val="24"/>
          <w:szCs w:val="24"/>
        </w:rPr>
        <w:t xml:space="preserve"> described by </w:t>
      </w:r>
      <w:proofErr w:type="spellStart"/>
      <w:r w:rsidR="00D34087">
        <w:rPr>
          <w:rFonts w:ascii="Times New Roman" w:hAnsi="Times New Roman" w:cs="Times New Roman"/>
          <w:sz w:val="24"/>
          <w:szCs w:val="24"/>
        </w:rPr>
        <w:t>Isabu</w:t>
      </w:r>
      <w:proofErr w:type="spellEnd"/>
      <w:r w:rsidR="00D34087">
        <w:rPr>
          <w:rFonts w:ascii="Times New Roman" w:hAnsi="Times New Roman" w:cs="Times New Roman"/>
          <w:sz w:val="24"/>
          <w:szCs w:val="24"/>
        </w:rPr>
        <w:t xml:space="preserve"> et al.⁶, and </w:t>
      </w:r>
      <w:proofErr w:type="spellStart"/>
      <w:r w:rsidR="00D34087" w:rsidRPr="00D34087">
        <w:rPr>
          <w:rFonts w:ascii="Times New Roman" w:hAnsi="Times New Roman" w:cs="Times New Roman"/>
          <w:sz w:val="24"/>
          <w:szCs w:val="24"/>
        </w:rPr>
        <w:t>Osegi</w:t>
      </w:r>
      <w:proofErr w:type="spellEnd"/>
      <w:r w:rsidR="00D34087" w:rsidRPr="00D34087">
        <w:rPr>
          <w:rFonts w:ascii="Times New Roman" w:hAnsi="Times New Roman" w:cs="Times New Roman"/>
          <w:sz w:val="24"/>
          <w:szCs w:val="24"/>
        </w:rPr>
        <w:t xml:space="preserve"> et al.¹⁵</w:t>
      </w:r>
      <w:r w:rsidRPr="00433EF4">
        <w:rPr>
          <w:rFonts w:ascii="Times New Roman" w:hAnsi="Times New Roman" w:cs="Times New Roman"/>
          <w:sz w:val="24"/>
          <w:szCs w:val="24"/>
        </w:rPr>
        <w:t xml:space="preserve">. The higher burden in unmarried women is often attributed to increased risk of pelvic inflammatory disease (PID), unplanned pregnancies, and unsafe abortions, but this association may also be confounded by socioeconomic and healthcare-access factors rather than marital status per se. Interestingly, </w:t>
      </w:r>
      <w:proofErr w:type="spellStart"/>
      <w:r w:rsidRPr="00433EF4">
        <w:rPr>
          <w:rFonts w:ascii="Times New Roman" w:hAnsi="Times New Roman" w:cs="Times New Roman"/>
          <w:sz w:val="24"/>
          <w:szCs w:val="24"/>
        </w:rPr>
        <w:t>Olamijulo</w:t>
      </w:r>
      <w:proofErr w:type="spellEnd"/>
      <w:r w:rsidRPr="00433EF4">
        <w:rPr>
          <w:rFonts w:ascii="Times New Roman" w:hAnsi="Times New Roman" w:cs="Times New Roman"/>
          <w:sz w:val="24"/>
          <w:szCs w:val="24"/>
        </w:rPr>
        <w:t xml:space="preserve"> et al.¹⁶ and </w:t>
      </w:r>
      <w:proofErr w:type="spellStart"/>
      <w:r w:rsidR="007F738E" w:rsidRPr="00433EF4">
        <w:rPr>
          <w:rFonts w:ascii="Times New Roman" w:hAnsi="Times New Roman" w:cs="Times New Roman"/>
          <w:sz w:val="24"/>
          <w:szCs w:val="24"/>
        </w:rPr>
        <w:t>Egwuatu</w:t>
      </w:r>
      <w:proofErr w:type="spellEnd"/>
      <w:r w:rsidR="007F738E" w:rsidRPr="00433EF4">
        <w:rPr>
          <w:rFonts w:ascii="Times New Roman" w:hAnsi="Times New Roman" w:cs="Times New Roman"/>
          <w:sz w:val="24"/>
          <w:szCs w:val="24"/>
        </w:rPr>
        <w:t xml:space="preserve"> et al.¹⁴ </w:t>
      </w:r>
      <w:r w:rsidRPr="00433EF4">
        <w:rPr>
          <w:rFonts w:ascii="Times New Roman" w:hAnsi="Times New Roman" w:cs="Times New Roman"/>
          <w:sz w:val="24"/>
          <w:szCs w:val="24"/>
        </w:rPr>
        <w:t>reported a predominance among married multiparous women, underscoring the heterogeneity of risk profiles across settings.</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the patients presented with the clinical </w:t>
      </w:r>
      <w:proofErr w:type="spellStart"/>
      <w:r w:rsidRPr="007B65C6">
        <w:rPr>
          <w:rFonts w:ascii="Times New Roman" w:hAnsi="Times New Roman" w:cs="Times New Roman"/>
          <w:sz w:val="24"/>
          <w:szCs w:val="24"/>
        </w:rPr>
        <w:t>triad</w:t>
      </w:r>
      <w:proofErr w:type="spellEnd"/>
      <w:r w:rsidRPr="007B65C6">
        <w:rPr>
          <w:rFonts w:ascii="Times New Roman" w:hAnsi="Times New Roman" w:cs="Times New Roman"/>
          <w:sz w:val="24"/>
          <w:szCs w:val="24"/>
        </w:rPr>
        <w:t xml:space="preserve"> of amenorrhoea, abdominal pain and irregular vaginal bleeding comparable with other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w:t>
      </w:r>
      <w:proofErr w:type="spellStart"/>
      <w:r w:rsidRPr="007B65C6">
        <w:rPr>
          <w:rFonts w:ascii="Times New Roman" w:hAnsi="Times New Roman" w:cs="Times New Roman"/>
          <w:sz w:val="24"/>
          <w:szCs w:val="24"/>
        </w:rPr>
        <w:t>Panti</w:t>
      </w:r>
      <w:proofErr w:type="spellEnd"/>
      <w:r w:rsidRPr="007B65C6">
        <w:rPr>
          <w:rFonts w:ascii="Times New Roman" w:hAnsi="Times New Roman" w:cs="Times New Roman"/>
          <w:sz w:val="24"/>
          <w:szCs w:val="24"/>
        </w:rPr>
        <w:t xml:space="preserve"> et al</w:t>
      </w:r>
      <w:r w:rsidR="00645806"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Other features such as cervical motion tenderness and tenderness may mimic pelvic inflammatory disease. Only 5.26% of patients presented in shock and is comparable to 6.5% reported by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This low incidence is probably due to easy access to ultrasound services that makes </w:t>
      </w:r>
      <w:r w:rsidR="001744A1" w:rsidRPr="007B65C6">
        <w:rPr>
          <w:rFonts w:ascii="Times New Roman" w:hAnsi="Times New Roman" w:cs="Times New Roman"/>
          <w:sz w:val="24"/>
          <w:szCs w:val="24"/>
        </w:rPr>
        <w:t xml:space="preserve">patients </w:t>
      </w:r>
      <w:r w:rsidRPr="007B65C6">
        <w:rPr>
          <w:rFonts w:ascii="Times New Roman" w:hAnsi="Times New Roman" w:cs="Times New Roman"/>
          <w:sz w:val="24"/>
          <w:szCs w:val="24"/>
        </w:rPr>
        <w:t>seek care on time.</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leading risk factors were previous pelvic inflammatory disease, previous induced abortions and previous abdominal/pelvic surgery.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w:t>
      </w:r>
      <w:r w:rsidR="00513C7C" w:rsidRPr="007B65C6">
        <w:rPr>
          <w:rFonts w:ascii="Times New Roman" w:hAnsi="Times New Roman" w:cs="Times New Roman"/>
          <w:sz w:val="24"/>
          <w:szCs w:val="24"/>
          <w:vertAlign w:val="superscript"/>
        </w:rPr>
        <w:t>6</w:t>
      </w:r>
      <w:r w:rsidRPr="007B65C6">
        <w:rPr>
          <w:rFonts w:ascii="Times New Roman" w:hAnsi="Times New Roman" w:cs="Times New Roman"/>
          <w:sz w:val="24"/>
          <w:szCs w:val="24"/>
        </w:rPr>
        <w:t xml:space="preserve"> and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Pelvic adhesions were noted in only 5.26% of patients which is contrary to the results from other studies showing a much higher prevalence such as 56.2% and 60.7%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w:t>
      </w:r>
      <w:proofErr w:type="spellStart"/>
      <w:r w:rsidRPr="007B65C6">
        <w:rPr>
          <w:rFonts w:ascii="Times New Roman" w:hAnsi="Times New Roman" w:cs="Times New Roman"/>
          <w:sz w:val="24"/>
          <w:szCs w:val="24"/>
        </w:rPr>
        <w:t>Panti</w:t>
      </w:r>
      <w:proofErr w:type="spellEnd"/>
      <w:r w:rsidRPr="007B65C6">
        <w:rPr>
          <w:rFonts w:ascii="Times New Roman" w:hAnsi="Times New Roman" w:cs="Times New Roman"/>
          <w:sz w:val="24"/>
          <w:szCs w:val="24"/>
        </w:rPr>
        <w:t xml:space="preserve"> et al respectively</w:t>
      </w:r>
      <w:r w:rsidR="00964B75"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This could be explained by tubal damage within the lumen as is common in Chlamydia infections. Another explanation could be the underreporting of such intraoperative findings by the surgeon. None of the patients were on any form of contraceptive at or prior to presentation.</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the tubal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on the left and is contrary to most studies which place a higher incidence on the right due to appendicitis</w:t>
      </w:r>
      <w:r w:rsidR="00664278"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study showed a similar incidence between ampullary and isthmic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of both 47.4% followed by that in the fimbriae. Most studies show a higher incidence in the ampulla followed by the isthmus and then the fimbriae</w:t>
      </w:r>
      <w:r w:rsidR="007F7836" w:rsidRPr="007B65C6">
        <w:rPr>
          <w:rFonts w:ascii="Times New Roman" w:hAnsi="Times New Roman" w:cs="Times New Roman"/>
          <w:sz w:val="24"/>
          <w:szCs w:val="24"/>
          <w:vertAlign w:val="superscript"/>
        </w:rPr>
        <w:t>1,2,6</w:t>
      </w:r>
      <w:r w:rsidR="00A2074D" w:rsidRPr="007B65C6">
        <w:rPr>
          <w:rFonts w:ascii="Times New Roman" w:hAnsi="Times New Roman" w:cs="Times New Roman"/>
          <w:sz w:val="24"/>
          <w:szCs w:val="24"/>
          <w:vertAlign w:val="superscript"/>
        </w:rPr>
        <w:t>,9</w:t>
      </w:r>
      <w:r w:rsidRPr="007B65C6">
        <w:rPr>
          <w:rFonts w:ascii="Times New Roman" w:hAnsi="Times New Roman" w:cs="Times New Roman"/>
          <w:sz w:val="24"/>
          <w:szCs w:val="24"/>
        </w:rPr>
        <w:t xml:space="preserve">. </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Unsurprisingly as with most studies in developing countries, majority of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ruptured leaving no room for conservative methods thus requiring unilateral salpingectomy. This reflects a high rate of late presentation in developing countries where clients seek care only when their situation is seen as “bad enough”. This is unlike the developed nations were diagnosis of unruptured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ranges between 88% to 100%</w:t>
      </w:r>
      <w:r w:rsidR="009B08F9" w:rsidRPr="007B65C6">
        <w:rPr>
          <w:rFonts w:ascii="Times New Roman" w:hAnsi="Times New Roman" w:cs="Times New Roman"/>
          <w:sz w:val="24"/>
          <w:szCs w:val="24"/>
          <w:vertAlign w:val="superscript"/>
        </w:rPr>
        <w:t>11</w:t>
      </w:r>
      <w:r w:rsidRPr="007B65C6">
        <w:rPr>
          <w:rFonts w:ascii="Times New Roman" w:hAnsi="Times New Roman" w:cs="Times New Roman"/>
          <w:sz w:val="24"/>
          <w:szCs w:val="24"/>
        </w:rPr>
        <w:t>.</w:t>
      </w:r>
      <w:r w:rsidR="008807AE">
        <w:rPr>
          <w:rFonts w:ascii="Times New Roman" w:hAnsi="Times New Roman" w:cs="Times New Roman"/>
          <w:sz w:val="24"/>
          <w:szCs w:val="24"/>
        </w:rPr>
        <w:t xml:space="preserve"> </w:t>
      </w:r>
      <w:r w:rsidR="008807AE" w:rsidRPr="008807AE">
        <w:rPr>
          <w:rFonts w:ascii="Times New Roman" w:hAnsi="Times New Roman" w:cs="Times New Roman"/>
          <w:sz w:val="24"/>
          <w:szCs w:val="24"/>
        </w:rPr>
        <w:t xml:space="preserve">Recent multi-centre and </w:t>
      </w:r>
      <w:r w:rsidR="008807AE" w:rsidRPr="008807AE">
        <w:rPr>
          <w:rFonts w:ascii="Times New Roman" w:hAnsi="Times New Roman" w:cs="Times New Roman"/>
          <w:sz w:val="24"/>
          <w:szCs w:val="24"/>
        </w:rPr>
        <w:lastRenderedPageBreak/>
        <w:t>single-centre reviews—</w:t>
      </w:r>
      <w:proofErr w:type="spellStart"/>
      <w:r w:rsidR="008807AE" w:rsidRPr="008807AE">
        <w:rPr>
          <w:rFonts w:ascii="Times New Roman" w:hAnsi="Times New Roman" w:cs="Times New Roman"/>
          <w:sz w:val="24"/>
          <w:szCs w:val="24"/>
        </w:rPr>
        <w:t>Egwuatu</w:t>
      </w:r>
      <w:proofErr w:type="spellEnd"/>
      <w:r w:rsidR="008807AE" w:rsidRPr="008807AE">
        <w:rPr>
          <w:rFonts w:ascii="Times New Roman" w:hAnsi="Times New Roman" w:cs="Times New Roman"/>
          <w:sz w:val="24"/>
          <w:szCs w:val="24"/>
        </w:rPr>
        <w:t xml:space="preserve"> et al.¹⁴ (2023), </w:t>
      </w:r>
      <w:proofErr w:type="spellStart"/>
      <w:r w:rsidR="008807AE" w:rsidRPr="008807AE">
        <w:rPr>
          <w:rFonts w:ascii="Times New Roman" w:hAnsi="Times New Roman" w:cs="Times New Roman"/>
          <w:sz w:val="24"/>
          <w:szCs w:val="24"/>
        </w:rPr>
        <w:t>Osegi</w:t>
      </w:r>
      <w:proofErr w:type="spellEnd"/>
      <w:r w:rsidR="008807AE" w:rsidRPr="008807AE">
        <w:rPr>
          <w:rFonts w:ascii="Times New Roman" w:hAnsi="Times New Roman" w:cs="Times New Roman"/>
          <w:sz w:val="24"/>
          <w:szCs w:val="24"/>
        </w:rPr>
        <w:t xml:space="preserve"> et al.¹⁵ (2020), </w:t>
      </w:r>
      <w:proofErr w:type="spellStart"/>
      <w:r w:rsidR="008807AE" w:rsidRPr="008807AE">
        <w:rPr>
          <w:rFonts w:ascii="Times New Roman" w:hAnsi="Times New Roman" w:cs="Times New Roman"/>
          <w:sz w:val="24"/>
          <w:szCs w:val="24"/>
        </w:rPr>
        <w:t>Duru</w:t>
      </w:r>
      <w:proofErr w:type="spellEnd"/>
      <w:r w:rsidR="008807AE" w:rsidRPr="008807AE">
        <w:rPr>
          <w:rFonts w:ascii="Times New Roman" w:hAnsi="Times New Roman" w:cs="Times New Roman"/>
          <w:sz w:val="24"/>
          <w:szCs w:val="24"/>
        </w:rPr>
        <w:t xml:space="preserve"> et al.¹³ (2021), Shittu et al.¹² (2025)—all report persistent late presentation and high rupture rates (70–90 %), underscoring nationwide systemic barriers rather than centre-specific issues. These include low awareness of early pregnancy complications, limited access to first-trimester ultrasonography in peripheral facilities, and sociocultural delays in seeking hospital care.</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patients (68.4%) required blood transfusion which is not surprising as most presented late.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w:t>
      </w:r>
      <w:proofErr w:type="spellStart"/>
      <w:r w:rsidRPr="007B65C6">
        <w:rPr>
          <w:rFonts w:ascii="Times New Roman" w:hAnsi="Times New Roman" w:cs="Times New Roman"/>
          <w:sz w:val="24"/>
          <w:szCs w:val="24"/>
        </w:rPr>
        <w:t>Iklaki</w:t>
      </w:r>
      <w:proofErr w:type="spellEnd"/>
      <w:r w:rsidRPr="007B65C6">
        <w:rPr>
          <w:rFonts w:ascii="Times New Roman" w:hAnsi="Times New Roman" w:cs="Times New Roman"/>
          <w:sz w:val="24"/>
          <w:szCs w:val="24"/>
        </w:rPr>
        <w:t xml:space="preserve"> et al reporting transfusion rates of 67.5% and 68.8%</w:t>
      </w:r>
      <w:r w:rsidR="00374A16" w:rsidRPr="007B65C6">
        <w:rPr>
          <w:rFonts w:ascii="Times New Roman" w:hAnsi="Times New Roman" w:cs="Times New Roman"/>
          <w:sz w:val="24"/>
          <w:szCs w:val="24"/>
          <w:vertAlign w:val="superscript"/>
        </w:rPr>
        <w:t>7,11</w:t>
      </w:r>
      <w:r w:rsidRPr="007B65C6">
        <w:rPr>
          <w:rFonts w:ascii="Times New Roman" w:hAnsi="Times New Roman" w:cs="Times New Roman"/>
          <w:sz w:val="24"/>
          <w:szCs w:val="24"/>
        </w:rPr>
        <w:t>.</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Benue State University Teaching Hospital diagnosis of ectopic pregnancy is a combination of clinical findings and ultrasound features. In most of the cases (73.7%) diagnosis was mainly via ultrasound either from outside or within the institution. A few were made only via clinical suspicion due to the need for emergency laparotomy. As</w:t>
      </w:r>
      <w:r w:rsidR="004101C2" w:rsidRPr="007B65C6">
        <w:rPr>
          <w:rFonts w:ascii="Times New Roman" w:hAnsi="Times New Roman" w:cs="Times New Roman"/>
          <w:sz w:val="24"/>
          <w:szCs w:val="24"/>
        </w:rPr>
        <w:t xml:space="preserve"> compared to references</w:t>
      </w:r>
      <w:r w:rsidRPr="007B65C6">
        <w:rPr>
          <w:rFonts w:ascii="Times New Roman" w:hAnsi="Times New Roman" w:cs="Times New Roman"/>
          <w:sz w:val="24"/>
          <w:szCs w:val="24"/>
        </w:rPr>
        <w:t xml:space="preserve"> were no recorded mortalities probably due to prompt diagnosis and treatment, efficient blood transfusion services and appropriate prophylactic antibiotic use.</w:t>
      </w:r>
    </w:p>
    <w:p w:rsidR="00931ABD" w:rsidRPr="007B65C6" w:rsidRDefault="00931ABD" w:rsidP="00931ABD">
      <w:pPr>
        <w:spacing w:line="360" w:lineRule="auto"/>
        <w:jc w:val="both"/>
        <w:rPr>
          <w:rFonts w:ascii="Times New Roman" w:hAnsi="Times New Roman" w:cs="Times New Roman"/>
          <w:sz w:val="24"/>
          <w:szCs w:val="24"/>
        </w:rPr>
      </w:pP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CONCLUSION</w:t>
      </w:r>
    </w:p>
    <w:p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Ectopic pregnancy still remains a significant cause of maternal morbidity and mortality. This study has shown that the incidence is still on the increase due to the high incidence of pelvic inflammatory disease and induced abortions. Interestingly none of the patients were on contraceptives either prior to or on presentation. This reflects an unmet need for contraceptive use. More effort needs to be </w:t>
      </w:r>
      <w:r w:rsidR="00AD0AD0" w:rsidRPr="007B65C6">
        <w:rPr>
          <w:rFonts w:ascii="Times New Roman" w:hAnsi="Times New Roman" w:cs="Times New Roman"/>
          <w:sz w:val="24"/>
          <w:szCs w:val="24"/>
        </w:rPr>
        <w:t>made to dispel misconceptions about</w:t>
      </w:r>
      <w:r w:rsidRPr="007B65C6">
        <w:rPr>
          <w:rFonts w:ascii="Times New Roman" w:hAnsi="Times New Roman" w:cs="Times New Roman"/>
          <w:sz w:val="24"/>
          <w:szCs w:val="24"/>
        </w:rPr>
        <w:t xml:space="preserve"> contraceptive use and to increase its availability and accessibility. Also premarital sex counselling as well as general gynaecological advice should be given to adolescents as often as they present to the hospital for even unrelated health problems; this could be their only access to sound information seeing as the concept of an adolescent clinic is still not in practice in most</w:t>
      </w:r>
      <w:r w:rsidR="00B124BA" w:rsidRPr="007B65C6">
        <w:rPr>
          <w:rFonts w:ascii="Times New Roman" w:hAnsi="Times New Roman" w:cs="Times New Roman"/>
          <w:sz w:val="24"/>
          <w:szCs w:val="24"/>
        </w:rPr>
        <w:t>,</w:t>
      </w:r>
      <w:r w:rsidRPr="007B65C6">
        <w:rPr>
          <w:rFonts w:ascii="Times New Roman" w:hAnsi="Times New Roman" w:cs="Times New Roman"/>
          <w:sz w:val="24"/>
          <w:szCs w:val="24"/>
        </w:rPr>
        <w:t xml:space="preserve"> if not all of our centres.</w:t>
      </w:r>
    </w:p>
    <w:p w:rsidR="00931ABD" w:rsidRPr="007B65C6" w:rsidRDefault="00931ABD" w:rsidP="000D6A28">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REFERENCES</w:t>
      </w:r>
    </w:p>
    <w:p w:rsidR="00931ABD" w:rsidRPr="007B65C6" w:rsidRDefault="00931ABD" w:rsidP="000D6A28">
      <w:pPr>
        <w:spacing w:line="360" w:lineRule="auto"/>
        <w:jc w:val="both"/>
        <w:rPr>
          <w:rFonts w:ascii="Times New Roman" w:hAnsi="Times New Roman" w:cs="Times New Roman"/>
          <w:sz w:val="24"/>
          <w:szCs w:val="24"/>
        </w:rPr>
      </w:pPr>
    </w:p>
    <w:p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lastRenderedPageBreak/>
        <w:t>Panti</w:t>
      </w:r>
      <w:proofErr w:type="spellEnd"/>
      <w:r w:rsidRPr="007B65C6">
        <w:rPr>
          <w:rFonts w:ascii="Times New Roman" w:hAnsi="Times New Roman" w:cs="Times New Roman"/>
          <w:sz w:val="24"/>
          <w:szCs w:val="24"/>
          <w:lang w:val="en-US"/>
        </w:rPr>
        <w:t xml:space="preserve"> A, Ikechukwu NE, </w:t>
      </w:r>
      <w:proofErr w:type="spellStart"/>
      <w:r w:rsidRPr="007B65C6">
        <w:rPr>
          <w:rFonts w:ascii="Times New Roman" w:hAnsi="Times New Roman" w:cs="Times New Roman"/>
          <w:sz w:val="24"/>
          <w:szCs w:val="24"/>
          <w:lang w:val="en-US"/>
        </w:rPr>
        <w:t>lukman</w:t>
      </w:r>
      <w:proofErr w:type="spellEnd"/>
      <w:r w:rsidRPr="007B65C6">
        <w:rPr>
          <w:rFonts w:ascii="Times New Roman" w:hAnsi="Times New Roman" w:cs="Times New Roman"/>
          <w:sz w:val="24"/>
          <w:szCs w:val="24"/>
          <w:lang w:val="en-US"/>
        </w:rPr>
        <w:t xml:space="preserve"> OO, Yakubu A, </w:t>
      </w:r>
      <w:proofErr w:type="spellStart"/>
      <w:r w:rsidRPr="007B65C6">
        <w:rPr>
          <w:rFonts w:ascii="Times New Roman" w:hAnsi="Times New Roman" w:cs="Times New Roman"/>
          <w:sz w:val="24"/>
          <w:szCs w:val="24"/>
          <w:lang w:val="en-US"/>
        </w:rPr>
        <w:t>Egondu</w:t>
      </w:r>
      <w:proofErr w:type="spellEnd"/>
      <w:r w:rsidRPr="007B65C6">
        <w:rPr>
          <w:rFonts w:ascii="Times New Roman" w:hAnsi="Times New Roman" w:cs="Times New Roman"/>
          <w:sz w:val="24"/>
          <w:szCs w:val="24"/>
          <w:lang w:val="en-US"/>
        </w:rPr>
        <w:t xml:space="preserve"> SC, </w:t>
      </w:r>
      <w:proofErr w:type="spellStart"/>
      <w:r w:rsidRPr="007B65C6">
        <w:rPr>
          <w:rFonts w:ascii="Times New Roman" w:hAnsi="Times New Roman" w:cs="Times New Roman"/>
          <w:sz w:val="24"/>
          <w:szCs w:val="24"/>
          <w:lang w:val="en-US"/>
        </w:rPr>
        <w:t>Tanko</w:t>
      </w:r>
      <w:proofErr w:type="spellEnd"/>
      <w:r w:rsidRPr="007B65C6">
        <w:rPr>
          <w:rFonts w:ascii="Times New Roman" w:hAnsi="Times New Roman" w:cs="Times New Roman"/>
          <w:sz w:val="24"/>
          <w:szCs w:val="24"/>
          <w:lang w:val="en-US"/>
        </w:rPr>
        <w:t xml:space="preserve"> BA. Ectopic pregnancy at </w:t>
      </w:r>
      <w:proofErr w:type="spellStart"/>
      <w:r w:rsidRPr="007B65C6">
        <w:rPr>
          <w:rFonts w:ascii="Times New Roman" w:hAnsi="Times New Roman" w:cs="Times New Roman"/>
          <w:sz w:val="24"/>
          <w:szCs w:val="24"/>
          <w:lang w:val="en-US"/>
        </w:rPr>
        <w:t>Usmanu</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Danfodiyo</w:t>
      </w:r>
      <w:proofErr w:type="spellEnd"/>
      <w:r w:rsidRPr="007B65C6">
        <w:rPr>
          <w:rFonts w:ascii="Times New Roman" w:hAnsi="Times New Roman" w:cs="Times New Roman"/>
          <w:sz w:val="24"/>
          <w:szCs w:val="24"/>
          <w:lang w:val="en-US"/>
        </w:rPr>
        <w:t xml:space="preserve"> University Teaching Hospital Sokoto: A ten year </w:t>
      </w:r>
      <w:proofErr w:type="gramStart"/>
      <w:r w:rsidRPr="007B65C6">
        <w:rPr>
          <w:rFonts w:ascii="Times New Roman" w:hAnsi="Times New Roman" w:cs="Times New Roman"/>
          <w:sz w:val="24"/>
          <w:szCs w:val="24"/>
          <w:lang w:val="en-US"/>
        </w:rPr>
        <w:t>review .</w:t>
      </w:r>
      <w:proofErr w:type="gramEnd"/>
      <w:r w:rsidRPr="007B65C6">
        <w:rPr>
          <w:rFonts w:ascii="Times New Roman" w:hAnsi="Times New Roman" w:cs="Times New Roman"/>
          <w:sz w:val="24"/>
          <w:szCs w:val="24"/>
          <w:lang w:val="en-US"/>
        </w:rPr>
        <w:t xml:space="preserve"> Ann Nigerian Med. </w:t>
      </w:r>
      <w:proofErr w:type="gramStart"/>
      <w:r w:rsidRPr="007B65C6">
        <w:rPr>
          <w:rFonts w:ascii="Times New Roman" w:hAnsi="Times New Roman" w:cs="Times New Roman"/>
          <w:sz w:val="24"/>
          <w:szCs w:val="24"/>
          <w:lang w:val="en-US"/>
        </w:rPr>
        <w:t>2012;6:87</w:t>
      </w:r>
      <w:proofErr w:type="gramEnd"/>
      <w:r w:rsidRPr="007B65C6">
        <w:rPr>
          <w:rFonts w:ascii="Times New Roman" w:hAnsi="Times New Roman" w:cs="Times New Roman"/>
          <w:sz w:val="24"/>
          <w:szCs w:val="24"/>
          <w:lang w:val="en-US"/>
        </w:rPr>
        <w:t xml:space="preserve">-91. </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A74996" w:rsidP="00F83753">
      <w:pPr>
        <w:numPr>
          <w:ilvl w:val="0"/>
          <w:numId w:val="1"/>
        </w:numPr>
        <w:spacing w:after="0" w:line="360" w:lineRule="auto"/>
        <w:jc w:val="both"/>
        <w:rPr>
          <w:rFonts w:ascii="Times New Roman" w:hAnsi="Times New Roman" w:cs="Times New Roman"/>
          <w:sz w:val="24"/>
          <w:szCs w:val="24"/>
          <w:lang w:val="en-US"/>
        </w:rPr>
      </w:pPr>
      <w:hyperlink r:id="rId8" w:history="1">
        <w:proofErr w:type="spellStart"/>
        <w:r w:rsidR="00931ABD" w:rsidRPr="007B65C6">
          <w:rPr>
            <w:rStyle w:val="Hyperlink"/>
            <w:rFonts w:ascii="Times New Roman" w:hAnsi="Times New Roman" w:cs="Times New Roman"/>
            <w:color w:val="auto"/>
            <w:sz w:val="24"/>
            <w:szCs w:val="24"/>
            <w:u w:val="none"/>
            <w:lang w:val="en-US"/>
          </w:rPr>
          <w:t>Igwegbe</w:t>
        </w:r>
        <w:proofErr w:type="spellEnd"/>
      </w:hyperlink>
      <w:r w:rsidR="00931ABD" w:rsidRPr="007B65C6">
        <w:rPr>
          <w:rFonts w:ascii="Times New Roman" w:hAnsi="Times New Roman" w:cs="Times New Roman"/>
          <w:sz w:val="24"/>
          <w:szCs w:val="24"/>
          <w:lang w:val="en-US"/>
        </w:rPr>
        <w:t xml:space="preserve"> AO, </w:t>
      </w:r>
      <w:hyperlink r:id="rId9" w:history="1">
        <w:r w:rsidR="00931ABD" w:rsidRPr="007B65C6">
          <w:rPr>
            <w:rStyle w:val="Hyperlink"/>
            <w:rFonts w:ascii="Times New Roman" w:hAnsi="Times New Roman" w:cs="Times New Roman"/>
            <w:color w:val="auto"/>
            <w:sz w:val="24"/>
            <w:szCs w:val="24"/>
            <w:u w:val="none"/>
            <w:lang w:val="en-US"/>
          </w:rPr>
          <w:t xml:space="preserve"> </w:t>
        </w:r>
        <w:proofErr w:type="spellStart"/>
        <w:r w:rsidR="00931ABD" w:rsidRPr="007B65C6">
          <w:rPr>
            <w:rStyle w:val="Hyperlink"/>
            <w:rFonts w:ascii="Times New Roman" w:hAnsi="Times New Roman" w:cs="Times New Roman"/>
            <w:color w:val="auto"/>
            <w:sz w:val="24"/>
            <w:szCs w:val="24"/>
            <w:u w:val="none"/>
            <w:lang w:val="en-US"/>
          </w:rPr>
          <w:t>Eleje</w:t>
        </w:r>
        <w:proofErr w:type="spellEnd"/>
      </w:hyperlink>
      <w:r w:rsidR="00931ABD" w:rsidRPr="007B65C6">
        <w:rPr>
          <w:rFonts w:ascii="Times New Roman" w:hAnsi="Times New Roman" w:cs="Times New Roman"/>
          <w:sz w:val="24"/>
          <w:szCs w:val="24"/>
          <w:lang w:val="en-US"/>
        </w:rPr>
        <w:t xml:space="preserve"> GU, </w:t>
      </w:r>
      <w:hyperlink r:id="rId10" w:history="1">
        <w:r w:rsidR="00931ABD" w:rsidRPr="007B65C6">
          <w:rPr>
            <w:rStyle w:val="Hyperlink"/>
            <w:rFonts w:ascii="Times New Roman" w:hAnsi="Times New Roman" w:cs="Times New Roman"/>
            <w:color w:val="auto"/>
            <w:sz w:val="24"/>
            <w:szCs w:val="24"/>
            <w:u w:val="none"/>
            <w:lang w:val="en-US"/>
          </w:rPr>
          <w:t xml:space="preserve"> </w:t>
        </w:r>
        <w:proofErr w:type="spellStart"/>
        <w:r w:rsidR="00931ABD" w:rsidRPr="007B65C6">
          <w:rPr>
            <w:rStyle w:val="Hyperlink"/>
            <w:rFonts w:ascii="Times New Roman" w:hAnsi="Times New Roman" w:cs="Times New Roman"/>
            <w:color w:val="auto"/>
            <w:sz w:val="24"/>
            <w:szCs w:val="24"/>
            <w:u w:val="none"/>
            <w:lang w:val="en-US"/>
          </w:rPr>
          <w:t>Okpala</w:t>
        </w:r>
        <w:proofErr w:type="spellEnd"/>
      </w:hyperlink>
      <w:r w:rsidR="00931ABD" w:rsidRPr="007B65C6">
        <w:rPr>
          <w:rFonts w:ascii="Times New Roman" w:hAnsi="Times New Roman" w:cs="Times New Roman"/>
          <w:sz w:val="24"/>
          <w:szCs w:val="24"/>
          <w:lang w:val="en-US"/>
        </w:rPr>
        <w:t xml:space="preserve"> BC. An Appraisal of the Management of Ectopic Pregnancy in a Nigerian Tertiary Hospital. Ann Med Health Sci Res. 2013; Apr-Jun; 3(2): 166–170.</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Swende</w:t>
      </w:r>
      <w:proofErr w:type="spellEnd"/>
      <w:r w:rsidRPr="007B65C6">
        <w:rPr>
          <w:rFonts w:ascii="Times New Roman" w:hAnsi="Times New Roman" w:cs="Times New Roman"/>
          <w:sz w:val="24"/>
          <w:szCs w:val="24"/>
          <w:lang w:val="en-US"/>
        </w:rPr>
        <w:t xml:space="preserve"> T. Z., Jogo A. A. Ruptured tubal pregnancy in Makurdi, North  </w:t>
      </w:r>
    </w:p>
    <w:p w:rsidR="00931ABD" w:rsidRPr="007B65C6" w:rsidRDefault="000855C6"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w:t>
      </w:r>
      <w:r w:rsidR="00931ABD" w:rsidRPr="007B65C6">
        <w:rPr>
          <w:rFonts w:ascii="Times New Roman" w:hAnsi="Times New Roman" w:cs="Times New Roman"/>
          <w:sz w:val="24"/>
          <w:szCs w:val="24"/>
          <w:lang w:val="en-US"/>
        </w:rPr>
        <w:t>Central Nigeria. Niger J Med 2008; 17(1): 75-7</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Aboyeji</w:t>
      </w:r>
      <w:proofErr w:type="spellEnd"/>
      <w:r w:rsidRPr="007B65C6">
        <w:rPr>
          <w:rFonts w:ascii="Times New Roman" w:hAnsi="Times New Roman" w:cs="Times New Roman"/>
          <w:sz w:val="24"/>
          <w:szCs w:val="24"/>
          <w:lang w:val="en-US"/>
        </w:rPr>
        <w:t xml:space="preserve"> AP, </w:t>
      </w:r>
      <w:proofErr w:type="spellStart"/>
      <w:r w:rsidRPr="007B65C6">
        <w:rPr>
          <w:rFonts w:ascii="Times New Roman" w:hAnsi="Times New Roman" w:cs="Times New Roman"/>
          <w:sz w:val="24"/>
          <w:szCs w:val="24"/>
          <w:lang w:val="en-US"/>
        </w:rPr>
        <w:t>Fawole</w:t>
      </w:r>
      <w:proofErr w:type="spellEnd"/>
      <w:r w:rsidRPr="007B65C6">
        <w:rPr>
          <w:rFonts w:ascii="Times New Roman" w:hAnsi="Times New Roman" w:cs="Times New Roman"/>
          <w:sz w:val="24"/>
          <w:szCs w:val="24"/>
          <w:lang w:val="en-US"/>
        </w:rPr>
        <w:t xml:space="preserve"> AA, </w:t>
      </w:r>
      <w:proofErr w:type="spellStart"/>
      <w:r w:rsidRPr="007B65C6">
        <w:rPr>
          <w:rFonts w:ascii="Times New Roman" w:hAnsi="Times New Roman" w:cs="Times New Roman"/>
          <w:sz w:val="24"/>
          <w:szCs w:val="24"/>
          <w:lang w:val="en-US"/>
        </w:rPr>
        <w:t>Ijaiya</w:t>
      </w:r>
      <w:proofErr w:type="spellEnd"/>
      <w:r w:rsidRPr="007B65C6">
        <w:rPr>
          <w:rFonts w:ascii="Times New Roman" w:hAnsi="Times New Roman" w:cs="Times New Roman"/>
          <w:sz w:val="24"/>
          <w:szCs w:val="24"/>
          <w:lang w:val="en-US"/>
        </w:rPr>
        <w:t xml:space="preserve"> MA. Trends in ectopic pregnancy in </w:t>
      </w:r>
    </w:p>
    <w:p w:rsidR="00931ABD" w:rsidRPr="007B65C6" w:rsidRDefault="000855C6"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w:t>
      </w:r>
      <w:r w:rsidR="00931ABD" w:rsidRPr="007B65C6">
        <w:rPr>
          <w:rFonts w:ascii="Times New Roman" w:hAnsi="Times New Roman" w:cs="Times New Roman"/>
          <w:sz w:val="24"/>
          <w:szCs w:val="24"/>
          <w:lang w:val="en-US"/>
        </w:rPr>
        <w:t>Ilorin, Nigeria. Nigerian Journal of Surgical Research. 2002;4(1):6-11.</w:t>
      </w:r>
    </w:p>
    <w:p w:rsidR="00931ABD" w:rsidRPr="007B65C6" w:rsidRDefault="00931ABD" w:rsidP="00F83753">
      <w:pPr>
        <w:spacing w:after="0" w:line="360" w:lineRule="auto"/>
        <w:jc w:val="both"/>
        <w:rPr>
          <w:rFonts w:ascii="Times New Roman" w:hAnsi="Times New Roman" w:cs="Times New Roman"/>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451"/>
        <w:gridCol w:w="8575"/>
      </w:tblGrid>
      <w:tr w:rsidR="00931ABD" w:rsidRPr="007B65C6" w:rsidTr="00931ABD">
        <w:trPr>
          <w:tblCellSpacing w:w="0" w:type="dxa"/>
        </w:trPr>
        <w:tc>
          <w:tcPr>
            <w:tcW w:w="250" w:type="pct"/>
            <w:hideMark/>
          </w:tcPr>
          <w:p w:rsidR="00931ABD" w:rsidRPr="007B65C6" w:rsidRDefault="00931ABD" w:rsidP="00F83753">
            <w:pPr>
              <w:spacing w:after="0" w:line="360" w:lineRule="auto"/>
              <w:jc w:val="both"/>
              <w:rPr>
                <w:rFonts w:ascii="Times New Roman" w:hAnsi="Times New Roman" w:cs="Times New Roman"/>
                <w:sz w:val="24"/>
                <w:szCs w:val="24"/>
              </w:rPr>
            </w:pPr>
          </w:p>
        </w:tc>
        <w:tc>
          <w:tcPr>
            <w:tcW w:w="0" w:type="auto"/>
            <w:vAlign w:val="center"/>
            <w:hideMark/>
          </w:tcPr>
          <w:p w:rsidR="00931ABD" w:rsidRPr="007B65C6" w:rsidRDefault="00931ABD" w:rsidP="00F83753">
            <w:pPr>
              <w:spacing w:after="0" w:line="360" w:lineRule="auto"/>
              <w:jc w:val="both"/>
              <w:rPr>
                <w:rFonts w:ascii="Times New Roman" w:hAnsi="Times New Roman" w:cs="Times New Roman"/>
                <w:sz w:val="24"/>
                <w:szCs w:val="24"/>
              </w:rPr>
            </w:pPr>
          </w:p>
        </w:tc>
      </w:tr>
    </w:tbl>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5. Vanitha </w:t>
      </w:r>
      <w:proofErr w:type="spellStart"/>
      <w:r w:rsidRPr="007B65C6">
        <w:rPr>
          <w:rFonts w:ascii="Times New Roman" w:hAnsi="Times New Roman" w:cs="Times New Roman"/>
          <w:sz w:val="24"/>
          <w:szCs w:val="24"/>
          <w:lang w:val="en-US"/>
        </w:rPr>
        <w:t>Sivalingam</w:t>
      </w:r>
      <w:proofErr w:type="spellEnd"/>
      <w:r w:rsidRPr="007B65C6">
        <w:rPr>
          <w:rFonts w:ascii="Times New Roman" w:hAnsi="Times New Roman" w:cs="Times New Roman"/>
          <w:sz w:val="24"/>
          <w:szCs w:val="24"/>
          <w:lang w:val="en-US"/>
        </w:rPr>
        <w:t xml:space="preserve"> N, Colin Duncan W, Emma Kirk, Lucy Shephard A,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Andrew Horne W. Diagnosis and management of ectopic pregnancy.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 Fam </w:t>
      </w:r>
      <w:proofErr w:type="spellStart"/>
      <w:r w:rsidRPr="007B65C6">
        <w:rPr>
          <w:rFonts w:ascii="Times New Roman" w:hAnsi="Times New Roman" w:cs="Times New Roman"/>
          <w:sz w:val="24"/>
          <w:szCs w:val="24"/>
          <w:lang w:val="en-US"/>
        </w:rPr>
        <w:t>Plann</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Reprod</w:t>
      </w:r>
      <w:proofErr w:type="spellEnd"/>
      <w:r w:rsidRPr="007B65C6">
        <w:rPr>
          <w:rFonts w:ascii="Times New Roman" w:hAnsi="Times New Roman" w:cs="Times New Roman"/>
          <w:sz w:val="24"/>
          <w:szCs w:val="24"/>
          <w:lang w:val="en-US"/>
        </w:rPr>
        <w:t xml:space="preserve"> Health Care. 2011; 37(4): 231–240.</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6. </w:t>
      </w:r>
      <w:proofErr w:type="spellStart"/>
      <w:r w:rsidRPr="007B65C6">
        <w:rPr>
          <w:rFonts w:ascii="Times New Roman" w:hAnsi="Times New Roman" w:cs="Times New Roman"/>
          <w:sz w:val="24"/>
          <w:szCs w:val="24"/>
          <w:lang w:val="en-US"/>
        </w:rPr>
        <w:t>Isabu</w:t>
      </w:r>
      <w:proofErr w:type="spellEnd"/>
      <w:r w:rsidRPr="007B65C6">
        <w:rPr>
          <w:rFonts w:ascii="Times New Roman" w:hAnsi="Times New Roman" w:cs="Times New Roman"/>
          <w:sz w:val="24"/>
          <w:szCs w:val="24"/>
          <w:lang w:val="en-US"/>
        </w:rPr>
        <w:t xml:space="preserve"> PA, </w:t>
      </w:r>
      <w:proofErr w:type="spellStart"/>
      <w:r w:rsidRPr="007B65C6">
        <w:rPr>
          <w:rFonts w:ascii="Times New Roman" w:hAnsi="Times New Roman" w:cs="Times New Roman"/>
          <w:sz w:val="24"/>
          <w:szCs w:val="24"/>
          <w:lang w:val="en-US"/>
        </w:rPr>
        <w:t>Eifediyi</w:t>
      </w:r>
      <w:proofErr w:type="spellEnd"/>
      <w:r w:rsidRPr="007B65C6">
        <w:rPr>
          <w:rFonts w:ascii="Times New Roman" w:hAnsi="Times New Roman" w:cs="Times New Roman"/>
          <w:sz w:val="24"/>
          <w:szCs w:val="24"/>
          <w:lang w:val="en-US"/>
        </w:rPr>
        <w:t xml:space="preserve"> RA, </w:t>
      </w:r>
      <w:proofErr w:type="spellStart"/>
      <w:r w:rsidRPr="007B65C6">
        <w:rPr>
          <w:rFonts w:ascii="Times New Roman" w:hAnsi="Times New Roman" w:cs="Times New Roman"/>
          <w:sz w:val="24"/>
          <w:szCs w:val="24"/>
          <w:lang w:val="en-US"/>
        </w:rPr>
        <w:t>Umelo</w:t>
      </w:r>
      <w:proofErr w:type="spellEnd"/>
      <w:r w:rsidRPr="007B65C6">
        <w:rPr>
          <w:rFonts w:ascii="Times New Roman" w:hAnsi="Times New Roman" w:cs="Times New Roman"/>
          <w:sz w:val="24"/>
          <w:szCs w:val="24"/>
          <w:lang w:val="en-US"/>
        </w:rPr>
        <w:t xml:space="preserve"> CC, </w:t>
      </w:r>
      <w:proofErr w:type="spellStart"/>
      <w:r w:rsidRPr="007B65C6">
        <w:rPr>
          <w:rFonts w:ascii="Times New Roman" w:hAnsi="Times New Roman" w:cs="Times New Roman"/>
          <w:sz w:val="24"/>
          <w:szCs w:val="24"/>
          <w:lang w:val="en-US"/>
        </w:rPr>
        <w:t>Ikhelo</w:t>
      </w:r>
      <w:proofErr w:type="spellEnd"/>
      <w:r w:rsidRPr="007B65C6">
        <w:rPr>
          <w:rFonts w:ascii="Times New Roman" w:hAnsi="Times New Roman" w:cs="Times New Roman"/>
          <w:sz w:val="24"/>
          <w:szCs w:val="24"/>
          <w:lang w:val="en-US"/>
        </w:rPr>
        <w:t xml:space="preserve"> AJ and </w:t>
      </w:r>
      <w:proofErr w:type="spellStart"/>
      <w:r w:rsidRPr="007B65C6">
        <w:rPr>
          <w:rFonts w:ascii="Times New Roman" w:hAnsi="Times New Roman" w:cs="Times New Roman"/>
          <w:sz w:val="24"/>
          <w:szCs w:val="24"/>
          <w:lang w:val="en-US"/>
        </w:rPr>
        <w:t>Affusim</w:t>
      </w:r>
      <w:proofErr w:type="spellEnd"/>
      <w:r w:rsidRPr="007B65C6">
        <w:rPr>
          <w:rFonts w:ascii="Times New Roman" w:hAnsi="Times New Roman" w:cs="Times New Roman"/>
          <w:sz w:val="24"/>
          <w:szCs w:val="24"/>
          <w:lang w:val="en-US"/>
        </w:rPr>
        <w:t xml:space="preserve"> C. Trends in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in a Nigerian sub-rural teaching Hospital. Standard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Global Journal of Medicine and Medical Sciences 2014; 1(4): 082- 090</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7. Musa J., Daru PH, </w:t>
      </w:r>
      <w:proofErr w:type="spellStart"/>
      <w:r w:rsidRPr="007B65C6">
        <w:rPr>
          <w:rFonts w:ascii="Times New Roman" w:hAnsi="Times New Roman" w:cs="Times New Roman"/>
          <w:sz w:val="24"/>
          <w:szCs w:val="24"/>
          <w:lang w:val="en-US"/>
        </w:rPr>
        <w:t>Mutihir</w:t>
      </w:r>
      <w:proofErr w:type="spellEnd"/>
      <w:r w:rsidRPr="007B65C6">
        <w:rPr>
          <w:rFonts w:ascii="Times New Roman" w:hAnsi="Times New Roman" w:cs="Times New Roman"/>
          <w:sz w:val="24"/>
          <w:szCs w:val="24"/>
          <w:lang w:val="en-US"/>
        </w:rPr>
        <w:t xml:space="preserve"> J, and </w:t>
      </w:r>
      <w:proofErr w:type="spellStart"/>
      <w:r w:rsidRPr="007B65C6">
        <w:rPr>
          <w:rFonts w:ascii="Times New Roman" w:hAnsi="Times New Roman" w:cs="Times New Roman"/>
          <w:sz w:val="24"/>
          <w:szCs w:val="24"/>
          <w:lang w:val="en-US"/>
        </w:rPr>
        <w:t>Ujah</w:t>
      </w:r>
      <w:proofErr w:type="spellEnd"/>
      <w:r w:rsidRPr="007B65C6">
        <w:rPr>
          <w:rFonts w:ascii="Times New Roman" w:hAnsi="Times New Roman" w:cs="Times New Roman"/>
          <w:sz w:val="24"/>
          <w:szCs w:val="24"/>
          <w:lang w:val="en-US"/>
        </w:rPr>
        <w:t xml:space="preserve"> IAO. Ectopic pregnancy in Jos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Northern Nigeria: prevalence and impact on subsequent fertility. Nigerian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journal of medicine: journal of the National Association of Resident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Doctors of Nigeria; 2009. 18(1):35-8</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8. </w:t>
      </w:r>
      <w:proofErr w:type="spellStart"/>
      <w:r w:rsidRPr="007B65C6">
        <w:rPr>
          <w:rFonts w:ascii="Times New Roman" w:hAnsi="Times New Roman" w:cs="Times New Roman"/>
          <w:sz w:val="24"/>
          <w:szCs w:val="24"/>
          <w:lang w:val="en-US"/>
        </w:rPr>
        <w:t>Udigwe</w:t>
      </w:r>
      <w:proofErr w:type="spellEnd"/>
      <w:r w:rsidRPr="007B65C6">
        <w:rPr>
          <w:rFonts w:ascii="Times New Roman" w:hAnsi="Times New Roman" w:cs="Times New Roman"/>
          <w:sz w:val="24"/>
          <w:szCs w:val="24"/>
          <w:lang w:val="en-US"/>
        </w:rPr>
        <w:t xml:space="preserve"> G O, </w:t>
      </w:r>
      <w:proofErr w:type="spellStart"/>
      <w:r w:rsidRPr="007B65C6">
        <w:rPr>
          <w:rFonts w:ascii="Times New Roman" w:hAnsi="Times New Roman" w:cs="Times New Roman"/>
          <w:sz w:val="24"/>
          <w:szCs w:val="24"/>
          <w:lang w:val="en-US"/>
        </w:rPr>
        <w:t>Umeononihu</w:t>
      </w:r>
      <w:proofErr w:type="spellEnd"/>
      <w:r w:rsidRPr="007B65C6">
        <w:rPr>
          <w:rFonts w:ascii="Times New Roman" w:hAnsi="Times New Roman" w:cs="Times New Roman"/>
          <w:sz w:val="24"/>
          <w:szCs w:val="24"/>
          <w:lang w:val="en-US"/>
        </w:rPr>
        <w:t xml:space="preserve"> O S, </w:t>
      </w:r>
      <w:proofErr w:type="spellStart"/>
      <w:r w:rsidRPr="007B65C6">
        <w:rPr>
          <w:rFonts w:ascii="Times New Roman" w:hAnsi="Times New Roman" w:cs="Times New Roman"/>
          <w:sz w:val="24"/>
          <w:szCs w:val="24"/>
          <w:lang w:val="en-US"/>
        </w:rPr>
        <w:t>Mbachu</w:t>
      </w:r>
      <w:proofErr w:type="spellEnd"/>
      <w:r w:rsidRPr="007B65C6">
        <w:rPr>
          <w:rFonts w:ascii="Times New Roman" w:hAnsi="Times New Roman" w:cs="Times New Roman"/>
          <w:sz w:val="24"/>
          <w:szCs w:val="24"/>
          <w:lang w:val="en-US"/>
        </w:rPr>
        <w:t xml:space="preserve"> I </w:t>
      </w:r>
      <w:proofErr w:type="spellStart"/>
      <w:r w:rsidRPr="007B65C6">
        <w:rPr>
          <w:rFonts w:ascii="Times New Roman" w:hAnsi="Times New Roman" w:cs="Times New Roman"/>
          <w:sz w:val="24"/>
          <w:szCs w:val="24"/>
          <w:lang w:val="en-US"/>
        </w:rPr>
        <w:t>I</w:t>
      </w:r>
      <w:proofErr w:type="spellEnd"/>
      <w:r w:rsidRPr="007B65C6">
        <w:rPr>
          <w:rFonts w:ascii="Times New Roman" w:hAnsi="Times New Roman" w:cs="Times New Roman"/>
          <w:sz w:val="24"/>
          <w:szCs w:val="24"/>
          <w:lang w:val="en-US"/>
        </w:rPr>
        <w:t xml:space="preserve">. Ectopic pregnancy: A 5 year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of cases at Nnamdi Azikiwe University Teaching Hospital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(NAUTH) Nnewi. Niger Med J. </w:t>
      </w:r>
      <w:proofErr w:type="gramStart"/>
      <w:r w:rsidRPr="007B65C6">
        <w:rPr>
          <w:rFonts w:ascii="Times New Roman" w:hAnsi="Times New Roman" w:cs="Times New Roman"/>
          <w:sz w:val="24"/>
          <w:szCs w:val="24"/>
          <w:lang w:val="en-US"/>
        </w:rPr>
        <w:t>2010;51:160</w:t>
      </w:r>
      <w:proofErr w:type="gramEnd"/>
      <w:r w:rsidRPr="007B65C6">
        <w:rPr>
          <w:rFonts w:ascii="Times New Roman" w:hAnsi="Times New Roman" w:cs="Times New Roman"/>
          <w:sz w:val="24"/>
          <w:szCs w:val="24"/>
          <w:lang w:val="en-US"/>
        </w:rPr>
        <w:t xml:space="preserve">-3. </w:t>
      </w:r>
    </w:p>
    <w:p w:rsidR="00C8789E" w:rsidRPr="007B65C6" w:rsidRDefault="00C8789E" w:rsidP="00F83753">
      <w:pPr>
        <w:spacing w:after="0" w:line="360" w:lineRule="auto"/>
        <w:jc w:val="both"/>
        <w:rPr>
          <w:rFonts w:ascii="Times New Roman" w:hAnsi="Times New Roman" w:cs="Times New Roman"/>
          <w:sz w:val="24"/>
          <w:szCs w:val="24"/>
          <w:lang w:val="en-US"/>
        </w:rPr>
      </w:pPr>
    </w:p>
    <w:p w:rsidR="00C8789E" w:rsidRPr="007B65C6" w:rsidRDefault="00C8789E"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lastRenderedPageBreak/>
        <w:t xml:space="preserve">9. Adewunmi AA, Adewunmi KA, </w:t>
      </w:r>
      <w:proofErr w:type="spellStart"/>
      <w:r w:rsidRPr="007B65C6">
        <w:rPr>
          <w:rFonts w:ascii="Times New Roman" w:hAnsi="Times New Roman" w:cs="Times New Roman"/>
          <w:sz w:val="24"/>
          <w:szCs w:val="24"/>
          <w:lang w:val="en-US"/>
        </w:rPr>
        <w:t>Tayo</w:t>
      </w:r>
      <w:proofErr w:type="spellEnd"/>
      <w:r w:rsidRPr="007B65C6">
        <w:rPr>
          <w:rFonts w:ascii="Times New Roman" w:hAnsi="Times New Roman" w:cs="Times New Roman"/>
          <w:sz w:val="24"/>
          <w:szCs w:val="24"/>
          <w:lang w:val="en-US"/>
        </w:rPr>
        <w:t xml:space="preserve"> AO, </w:t>
      </w:r>
      <w:proofErr w:type="spellStart"/>
      <w:r w:rsidRPr="007B65C6">
        <w:rPr>
          <w:rFonts w:ascii="Times New Roman" w:hAnsi="Times New Roman" w:cs="Times New Roman"/>
          <w:sz w:val="24"/>
          <w:szCs w:val="24"/>
          <w:lang w:val="en-US"/>
        </w:rPr>
        <w:t>Aletan</w:t>
      </w:r>
      <w:proofErr w:type="spellEnd"/>
      <w:r w:rsidRPr="007B65C6">
        <w:rPr>
          <w:rFonts w:ascii="Times New Roman" w:hAnsi="Times New Roman" w:cs="Times New Roman"/>
          <w:sz w:val="24"/>
          <w:szCs w:val="24"/>
          <w:lang w:val="en-US"/>
        </w:rPr>
        <w:t xml:space="preserve"> OE. Ectopic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Lagos State University Teaching Hospital. Ikeja, Lagos.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Nigeria. Nigerian Medical Practitioner. 2010;58(1-2):13-6.</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10</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Iklaki</w:t>
      </w:r>
      <w:proofErr w:type="spellEnd"/>
      <w:r w:rsidR="00931ABD" w:rsidRPr="007B65C6">
        <w:rPr>
          <w:rFonts w:ascii="Times New Roman" w:hAnsi="Times New Roman" w:cs="Times New Roman"/>
          <w:sz w:val="24"/>
          <w:szCs w:val="24"/>
          <w:lang w:val="en-US"/>
        </w:rPr>
        <w:t xml:space="preserve"> C.U, </w:t>
      </w:r>
      <w:proofErr w:type="spellStart"/>
      <w:r w:rsidR="00931ABD" w:rsidRPr="007B65C6">
        <w:rPr>
          <w:rFonts w:ascii="Times New Roman" w:hAnsi="Times New Roman" w:cs="Times New Roman"/>
          <w:sz w:val="24"/>
          <w:szCs w:val="24"/>
          <w:lang w:val="en-US"/>
        </w:rPr>
        <w:t>Emechebe</w:t>
      </w:r>
      <w:proofErr w:type="spellEnd"/>
      <w:r w:rsidR="00931ABD" w:rsidRPr="007B65C6">
        <w:rPr>
          <w:rFonts w:ascii="Times New Roman" w:hAnsi="Times New Roman" w:cs="Times New Roman"/>
          <w:sz w:val="24"/>
          <w:szCs w:val="24"/>
          <w:lang w:val="en-US"/>
        </w:rPr>
        <w:t xml:space="preserve"> C.I, Njoku C.O, Ago B.U, </w:t>
      </w:r>
      <w:proofErr w:type="spellStart"/>
      <w:r w:rsidR="00931ABD" w:rsidRPr="007B65C6">
        <w:rPr>
          <w:rFonts w:ascii="Times New Roman" w:hAnsi="Times New Roman" w:cs="Times New Roman"/>
          <w:sz w:val="24"/>
          <w:szCs w:val="24"/>
          <w:lang w:val="en-US"/>
        </w:rPr>
        <w:t>Ugwu</w:t>
      </w:r>
      <w:proofErr w:type="spellEnd"/>
      <w:r w:rsidR="00931ABD" w:rsidRPr="007B65C6">
        <w:rPr>
          <w:rFonts w:ascii="Times New Roman" w:hAnsi="Times New Roman" w:cs="Times New Roman"/>
          <w:sz w:val="24"/>
          <w:szCs w:val="24"/>
          <w:lang w:val="en-US"/>
        </w:rPr>
        <w:t xml:space="preserve"> B. Review of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as a Cause of Maternal Morbidity and Mortality in a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Developing Country. Journal of Dental and Medical Sciences.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2015;14(8): 86-91.</w:t>
      </w:r>
    </w:p>
    <w:p w:rsidR="00931ABD" w:rsidRPr="007B65C6" w:rsidRDefault="00931ABD" w:rsidP="00F83753">
      <w:pPr>
        <w:spacing w:after="0" w:line="360" w:lineRule="auto"/>
        <w:jc w:val="both"/>
        <w:rPr>
          <w:rFonts w:ascii="Times New Roman" w:hAnsi="Times New Roman" w:cs="Times New Roman"/>
          <w:sz w:val="24"/>
          <w:szCs w:val="24"/>
          <w:lang w:val="en-US"/>
        </w:rPr>
      </w:pPr>
    </w:p>
    <w:p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11</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Yakasai</w:t>
      </w:r>
      <w:proofErr w:type="spellEnd"/>
      <w:r w:rsidR="00931ABD" w:rsidRPr="007B65C6">
        <w:rPr>
          <w:rFonts w:ascii="Times New Roman" w:hAnsi="Times New Roman" w:cs="Times New Roman"/>
          <w:sz w:val="24"/>
          <w:szCs w:val="24"/>
          <w:lang w:val="en-US"/>
        </w:rPr>
        <w:t xml:space="preserve"> IA, Abdullahi J and Abubakar IS. Management of ectopic  </w:t>
      </w:r>
    </w:p>
    <w:p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Aminu Kano teaching hospital Kano Nigeria: A 3-year  </w:t>
      </w:r>
    </w:p>
    <w:p w:rsidR="00931ABD"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Journal of Medicine and Medical Sciences. 2012; 1(7): 181-185.</w:t>
      </w:r>
    </w:p>
    <w:p w:rsidR="00F83753" w:rsidRDefault="00F83753" w:rsidP="00F83753">
      <w:pPr>
        <w:spacing w:after="0" w:line="360" w:lineRule="auto"/>
        <w:jc w:val="both"/>
        <w:rPr>
          <w:rFonts w:ascii="Times New Roman" w:hAnsi="Times New Roman" w:cs="Times New Roman"/>
          <w:sz w:val="24"/>
          <w:szCs w:val="24"/>
          <w:lang w:val="en-US"/>
        </w:rPr>
      </w:pPr>
    </w:p>
    <w:p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12. </w:t>
      </w:r>
      <w:r w:rsidRPr="000D6A28">
        <w:rPr>
          <w:rFonts w:ascii="Times New Roman" w:hAnsi="Times New Roman" w:cs="Times New Roman"/>
          <w:sz w:val="24"/>
          <w:szCs w:val="24"/>
        </w:rPr>
        <w:t xml:space="preserve">Shittu MA, </w:t>
      </w:r>
      <w:proofErr w:type="spellStart"/>
      <w:r w:rsidRPr="000D6A28">
        <w:rPr>
          <w:rFonts w:ascii="Times New Roman" w:hAnsi="Times New Roman" w:cs="Times New Roman"/>
          <w:sz w:val="24"/>
          <w:szCs w:val="24"/>
        </w:rPr>
        <w:t>Olaoye</w:t>
      </w:r>
      <w:proofErr w:type="spellEnd"/>
      <w:r w:rsidRPr="000D6A28">
        <w:rPr>
          <w:rFonts w:ascii="Times New Roman" w:hAnsi="Times New Roman" w:cs="Times New Roman"/>
          <w:sz w:val="24"/>
          <w:szCs w:val="24"/>
        </w:rPr>
        <w:t xml:space="preserve"> SO, </w:t>
      </w:r>
      <w:proofErr w:type="spellStart"/>
      <w:r w:rsidRPr="000D6A28">
        <w:rPr>
          <w:rFonts w:ascii="Times New Roman" w:hAnsi="Times New Roman" w:cs="Times New Roman"/>
          <w:sz w:val="24"/>
          <w:szCs w:val="24"/>
        </w:rPr>
        <w:t>Aremu-Kasumu</w:t>
      </w:r>
      <w:proofErr w:type="spellEnd"/>
      <w:r w:rsidRPr="000D6A28">
        <w:rPr>
          <w:rFonts w:ascii="Times New Roman" w:hAnsi="Times New Roman" w:cs="Times New Roman"/>
          <w:sz w:val="24"/>
          <w:szCs w:val="24"/>
        </w:rPr>
        <w:t xml:space="preserve"> YB, </w:t>
      </w:r>
      <w:proofErr w:type="spellStart"/>
      <w:r w:rsidRPr="000D6A28">
        <w:rPr>
          <w:rFonts w:ascii="Times New Roman" w:hAnsi="Times New Roman" w:cs="Times New Roman"/>
          <w:sz w:val="24"/>
          <w:szCs w:val="24"/>
        </w:rPr>
        <w:t>Fasanu</w:t>
      </w:r>
      <w:proofErr w:type="spellEnd"/>
      <w:r w:rsidRPr="000D6A28">
        <w:rPr>
          <w:rFonts w:ascii="Times New Roman" w:hAnsi="Times New Roman" w:cs="Times New Roman"/>
          <w:sz w:val="24"/>
          <w:szCs w:val="24"/>
        </w:rPr>
        <w:t xml:space="preserve"> OT. Ectopic Pregnancy: A Review of Prevalence, Clinical Presentation and Outcome in Gusau, Northwest, Nigeria. Ibom Medical Journal. 2025 Jan 1;18(1):40-4.</w:t>
      </w:r>
    </w:p>
    <w:p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2C2003" w:rsidRPr="002C2003">
        <w:rPr>
          <w:rFonts w:ascii="Times New Roman" w:hAnsi="Times New Roman" w:cs="Times New Roman"/>
          <w:sz w:val="24"/>
          <w:szCs w:val="24"/>
        </w:rPr>
        <w:t>Duru</w:t>
      </w:r>
      <w:proofErr w:type="spellEnd"/>
      <w:r w:rsidR="002C2003" w:rsidRPr="002C2003">
        <w:rPr>
          <w:rFonts w:ascii="Times New Roman" w:hAnsi="Times New Roman" w:cs="Times New Roman"/>
          <w:sz w:val="24"/>
          <w:szCs w:val="24"/>
        </w:rPr>
        <w:t xml:space="preserve"> VC, </w:t>
      </w:r>
      <w:proofErr w:type="spellStart"/>
      <w:r w:rsidR="002C2003" w:rsidRPr="002C2003">
        <w:rPr>
          <w:rFonts w:ascii="Times New Roman" w:hAnsi="Times New Roman" w:cs="Times New Roman"/>
          <w:sz w:val="24"/>
          <w:szCs w:val="24"/>
        </w:rPr>
        <w:t>Izuka</w:t>
      </w:r>
      <w:proofErr w:type="spellEnd"/>
      <w:r w:rsidR="002C2003" w:rsidRPr="002C2003">
        <w:rPr>
          <w:rFonts w:ascii="Times New Roman" w:hAnsi="Times New Roman" w:cs="Times New Roman"/>
          <w:sz w:val="24"/>
          <w:szCs w:val="24"/>
        </w:rPr>
        <w:t xml:space="preserve"> EO, </w:t>
      </w:r>
      <w:proofErr w:type="spellStart"/>
      <w:r w:rsidR="002C2003" w:rsidRPr="002C2003">
        <w:rPr>
          <w:rFonts w:ascii="Times New Roman" w:hAnsi="Times New Roman" w:cs="Times New Roman"/>
          <w:sz w:val="24"/>
          <w:szCs w:val="24"/>
        </w:rPr>
        <w:t>Enebe</w:t>
      </w:r>
      <w:proofErr w:type="spellEnd"/>
      <w:r w:rsidR="002C2003" w:rsidRPr="002C2003">
        <w:rPr>
          <w:rFonts w:ascii="Times New Roman" w:hAnsi="Times New Roman" w:cs="Times New Roman"/>
          <w:sz w:val="24"/>
          <w:szCs w:val="24"/>
        </w:rPr>
        <w:t xml:space="preserve"> JT, </w:t>
      </w:r>
      <w:proofErr w:type="spellStart"/>
      <w:r w:rsidR="002C2003" w:rsidRPr="002C2003">
        <w:rPr>
          <w:rFonts w:ascii="Times New Roman" w:hAnsi="Times New Roman" w:cs="Times New Roman"/>
          <w:sz w:val="24"/>
          <w:szCs w:val="24"/>
        </w:rPr>
        <w:t>Iloghalu</w:t>
      </w:r>
      <w:proofErr w:type="spellEnd"/>
      <w:r w:rsidR="002C2003" w:rsidRPr="002C2003">
        <w:rPr>
          <w:rFonts w:ascii="Times New Roman" w:hAnsi="Times New Roman" w:cs="Times New Roman"/>
          <w:sz w:val="24"/>
          <w:szCs w:val="24"/>
        </w:rPr>
        <w:t xml:space="preserve"> EI, </w:t>
      </w:r>
      <w:proofErr w:type="spellStart"/>
      <w:r w:rsidR="002C2003" w:rsidRPr="002C2003">
        <w:rPr>
          <w:rFonts w:ascii="Times New Roman" w:hAnsi="Times New Roman" w:cs="Times New Roman"/>
          <w:sz w:val="24"/>
          <w:szCs w:val="24"/>
        </w:rPr>
        <w:t>Ifezuoke</w:t>
      </w:r>
      <w:proofErr w:type="spellEnd"/>
      <w:r w:rsidR="002C2003" w:rsidRPr="002C2003">
        <w:rPr>
          <w:rFonts w:ascii="Times New Roman" w:hAnsi="Times New Roman" w:cs="Times New Roman"/>
          <w:sz w:val="24"/>
          <w:szCs w:val="24"/>
        </w:rPr>
        <w:t xml:space="preserve"> TD, </w:t>
      </w:r>
      <w:proofErr w:type="spellStart"/>
      <w:r w:rsidR="002C2003" w:rsidRPr="002C2003">
        <w:rPr>
          <w:rFonts w:ascii="Times New Roman" w:hAnsi="Times New Roman" w:cs="Times New Roman"/>
          <w:sz w:val="24"/>
          <w:szCs w:val="24"/>
        </w:rPr>
        <w:t>Nwagha</w:t>
      </w:r>
      <w:proofErr w:type="spellEnd"/>
      <w:r w:rsidR="002C2003" w:rsidRPr="002C2003">
        <w:rPr>
          <w:rFonts w:ascii="Times New Roman" w:hAnsi="Times New Roman" w:cs="Times New Roman"/>
          <w:sz w:val="24"/>
          <w:szCs w:val="24"/>
        </w:rPr>
        <w:t xml:space="preserve"> UI. A re-evaluation of ectopic pregnancies in a resource-limited setting: A ten year review. Nigerian Journal of Medicine. 2021 Jul 1;30(3):320-5.</w:t>
      </w:r>
    </w:p>
    <w:p w:rsidR="002C2003" w:rsidRDefault="002C2003"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8B1099" w:rsidRPr="008B1099">
        <w:rPr>
          <w:rFonts w:ascii="Times New Roman" w:hAnsi="Times New Roman" w:cs="Times New Roman"/>
          <w:sz w:val="24"/>
          <w:szCs w:val="24"/>
        </w:rPr>
        <w:t>Egwuatu</w:t>
      </w:r>
      <w:proofErr w:type="spellEnd"/>
      <w:r w:rsidR="008B1099" w:rsidRPr="008B1099">
        <w:rPr>
          <w:rFonts w:ascii="Times New Roman" w:hAnsi="Times New Roman" w:cs="Times New Roman"/>
          <w:sz w:val="24"/>
          <w:szCs w:val="24"/>
        </w:rPr>
        <w:t xml:space="preserve"> EC, Okafor CG, </w:t>
      </w:r>
      <w:proofErr w:type="spellStart"/>
      <w:r w:rsidR="008B1099" w:rsidRPr="008B1099">
        <w:rPr>
          <w:rFonts w:ascii="Times New Roman" w:hAnsi="Times New Roman" w:cs="Times New Roman"/>
          <w:sz w:val="24"/>
          <w:szCs w:val="24"/>
        </w:rPr>
        <w:t>Eleje</w:t>
      </w:r>
      <w:proofErr w:type="spellEnd"/>
      <w:r w:rsidR="008B1099" w:rsidRPr="008B1099">
        <w:rPr>
          <w:rFonts w:ascii="Times New Roman" w:hAnsi="Times New Roman" w:cs="Times New Roman"/>
          <w:sz w:val="24"/>
          <w:szCs w:val="24"/>
        </w:rPr>
        <w:t xml:space="preserve"> GU, </w:t>
      </w:r>
      <w:proofErr w:type="spellStart"/>
      <w:r w:rsidR="008B1099" w:rsidRPr="008B1099">
        <w:rPr>
          <w:rFonts w:ascii="Times New Roman" w:hAnsi="Times New Roman" w:cs="Times New Roman"/>
          <w:sz w:val="24"/>
          <w:szCs w:val="24"/>
        </w:rPr>
        <w:t>Umeononihu</w:t>
      </w:r>
      <w:proofErr w:type="spellEnd"/>
      <w:r w:rsidR="008B1099" w:rsidRPr="008B1099">
        <w:rPr>
          <w:rFonts w:ascii="Times New Roman" w:hAnsi="Times New Roman" w:cs="Times New Roman"/>
          <w:sz w:val="24"/>
          <w:szCs w:val="24"/>
        </w:rPr>
        <w:t xml:space="preserve"> OS, Okoro CC, </w:t>
      </w:r>
      <w:proofErr w:type="spellStart"/>
      <w:r w:rsidR="008B1099" w:rsidRPr="008B1099">
        <w:rPr>
          <w:rFonts w:ascii="Times New Roman" w:hAnsi="Times New Roman" w:cs="Times New Roman"/>
          <w:sz w:val="24"/>
          <w:szCs w:val="24"/>
        </w:rPr>
        <w:t>Mamah</w:t>
      </w:r>
      <w:proofErr w:type="spellEnd"/>
      <w:r w:rsidR="008B1099" w:rsidRPr="008B1099">
        <w:rPr>
          <w:rFonts w:ascii="Times New Roman" w:hAnsi="Times New Roman" w:cs="Times New Roman"/>
          <w:sz w:val="24"/>
          <w:szCs w:val="24"/>
        </w:rPr>
        <w:t xml:space="preserve"> JE, Njoku TK, </w:t>
      </w:r>
      <w:proofErr w:type="spellStart"/>
      <w:r w:rsidR="008B1099" w:rsidRPr="008B1099">
        <w:rPr>
          <w:rFonts w:ascii="Times New Roman" w:hAnsi="Times New Roman" w:cs="Times New Roman"/>
          <w:sz w:val="24"/>
          <w:szCs w:val="24"/>
        </w:rPr>
        <w:t>Oguejiofor</w:t>
      </w:r>
      <w:proofErr w:type="spellEnd"/>
      <w:r w:rsidR="008B1099" w:rsidRPr="008B1099">
        <w:rPr>
          <w:rFonts w:ascii="Times New Roman" w:hAnsi="Times New Roman" w:cs="Times New Roman"/>
          <w:sz w:val="24"/>
          <w:szCs w:val="24"/>
        </w:rPr>
        <w:t xml:space="preserve"> CB, Okafor CC, Okeke CF, </w:t>
      </w:r>
      <w:proofErr w:type="spellStart"/>
      <w:r w:rsidR="008B1099" w:rsidRPr="008B1099">
        <w:rPr>
          <w:rFonts w:ascii="Times New Roman" w:hAnsi="Times New Roman" w:cs="Times New Roman"/>
          <w:sz w:val="24"/>
          <w:szCs w:val="24"/>
        </w:rPr>
        <w:t>Ogabido</w:t>
      </w:r>
      <w:proofErr w:type="spellEnd"/>
      <w:r w:rsidR="008B1099" w:rsidRPr="008B1099">
        <w:rPr>
          <w:rFonts w:ascii="Times New Roman" w:hAnsi="Times New Roman" w:cs="Times New Roman"/>
          <w:sz w:val="24"/>
          <w:szCs w:val="24"/>
        </w:rPr>
        <w:t xml:space="preserve"> CA. Ectopic pregnancies in a tertiary hospital in Nigeria: a 10-year retrospective experience. Am J Clin Med Res. 2023;11(2):35-40.</w:t>
      </w:r>
    </w:p>
    <w:p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8B1099">
        <w:rPr>
          <w:rFonts w:ascii="Times New Roman" w:hAnsi="Times New Roman" w:cs="Times New Roman"/>
          <w:sz w:val="24"/>
          <w:szCs w:val="24"/>
        </w:rPr>
        <w:t>Osegi</w:t>
      </w:r>
      <w:proofErr w:type="spellEnd"/>
      <w:r w:rsidRPr="008B1099">
        <w:rPr>
          <w:rFonts w:ascii="Times New Roman" w:hAnsi="Times New Roman" w:cs="Times New Roman"/>
          <w:sz w:val="24"/>
          <w:szCs w:val="24"/>
        </w:rPr>
        <w:t xml:space="preserve"> N, </w:t>
      </w:r>
      <w:proofErr w:type="spellStart"/>
      <w:r w:rsidRPr="008B1099">
        <w:rPr>
          <w:rFonts w:ascii="Times New Roman" w:hAnsi="Times New Roman" w:cs="Times New Roman"/>
          <w:sz w:val="24"/>
          <w:szCs w:val="24"/>
        </w:rPr>
        <w:t>Omietimi</w:t>
      </w:r>
      <w:proofErr w:type="spellEnd"/>
      <w:r w:rsidRPr="008B1099">
        <w:rPr>
          <w:rFonts w:ascii="Times New Roman" w:hAnsi="Times New Roman" w:cs="Times New Roman"/>
          <w:sz w:val="24"/>
          <w:szCs w:val="24"/>
        </w:rPr>
        <w:t xml:space="preserve"> J, </w:t>
      </w:r>
      <w:proofErr w:type="spellStart"/>
      <w:r w:rsidRPr="008B1099">
        <w:rPr>
          <w:rFonts w:ascii="Times New Roman" w:hAnsi="Times New Roman" w:cs="Times New Roman"/>
          <w:sz w:val="24"/>
          <w:szCs w:val="24"/>
        </w:rPr>
        <w:t>Obagah</w:t>
      </w:r>
      <w:proofErr w:type="spellEnd"/>
      <w:r w:rsidRPr="008B1099">
        <w:rPr>
          <w:rFonts w:ascii="Times New Roman" w:hAnsi="Times New Roman" w:cs="Times New Roman"/>
          <w:sz w:val="24"/>
          <w:szCs w:val="24"/>
        </w:rPr>
        <w:t xml:space="preserve"> L, Okpara L, </w:t>
      </w:r>
      <w:proofErr w:type="spellStart"/>
      <w:r w:rsidRPr="008B1099">
        <w:rPr>
          <w:rFonts w:ascii="Times New Roman" w:hAnsi="Times New Roman" w:cs="Times New Roman"/>
          <w:sz w:val="24"/>
          <w:szCs w:val="24"/>
        </w:rPr>
        <w:t>Dambo</w:t>
      </w:r>
      <w:proofErr w:type="spellEnd"/>
      <w:r w:rsidRPr="008B1099">
        <w:rPr>
          <w:rFonts w:ascii="Times New Roman" w:hAnsi="Times New Roman" w:cs="Times New Roman"/>
          <w:sz w:val="24"/>
          <w:szCs w:val="24"/>
        </w:rPr>
        <w:t xml:space="preserve"> N. Ectopic pregnancy: A 10 year review in a tertiary hospital in South-south, Nigeria. Int J Res Rep </w:t>
      </w:r>
      <w:proofErr w:type="spellStart"/>
      <w:r w:rsidRPr="008B1099">
        <w:rPr>
          <w:rFonts w:ascii="Times New Roman" w:hAnsi="Times New Roman" w:cs="Times New Roman"/>
          <w:sz w:val="24"/>
          <w:szCs w:val="24"/>
        </w:rPr>
        <w:t>Gynaecol</w:t>
      </w:r>
      <w:proofErr w:type="spellEnd"/>
      <w:r w:rsidRPr="008B1099">
        <w:rPr>
          <w:rFonts w:ascii="Times New Roman" w:hAnsi="Times New Roman" w:cs="Times New Roman"/>
          <w:sz w:val="24"/>
          <w:szCs w:val="24"/>
        </w:rPr>
        <w:t>. 2020 Oct 19;3(2):41-6.</w:t>
      </w:r>
    </w:p>
    <w:p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5B36EA" w:rsidRPr="005B36EA">
        <w:rPr>
          <w:rFonts w:ascii="Times New Roman" w:hAnsi="Times New Roman" w:cs="Times New Roman"/>
          <w:sz w:val="24"/>
          <w:szCs w:val="24"/>
        </w:rPr>
        <w:t>Olamijulo</w:t>
      </w:r>
      <w:proofErr w:type="spellEnd"/>
      <w:r w:rsidR="005B36EA" w:rsidRPr="005B36EA">
        <w:rPr>
          <w:rFonts w:ascii="Times New Roman" w:hAnsi="Times New Roman" w:cs="Times New Roman"/>
          <w:sz w:val="24"/>
          <w:szCs w:val="24"/>
        </w:rPr>
        <w:t xml:space="preserve"> JA, </w:t>
      </w:r>
      <w:proofErr w:type="spellStart"/>
      <w:r w:rsidR="005B36EA" w:rsidRPr="005B36EA">
        <w:rPr>
          <w:rFonts w:ascii="Times New Roman" w:hAnsi="Times New Roman" w:cs="Times New Roman"/>
          <w:sz w:val="24"/>
          <w:szCs w:val="24"/>
        </w:rPr>
        <w:t>Okusanya</w:t>
      </w:r>
      <w:proofErr w:type="spellEnd"/>
      <w:r w:rsidR="005B36EA" w:rsidRPr="005B36EA">
        <w:rPr>
          <w:rFonts w:ascii="Times New Roman" w:hAnsi="Times New Roman" w:cs="Times New Roman"/>
          <w:sz w:val="24"/>
          <w:szCs w:val="24"/>
        </w:rPr>
        <w:t xml:space="preserve"> BO, </w:t>
      </w:r>
      <w:proofErr w:type="spellStart"/>
      <w:r w:rsidR="005B36EA" w:rsidRPr="005B36EA">
        <w:rPr>
          <w:rFonts w:ascii="Times New Roman" w:hAnsi="Times New Roman" w:cs="Times New Roman"/>
          <w:sz w:val="24"/>
          <w:szCs w:val="24"/>
        </w:rPr>
        <w:t>Adenekan</w:t>
      </w:r>
      <w:proofErr w:type="spellEnd"/>
      <w:r w:rsidR="005B36EA" w:rsidRPr="005B36EA">
        <w:rPr>
          <w:rFonts w:ascii="Times New Roman" w:hAnsi="Times New Roman" w:cs="Times New Roman"/>
          <w:sz w:val="24"/>
          <w:szCs w:val="24"/>
        </w:rPr>
        <w:t xml:space="preserve"> MA, </w:t>
      </w:r>
      <w:proofErr w:type="spellStart"/>
      <w:r w:rsidR="005B36EA" w:rsidRPr="005B36EA">
        <w:rPr>
          <w:rFonts w:ascii="Times New Roman" w:hAnsi="Times New Roman" w:cs="Times New Roman"/>
          <w:sz w:val="24"/>
          <w:szCs w:val="24"/>
        </w:rPr>
        <w:t>Ugwu</w:t>
      </w:r>
      <w:proofErr w:type="spellEnd"/>
      <w:r w:rsidR="005B36EA" w:rsidRPr="005B36EA">
        <w:rPr>
          <w:rFonts w:ascii="Times New Roman" w:hAnsi="Times New Roman" w:cs="Times New Roman"/>
          <w:sz w:val="24"/>
          <w:szCs w:val="24"/>
        </w:rPr>
        <w:t xml:space="preserve"> AO, </w:t>
      </w:r>
      <w:proofErr w:type="spellStart"/>
      <w:r w:rsidR="005B36EA" w:rsidRPr="005B36EA">
        <w:rPr>
          <w:rFonts w:ascii="Times New Roman" w:hAnsi="Times New Roman" w:cs="Times New Roman"/>
          <w:sz w:val="24"/>
          <w:szCs w:val="24"/>
        </w:rPr>
        <w:t>Olorunfemi</w:t>
      </w:r>
      <w:proofErr w:type="spellEnd"/>
      <w:r w:rsidR="005B36EA" w:rsidRPr="005B36EA">
        <w:rPr>
          <w:rFonts w:ascii="Times New Roman" w:hAnsi="Times New Roman" w:cs="Times New Roman"/>
          <w:sz w:val="24"/>
          <w:szCs w:val="24"/>
        </w:rPr>
        <w:t xml:space="preserve"> G, </w:t>
      </w:r>
      <w:proofErr w:type="spellStart"/>
      <w:r w:rsidR="005B36EA" w:rsidRPr="005B36EA">
        <w:rPr>
          <w:rFonts w:ascii="Times New Roman" w:hAnsi="Times New Roman" w:cs="Times New Roman"/>
          <w:sz w:val="24"/>
          <w:szCs w:val="24"/>
        </w:rPr>
        <w:t>Okojie</w:t>
      </w:r>
      <w:proofErr w:type="spellEnd"/>
      <w:r w:rsidR="005B36EA" w:rsidRPr="005B36EA">
        <w:rPr>
          <w:rFonts w:ascii="Times New Roman" w:hAnsi="Times New Roman" w:cs="Times New Roman"/>
          <w:sz w:val="24"/>
          <w:szCs w:val="24"/>
        </w:rPr>
        <w:t xml:space="preserve"> O. Ectopic pregnancy at the Lagos University Teaching Hospital, Lagos, South-Western Nigeria: Temporal trends, clinical presentation and management outcomes from 2005 to 2014. Nigerian Postgraduate Medical Journal. 2020 Jul 1;27(3):177-83.</w:t>
      </w:r>
    </w:p>
    <w:p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proofErr w:type="spellStart"/>
      <w:r w:rsidRPr="00DD4BE2">
        <w:rPr>
          <w:rFonts w:ascii="Times New Roman" w:hAnsi="Times New Roman" w:cs="Times New Roman"/>
          <w:sz w:val="24"/>
          <w:szCs w:val="24"/>
        </w:rPr>
        <w:t>Utuk</w:t>
      </w:r>
      <w:proofErr w:type="spellEnd"/>
      <w:r w:rsidRPr="00DD4BE2">
        <w:rPr>
          <w:rFonts w:ascii="Times New Roman" w:hAnsi="Times New Roman" w:cs="Times New Roman"/>
          <w:sz w:val="24"/>
          <w:szCs w:val="24"/>
        </w:rPr>
        <w:t xml:space="preserve"> N, </w:t>
      </w:r>
      <w:proofErr w:type="spellStart"/>
      <w:r w:rsidRPr="00DD4BE2">
        <w:rPr>
          <w:rFonts w:ascii="Times New Roman" w:hAnsi="Times New Roman" w:cs="Times New Roman"/>
          <w:sz w:val="24"/>
          <w:szCs w:val="24"/>
        </w:rPr>
        <w:t>Abasiattai</w:t>
      </w:r>
      <w:proofErr w:type="spellEnd"/>
      <w:r w:rsidRPr="00DD4BE2">
        <w:rPr>
          <w:rFonts w:ascii="Times New Roman" w:hAnsi="Times New Roman" w:cs="Times New Roman"/>
          <w:sz w:val="24"/>
          <w:szCs w:val="24"/>
        </w:rPr>
        <w:t xml:space="preserve"> A, </w:t>
      </w:r>
      <w:proofErr w:type="spellStart"/>
      <w:r w:rsidRPr="00DD4BE2">
        <w:rPr>
          <w:rFonts w:ascii="Times New Roman" w:hAnsi="Times New Roman" w:cs="Times New Roman"/>
          <w:sz w:val="24"/>
          <w:szCs w:val="24"/>
        </w:rPr>
        <w:t>Nwafor</w:t>
      </w:r>
      <w:proofErr w:type="spellEnd"/>
      <w:r w:rsidRPr="00DD4BE2">
        <w:rPr>
          <w:rFonts w:ascii="Times New Roman" w:hAnsi="Times New Roman" w:cs="Times New Roman"/>
          <w:sz w:val="24"/>
          <w:szCs w:val="24"/>
        </w:rPr>
        <w:t xml:space="preserve"> C, </w:t>
      </w:r>
      <w:proofErr w:type="spellStart"/>
      <w:r w:rsidRPr="00DD4BE2">
        <w:rPr>
          <w:rFonts w:ascii="Times New Roman" w:hAnsi="Times New Roman" w:cs="Times New Roman"/>
          <w:sz w:val="24"/>
          <w:szCs w:val="24"/>
        </w:rPr>
        <w:t>Ogbogu</w:t>
      </w:r>
      <w:proofErr w:type="spellEnd"/>
      <w:r w:rsidRPr="00DD4BE2">
        <w:rPr>
          <w:rFonts w:ascii="Times New Roman" w:hAnsi="Times New Roman" w:cs="Times New Roman"/>
          <w:sz w:val="24"/>
          <w:szCs w:val="24"/>
        </w:rPr>
        <w:t xml:space="preserve"> C. ECTOPIC PREGNANCY: A 5-YEAR REVIEW IN THE UNIVERSITY OF UYO TEACHING HOSPITAL, UYO, NIGERIA. Health Research and Development Journal. 2024;1(2):32-40.</w:t>
      </w:r>
    </w:p>
    <w:p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D4BE2">
        <w:rPr>
          <w:rFonts w:ascii="Times New Roman" w:hAnsi="Times New Roman" w:cs="Times New Roman"/>
          <w:sz w:val="24"/>
          <w:szCs w:val="24"/>
        </w:rPr>
        <w:t>Nnamani ES, Chama CC, Aminu MB, Abubakar SM. Ectopic pregnancy at a tertiary hospital in North Eastern Nigeria: a 2 year review of the clinical presentations and management. Highland Medical Research Journal. 2022;22(1):1-5.</w:t>
      </w:r>
    </w:p>
    <w:p w:rsidR="00DD4BE2" w:rsidRDefault="00DD4BE2" w:rsidP="000D6A28">
      <w:pPr>
        <w:spacing w:line="360" w:lineRule="auto"/>
        <w:jc w:val="both"/>
        <w:rPr>
          <w:rFonts w:ascii="Times New Roman" w:hAnsi="Times New Roman" w:cs="Times New Roman"/>
          <w:sz w:val="24"/>
          <w:szCs w:val="24"/>
        </w:rPr>
      </w:pPr>
    </w:p>
    <w:p w:rsidR="002F5ED6" w:rsidRPr="007B65C6" w:rsidRDefault="002F5ED6" w:rsidP="000D6A28">
      <w:pPr>
        <w:spacing w:line="360" w:lineRule="auto"/>
        <w:jc w:val="both"/>
        <w:rPr>
          <w:rFonts w:ascii="Times New Roman" w:hAnsi="Times New Roman" w:cs="Times New Roman"/>
          <w:sz w:val="24"/>
          <w:szCs w:val="24"/>
          <w:lang w:val="en-US"/>
        </w:rPr>
      </w:pPr>
    </w:p>
    <w:p w:rsidR="002557D5" w:rsidRPr="007B65C6" w:rsidRDefault="002557D5" w:rsidP="00931ABD">
      <w:pPr>
        <w:spacing w:line="360" w:lineRule="auto"/>
        <w:jc w:val="both"/>
        <w:rPr>
          <w:rFonts w:ascii="Times New Roman" w:hAnsi="Times New Roman" w:cs="Times New Roman"/>
          <w:sz w:val="24"/>
          <w:szCs w:val="24"/>
        </w:rPr>
      </w:pPr>
    </w:p>
    <w:sectPr w:rsidR="002557D5" w:rsidRPr="007B65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996" w:rsidRDefault="00A74996" w:rsidP="00B03EA7">
      <w:pPr>
        <w:spacing w:after="0" w:line="240" w:lineRule="auto"/>
      </w:pPr>
      <w:r>
        <w:separator/>
      </w:r>
    </w:p>
  </w:endnote>
  <w:endnote w:type="continuationSeparator" w:id="0">
    <w:p w:rsidR="00A74996" w:rsidRDefault="00A74996" w:rsidP="00B0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996" w:rsidRDefault="00A74996" w:rsidP="00B03EA7">
      <w:pPr>
        <w:spacing w:after="0" w:line="240" w:lineRule="auto"/>
      </w:pPr>
      <w:r>
        <w:separator/>
      </w:r>
    </w:p>
  </w:footnote>
  <w:footnote w:type="continuationSeparator" w:id="0">
    <w:p w:rsidR="00A74996" w:rsidRDefault="00A74996" w:rsidP="00B0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A7" w:rsidRDefault="00B03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0587B"/>
    <w:multiLevelType w:val="hybridMultilevel"/>
    <w:tmpl w:val="97565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9152E"/>
    <w:multiLevelType w:val="hybridMultilevel"/>
    <w:tmpl w:val="BD2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13EEF"/>
    <w:multiLevelType w:val="hybridMultilevel"/>
    <w:tmpl w:val="6B4CCE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ABD"/>
    <w:rsid w:val="00080982"/>
    <w:rsid w:val="00085141"/>
    <w:rsid w:val="000855C6"/>
    <w:rsid w:val="000869E7"/>
    <w:rsid w:val="000D6A28"/>
    <w:rsid w:val="000E0877"/>
    <w:rsid w:val="00102A3D"/>
    <w:rsid w:val="001744A1"/>
    <w:rsid w:val="00184EAC"/>
    <w:rsid w:val="001911B4"/>
    <w:rsid w:val="00191B3C"/>
    <w:rsid w:val="001C5C2A"/>
    <w:rsid w:val="002053A4"/>
    <w:rsid w:val="0022324E"/>
    <w:rsid w:val="00223DCC"/>
    <w:rsid w:val="002557D5"/>
    <w:rsid w:val="0026146E"/>
    <w:rsid w:val="00297D73"/>
    <w:rsid w:val="002C2003"/>
    <w:rsid w:val="002E6B40"/>
    <w:rsid w:val="002F5ED6"/>
    <w:rsid w:val="002F5F42"/>
    <w:rsid w:val="00307D0A"/>
    <w:rsid w:val="0033141C"/>
    <w:rsid w:val="00331F15"/>
    <w:rsid w:val="00343F77"/>
    <w:rsid w:val="0036393E"/>
    <w:rsid w:val="00374A16"/>
    <w:rsid w:val="003A0297"/>
    <w:rsid w:val="003A2F90"/>
    <w:rsid w:val="003D3C0B"/>
    <w:rsid w:val="003F26C5"/>
    <w:rsid w:val="004101C2"/>
    <w:rsid w:val="004220A6"/>
    <w:rsid w:val="00433EF4"/>
    <w:rsid w:val="00481930"/>
    <w:rsid w:val="00482598"/>
    <w:rsid w:val="00482E10"/>
    <w:rsid w:val="004D4CE8"/>
    <w:rsid w:val="004F5563"/>
    <w:rsid w:val="004F577F"/>
    <w:rsid w:val="00513C7C"/>
    <w:rsid w:val="00566FF3"/>
    <w:rsid w:val="00570FA2"/>
    <w:rsid w:val="005B36EA"/>
    <w:rsid w:val="00637B02"/>
    <w:rsid w:val="00645806"/>
    <w:rsid w:val="00664278"/>
    <w:rsid w:val="006707C8"/>
    <w:rsid w:val="00684025"/>
    <w:rsid w:val="006B09CA"/>
    <w:rsid w:val="006C6F81"/>
    <w:rsid w:val="006D389D"/>
    <w:rsid w:val="0071768B"/>
    <w:rsid w:val="00717857"/>
    <w:rsid w:val="007238DA"/>
    <w:rsid w:val="0074390E"/>
    <w:rsid w:val="00756C28"/>
    <w:rsid w:val="00757E78"/>
    <w:rsid w:val="0076528B"/>
    <w:rsid w:val="00773E2D"/>
    <w:rsid w:val="007B65C6"/>
    <w:rsid w:val="007D13EE"/>
    <w:rsid w:val="007F1241"/>
    <w:rsid w:val="007F738E"/>
    <w:rsid w:val="007F7836"/>
    <w:rsid w:val="008064E7"/>
    <w:rsid w:val="00837A5C"/>
    <w:rsid w:val="00840BD6"/>
    <w:rsid w:val="00872DE8"/>
    <w:rsid w:val="008807AE"/>
    <w:rsid w:val="008937E6"/>
    <w:rsid w:val="008B1099"/>
    <w:rsid w:val="008C02EE"/>
    <w:rsid w:val="008C4983"/>
    <w:rsid w:val="008C7A27"/>
    <w:rsid w:val="008E6A8F"/>
    <w:rsid w:val="00931ABD"/>
    <w:rsid w:val="00945D90"/>
    <w:rsid w:val="0095413D"/>
    <w:rsid w:val="00964B75"/>
    <w:rsid w:val="00976333"/>
    <w:rsid w:val="009812D1"/>
    <w:rsid w:val="00997900"/>
    <w:rsid w:val="009B08F9"/>
    <w:rsid w:val="009C55C2"/>
    <w:rsid w:val="009C6E24"/>
    <w:rsid w:val="00A2074D"/>
    <w:rsid w:val="00A256B0"/>
    <w:rsid w:val="00A74996"/>
    <w:rsid w:val="00A776E4"/>
    <w:rsid w:val="00A779B8"/>
    <w:rsid w:val="00A87408"/>
    <w:rsid w:val="00A95F7C"/>
    <w:rsid w:val="00AC0810"/>
    <w:rsid w:val="00AD0AD0"/>
    <w:rsid w:val="00AE37AA"/>
    <w:rsid w:val="00B03EA7"/>
    <w:rsid w:val="00B1225E"/>
    <w:rsid w:val="00B124BA"/>
    <w:rsid w:val="00B207FC"/>
    <w:rsid w:val="00B46C76"/>
    <w:rsid w:val="00B76473"/>
    <w:rsid w:val="00BC1625"/>
    <w:rsid w:val="00BE71B6"/>
    <w:rsid w:val="00BF0907"/>
    <w:rsid w:val="00C11071"/>
    <w:rsid w:val="00C31024"/>
    <w:rsid w:val="00C41565"/>
    <w:rsid w:val="00C5281A"/>
    <w:rsid w:val="00C70A16"/>
    <w:rsid w:val="00C80BE8"/>
    <w:rsid w:val="00C8789E"/>
    <w:rsid w:val="00CA3828"/>
    <w:rsid w:val="00CA3C4B"/>
    <w:rsid w:val="00CF719F"/>
    <w:rsid w:val="00D34087"/>
    <w:rsid w:val="00D54F43"/>
    <w:rsid w:val="00D918D1"/>
    <w:rsid w:val="00DD4BE2"/>
    <w:rsid w:val="00DF5BB2"/>
    <w:rsid w:val="00E40E1C"/>
    <w:rsid w:val="00E85A43"/>
    <w:rsid w:val="00E91EEE"/>
    <w:rsid w:val="00EB087D"/>
    <w:rsid w:val="00ED2BF5"/>
    <w:rsid w:val="00F112E1"/>
    <w:rsid w:val="00F14E58"/>
    <w:rsid w:val="00F4255C"/>
    <w:rsid w:val="00F83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0CCC7"/>
  <w15:docId w15:val="{605D9519-01D1-43FA-B93D-F5246FA9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ABD"/>
    <w:rPr>
      <w:color w:val="0000FF" w:themeColor="hyperlink"/>
      <w:u w:val="single"/>
    </w:rPr>
  </w:style>
  <w:style w:type="table" w:styleId="LightShading">
    <w:name w:val="Light Shading"/>
    <w:basedOn w:val="TableNormal"/>
    <w:uiPriority w:val="60"/>
    <w:rsid w:val="00191B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8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pPr>
        <w:spacing w:before="0" w:after="0" w:line="240" w:lineRule="auto"/>
      </w:pPr>
      <w:rPr>
        <w:b/>
        <w:bCs/>
        <w:color w:val="000000" w:themeColor="text1"/>
      </w:rPr>
      <w:tbl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0869E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82E10"/>
    <w:pPr>
      <w:ind w:left="720"/>
      <w:contextualSpacing/>
    </w:pPr>
  </w:style>
  <w:style w:type="paragraph" w:styleId="Header">
    <w:name w:val="header"/>
    <w:basedOn w:val="Normal"/>
    <w:link w:val="HeaderChar"/>
    <w:uiPriority w:val="99"/>
    <w:unhideWhenUsed/>
    <w:rsid w:val="00B0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A7"/>
  </w:style>
  <w:style w:type="paragraph" w:styleId="Footer">
    <w:name w:val="footer"/>
    <w:basedOn w:val="Normal"/>
    <w:link w:val="FooterChar"/>
    <w:uiPriority w:val="99"/>
    <w:unhideWhenUsed/>
    <w:rsid w:val="00B0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62314">
      <w:bodyDiv w:val="1"/>
      <w:marLeft w:val="0"/>
      <w:marRight w:val="0"/>
      <w:marTop w:val="0"/>
      <w:marBottom w:val="0"/>
      <w:divBdr>
        <w:top w:val="none" w:sz="0" w:space="0" w:color="auto"/>
        <w:left w:val="none" w:sz="0" w:space="0" w:color="auto"/>
        <w:bottom w:val="none" w:sz="0" w:space="0" w:color="auto"/>
        <w:right w:val="none" w:sz="0" w:space="0" w:color="auto"/>
      </w:divBdr>
    </w:div>
    <w:div w:id="20258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Igwegbe%20A%5Bauth%5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bi.nlm.nih.gov/pubmed/?term=Okpala%20B%5Bauth%5D" TargetMode="External"/><Relationship Id="rId4" Type="http://schemas.openxmlformats.org/officeDocument/2006/relationships/settings" Target="settings.xml"/><Relationship Id="rId9" Type="http://schemas.openxmlformats.org/officeDocument/2006/relationships/hyperlink" Target="http://www.ncbi.nlm.nih.gov/pubmed/?term=Eleje%20G%5Bauth%5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35573-C85D-41AD-B571-765D2B66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14</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Judah</dc:creator>
  <cp:lastModifiedBy>SDI 1084</cp:lastModifiedBy>
  <cp:revision>128</cp:revision>
  <dcterms:created xsi:type="dcterms:W3CDTF">2017-02-15T12:43:00Z</dcterms:created>
  <dcterms:modified xsi:type="dcterms:W3CDTF">2025-10-08T05:24:00Z</dcterms:modified>
</cp:coreProperties>
</file>