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00FB" w14:textId="77777777" w:rsidR="002817E9" w:rsidRDefault="002817E9" w:rsidP="001D17BA">
      <w:pPr>
        <w:pStyle w:val="Author"/>
        <w:spacing w:line="240" w:lineRule="auto"/>
        <w:rPr>
          <w:rFonts w:ascii="Arial" w:hAnsi="Arial" w:cs="Arial"/>
          <w:bCs/>
          <w:iCs/>
          <w:kern w:val="28"/>
          <w:sz w:val="36"/>
          <w:lang w:val="en-ID"/>
        </w:rPr>
      </w:pPr>
      <w:r w:rsidRPr="002817E9">
        <w:rPr>
          <w:rFonts w:ascii="Arial" w:hAnsi="Arial" w:cs="Arial"/>
          <w:bCs/>
          <w:iCs/>
          <w:kern w:val="28"/>
          <w:sz w:val="36"/>
          <w:lang w:val="en-ID"/>
        </w:rPr>
        <w:t>Original Research Article</w:t>
      </w:r>
    </w:p>
    <w:p w14:paraId="1B4AA42E" w14:textId="77777777" w:rsidR="002817E9" w:rsidRDefault="002817E9" w:rsidP="001D17BA">
      <w:pPr>
        <w:pStyle w:val="Author"/>
        <w:spacing w:line="240" w:lineRule="auto"/>
        <w:rPr>
          <w:rFonts w:ascii="Arial" w:hAnsi="Arial" w:cs="Arial"/>
          <w:bCs/>
          <w:iCs/>
          <w:kern w:val="28"/>
          <w:sz w:val="36"/>
          <w:lang w:val="en-ID"/>
        </w:rPr>
      </w:pPr>
    </w:p>
    <w:p w14:paraId="10F54516" w14:textId="19D8553C" w:rsidR="00A258C3" w:rsidRDefault="00E4580E" w:rsidP="001D17BA">
      <w:pPr>
        <w:pStyle w:val="Author"/>
        <w:spacing w:line="240" w:lineRule="auto"/>
        <w:rPr>
          <w:rFonts w:ascii="Arial" w:hAnsi="Arial" w:cs="Arial"/>
          <w:bCs/>
          <w:iCs/>
          <w:kern w:val="28"/>
          <w:sz w:val="36"/>
          <w:lang w:val="en-ID"/>
        </w:rPr>
      </w:pPr>
      <w:r w:rsidRPr="00E4580E">
        <w:rPr>
          <w:rFonts w:ascii="Arial" w:hAnsi="Arial" w:cs="Arial"/>
          <w:bCs/>
          <w:iCs/>
          <w:kern w:val="28"/>
          <w:sz w:val="36"/>
          <w:lang w:val="en-ID"/>
        </w:rPr>
        <w:t>Perceptions and Attitudes of Accounting Students: Determinants of Artificial Intelligence Adoption</w:t>
      </w:r>
    </w:p>
    <w:p w14:paraId="0A8F701B" w14:textId="77777777" w:rsidR="00A169BF" w:rsidRPr="00A169BF" w:rsidRDefault="00A169BF" w:rsidP="00441B6F">
      <w:pPr>
        <w:pStyle w:val="Author"/>
        <w:spacing w:line="240" w:lineRule="auto"/>
        <w:jc w:val="both"/>
        <w:rPr>
          <w:rFonts w:ascii="Arial" w:hAnsi="Arial" w:cs="Arial"/>
          <w:bCs/>
          <w:iCs/>
          <w:kern w:val="28"/>
          <w:sz w:val="36"/>
          <w:lang w:val="en-ID"/>
        </w:rPr>
      </w:pPr>
    </w:p>
    <w:p w14:paraId="5FB6D2E5" w14:textId="77777777" w:rsidR="002C57D2" w:rsidRPr="00FB3A86" w:rsidRDefault="002C57D2" w:rsidP="00441B6F">
      <w:pPr>
        <w:pStyle w:val="Affiliation"/>
        <w:spacing w:after="0" w:line="240" w:lineRule="auto"/>
        <w:jc w:val="both"/>
        <w:rPr>
          <w:rFonts w:ascii="Arial" w:hAnsi="Arial" w:cs="Arial"/>
        </w:rPr>
      </w:pPr>
    </w:p>
    <w:p w14:paraId="03C574A9" w14:textId="432A509A" w:rsidR="00B01FCD" w:rsidRPr="00FB3A86" w:rsidRDefault="00A95138" w:rsidP="00441B6F">
      <w:pPr>
        <w:pStyle w:val="Copyright"/>
        <w:spacing w:after="0" w:line="240" w:lineRule="auto"/>
        <w:jc w:val="both"/>
        <w:rPr>
          <w:rFonts w:ascii="Arial" w:hAnsi="Arial" w:cs="Arial"/>
        </w:rPr>
        <w:sectPr w:rsidR="00B01FCD" w:rsidRPr="00FB3A86" w:rsidSect="004C04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14FF84C" wp14:editId="4C7BC466">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30D9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9192639" w14:textId="19F71FA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DC46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296529" w:rsidRPr="001E44FE" w14:paraId="38884737" w14:textId="77777777" w:rsidTr="00DA3A6D">
        <w:tc>
          <w:tcPr>
            <w:tcW w:w="9576" w:type="dxa"/>
          </w:tcPr>
          <w:p w14:paraId="198B71E9" w14:textId="77777777" w:rsidR="00F24242" w:rsidRPr="005056EA" w:rsidRDefault="00F24242" w:rsidP="005056EA">
            <w:pPr>
              <w:pStyle w:val="Abstract"/>
            </w:pPr>
            <w:r w:rsidRPr="005056EA">
              <w:t xml:space="preserve">The paramount objective of this investigation is to scrutinize the repercussions of perceptions pertaining to aesthetic appeal, utility, and risk, as well as social pressure, on the adoption of artificial intelligence, with attitudinal variables serving as mediators. This study employs the SEM PLS methodology and involves a cohort of 101 accounting students as participants. The findings substantiate that the aforementioned variables exert a positive impact on AI adoption, albeit without mediating the influence of perceived ease of use and perceived risk. The implications of this research can provide invaluable insights for accounting programs in designing curricula that are germane to preparing students for the digital era, socialization programs aimed at mitigating risk apprehensions, and promotional strategies that leverage social pressure to foster a cadre of accounting professionals who are more competent and adaptable </w:t>
            </w:r>
            <w:proofErr w:type="gramStart"/>
            <w:r w:rsidRPr="005056EA">
              <w:t>In</w:t>
            </w:r>
            <w:proofErr w:type="gramEnd"/>
            <w:r w:rsidRPr="005056EA">
              <w:t xml:space="preserve"> the digital age.</w:t>
            </w:r>
          </w:p>
          <w:p w14:paraId="76305DB8" w14:textId="68C99CA6" w:rsidR="00505F06" w:rsidRPr="00BA1B01" w:rsidRDefault="00505F06" w:rsidP="00441B6F">
            <w:pPr>
              <w:pStyle w:val="Body"/>
              <w:spacing w:after="0"/>
              <w:rPr>
                <w:rFonts w:ascii="Arial" w:eastAsia="Calibri" w:hAnsi="Arial" w:cs="Arial"/>
                <w:szCs w:val="22"/>
              </w:rPr>
            </w:pPr>
          </w:p>
        </w:tc>
      </w:tr>
    </w:tbl>
    <w:p w14:paraId="5F20EE0F" w14:textId="77777777" w:rsidR="00636EB2" w:rsidRDefault="00636EB2" w:rsidP="00441B6F">
      <w:pPr>
        <w:pStyle w:val="Body"/>
        <w:spacing w:after="0"/>
        <w:rPr>
          <w:rFonts w:ascii="Arial" w:hAnsi="Arial" w:cs="Arial"/>
          <w:i/>
        </w:rPr>
      </w:pPr>
    </w:p>
    <w:p w14:paraId="0D599091" w14:textId="096ACB18" w:rsidR="00A24E7E" w:rsidRDefault="00A24E7E" w:rsidP="00441B6F">
      <w:pPr>
        <w:pStyle w:val="Body"/>
        <w:spacing w:after="0"/>
        <w:rPr>
          <w:rFonts w:ascii="Arial" w:hAnsi="Arial" w:cs="Arial"/>
          <w:i/>
        </w:rPr>
      </w:pPr>
      <w:r>
        <w:rPr>
          <w:rFonts w:ascii="Arial" w:hAnsi="Arial" w:cs="Arial"/>
          <w:i/>
        </w:rPr>
        <w:t xml:space="preserve">Keywords: </w:t>
      </w:r>
      <w:r w:rsidR="00DD674B" w:rsidRPr="00DD674B">
        <w:rPr>
          <w:rFonts w:ascii="Arial" w:hAnsi="Arial" w:cs="Arial"/>
          <w:i/>
        </w:rPr>
        <w:t>Artificial Intelligence, Perceived Usefulness, Perceived Ease, Perceived Risk, Social Pressure, Attitude</w:t>
      </w:r>
    </w:p>
    <w:p w14:paraId="53D0E92C" w14:textId="77777777" w:rsidR="00505F06" w:rsidRPr="00A24E7E" w:rsidRDefault="00505F06" w:rsidP="00441B6F">
      <w:pPr>
        <w:pStyle w:val="Body"/>
        <w:spacing w:after="0"/>
        <w:rPr>
          <w:rFonts w:ascii="Arial" w:hAnsi="Arial" w:cs="Arial"/>
          <w:i/>
        </w:rPr>
      </w:pPr>
    </w:p>
    <w:p w14:paraId="108E201E" w14:textId="7EF1C24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72DE4A" w14:textId="77777777" w:rsidR="00790ADA" w:rsidRPr="00FB3A86" w:rsidRDefault="00790ADA" w:rsidP="00441B6F">
      <w:pPr>
        <w:pStyle w:val="AbstHead"/>
        <w:spacing w:after="0"/>
        <w:jc w:val="both"/>
        <w:rPr>
          <w:rFonts w:ascii="Arial" w:hAnsi="Arial" w:cs="Arial"/>
        </w:rPr>
      </w:pPr>
    </w:p>
    <w:p w14:paraId="59FB2308" w14:textId="77777777" w:rsidR="0092094E" w:rsidRDefault="0092094E" w:rsidP="00DD674B">
      <w:pPr>
        <w:pStyle w:val="Body"/>
        <w:rPr>
          <w:rFonts w:ascii="Arial" w:hAnsi="Arial" w:cs="Arial"/>
        </w:rPr>
        <w:sectPr w:rsidR="0092094E" w:rsidSect="004C044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80BEF87" w14:textId="09534141" w:rsidR="00DD674B" w:rsidRDefault="00DD674B" w:rsidP="00DD674B">
      <w:pPr>
        <w:pStyle w:val="Body"/>
        <w:rPr>
          <w:rFonts w:ascii="Arial" w:hAnsi="Arial" w:cs="Arial"/>
        </w:rPr>
      </w:pPr>
      <w:r w:rsidRPr="00DD674B">
        <w:rPr>
          <w:rFonts w:ascii="Arial" w:hAnsi="Arial" w:cs="Arial"/>
        </w:rPr>
        <w:t xml:space="preserve">The Society 5.0 era, first popularized by the Japanese government in the 5th Science and Technology Basic Plan in 2016, describes a human-centered society that fully integrates physical space with cyberspace </w:t>
      </w:r>
      <w:r w:rsidRPr="00DD674B">
        <w:rPr>
          <w:rFonts w:ascii="Arial" w:hAnsi="Arial" w:cs="Arial"/>
          <w:b/>
          <w:bCs/>
        </w:rPr>
        <w:fldChar w:fldCharType="begin" w:fldLock="1"/>
      </w:r>
      <w:r w:rsidRPr="00DD674B">
        <w:rPr>
          <w:rFonts w:ascii="Arial" w:hAnsi="Arial" w:cs="Arial"/>
        </w:rPr>
        <w:instrText>ADDIN CSL_CITATION {"citationItems":[{"id":"ITEM-1","itemData":{"DOI":"10.26034/fr.jehe.2024.5953","ISSN":"2813-4370","abstract":"This article explores the concept of Society 5.0, originating from Japan, which envisions a future where the physical and virtual worlds merge to create a more sustainable and inclusive society. Building upon previous societal stages, Society 5.0 leverages advanced technologies like artificial intelligence, the Internet of Things, and robotics to address social challenges while prioritising human welfare. The article delves into the objectives of Society 5.0 and the need for a human-centered approach, accompanied by significant challenges and the imperative for educational reform. Reshaping curriculum development in higher education by emphasising technological literacy, interdisciplinary approaches, ethics and social implications, entrepreneurship, and lifelong learning are changes aiming to prepare students to the rapid technological advancements in the society.","author":[{"dropping-particle":"","family":"Villiers","given":"Carina","non-dropping-particle":"De","parse-names":false,"suffix":""}],"container-title":"Journal of Ethics in Higher Education","id":"ITEM-1","issue":"4","issued":{"date-parts":[["2024"]]},"page":"1-25","title":"The Impact of Society 5.0 on Curriculum Development in Higher Education","type":"article-journal","volume":"4"},"uris":["http://www.mendeley.com/documents/?uuid=5af37968-4bf7-4f49-82c4-d0906946405b","http://www.mendeley.com/documents/?uuid=aefaf066-5fce-4a16-aa20-b5aa4e161d65","http://www.mendeley.com/documents/?uuid=7a7840f2-e54d-46ba-99ae-0f431e96f817"]}],"mendeley":{"formattedCitation":"(De Villiers, 2024)","plainTextFormattedCitation":"(De Villiers, 2024)","previouslyFormattedCitation":"(De Villiers,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(De Villiers, 2024)</w:t>
      </w:r>
      <w:r w:rsidRPr="00DD674B">
        <w:rPr>
          <w:rFonts w:ascii="Arial" w:hAnsi="Arial" w:cs="Arial"/>
        </w:rPr>
        <w:fldChar w:fldCharType="end"/>
      </w:r>
      <w:r w:rsidRPr="00DD674B">
        <w:rPr>
          <w:rFonts w:ascii="Arial" w:hAnsi="Arial" w:cs="Arial"/>
        </w:rPr>
        <w:t xml:space="preserve">. This concept focuses on technological advancement and how technology can solve various social problems, such as education, health, and the economy </w:t>
      </w:r>
      <w:r w:rsidRPr="00DD674B">
        <w:rPr>
          <w:rFonts w:ascii="Arial" w:hAnsi="Arial" w:cs="Arial"/>
          <w:b/>
          <w:bCs/>
        </w:rPr>
        <w:fldChar w:fldCharType="begin" w:fldLock="1"/>
      </w:r>
      <w:r w:rsidRPr="00DD674B">
        <w:rPr>
          <w:rFonts w:ascii="Arial" w:hAnsi="Arial" w:cs="Arial"/>
        </w:rPr>
        <w:instrText>ADDIN CSL_CITATION {"citationItems":[{"id":"ITEM-1","itemData":{"DOI":"10.3390/resources13020019","ISSN":"20799276","abstract":"In this study, we examine Society 5.0, defined as a future framework where advanced technologies like artificial intelligence (AI), the Internet of Things (IoT), and other digital innovations are integrated into society for sustainable resource management. Society 5.0 represents an evolution from the industrial focus of Industry 4.0, aiming for a harmonious balance between technological progress and human-centric values, consistent with the United Nations Sustainable Development Goals. Our methodology involves a detailed literature review, focusing on identifying and evaluating the roles of AI, IoT, and other emerging technologies in enhancing resource efficiency, particularly in the water and energy sectors, to minimize environmental impact. This approach allows us to present a comprehensive overview of current technological advancements and their potential applications in Society 5.0. Our study’s added value lies in its synthesis of diverse technological strategies, emphasizing the synergy between circular economy practices and sustainable economic development. We highlight the necessity for resilience and adaptability to ecological challenges and advocate for a collaborative, data-informed decision-making framework. Our findings portray Society 5.0 as a holistic model for addressing contemporary global challenges in resource management and conservation, projecting a future where technology aligns with sustainable, equitable, and human-centered development.","author":[{"dropping-particle":"","family":"Ramírez-Márquez","given":"César","non-dropping-particle":"","parse-names":false,"suffix":""},{"dropping-particle":"","family":"Posadas-Paredes","given":"Thelma","non-dropping-particle":"","parse-names":false,"suffix":""},{"dropping-particle":"","family":"Raya-Tapia","given":"Alma Yunuen","non-dropping-particle":"","parse-names":false,"suffix":""},{"dropping-particle":"","family":"Ponce-Ortega","given":"José María","non-dropping-particle":"","parse-names":false,"suffix":""}],"container-title":"Resources","id":"ITEM-1","issue":"2","issued":{"date-parts":[["2024"]]},"title":"Natural Resource Optimization and Sustainability in Society 5.0: A Comprehensive Review","type":"article-journal","volume":"13"},"uris":["http://www.mendeley.com/documents/?uuid=421aad9d-2850-4f09-a066-4c4f7dbe46c5","http://www.mendeley.com/documents/?uuid=22227dc2-e59f-4823-bd6f-4a5ac61a86db","http://www.mendeley.com/documents/?uuid=8bd2f931-6b1a-45a6-82bf-70fd04849a85"]}],"mendeley":{"formattedCitation":"(Ramírez-Márquez et al., 2024)","plainTextFormattedCitation":"(Ramírez-Márquez et al., 2024)","previouslyFormattedCitation":"(Ramírez-Márquez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(Ramírez-Márquez et al., 2024)</w:t>
      </w:r>
      <w:r w:rsidRPr="00DD674B">
        <w:rPr>
          <w:rFonts w:ascii="Arial" w:hAnsi="Arial" w:cs="Arial"/>
        </w:rPr>
        <w:fldChar w:fldCharType="end"/>
      </w:r>
      <w:r w:rsidRPr="00DD674B">
        <w:rPr>
          <w:rFonts w:ascii="Arial" w:hAnsi="Arial" w:cs="Arial"/>
        </w:rPr>
        <w:t xml:space="preserve">. In a social context, Society 5.0 emphasizes that technological developments, including artificial intelligence (AI), must be directed towards making life society better and preparing the younger generation to be able to adapt to the increasingly rapid digital transformation </w:t>
      </w:r>
      <w:r w:rsidRPr="00DD674B">
        <w:rPr>
          <w:rFonts w:ascii="Arial" w:hAnsi="Arial" w:cs="Arial"/>
          <w:b/>
          <w:bCs/>
        </w:rPr>
        <w:fldChar w:fldCharType="begin" w:fldLock="1"/>
      </w:r>
      <w:r w:rsidRPr="00DD674B">
        <w:rPr>
          <w:rFonts w:ascii="Arial" w:hAnsi="Arial" w:cs="Arial"/>
        </w:rPr>
        <w:instrText>ADDIN CSL_CITATION {"citationItems":[{"id":"ITEM-1","itemData":{"DOI":"10.54783/ijsoc.v5i5.973","abstract":"Rapid technological disruption is causing unprecedented changes in every aspect of human life. The entry into the new era of society 5.0, defined as the convergence between the physical world and the digital world, and seeks to place humans at the center of innovation. Society 5.0 tries to balance economic progress with solving social problems using a more strategic and dynamic system. This research uses a descriptive analysis method with a qualitative approach, while the use of qualitative is based on its very relevant function, especially in evaluating and understanding the condition of a group of people, the results of this research explain that, society 5.0 is a time where technology and humans will always coexist to improve quality. sustainable standard of living. The era of society 5.0 is human-centered, and digital technology is part of humans themselves. In the digital era, advances in digital technology are applied on various platforms, for example in the world of business and business there is ease of trade transactions, because the process is available anytime and anywhere, the era of digital transformation has changed the way many businesses operate, communicate and compete, so through this era Society 5.0 is expected to allow humans and information technology to work hand in hand and contribute to achieving sustainable development goals.","author":[{"dropping-particle":"","family":"Burhanuddin","given":"Sisca Ferawati","non-dropping-particle":"","parse-names":false,"suffix":""},{"dropping-particle":"","family":"Pharmacista","given":"Gandhi","non-dropping-particle":"","parse-names":false,"suffix":""}],"container-title":"International Journal of Science and Society","id":"ITEM-1","issue":"5","issued":{"date-parts":[["2023"]]},"page":"1067-1077","title":"Transformation of Companies and Trade in the Era of Society 5.0","type":"article-journal","volume":"5"},"uris":["http://www.mendeley.com/documents/?uuid=87c31283-9b36-4776-97cd-301bb6443875","http://www.mendeley.com/documents/?uuid=06a16b0b-0525-44b2-a6b5-80bd734af2ed","http://www.mendeley.com/documents/?uuid=59fa2b94-4b75-4d98-b6db-7e63c78f9913"]}],"mendeley":{"formattedCitation":"(Burhanuddin &amp; Pharmacista, 2023)","plainTextFormattedCitation":"(Burhanuddin &amp; Pharmacista, 2023)","previouslyFormattedCitation":"(Burhanuddin &amp; Pharmacista, 2023)"},"properties":{"noteIndex":0},"schema":"https://github.com/citation-style-language/schema/raw/master/csl-citation.json"}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(Burhanuddin &amp; Pharmacista, 2023)</w:t>
      </w:r>
      <w:r w:rsidRPr="00DD674B">
        <w:rPr>
          <w:rFonts w:ascii="Arial" w:hAnsi="Arial" w:cs="Arial"/>
        </w:rPr>
        <w:fldChar w:fldCharType="end"/>
      </w:r>
      <w:r w:rsidRPr="00DD674B">
        <w:rPr>
          <w:rFonts w:ascii="Arial" w:hAnsi="Arial" w:cs="Arial"/>
        </w:rPr>
        <w:t>.</w:t>
      </w:r>
    </w:p>
    <w:p w14:paraId="60D7F0C8" w14:textId="6F4D6AED" w:rsidR="00DD674B" w:rsidRPr="00DD674B" w:rsidRDefault="00DD674B" w:rsidP="00DD674B">
      <w:pPr>
        <w:pStyle w:val="Body"/>
        <w:rPr>
          <w:rFonts w:ascii="Arial" w:hAnsi="Arial" w:cs="Arial"/>
        </w:rPr>
      </w:pPr>
      <w:r w:rsidRPr="00DD674B">
        <w:rPr>
          <w:rFonts w:ascii="Arial" w:hAnsi="Arial" w:cs="Arial"/>
        </w:rPr>
        <w:t xml:space="preserve">One concrete example of the implementation of Society 5.0 is using generative AI such as </w:t>
      </w:r>
      <w:proofErr w:type="spellStart"/>
      <w:r w:rsidRPr="00DD674B">
        <w:rPr>
          <w:rFonts w:ascii="Arial" w:hAnsi="Arial" w:cs="Arial"/>
        </w:rPr>
        <w:t>ChatGPT</w:t>
      </w:r>
      <w:proofErr w:type="spellEnd"/>
      <w:r w:rsidRPr="00DD674B">
        <w:rPr>
          <w:rFonts w:ascii="Arial" w:hAnsi="Arial" w:cs="Arial"/>
        </w:rPr>
        <w:t xml:space="preserve">. Since its release by </w:t>
      </w:r>
      <w:proofErr w:type="spellStart"/>
      <w:r w:rsidRPr="00DD674B">
        <w:rPr>
          <w:rFonts w:ascii="Arial" w:hAnsi="Arial" w:cs="Arial"/>
        </w:rPr>
        <w:t>OpenAI</w:t>
      </w:r>
      <w:proofErr w:type="spellEnd"/>
      <w:r w:rsidRPr="00DD674B">
        <w:rPr>
          <w:rFonts w:ascii="Arial" w:hAnsi="Arial" w:cs="Arial"/>
        </w:rPr>
        <w:t xml:space="preserve"> in 2022, </w:t>
      </w:r>
      <w:proofErr w:type="spellStart"/>
      <w:r w:rsidRPr="00DD674B">
        <w:rPr>
          <w:rFonts w:ascii="Arial" w:hAnsi="Arial" w:cs="Arial"/>
        </w:rPr>
        <w:t>ChatGPT</w:t>
      </w:r>
      <w:proofErr w:type="spellEnd"/>
      <w:r w:rsidRPr="00DD674B">
        <w:rPr>
          <w:rFonts w:ascii="Arial" w:hAnsi="Arial" w:cs="Arial"/>
        </w:rPr>
        <w:t xml:space="preserve"> has become one of the AI applications capable of supporting learning, research, and professional work </w:t>
      </w:r>
      <w:r w:rsidRPr="00DD674B">
        <w:rPr>
          <w:rFonts w:ascii="Arial" w:hAnsi="Arial" w:cs="Arial"/>
          <w:b/>
          <w:bCs/>
        </w:rPr>
        <w:fldChar w:fldCharType="begin" w:fldLock="1"/>
      </w:r>
      <w:r w:rsidRPr="00DD674B">
        <w:rPr>
          <w:rFonts w:ascii="Arial" w:hAnsi="Arial" w:cs="Arial"/>
        </w:rPr>
        <w:instrText>ADDIN CSL_CITATION {"citationItems":[{"id":"ITEM-1","itemData":{"DOI":"10.3390/app13095783","ISSN":"20763417","abstract":"In recent years, the rise of advanced artificial intelligence technologies has had a profound impact on many fields, including education and research. One such technology is ChatGPT, a powerful large language model developed by OpenAI. This technology offers exciting opportunities for students and educators, including personalized feedback, increased accessibility, interactive conversations, lesson preparation, evaluation, and new ways to teach complex concepts. However, ChatGPT poses different threats to the traditional education and research system, including the possibility of cheating on online exams, human-like text generation, diminished critical thinking skills, and difficulties in evaluating information generated by ChatGPT. This study explores the potential opportunities and threats that ChatGPT poses to overall education from the perspective of students and educators. Furthermore, for programming learning, we explore how ChatGPT helps students improve their programming skills. To demonstrate this, we conducted different coding-related experiments with ChatGPT, including code generation from problem descriptions, pseudocode generation of algorithms from texts, and code correction. The generated codes are validated with an online judge system to evaluate their accuracy. In addition, we conducted several surveys with students and teachers to find out how ChatGPT supports programming learning and teaching. Finally, we present the survey results and analysis.","author":[{"dropping-particle":"","family":"Rahman","given":"Md Mostafizer","non-dropping-particle":"","parse-names":false,"suffix":""},{"dropping-particle":"","family":"Watanobe","given":"Yutaka","non-dropping-particle":"","parse-names":false,"suffix":""}],"container-title":"Applied Sciences (Switzerland)","id":"ITEM-1","issue":"9","issued":{"date-parts":[["2023"]]},"title":"ChatGPT for Education and Research: Opportunities, Threats, and Strategies","type":"article-journal","volume":"13"},"uris":["http://www.mendeley.com/documents/?uuid=744a2d60-0313-4c00-adce-2d1369ae5e55","http://www.mendeley.com/documents/?uuid=8c75a82c-6ccb-43c9-afc7-d1f8147cbcfd","http://www.mendeley.com/documents/?uuid=b4dc0f80-58ed-45fe-968e-6cda022d6583"]}],"mendeley":{"formattedCitation":"(Rahman &amp; Watanobe, 2023)","plainTextFormattedCitation":"(Rahman &amp; Watanobe, 2023)","previouslyFormattedCitation":"(Rahman &amp; Watanobe, 2023)"},"properties":{"noteIndex":0},"schema":"https://github.com/citation-style-language/schema/raw/master/csl-citation.json"}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(Rahman &amp; Watanobe, 2023)</w:t>
      </w:r>
      <w:r w:rsidRPr="00DD674B">
        <w:rPr>
          <w:rFonts w:ascii="Arial" w:hAnsi="Arial" w:cs="Arial"/>
        </w:rPr>
        <w:fldChar w:fldCharType="end"/>
      </w:r>
      <w:r w:rsidRPr="00DD674B">
        <w:rPr>
          <w:rFonts w:ascii="Arial" w:hAnsi="Arial" w:cs="Arial"/>
        </w:rPr>
        <w:t xml:space="preserve">. In the world of education, </w:t>
      </w:r>
      <w:proofErr w:type="spellStart"/>
      <w:r w:rsidRPr="00DD674B">
        <w:rPr>
          <w:rFonts w:ascii="Arial" w:hAnsi="Arial" w:cs="Arial"/>
        </w:rPr>
        <w:t>ChatGPT</w:t>
      </w:r>
      <w:proofErr w:type="spellEnd"/>
      <w:r w:rsidRPr="00DD674B">
        <w:rPr>
          <w:rFonts w:ascii="Arial" w:hAnsi="Arial" w:cs="Arial"/>
        </w:rPr>
        <w:t xml:space="preserve"> allows students to access information quickly, engage in interactive simulations, and receive instant feedback that can strengthen exploratory learning </w:t>
      </w:r>
      <w:r w:rsidRPr="00DD674B">
        <w:rPr>
          <w:rFonts w:ascii="Arial" w:hAnsi="Arial" w:cs="Arial"/>
          <w:b/>
          <w:bCs/>
        </w:rPr>
        <w:fldChar w:fldCharType="begin" w:fldLock="1"/>
      </w:r>
      <w:r w:rsidRPr="00DD674B">
        <w:rPr>
          <w:rFonts w:ascii="Arial" w:hAnsi="Arial" w:cs="Arial"/>
        </w:rPr>
        <w:instrText>ADDIN CSL_CITATION {"citationItems":[{"id":"ITEM-1","itemData":{"DOI":"10.1080/14703297.2023.2195846","ISSN":"14703300","abstract":"ChatGPT is an AI tool that has sparked debates about its potential implications for education. We used the SWOT analysis framework to outline ChatGPT’s strengths and weaknesses and to discuss its opportunities for and threats to education. The strengths include using a sophisticated natural language model to generate plausible answers, self-improving capability, and providing personalised and real-time responses. As such, ChatGPT can increase access to information, facilitate personalised and complex learning, and decrease teaching workload, thereby making key processes and tasks more efficient. The weaknesses are a lack of deep understanding, difficulty in evaluating the quality of responses, a risk of bias and discrimination, and a lack of higher-order thinking skills. Threats to education include a lack of understanding of the context, threatening academic integrity, perpetuating discrimination in education, democratising plagiarism, and declining high-order cognitive skills. We provide agenda for educational practice and research in times of ChatGPT.","author":[{"dropping-particle":"","family":"Farrokhnia","given":"Mohammadreza","non-dropping-particle":"","parse-names":false,"suffix":""},{"dropping-particle":"","family":"Banihashem","given":"Seyyed Kazem","non-dropping-particle":"","parse-names":false,"suffix":""},{"dropping-particle":"","family":"Noroozi","given":"Omid","non-dropping-particle":"","parse-names":false,"suffix":""},{"dropping-particle":"","family":"Wals","given":"Arjen","non-dropping-particle":"","parse-names":false,"suffix":""}],"container-title":"Innovations in Education and Teaching International","id":"ITEM-1","issue":"3","issued":{"date-parts":[["2024"]]},"page":"460-474","publisher":"Routledge","title":"A SWOT analysis of ChatGPT: Implications for educational practice and research","type":"article-journal","volume":"61"},"uris":["http://www.mendeley.com/documents/?uuid=d48d9886-3ea8-47ee-9b99-d6ae8ed9e13b","http://www.mendeley.com/documents/?uuid=4b404d30-8f0d-444f-9484-0e20e23c9d4e","http://www.mendeley.com/documents/?uuid=9bc08528-84e0-4ef3-9e0d-161f15a3a35d"]}],"mendeley":{"formattedCitation":"(Farrokhnia et al., 2024)","plainTextFormattedCitation":"(Farrokhnia et al., 2024)","previouslyFormattedCitation":"(Farrokhnia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(Farrokhnia et al., 2024)</w:t>
      </w:r>
      <w:r w:rsidRPr="00DD674B">
        <w:rPr>
          <w:rFonts w:ascii="Arial" w:hAnsi="Arial" w:cs="Arial"/>
        </w:rPr>
        <w:fldChar w:fldCharType="end"/>
      </w:r>
      <w:r w:rsidRPr="00DD674B">
        <w:rPr>
          <w:rFonts w:ascii="Arial" w:hAnsi="Arial" w:cs="Arial"/>
        </w:rPr>
        <w:t xml:space="preserve">. In the field of accounting, </w:t>
      </w:r>
      <w:proofErr w:type="spellStart"/>
      <w:r w:rsidRPr="00DD674B">
        <w:rPr>
          <w:rFonts w:ascii="Arial" w:hAnsi="Arial" w:cs="Arial"/>
        </w:rPr>
        <w:t>ChatGPT</w:t>
      </w:r>
      <w:proofErr w:type="spellEnd"/>
      <w:r w:rsidRPr="00DD674B">
        <w:rPr>
          <w:rFonts w:ascii="Arial" w:hAnsi="Arial" w:cs="Arial"/>
        </w:rPr>
        <w:t xml:space="preserve"> has the potential to help students understand concepts, solve case studies, and analyze financial data, which is in line with the goals of Society 5.0, which prioritizes technological innovation to improve human capabilities </w:t>
      </w:r>
      <w:r w:rsidRPr="00DD674B">
        <w:rPr>
          <w:rFonts w:ascii="Arial" w:hAnsi="Arial" w:cs="Arial"/>
          <w:b/>
          <w:bCs/>
        </w:rPr>
        <w:lastRenderedPageBreak/>
        <w:fldChar w:fldCharType="begin" w:fldLock="1"/>
      </w:r>
      <w:r w:rsidRPr="00DD674B">
        <w:rPr>
          <w:rFonts w:ascii="Arial" w:hAnsi="Arial" w:cs="Arial"/>
        </w:rPr>
        <w:instrText>ADDIN CSL_CITATION {"citationItems":[{"id":"ITEM-1","itemData":{"DOI":"10.33394/jp.v12i1.13709","ISSN":"2355-7761","abstract":"This study aims to explore the transformative effects of using ChatGPT on student competence in the future. This study used a qualitative research method with a purposive sample, namely Accounting Education students at Muhammadiyah University of Surakarta. Data was collected through in-depth interviews, classroom observations, and documentation. Researchers applied data triangulation techniques using a thematic analysis approach, namely through the stages of data reduction, data presentation, and conclusion drawing. The results showed that ChatGPT became a popular tool, providing great benefits in improving the efficiency and accessibility of information. Students appreciated ChatGPT's ability to help them complete tasks and provide them with quick answers. However, other issues found in this study include concerns about data accuracy and possible over-reliance on the technology. It is necessary to facilitate the responsible use of ChatGPT and ensure that students retain the ability to solve complex problems and think independently.","author":[{"dropping-particle":"","family":"Filasari","given":"Inta Novia Eka","non-dropping-particle":"","parse-names":false,"suffix":""},{"dropping-particle":"","family":"Suranto","given":"Suranto","non-dropping-particle":"","parse-names":false,"suffix":""}],"container-title":"Jurnal Paedagogy","id":"ITEM-1","issue":"1","issued":{"date-parts":[["2025"]]},"page":"185","title":"Transformative Effect of ChatGPT on Accounting Education : A New Era AI Chatbot","type":"article-journal","volume":"12"},"uris":["http://www.mendeley.com/documents/?uuid=f2836aaf-a0de-4432-9af5-ce45b15ea936","http://www.mendeley.com/documents/?uuid=7dcb590b-6306-4bac-885e-555bd45c4aff","http://www.mendeley.com/documents/?uuid=c465de49-416e-454c-bf6d-4d7edaa57f18"]}],"mendeley":{"formattedCitation":"(Filasari &amp; Suranto, 2025)","plainTextFormattedCitation":"(Filasari &amp; Suranto, 2025)","previouslyFormattedCitation":"(Filasari &amp; Suranto,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(Filasari &amp; Suranto, 2025)</w:t>
      </w:r>
      <w:r w:rsidRPr="00DD674B">
        <w:rPr>
          <w:rFonts w:ascii="Arial" w:hAnsi="Arial" w:cs="Arial"/>
        </w:rPr>
        <w:fldChar w:fldCharType="end"/>
      </w:r>
      <w:r w:rsidRPr="00DD674B">
        <w:rPr>
          <w:rFonts w:ascii="Arial" w:hAnsi="Arial" w:cs="Arial"/>
        </w:rPr>
        <w:t xml:space="preserve">. The presence of </w:t>
      </w:r>
      <w:proofErr w:type="spellStart"/>
      <w:r w:rsidRPr="00DD674B">
        <w:rPr>
          <w:rFonts w:ascii="Arial" w:hAnsi="Arial" w:cs="Arial"/>
        </w:rPr>
        <w:t>ChatGPT</w:t>
      </w:r>
      <w:proofErr w:type="spellEnd"/>
      <w:r w:rsidRPr="00DD674B">
        <w:rPr>
          <w:rFonts w:ascii="Arial" w:hAnsi="Arial" w:cs="Arial"/>
        </w:rPr>
        <w:t xml:space="preserve"> as an AI tool confirms that student adaptation to digital technology not an option anymore but an urgent necessity in the current era of digital transformation </w:t>
      </w:r>
      <w:r w:rsidRPr="00DD674B">
        <w:rPr>
          <w:rFonts w:ascii="Arial" w:hAnsi="Arial" w:cs="Arial"/>
          <w:b/>
          <w:bCs/>
        </w:rPr>
        <w:fldChar w:fldCharType="begin" w:fldLock="1"/>
      </w:r>
      <w:r w:rsidRPr="00DD674B">
        <w:rPr>
          <w:rFonts w:ascii="Arial" w:hAnsi="Arial" w:cs="Arial"/>
        </w:rPr>
        <w:instrText>ADDIN CSL_CITATION {"citationItems":[{"id":"ITEM-1","itemData":{"DOI":"10.3390/su17073038","ISSN":"20711050","abstract":"In the present research paper, we argue that digital transformation and students’ behavioural trends are intertwined through the increasing integration of digital technology tools into both academic and personal communication contexts. We construct our argument through a rigorous methodological approach employing quantitative and qualitative analyses, including ANOVA, Kruskal–Wallis, chi-squared, and multiple regression models, to assess the main predictors of digital communication satisfaction and engagement. Hence, we emphasise distinctly the diverse roles of digital communication platforms as relating to the expression of students’ engagement and adaptability, beyond mere technological adoption. While investigating the role of behavioural economics in modelling students’ engagement with digital technologies, we examine the impact of digitalisation on students’ communication patterns, both in terms of personal and academic purposes. To measure student engagement, we employ a mixed-methods approach by carrying out a pilot study (N = 167). The findings underline the role of digital transformation in enhancing students’ access to learning, communication, and collaboration tools, while they also align with Sustainable Development Goal 4 (Quality Education). Our intention is to develop a more comprehensive model that integrates behavioural insights with technology acceptance theories, while another further direction could be exploring longitudinal data to assess the long-term impacts of digital tools on student engagement and learning outcomes.","author":[{"dropping-particle":"","family":"Petre","given":"Ionuț Laurențiu","non-dropping-particle":"","parse-names":false,"suffix":""},{"dropping-particle":"","family":"Hristache","given":"Diana Andreia","non-dropping-particle":"","parse-names":false,"suffix":""},{"dropping-particle":"","family":"Dobrescu","given":"Monica Maria","non-dropping-particle":"","parse-names":false,"suffix":""},{"dropping-particle":"","family":"Constantin","given":"Alexandra","non-dropping-particle":"","parse-names":false,"suffix":""},{"dropping-particle":"","family":"Dumitra","given":"Edi Cristian","non-dropping-particle":"","parse-names":false,"suffix":""},{"dropping-particle":"","family":"Radu","given":"Cezara Georgiana","non-dropping-particle":"","parse-names":false,"suffix":""}],"container-title":"Sustainability (Switzerland)","id":"ITEM-1","issue":"7","issued":{"date-parts":[["2025"]]},"page":"1-12","title":"Digital Communication in Higher Education Settings: A Pilot Study on Students’ Behavioural Trends","type":"article-journal","volume":"17"},"uris":["http://www.mendeley.com/documents/?uuid=7a21e9e7-6790-4aea-81e6-b5ad06de26d2","http://www.mendeley.com/documents/?uuid=a9870398-bdc6-43b5-a5a7-ec9b65bb161b","http://www.mendeley.com/documents/?uuid=08382119-e5b4-4db1-8a2d-d78f9248560e"]}],"mendeley":{"formattedCitation":"(Petre et al., 2025)","plainTextFormattedCitation":"(Petre et al., 2025)","previouslyFormattedCitation":"(Petre et al.,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(Petre et al., 2025)</w:t>
      </w:r>
      <w:r w:rsidRPr="00DD674B">
        <w:rPr>
          <w:rFonts w:ascii="Arial" w:hAnsi="Arial" w:cs="Arial"/>
        </w:rPr>
        <w:fldChar w:fldCharType="end"/>
      </w:r>
      <w:r w:rsidRPr="00DD674B">
        <w:rPr>
          <w:rFonts w:ascii="Arial" w:hAnsi="Arial" w:cs="Arial"/>
        </w:rPr>
        <w:t>.</w:t>
      </w:r>
    </w:p>
    <w:p w14:paraId="573D142D" w14:textId="77777777" w:rsidR="00DD674B" w:rsidRPr="00DD674B" w:rsidRDefault="00DD674B" w:rsidP="00DD674B">
      <w:pPr>
        <w:pStyle w:val="Body"/>
        <w:rPr>
          <w:rFonts w:ascii="Arial" w:hAnsi="Arial" w:cs="Arial"/>
        </w:rPr>
      </w:pPr>
      <w:r w:rsidRPr="00DD674B">
        <w:rPr>
          <w:rFonts w:ascii="Arial" w:hAnsi="Arial" w:cs="Arial"/>
        </w:rPr>
        <w:t xml:space="preserve">AI widely adopted in various fields, including education. AI greatly assists education, from administration and learning activities to assessment. AI can improve student assessment by automating the process, speeding up evaluation, and providing quick, individually tailored feedback. This is particularly significant </w:t>
      </w:r>
      <w:r w:rsidRPr="00DD674B">
        <w:rPr>
          <w:rFonts w:ascii="Arial" w:hAnsi="Arial" w:cs="Arial"/>
          <w:b/>
          <w:bCs/>
        </w:rPr>
        <w:fldChar w:fldCharType="begin" w:fldLock="1"/>
      </w:r>
      <w:r w:rsidRPr="00DD674B">
        <w:rPr>
          <w:rFonts w:ascii="Arial" w:hAnsi="Arial" w:cs="Arial"/>
        </w:rPr>
        <w:instrText>ADDIN CSL_CITATION {"citationItems":[{"id":"ITEM-1","itemData":{"DOI":"https://doi.org/10.3390/ su151612451","author":[{"dropping-particle":"","family":"Kamalov","given":"Firuz","non-dropping-particle":"","parse-names":false,"suffix":""},{"dropping-particle":"","family":"Calonge","given":"David Santandreu","non-dropping-particle":"","parse-names":false,"suffix":""},{"dropping-particle":"","family":"Gurrib","given":"Ikhlaas","non-dropping-particle":"","parse-names":false,"suffix":""}],"container-title":"Sustainability","id":"ITEM-1","issue":"12451","issued":{"date-parts":[["2023"]]},"page":"1-27","title":"New Era of Artificial Intelligence in Education : Towards a Sustainable Multifaceted Revolution","type":"article-journal","volume":"15"},"uris":["http://www.mendeley.com/documents/?uuid=69f4b688-5e17-42a3-a5e4-12250e8b14bc"]}],"mendeley":{"formattedCitation":"(Kamalov et al., 2023)","plainTextFormattedCitation":"(Kamalov et al., 2023)","previouslyFormattedCitation":"(Kamalov et al., 2023)"},"properties":{"noteIndex":0},"schema":"https://github.com/citation-style-language/schema/raw/master/csl-citation.json"}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(Kamalov et al., 2023)</w:t>
      </w:r>
      <w:r w:rsidRPr="00DD674B">
        <w:rPr>
          <w:rFonts w:ascii="Arial" w:hAnsi="Arial" w:cs="Arial"/>
        </w:rPr>
        <w:fldChar w:fldCharType="end"/>
      </w:r>
      <w:r w:rsidRPr="00DD674B">
        <w:rPr>
          <w:rFonts w:ascii="Arial" w:hAnsi="Arial" w:cs="Arial"/>
        </w:rPr>
        <w:t xml:space="preserve">. </w:t>
      </w:r>
      <w:r w:rsidRPr="00DD674B">
        <w:rPr>
          <w:rFonts w:ascii="Arial" w:hAnsi="Arial" w:cs="Arial"/>
          <w:b/>
          <w:bCs/>
        </w:rPr>
        <w:fldChar w:fldCharType="begin" w:fldLock="1"/>
      </w:r>
      <w:r w:rsidRPr="00DD674B">
        <w:rPr>
          <w:rFonts w:ascii="Arial" w:hAnsi="Arial" w:cs="Arial"/>
        </w:rPr>
        <w:instrText>ADDIN CSL_CITATION {"citationItems":[{"id":"ITEM-1","itemData":{"DOI":"https://doi.org/10.1007/s11165-024-10176-3","ISBN":"1116502410","author":[{"dropping-particle":"","family":"Almasri","given":"Firas","non-dropping-particle":"","parse-names":false,"suffix":""}],"container-title":"Research in Science Education","id":"ITEM-1","issued":{"date-parts":[["2024"]]},"page":"977-997","title":"Exploring the Impact of Artificial Intelligence in Teaching and Learning of Science : A Systematic Review of Empirical","type":"article-journal","volume":"54"},"uris":["http://www.mendeley.com/documents/?uuid=e71d46a3-784c-4b6f-a214-8f04263a8166"]}],"mendeley":{"formattedCitation":"(Almasri, 2024)","manualFormatting":"Almasri (2024)","plainTextFormattedCitation":"(Almasri, 2024)","previouslyFormattedCitation":"(Almasri,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Almasri (2024)</w:t>
      </w:r>
      <w:r w:rsidRPr="00DD674B">
        <w:rPr>
          <w:rFonts w:ascii="Arial" w:hAnsi="Arial" w:cs="Arial"/>
        </w:rPr>
        <w:fldChar w:fldCharType="end"/>
      </w:r>
      <w:r w:rsidRPr="00DD674B">
        <w:rPr>
          <w:rFonts w:ascii="Arial" w:hAnsi="Arial" w:cs="Arial"/>
        </w:rPr>
        <w:t xml:space="preserve"> research states that one of the significant benefits of using AI is the improvement of exploratory learning through virtual laboratories and simulations. AI-supported tools can replicate complex logic tests, which may be illogical and dangerous to conduct in a conventional classroom environment.</w:t>
      </w:r>
    </w:p>
    <w:p w14:paraId="72ACEF44" w14:textId="6B9124C1" w:rsidR="009114AE" w:rsidRDefault="00DD674B" w:rsidP="00DD674B">
      <w:pPr>
        <w:pStyle w:val="Body"/>
        <w:rPr>
          <w:rFonts w:ascii="Arial" w:hAnsi="Arial" w:cs="Arial"/>
        </w:rPr>
      </w:pPr>
      <w:r w:rsidRPr="00DD674B">
        <w:rPr>
          <w:rFonts w:ascii="Arial" w:hAnsi="Arial" w:cs="Arial"/>
        </w:rPr>
        <w:t xml:space="preserve">This study aims to identify factors that influence accounting students' use of AI technology in Referring to the Technology Acceptance Model (TAM) introduced by Davis (1989), this framework serves as the primary foundation of the study. </w:t>
      </w:r>
      <w:proofErr w:type="spellStart"/>
      <w:r w:rsidRPr="00DD674B">
        <w:rPr>
          <w:rFonts w:ascii="Arial" w:hAnsi="Arial" w:cs="Arial"/>
        </w:rPr>
        <w:t>Fatmawati</w:t>
      </w:r>
      <w:proofErr w:type="spellEnd"/>
      <w:r w:rsidRPr="00DD674B">
        <w:rPr>
          <w:rFonts w:ascii="Arial" w:hAnsi="Arial" w:cs="Arial"/>
        </w:rPr>
        <w:t xml:space="preserve"> (2015) emphasizes that TAM offers a basis for understanding the internal factors that shape technology users’ beliefs, attitudes, and intentions (</w:t>
      </w:r>
      <w:proofErr w:type="spellStart"/>
      <w:r w:rsidRPr="00DD674B">
        <w:rPr>
          <w:rFonts w:ascii="Arial" w:hAnsi="Arial" w:cs="Arial"/>
        </w:rPr>
        <w:t>Kholilah</w:t>
      </w:r>
      <w:proofErr w:type="spellEnd"/>
      <w:r w:rsidRPr="00DD674B">
        <w:rPr>
          <w:rFonts w:ascii="Arial" w:hAnsi="Arial" w:cs="Arial"/>
        </w:rPr>
        <w:t xml:space="preserve"> et al., 2022). The strength of this model lies in its ability to explain failures in system utilization, which often occur due to users’ low intention to adopt the technology (</w:t>
      </w:r>
      <w:proofErr w:type="spellStart"/>
      <w:r w:rsidRPr="00DD674B">
        <w:rPr>
          <w:rFonts w:ascii="Arial" w:hAnsi="Arial" w:cs="Arial"/>
        </w:rPr>
        <w:t>Fatmawati</w:t>
      </w:r>
      <w:proofErr w:type="spellEnd"/>
      <w:r w:rsidRPr="00DD674B">
        <w:rPr>
          <w:rFonts w:ascii="Arial" w:hAnsi="Arial" w:cs="Arial"/>
        </w:rPr>
        <w:t xml:space="preserve">, 2015). In this research context, TAM is combined with additional relevant variables that are integrated into two core constructs, namely perceived usefulness and perceived ease of use. </w:t>
      </w:r>
    </w:p>
    <w:p w14:paraId="603DE3C9" w14:textId="7EA6E3A0" w:rsidR="00DD674B" w:rsidRPr="00DD674B" w:rsidRDefault="00DD674B" w:rsidP="00DD674B">
      <w:pPr>
        <w:pStyle w:val="Body"/>
        <w:rPr>
          <w:rFonts w:ascii="Arial" w:hAnsi="Arial" w:cs="Arial"/>
        </w:rPr>
      </w:pPr>
      <w:r w:rsidRPr="00DD674B">
        <w:rPr>
          <w:rFonts w:ascii="Arial" w:hAnsi="Arial" w:cs="Arial"/>
        </w:rPr>
        <w:t xml:space="preserve">The adoption of AI is greatly influenced by individuals' perceptions of usefulness (PU).  </w:t>
      </w:r>
      <w:r w:rsidRPr="00DD674B">
        <w:rPr>
          <w:rFonts w:ascii="Arial" w:hAnsi="Arial" w:cs="Arial"/>
          <w:b/>
          <w:bCs/>
        </w:rPr>
        <w:fldChar w:fldCharType="begin" w:fldLock="1"/>
      </w:r>
      <w:r w:rsidR="00CB3780">
        <w:rPr>
          <w:rFonts w:ascii="Arial" w:hAnsi="Arial" w:cs="Arial"/>
        </w:rPr>
        <w:instrText>ADDIN CSL_CITATION {"citationItems":[{"id":"ITEM-1","itemData":{"DOI":"10.47989/ir291647","ISSN":"13681613","abstract":"Introduction. Since its public launch, ChatGPT has gained the world's attention, demonstrating the immense potential of artificial intelligence. Method. To explore factors influencing the adoption of ChatGPT, we ran structural equation modelling to test the unified theory of acceptance and use of technology model while incorporating relative risk (vs. benefit) perception and emotional factors into its original form to gain a better understanding of the process. Analysis. This study utilized partial least squares–structural equation modelling (PLS-SEM) with SmartPLS4. Results. The findings revealed that in addition to individuals' technology-specific perceptions (i.e., performance expectancy, effort expectancy, social influence, and facilitating conditions), relative risk perception and emotional factors play significant roles in predicting favourable attitude and behaviour intentions towards ChatGPT. Conclusion. Our extended model fits the data well, suggesting that it is not merely a matter of convenience but also of people's reservations, expectations, and emotions toward technology, which significantly influence their willingness to adopt ChatGPT.","author":[{"dropping-particle":"","family":"Lee","given":"Sangwon","non-dropping-particle":"","parse-names":false,"suffix":""},{"dropping-particle":"","family":"Jones-Jang","given":"S. Mo","non-dropping-particle":"","parse-names":false,"suffix":""},{"dropping-particle":"","family":"Chung","given":"Myojung","non-dropping-particle":"","parse-names":false,"suffix":""},{"dropping-particle":"","family":"Kim","given":"Nuri","non-dropping-particle":"","parse-names":false,"suffix":""},{"dropping-particle":"","family":"Choi","given":"Jihyang","non-dropping-particle":"","parse-names":false,"suffix":""}],"container-title":"Information Research","id":"ITEM-1","issue":"1","issued":{"date-parts":[["2024"]]},"page":"54-72","title":"Who is using ChatGPT and why?: Extending the Unified Theory of Acceptance and Use of Technology (UTAUT) model","type":"article-journal","volume":"29"},"uris":["http://www.mendeley.com/documents/?uuid=eadad67b-0aba-4c04-81ad-d17b808a9a1f"]}],"mendeley":{"formattedCitation":"(S. Lee et al., 2024)","manualFormatting":"Lee et al. (2024)","plainTextFormattedCitation":"(S. Lee et al., 2024)","previouslyFormattedCitation":"(S. Lee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Lee et al. (2024)</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users have to build a positive attitude into AI because they believe using this technology can increase productivity and enable them to complete tasks faster. When students are convinced that AI will provide tangible benefits in their </w:t>
      </w:r>
      <w:r w:rsidRPr="00DD674B">
        <w:rPr>
          <w:rFonts w:ascii="Arial" w:hAnsi="Arial" w:cs="Arial"/>
        </w:rPr>
        <w:t>work, they tend to feel more confident using it. This creates a positive cycle in which belief in the usefulness of AI strengthens confidence, encouraging wider adoption of the technology.</w:t>
      </w:r>
    </w:p>
    <w:p w14:paraId="41586FEF" w14:textId="77777777" w:rsidR="00DD674B" w:rsidRPr="00DD674B" w:rsidRDefault="00DD674B" w:rsidP="00DD674B">
      <w:pPr>
        <w:pStyle w:val="Body"/>
        <w:rPr>
          <w:rFonts w:ascii="Arial" w:hAnsi="Arial" w:cs="Arial"/>
        </w:rPr>
      </w:pPr>
      <w:r w:rsidRPr="00DD674B">
        <w:rPr>
          <w:rFonts w:ascii="Arial" w:hAnsi="Arial" w:cs="Arial"/>
        </w:rPr>
        <w:t xml:space="preserve">Meanwhile, the perception of ease of use, which is also a significant factor in this study, shows the extent to which students feel that AI is easy to learn and use without requiring much effort, for example, through a user-friendly interface or interactive tutorials. Accounting students who feel that AI is easy to operate will have a positive impact on AI adoption got more sufficient and effective </w:t>
      </w:r>
      <w:r w:rsidRPr="00DD674B">
        <w:rPr>
          <w:rFonts w:ascii="Arial" w:hAnsi="Arial" w:cs="Arial"/>
          <w:b/>
          <w:bCs/>
        </w:rPr>
        <w:fldChar w:fldCharType="begin" w:fldLock="1"/>
      </w:r>
      <w:r w:rsidRPr="00DD674B">
        <w:rPr>
          <w:rFonts w:ascii="Arial" w:hAnsi="Arial" w:cs="Arial"/>
        </w:rPr>
        <w:instrText>ADDIN CSL_CITATION {"citationItems":[{"id":"ITEM-1","itemData":{"DOI":"10.1108/JABES-06-2024-0300","ISSN":"2515964X","abstract":"Purpose: This study aims to examine the factors affecting accounting students’ adoption of artificial intelligence (AI) in Vietnam. Design/methodology/approach: This study employs an empirical analysis based on hand-collected data from 275 accounting students in Ho Chi Minh City, Vietnam. The study model was performed using the partial least squares structural equation modelling methodology, facilitated by SmartPLS 4.0. Findings: The study results show that perceived usefulness, perceived ease of use (PEOU), AI literacy, social influence (SI), facilitating conditions and technology readiness are positively associated with AI adoption by accounting students. The findings suggest the important role of SI in shaping the relationship between PEOU and AI adoption. Research limitations/implications: This study is limited to universities in Ho Chi Minh City, Vietnam, with a small sample size, which may reduce the generalisability of findings to other cities in Vietnam or other countries due to different regulations. Future research could examine comparative and cross-country analyses within similar institutional settings. Practical implications: The study findings suggest that universities should consider offering more AI-related subjects to improve students’ AI proficiency and capacity. Originality/value: This study examines the determinants of AI adoption by accounting students in Vietnam, addressing a previously unexplored area in the literature.","author":[{"dropping-particle":"","family":"Bui","given":"Hung Quang","non-dropping-particle":"","parse-names":false,"suffix":""},{"dropping-particle":"","family":"Phan","given":"Quyen Thi Bao","non-dropping-particle":"","parse-names":false,"suffix":""},{"dropping-particle":"","family":"Nguyen","given":"Ha Thanh","non-dropping-particle":"","parse-names":false,"suffix":""}],"container-title":"Journal of Asian Business and Economic Studies","id":"ITEM-1","issue":"1","issued":{"date-parts":[["2025"]]},"page":"40-51","title":"AI adoption: a new perspective from accounting students in Vietnam","type":"article-journal","volume":"32"},"uris":["http://www.mendeley.com/documents/?uuid=8f2fa223-e222-488b-889e-b950f343f463","http://www.mendeley.com/documents/?uuid=22e9f18b-def8-488b-b50b-f0b0dbd38153","http://www.mendeley.com/documents/?uuid=3f4d3b52-5d5e-454e-ae6b-17feddd6a134"]}],"mendeley":{"formattedCitation":"(Bui et al., 2025)","plainTextFormattedCitation":"(Bui et al., 2025)","previouslyFormattedCitation":"(Bui et al.,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(Bui et al., 2025)</w:t>
      </w:r>
      <w:r w:rsidRPr="00DD674B">
        <w:rPr>
          <w:rFonts w:ascii="Arial" w:hAnsi="Arial" w:cs="Arial"/>
        </w:rPr>
        <w:fldChar w:fldCharType="end"/>
      </w:r>
    </w:p>
    <w:p w14:paraId="78CAFC76" w14:textId="77777777" w:rsidR="00DD674B" w:rsidRPr="00DD674B" w:rsidRDefault="00DD674B" w:rsidP="00DD674B">
      <w:pPr>
        <w:pStyle w:val="Body"/>
        <w:rPr>
          <w:rFonts w:ascii="Arial" w:hAnsi="Arial" w:cs="Arial"/>
        </w:rPr>
      </w:pPr>
      <w:r w:rsidRPr="00DD674B">
        <w:rPr>
          <w:rFonts w:ascii="Arial" w:hAnsi="Arial" w:cs="Arial"/>
        </w:rPr>
        <w:t xml:space="preserve">The next factor influencing AI adoption is Risk Perception (RP). Perceived risk by accounting students, such as concerns about their readiness for the world of work or data security issues, can be a significant barrier to AI acceptance. Research conducted by </w:t>
      </w:r>
      <w:r w:rsidRPr="00DD674B">
        <w:rPr>
          <w:rFonts w:ascii="Arial" w:hAnsi="Arial" w:cs="Arial"/>
          <w:b/>
          <w:bCs/>
        </w:rPr>
        <w:fldChar w:fldCharType="begin" w:fldLock="1"/>
      </w:r>
      <w:r w:rsidRPr="00DD674B">
        <w:rPr>
          <w:rFonts w:ascii="Arial" w:hAnsi="Arial" w:cs="Arial"/>
        </w:rPr>
        <w:instrText>ADDIN CSL_CITATION {"citationItems":[{"id":"ITEM-1","itemData":{"ISSN":"2614-0365","abstract":"Meningkatnya mobilitas masyarakat mengakibatkan munculnya keinginan untuk melakukan kegiatan transaksi menjadi lebih mudah, efektif dan efisien namun tetap aman. Salah satu hasil dari perkembangan FinTech yang bisa dirasakan saat ini oleh masyarakat yaitu adanya perubahan bentuk uang, baik uang kertas maupun uang logam yang mulai digantikan oleh electronic money atau e-money. Tujuan dari penelitian ini adalah untuk menganalisis faktor-faktor yang mempengaruhi minat untuk menggunakan e-money di kalangan mahasiswa Universitas Telkom. Dalam penelitian ini teori penerimaan yang digunakan yaitu modifikasi dan pengembangan dari teori Technology Acceptance Model yang berfokus pada tiga faktor yaitu faktor persepsi manfaat, persepsi kemudahan penggunaan, serta persepsi risiko. Metode dalam penelitian ini adalah kuantitatif dengan teknik analisis data menggunakan teknik analisis deksriptif dan menggunakan analisis regresi linier berganda. Penelitian ini menggunakan 380 responden dengan hasil persepsi manfaat, persepsi kemudahan penggunaan, dan persepsi risiko baik secara parsial maupun simultan berpengaruh positif dan signifikan terhadap minat penggunaan e-money.","author":[{"dropping-particle":"","family":"Syahril","given":"Wahyuni Nur","non-dropping-particle":"","parse-names":false,"suffix":""},{"dropping-particle":"","family":"Rikumahu","given":"Brady","non-dropping-particle":"","parse-names":false,"suffix":""}],"container-title":"Penggunaan Technology Acceptance Model (Tam) Dalam Analisis Minat Perilaku Penggunaan E-Money Pada Mahasiswa Universitas Telkom","id":"ITEM-1","issue":"2","issued":{"date-parts":[["2019"]]},"page":"201-214","title":"Brady Rikumahu 2) 201 Wahyuni Nur Syahril 1","type":"article-journal","volume":"1"},"uris":["http://www.mendeley.com/documents/?uuid=30a70bbf-38e8-41be-a7e1-16544643bbe1","http://www.mendeley.com/documents/?uuid=9c49eca4-721b-45ef-b856-a7ad03a0fc2d","http://www.mendeley.com/documents/?uuid=ec2c95d9-602c-4599-8d3c-0126d87698e8"]}],"mendeley":{"formattedCitation":"(Syahril &amp; Rikumahu, 2019)","manualFormatting":"Syahril &amp; Rikumahu (2019)","plainTextFormattedCitation":"(Syahril &amp; Rikumahu, 2019)","previouslyFormattedCitation":"(Syahril &amp; Rikumahu, 2019)"},"properties":{"noteIndex":0},"schema":"https://github.com/citation-style-language/schema/raw/master/csl-citation.json"}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Syahril &amp; Rikumahu (2019)</w:t>
      </w:r>
      <w:r w:rsidRPr="00DD674B">
        <w:rPr>
          <w:rFonts w:ascii="Arial" w:hAnsi="Arial" w:cs="Arial"/>
        </w:rPr>
        <w:fldChar w:fldCharType="end"/>
      </w:r>
      <w:r w:rsidRPr="00DD674B">
        <w:rPr>
          <w:rFonts w:ascii="Arial" w:hAnsi="Arial" w:cs="Arial"/>
        </w:rPr>
        <w:t xml:space="preserve"> states that risk perception reinforces the previous argument related to TAM to analyze indicators which cause failure in the use of technology. Therefore, it is important to identify how students assess the risks associated with AI adoption. </w:t>
      </w:r>
    </w:p>
    <w:p w14:paraId="1E443680" w14:textId="5997A93C" w:rsidR="00DD674B" w:rsidRPr="00DD674B" w:rsidRDefault="00DD674B" w:rsidP="00DD674B">
      <w:pPr>
        <w:pStyle w:val="Body"/>
        <w:rPr>
          <w:rFonts w:ascii="Arial" w:hAnsi="Arial" w:cs="Arial"/>
        </w:rPr>
      </w:pPr>
      <w:r w:rsidRPr="00DD674B">
        <w:rPr>
          <w:rFonts w:ascii="Arial" w:hAnsi="Arial" w:cs="Arial"/>
        </w:rPr>
        <w:t xml:space="preserve">Finally, social factors also act crucial role </w:t>
      </w:r>
      <w:proofErr w:type="spellStart"/>
      <w:r w:rsidRPr="00DD674B">
        <w:rPr>
          <w:rFonts w:ascii="Arial" w:hAnsi="Arial" w:cs="Arial"/>
        </w:rPr>
        <w:t>tp</w:t>
      </w:r>
      <w:proofErr w:type="spellEnd"/>
      <w:r w:rsidRPr="00DD674B">
        <w:rPr>
          <w:rFonts w:ascii="Arial" w:hAnsi="Arial" w:cs="Arial"/>
        </w:rPr>
        <w:t xml:space="preserve"> form the individuals' opinions and behaviors toward new technologies. Social influence from the surrounding environment, such as lecturers, peers, or industry trends, can affect how accounting students view and behave toward adopting AI in their profession </w:t>
      </w:r>
      <w:r w:rsidRPr="00DD674B">
        <w:rPr>
          <w:rFonts w:ascii="Arial" w:hAnsi="Arial" w:cs="Arial"/>
        </w:rPr>
        <w:fldChar w:fldCharType="begin" w:fldLock="1"/>
      </w:r>
      <w:r w:rsidRPr="00DD674B">
        <w:rPr>
          <w:rFonts w:ascii="Arial" w:hAnsi="Arial" w:cs="Arial"/>
        </w:rPr>
        <w:instrText>ADDIN CSL_CITATION {"citationItems":[{"id":"ITEM-1","itemData":{"DOI":"10.1108/JABES-06-2024-0300","ISSN":"2515964X","abstract":"Purpose: This study aims to examine the factors affecting accounting students’ adoption of artificial intelligence (AI) in Vietnam. Design/methodology/approach: This study employs an empirical analysis based on hand-collected data from 275 accounting students in Ho Chi Minh City, Vietnam. The study model was performed using the partial least squares structural equation modelling methodology, facilitated by SmartPLS 4.0. Findings: The study results show that perceived usefulness, perceived ease of use (PEOU), AI literacy, social influence (SI), facilitating conditions and technology readiness are positively associated with AI adoption by accounting students. The findings suggest the important role of SI in shaping the relationship between PEOU and AI adoption. Research limitations/implications: This study is limited to universities in Ho Chi Minh City, Vietnam, with a small sample size, which may reduce the generalisability of findings to other cities in Vietnam or other countries due to different regulations. Future research could examine comparative and cross-country analyses within similar institutional settings. Practical implications: The study findings suggest that universities should consider offering more AI-related subjects to improve students’ AI proficiency and capacity. Originality/value: This study examines the determinants of AI adoption by accounting students in Vietnam, addressing a previously unexplored area in the literature.","author":[{"dropping-particle":"","family":"Bui","given":"Hung Quang","non-dropping-particle":"","parse-names":false,"suffix":""},{"dropping-particle":"","family":"Phan","given":"Quyen Thi Bao","non-dropping-particle":"","parse-names":false,"suffix":""},{"dropping-particle":"","family":"Nguyen","given":"Ha Thanh","non-dropping-particle":"","parse-names":false,"suffix":""}],"container-title":"Journal of Asian Business and Economic Studies","id":"ITEM-1","issue":"1","issued":{"date-parts":[["2025"]]},"page":"40-51","title":"AI adoption: a new perspective from accounting students in Vietnam","type":"article-journal","volume":"32"},"uris":["http://www.mendeley.com/documents/?uuid=3f4d3b52-5d5e-454e-ae6b-17feddd6a134","http://www.mendeley.com/documents/?uuid=6271234d-1d07-4ea0-b4c7-36fb821ed5fe"]}],"mendeley":{"formattedCitation":"(Bui et al., 2025)","manualFormatting":"(Bui et al., 2025)","plainTextFormattedCitation":"(Bui et al., 2025)","previouslyFormattedCitation":"(Bui et al., 2025)"},"properties":{"noteIndex":0},"schema":"https://github.com/citation-style-language/schema/raw/master/csl-citation.json"}</w:instrText>
      </w:r>
      <w:r w:rsidRPr="00DD674B">
        <w:rPr>
          <w:rFonts w:ascii="Arial" w:hAnsi="Arial" w:cs="Arial"/>
        </w:rPr>
        <w:fldChar w:fldCharType="separate"/>
      </w:r>
      <w:r w:rsidRPr="00DD674B">
        <w:rPr>
          <w:rFonts w:ascii="Arial" w:hAnsi="Arial" w:cs="Arial"/>
          <w:noProof/>
        </w:rPr>
        <w:t>(Bui et al., 2025)</w:t>
      </w:r>
      <w:r w:rsidRPr="00DD674B">
        <w:rPr>
          <w:rFonts w:ascii="Arial" w:hAnsi="Arial" w:cs="Arial"/>
        </w:rPr>
        <w:fldChar w:fldCharType="end"/>
      </w:r>
      <w:r w:rsidRPr="00DD674B">
        <w:rPr>
          <w:rFonts w:ascii="Arial" w:hAnsi="Arial" w:cs="Arial"/>
        </w:rPr>
        <w:t xml:space="preserve">. As shown in the study by </w:t>
      </w:r>
      <w:r w:rsidRPr="00DD674B">
        <w:rPr>
          <w:rFonts w:ascii="Arial" w:hAnsi="Arial" w:cs="Arial"/>
          <w:b/>
          <w:bCs/>
        </w:rPr>
        <w:fldChar w:fldCharType="begin" w:fldLock="1"/>
      </w:r>
      <w:r w:rsidR="00CB3780">
        <w:rPr>
          <w:rFonts w:ascii="Arial" w:hAnsi="Arial" w:cs="Arial"/>
        </w:rPr>
        <w:instrText>ADDIN CSL_CITATION {"citationItems":[{"id":"ITEM-1","itemData":{"DOI":"https://doi.org/10.1016/j.ijme.2024.101063","ISSN":"1472-8117","abstract":"Despite the increasing utilisation of generative artificial intelligence (AI) in educational settings, its influence on shaping students’ behaviour remains relatively under-researched. This study employs PLS-SEM to explore the relationships between social influence, information quality, and behavioural intentions regarding ChatGPT usage among business students. Drawing from data collected from 477 business students, the study unveils that both social influence and information quality significantly impact behavioural intentions. Moreover, information quality strengthens the influence of social influence on behavioural intentions. The multigroup analysis reveals that the effects of social influence and information quality on behavioural intentions differ between females and males. However, the moderating effect of information quality does not differ significantly between them. Furthermore, the effects observed in all hypothesised relationships do not differ significantly between first-year and second-year students. By empirically validating the proposed model for behavioural intentions regarding ChatGPT usage and identifying statistical differences among males and females, as well as between first-year and second-year students, this study contributes to filling existing knowledge gaps. Furthermore, the study offers potential avenues for future research and serves as a valuable resource for academics, professionals, and policymakers interested in understanding students' engagement with generative AI.","author":[{"dropping-particle":"","family":"Changalima","given":"Ismail Abdi","non-dropping-particle":"","parse-names":false,"suffix":""},{"dropping-particle":"","family":"Amani","given":"David","non-dropping-particle":"","parse-names":false,"suffix":""},{"dropping-particle":"","family":"Ismail","given":"Ismail Juma","non-dropping-particle":"","parse-names":false,"suffix":""}],"container-title":"The International Journal of Management Education","id":"ITEM-1","issue":"3","issued":{"date-parts":[["2024"]]},"page":"101063","title":"Social influence and information quality on Generative AI use among business students","type":"article-journal","volume":"22"},"uris":["http://www.mendeley.com/documents/?uuid=090d1817-7402-41c6-a2e6-24f52e38d237","http://www.mendeley.com/documents/?uuid=3ce77746-506d-4aa8-b1c8-3001cb92ebca","http://www.mendeley.com/documents/?uuid=94ef9595-2d87-4ab4-8100-eb5f638436d9"]}],"mendeley":{"formattedCitation":"(Changalima et al., 2024)","manualFormatting":"Changalima et al. (2024)","plainTextFormattedCitation":"(Changalima et al., 2024)","previouslyFormattedCitation":"(Changalima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Changalima et al. (2024)</w:t>
      </w:r>
      <w:r w:rsidRPr="00DD674B">
        <w:rPr>
          <w:rFonts w:ascii="Arial" w:hAnsi="Arial" w:cs="Arial"/>
        </w:rPr>
        <w:fldChar w:fldCharType="end"/>
      </w:r>
      <w:r w:rsidRPr="00DD674B">
        <w:rPr>
          <w:rFonts w:ascii="Arial" w:hAnsi="Arial" w:cs="Arial"/>
        </w:rPr>
        <w:t xml:space="preserve">, social influence from the environment, such as peer opinions or information quality, has been proven to influence individuals to use generative AI such as </w:t>
      </w:r>
      <w:proofErr w:type="spellStart"/>
      <w:r w:rsidRPr="00DD674B">
        <w:rPr>
          <w:rFonts w:ascii="Arial" w:hAnsi="Arial" w:cs="Arial"/>
        </w:rPr>
        <w:t>ChatGPT</w:t>
      </w:r>
      <w:proofErr w:type="spellEnd"/>
      <w:r w:rsidRPr="00DD674B">
        <w:rPr>
          <w:rFonts w:ascii="Arial" w:hAnsi="Arial" w:cs="Arial"/>
        </w:rPr>
        <w:t>.</w:t>
      </w:r>
    </w:p>
    <w:p w14:paraId="39EB9B40" w14:textId="4D8FE5E7" w:rsidR="00DD674B" w:rsidRPr="00DD674B" w:rsidRDefault="00DD674B" w:rsidP="00DD674B">
      <w:pPr>
        <w:pStyle w:val="Body"/>
        <w:rPr>
          <w:rFonts w:ascii="Arial" w:hAnsi="Arial" w:cs="Arial"/>
        </w:rPr>
      </w:pPr>
      <w:r w:rsidRPr="00DD674B">
        <w:rPr>
          <w:rFonts w:ascii="Arial" w:hAnsi="Arial" w:cs="Arial"/>
        </w:rPr>
        <w:t xml:space="preserve">This study is an extension from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and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rPr>
        <w:t xml:space="preserve">. The study by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analyzed the impact of perceived usefulness, ease of use, and behavioral intention on technology adoption, with satisfaction as a mediating </w:t>
      </w:r>
      <w:r w:rsidRPr="00DD674B">
        <w:rPr>
          <w:rFonts w:ascii="Arial" w:hAnsi="Arial" w:cs="Arial"/>
        </w:rPr>
        <w:lastRenderedPageBreak/>
        <w:t xml:space="preserve">variable. Meanwhile,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examined the influence of perceived usefulness, personal interest, availability, and social pressure on cloud computing adoption. Two main aspects distinguish this study from that conducted by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rPr>
        <w:t xml:space="preserve">. First, the specific object and focus of the study. This study targets accounting students and examines the direct use of </w:t>
      </w:r>
      <w:proofErr w:type="spellStart"/>
      <w:r w:rsidRPr="00DD674B">
        <w:rPr>
          <w:rFonts w:ascii="Arial" w:hAnsi="Arial" w:cs="Arial"/>
        </w:rPr>
        <w:t>ChatGPT</w:t>
      </w:r>
      <w:proofErr w:type="spellEnd"/>
      <w:r w:rsidRPr="00DD674B">
        <w:rPr>
          <w:rFonts w:ascii="Arial" w:hAnsi="Arial" w:cs="Arial"/>
        </w:rPr>
        <w:t xml:space="preserve">, unlike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rPr>
        <w:t xml:space="preserve">.Second, we added the variables of perceived risk and social pressure as independent variables, which were not included in the previous study. Meanwhile, the difference with the research by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rPr>
        <w:t xml:space="preserve"> lies in the object of technology being studied. The research by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rPr>
        <w:t xml:space="preserve"> focuses on adopting cloud computing, while this study specifically examines the use of AI , particularly </w:t>
      </w:r>
      <w:proofErr w:type="spellStart"/>
      <w:r w:rsidRPr="00DD674B">
        <w:rPr>
          <w:rFonts w:ascii="Arial" w:hAnsi="Arial" w:cs="Arial"/>
        </w:rPr>
        <w:t>ChatGPT</w:t>
      </w:r>
      <w:proofErr w:type="spellEnd"/>
      <w:r w:rsidRPr="00DD674B">
        <w:rPr>
          <w:rFonts w:ascii="Arial" w:hAnsi="Arial" w:cs="Arial"/>
        </w:rPr>
        <w:t>, as a dependent variable.</w:t>
      </w:r>
    </w:p>
    <w:p w14:paraId="1EAFBC6B" w14:textId="77777777" w:rsidR="00DD674B" w:rsidRPr="00DD674B" w:rsidRDefault="00DD674B" w:rsidP="00DD674B">
      <w:pPr>
        <w:pStyle w:val="Body"/>
        <w:rPr>
          <w:rFonts w:ascii="Arial" w:hAnsi="Arial" w:cs="Arial"/>
        </w:rPr>
      </w:pPr>
      <w:r w:rsidRPr="00DD674B">
        <w:rPr>
          <w:rFonts w:ascii="Arial" w:hAnsi="Arial" w:cs="Arial"/>
        </w:rPr>
        <w:t xml:space="preserve">The study before proves the food impact of AI in improving efficiency and productivity in the accounting sector </w:t>
      </w:r>
      <w:r w:rsidRPr="00DD674B">
        <w:rPr>
          <w:rFonts w:ascii="Arial" w:hAnsi="Arial" w:cs="Arial"/>
        </w:rPr>
        <w:fldChar w:fldCharType="begin" w:fldLock="1"/>
      </w:r>
      <w:r w:rsidRPr="00DD674B">
        <w:rPr>
          <w:rFonts w:ascii="Arial" w:hAnsi="Arial" w:cs="Arial"/>
        </w:rPr>
        <w:instrText>ADDIN CSL_CITATION {"citationItems":[{"id":"ITEM-1","itemData":{"DOI":"10.22452/ajba.vol13no1.8","ISSN":"21803137","abstract":"Manuscript type: Research paper Research aims: This study aims to investigate the use and impact of artificial intelligence (AI)-based accounting software among organisations in Malaysia. Design/Methodology/Approach: Face-to face interview is performed with representatives from nine organisations that are using AI-based accounting software. Constant comparative method is used to analyse the data collected. Research findings: The results highlight various adoptions of AI-based accounting software across the organisations. These are mainly used as a tool to deposit document images, to capture invoice information automatically, to monitor invoice approvals, to manage risks and also to track users’ activities. The use of AI-based accounting software has accelerated productivity, improved efficiency, enhanced customer service, supported the flexible working style, increased process governance as well as saved manpower. Theoretical contribution/Originality: This study fills the research void by providing insights into how the AI-accounting software is used, thereby benefitting organisations in Malaysia. With the arrival of industry revolution 4.0, comprehensive knowledge on the usage of AI is pertinent. The findings of this study may also serve as a foundation for future research in AI adoption. Practitioner/Policy implication: The findings of this study encourage industries to consider the usage of AI-based accounting software in the management of their accounts payable functions. It also provides useful guidance for practitioners on how the AI-based accounting software can be effectively applied as part of the innovation process. Research limitation/Implications: Since the scope of this study only involves the accounting service provider, the generalisation of this study may be limited.","author":[{"dropping-particle":"","family":"Lee","given":"Cheah Saw","non-dropping-particle":"","parse-names":false,"suffix":""},{"dropping-particle":"","family":"Tajudeen","given":"Farzana Parveen","non-dropping-particle":"","parse-names":false,"suffix":""}],"container-title":"Asian Journal of Business and Accounting","id":"ITEM-1","issue":"1","issued":{"date-parts":[["2020"]]},"page":"213-239","title":"Usage and impact of artificial intelligence on accounting: Evidence from Malaysian organisations","type":"article-journal","volume":"13"},"uris":["http://www.mendeley.com/documents/?uuid=6f53fc34-910f-46ed-bce8-9fd5440fd19b"]}],"mendeley":{"formattedCitation":"(C. S. Lee &amp; Tajudeen, 2020)","plainTextFormattedCitation":"(C. S. Lee &amp; Tajudeen, 2020)","previouslyFormattedCitation":"(C. S. Lee &amp; Tajudeen, 2020)"},"properties":{"noteIndex":0},"schema":"https://github.com/citation-style-language/schema/raw/master/csl-citation.json"}</w:instrText>
      </w:r>
      <w:r w:rsidRPr="00DD674B">
        <w:rPr>
          <w:rFonts w:ascii="Arial" w:hAnsi="Arial" w:cs="Arial"/>
        </w:rPr>
        <w:fldChar w:fldCharType="separate"/>
      </w:r>
      <w:r w:rsidRPr="00DD674B">
        <w:rPr>
          <w:rFonts w:ascii="Arial" w:hAnsi="Arial" w:cs="Arial"/>
          <w:noProof/>
        </w:rPr>
        <w:t>(C. S. Lee &amp; Tajudeen, 2020)</w:t>
      </w:r>
      <w:r w:rsidRPr="00DD674B">
        <w:rPr>
          <w:rFonts w:ascii="Arial" w:hAnsi="Arial" w:cs="Arial"/>
        </w:rPr>
        <w:fldChar w:fldCharType="end"/>
      </w:r>
      <w:r w:rsidRPr="00DD674B">
        <w:rPr>
          <w:rFonts w:ascii="Arial" w:hAnsi="Arial" w:cs="Arial"/>
        </w:rPr>
        <w:t xml:space="preserve">. However, there is a lack of understanding of how accounting students' perceptions of adopting this technology can affect their readiness for digital transformation. The novelty </w:t>
      </w:r>
      <w:proofErr w:type="gramStart"/>
      <w:r w:rsidRPr="00DD674B">
        <w:rPr>
          <w:rFonts w:ascii="Arial" w:hAnsi="Arial" w:cs="Arial"/>
        </w:rPr>
        <w:t>here  focus</w:t>
      </w:r>
      <w:proofErr w:type="gramEnd"/>
      <w:r w:rsidRPr="00DD674B">
        <w:rPr>
          <w:rFonts w:ascii="Arial" w:hAnsi="Arial" w:cs="Arial"/>
        </w:rPr>
        <w:t xml:space="preserve"> on the perceptions of accounting students in Indonesia, who are Generation Z. This generation has unique characteristics, including openness to technology and the need to adapt quickly to change. This study implemented the TAM framework </w:t>
      </w:r>
      <w:proofErr w:type="spellStart"/>
      <w:r w:rsidRPr="00DD674B">
        <w:rPr>
          <w:rFonts w:ascii="Arial" w:hAnsi="Arial" w:cs="Arial"/>
        </w:rPr>
        <w:t>tp</w:t>
      </w:r>
      <w:proofErr w:type="spellEnd"/>
      <w:r w:rsidRPr="00DD674B">
        <w:rPr>
          <w:rFonts w:ascii="Arial" w:hAnsi="Arial" w:cs="Arial"/>
        </w:rPr>
        <w:t xml:space="preserve"> observe </w:t>
      </w:r>
      <w:proofErr w:type="gramStart"/>
      <w:r w:rsidRPr="00DD674B">
        <w:rPr>
          <w:rFonts w:ascii="Arial" w:hAnsi="Arial" w:cs="Arial"/>
        </w:rPr>
        <w:t>the  theoretical</w:t>
      </w:r>
      <w:proofErr w:type="gramEnd"/>
      <w:r w:rsidRPr="00DD674B">
        <w:rPr>
          <w:rFonts w:ascii="Arial" w:hAnsi="Arial" w:cs="Arial"/>
        </w:rPr>
        <w:t xml:space="preserve"> framework to identify of all those variables to adopt AI.</w:t>
      </w:r>
    </w:p>
    <w:p w14:paraId="319C72D2" w14:textId="573557BB" w:rsidR="00790ADA" w:rsidRPr="00FB3A86" w:rsidRDefault="00DD674B" w:rsidP="00835405">
      <w:pPr>
        <w:pStyle w:val="Body"/>
        <w:rPr>
          <w:rFonts w:ascii="Arial" w:hAnsi="Arial" w:cs="Arial"/>
        </w:rPr>
      </w:pPr>
      <w:r w:rsidRPr="00DD674B">
        <w:rPr>
          <w:rFonts w:ascii="Arial" w:hAnsi="Arial" w:cs="Arial"/>
        </w:rPr>
        <w:t>This provides crucial insight into how accounting students view and respond to new technologies, and how their perceptions may shape accounting profession in Indonesia. Thus, this study provides new insights into the indicators that impact AI among accounting students and helps educational institutions adjust their curricula and learning strategies to prepare more competent accountants for the digital age.</w:t>
      </w:r>
    </w:p>
    <w:p w14:paraId="59EDA5E0" w14:textId="0EF5B94C" w:rsidR="007F7B32" w:rsidRPr="00EF0578" w:rsidRDefault="00902823" w:rsidP="00441B6F">
      <w:pPr>
        <w:pStyle w:val="AbstHead"/>
        <w:spacing w:after="0"/>
        <w:jc w:val="both"/>
        <w:rPr>
          <w:rFonts w:ascii="Arial" w:hAnsi="Arial" w:cs="Arial"/>
          <w:lang w:val="id-ID"/>
        </w:rPr>
      </w:pPr>
      <w:r>
        <w:rPr>
          <w:rFonts w:ascii="Arial" w:hAnsi="Arial" w:cs="Arial"/>
        </w:rPr>
        <w:t xml:space="preserve">2. </w:t>
      </w:r>
      <w:r w:rsidR="00EF0578">
        <w:rPr>
          <w:rFonts w:ascii="Arial" w:hAnsi="Arial" w:cs="Arial"/>
          <w:lang w:val="id-ID"/>
        </w:rPr>
        <w:t>LITERATURE REVIEWS</w:t>
      </w:r>
      <w:r w:rsidR="00B70097">
        <w:rPr>
          <w:rFonts w:ascii="Arial" w:hAnsi="Arial" w:cs="Arial"/>
          <w:lang w:val="id-ID"/>
        </w:rPr>
        <w:t xml:space="preserve"> and </w:t>
      </w:r>
      <w:r w:rsidR="00363FF5">
        <w:rPr>
          <w:rFonts w:ascii="Arial" w:hAnsi="Arial" w:cs="Arial"/>
          <w:lang w:val="id-ID"/>
        </w:rPr>
        <w:t>research hypotheses development</w:t>
      </w:r>
    </w:p>
    <w:p w14:paraId="0D015613" w14:textId="77777777" w:rsidR="00790ADA" w:rsidRPr="00FB3A86" w:rsidRDefault="00790ADA" w:rsidP="00441B6F">
      <w:pPr>
        <w:pStyle w:val="AbstHead"/>
        <w:spacing w:after="0"/>
        <w:jc w:val="both"/>
        <w:rPr>
          <w:rFonts w:ascii="Arial" w:hAnsi="Arial" w:cs="Arial"/>
        </w:rPr>
      </w:pPr>
    </w:p>
    <w:p w14:paraId="6BDA47A3" w14:textId="58C438CE" w:rsidR="00024A6F" w:rsidRPr="00A03792" w:rsidRDefault="00F37583" w:rsidP="00024A6F">
      <w:pPr>
        <w:pStyle w:val="Body"/>
        <w:rPr>
          <w:rFonts w:ascii="Arial" w:hAnsi="Arial" w:cs="Arial"/>
          <w:b/>
          <w:bCs/>
          <w:iCs/>
          <w:sz w:val="22"/>
          <w:szCs w:val="22"/>
        </w:rPr>
      </w:pPr>
      <w:r w:rsidRPr="00A03792">
        <w:rPr>
          <w:rFonts w:ascii="Arial" w:hAnsi="Arial" w:cs="Arial"/>
          <w:b/>
          <w:bCs/>
          <w:sz w:val="22"/>
          <w:szCs w:val="22"/>
          <w:lang w:val="id-ID"/>
        </w:rPr>
        <w:t xml:space="preserve">2.1 </w:t>
      </w:r>
      <w:r w:rsidR="00024A6F" w:rsidRPr="00A03792">
        <w:rPr>
          <w:rFonts w:ascii="Arial" w:hAnsi="Arial" w:cs="Arial"/>
          <w:b/>
          <w:bCs/>
          <w:sz w:val="22"/>
          <w:szCs w:val="22"/>
        </w:rPr>
        <w:t>Theory Acceptance Model (TAM</w:t>
      </w:r>
      <w:r w:rsidR="00024A6F" w:rsidRPr="00A03792">
        <w:rPr>
          <w:rFonts w:ascii="Arial" w:hAnsi="Arial" w:cs="Arial"/>
          <w:b/>
          <w:bCs/>
          <w:iCs/>
          <w:sz w:val="22"/>
          <w:szCs w:val="22"/>
        </w:rPr>
        <w:t>)</w:t>
      </w:r>
    </w:p>
    <w:p w14:paraId="4F01889F" w14:textId="1B360E6F" w:rsidR="00024A6F" w:rsidRPr="00024A6F" w:rsidRDefault="00024A6F" w:rsidP="00024A6F">
      <w:pPr>
        <w:pStyle w:val="Body"/>
        <w:rPr>
          <w:rFonts w:ascii="Arial" w:hAnsi="Arial" w:cs="Arial"/>
          <w:lang w:val="en-ID"/>
        </w:rPr>
      </w:pPr>
      <w:r w:rsidRPr="00024A6F">
        <w:rPr>
          <w:rFonts w:ascii="Arial" w:hAnsi="Arial" w:cs="Arial"/>
          <w:lang w:val="en-ID"/>
        </w:rPr>
        <w:t xml:space="preserve">The TAM theory explains how all variables are connected. This model shows that when users encounter new technology, several factors influence their decisions about how and when to use it </w:t>
      </w:r>
      <w:r w:rsidRPr="00024A6F">
        <w:rPr>
          <w:rFonts w:ascii="Arial" w:hAnsi="Arial" w:cs="Arial"/>
          <w:lang w:val="en-ID"/>
        </w:rPr>
        <w:fldChar w:fldCharType="begin" w:fldLock="1"/>
      </w:r>
      <w:r w:rsidRPr="00024A6F">
        <w:rPr>
          <w:rFonts w:ascii="Arial" w:hAnsi="Arial" w:cs="Arial"/>
          <w:lang w:val="en-ID"/>
        </w:rPr>
        <w:instrText>ADDIN CSL_CITATION {"citationItems":[{"id":"ITEM-1","itemData":{"DOI":"10.13106/JAFEB.2020.VOL7.NO9.537","ISSN":"22884645","abstract":"This study aimed to analyze evidence of the effect of perceived ease-of-use, perceived usefulness, and perceived security on the citizen's intention to use e-Filing with information technology readiness as an intervening variable. This study used primary data collected from Civil Servants Taxpayers, Indonesian National Armed Forces, and State Police of the Republic of Indonesia in Semarang City. One hundred fifty questionnaires were distributed, and 126 were processed and analyzed. The multiple linear regression and path analysis were employed to test the hypotheses. The results indicated that perceived ease-of-use and perceived security had a positive effect on the use of e-Filing, while perceived usefulness has no effect on the use of e-Filing. In addition, readiness of information technology did not mediate the relationships among the perceived ease-of-use, perceived usefulness, and perceived security on the use of e-Filing. This study implies that Directorate General of Taxes, as a provider of e-Filing services, may improve the quality of e-Filing, especially in terms of ease and security. It is because, based on the results of this study, both aspects have been empirically proven to be able to increase intention to use e-Filing in reporting the annual notification letter.","author":[{"dropping-particle":"","family":"Tahar","given":"Afrizal","non-dropping-particle":"","parse-names":false,"suffix":""},{"dropping-particle":"","family":"Riyadh","given":"Hosam Alden","non-dropping-particle":"","parse-names":false,"suffix":""},{"dropping-particle":"","family":"Sofyani","given":"Hafiez","non-dropping-particle":"","parse-names":false,"suffix":""},{"dropping-particle":"","family":"Purnomo","given":"Wahyu Eko","non-dropping-particle":"","parse-names":false,"suffix":""}],"container-title":"Journal of Asian Finance, Economics and Business","id":"ITEM-1","issue":"9","issued":{"date-parts":[["2020"]]},"page":"537-547","title":"Perceived ease of use, perceived usefulness, perceived security and intention to use e-filing: The role of technology readiness","type":"article-journal","volume":"7"},"uris":["http://www.mendeley.com/documents/?uuid=46183417-c7b6-457c-9682-e074442eda26"]}],"mendeley":{"formattedCitation":"(Tahar et al., 2020)","plainTextFormattedCitation":"(Tahar et al., 2020)","previouslyFormattedCitation":"(Tahar et al., 2020)"},"properties":{"noteIndex":0},"schema":"https://github.com/citation-style-language/schema/raw/master/csl-citation.json"}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(Tahar et al., 2020)</w:t>
      </w:r>
      <w:r w:rsidRPr="00024A6F">
        <w:rPr>
          <w:rFonts w:ascii="Arial" w:hAnsi="Arial" w:cs="Arial"/>
        </w:rPr>
        <w:fldChar w:fldCharType="end"/>
      </w:r>
      <w:r w:rsidRPr="00024A6F">
        <w:rPr>
          <w:rFonts w:ascii="Arial" w:hAnsi="Arial" w:cs="Arial"/>
          <w:lang w:val="en-ID"/>
        </w:rPr>
        <w:t xml:space="preserve">. According to TAM, user acceptance of technology depends on two main factors: perceived usefulness and perceived ease of use. These factors shape attitudes toward technology use, which can affect </w:t>
      </w:r>
      <w:proofErr w:type="spellStart"/>
      <w:r w:rsidRPr="00024A6F">
        <w:rPr>
          <w:rFonts w:ascii="Arial" w:hAnsi="Arial" w:cs="Arial"/>
          <w:lang w:val="en-ID"/>
        </w:rPr>
        <w:t>behavioral</w:t>
      </w:r>
      <w:proofErr w:type="spellEnd"/>
      <w:r w:rsidRPr="00024A6F">
        <w:rPr>
          <w:rFonts w:ascii="Arial" w:hAnsi="Arial" w:cs="Arial"/>
          <w:lang w:val="en-ID"/>
        </w:rPr>
        <w:t xml:space="preserve"> intentions to use, ultimately leading to actual system use.</w:t>
      </w:r>
    </w:p>
    <w:p w14:paraId="08E31B39" w14:textId="6A1D25B7" w:rsidR="00024A6F" w:rsidRPr="00A03792" w:rsidRDefault="00F37583" w:rsidP="00024A6F">
      <w:pPr>
        <w:pStyle w:val="Body"/>
        <w:rPr>
          <w:rFonts w:ascii="Arial" w:hAnsi="Arial" w:cs="Arial"/>
          <w:b/>
          <w:bCs/>
          <w:sz w:val="22"/>
          <w:szCs w:val="22"/>
          <w:lang w:val="id-ID"/>
        </w:rPr>
      </w:pPr>
      <w:r w:rsidRPr="00A03792">
        <w:rPr>
          <w:rFonts w:ascii="Arial" w:hAnsi="Arial" w:cs="Arial"/>
          <w:b/>
          <w:bCs/>
          <w:sz w:val="22"/>
          <w:szCs w:val="22"/>
          <w:lang w:val="id-ID"/>
        </w:rPr>
        <w:t xml:space="preserve">2.2 </w:t>
      </w:r>
      <w:r w:rsidR="00024A6F" w:rsidRPr="00A03792">
        <w:rPr>
          <w:rFonts w:ascii="Arial" w:hAnsi="Arial" w:cs="Arial"/>
          <w:b/>
          <w:bCs/>
          <w:sz w:val="22"/>
          <w:szCs w:val="22"/>
          <w:lang w:val="id-ID"/>
        </w:rPr>
        <w:t>Perceived Risk</w:t>
      </w:r>
    </w:p>
    <w:p w14:paraId="15C31AE1" w14:textId="6F230E70" w:rsidR="00494F36" w:rsidRPr="00494F36" w:rsidRDefault="00024A6F" w:rsidP="00494F36">
      <w:pPr>
        <w:pStyle w:val="Body"/>
        <w:rPr>
          <w:rFonts w:ascii="Arial" w:hAnsi="Arial" w:cs="Arial"/>
          <w:lang w:val="en-ID"/>
        </w:rPr>
      </w:pPr>
      <w:r w:rsidRPr="00024A6F">
        <w:rPr>
          <w:rFonts w:ascii="Arial" w:hAnsi="Arial" w:cs="Arial"/>
          <w:lang w:val="id-ID"/>
        </w:rPr>
        <w:t>Perceived risk</w:t>
      </w:r>
      <w:r w:rsidRPr="00024A6F">
        <w:rPr>
          <w:rFonts w:ascii="Arial" w:hAnsi="Arial" w:cs="Arial"/>
          <w:lang w:val="en-ID"/>
        </w:rPr>
        <w:t xml:space="preserve"> is the process by which individuals assess a problem that can potentially cause adverse consequences, raising concerns about the level of risk involved.</w:t>
      </w:r>
      <w:r w:rsidR="00494F36">
        <w:rPr>
          <w:rFonts w:ascii="Arial" w:hAnsi="Arial" w:cs="Arial"/>
          <w:lang w:val="id-ID"/>
        </w:rPr>
        <w:t xml:space="preserve"> </w:t>
      </w:r>
      <w:r w:rsidR="00494F36" w:rsidRPr="00494F36">
        <w:rPr>
          <w:rFonts w:ascii="Arial" w:hAnsi="Arial" w:cs="Arial"/>
          <w:lang w:val="en-ID"/>
        </w:rPr>
        <w:t xml:space="preserve">According to research by </w:t>
      </w:r>
      <w:r w:rsidR="009114AE">
        <w:rPr>
          <w:rFonts w:ascii="Arial" w:hAnsi="Arial" w:cs="Arial"/>
          <w:lang w:val="en-ID"/>
        </w:rPr>
        <w:fldChar w:fldCharType="begin" w:fldLock="1"/>
      </w:r>
      <w:r w:rsidR="009114AE">
        <w:rPr>
          <w:rFonts w:ascii="Arial" w:hAnsi="Arial" w:cs="Arial"/>
          <w:lang w:val="en-ID"/>
        </w:rPr>
        <w:instrText>ADDIN CSL_CITATION {"citationItems":[{"id":"ITEM-1","itemData":{"author":[{"dropping-particle":"","family":"Fanani","given":"Andika","non-dropping-particle":"","parse-names":false,"suffix":""},{"dropping-particle":"","family":"Wuryaningsih","given":"","non-dropping-particle":"","parse-names":false,"suffix":""}],"container-title":"Jurnal Riset Akuntansi Jambi","id":"ITEM-1","issue":"01","issued":{"date-parts":[["2025"]]},"page":"1-14","title":"Analisis Penggunaan Binance dengan Technology Acceptance Model (TAM)","type":"article-journal","volume":"08"},"uris":["http://www.mendeley.com/documents/?uuid=577e590c-4564-466b-8fe0-5ac9a8b20d8c"]}],"mendeley":{"formattedCitation":"(Fanani &amp; Wuryaningsih, 2025)","manualFormatting":"(Fanani &amp; Wuryaningsih 2025)","plainTextFormattedCitation":"(Fanani &amp; Wuryaningsih, 2025)"},"properties":{"noteIndex":0},"schema":"https://github.com/citation-style-language/schema/raw/master/csl-citation.json"}</w:instrText>
      </w:r>
      <w:r w:rsidR="009114AE">
        <w:rPr>
          <w:rFonts w:ascii="Arial" w:hAnsi="Arial" w:cs="Arial"/>
          <w:lang w:val="en-ID"/>
        </w:rPr>
        <w:fldChar w:fldCharType="separate"/>
      </w:r>
      <w:r w:rsidR="009114AE" w:rsidRPr="009114AE">
        <w:rPr>
          <w:rFonts w:ascii="Arial" w:hAnsi="Arial" w:cs="Arial"/>
          <w:noProof/>
          <w:lang w:val="en-ID"/>
        </w:rPr>
        <w:t>(Fanani &amp; Wuryaningsih 2025)</w:t>
      </w:r>
      <w:r w:rsidR="009114AE">
        <w:rPr>
          <w:rFonts w:ascii="Arial" w:hAnsi="Arial" w:cs="Arial"/>
          <w:lang w:val="en-ID"/>
        </w:rPr>
        <w:fldChar w:fldCharType="end"/>
      </w:r>
      <w:r w:rsidR="00494F36" w:rsidRPr="00494F36">
        <w:rPr>
          <w:rFonts w:ascii="Arial" w:hAnsi="Arial" w:cs="Arial"/>
          <w:lang w:val="en-ID"/>
        </w:rPr>
        <w:t xml:space="preserve">, one of the elements influencing people's interest in using platforms for trading cryptocurrency assets is their sense of risk. Users' willingness to embrace digital financial technology may be lowered by perceived dangers, such as possible monetary losses, transaction security, and regulatory ambiguity. In other words, people are less likely to use blockchain-based services like </w:t>
      </w:r>
      <w:proofErr w:type="spellStart"/>
      <w:r w:rsidR="00494F36" w:rsidRPr="00494F36">
        <w:rPr>
          <w:rFonts w:ascii="Arial" w:hAnsi="Arial" w:cs="Arial"/>
          <w:lang w:val="en-ID"/>
        </w:rPr>
        <w:t>Binance</w:t>
      </w:r>
      <w:proofErr w:type="spellEnd"/>
      <w:r w:rsidR="00494F36" w:rsidRPr="00494F36">
        <w:rPr>
          <w:rFonts w:ascii="Arial" w:hAnsi="Arial" w:cs="Arial"/>
          <w:lang w:val="en-ID"/>
        </w:rPr>
        <w:t xml:space="preserve"> if they perceive a higher amount of risk.</w:t>
      </w:r>
    </w:p>
    <w:p w14:paraId="132F6435" w14:textId="78EADDA9" w:rsidR="005124DE" w:rsidRPr="004F67C3" w:rsidRDefault="00024A6F" w:rsidP="00024A6F">
      <w:pPr>
        <w:pStyle w:val="Body"/>
        <w:rPr>
          <w:rFonts w:ascii="Arial" w:hAnsi="Arial" w:cs="Arial"/>
          <w:lang w:val="en-ID"/>
        </w:rPr>
      </w:pPr>
      <w:r w:rsidRPr="00024A6F">
        <w:rPr>
          <w:rFonts w:ascii="Arial" w:hAnsi="Arial" w:cs="Arial"/>
          <w:lang w:val="en-ID"/>
        </w:rPr>
        <w:t xml:space="preserve"> Risk awareness has two important elements: uncertainty and the desired outcome </w:t>
      </w:r>
      <w:r w:rsidRPr="00024A6F">
        <w:rPr>
          <w:rFonts w:ascii="Arial" w:hAnsi="Arial" w:cs="Arial"/>
          <w:lang w:val="en-ID"/>
        </w:rPr>
        <w:fldChar w:fldCharType="begin" w:fldLock="1"/>
      </w:r>
      <w:r w:rsidRPr="00024A6F">
        <w:rPr>
          <w:rFonts w:ascii="Arial" w:hAnsi="Arial" w:cs="Arial"/>
          <w:lang w:val="en-ID"/>
        </w:rPr>
        <w:instrText>ADDIN CSL_CITATION {"citationItems":[{"id":"ITEM-1","itemData":{"DOI":"10.33395/owner.v6i2.789","ISSN":"2548-7507","abstract":"Financial literacy refers to the skills and measures of objective knowledge and individual expertise related to the management and decisions of personal finance. The complexity of financial instruments and the development of information technology are increasing. Many studies find that individuals, in general, have limitations and a lack of information on basic financial principles. The study aims to test and analyze the influence of financial literacy, financial technology, risk perception, and locus of control on young entrepreneurs' investment decisions. The analysis unit in this study is a young entrepreneur in northern Luwu County. Primary data was obtained through the dissemination of questionnaires involving 250 respondents. The data analysis technique used is multiple regression linear analysis. This study shows that financial literacy and locus of control have a significant influence on investment decisions. As for the variables of financial technology and risk perception, they did not significantly affect the investment decisions of young entrepreneurs.","author":[{"dropping-particle":"","family":"Fadila","given":"Nur","non-dropping-particle":"","parse-names":false,"suffix":""},{"dropping-particle":"","family":"Goso","given":"Goso","non-dropping-particle":"","parse-names":false,"suffix":""},{"dropping-particle":"","family":"Hamid","given":"Rahmad Solling","non-dropping-particle":"","parse-names":false,"suffix":""},{"dropping-particle":"","family":"Ukkas","given":"Imran","non-dropping-particle":"","parse-names":false,"suffix":""}],"container-title":"Owner","id":"ITEM-1","issue":"2","issued":{"date-parts":[["2022"]]},"page":"1633-1643","title":"Pengaruh Literasi Keuangan, Financial Technology, Persepsi Risiko, dan Locus of Control Terhadap Keputusan Investasi Pengusaha Muda","type":"article-journal","volume":"6"},"uris":["http://www.mendeley.com/documents/?uuid=8599654a-fc5b-4ba1-bacd-b3600b6afb22"]}],"mendeley":{"formattedCitation":"(Fadila et al., 2022)","plainTextFormattedCitation":"(Fadila et al., 2022)","previouslyFormattedCitation":"(Fadila et al., 2022)"},"properties":{"noteIndex":0},"schema":"https://github.com/citation-style-language/schema/raw/master/csl-citation.json"}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(Fadila et al., 2022)</w:t>
      </w:r>
      <w:r w:rsidRPr="00024A6F">
        <w:rPr>
          <w:rFonts w:ascii="Arial" w:hAnsi="Arial" w:cs="Arial"/>
        </w:rPr>
        <w:fldChar w:fldCharType="end"/>
      </w:r>
      <w:r w:rsidRPr="00024A6F">
        <w:rPr>
          <w:rFonts w:ascii="Arial" w:hAnsi="Arial" w:cs="Arial"/>
          <w:lang w:val="en-ID"/>
        </w:rPr>
        <w:t xml:space="preserve">. In technology adoption, including AI, </w:t>
      </w:r>
      <w:r w:rsidRPr="00024A6F">
        <w:rPr>
          <w:rFonts w:ascii="Arial" w:hAnsi="Arial" w:cs="Arial"/>
          <w:lang w:val="id-ID"/>
        </w:rPr>
        <w:t>perceived risk</w:t>
      </w:r>
      <w:r w:rsidRPr="00024A6F">
        <w:rPr>
          <w:rFonts w:ascii="Arial" w:hAnsi="Arial" w:cs="Arial"/>
          <w:lang w:val="en-ID"/>
        </w:rPr>
        <w:t xml:space="preserve"> refers to users' concerns about possible negative impacts, such as misinformation, data misuse, or loss of control </w:t>
      </w:r>
      <w:r w:rsidRPr="00024A6F">
        <w:rPr>
          <w:rFonts w:ascii="Arial" w:hAnsi="Arial" w:cs="Arial"/>
          <w:lang w:val="en-ID"/>
        </w:rPr>
        <w:fldChar w:fldCharType="begin" w:fldLock="1"/>
      </w:r>
      <w:r w:rsidRPr="00024A6F">
        <w:rPr>
          <w:rFonts w:ascii="Arial" w:hAnsi="Arial" w:cs="Arial"/>
          <w:lang w:val="en-ID"/>
        </w:rPr>
        <w:instrText>ADDIN CSL_CITATION {"citationItems":[{"id":"ITEM-1","itemData":{"DOI":"https://doi.org/10.1016/S1071-5819(03)00111-3","author":[{"dropping-particle":"","family":"Featherman","given":"Mauricio S.","non-dropping-particle":"","parse-names":false,"suffix":""},{"dropping-particle":"","family":"Pavlou","given":"Paul A.","non-dropping-particle":"","parse-names":false,"suffix":""}],"container-title":"International Journal of Human-Computer Studies","id":"ITEM-1","issue":"4","issued":{"date-parts":[["2003"]]},"page":"451-474","title":"Predicting e-services adoption: a perceived risk facets perspective","type":"article-journal","volume":"59"},"uris":["http://www.mendeley.com/documents/?uuid=782bf99e-b2f1-4dd1-81c6-9cac4208f968"]}],"mendeley":{"formattedCitation":"(Featherman &amp; Pavlou, 2003)","plainTextFormattedCitation":"(Featherman &amp; Pavlou, 2003)","previouslyFormattedCitation":"(Featherman &amp; Pavlou, 2003)"},"properties":{"noteIndex":0},"schema":"https://github.com/citation-style-language/schema/raw/master/csl-citation.json"}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(Featherman &amp; Pavlou, 2003)</w:t>
      </w:r>
      <w:r w:rsidRPr="00024A6F">
        <w:rPr>
          <w:rFonts w:ascii="Arial" w:hAnsi="Arial" w:cs="Arial"/>
        </w:rPr>
        <w:fldChar w:fldCharType="end"/>
      </w:r>
      <w:r w:rsidRPr="00024A6F">
        <w:rPr>
          <w:rFonts w:ascii="Arial" w:hAnsi="Arial" w:cs="Arial"/>
          <w:lang w:val="en-ID"/>
        </w:rPr>
        <w:t>.</w:t>
      </w:r>
    </w:p>
    <w:p w14:paraId="68C676D0" w14:textId="64790E88" w:rsidR="00024A6F" w:rsidRPr="004F67C3" w:rsidRDefault="00F37583" w:rsidP="00024A6F">
      <w:pPr>
        <w:pStyle w:val="Body"/>
        <w:rPr>
          <w:rFonts w:ascii="Arial" w:hAnsi="Arial" w:cs="Arial"/>
          <w:b/>
          <w:bCs/>
          <w:sz w:val="22"/>
          <w:szCs w:val="22"/>
          <w:lang w:val="id-ID"/>
        </w:rPr>
      </w:pPr>
      <w:r w:rsidRPr="004F67C3">
        <w:rPr>
          <w:rFonts w:ascii="Arial" w:hAnsi="Arial" w:cs="Arial"/>
          <w:b/>
          <w:bCs/>
          <w:sz w:val="22"/>
          <w:szCs w:val="22"/>
          <w:lang w:val="id-ID"/>
        </w:rPr>
        <w:t xml:space="preserve">2.3 </w:t>
      </w:r>
      <w:r w:rsidR="00024A6F" w:rsidRPr="004F67C3">
        <w:rPr>
          <w:rFonts w:ascii="Arial" w:hAnsi="Arial" w:cs="Arial"/>
          <w:b/>
          <w:bCs/>
          <w:sz w:val="22"/>
          <w:szCs w:val="22"/>
          <w:lang w:val="id-ID"/>
        </w:rPr>
        <w:t>Social Influence</w:t>
      </w:r>
    </w:p>
    <w:p w14:paraId="5A15A68F" w14:textId="4982267F" w:rsidR="00024A6F" w:rsidRPr="00024A6F" w:rsidRDefault="00024A6F" w:rsidP="00024A6F">
      <w:pPr>
        <w:pStyle w:val="Body"/>
        <w:rPr>
          <w:rFonts w:ascii="Arial" w:hAnsi="Arial" w:cs="Arial"/>
          <w:lang w:val="id-ID"/>
        </w:rPr>
      </w:pPr>
      <w:r w:rsidRPr="00024A6F">
        <w:rPr>
          <w:rFonts w:ascii="Arial" w:hAnsi="Arial" w:cs="Arial"/>
          <w:lang w:val="en-ID"/>
        </w:rPr>
        <w:lastRenderedPageBreak/>
        <w:t>Social influence considers the crucial opinions about the need to use the available system.</w:t>
      </w:r>
      <w:r w:rsidR="006430F2">
        <w:rPr>
          <w:rFonts w:ascii="Arial" w:hAnsi="Arial" w:cs="Arial"/>
          <w:lang w:val="id-ID"/>
        </w:rPr>
        <w:t xml:space="preserve"> </w:t>
      </w:r>
      <w:r w:rsidR="006430F2" w:rsidRPr="006430F2">
        <w:rPr>
          <w:rFonts w:ascii="Arial" w:hAnsi="Arial" w:cs="Arial"/>
          <w:lang w:val="en-ID"/>
        </w:rPr>
        <w:t xml:space="preserve">Consumer attitudes regarding the usage of a service are greatly influenced by social pressure, which is quantified in terms of subjective norms. Suggestions or pressure from the environment (friends, family, and the community) can have a direct impact on attitudes and </w:t>
      </w:r>
      <w:proofErr w:type="spellStart"/>
      <w:r w:rsidR="006430F2" w:rsidRPr="006430F2">
        <w:rPr>
          <w:rFonts w:ascii="Arial" w:hAnsi="Arial" w:cs="Arial"/>
          <w:lang w:val="en-ID"/>
        </w:rPr>
        <w:t>intents</w:t>
      </w:r>
      <w:proofErr w:type="spellEnd"/>
      <w:r w:rsidR="006430F2" w:rsidRPr="006430F2">
        <w:rPr>
          <w:rFonts w:ascii="Arial" w:hAnsi="Arial" w:cs="Arial"/>
          <w:lang w:val="en-ID"/>
        </w:rPr>
        <w:t xml:space="preserve"> to use technology or services</w:t>
      </w:r>
      <w:r w:rsidR="006430F2">
        <w:rPr>
          <w:rFonts w:ascii="Arial" w:hAnsi="Arial" w:cs="Arial"/>
          <w:lang w:val="id-ID"/>
        </w:rPr>
        <w:t xml:space="preserve"> </w:t>
      </w:r>
      <w:r w:rsidR="00975342">
        <w:rPr>
          <w:rFonts w:ascii="Arial" w:hAnsi="Arial" w:cs="Arial"/>
          <w:lang w:val="id-ID"/>
        </w:rPr>
        <w:fldChar w:fldCharType="begin" w:fldLock="1"/>
      </w:r>
      <w:r w:rsidR="009114AE">
        <w:rPr>
          <w:rFonts w:ascii="Arial" w:hAnsi="Arial" w:cs="Arial"/>
          <w:lang w:val="id-ID"/>
        </w:rPr>
        <w:instrText>ADDIN CSL_CITATION {"citationItems":[{"id":"ITEM-1","itemData":{"author":[{"dropping-particle":"","family":"Purwianti","given":"Lily","non-dropping-particle":"","parse-names":false,"suffix":""},{"dropping-particle":"","family":"Jason","given":"","non-dropping-particle":"","parse-names":false,"suffix":""},{"dropping-particle":"","family":"Yulianto","given":"Edy","non-dropping-particle":"","parse-names":false,"suffix":""}],"container-title":"Management and Economic Journal","id":"ITEM-1","issue":"3","issued":{"date-parts":[["2025"]]},"page":"265-284","title":"The Influence of Price Value, E-WOM, Subjective Norm, Perceived Behavior Control on Online Purchase Intentions through Attitude","type":"article-journal","volume":"8"},"uris":["http://www.mendeley.com/documents/?uuid=ac36285a-9e8d-461d-a432-c9b49fe8ec98"]}],"mendeley":{"formattedCitation":"(Purwianti et al., 2025)","plainTextFormattedCitation":"(Purwianti et al., 2025)","previouslyFormattedCitation":"(Purwianti et al., 2025)"},"properties":{"noteIndex":0},"schema":"https://github.com/citation-style-language/schema/raw/master/csl-citation.json"}</w:instrText>
      </w:r>
      <w:r w:rsidR="00975342">
        <w:rPr>
          <w:rFonts w:ascii="Arial" w:hAnsi="Arial" w:cs="Arial"/>
          <w:lang w:val="id-ID"/>
        </w:rPr>
        <w:fldChar w:fldCharType="separate"/>
      </w:r>
      <w:r w:rsidR="00975342" w:rsidRPr="00975342">
        <w:rPr>
          <w:rFonts w:ascii="Arial" w:hAnsi="Arial" w:cs="Arial"/>
          <w:noProof/>
          <w:lang w:val="id-ID"/>
        </w:rPr>
        <w:t>(Purwianti et al., 2025)</w:t>
      </w:r>
      <w:r w:rsidR="00975342">
        <w:rPr>
          <w:rFonts w:ascii="Arial" w:hAnsi="Arial" w:cs="Arial"/>
          <w:lang w:val="id-ID"/>
        </w:rPr>
        <w:fldChar w:fldCharType="end"/>
      </w:r>
      <w:r w:rsidR="00975342">
        <w:rPr>
          <w:rFonts w:ascii="Arial" w:hAnsi="Arial" w:cs="Arial"/>
          <w:lang w:val="id-ID"/>
        </w:rPr>
        <w:t xml:space="preserve">. </w:t>
      </w:r>
      <w:r w:rsidRPr="00024A6F">
        <w:rPr>
          <w:rFonts w:ascii="Arial" w:hAnsi="Arial" w:cs="Arial"/>
          <w:lang w:val="en-ID"/>
        </w:rPr>
        <w:t xml:space="preserve">Family and friendship influence individual decisions </w:t>
      </w:r>
      <w:r w:rsidRPr="00024A6F">
        <w:rPr>
          <w:rFonts w:ascii="Arial" w:hAnsi="Arial" w:cs="Arial"/>
          <w:lang w:val="en-ID"/>
        </w:rPr>
        <w:fldChar w:fldCharType="begin" w:fldLock="1"/>
      </w:r>
      <w:r w:rsidRPr="00024A6F">
        <w:rPr>
          <w:rFonts w:ascii="Arial" w:hAnsi="Arial" w:cs="Arial"/>
          <w:lang w:val="en-ID"/>
        </w:rPr>
        <w:instrText>ADDIN CSL_CITATION {"citationItems":[{"id":"ITEM-1","itemData":{"DOI":"10.1080/0144929X.2017.1340973","ISSN":"0144-929X","abstract":"The success of e-learning management systems (e-LMSs) such as MOODLE depends on the usage of students as well as instructor acceptance in a virtual learning environment. E-Learning enables instructors to access educational resources to support traditional classroom teaching. This paper attempts to develop a model to understand and predict the effect of individual characteristics (technology experience [TE] and personal innovativeness [PI]) and e-LMS quality determinants (system quality [SYS-Q], information quality, and service quality) on the continuous use of e-LMS by instructors, which is critical to its success. A total of 219 instructors using MOODLE responded to the survey. The structural equation model (SEM) was employed to test the proposed research model. The SEM results showed that SYS-Q, PI, service quality, and TE have a statistically significant influence on continuous usage of e-LMS by instructors. Furthermore, all determinants of the research model were given as input to an NN model to overcome the simplistic nature of the SEM model. The NN model results showed that service quality is the most important predictor of e-learning acceptance followed by SYS-Q, PI, information quality, and TE. This paper attempts to develop a causal and predictive statistical model for predicting instructor e-LMS acceptance.","author":[{"dropping-particle":"","family":"Sharma","given":"Sujeet Kumar","non-dropping-particle":"","parse-names":false,"suffix":""},{"dropping-particle":"","family":"Gaur","given":"Avinash","non-dropping-particle":"","parse-names":false,"suffix":""},{"dropping-particle":"","family":"Saddikuti","given":"Venkataramanaiah","non-dropping-particle":"","parse-names":false,"suffix":""},{"dropping-particle":"","family":"Rastogi","given":"Ashish","non-dropping-particle":"","parse-names":false,"suffix":""}],"container-title":"Behaviour &amp; Information Technology","id":"ITEM-1","issue":"10","issued":{"date-parts":[["2017","10"]]},"page":"1053-1066","publisher":"Taylor &amp; Francis","title":"Structural equation model (SEM)-neural network (NN) model for predicting quality determinants of e-learning management systems","type":"article-journal","volume":"36"},"uris":["http://www.mendeley.com/documents/?uuid=63ef415a-34d7-48b3-82ea-fef69a7d4fc3"]}],"mendeley":{"formattedCitation":"(Sharma et al., 2017)","plainTextFormattedCitation":"(Sharma et al., 2017)","previouslyFormattedCitation":"(Sharma et al., 2017)"},"properties":{"noteIndex":0},"schema":"https://github.com/citation-style-language/schema/raw/master/csl-citation.json"}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(Sharma et al., 2017)</w:t>
      </w:r>
      <w:r w:rsidRPr="00024A6F">
        <w:rPr>
          <w:rFonts w:ascii="Arial" w:hAnsi="Arial" w:cs="Arial"/>
        </w:rPr>
        <w:fldChar w:fldCharType="end"/>
      </w:r>
      <w:r w:rsidRPr="00024A6F">
        <w:rPr>
          <w:rFonts w:ascii="Arial" w:hAnsi="Arial" w:cs="Arial"/>
          <w:lang w:val="id-ID"/>
        </w:rPr>
        <w:t xml:space="preserve">. </w:t>
      </w:r>
      <w:r w:rsidRPr="00024A6F">
        <w:rPr>
          <w:rFonts w:ascii="Arial" w:hAnsi="Arial" w:cs="Arial"/>
          <w:lang w:val="en-ID"/>
        </w:rPr>
        <w:fldChar w:fldCharType="begin" w:fldLock="1"/>
      </w:r>
      <w:r w:rsidRPr="00024A6F">
        <w:rPr>
          <w:rFonts w:ascii="Arial" w:hAnsi="Arial" w:cs="Arial"/>
          <w:lang w:val="en-ID"/>
        </w:rPr>
        <w:instrText>ADDIN CSL_CITATION {"citationItems":[{"id":"ITEM-1","itemData":{"abstract":"The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(N=156), two involving voluntary usage and two involving mandatory usage. Model constructs were measured at three points in time at each organization: pre- 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 2","author":[{"dropping-particle":"","family":"Venkatesh","given":"V","non-dropping-particle":"","parse-names":false,"suffix":""},{"dropping-particle":"","family":"Davis","given":"F","non-dropping-particle":"","parse-names":false,"suffix":""}],"container-title":"Management Science","id":"ITEM-1","issue":"2","issued":{"date-parts":[["2000"]]},"page":"186-204","title":"A theoretical extension of the tecgnology acceptance model: Four longitudinal field studies University of Maryland at College Park","type":"article-journal","volume":"46"},"uris":["http://www.mendeley.com/documents/?uuid=d516407b-580d-4198-9077-1866dde2e84f"]}],"mendeley":{"formattedCitation":"(Venkatesh &amp; Davis, 2000)","manualFormatting":"Venkatesh &amp; Davis (2000)","plainTextFormattedCitation":"(Venkatesh &amp; Davis, 2000)","previouslyFormattedCitation":"(Venkatesh &amp; Davis, 2000)"},"properties":{"noteIndex":0},"schema":"https://github.com/citation-style-language/schema/raw/master/csl-citation.json"}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 xml:space="preserve">Venkatesh &amp; Davis </w:t>
      </w:r>
      <w:r w:rsidRPr="00024A6F">
        <w:rPr>
          <w:rFonts w:ascii="Arial" w:hAnsi="Arial" w:cs="Arial"/>
          <w:noProof/>
          <w:lang w:val="id-ID"/>
        </w:rPr>
        <w:t>(</w:t>
      </w:r>
      <w:r w:rsidRPr="00024A6F">
        <w:rPr>
          <w:rFonts w:ascii="Arial" w:hAnsi="Arial" w:cs="Arial"/>
          <w:noProof/>
          <w:lang w:val="en-ID"/>
        </w:rPr>
        <w:t>2000)</w:t>
      </w:r>
      <w:r w:rsidRPr="00024A6F">
        <w:rPr>
          <w:rFonts w:ascii="Arial" w:hAnsi="Arial" w:cs="Arial"/>
        </w:rPr>
        <w:fldChar w:fldCharType="end"/>
      </w:r>
      <w:r w:rsidRPr="00024A6F">
        <w:rPr>
          <w:rFonts w:ascii="Arial" w:hAnsi="Arial" w:cs="Arial"/>
          <w:lang w:val="en-ID"/>
        </w:rPr>
        <w:t>found that there is a two-way connection among the social influence, such as subjective norms, the level of willingness to use something, and how a person's self-image is affected, all of which contribute to a better understanding of a person's intention actually to use a technology or system. Therefore, researchers believe that social influence affects the use of artificial intelligence.</w:t>
      </w:r>
    </w:p>
    <w:p w14:paraId="0BA38FDF" w14:textId="1C6E3877" w:rsidR="00024A6F" w:rsidRPr="00D1065F" w:rsidRDefault="00F37583" w:rsidP="00024A6F">
      <w:pPr>
        <w:pStyle w:val="Body"/>
        <w:rPr>
          <w:rFonts w:ascii="Arial" w:hAnsi="Arial" w:cs="Arial"/>
          <w:b/>
          <w:bCs/>
          <w:sz w:val="22"/>
          <w:szCs w:val="22"/>
          <w:lang w:val="id-ID"/>
        </w:rPr>
      </w:pPr>
      <w:r w:rsidRPr="00D1065F">
        <w:rPr>
          <w:rFonts w:ascii="Arial" w:hAnsi="Arial" w:cs="Arial"/>
          <w:b/>
          <w:bCs/>
          <w:sz w:val="22"/>
          <w:szCs w:val="22"/>
          <w:lang w:val="id-ID"/>
        </w:rPr>
        <w:t xml:space="preserve">2.4 </w:t>
      </w:r>
      <w:r w:rsidR="00024A6F" w:rsidRPr="00D1065F">
        <w:rPr>
          <w:rFonts w:ascii="Arial" w:hAnsi="Arial" w:cs="Arial"/>
          <w:b/>
          <w:bCs/>
          <w:sz w:val="22"/>
          <w:szCs w:val="22"/>
          <w:lang w:val="id-ID"/>
        </w:rPr>
        <w:t>Artificial Intelligence (AI)</w:t>
      </w:r>
    </w:p>
    <w:p w14:paraId="61681C8B" w14:textId="1CD32246" w:rsidR="00790ADA" w:rsidRDefault="00024A6F" w:rsidP="00024A6F">
      <w:pPr>
        <w:pStyle w:val="Body"/>
        <w:spacing w:after="0"/>
        <w:rPr>
          <w:rFonts w:ascii="Arial" w:hAnsi="Arial" w:cs="Arial"/>
          <w:lang w:val="en-ID"/>
        </w:rPr>
      </w:pPr>
      <w:r w:rsidRPr="00024A6F">
        <w:rPr>
          <w:rFonts w:ascii="Arial" w:hAnsi="Arial" w:cs="Arial"/>
          <w:lang w:val="en-ID"/>
        </w:rPr>
        <w:t xml:space="preserve">AI refers to developing computer systems are capable to making decisions </w:t>
      </w:r>
      <w:r w:rsidRPr="00024A6F">
        <w:rPr>
          <w:rFonts w:ascii="Arial" w:hAnsi="Arial" w:cs="Arial"/>
          <w:lang w:val="en-ID"/>
        </w:rPr>
        <w:fldChar w:fldCharType="begin" w:fldLock="1"/>
      </w:r>
      <w:r w:rsidRPr="00024A6F">
        <w:rPr>
          <w:rFonts w:ascii="Arial" w:hAnsi="Arial" w:cs="Arial"/>
          <w:lang w:val="en-ID"/>
        </w:rPr>
        <w:instrText>ADDIN CSL_CITATION {"citationItems":[{"id":"ITEM-1","itemData":{"ISBN":"0137903952","author":[{"dropping-particle":"","family":"Russel","given":"Stuart J.","non-dropping-particle":"","parse-names":false,"suffix":""},{"dropping-particle":"","family":"Norvig","given":"Peter","non-dropping-particle":"","parse-names":false,"suffix":""}],"id":"ITEM-1","issued":{"date-parts":[["2003"]]},"publisher":"Prentice Hall","title":"Artificial Intelligence","type":"book"},"uris":["http://www.mendeley.com/documents/?uuid=02d5f0b5-0770-40d9-b8a1-9583217f6a37"]}],"mendeley":{"formattedCitation":"(Russel &amp; Norvig, 2003)","plainTextFormattedCitation":"(Russel &amp; Norvig, 2003)","previouslyFormattedCitation":"(Russel &amp; Norvig, 2003)"},"properties":{"noteIndex":0},"schema":"https://github.com/citation-style-language/schema/raw/master/csl-citation.json"}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(Russel &amp; Norvig, 2003)</w:t>
      </w:r>
      <w:r w:rsidRPr="00024A6F">
        <w:rPr>
          <w:rFonts w:ascii="Arial" w:hAnsi="Arial" w:cs="Arial"/>
        </w:rPr>
        <w:fldChar w:fldCharType="end"/>
      </w:r>
      <w:r w:rsidRPr="00024A6F">
        <w:rPr>
          <w:rFonts w:ascii="Arial" w:hAnsi="Arial" w:cs="Arial"/>
          <w:lang w:val="id-ID"/>
        </w:rPr>
        <w:t xml:space="preserve">. </w:t>
      </w:r>
      <w:r w:rsidRPr="00024A6F">
        <w:rPr>
          <w:rFonts w:ascii="Arial" w:hAnsi="Arial" w:cs="Arial"/>
          <w:lang w:val="en-ID"/>
        </w:rPr>
        <w:t>AI applications</w:t>
      </w:r>
      <w:r w:rsidRPr="00024A6F">
        <w:rPr>
          <w:rFonts w:ascii="Arial" w:hAnsi="Arial" w:cs="Arial"/>
          <w:lang w:val="id-ID"/>
        </w:rPr>
        <w:t>,</w:t>
      </w:r>
      <w:r w:rsidRPr="00024A6F">
        <w:rPr>
          <w:rFonts w:ascii="Arial" w:hAnsi="Arial" w:cs="Arial"/>
          <w:lang w:val="en-ID"/>
        </w:rPr>
        <w:t xml:space="preserve"> </w:t>
      </w:r>
      <w:proofErr w:type="spellStart"/>
      <w:r w:rsidRPr="00024A6F">
        <w:rPr>
          <w:rFonts w:ascii="Arial" w:hAnsi="Arial" w:cs="Arial"/>
          <w:lang w:val="en-ID"/>
        </w:rPr>
        <w:t>includ</w:t>
      </w:r>
      <w:proofErr w:type="spellEnd"/>
      <w:r w:rsidRPr="00024A6F">
        <w:rPr>
          <w:rFonts w:ascii="Arial" w:hAnsi="Arial" w:cs="Arial"/>
          <w:lang w:val="id-ID"/>
        </w:rPr>
        <w:t>ing</w:t>
      </w:r>
      <w:r w:rsidRPr="00024A6F">
        <w:rPr>
          <w:rFonts w:ascii="Arial" w:hAnsi="Arial" w:cs="Arial"/>
          <w:lang w:val="en-ID"/>
        </w:rPr>
        <w:t xml:space="preserve"> process automation, predictive data analysis, and pattern recognition that previously required human intervention, demonstrate </w:t>
      </w:r>
      <w:r w:rsidRPr="00024A6F">
        <w:rPr>
          <w:rFonts w:ascii="Arial" w:hAnsi="Arial" w:cs="Arial"/>
          <w:lang w:val="id-ID"/>
        </w:rPr>
        <w:t>their</w:t>
      </w:r>
      <w:r w:rsidRPr="00024A6F">
        <w:rPr>
          <w:rFonts w:ascii="Arial" w:hAnsi="Arial" w:cs="Arial"/>
          <w:lang w:val="en-ID"/>
        </w:rPr>
        <w:t xml:space="preserve"> potential to transform various industries.</w:t>
      </w:r>
    </w:p>
    <w:p w14:paraId="590B12F3" w14:textId="77777777" w:rsidR="0019067F" w:rsidRDefault="0019067F" w:rsidP="00024A6F">
      <w:pPr>
        <w:pStyle w:val="Body"/>
        <w:spacing w:after="0"/>
        <w:rPr>
          <w:rFonts w:ascii="Arial" w:hAnsi="Arial" w:cs="Arial"/>
          <w:lang w:val="en-ID"/>
        </w:rPr>
      </w:pPr>
    </w:p>
    <w:p w14:paraId="39CD4A02" w14:textId="2EC3C2F5" w:rsidR="00EB7E84" w:rsidRDefault="0052674A" w:rsidP="00305335">
      <w:pPr>
        <w:pStyle w:val="Body"/>
        <w:rPr>
          <w:rFonts w:ascii="Arial" w:hAnsi="Arial" w:cs="Arial"/>
          <w:lang w:val="en-ID"/>
        </w:rPr>
      </w:pPr>
      <w:r w:rsidRPr="0052674A">
        <w:rPr>
          <w:rFonts w:ascii="Arial" w:hAnsi="Arial" w:cs="Arial"/>
          <w:lang w:val="en-ID"/>
        </w:rPr>
        <w:t>Perceived usefulness serves as a key determinant in the adoption and utilization of technology, including Artificial Intelligence (AI).</w:t>
      </w:r>
      <w:r w:rsidR="007352FD">
        <w:rPr>
          <w:rFonts w:ascii="Arial" w:hAnsi="Arial" w:cs="Arial"/>
          <w:lang w:val="id-ID"/>
        </w:rPr>
        <w:t xml:space="preserve"> </w:t>
      </w:r>
      <w:r w:rsidR="007352FD" w:rsidRPr="007352FD">
        <w:rPr>
          <w:rFonts w:ascii="Arial" w:hAnsi="Arial" w:cs="Arial"/>
          <w:lang w:val="en-ID"/>
        </w:rPr>
        <w:t xml:space="preserve">A person's perception that using a technology will enhance performance or yield observable advantages is known as perceived usefulness. </w:t>
      </w:r>
      <w:r w:rsidR="00571BE8">
        <w:rPr>
          <w:rFonts w:ascii="Arial" w:hAnsi="Arial" w:cs="Arial"/>
          <w:lang w:val="en-ID"/>
        </w:rPr>
        <w:fldChar w:fldCharType="begin" w:fldLock="1"/>
      </w:r>
      <w:r w:rsidR="00975342">
        <w:rPr>
          <w:rFonts w:ascii="Arial" w:hAnsi="Arial" w:cs="Arial"/>
          <w:lang w:val="en-ID"/>
        </w:rPr>
        <w:instrText>ADDIN CSL_CITATION {"citationItems":[{"id":"ITEM-1","itemData":{"DOI":"10.22219/jaa.v6i1.25745","author":[{"dropping-particle":"","family":"Izzah","given":"Nabila Rif'atul","non-dropping-particle":"","parse-names":false,"suffix":""},{"dropping-particle":"","family":"Istiqomah","given":"Dyah Febriantina","non-dropping-particle":"","parse-names":false,"suffix":""}],"id":"ITEM-1","issue":"1","issued":{"date-parts":[["2023"]]},"page":"44-62","title":"MODEL : DETERMINANS ACTUAL SYSTEM USE OF E-BUPOT","type":"article-journal","volume":"6"},"uris":["http://www.mendeley.com/documents/?uuid=87584b0a-04da-460a-8f06-5a5f6997812b"]}],"mendeley":{"formattedCitation":"(Izzah &amp; Istiqomah, 2023)","plainTextFormattedCitation":"(Izzah &amp; Istiqomah, 2023)","previouslyFormattedCitation":"(Izzah &amp; Istiqomah, 2023)"},"properties":{"noteIndex":0},"schema":"https://github.com/citation-style-language/schema/raw/master/csl-citation.json"}</w:instrText>
      </w:r>
      <w:r w:rsidR="00571BE8">
        <w:rPr>
          <w:rFonts w:ascii="Arial" w:hAnsi="Arial" w:cs="Arial"/>
          <w:lang w:val="en-ID"/>
        </w:rPr>
        <w:fldChar w:fldCharType="separate"/>
      </w:r>
      <w:r w:rsidR="00571BE8" w:rsidRPr="00571BE8">
        <w:rPr>
          <w:rFonts w:ascii="Arial" w:hAnsi="Arial" w:cs="Arial"/>
          <w:noProof/>
          <w:lang w:val="en-ID"/>
        </w:rPr>
        <w:t>(Izzah &amp; Istiqomah, 2023)</w:t>
      </w:r>
      <w:r w:rsidR="00571BE8">
        <w:rPr>
          <w:rFonts w:ascii="Arial" w:hAnsi="Arial" w:cs="Arial"/>
          <w:lang w:val="en-ID"/>
        </w:rPr>
        <w:fldChar w:fldCharType="end"/>
      </w:r>
      <w:r w:rsidR="00305335">
        <w:rPr>
          <w:rFonts w:ascii="Arial" w:hAnsi="Arial" w:cs="Arial"/>
          <w:lang w:val="id-ID"/>
        </w:rPr>
        <w:t xml:space="preserve">. </w:t>
      </w:r>
      <w:r w:rsidR="007352FD" w:rsidRPr="007352FD">
        <w:rPr>
          <w:rFonts w:ascii="Arial" w:hAnsi="Arial" w:cs="Arial"/>
          <w:lang w:val="en-ID"/>
        </w:rPr>
        <w:t>According to earlier research, people are more likely to intend to use a technology if they believe it to provide advantages like increased efficiency and accuracy in task completion.</w:t>
      </w:r>
      <w:r w:rsidR="00305335">
        <w:rPr>
          <w:rFonts w:ascii="Arial" w:hAnsi="Arial" w:cs="Arial"/>
          <w:lang w:val="id-ID"/>
        </w:rPr>
        <w:t xml:space="preserve"> </w:t>
      </w:r>
      <w:r w:rsidRPr="0052674A">
        <w:rPr>
          <w:rFonts w:ascii="Arial" w:hAnsi="Arial" w:cs="Arial"/>
          <w:lang w:val="en-ID"/>
        </w:rPr>
        <w:t xml:space="preserve">Drawing on theoretical frameworks such as the Technology Acceptance Model (TAM) proposed by Davis (1989), this construct explains the extent to which individuals believe that employing a particular system can </w:t>
      </w:r>
      <w:r w:rsidRPr="0052674A">
        <w:rPr>
          <w:rFonts w:ascii="Arial" w:hAnsi="Arial" w:cs="Arial"/>
          <w:lang w:val="en-ID"/>
        </w:rPr>
        <w:t xml:space="preserve">enhance their performance and overall effectiveness. Findings from </w:t>
      </w:r>
      <w:proofErr w:type="spellStart"/>
      <w:r w:rsidRPr="0052674A">
        <w:rPr>
          <w:rFonts w:ascii="Arial" w:hAnsi="Arial" w:cs="Arial"/>
          <w:lang w:val="en-ID"/>
        </w:rPr>
        <w:t>Prastiawan</w:t>
      </w:r>
      <w:proofErr w:type="spellEnd"/>
      <w:r w:rsidRPr="0052674A">
        <w:rPr>
          <w:rFonts w:ascii="Arial" w:hAnsi="Arial" w:cs="Arial"/>
          <w:lang w:val="en-ID"/>
        </w:rPr>
        <w:t xml:space="preserve"> et al. (2021) indicate that perceived usefulness, reflected in indicators such as service quality, advantages, efficiency, and effectiveness, has a direct effect on mobile banking usage. Similarly, the study by </w:t>
      </w:r>
      <w:proofErr w:type="spellStart"/>
      <w:r w:rsidRPr="0052674A">
        <w:rPr>
          <w:rFonts w:ascii="Arial" w:hAnsi="Arial" w:cs="Arial"/>
          <w:lang w:val="en-ID"/>
        </w:rPr>
        <w:t>Hasanah</w:t>
      </w:r>
      <w:proofErr w:type="spellEnd"/>
      <w:r w:rsidRPr="0052674A">
        <w:rPr>
          <w:rFonts w:ascii="Arial" w:hAnsi="Arial" w:cs="Arial"/>
          <w:lang w:val="en-ID"/>
        </w:rPr>
        <w:t xml:space="preserve"> et al. (2021) highlights that the greater the benefits offered by </w:t>
      </w:r>
      <w:proofErr w:type="spellStart"/>
      <w:r w:rsidRPr="0052674A">
        <w:rPr>
          <w:rFonts w:ascii="Arial" w:hAnsi="Arial" w:cs="Arial"/>
          <w:lang w:val="en-ID"/>
        </w:rPr>
        <w:t>LinkAja’s</w:t>
      </w:r>
      <w:proofErr w:type="spellEnd"/>
      <w:r w:rsidRPr="0052674A">
        <w:rPr>
          <w:rFonts w:ascii="Arial" w:hAnsi="Arial" w:cs="Arial"/>
          <w:lang w:val="en-ID"/>
        </w:rPr>
        <w:t xml:space="preserve"> sharia-based services, the higher the level of actual usage. In addition, research by </w:t>
      </w:r>
      <w:proofErr w:type="spellStart"/>
      <w:r w:rsidRPr="0052674A">
        <w:rPr>
          <w:rFonts w:ascii="Arial" w:hAnsi="Arial" w:cs="Arial"/>
          <w:lang w:val="en-ID"/>
        </w:rPr>
        <w:t>Purba</w:t>
      </w:r>
      <w:proofErr w:type="spellEnd"/>
      <w:r w:rsidRPr="0052674A">
        <w:rPr>
          <w:rFonts w:ascii="Arial" w:hAnsi="Arial" w:cs="Arial"/>
          <w:lang w:val="en-ID"/>
        </w:rPr>
        <w:t xml:space="preserve"> and </w:t>
      </w:r>
      <w:proofErr w:type="spellStart"/>
      <w:r w:rsidRPr="0052674A">
        <w:rPr>
          <w:rFonts w:ascii="Arial" w:hAnsi="Arial" w:cs="Arial"/>
          <w:lang w:val="en-ID"/>
        </w:rPr>
        <w:t>Siregar</w:t>
      </w:r>
      <w:proofErr w:type="spellEnd"/>
      <w:r w:rsidRPr="0052674A">
        <w:rPr>
          <w:rFonts w:ascii="Arial" w:hAnsi="Arial" w:cs="Arial"/>
          <w:lang w:val="en-ID"/>
        </w:rPr>
        <w:t xml:space="preserve"> (2022) demonstrates that the perceived benefit variable plays a significant role in influencing individuals’ willingness to adopt cryptocurrency as an investment tool. Collectively, these studies reinforce the TAM perspective, which posits that perceived usefulness strongly drives individuals to continue engaging with technology.</w:t>
      </w:r>
    </w:p>
    <w:p w14:paraId="5C2F9937" w14:textId="50A3DFCB" w:rsidR="0052674A" w:rsidRPr="00521167" w:rsidRDefault="0052674A" w:rsidP="00035CE2">
      <w:pPr>
        <w:pStyle w:val="Body"/>
        <w:ind w:left="284"/>
        <w:rPr>
          <w:rFonts w:ascii="Arial" w:hAnsi="Arial" w:cs="Arial"/>
          <w:lang w:val="en-ID"/>
        </w:rPr>
      </w:pPr>
      <w:r w:rsidRPr="00521167">
        <w:rPr>
          <w:rFonts w:ascii="Arial" w:hAnsi="Arial" w:cs="Arial"/>
          <w:lang w:val="en-ID"/>
        </w:rPr>
        <w:t>H</w:t>
      </w:r>
      <w:r w:rsidRPr="0004733A">
        <w:rPr>
          <w:rFonts w:ascii="Arial" w:hAnsi="Arial" w:cs="Arial"/>
          <w:vertAlign w:val="subscript"/>
          <w:lang w:val="en-ID"/>
        </w:rPr>
        <w:t>1</w:t>
      </w:r>
      <w:r w:rsidRPr="00521167">
        <w:rPr>
          <w:rFonts w:ascii="Arial" w:hAnsi="Arial" w:cs="Arial"/>
          <w:lang w:val="en-ID"/>
        </w:rPr>
        <w:t>: Perceived Usefulness Influences the Use of Artificial Intelligence</w:t>
      </w:r>
    </w:p>
    <w:p w14:paraId="2915A9AD" w14:textId="5BC622C3" w:rsidR="0052674A" w:rsidRPr="002669F9" w:rsidRDefault="0052674A" w:rsidP="002669F9">
      <w:pPr>
        <w:pStyle w:val="Body"/>
        <w:rPr>
          <w:rFonts w:ascii="Arial" w:hAnsi="Arial" w:cs="Arial"/>
          <w:lang w:val="en-ID"/>
        </w:rPr>
      </w:pPr>
      <w:r w:rsidRPr="0052674A">
        <w:rPr>
          <w:rFonts w:ascii="Arial" w:hAnsi="Arial" w:cs="Arial"/>
          <w:lang w:val="en-ID"/>
        </w:rPr>
        <w:t>Perceived ease of use describes the extent to which individuals are willing to engage with a particular technology (Davis, 1989).</w:t>
      </w:r>
      <w:r w:rsidR="002669F9">
        <w:rPr>
          <w:rFonts w:ascii="Arial" w:hAnsi="Arial" w:cs="Arial"/>
          <w:lang w:val="id-ID"/>
        </w:rPr>
        <w:t xml:space="preserve"> </w:t>
      </w:r>
      <w:r w:rsidR="002669F9" w:rsidRPr="002669F9">
        <w:rPr>
          <w:rFonts w:ascii="Arial" w:hAnsi="Arial" w:cs="Arial"/>
          <w:lang w:val="en-ID"/>
        </w:rPr>
        <w:t>A person's confidence in their ability to use a technology is referred to as perceived ease. It is affected by things like the user's comprehension level, resource availability, and accessibility.</w:t>
      </w:r>
      <w:r w:rsidR="002669F9">
        <w:rPr>
          <w:rFonts w:ascii="Arial" w:hAnsi="Arial" w:cs="Arial"/>
          <w:lang w:val="id-ID"/>
        </w:rPr>
        <w:t xml:space="preserve"> </w:t>
      </w:r>
      <w:r w:rsidR="004A052E">
        <w:rPr>
          <w:rFonts w:ascii="Arial" w:hAnsi="Arial" w:cs="Arial"/>
          <w:lang w:val="id-ID"/>
        </w:rPr>
        <w:fldChar w:fldCharType="begin" w:fldLock="1"/>
      </w:r>
      <w:r w:rsidR="00571BE8">
        <w:rPr>
          <w:rFonts w:ascii="Arial" w:hAnsi="Arial" w:cs="Arial"/>
          <w:lang w:val="id-ID"/>
        </w:rPr>
        <w:instrText>ADDIN CSL_CITATION {"citationItems":[{"id":"ITEM-1","itemData":{"DOI":"10.56294/saludcyt20251694","abstract":"Introduction: this research aims to analyze the factors that influence consumer interest and behavior in using Sharia financial services based on the framework of the Theory of Planned Behavior (TPB). Method: data were collected from 572 respondents through a questionnaire distributed online to the religious higher education community in Indonesia. Data analysis was carried out using the method of Partial Least Squares - Structural Equation Modeling (PLS-SEM). Results: the research results showed that attitude, subjective norm, and perceived behavioral control (PBC) had a significant influence on interest in using sharia financial services, with PBC as the strongest predictor. Subjective norms exert a greater influence than attitudes, highlighting the importance of social pressure from religious communities, families, and authority figures in shaping customer interest. Interest is proven to be the main predictor of actual behavior with a significant influence, while benefits do not have a significant moderating influence on the relationship between interest and behavior. Conclusions: these findings confirm the TPB in the context of customer behavior in the sharia financial sector and provide practical implications for sharia financial service providers. Financial literacy education, increasing service accessibility, and community involvement are the main strategies to increase the adoption of Sharia financial services. This research also recommends the development of more inclusive Sharia financial literacy policies and programs to strengthen the position of Sharia finance in Indonesia.","author":[{"dropping-particle":"","family":"Amrullah","given":"Abdul Malik Karim","non-dropping-particle":"","parse-names":false,"suffix":""},{"dropping-particle":"","family":"Safitri","given":"Rini","non-dropping-particle":"","parse-names":false,"suffix":""},{"dropping-particle":"","family":"Wuryaningsih","given":"","non-dropping-particle":"","parse-names":false,"suffix":""}],"container-title":"Salud, Ciencia y Tecnología","id":"ITEM-1","issue":"1694","issued":{"date-parts":[["2025"]]},"title":"Exploring The Influence of Attitude , Subjective Norm , and Perceived Behavioral Control on Intention Behavior : The Moderating Effect of Benefits Explorando La Influencia De La Actitud , La Norma Subjetiva Y El Control Percibido Del Comportamiento Sobre","type":"article-journal","volume":"5"},"uris":["http://www.mendeley.com/documents/?uuid=721bd765-72a3-4e78-bb04-065509a35a13"]}],"mendeley":{"formattedCitation":"(Amrullah et al., 2025)","plainTextFormattedCitation":"(Amrullah et al., 2025)","previouslyFormattedCitation":"(Amrullah et al., 2025)"},"properties":{"noteIndex":0},"schema":"https://github.com/citation-style-language/schema/raw/master/csl-citation.json"}</w:instrText>
      </w:r>
      <w:r w:rsidR="004A052E">
        <w:rPr>
          <w:rFonts w:ascii="Arial" w:hAnsi="Arial" w:cs="Arial"/>
          <w:lang w:val="id-ID"/>
        </w:rPr>
        <w:fldChar w:fldCharType="separate"/>
      </w:r>
      <w:r w:rsidR="004A052E" w:rsidRPr="004A052E">
        <w:rPr>
          <w:rFonts w:ascii="Arial" w:hAnsi="Arial" w:cs="Arial"/>
          <w:noProof/>
          <w:lang w:val="id-ID"/>
        </w:rPr>
        <w:t>(Amrullah et al., 2025)</w:t>
      </w:r>
      <w:r w:rsidR="004A052E">
        <w:rPr>
          <w:rFonts w:ascii="Arial" w:hAnsi="Arial" w:cs="Arial"/>
          <w:lang w:val="id-ID"/>
        </w:rPr>
        <w:fldChar w:fldCharType="end"/>
      </w:r>
      <w:r w:rsidR="00DC4583">
        <w:rPr>
          <w:rFonts w:ascii="Arial" w:hAnsi="Arial" w:cs="Arial"/>
          <w:lang w:val="id-ID"/>
        </w:rPr>
        <w:t xml:space="preserve">. </w:t>
      </w:r>
      <w:r w:rsidRPr="0052674A">
        <w:rPr>
          <w:rFonts w:ascii="Arial" w:hAnsi="Arial" w:cs="Arial"/>
          <w:lang w:val="en-ID"/>
        </w:rPr>
        <w:t>This dimension is regarded as a critical element not only in the initial adoption of technology but also in its sustained utilization over time. Scholars argue that the more user-friendly a technology is, the greater the probability that users will continue to adopt and rely on the platform (</w:t>
      </w:r>
      <w:proofErr w:type="spellStart"/>
      <w:r w:rsidRPr="0052674A">
        <w:rPr>
          <w:rFonts w:ascii="Arial" w:hAnsi="Arial" w:cs="Arial"/>
          <w:lang w:val="en-ID"/>
        </w:rPr>
        <w:t>Prastiawan</w:t>
      </w:r>
      <w:proofErr w:type="spellEnd"/>
      <w:r w:rsidRPr="0052674A">
        <w:rPr>
          <w:rFonts w:ascii="Arial" w:hAnsi="Arial" w:cs="Arial"/>
          <w:lang w:val="en-ID"/>
        </w:rPr>
        <w:t xml:space="preserve"> et al., 2021). Findings from </w:t>
      </w:r>
      <w:proofErr w:type="spellStart"/>
      <w:r w:rsidRPr="0052674A">
        <w:rPr>
          <w:rFonts w:ascii="Arial" w:hAnsi="Arial" w:cs="Arial"/>
          <w:lang w:val="en-ID"/>
        </w:rPr>
        <w:t>Hasanah</w:t>
      </w:r>
      <w:proofErr w:type="spellEnd"/>
      <w:r w:rsidRPr="0052674A">
        <w:rPr>
          <w:rFonts w:ascii="Arial" w:hAnsi="Arial" w:cs="Arial"/>
          <w:lang w:val="en-ID"/>
        </w:rPr>
        <w:t xml:space="preserve"> et al. (2021) reveal that perceived ease of use exerts a direct effect on actual system usage, implying that when the </w:t>
      </w:r>
      <w:proofErr w:type="spellStart"/>
      <w:r w:rsidRPr="0052674A">
        <w:rPr>
          <w:rFonts w:ascii="Arial" w:hAnsi="Arial" w:cs="Arial"/>
          <w:lang w:val="en-ID"/>
        </w:rPr>
        <w:t>LinkAja</w:t>
      </w:r>
      <w:proofErr w:type="spellEnd"/>
      <w:r w:rsidRPr="0052674A">
        <w:rPr>
          <w:rFonts w:ascii="Arial" w:hAnsi="Arial" w:cs="Arial"/>
          <w:lang w:val="en-ID"/>
        </w:rPr>
        <w:t xml:space="preserve"> sharia-based service is simpler to operate, its utilization increases, whereas a more complex system reduces its adoption. Similarly, </w:t>
      </w:r>
      <w:proofErr w:type="spellStart"/>
      <w:r w:rsidRPr="0052674A">
        <w:rPr>
          <w:rFonts w:ascii="Arial" w:hAnsi="Arial" w:cs="Arial"/>
          <w:lang w:val="en-ID"/>
        </w:rPr>
        <w:t>Rahmawati</w:t>
      </w:r>
      <w:proofErr w:type="spellEnd"/>
      <w:r w:rsidRPr="0052674A">
        <w:rPr>
          <w:rFonts w:ascii="Arial" w:hAnsi="Arial" w:cs="Arial"/>
          <w:lang w:val="en-ID"/>
        </w:rPr>
        <w:t xml:space="preserve"> and </w:t>
      </w:r>
      <w:proofErr w:type="spellStart"/>
      <w:r w:rsidRPr="0052674A">
        <w:rPr>
          <w:rFonts w:ascii="Arial" w:hAnsi="Arial" w:cs="Arial"/>
          <w:lang w:val="en-ID"/>
        </w:rPr>
        <w:t>Murtanto</w:t>
      </w:r>
      <w:proofErr w:type="spellEnd"/>
      <w:r w:rsidRPr="0052674A">
        <w:rPr>
          <w:rFonts w:ascii="Arial" w:hAnsi="Arial" w:cs="Arial"/>
          <w:lang w:val="en-ID"/>
        </w:rPr>
        <w:t xml:space="preserve"> (2023) highlight that perceived ease of use shapes accounting students’ decisions to adopt QRIS as a payment tool. Furthermore, </w:t>
      </w:r>
      <w:proofErr w:type="spellStart"/>
      <w:r w:rsidRPr="0052674A">
        <w:rPr>
          <w:rFonts w:ascii="Arial" w:hAnsi="Arial" w:cs="Arial"/>
          <w:lang w:val="en-ID"/>
        </w:rPr>
        <w:t>Prastiawan</w:t>
      </w:r>
      <w:proofErr w:type="spellEnd"/>
      <w:r w:rsidRPr="0052674A">
        <w:rPr>
          <w:rFonts w:ascii="Arial" w:hAnsi="Arial" w:cs="Arial"/>
          <w:lang w:val="en-ID"/>
        </w:rPr>
        <w:t xml:space="preserve"> et al. (2021) also emphasize that perceived ease of use has a direct and significant influence on </w:t>
      </w:r>
      <w:r w:rsidRPr="0052674A">
        <w:rPr>
          <w:rFonts w:ascii="Arial" w:hAnsi="Arial" w:cs="Arial"/>
          <w:lang w:val="en-ID"/>
        </w:rPr>
        <w:lastRenderedPageBreak/>
        <w:t>individuals’ actual technology use. Altogether, these empirical results reinforce the premise of the Technology Acceptance Model (TAM), which underscores perceived ease of use as a crucial determinant in the adoption and continued application of technology.</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technology","type":"article-journal","volume":"13"},"uris":["http://www.mendeley.com/documents/?uuid=21b853cc-e8f5-43e8-8358-dcf924e75eac"]}],"mendeley":{"formattedCitation":"(Davis, 1989)","plainTextFormattedCitation":"(Davis, 1989)","previouslyFormattedCitation":"(Davis, 1989)"},"properties":{"noteIndex":0},"schema":"https://github.com/citation-style-language/schema/raw/master/csl-citation.json"}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(Davis, 1989)</w:t>
      </w:r>
      <w:r w:rsidRPr="0052674A">
        <w:rPr>
          <w:rFonts w:ascii="Arial" w:hAnsi="Arial" w:cs="Arial"/>
        </w:rPr>
        <w:fldChar w:fldCharType="end"/>
      </w:r>
      <w:r w:rsidRPr="0052674A">
        <w:rPr>
          <w:rFonts w:ascii="Arial" w:hAnsi="Arial" w:cs="Arial"/>
          <w:lang w:val="id-ID"/>
        </w:rPr>
        <w:t>.</w:t>
      </w:r>
    </w:p>
    <w:p w14:paraId="3F1B0B65" w14:textId="77777777" w:rsidR="0052674A" w:rsidRPr="0030554D" w:rsidRDefault="0052674A" w:rsidP="0030554D">
      <w:pPr>
        <w:pStyle w:val="Body"/>
        <w:spacing w:before="240" w:after="0"/>
        <w:ind w:left="284"/>
        <w:rPr>
          <w:rFonts w:ascii="Arial" w:hAnsi="Arial" w:cs="Arial"/>
          <w:lang w:val="en-ID"/>
        </w:rPr>
      </w:pPr>
      <w:r w:rsidRPr="0030554D">
        <w:rPr>
          <w:rFonts w:ascii="Arial" w:hAnsi="Arial" w:cs="Arial"/>
          <w:lang w:val="en-ID"/>
        </w:rPr>
        <w:t>H</w:t>
      </w:r>
      <w:r w:rsidRPr="0030554D">
        <w:rPr>
          <w:rFonts w:ascii="Arial" w:hAnsi="Arial" w:cs="Arial"/>
          <w:vertAlign w:val="subscript"/>
          <w:lang w:val="en-ID"/>
        </w:rPr>
        <w:t>2</w:t>
      </w:r>
      <w:r w:rsidRPr="0030554D">
        <w:rPr>
          <w:rFonts w:ascii="Arial" w:hAnsi="Arial" w:cs="Arial"/>
          <w:lang w:val="en-ID"/>
        </w:rPr>
        <w:t>: Perceived Ease of Use Influences the Use of Artificial Intelligence</w:t>
      </w:r>
    </w:p>
    <w:p w14:paraId="2C11886E" w14:textId="77777777" w:rsidR="00D4678E" w:rsidRPr="0052674A" w:rsidRDefault="00D4678E" w:rsidP="0052674A">
      <w:pPr>
        <w:pStyle w:val="Body"/>
        <w:spacing w:after="0"/>
        <w:rPr>
          <w:rFonts w:ascii="Arial" w:hAnsi="Arial" w:cs="Arial"/>
          <w:b/>
          <w:bCs/>
          <w:lang w:val="en-ID"/>
        </w:rPr>
      </w:pPr>
    </w:p>
    <w:p w14:paraId="7D412AF8"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Risk perception implies that when individuals or entities perceive a higher risk associated with using Artificial Intelligence, such as privacy, security, ethical, or accuracy risks, the likelihood of actually implementing and using AI in their activities will tend to decrease. Conversely, low risk perception is associated with a higher willingness to use AI. Research conducted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{"citationItems":[{"id":"ITEM-1","itemData":{"DOI":"10.53916/jeb.v17i3.73","ISSN":"1978-3116","abstract":"Penelitian ini bertujuan untuk menganalisis pengaruh persepsi manfaat, persepsi kemudahan penggunaan, kepercayaan, gaya hidup, literasi keuangan dan risiko terhadap penggunaan QRIS sebagai alat pembayaran digital di kalangan mahasiswa di Yogyakarta. Metode pengumpulan data yang digunakan adalah survei dengan menggunakan kuesioner, dan diperoleh 133 responden dengan teknik purposive sampling untuk tehnik pengambilan sampelnya. Dengan menggunakan regresi linier berganda untuk analisis data, hasil penelitian menunjukkan bahwa persepsi manfaat, persepsi kemudahan penggunaan, kepercayaan, gaya hidup, literasi keuangan dan risiko berpengaruh terhadap penggunaan QRIS. Hasil penelitian tersebut berhasil memberikan dukungan terhadap teori TAM yang diajukan. Mahasiswa menggunakan QRIS sebagai pembayaran digital karena mereka merasa dengan menggunakan QRIS akan mempercepat pembayaran dan fleksibel digunakan sebagai alat pembayaran.","author":[{"dropping-particle":"","family":"Putri","given":"Melisa Tania","non-dropping-particle":"","parse-names":false,"suffix":""},{"dropping-particle":"","family":"Hatta","given":"Atika Jauharia","non-dropping-particle":"","parse-names":false,"suffix":""},{"dropping-particle":"","family":"Indraswono","given":"Cahyo","non-dropping-particle":"","parse-names":false,"suffix":""}],"container-title":"Jurnal Ekonomi dan Bisnis","id":"ITEM-1","issue":"3","issued":{"date-parts":[["2023"]]},"page":"215-228","title":"Analisis Persepsi Kemanfaatan, Persepsi Kemudahan, Kepercayaan, Gaya Hidup, Literasi Keuangan, Dan Risiko Terhadap Penggunaan Qris Sebagai Alat Pembayaran Digital Pada Mahasiswa Di Yogyakarta","type":"article-journal","volume":"17"},"uris":["http://www.mendeley.com/documents/?uuid=0415140f-41e7-4d45-bcf0-cfd5090d6928"]}],"mendeley":{"formattedCitation":"(Putri et al., 2023)","manualFormatting":"Putri et al. (2023)","plainTextFormattedCitation":"(Putri et al., 2023)","previouslyFormattedCitation":"(Putri et al., 2023)"},"properties":{"noteIndex":0},"schema":"https://github.com/citation-style-language/schema/raw/master/csl-citation.json"}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Putri et al. </w:t>
      </w:r>
      <w:r w:rsidRPr="0052674A">
        <w:rPr>
          <w:rFonts w:ascii="Arial" w:hAnsi="Arial" w:cs="Arial"/>
          <w:noProof/>
          <w:lang w:val="id-ID"/>
        </w:rPr>
        <w:t>(</w:t>
      </w:r>
      <w:r w:rsidRPr="0052674A">
        <w:rPr>
          <w:rFonts w:ascii="Arial" w:hAnsi="Arial" w:cs="Arial"/>
          <w:noProof/>
          <w:lang w:val="en-ID"/>
        </w:rPr>
        <w:t>2023)</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explains that if students feel confident that using QRIS can protect their privacy and has a high level of security, then they will use QRIS to carry out financial transactions. Then, research conducted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{"citationItems":[{"id":"ITEM-1","itemData":{"DOI":"10.35313/ialj.v2i1.3355","abstract":"GoPay is the most popular digital payment in Indonesia. However, the increasing number of risks posed by GoPay adds to people's concerns in using GoPay. Even so, there are still some people who believe and continue to use it. Therefore, this study was conducted with the aim to determine whether there is an influence of perceived risk and trust in the use of GoPay services by using one of the constructs of the Technology Accepted Model (TAM), Actual Use. This study uses a quantitative approach. The data analysis technique used in this study is descriptive analysis and multiple linear regression. The results show that simultaneously perceived risk and trust affects the actual use of GoPay in Bandung. Partially, the perceived risk has a negative and significant effect on the actual use of GoPay. Meanwhile, trust has a positive and significant effect on the actual use of GoPay.","author":[{"dropping-particle":"","family":"Wijaya","given":"Eni","non-dropping-particle":"","parse-names":false,"suffix":""},{"dropping-particle":"","family":"Susilawati","given":"Riauli","non-dropping-particle":"","parse-names":false,"suffix":""}],"container-title":"Indonesian Accounting Literacy Journal","id":"ITEM-1","issue":"1","issued":{"date-parts":[["2022"]]},"page":"202-209","title":"Pengaruh Persepsi Risiko dan Kepercayaan (Trust) pada Adopsi Layanan Fintech (Studi Kasus pada Layanan Pembayaran Digital Gopay)","type":"article-journal","volume":"2"},"uris":["http://www.mendeley.com/documents/?uuid=2dc37edf-beaa-46d0-9d34-193fd5c5949d"]}],"mendeley":{"formattedCitation":"(Wijaya &amp; Susilawati, 2022)","manualFormatting":"Wijaya &amp; Susilawati (2022)","plainTextFormattedCitation":"(Wijaya &amp; Susilawati, 2022)","previouslyFormattedCitation":"(Wijaya &amp; Susilawati, 2022)"},"properties":{"noteIndex":0},"schema":"https://github.com/citation-style-language/schema/raw/master/csl-citation.json"}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Wijaya &amp; Susilawati </w:t>
      </w:r>
      <w:r w:rsidRPr="0052674A">
        <w:rPr>
          <w:rFonts w:ascii="Arial" w:hAnsi="Arial" w:cs="Arial"/>
          <w:noProof/>
          <w:lang w:val="id-ID"/>
        </w:rPr>
        <w:t>(</w:t>
      </w:r>
      <w:r w:rsidRPr="0052674A">
        <w:rPr>
          <w:rFonts w:ascii="Arial" w:hAnsi="Arial" w:cs="Arial"/>
          <w:noProof/>
          <w:lang w:val="en-ID"/>
        </w:rPr>
        <w:t>2022)</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shows that risk perception negatively and significantly affects the use of </w:t>
      </w:r>
      <w:proofErr w:type="spellStart"/>
      <w:r w:rsidRPr="0052674A">
        <w:rPr>
          <w:rFonts w:ascii="Arial" w:hAnsi="Arial" w:cs="Arial"/>
          <w:lang w:val="en-ID"/>
        </w:rPr>
        <w:t>GoPay</w:t>
      </w:r>
      <w:proofErr w:type="spellEnd"/>
      <w:r w:rsidRPr="0052674A">
        <w:rPr>
          <w:rFonts w:ascii="Arial" w:hAnsi="Arial" w:cs="Arial"/>
          <w:lang w:val="en-ID"/>
        </w:rPr>
        <w:t xml:space="preserve"> in Bandung. Meanwhile, research by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{"citationItems":[{"id":"ITEM-1","itemData":{"DOI":"10.59141/comserva.v2i12.709","ISSN":"2798-5652","abstract":"Development in the field of investment and financial technology is inevitable. Financial technology at this time provides services for beginners in investing. This study aims to increase knowledge about the effect of perceived benefits, perceived risks, perceived ease of use, trust, and online purchase intent on actual purchases in making investment purchases on the Bibit application. Data collection was carried out by distributing questionnaires conducted from December 2022 to January 2023. Furthermore, this study used a non-probability sampling method with purposive sampling techniques, while the determination of the number of samples was carried out with a formula from Hair et al. (2019) so that the data that could be collected was 231 people. The data was processed using the Lisrel Structural Equation Model (SEM) to test the existing models in this study. The results of data processing show that perceived benefits have no influence on online purchase intention and actual purchase. Perceived risk has an influence on online purchase intention. Perceived risk has no effect on trust and actual purchases. Perceived ease of use has no effect on trust and online purchase intention. Trust has no influence on the actual purchase. Online purchase intention has a negative influence on actual purchases.","author":[{"dropping-particle":"","family":"Syaidatina Aisyah","given":"Nabilla","non-dropping-particle":"","parse-names":false,"suffix":""}],"container-title":"COMSERVA Indonesian Jurnal of Community Services and Development","id":"ITEM-1","issue":"12","issued":{"date-parts":[["2023"]]},"page":"2942-2951","title":"Pengaruh Manfaat, Kemudahan Penggunaan, dan Risiko yang Dirasakan Terhadap Keputusan Pembelian Aktual pada Aplikasi Bibit","type":"article-journal","volume":"2"},"uris":["http://www.mendeley.com/documents/?uuid=230fcf63-cdee-4b60-96ee-2d2da5740b68"]}],"mendeley":{"formattedCitation":"(Syaidatina Aisyah, 2023)","manualFormatting":" Aisyah (2023)","plainTextFormattedCitation":"(Syaidatina Aisyah, 2023)","previouslyFormattedCitation":"(Syaidatina Aisyah, 2023)"},"properties":{"noteIndex":0},"schema":"https://github.com/citation-style-language/schema/raw/master/csl-citation.json"}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 Aisyah </w:t>
      </w:r>
      <w:r w:rsidRPr="0052674A">
        <w:rPr>
          <w:rFonts w:ascii="Arial" w:hAnsi="Arial" w:cs="Arial"/>
          <w:noProof/>
          <w:lang w:val="id-ID"/>
        </w:rPr>
        <w:t>(</w:t>
      </w:r>
      <w:r w:rsidRPr="0052674A">
        <w:rPr>
          <w:rFonts w:ascii="Arial" w:hAnsi="Arial" w:cs="Arial"/>
          <w:noProof/>
          <w:lang w:val="en-ID"/>
        </w:rPr>
        <w:t>2023)</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explains that risk perception </w:t>
      </w:r>
      <w:r w:rsidRPr="0052674A">
        <w:rPr>
          <w:rFonts w:ascii="Arial" w:hAnsi="Arial" w:cs="Arial"/>
          <w:lang w:val="id-ID"/>
        </w:rPr>
        <w:t>does not</w:t>
      </w:r>
      <w:r w:rsidRPr="0052674A">
        <w:rPr>
          <w:rFonts w:ascii="Arial" w:hAnsi="Arial" w:cs="Arial"/>
          <w:lang w:val="en-ID"/>
        </w:rPr>
        <w:t xml:space="preserve"> influence</w:t>
      </w:r>
      <w:r w:rsidRPr="0052674A">
        <w:rPr>
          <w:rFonts w:ascii="Arial" w:hAnsi="Arial" w:cs="Arial"/>
          <w:lang w:val="id-ID"/>
        </w:rPr>
        <w:t xml:space="preserve"> </w:t>
      </w:r>
      <w:r w:rsidRPr="0052674A">
        <w:rPr>
          <w:rFonts w:ascii="Arial" w:hAnsi="Arial" w:cs="Arial"/>
          <w:lang w:val="en-ID"/>
        </w:rPr>
        <w:t xml:space="preserve">actual purchases. Therefore, this hypothesis aims to re-examine risk perception using artificial intelligence, using the Theory Acceptance Model (TAM) developed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{"citationItems":[{"id":"ITEM-1","itemData":{"DOI":"https://doi.org/10.1080/10864415.2003.11044275","author":[{"dropping-particle":"","family":"Pavlou","given":"Paul A","non-dropping-particle":"","parse-names":false,"suffix":""}],"container-title":"International Journal of Electronic Commerce","id":"ITEM-1","issue":"3","issued":{"date-parts":[["2003"]]},"page":"101-134","title":"Consumer Acceptance of Electronic Commerce: Integrating Trust and Risk with the Technology Acceptance Model","type":"article-journal","volume":"7"},"uris":["http://www.mendeley.com/documents/?uuid=4ba8c775-c6cc-40e3-aaac-cecf738de7c8"]}],"mendeley":{"formattedCitation":"(Pavlou, 2003)","manualFormatting":"Pavlou (2003)","plainTextFormattedCitation":"(Pavlou, 2003)","previouslyFormattedCitation":"(Pavlou, 2003)"},"properties":{"noteIndex":0},"schema":"https://github.com/citation-style-language/schema/raw/master/csl-citation.json"}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Pavlou </w:t>
      </w:r>
      <w:r w:rsidRPr="0052674A">
        <w:rPr>
          <w:rFonts w:ascii="Arial" w:hAnsi="Arial" w:cs="Arial"/>
          <w:noProof/>
          <w:lang w:val="id-ID"/>
        </w:rPr>
        <w:t>(</w:t>
      </w:r>
      <w:r w:rsidRPr="0052674A">
        <w:rPr>
          <w:rFonts w:ascii="Arial" w:hAnsi="Arial" w:cs="Arial"/>
          <w:noProof/>
          <w:lang w:val="en-ID"/>
        </w:rPr>
        <w:t>2003)</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by adding Perceived Risk to determine the factors influencing technology use.</w:t>
      </w:r>
    </w:p>
    <w:p w14:paraId="512E832F" w14:textId="062717B4" w:rsidR="0052674A" w:rsidRPr="0030554D" w:rsidRDefault="0052674A" w:rsidP="0030554D">
      <w:pPr>
        <w:pStyle w:val="Body"/>
        <w:spacing w:before="240"/>
        <w:ind w:left="284"/>
        <w:rPr>
          <w:rFonts w:ascii="Arial" w:hAnsi="Arial" w:cs="Arial"/>
          <w:lang w:val="en-ID"/>
        </w:rPr>
      </w:pPr>
      <w:r w:rsidRPr="0030554D">
        <w:rPr>
          <w:rFonts w:ascii="Arial" w:hAnsi="Arial" w:cs="Arial"/>
          <w:lang w:val="en-ID"/>
        </w:rPr>
        <w:t>H</w:t>
      </w:r>
      <w:r w:rsidRPr="0030554D">
        <w:rPr>
          <w:rFonts w:ascii="Arial" w:hAnsi="Arial" w:cs="Arial"/>
          <w:vertAlign w:val="subscript"/>
          <w:lang w:val="en-ID"/>
        </w:rPr>
        <w:t>3</w:t>
      </w:r>
      <w:r w:rsidRPr="0030554D">
        <w:rPr>
          <w:rFonts w:ascii="Arial" w:hAnsi="Arial" w:cs="Arial"/>
          <w:lang w:val="en-ID"/>
        </w:rPr>
        <w:t xml:space="preserve">: Perceived Risk </w:t>
      </w:r>
      <w:r w:rsidRPr="0030554D">
        <w:rPr>
          <w:rFonts w:ascii="Arial" w:hAnsi="Arial" w:cs="Arial"/>
          <w:lang w:val="id-ID"/>
        </w:rPr>
        <w:t>I</w:t>
      </w:r>
      <w:proofErr w:type="spellStart"/>
      <w:r w:rsidRPr="0030554D">
        <w:rPr>
          <w:rFonts w:ascii="Arial" w:hAnsi="Arial" w:cs="Arial"/>
          <w:lang w:val="en-ID"/>
        </w:rPr>
        <w:t>nfluences</w:t>
      </w:r>
      <w:proofErr w:type="spellEnd"/>
      <w:r w:rsidRPr="0030554D">
        <w:rPr>
          <w:rFonts w:ascii="Arial" w:hAnsi="Arial" w:cs="Arial"/>
          <w:lang w:val="en-ID"/>
        </w:rPr>
        <w:t xml:space="preserve"> the </w:t>
      </w:r>
      <w:r w:rsidRPr="0030554D">
        <w:rPr>
          <w:rFonts w:ascii="Arial" w:hAnsi="Arial" w:cs="Arial"/>
          <w:lang w:val="id-ID"/>
        </w:rPr>
        <w:t>U</w:t>
      </w:r>
      <w:r w:rsidRPr="0030554D">
        <w:rPr>
          <w:rFonts w:ascii="Arial" w:hAnsi="Arial" w:cs="Arial"/>
          <w:lang w:val="en-ID"/>
        </w:rPr>
        <w:t xml:space="preserve">se of </w:t>
      </w:r>
      <w:r w:rsidRPr="0030554D">
        <w:rPr>
          <w:rFonts w:ascii="Arial" w:hAnsi="Arial" w:cs="Arial"/>
          <w:lang w:val="id-ID"/>
        </w:rPr>
        <w:t>A</w:t>
      </w:r>
      <w:proofErr w:type="spellStart"/>
      <w:r w:rsidRPr="0030554D">
        <w:rPr>
          <w:rFonts w:ascii="Arial" w:hAnsi="Arial" w:cs="Arial"/>
          <w:lang w:val="en-ID"/>
        </w:rPr>
        <w:t>rtificial</w:t>
      </w:r>
      <w:proofErr w:type="spellEnd"/>
      <w:r w:rsidRPr="0030554D">
        <w:rPr>
          <w:rFonts w:ascii="Arial" w:hAnsi="Arial" w:cs="Arial"/>
          <w:lang w:val="en-ID"/>
        </w:rPr>
        <w:t xml:space="preserve"> </w:t>
      </w:r>
      <w:r w:rsidRPr="0030554D">
        <w:rPr>
          <w:rFonts w:ascii="Arial" w:hAnsi="Arial" w:cs="Arial"/>
          <w:lang w:val="id-ID"/>
        </w:rPr>
        <w:t>I</w:t>
      </w:r>
      <w:proofErr w:type="spellStart"/>
      <w:r w:rsidRPr="0030554D">
        <w:rPr>
          <w:rFonts w:ascii="Arial" w:hAnsi="Arial" w:cs="Arial"/>
          <w:lang w:val="en-ID"/>
        </w:rPr>
        <w:t>ntelligence</w:t>
      </w:r>
      <w:proofErr w:type="spellEnd"/>
    </w:p>
    <w:p w14:paraId="5E43F29C"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Social </w:t>
      </w:r>
      <w:r w:rsidRPr="0052674A">
        <w:rPr>
          <w:rFonts w:ascii="Arial" w:hAnsi="Arial" w:cs="Arial"/>
          <w:lang w:val="id-ID"/>
        </w:rPr>
        <w:t>influence</w:t>
      </w:r>
      <w:r w:rsidRPr="0052674A">
        <w:rPr>
          <w:rFonts w:ascii="Arial" w:hAnsi="Arial" w:cs="Arial"/>
          <w:lang w:val="en-ID"/>
        </w:rPr>
        <w:t xml:space="preserve"> is a situation in which a person considers the opinions of others regarding their need to use the available system to be important </w:t>
      </w:r>
      <w:r w:rsidRPr="0052674A">
        <w:rPr>
          <w:rFonts w:ascii="Arial" w:hAnsi="Arial" w:cs="Arial"/>
          <w:lang w:val="en-ID"/>
        </w:rPr>
        <w:fldChar w:fldCharType="begin" w:fldLock="1"/>
      </w:r>
      <w:r w:rsidRPr="0052674A">
        <w:rPr>
          <w:rFonts w:ascii="Arial" w:hAnsi="Arial" w:cs="Arial"/>
          <w:lang w:val="en-ID"/>
        </w:rPr>
        <w:instrText>ADDIN CSL_CITATION {"citationItems":[{"id":"ITEM-1","itemData":{"DOI":"https://doi.org/10.2307/30036540","author":[{"dropping-particle":"","family":"Venkatesh","given":"Viswanath","non-dropping-particle":"","parse-names":false,"suffix":""},{"dropping-particle":"","family":"Morris","given":"Michael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Quarterly","id":"ITEM-1","issue":"3","issued":{"date-parts":[["2003"]]},"page":"425-478","title":"User Acceptance of Information Technology: Toward an Unified View","type":"article-journal","volume":"27"},"uris":["http://www.mendeley.com/documents/?uuid=014ccc72-f0f8-43e2-9df2-8de64f16ec1c"]}],"mendeley":{"formattedCitation":"(Venkatesh et al., 2003)","plainTextFormattedCitation":"(Venkatesh et al., 2003)","previouslyFormattedCitation":"(Venkatesh et al., 2003)"},"properties":{"noteIndex":0},"schema":"https://github.com/citation-style-language/schema/raw/master/csl-citation.json"}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(Venkatesh et al., 2003)</w:t>
      </w:r>
      <w:r w:rsidRPr="0052674A">
        <w:rPr>
          <w:rFonts w:ascii="Arial" w:hAnsi="Arial" w:cs="Arial"/>
        </w:rPr>
        <w:fldChar w:fldCharType="end"/>
      </w:r>
      <w:r w:rsidRPr="0052674A">
        <w:rPr>
          <w:rFonts w:ascii="Arial" w:hAnsi="Arial" w:cs="Arial"/>
          <w:lang w:val="en-ID"/>
        </w:rPr>
        <w:t xml:space="preserve">. Social </w:t>
      </w:r>
      <w:r w:rsidRPr="0052674A">
        <w:rPr>
          <w:rFonts w:ascii="Arial" w:hAnsi="Arial" w:cs="Arial"/>
          <w:lang w:val="id-ID"/>
        </w:rPr>
        <w:t>influence</w:t>
      </w:r>
      <w:r w:rsidRPr="0052674A">
        <w:rPr>
          <w:rFonts w:ascii="Arial" w:hAnsi="Arial" w:cs="Arial"/>
          <w:lang w:val="en-ID"/>
        </w:rPr>
        <w:t xml:space="preserve"> has been proven to influence human behaviour in adopting technology, as stated in a study conducted by Herrero et al. (2019), which found that social influences increase smartphone usage. This is relevant to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{"citationItems":[{"id":"ITEM-1","itemData":{"DOI":"10.21776/ub.apmba.2021.009.03.4","author":[{"dropping-particle":"","family":"Prastiawan","given":"Denny Indra","non-dropping-particle":"","parse-names":false,"suffix":""},{"dropping-particle":"","family":"Aisjah","given":"Siti","non-dropping-particle":"","parse-names":false,"suffix":""},{"dropping-particle":"","family":"Program","given":"Postgraduate","non-dropping-particle":"","parse-names":false,"suffix":""},{"dropping-particle":"","family":"Economy","given":"Faculty","non-dropping-particle":"","parse-names":false,"suffix":""}],"id":"ITEM-1","issued":{"date-parts":[["2021"]]},"page":"243-260","title":"The Effect of Perceived Usefulness , Perceived Ease of Use , Social Influence on The Use of Mobile Banking through the Mediation of Attitude Towards Use","type":"article-journal","volume":"3"},"uris":["http://www.mendeley.com/documents/?uuid=1f902b72-bc59-4eb5-b9d9-626c1f6028bd"]}],"mendeley":{"formattedCitation":"(Prastiawan et al., 2021)","manualFormatting":"Prastiawan et al. (2021)","plainTextFormattedCitation":"(Prastiawan et al., 2021)","previouslyFormattedCitation":"(Prastiawan et al., 2021)"},"properties":{"noteIndex":0},"schema":"https://github.com/citation-style-language/schema/raw/master/csl-citation.json"}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Prastiawan et al. </w:t>
      </w:r>
      <w:r w:rsidRPr="0052674A">
        <w:rPr>
          <w:rFonts w:ascii="Arial" w:hAnsi="Arial" w:cs="Arial"/>
          <w:noProof/>
          <w:lang w:val="id-ID"/>
        </w:rPr>
        <w:t>(</w:t>
      </w:r>
      <w:r w:rsidRPr="0052674A">
        <w:rPr>
          <w:rFonts w:ascii="Arial" w:hAnsi="Arial" w:cs="Arial"/>
          <w:noProof/>
          <w:lang w:val="en-ID"/>
        </w:rPr>
        <w:t>2021)</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Therefore, based on TAM theory, this was </w:t>
      </w:r>
      <w:proofErr w:type="spellStart"/>
      <w:r w:rsidRPr="0052674A">
        <w:rPr>
          <w:rFonts w:ascii="Arial" w:hAnsi="Arial" w:cs="Arial"/>
          <w:lang w:val="en-ID"/>
        </w:rPr>
        <w:t>alligned</w:t>
      </w:r>
      <w:proofErr w:type="spellEnd"/>
      <w:r w:rsidRPr="0052674A">
        <w:rPr>
          <w:rFonts w:ascii="Arial" w:hAnsi="Arial" w:cs="Arial"/>
          <w:lang w:val="en-ID"/>
        </w:rPr>
        <w:t xml:space="preserve">. </w:t>
      </w:r>
    </w:p>
    <w:p w14:paraId="394C3159" w14:textId="24C51AAD" w:rsidR="0052674A" w:rsidRPr="0030554D" w:rsidRDefault="0052674A" w:rsidP="0030554D">
      <w:pPr>
        <w:pStyle w:val="Body"/>
        <w:spacing w:before="240"/>
        <w:ind w:left="284"/>
        <w:rPr>
          <w:rFonts w:ascii="Arial" w:hAnsi="Arial" w:cs="Arial"/>
          <w:lang w:val="en-ID"/>
        </w:rPr>
      </w:pPr>
      <w:r w:rsidRPr="0030554D">
        <w:rPr>
          <w:rFonts w:ascii="Arial" w:hAnsi="Arial" w:cs="Arial"/>
          <w:lang w:val="en-ID"/>
        </w:rPr>
        <w:t>H</w:t>
      </w:r>
      <w:r w:rsidRPr="0030554D">
        <w:rPr>
          <w:rFonts w:ascii="Arial" w:hAnsi="Arial" w:cs="Arial"/>
          <w:vertAlign w:val="subscript"/>
          <w:lang w:val="en-ID"/>
        </w:rPr>
        <w:t>4</w:t>
      </w:r>
      <w:r w:rsidRPr="0030554D">
        <w:rPr>
          <w:rFonts w:ascii="Arial" w:hAnsi="Arial" w:cs="Arial"/>
          <w:lang w:val="en-ID"/>
        </w:rPr>
        <w:t xml:space="preserve">: Social </w:t>
      </w:r>
      <w:r w:rsidRPr="0030554D">
        <w:rPr>
          <w:rFonts w:ascii="Arial" w:hAnsi="Arial" w:cs="Arial"/>
          <w:lang w:val="id-ID"/>
        </w:rPr>
        <w:t>P</w:t>
      </w:r>
      <w:proofErr w:type="spellStart"/>
      <w:r w:rsidRPr="0030554D">
        <w:rPr>
          <w:rFonts w:ascii="Arial" w:hAnsi="Arial" w:cs="Arial"/>
          <w:lang w:val="en-ID"/>
        </w:rPr>
        <w:t>ressure</w:t>
      </w:r>
      <w:proofErr w:type="spellEnd"/>
      <w:r w:rsidRPr="0030554D">
        <w:rPr>
          <w:rFonts w:ascii="Arial" w:hAnsi="Arial" w:cs="Arial"/>
          <w:lang w:val="en-ID"/>
        </w:rPr>
        <w:t xml:space="preserve"> </w:t>
      </w:r>
      <w:r w:rsidRPr="0030554D">
        <w:rPr>
          <w:rFonts w:ascii="Arial" w:hAnsi="Arial" w:cs="Arial"/>
          <w:lang w:val="id-ID"/>
        </w:rPr>
        <w:t>I</w:t>
      </w:r>
      <w:proofErr w:type="spellStart"/>
      <w:r w:rsidRPr="0030554D">
        <w:rPr>
          <w:rFonts w:ascii="Arial" w:hAnsi="Arial" w:cs="Arial"/>
          <w:lang w:val="en-ID"/>
        </w:rPr>
        <w:t>nfluences</w:t>
      </w:r>
      <w:proofErr w:type="spellEnd"/>
      <w:r w:rsidRPr="0030554D">
        <w:rPr>
          <w:rFonts w:ascii="Arial" w:hAnsi="Arial" w:cs="Arial"/>
          <w:lang w:val="en-ID"/>
        </w:rPr>
        <w:t xml:space="preserve"> the </w:t>
      </w:r>
      <w:r w:rsidRPr="0030554D">
        <w:rPr>
          <w:rFonts w:ascii="Arial" w:hAnsi="Arial" w:cs="Arial"/>
          <w:lang w:val="id-ID"/>
        </w:rPr>
        <w:t>U</w:t>
      </w:r>
      <w:r w:rsidRPr="0030554D">
        <w:rPr>
          <w:rFonts w:ascii="Arial" w:hAnsi="Arial" w:cs="Arial"/>
          <w:lang w:val="en-ID"/>
        </w:rPr>
        <w:t>se of Artificial Intelligence</w:t>
      </w:r>
    </w:p>
    <w:p w14:paraId="0B65A9B2"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Some research proved that perceived usefulness is recognized as a key factor shaping an individual’s attitude toward adopting technology. The study conducted by </w:t>
      </w:r>
      <w:proofErr w:type="spellStart"/>
      <w:r w:rsidRPr="0052674A">
        <w:rPr>
          <w:rFonts w:ascii="Arial" w:hAnsi="Arial" w:cs="Arial"/>
          <w:lang w:val="en-ID"/>
        </w:rPr>
        <w:t>I’tishom</w:t>
      </w:r>
      <w:proofErr w:type="spellEnd"/>
      <w:r w:rsidRPr="0052674A">
        <w:rPr>
          <w:rFonts w:ascii="Arial" w:hAnsi="Arial" w:cs="Arial"/>
          <w:lang w:val="en-ID"/>
        </w:rPr>
        <w:t xml:space="preserve"> et al. (2020) demonstrates that users’ perceptions of usefulness exert a </w:t>
      </w:r>
      <w:proofErr w:type="spellStart"/>
      <w:r w:rsidRPr="0052674A">
        <w:rPr>
          <w:rFonts w:ascii="Arial" w:hAnsi="Arial" w:cs="Arial"/>
          <w:lang w:val="en-ID"/>
        </w:rPr>
        <w:t>favorable</w:t>
      </w:r>
      <w:proofErr w:type="spellEnd"/>
      <w:r w:rsidRPr="0052674A">
        <w:rPr>
          <w:rFonts w:ascii="Arial" w:hAnsi="Arial" w:cs="Arial"/>
          <w:lang w:val="en-ID"/>
        </w:rPr>
        <w:t xml:space="preserve"> influence on their attitude toward utilizing Go-Pay. Similarly, findings from </w:t>
      </w:r>
      <w:proofErr w:type="spellStart"/>
      <w:r w:rsidRPr="0052674A">
        <w:rPr>
          <w:rFonts w:ascii="Arial" w:hAnsi="Arial" w:cs="Arial"/>
          <w:lang w:val="en-ID"/>
        </w:rPr>
        <w:t>Prastiawan</w:t>
      </w:r>
      <w:proofErr w:type="spellEnd"/>
      <w:r w:rsidRPr="0052674A">
        <w:rPr>
          <w:rFonts w:ascii="Arial" w:hAnsi="Arial" w:cs="Arial"/>
          <w:lang w:val="en-ID"/>
        </w:rPr>
        <w:t xml:space="preserve"> et al. (2021) reveal that perceived usefulness significantly and positively affects attitudes toward internet banking adoption. Consistent with these outcomes, </w:t>
      </w:r>
      <w:proofErr w:type="spellStart"/>
      <w:r w:rsidRPr="0052674A">
        <w:rPr>
          <w:rFonts w:ascii="Arial" w:hAnsi="Arial" w:cs="Arial"/>
          <w:lang w:val="en-ID"/>
        </w:rPr>
        <w:t>Wulandari</w:t>
      </w:r>
      <w:proofErr w:type="spellEnd"/>
      <w:r w:rsidRPr="0052674A">
        <w:rPr>
          <w:rFonts w:ascii="Arial" w:hAnsi="Arial" w:cs="Arial"/>
          <w:lang w:val="en-ID"/>
        </w:rPr>
        <w:t xml:space="preserve"> et al. (2022) also report that perceived usefulness strongly contributes to forming positive attitudes toward technology engagement. Collectively, these investigations align with the Technology Acceptance Model (TAM) proposed by Davis (1989), which suggests that when individuals perceive a technology as beneficial, they are more likely to develop supportive attitudes, ultimately strengthening their intention to adopt and continue using </w:t>
      </w:r>
      <w:proofErr w:type="gramStart"/>
      <w:r w:rsidRPr="0052674A">
        <w:rPr>
          <w:rFonts w:ascii="Arial" w:hAnsi="Arial" w:cs="Arial"/>
          <w:lang w:val="en-ID"/>
        </w:rPr>
        <w:t>it..</w:t>
      </w:r>
      <w:proofErr w:type="gramEnd"/>
    </w:p>
    <w:p w14:paraId="2379D554" w14:textId="4CDAEF9C" w:rsidR="0052674A" w:rsidRPr="0030554D" w:rsidRDefault="0052674A" w:rsidP="00670E9C">
      <w:pPr>
        <w:pStyle w:val="Body"/>
        <w:spacing w:before="240"/>
        <w:ind w:left="284"/>
        <w:rPr>
          <w:rFonts w:ascii="Arial" w:hAnsi="Arial" w:cs="Arial"/>
          <w:lang w:val="en-ID"/>
        </w:rPr>
      </w:pPr>
      <w:r w:rsidRPr="0030554D">
        <w:rPr>
          <w:rFonts w:ascii="Arial" w:hAnsi="Arial" w:cs="Arial"/>
          <w:lang w:val="en-ID"/>
        </w:rPr>
        <w:t>H</w:t>
      </w:r>
      <w:r w:rsidRPr="00670E9C">
        <w:rPr>
          <w:rFonts w:ascii="Arial" w:hAnsi="Arial" w:cs="Arial"/>
          <w:vertAlign w:val="subscript"/>
          <w:lang w:val="en-ID"/>
        </w:rPr>
        <w:t>5</w:t>
      </w:r>
      <w:r w:rsidRPr="0030554D">
        <w:rPr>
          <w:rFonts w:ascii="Arial" w:hAnsi="Arial" w:cs="Arial"/>
          <w:lang w:val="en-ID"/>
        </w:rPr>
        <w:t xml:space="preserve">: Perceived Usefulness </w:t>
      </w:r>
      <w:r w:rsidRPr="0030554D">
        <w:rPr>
          <w:rFonts w:ascii="Arial" w:hAnsi="Arial" w:cs="Arial"/>
          <w:lang w:val="id-ID"/>
        </w:rPr>
        <w:t>I</w:t>
      </w:r>
      <w:proofErr w:type="spellStart"/>
      <w:r w:rsidRPr="0030554D">
        <w:rPr>
          <w:rFonts w:ascii="Arial" w:hAnsi="Arial" w:cs="Arial"/>
          <w:lang w:val="en-ID"/>
        </w:rPr>
        <w:t>nfluences</w:t>
      </w:r>
      <w:proofErr w:type="spellEnd"/>
      <w:r w:rsidRPr="0030554D">
        <w:rPr>
          <w:rFonts w:ascii="Arial" w:hAnsi="Arial" w:cs="Arial"/>
          <w:lang w:val="en-ID"/>
        </w:rPr>
        <w:t xml:space="preserve"> Attitude toward Using Artificial Intelligence</w:t>
      </w:r>
    </w:p>
    <w:p w14:paraId="07EE3587"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The notion of effortlessness in interacting with technological systems can be construed as the extent to which an individual surmises that navigating a digital platform necessitates scant exertion and is bereft of undue complexity. In essence, when a technological interface is perceived as remarkably perspicacious and unencumbered, individuals are more apt to cultivate an ardent interest in adopting and utilizing it. Empirical evidence adduced by </w:t>
      </w:r>
      <w:proofErr w:type="spellStart"/>
      <w:r w:rsidRPr="0052674A">
        <w:rPr>
          <w:rFonts w:ascii="Arial" w:hAnsi="Arial" w:cs="Arial"/>
          <w:lang w:val="en-ID"/>
        </w:rPr>
        <w:t>Prastiawan</w:t>
      </w:r>
      <w:proofErr w:type="spellEnd"/>
      <w:r w:rsidRPr="0052674A">
        <w:rPr>
          <w:rFonts w:ascii="Arial" w:hAnsi="Arial" w:cs="Arial"/>
          <w:lang w:val="en-ID"/>
        </w:rPr>
        <w:t xml:space="preserve"> et al. (2021) bespeaks the salubrious impact of ease of use on attitudes towards technological adoption. Congruent findings were reported by </w:t>
      </w:r>
      <w:proofErr w:type="spellStart"/>
      <w:r w:rsidRPr="0052674A">
        <w:rPr>
          <w:rFonts w:ascii="Arial" w:hAnsi="Arial" w:cs="Arial"/>
          <w:lang w:val="en-ID"/>
        </w:rPr>
        <w:t>I’tishom</w:t>
      </w:r>
      <w:proofErr w:type="spellEnd"/>
      <w:r w:rsidRPr="0052674A">
        <w:rPr>
          <w:rFonts w:ascii="Arial" w:hAnsi="Arial" w:cs="Arial"/>
          <w:lang w:val="en-ID"/>
        </w:rPr>
        <w:t xml:space="preserve"> et al. (2020), who discerned a direct correlation between users’ perceptions of simplicity and propitious </w:t>
      </w:r>
      <w:r w:rsidRPr="0052674A">
        <w:rPr>
          <w:rFonts w:ascii="Arial" w:hAnsi="Arial" w:cs="Arial"/>
          <w:lang w:val="en-ID"/>
        </w:rPr>
        <w:lastRenderedPageBreak/>
        <w:t>attitudes towards utilizing Go-Pay. Moreover, Wang et al. (2003) ascertained a statistically significant positive relationship between ease of use and user attitudes in the context of internet banking adoption. Within the paradigmatic framework of the TAM, posited by Davis (1989), this construct assumes a paramount role in shaping individuals’ willingness to acquiesce to technological innovations. Consequently, the results from these studies provide robust corroboration for the tenets of TAM regarding the influence of perceived ease of use on technology acceptance.</w:t>
      </w:r>
    </w:p>
    <w:p w14:paraId="0E71D7BD" w14:textId="68C5D0F5" w:rsidR="0052674A" w:rsidRPr="00670E9C" w:rsidRDefault="0052674A" w:rsidP="00670E9C">
      <w:pPr>
        <w:pStyle w:val="Body"/>
        <w:spacing w:before="240"/>
        <w:ind w:left="284"/>
        <w:rPr>
          <w:rFonts w:ascii="Arial" w:hAnsi="Arial" w:cs="Arial"/>
          <w:lang w:val="en-ID"/>
        </w:rPr>
      </w:pPr>
      <w:r w:rsidRPr="00670E9C">
        <w:rPr>
          <w:rFonts w:ascii="Arial" w:hAnsi="Arial" w:cs="Arial"/>
          <w:lang w:val="en-ID"/>
        </w:rPr>
        <w:t>H</w:t>
      </w:r>
      <w:r w:rsidRPr="00670E9C">
        <w:rPr>
          <w:rFonts w:ascii="Arial" w:hAnsi="Arial" w:cs="Arial"/>
          <w:vertAlign w:val="subscript"/>
          <w:lang w:val="en-ID"/>
        </w:rPr>
        <w:t>6</w:t>
      </w:r>
      <w:r w:rsidRPr="00670E9C">
        <w:rPr>
          <w:rFonts w:ascii="Arial" w:hAnsi="Arial" w:cs="Arial"/>
          <w:lang w:val="en-ID"/>
        </w:rPr>
        <w:t>: Perceived Ease of Use influences Attitude toward Using Artificial Intelligence</w:t>
      </w:r>
    </w:p>
    <w:p w14:paraId="31009032" w14:textId="77777777" w:rsidR="006A6B21" w:rsidRDefault="0052674A" w:rsidP="00D4678E">
      <w:pPr>
        <w:pStyle w:val="Body"/>
        <w:spacing w:after="0"/>
        <w:rPr>
          <w:rFonts w:ascii="Arial" w:hAnsi="Arial" w:cs="Arial"/>
          <w:lang w:val="en-ID"/>
        </w:rPr>
      </w:pP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{"citationItems":[{"id":"ITEM-1","itemData":{"author":[{"dropping-particle":"","family":"Moon","given":"Su-ji","non-dropping-particle":"","parse-names":false,"suffix":""}],"id":"ITEM-1","issue":"5","issued":{"date-parts":[["2024"]]},"page":"1748-1755","title":"Effects of Perception of Potential Risk in Generative AI on Attitudes and Intention to Use","type":"article-journal","volume":"14"},"uris":["http://www.mendeley.com/documents/?uuid=27c9b738-d143-45d0-9193-9779b3e14244"]}],"mendeley":{"formattedCitation":"(Moon, 2024)","manualFormatting":"Moon (2024)","plainTextFormattedCitation":"(Moon, 2024)","previouslyFormattedCitation":"(Moon, 2024)"},"properties":{"noteIndex":0},"schema":"https://github.com/citation-style-language/schema/raw/master/csl-citation.json"}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Moon </w:t>
      </w:r>
      <w:r w:rsidRPr="0052674A">
        <w:rPr>
          <w:rFonts w:ascii="Arial" w:hAnsi="Arial" w:cs="Arial"/>
          <w:noProof/>
          <w:lang w:val="id-ID"/>
        </w:rPr>
        <w:t>(</w:t>
      </w:r>
      <w:r w:rsidRPr="0052674A">
        <w:rPr>
          <w:rFonts w:ascii="Arial" w:hAnsi="Arial" w:cs="Arial"/>
          <w:noProof/>
          <w:lang w:val="en-ID"/>
        </w:rPr>
        <w:t>2024)</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research states that the potential for bias in generative AI systems positively influences attitudes towards using the technology. </w:t>
      </w: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{"citationItems":[{"id":"ITEM-1","itemData":{"author":[{"dropping-particle":"","family":"Pratama","given":"Dimas Agung","non-dropping-particle":"","parse-names":false,"suffix":""}],"container-title":"AGORA","id":"ITEM-1","issue":"1","issued":{"date-parts":[["2020"]]},"title":"Pengaruh Persepsi Manfaat, Persepsi Kemudahan Penggunaan dan Persepsi Risiko Terhdap Niat Beli Pelanggan Melalui Sikap Pelanggan Sebagai Mediasi Pada Tokopedia.com","type":"article-journal","volume":"8"},"uris":["http://www.mendeley.com/documents/?uuid=a4bc3de2-3899-41d0-b743-ed56c3e30769"]}],"mendeley":{"formattedCitation":"(Pratama, 2020)","manualFormatting":"Pratama (2020)","plainTextFormattedCitation":"(Pratama, 2020)","previouslyFormattedCitation":"(Pratama, 2020)"},"properties":{"noteIndex":0},"schema":"https://github.com/citation-style-language/schema/raw/master/csl-citation.json"}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Pratama</w:t>
      </w:r>
      <w:r w:rsidRPr="0052674A">
        <w:rPr>
          <w:rFonts w:ascii="Arial" w:hAnsi="Arial" w:cs="Arial"/>
          <w:noProof/>
          <w:lang w:val="id-ID"/>
        </w:rPr>
        <w:t xml:space="preserve"> (</w:t>
      </w:r>
      <w:r w:rsidRPr="0052674A">
        <w:rPr>
          <w:rFonts w:ascii="Arial" w:hAnsi="Arial" w:cs="Arial"/>
          <w:noProof/>
          <w:lang w:val="en-ID"/>
        </w:rPr>
        <w:t>2020)</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argues that high levels of perceived risk in online shopping will be a consideration for customers before purchasing. This is because it influences customer attitudes towards online shopping. This is in line with the research by </w:t>
      </w: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{"citationItems":[{"id":"ITEM-1","itemData":{"author":[{"dropping-particle":"","family":"I'tishom","given":"Muhammad Fatih","non-dropping-particle":"","parse-names":false,"suffix":""},{"dropping-particle":"","family":"Martini","given":"Sri","non-dropping-particle":"","parse-names":false,"suffix":""},{"dropping-particle":"","family":"Novandari","given":"Weni","non-dropping-particle":"","parse-names":false,"suffix":""}],"id":"ITEM-1","issue":"4","issued":{"date-parts":[["2020"]]},"page":"514-532","title":"Pengaruh Persepsi Manfaat, Persepsi Kemudahan, Persepsi Risiko dan Persepsi Harga Terhadap Sikap Serta Keputusan Konsumen Untuk Menggunakan Go-Pay","type":"article-journal","volume":"22"},"uris":["http://www.mendeley.com/documents/?uuid=ec54eb76-c310-47d9-a6f3-7b776bde6e4b"]}],"mendeley":{"formattedCitation":"(I’tishom et al., 2020)","manualFormatting":"I’tishom et al. (2020)","plainTextFormattedCitation":"(I’tishom et al., 2020)","previouslyFormattedCitation":"(I’tishom et al., 2020)"},"properties":{"noteIndex":0},"schema":"https://github.com/citation-style-language/schema/raw/master/csl-citation.json"}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I’tishom et al. (2020)</w:t>
      </w:r>
      <w:r w:rsidRPr="0052674A">
        <w:rPr>
          <w:rFonts w:ascii="Arial" w:hAnsi="Arial" w:cs="Arial"/>
        </w:rPr>
        <w:fldChar w:fldCharType="end"/>
      </w:r>
      <w:r w:rsidRPr="0052674A">
        <w:rPr>
          <w:rFonts w:ascii="Arial" w:hAnsi="Arial" w:cs="Arial"/>
          <w:lang w:val="en-ID"/>
        </w:rPr>
        <w:t>,</w:t>
      </w:r>
      <w:r w:rsidRPr="0052674A">
        <w:rPr>
          <w:rFonts w:ascii="Arial" w:hAnsi="Arial" w:cs="Arial"/>
          <w:lang w:val="id-ID"/>
        </w:rPr>
        <w:t xml:space="preserve"> </w:t>
      </w:r>
      <w:r w:rsidRPr="0052674A">
        <w:rPr>
          <w:rFonts w:ascii="Arial" w:hAnsi="Arial" w:cs="Arial"/>
          <w:lang w:val="en-ID"/>
        </w:rPr>
        <w:t xml:space="preserve">which reveals that risk perception influences consumer attitudes and decisions to use Go-Pay. Rick et al. (2015) provide empirical evidence that integrating the risk perception variable into the TAM model effectively explains users' efforts to avoid crime when using online services. Furthermore, adding this variable further strengthens the previous argument, emphasising the importance of considering negative factors when studying technology acceptance and adoption </w:t>
      </w:r>
      <w:r w:rsidRPr="0052674A">
        <w:rPr>
          <w:rFonts w:ascii="Arial" w:hAnsi="Arial" w:cs="Arial"/>
          <w:lang w:val="en-ID"/>
        </w:rPr>
        <w:fldChar w:fldCharType="begin" w:fldLock="1"/>
      </w:r>
      <w:r w:rsidRPr="0052674A">
        <w:rPr>
          <w:rFonts w:ascii="Arial" w:hAnsi="Arial" w:cs="Arial"/>
          <w:lang w:val="en-ID"/>
        </w:rPr>
        <w:instrText>ADDIN CSL_CITATION {"citationItems":[{"id":"ITEM-1","itemData":{"abstract":"Meningkatnya mobilitas masyarakat mengakibatkan munculnya keinginan untuk melakukan kegiatan transaksi menjadi lebih mudah, efektif dan efi sien namun tetap aman. Salah satu hasil dari perkembangan FinTech yang bisa dirasakan saat ini oleh masyarakat yaitu adanya perubahan bentuk uang, baik uang kertas maupun uang logam yang mulai digantikan oleh electronic money atau e-money. Tujuan dari penelitian ini adalah untuk menganalisis faktor-faktor yang mempengaruhi minat untuk menggunakan e-money di kalangan mahasiswa Universitas Telkom. Dalam penelitian ini teori penerimaan yang digunakan yaitu modifikasi dan pengembangan dari teori Technology Acceptance Model yang berfokus pada tiga faktor yaitu faktor persepsi manfaat, persepsi kemudahan penggunaan, serta persepsi risiko. Metode dalam penelitian ini adalah kuantitatif dengan teknik analisis data menggunakan teknik analisis deksriptif dan menggunakan analisis regresi linier berganda. Penelitian ini menggunakan 380 responden dengan hasil persepsi manfaat, persepsi kemudahan penggunaan, dan persepsi risiko baik secara parsial maupun simultan berpengaruh positif dan signifikan terhadap minat penggunaan e-money.","author":[{"dropping-particle":"","family":"Syahrial","given":"Wahyuni Nur","non-dropping-particle":"","parse-names":false,"suffix":""},{"dropping-particle":"","family":"Rikumahu","given":"Brady","non-dropping-particle":"","parse-names":false,"suffix":""}],"container-title":"Jurnal Mitra Manajemen","id":"ITEM-1","issue":"10","issued":{"date-parts":[["2019"]]},"page":"201-214","title":"Penggunaan Techology Acceptance Model (TAM) dalam Analisis Minat Perilaku Penggunaan E-Money Pada Mahasiswa Universitas Telkom","type":"article-journal","volume":"3"},"uris":["http://www.mendeley.com/documents/?uuid=0ec53a4f-9278-41d9-ade6-be2a44d93fc5"]}],"mendeley":{"formattedCitation":"(Syahrial &amp; Rikumahu, 2019)","plainTextFormattedCitation":"(Syahrial &amp; Rikumahu, 2019)","previouslyFormattedCitation":"(Syahrial &amp; Rikumahu, 2019)"},"properties":{"noteIndex":0},"schema":"https://github.com/citation-style-language/schema/raw/master/csl-citation.json"}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(Syahrial &amp; Rikumahu, 2019)</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Thus, these three studies support the hypothesis that perceived risk directly influences attitudes towards using artificial intelligence.</w:t>
      </w:r>
    </w:p>
    <w:p w14:paraId="5C6188BB" w14:textId="550EB9F3" w:rsidR="0052674A" w:rsidRPr="00670E9C" w:rsidRDefault="0052674A" w:rsidP="00670E9C">
      <w:pPr>
        <w:pStyle w:val="Body"/>
        <w:spacing w:before="240"/>
        <w:rPr>
          <w:rFonts w:ascii="Arial" w:hAnsi="Arial" w:cs="Arial"/>
          <w:lang w:val="en-ID"/>
        </w:rPr>
      </w:pPr>
      <w:r w:rsidRPr="00670E9C">
        <w:rPr>
          <w:rFonts w:ascii="Arial" w:hAnsi="Arial" w:cs="Arial"/>
          <w:lang w:val="en-ID"/>
        </w:rPr>
        <w:t>H</w:t>
      </w:r>
      <w:r w:rsidRPr="00670E9C">
        <w:rPr>
          <w:rFonts w:ascii="Arial" w:hAnsi="Arial" w:cs="Arial"/>
          <w:vertAlign w:val="subscript"/>
          <w:lang w:val="en-ID"/>
        </w:rPr>
        <w:t>7</w:t>
      </w:r>
      <w:r w:rsidRPr="00670E9C">
        <w:rPr>
          <w:rFonts w:ascii="Arial" w:hAnsi="Arial" w:cs="Arial"/>
          <w:lang w:val="en-ID"/>
        </w:rPr>
        <w:t>: Perceived Risk Influences Attitude toward Using Artificial Intelligence</w:t>
      </w:r>
    </w:p>
    <w:p w14:paraId="1AF28C3B"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On mobile banking, this through attitudes towards its use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{"citationItems":[{"id":"ITEM-1","itemData":{"DOI":"10.21776/ub.apmba.2021.009.03.4","author":[{"dropping-particle":"","family":"Prastiawan","given":"Denny Indra","non-dropping-particle":"","parse-names":false,"suffix":""},{"dropping-particle":"","family":"Aisjah","given":"Siti","non-dropping-particle":"","parse-names":false,"suffix":""},{"dropping-particle":"","family":"Program","given":"Postgraduate","non-dropping-particle":"","parse-names":false,"suffix":""},{"dropping-particle":"","family":"Economy","given":"Faculty","non-dropping-particle":"","parse-names":false,"suffix":""}],"id":"ITEM-1","issued":{"date-parts":[["2021"]]},"page":"243-260","title":"The Effect of Perceived Usefulness , Perceived Ease of Use , Social Influence on The Use of Mobile Banking through the Mediation of Attitude Towards Use","type":"article-journal","volume":"3"},"uris":["http://www.mendeley.com/documents/?uuid=1f902b72-bc59-4eb5-b9d9-626c1f6028bd"]}],"mendeley":{"formattedCitation":"(Prastiawan et al., 2021)","plainTextFormattedCitation":"(Prastiawan et al., 2021)","previouslyFormattedCitation":"(Prastiawan et al., 2021)"},"properties":{"noteIndex":0},"schema":"https://github.com/citation-style-language/schema/raw/master/csl-citation.json"}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(Prastiawan et al., 2021)</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The study by </w:t>
      </w: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{"citationItems":[{"id":"ITEM-1","itemData":{"author":[{"dropping-particle":"","family":"Sari","given":"Octavia Dwi Sagita","non-dropping-particle":"","parse-names":false,"suffix":""},{"dropping-particle":"","family":"Puspitasari","given":"Putri Nadiya","non-dropping-particle":"","parse-names":false,"suffix":""},{"dropping-particle":"","family":"Imeltiana","given":"","non-dropping-particle":"","parse-names":false,"suffix":""},{"dropping-particle":"","family":"Pandin","given":"Maria Yovita R.","non-dropping-particle":"","parse-names":false,"suffix":""}],"id":"ITEM-1","issue":"3","issued":{"date-parts":[["2023"]]},"title":"Pengaruh Computer Self Efficacy , Literacy Digital , Dan Social Influence Terhadap Penggunaan Dompet Digital Pada Mahasiswa Akuntansi Untag Surabaya","type":"article-journal","volume":"1"},"uris":["http://www.mendeley.com/documents/?uuid=af0fff9e-964d-481d-a159-1dfca5e0bad4"]}],"mendeley":{"formattedCitation":"(Sari et al., 2023)","manualFormatting":"Sari et al. (2023)","plainTextFormattedCitation":"(Sari et al., 2023)","previouslyFormattedCitation":"(Sari et al., 2023)"},"properties":{"noteIndex":0},"schema":"https://github.com/citation-style-language/schema/raw/master/csl-citation.json"}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Sari et al. </w:t>
      </w:r>
      <w:r w:rsidRPr="0052674A">
        <w:rPr>
          <w:rFonts w:ascii="Arial" w:hAnsi="Arial" w:cs="Arial"/>
          <w:noProof/>
          <w:lang w:val="id-ID"/>
        </w:rPr>
        <w:t>(</w:t>
      </w:r>
      <w:r w:rsidRPr="0052674A">
        <w:rPr>
          <w:rFonts w:ascii="Arial" w:hAnsi="Arial" w:cs="Arial"/>
          <w:noProof/>
          <w:lang w:val="en-ID"/>
        </w:rPr>
        <w:t>2023)</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states that social influence </w:t>
      </w:r>
      <w:r w:rsidRPr="0052674A">
        <w:rPr>
          <w:rFonts w:ascii="Arial" w:hAnsi="Arial" w:cs="Arial"/>
          <w:lang w:val="id-ID"/>
        </w:rPr>
        <w:t>affects</w:t>
      </w:r>
      <w:r w:rsidRPr="0052674A">
        <w:rPr>
          <w:rFonts w:ascii="Arial" w:hAnsi="Arial" w:cs="Arial"/>
          <w:lang w:val="en-ID"/>
        </w:rPr>
        <w:t xml:space="preserve"> attitudes towards digital wallets among accounting students at </w:t>
      </w:r>
      <w:proofErr w:type="spellStart"/>
      <w:r w:rsidRPr="0052674A">
        <w:rPr>
          <w:rFonts w:ascii="Arial" w:hAnsi="Arial" w:cs="Arial"/>
          <w:lang w:val="en-ID"/>
        </w:rPr>
        <w:t>Untag</w:t>
      </w:r>
      <w:proofErr w:type="spellEnd"/>
      <w:r w:rsidRPr="0052674A">
        <w:rPr>
          <w:rFonts w:ascii="Arial" w:hAnsi="Arial" w:cs="Arial"/>
          <w:lang w:val="en-ID"/>
        </w:rPr>
        <w:t xml:space="preserve"> Surabaya. Both studies align with research conducted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{"citationItems":[{"id":"ITEM-1","itemData":{"author":[{"dropping-particle":"","family":"Endrica","given":"Agnes Yesica Vina","non-dropping-particle":"","parse-names":false,"suffix":""},{"dropping-particle":"","family":"Sari","given":"Ratna Candra","non-dropping-particle":"","parse-names":false,"suffix":""}],"id":"ITEM-1","issue":"09","issued":{"date-parts":[["2021"]]},"title":"Pengaruh Performance Expectancy , Social Influence , Literasi Keuangan Digital dan Computer Self Efficacy terhadap Penggunaan E-wallet pada Mahasiswa Akuntansi UNY","type":"article-journal","volume":"09"},"uris":["http://www.mendeley.com/documents/?uuid=644990e0-9c93-4d99-a1c4-9018cb35e20f"]}],"mendeley":{"formattedCitation":"(Endrica &amp; Sari, 2021)","manualFormatting":"Endrica &amp; Sari (2021)","plainTextFormattedCitation":"(Endrica &amp; Sari, 2021)","previouslyFormattedCitation":"(Endrica &amp; Sari, 2021)"},"properties":{"noteIndex":0},"schema":"https://github.com/citation-style-language/schema/raw/master/csl-citation.json"}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Endrica &amp; Sari (2021)</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which revealed that social pressure (social influence) affects attitudes towards using e-wallets among accounting students at UNY. The above findings support the Extended Theory Acceptance Model (ETAM), a theory developed from the classic TAM theory by adding other supporting variables, one of which is social influence. Thus, these studies support the hypothesis that social influence directly influences attitudes towards using artificial intelligence.</w:t>
      </w:r>
    </w:p>
    <w:p w14:paraId="0CCB8096" w14:textId="475B770A" w:rsidR="0052674A" w:rsidRPr="00E263BE" w:rsidRDefault="0052674A" w:rsidP="00E263BE">
      <w:pPr>
        <w:pStyle w:val="Body"/>
        <w:spacing w:before="240"/>
        <w:ind w:left="284"/>
        <w:rPr>
          <w:rFonts w:ascii="Arial" w:hAnsi="Arial" w:cs="Arial"/>
          <w:lang w:val="en-ID"/>
        </w:rPr>
      </w:pPr>
      <w:r w:rsidRPr="00E263BE">
        <w:rPr>
          <w:rFonts w:ascii="Arial" w:hAnsi="Arial" w:cs="Arial"/>
          <w:lang w:val="en-ID"/>
        </w:rPr>
        <w:t>H</w:t>
      </w:r>
      <w:r w:rsidRPr="00E263BE">
        <w:rPr>
          <w:rFonts w:ascii="Arial" w:hAnsi="Arial" w:cs="Arial"/>
          <w:vertAlign w:val="subscript"/>
          <w:lang w:val="en-ID"/>
        </w:rPr>
        <w:t>8</w:t>
      </w:r>
      <w:r w:rsidRPr="00E263BE">
        <w:rPr>
          <w:rFonts w:ascii="Arial" w:hAnsi="Arial" w:cs="Arial"/>
          <w:lang w:val="en-ID"/>
        </w:rPr>
        <w:t xml:space="preserve">: Social Influence Affects Attitudes </w:t>
      </w:r>
      <w:r w:rsidRPr="00E263BE">
        <w:rPr>
          <w:rFonts w:ascii="Arial" w:hAnsi="Arial" w:cs="Arial"/>
          <w:lang w:val="id-ID"/>
        </w:rPr>
        <w:t>t</w:t>
      </w:r>
      <w:proofErr w:type="spellStart"/>
      <w:r w:rsidRPr="00E263BE">
        <w:rPr>
          <w:rFonts w:ascii="Arial" w:hAnsi="Arial" w:cs="Arial"/>
          <w:lang w:val="en-ID"/>
        </w:rPr>
        <w:t>owards</w:t>
      </w:r>
      <w:proofErr w:type="spellEnd"/>
      <w:r w:rsidRPr="00E263BE">
        <w:rPr>
          <w:rFonts w:ascii="Arial" w:hAnsi="Arial" w:cs="Arial"/>
          <w:lang w:val="en-ID"/>
        </w:rPr>
        <w:t xml:space="preserve"> Using Artificial Intelligence</w:t>
      </w:r>
    </w:p>
    <w:p w14:paraId="76CA005F"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This is in TAM are defined as attitudes that accept or reject the technology in their work (David, 1989). Therefore, attitudes that influence the use of a technology are necessary. Among the studies that support this statement are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{"citationItems":[{"id":"ITEM-1","itemData":{"DOI":"10.26487/hjbs.v3i1.410","author":[{"dropping-particle":"","family":"Baumassepe","given":"Andi Nur","non-dropping-particle":"","parse-names":false,"suffix":""}],"id":"ITEM-1","issue":"January","issued":{"date-parts":[["2021"]]},"title":"Analysis of Perceived Usefulness and Perceived Ease of Use to the Actual System Usage through Attitude Using Online Guidance Application Analysis of Perceived Usefulness and Ease of Use to the Actual System Usage through Attitude Using Online Guidance App","type":"article-journal"},"uris":["http://www.mendeley.com/documents/?uuid=9209dc7f-8b0e-4d69-8467-d7adbc4dcb04"]},{"id":"ITEM-2","itemData":{"author":[{"dropping-particle":"","family":"Mardhiyah","given":"Nyayu Sakinatul","non-dropping-particle":"","parse-names":false,"suffix":""},{"dropping-particle":"","family":"Rusydii","given":"M","non-dropping-particle":"","parse-names":false,"suffix":""},{"dropping-particle":"","family":"Azwari","given":"Peny Cahaya","non-dropping-particle":"","parse-names":false,"suffix":""}],"id":"ITEM-2","issue":"2","issued":{"date-parts":[["2020"]]},"page":"173-180","title":"Analisis Technology Acceptance Model (TAM) Terhadap Penggunaan Aplikasi Gojek Pada Mahasiswa di Kota Palembang","type":"article-journal","volume":"10"},"uris":["http://www.mendeley.com/documents/?uuid=c3d61200-9dac-4a8a-a559-4ba44c9a5bda"]},{"id":"ITEM-3","itemData":{"DOI":"10.21776/ub.apmba.2021.009.03.4","author":[{"dropping-particle":"","family":"Prastiawan","given":"Denny Indra","non-dropping-particle":"","parse-names":false,"suffix":""},{"dropping-particle":"","family":"Aisjah","given":"Siti","non-dropping-particle":"","parse-names":false,"suffix":""},{"dropping-particle":"","family":"Program","given":"Postgraduate","non-dropping-particle":"","parse-names":false,"suffix":""},{"dropping-particle":"","family":"Economy","given":"Faculty","non-dropping-particle":"","parse-names":false,"suffix":""}],"id":"ITEM-3","issued":{"date-parts":[["2021"]]},"page":"243-260","title":"The Effect of Perceived Usefulness , Perceived Ease of Use , Social Influence on The Use of Mobile Banking through the Mediation of Attitude Towards Use","type":"article-journal","volume":"3"},"uris":["http://www.mendeley.com/documents/?uuid=1f902b72-bc59-4eb5-b9d9-626c1f6028bd"]}],"mendeley":{"formattedCitation":"(Baumassepe, 2021; Mardhiyah et al., 2020; Prastiawan et al., 2021)","manualFormatting":"Baumassepe (2021), Mardhiyah et al. (2020), and Prastiawan et al. (2021)","plainTextFormattedCitation":"(Baumassepe, 2021; Mardhiyah et al., 2020; Prastiawan et al., 2021)","previouslyFormattedCitation":"(Baumassepe, 2021; Mardhiyah et al., 2020; Prastiawan et al., 2021)"},"properties":{"noteIndex":0},"schema":"https://github.com/citation-style-language/schema/raw/master/csl-citation.json"}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Baumassepe </w:t>
      </w:r>
      <w:r w:rsidRPr="0052674A">
        <w:rPr>
          <w:rFonts w:ascii="Arial" w:hAnsi="Arial" w:cs="Arial"/>
          <w:noProof/>
          <w:lang w:val="id-ID"/>
        </w:rPr>
        <w:t>(</w:t>
      </w:r>
      <w:r w:rsidRPr="0052674A">
        <w:rPr>
          <w:rFonts w:ascii="Arial" w:hAnsi="Arial" w:cs="Arial"/>
          <w:noProof/>
          <w:lang w:val="en-ID"/>
        </w:rPr>
        <w:t>2021</w:t>
      </w:r>
      <w:r w:rsidRPr="0052674A">
        <w:rPr>
          <w:rFonts w:ascii="Arial" w:hAnsi="Arial" w:cs="Arial"/>
          <w:noProof/>
          <w:lang w:val="id-ID"/>
        </w:rPr>
        <w:t>),</w:t>
      </w:r>
      <w:r w:rsidRPr="0052674A">
        <w:rPr>
          <w:rFonts w:ascii="Arial" w:hAnsi="Arial" w:cs="Arial"/>
          <w:noProof/>
          <w:lang w:val="en-ID"/>
        </w:rPr>
        <w:t xml:space="preserve"> Mardhiyah et al.</w:t>
      </w:r>
      <w:r w:rsidRPr="0052674A">
        <w:rPr>
          <w:rFonts w:ascii="Arial" w:hAnsi="Arial" w:cs="Arial"/>
          <w:noProof/>
          <w:lang w:val="id-ID"/>
        </w:rPr>
        <w:t xml:space="preserve"> (</w:t>
      </w:r>
      <w:r w:rsidRPr="0052674A">
        <w:rPr>
          <w:rFonts w:ascii="Arial" w:hAnsi="Arial" w:cs="Arial"/>
          <w:noProof/>
          <w:lang w:val="en-ID"/>
        </w:rPr>
        <w:t>2020</w:t>
      </w:r>
      <w:r w:rsidRPr="0052674A">
        <w:rPr>
          <w:rFonts w:ascii="Arial" w:hAnsi="Arial" w:cs="Arial"/>
          <w:noProof/>
          <w:lang w:val="id-ID"/>
        </w:rPr>
        <w:t>), and</w:t>
      </w:r>
      <w:r w:rsidRPr="0052674A">
        <w:rPr>
          <w:rFonts w:ascii="Arial" w:hAnsi="Arial" w:cs="Arial"/>
          <w:noProof/>
          <w:lang w:val="en-ID"/>
        </w:rPr>
        <w:t xml:space="preserve"> Prastiawan et al. </w:t>
      </w:r>
      <w:r w:rsidRPr="0052674A">
        <w:rPr>
          <w:rFonts w:ascii="Arial" w:hAnsi="Arial" w:cs="Arial"/>
          <w:noProof/>
          <w:lang w:val="id-ID"/>
        </w:rPr>
        <w:t>(</w:t>
      </w:r>
      <w:r w:rsidRPr="0052674A">
        <w:rPr>
          <w:rFonts w:ascii="Arial" w:hAnsi="Arial" w:cs="Arial"/>
          <w:noProof/>
          <w:lang w:val="en-ID"/>
        </w:rPr>
        <w:t>2021)</w:t>
      </w:r>
      <w:r w:rsidRPr="0052674A">
        <w:rPr>
          <w:rFonts w:ascii="Arial" w:hAnsi="Arial" w:cs="Arial"/>
        </w:rPr>
        <w:fldChar w:fldCharType="end"/>
      </w:r>
      <w:r w:rsidRPr="0052674A">
        <w:rPr>
          <w:rFonts w:ascii="Arial" w:hAnsi="Arial" w:cs="Arial"/>
          <w:lang w:val="en-ID"/>
        </w:rPr>
        <w:t>. A positive attitude towards using technology indicates a person's readiness to use it. The higher an individual's acceptance of a technology, the more likely they are to use it in their work and daily activities. Thus, these three studies support the hypothesis that attitudes towards use influence the use of Artificial Intelligence.</w:t>
      </w:r>
    </w:p>
    <w:p w14:paraId="7AD1BF09" w14:textId="154E456C" w:rsidR="0052674A" w:rsidRPr="00E263BE" w:rsidRDefault="0052674A" w:rsidP="00E263BE">
      <w:pPr>
        <w:pStyle w:val="Body"/>
        <w:spacing w:before="240"/>
        <w:ind w:left="284"/>
        <w:rPr>
          <w:rFonts w:ascii="Arial" w:hAnsi="Arial" w:cs="Arial"/>
          <w:lang w:val="en-ID"/>
        </w:rPr>
      </w:pPr>
      <w:r w:rsidRPr="00E263BE">
        <w:rPr>
          <w:rFonts w:ascii="Arial" w:hAnsi="Arial" w:cs="Arial"/>
          <w:lang w:val="en-ID"/>
        </w:rPr>
        <w:t>H</w:t>
      </w:r>
      <w:r w:rsidRPr="00E263BE">
        <w:rPr>
          <w:rFonts w:ascii="Arial" w:hAnsi="Arial" w:cs="Arial"/>
          <w:vertAlign w:val="subscript"/>
          <w:lang w:val="en-ID"/>
        </w:rPr>
        <w:t>9</w:t>
      </w:r>
      <w:r w:rsidRPr="00E263BE">
        <w:rPr>
          <w:rFonts w:ascii="Arial" w:hAnsi="Arial" w:cs="Arial"/>
          <w:lang w:val="en-ID"/>
        </w:rPr>
        <w:t>: Social Influence Affects the Use of Artificial Intelligence</w:t>
      </w:r>
    </w:p>
    <w:p w14:paraId="5FBE0D94" w14:textId="77777777" w:rsidR="006A6B21" w:rsidRDefault="0052674A" w:rsidP="00D4678E">
      <w:pPr>
        <w:pStyle w:val="Body"/>
        <w:spacing w:after="0"/>
        <w:rPr>
          <w:rFonts w:ascii="Arial" w:hAnsi="Arial" w:cs="Arial"/>
          <w:lang w:val="en-ID"/>
        </w:rPr>
      </w:pPr>
      <w:r w:rsidRPr="0052674A">
        <w:rPr>
          <w:rFonts w:ascii="Arial" w:hAnsi="Arial" w:cs="Arial"/>
          <w:lang w:val="en-ID"/>
        </w:rPr>
        <w:t xml:space="preserve">In the TAM concept, attitude towards usage is defined as an attitude towards using information technology that serves as a reference for accepting or rejecting that technology. Meanwhile, actual usage is information technology, measured based on frequency and duration. The higher the user's attitude towards the information technology system, the greater the likelihood of repeated use. Research conducted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{"citationItems":[{"id":"ITEM-1","itemData":{"DOI":"10.21776/ub.apmba.2021.009.03.4","author":[{"dropping-particle":"","family":"Prastiawan","given":"Denny Indra","non-dropping-particle":"","parse-names":false,"suffix":""},{"dropping-particle":"","family":"Aisjah","given":"Siti","non-dropping-particle":"","parse-names":false,"suffix":""},{"dropping-particle":"","family":"Program","given":"Postgraduate","non-dropping-particle":"","parse-names":false,"suffix":""},{"dropping-particle":"","family":"Economy","given":"Faculty","non-dropping-particle":"","parse-names":false,"suffix":""}],"id":"ITEM-1","issued":{"date-parts":[["2021"]]},"page":"243-260","title":"The Effect of Perceived Usefulness , Perceived Ease of Use , Social Influence on The Use of Mobile Banking through the Mediation of Attitude Towards Use","type":"article-journal","volume":"3"},"uris":["http://www.mendeley.com/documents/?uuid=1f902b72-bc59-4eb5-b9d9-626c1f6028bd"]}],"mendeley":{"formattedCitation":"(Prastiawan et al., 2021)","manualFormatting":"Prastiawan et al. (2021)","plainTextFormattedCitation":"(Prastiawan et al., 2021)","previouslyFormattedCitation":"(Prastiawan et al., 2021)"},"properties":{"noteIndex":0},"schema":"https://github.com/citation-style-language/schema/raw/master/csl-citation.json"}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Prastiawan et al. </w:t>
      </w:r>
      <w:r w:rsidRPr="0052674A">
        <w:rPr>
          <w:rFonts w:ascii="Arial" w:hAnsi="Arial" w:cs="Arial"/>
          <w:noProof/>
          <w:lang w:val="id-ID"/>
        </w:rPr>
        <w:t>(</w:t>
      </w:r>
      <w:r w:rsidRPr="0052674A">
        <w:rPr>
          <w:rFonts w:ascii="Arial" w:hAnsi="Arial" w:cs="Arial"/>
          <w:noProof/>
          <w:lang w:val="en-ID"/>
        </w:rPr>
        <w:t>2021)</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states that perceived usefulness </w:t>
      </w:r>
      <w:r w:rsidRPr="0052674A">
        <w:rPr>
          <w:rFonts w:ascii="Arial" w:hAnsi="Arial" w:cs="Arial"/>
          <w:lang w:val="en-ID"/>
        </w:rPr>
        <w:lastRenderedPageBreak/>
        <w:t>encourages the formation of positive attitudes, which in turn influence the actual use of mobile banking among micro customers of Bank DKI in Surabaya. Another study by</w:t>
      </w:r>
      <w:r w:rsidRPr="0052674A">
        <w:rPr>
          <w:rFonts w:ascii="Arial" w:hAnsi="Arial" w:cs="Arial"/>
          <w:lang w:val="id-ID"/>
        </w:rPr>
        <w:t xml:space="preserve"> </w:t>
      </w: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Gusni","given":"","non-dropping-particle":"","parse-names":false,"suffix":""},{"dropping-particle":"","family":"Hurriyati","given":"Ratih","non-dropping-particle":"","parse-names":false,"suffix":""},{"dropping-particle":"","family":"Dirgantari","given":"Puspo Dewi","non-dropping-particle":"","parse-names":false,"suffix":""}],"id":"ITEM-1","issue":"November","issued":{"date-parts":[["2019"]]},"page":"22-33","title":"Pengaruh Perceived Usefulness dan Perceived Ease of Use terhadap Attitude dan Actual Usage Go-Pay","type":"article-journal"},"uris":["http://www.mendeley.com/documents/?uuid=04b48ae2-3bce-41ca-9eeb-9f54373ebf7f"]}],"mendeley":{"formattedCitation":"(Gusni et al., 2019)","manualFormatting":"Gusni et al. (2019)","plainTextFormattedCitation":"(Gusni et al., 2019)","previouslyFormattedCitation":"(Gusni et al., 2019)"},"properties":{"noteIndex":0},"schema":"https://github.com/citation-style-language/schema/raw/master/csl-citation.json"}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Gusni et al. </w:t>
      </w:r>
      <w:r w:rsidRPr="0052674A">
        <w:rPr>
          <w:rFonts w:ascii="Arial" w:hAnsi="Arial" w:cs="Arial"/>
          <w:noProof/>
          <w:lang w:val="id-ID"/>
        </w:rPr>
        <w:t>(</w:t>
      </w:r>
      <w:r w:rsidRPr="0052674A">
        <w:rPr>
          <w:rFonts w:ascii="Arial" w:hAnsi="Arial" w:cs="Arial"/>
          <w:noProof/>
          <w:lang w:val="en-ID"/>
        </w:rPr>
        <w:t>2019)</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found that perceived usefulness can increase attitude toward use. This attitude has an impact on increasing the actual usage of Go-Pay. Thus, perceived usefulness is important in encouraging actual usage through positive attitudes towards technology use.</w:t>
      </w:r>
    </w:p>
    <w:p w14:paraId="59ECC353" w14:textId="1FF39C40" w:rsidR="0052674A" w:rsidRPr="00D1065F" w:rsidRDefault="0052674A" w:rsidP="00D1065F">
      <w:pPr>
        <w:pStyle w:val="Body"/>
        <w:spacing w:before="240"/>
        <w:ind w:left="284"/>
        <w:rPr>
          <w:rFonts w:ascii="Arial" w:hAnsi="Arial" w:cs="Arial"/>
          <w:lang w:val="en-ID"/>
        </w:rPr>
      </w:pPr>
      <w:r w:rsidRPr="00D1065F">
        <w:rPr>
          <w:rFonts w:ascii="Arial" w:hAnsi="Arial" w:cs="Arial"/>
          <w:lang w:val="en-ID"/>
        </w:rPr>
        <w:t>H</w:t>
      </w:r>
      <w:r w:rsidRPr="00D1065F">
        <w:rPr>
          <w:rFonts w:ascii="Arial" w:hAnsi="Arial" w:cs="Arial"/>
          <w:vertAlign w:val="subscript"/>
          <w:lang w:val="en-ID"/>
        </w:rPr>
        <w:t>10</w:t>
      </w:r>
      <w:r w:rsidRPr="00D1065F">
        <w:rPr>
          <w:rFonts w:ascii="Arial" w:hAnsi="Arial" w:cs="Arial"/>
          <w:lang w:val="en-ID"/>
        </w:rPr>
        <w:t>: Perceived Usefulness Influences the Use of Artificial Intelligence through Attitudes</w:t>
      </w:r>
      <w:r w:rsidRPr="00D1065F">
        <w:rPr>
          <w:rFonts w:ascii="Arial" w:hAnsi="Arial" w:cs="Arial"/>
          <w:lang w:val="id-ID"/>
        </w:rPr>
        <w:t xml:space="preserve"> t</w:t>
      </w:r>
      <w:proofErr w:type="spellStart"/>
      <w:r w:rsidRPr="00D1065F">
        <w:rPr>
          <w:rFonts w:ascii="Arial" w:hAnsi="Arial" w:cs="Arial"/>
          <w:lang w:val="en-ID"/>
        </w:rPr>
        <w:t>owards</w:t>
      </w:r>
      <w:proofErr w:type="spellEnd"/>
      <w:r w:rsidRPr="00D1065F">
        <w:rPr>
          <w:rFonts w:ascii="Arial" w:hAnsi="Arial" w:cs="Arial"/>
          <w:lang w:val="en-ID"/>
        </w:rPr>
        <w:t xml:space="preserve"> Use</w:t>
      </w:r>
    </w:p>
    <w:p w14:paraId="191A162E" w14:textId="0FCEC5DC" w:rsidR="0052674A" w:rsidRPr="0052674A" w:rsidRDefault="0052674A" w:rsidP="00D4678E">
      <w:pPr>
        <w:pStyle w:val="Body"/>
        <w:spacing w:after="0"/>
        <w:rPr>
          <w:rFonts w:ascii="Arial" w:hAnsi="Arial" w:cs="Arial"/>
          <w:lang w:val="en-ID"/>
        </w:rPr>
      </w:pPr>
      <w:r w:rsidRPr="0052674A">
        <w:rPr>
          <w:rFonts w:ascii="Arial" w:hAnsi="Arial" w:cs="Arial"/>
          <w:lang w:val="en-ID"/>
        </w:rPr>
        <w:t xml:space="preserve">The burgeoning ubiquity of artificial intelligence necessitates an examination of the pivotal role played by perceived usability in facilitating its adoption, given the labyrinthine nature of AI systems. According to the paradigmatic framework of the Technology Acceptance Model (TAM), the extent to which users perceive AI as effortlessly navigable exerts a profound impact on their volitional propensity to utilize it, both directly and indirectly, via their attitudinal predispositions towards technological innovations (Venkatesh &amp; Davis, 2000). Individuals who encounter AI that is remarkably facile to operate tend to cultivate a </w:t>
      </w:r>
      <w:proofErr w:type="spellStart"/>
      <w:r w:rsidRPr="0052674A">
        <w:rPr>
          <w:rFonts w:ascii="Arial" w:hAnsi="Arial" w:cs="Arial"/>
          <w:lang w:val="en-ID"/>
        </w:rPr>
        <w:t>favorable</w:t>
      </w:r>
      <w:proofErr w:type="spellEnd"/>
      <w:r w:rsidRPr="0052674A">
        <w:rPr>
          <w:rFonts w:ascii="Arial" w:hAnsi="Arial" w:cs="Arial"/>
          <w:lang w:val="en-ID"/>
        </w:rPr>
        <w:t xml:space="preserve"> disposition towards it, which in turn galvanizes their inclination to engage with it. This intricate dynamic is substantiated by a plethora of antecedent research, including studies by Osman (2025) and Wu et al. (2024), which underscore the salience of perceived usability in shaping both attitudinal and intentional responses to AI. Analogous findings have been reported in the context of mobile banking by </w:t>
      </w:r>
      <w:proofErr w:type="spellStart"/>
      <w:r w:rsidRPr="0052674A">
        <w:rPr>
          <w:rFonts w:ascii="Arial" w:hAnsi="Arial" w:cs="Arial"/>
          <w:lang w:val="en-ID"/>
        </w:rPr>
        <w:t>Prastiawan</w:t>
      </w:r>
      <w:proofErr w:type="spellEnd"/>
      <w:r w:rsidRPr="0052674A">
        <w:rPr>
          <w:rFonts w:ascii="Arial" w:hAnsi="Arial" w:cs="Arial"/>
          <w:lang w:val="en-ID"/>
        </w:rPr>
        <w:t xml:space="preserve"> et al. (2021). Building upon these insights, the present investigation articulates a hypothesis that scrutinizes this complex relationship with unprecedented rigor.</w:t>
      </w:r>
    </w:p>
    <w:p w14:paraId="4B37B6C6" w14:textId="29E98A83" w:rsidR="00D1065F" w:rsidRDefault="0052674A" w:rsidP="00D1065F">
      <w:pPr>
        <w:pStyle w:val="Body"/>
        <w:spacing w:before="240" w:after="0"/>
        <w:ind w:left="284"/>
        <w:rPr>
          <w:rFonts w:ascii="Arial" w:hAnsi="Arial" w:cs="Arial"/>
          <w:lang w:val="en-ID"/>
        </w:rPr>
      </w:pPr>
      <w:r w:rsidRPr="00D1065F">
        <w:rPr>
          <w:rFonts w:ascii="Arial" w:hAnsi="Arial" w:cs="Arial"/>
          <w:lang w:val="en-ID"/>
        </w:rPr>
        <w:t>H</w:t>
      </w:r>
      <w:r w:rsidRPr="00D1065F">
        <w:rPr>
          <w:rFonts w:ascii="Arial" w:hAnsi="Arial" w:cs="Arial"/>
          <w:vertAlign w:val="subscript"/>
          <w:lang w:val="en-ID"/>
        </w:rPr>
        <w:t>11</w:t>
      </w:r>
      <w:r w:rsidRPr="00D1065F">
        <w:rPr>
          <w:rFonts w:ascii="Arial" w:hAnsi="Arial" w:cs="Arial"/>
          <w:lang w:val="en-ID"/>
        </w:rPr>
        <w:t xml:space="preserve">: Perceived Ease of Use Influences the Use of Artificial Intelligence through Attitude </w:t>
      </w:r>
      <w:r w:rsidRPr="00D1065F">
        <w:rPr>
          <w:rFonts w:ascii="Arial" w:hAnsi="Arial" w:cs="Arial"/>
          <w:lang w:val="id-ID"/>
        </w:rPr>
        <w:t>t</w:t>
      </w:r>
      <w:proofErr w:type="spellStart"/>
      <w:r w:rsidRPr="00D1065F">
        <w:rPr>
          <w:rFonts w:ascii="Arial" w:hAnsi="Arial" w:cs="Arial"/>
          <w:lang w:val="en-ID"/>
        </w:rPr>
        <w:t>oward</w:t>
      </w:r>
      <w:proofErr w:type="spellEnd"/>
      <w:r w:rsidRPr="00D1065F">
        <w:rPr>
          <w:rFonts w:ascii="Arial" w:hAnsi="Arial" w:cs="Arial"/>
          <w:lang w:val="en-ID"/>
        </w:rPr>
        <w:t xml:space="preserve"> Using</w:t>
      </w:r>
    </w:p>
    <w:p w14:paraId="749BFE2E" w14:textId="77777777" w:rsidR="00BC09BF" w:rsidRDefault="00BC09BF" w:rsidP="00BC09BF">
      <w:pPr>
        <w:pStyle w:val="Body"/>
        <w:spacing w:after="0"/>
        <w:rPr>
          <w:rFonts w:ascii="Arial" w:hAnsi="Arial" w:cs="Arial"/>
          <w:lang w:val="en-ID"/>
        </w:rPr>
      </w:pPr>
    </w:p>
    <w:p w14:paraId="7B618F35" w14:textId="51FC061D" w:rsidR="006A6B21" w:rsidRDefault="0052674A" w:rsidP="00D4678E">
      <w:pPr>
        <w:pStyle w:val="Body"/>
        <w:spacing w:after="0"/>
        <w:rPr>
          <w:rFonts w:ascii="Arial" w:hAnsi="Arial" w:cs="Arial"/>
          <w:lang w:val="en-ID"/>
        </w:rPr>
      </w:pPr>
      <w:r w:rsidRPr="0052674A">
        <w:rPr>
          <w:rFonts w:ascii="Arial" w:hAnsi="Arial" w:cs="Arial"/>
          <w:lang w:val="en-ID"/>
        </w:rPr>
        <w:t xml:space="preserve">Risk perception is an important external factor in the extended Technology Acceptance Model (TAM). Risks, such as concerns about data security or information accuracy, can influence users' attitudes towards technology. If the risk is perceived to be high, a negative attitude will form, which ultimately reduces the intention to use the technology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{"citationItems":[{"id":"ITEM-1","itemData":{"DOI":"https://doi.org/10.1111/j.1540-5915.2008.00192.x","abstract":"Prior research has provided valuable insights into how and why employees make a de- cision about the adoption and use of information technologies (ITs) in the workplace. From an organizational point of view, however, the more important issue is how man- agers make informed decisions about interventions that can lead to greater acceptance and effective utilization of IT. There is limited research in the IT implementation liter- ature that deals with the role of interventions to aid such managerial decision making. Particularly, there is a need to understand how various interventions can influence the known determinants ofIT adoption and use. To address this gap in the literature, we draw from the vast body of research on the technology acceptance model (TAM), particularly the work on the determinants of perceived usefulness and perceived ease of use, and: (i) develop a comprehensive nomological network (integrated model) of the determinants of individual level (IT) adoption and use; (ii) empirically test the proposed integrated model; and (iii) present a research agenda focused on potential pre- and postimplemen- tation interventions that can enhance employees’ adoption and use of IT. Our findings and research agenda have important implications for managerial decision making on IT implementation in organizations.","author":[{"dropping-particle":"","family":"Venkatesh","given":"Viswanath","non-dropping-particle":"","parse-names":false,"suffix":""},{"dropping-particle":"","family":"Bala","given":"Hillol","non-dropping-particle":"","parse-names":false,"suffix":""}],"container-title":"Journal of Decision Sciences Institute","id":"ITEM-1","issue":"2","issued":{"date-parts":[["2008"]]},"page":"273-315","title":"Technology Acceptance Model 3 and a Research Agenda on Interventions","type":"article-journal","volume":"39"},"uris":["http://www.mendeley.com/documents/?uuid=dd07ccab-1d8d-41e3-b96e-a25f989faaf1"]}],"mendeley":{"formattedCitation":"(Venkatesh &amp; Bala, 2008)","plainTextFormattedCitation":"(Venkatesh &amp; Bala, 2008)","previouslyFormattedCitation":"(Venkatesh &amp; Bala, 2008)"},"properties":{"noteIndex":0},"schema":"https://github.com/citation-style-language/schema/raw/master/csl-citation.json"}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(Venkatesh &amp; Bala, 2008)</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This mediating relationship is supported by previous studies, such as those conducted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{"citationItems":[{"id":"ITEM-1","itemData":{"author":[{"dropping-particle":"","family":"Moon","given":"Su-ji","non-dropping-particle":"","parse-names":false,"suffix":""}],"id":"ITEM-1","issue":"5","issued":{"date-parts":[["2024"]]},"page":"1748-1755","title":"Effects of Perception of Potential Risk in Generative AI on Attitudes and Intention to Use","type":"article-journal","volume":"14"},"uris":["http://www.mendeley.com/documents/?uuid=27c9b738-d143-45d0-9193-9779b3e14244"]}],"mendeley":{"formattedCitation":"(Moon, 2024)","manualFormatting":"Moon (2024)","plainTextFormattedCitation":"(Moon, 2024)","previouslyFormattedCitation":"(Moon, 2024)"},"properties":{"noteIndex":0},"schema":"https://github.com/citation-style-language/schema/raw/master/csl-citation.json"}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Moon </w:t>
      </w:r>
      <w:r w:rsidRPr="0052674A">
        <w:rPr>
          <w:rFonts w:ascii="Arial" w:hAnsi="Arial" w:cs="Arial"/>
          <w:noProof/>
          <w:lang w:val="id-ID"/>
        </w:rPr>
        <w:t>(</w:t>
      </w:r>
      <w:r w:rsidRPr="0052674A">
        <w:rPr>
          <w:rFonts w:ascii="Arial" w:hAnsi="Arial" w:cs="Arial"/>
          <w:noProof/>
          <w:lang w:val="en-ID"/>
        </w:rPr>
        <w:t>2024)</w:t>
      </w:r>
      <w:r w:rsidRPr="0052674A">
        <w:rPr>
          <w:rFonts w:ascii="Arial" w:hAnsi="Arial" w:cs="Arial"/>
        </w:rPr>
        <w:fldChar w:fldCharType="end"/>
      </w:r>
      <w:r w:rsidRPr="0052674A">
        <w:rPr>
          <w:rFonts w:ascii="Arial" w:hAnsi="Arial" w:cs="Arial"/>
          <w:lang w:val="en-ID"/>
        </w:rPr>
        <w:t xml:space="preserve">,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{"citationItems":[{"id":"ITEM-1","itemData":{"DOI":"10.47989/ir291647","ISSN":"13681613","abstract":"Introduction. Since its public launch, ChatGPT has gained the world's attention, demonstrating the immense potential of artificial intelligence. Method. To explore factors influencing the adoption of ChatGPT, we ran structural equation modelling to test the unified theory of acceptance and use of technology model while incorporating relative risk (vs. benefit) perception and emotional factors into its original form to gain a better understanding of the process. Analysis. This study utilized partial least squares–structural equation modelling (PLS-SEM) with SmartPLS4. Results. The findings revealed that in addition to individuals' technology-specific perceptions (i.e., performance expectancy, effort expectancy, social influence, and facilitating conditions), relative risk perception and emotional factors play significant roles in predicting favourable attitude and behaviour intentions towards ChatGPT. Conclusion. Our extended model fits the data well, suggesting that it is not merely a matter of convenience but also of people's reservations, expectations, and emotions toward technology, which significantly influence their willingness to adopt ChatGPT.","author":[{"dropping-particle":"","family":"Lee","given":"Sangwon","non-dropping-particle":"","parse-names":false,"suffix":""},{"dropping-particle":"","family":"Jones-Jang","given":"S. Mo","non-dropping-particle":"","parse-names":false,"suffix":""},{"dropping-particle":"","family":"Chung","given":"Myojung","non-dropping-particle":"","parse-names":false,"suffix":""},{"dropping-particle":"","family":"Kim","given":"Nuri","non-dropping-particle":"","parse-names":false,"suffix":""},{"dropping-particle":"","family":"Choi","given":"Jihyang","non-dropping-particle":"","parse-names":false,"suffix":""}],"container-title":"Information Research","id":"ITEM-1","issue":"1","issued":{"date-parts":[["2024"]]},"page":"54-72","title":"Who is using ChatGPT and why?: Extending the Unified Theory of Acceptance and Use of Technology (UTAUT) model","type":"article-journal","volume":"29"},"uris":["http://www.mendeley.com/documents/?uuid=eadad67b-0aba-4c04-81ad-d17b808a9a1f"]}],"mendeley":{"formattedCitation":"(S. Lee et al., 2024)","manualFormatting":"Lee et al. (2024)","plainTextFormattedCitation":"(S. Lee et al., 2024)","previouslyFormattedCitation":"(S. Lee et al., 2024)"},"properties":{"noteIndex":0},"schema":"https://github.com/citation-style-language/schema/raw/master/csl-citation.json"}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Lee et al. </w:t>
      </w:r>
      <w:r w:rsidRPr="0052674A">
        <w:rPr>
          <w:rFonts w:ascii="Arial" w:hAnsi="Arial" w:cs="Arial"/>
          <w:noProof/>
          <w:lang w:val="id-ID"/>
        </w:rPr>
        <w:t>(</w:t>
      </w:r>
      <w:r w:rsidRPr="0052674A">
        <w:rPr>
          <w:rFonts w:ascii="Arial" w:hAnsi="Arial" w:cs="Arial"/>
          <w:noProof/>
          <w:lang w:val="en-ID"/>
        </w:rPr>
        <w:t>2024)</w:t>
      </w:r>
      <w:r w:rsidRPr="0052674A">
        <w:rPr>
          <w:rFonts w:ascii="Arial" w:hAnsi="Arial" w:cs="Arial"/>
        </w:rPr>
        <w:fldChar w:fldCharType="end"/>
      </w:r>
      <w:r w:rsidRPr="0052674A">
        <w:rPr>
          <w:rFonts w:ascii="Arial" w:hAnsi="Arial" w:cs="Arial"/>
          <w:lang w:val="en-ID"/>
        </w:rPr>
        <w:t xml:space="preserve">, and </w:t>
      </w:r>
      <w:r w:rsidRPr="0052674A">
        <w:rPr>
          <w:rFonts w:ascii="Arial" w:hAnsi="Arial" w:cs="Arial"/>
          <w:lang w:val="en-ID"/>
        </w:rPr>
        <w:fldChar w:fldCharType="begin" w:fldLock="1"/>
      </w:r>
      <w:r w:rsidR="00CB3780">
        <w:rPr>
          <w:rFonts w:ascii="Arial" w:hAnsi="Arial" w:cs="Arial"/>
          <w:lang w:val="en-ID"/>
        </w:rPr>
        <w:instrText>ADDIN CSL_CITATION {"citationItems":[{"id":"ITEM-1","itemData":{"DOI":"10.35940/ijrte.f7475.0311623","abstract":"In this study, we aim to contribute to the existing literature on the implementation of artificial intelligence (AI) in education. We explore the factors that impact the behavior and attitude of students toward the use of AI in higher education. We employed a quantitative approach using a wide range of adoption theories and models, including the unified theory of acceptance and use of technology model. We formulated hypotheses and verified the conceptual model. A questionnaire was used to collect data from 350 students. The structural equation model (SEM) was applied to estimate the relationship between dependent and independent variables. Based on SEM results, we found that despite perceived risk negatively impacting students’ attitudes, the factors of performance expectancy and facilitating conditions significantly influenced students’ attitudes and their behavioral intention to use AI in education. The results also show that effort expectancy does not significantly influence attitudes toward AI use in higher education. Research limitations are discussed at the end of this study.","author":[{"dropping-particle":"","family":"Alzahrani","given":"Latifa","non-dropping-particle":"","parse-names":false,"suffix":""}],"container-title":"International Journal of Recent Technology and Engineering (IJRTE)","id":"ITEM-1","issue":"6","issued":{"date-parts":[["2023"]]},"page":"65-73","title":"Analyzing Students’ Attitudes and Behavior Toward Artificial Intelligence Technologies in Higher Education","type":"article-journal","volume":"11"},"uris":["http://www.mendeley.com/documents/?uuid=3b7afae2-1c91-4767-b223-86a135290d41"]}],"mendeley":{"formattedCitation":"(Alzahrani, 2023)","manualFormatting":"Alzahrani (2023)","plainTextFormattedCitation":"(Alzahrani, 2023)","previouslyFormattedCitation":"(Alzahrani, 2023)"},"properties":{"noteIndex":0},"schema":"https://github.com/citation-style-language/schema/raw/master/csl-citation.json"}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Alzahrani (2023)</w:t>
      </w:r>
      <w:r w:rsidRPr="0052674A">
        <w:rPr>
          <w:rFonts w:ascii="Arial" w:hAnsi="Arial" w:cs="Arial"/>
        </w:rPr>
        <w:fldChar w:fldCharType="end"/>
      </w:r>
      <w:r w:rsidRPr="0052674A">
        <w:rPr>
          <w:rFonts w:ascii="Arial" w:hAnsi="Arial" w:cs="Arial"/>
          <w:lang w:val="en-ID"/>
        </w:rPr>
        <w:t xml:space="preserve">, all of which found that risk perception has a negative influence on attitude, and that attitude is an important mediator in the adoption of technologies such as AI and </w:t>
      </w:r>
      <w:proofErr w:type="spellStart"/>
      <w:r w:rsidRPr="0052674A">
        <w:rPr>
          <w:rFonts w:ascii="Arial" w:hAnsi="Arial" w:cs="Arial"/>
          <w:lang w:val="en-ID"/>
        </w:rPr>
        <w:t>ChatGPT</w:t>
      </w:r>
      <w:proofErr w:type="spellEnd"/>
      <w:r w:rsidRPr="0052674A">
        <w:rPr>
          <w:rFonts w:ascii="Arial" w:hAnsi="Arial" w:cs="Arial"/>
          <w:lang w:val="en-ID"/>
        </w:rPr>
        <w:t>. Thus, the higher the perceived risk, the lower the likelihood of using the technology.</w:t>
      </w:r>
    </w:p>
    <w:p w14:paraId="6E566888" w14:textId="3C614A06" w:rsidR="0052674A" w:rsidRPr="00BC09BF" w:rsidRDefault="0052674A" w:rsidP="00BC09BF">
      <w:pPr>
        <w:pStyle w:val="Body"/>
        <w:spacing w:before="240"/>
        <w:ind w:left="284"/>
        <w:rPr>
          <w:rFonts w:ascii="Arial" w:hAnsi="Arial" w:cs="Arial"/>
          <w:lang w:val="en-ID"/>
        </w:rPr>
      </w:pPr>
      <w:r w:rsidRPr="00BC09BF">
        <w:rPr>
          <w:rFonts w:ascii="Arial" w:hAnsi="Arial" w:cs="Arial"/>
          <w:lang w:val="en-ID"/>
        </w:rPr>
        <w:t>H</w:t>
      </w:r>
      <w:r w:rsidRPr="00BC09BF">
        <w:rPr>
          <w:rFonts w:ascii="Arial" w:hAnsi="Arial" w:cs="Arial"/>
          <w:vertAlign w:val="subscript"/>
          <w:lang w:val="en-ID"/>
        </w:rPr>
        <w:t>12</w:t>
      </w:r>
      <w:r w:rsidRPr="00BC09BF">
        <w:rPr>
          <w:rFonts w:ascii="Arial" w:hAnsi="Arial" w:cs="Arial"/>
          <w:lang w:val="en-ID"/>
        </w:rPr>
        <w:t xml:space="preserve">: Perceived Risk Influences the Use of Artificial Intelligence through Attitude </w:t>
      </w:r>
      <w:r w:rsidRPr="00BC09BF">
        <w:rPr>
          <w:rFonts w:ascii="Arial" w:hAnsi="Arial" w:cs="Arial"/>
          <w:lang w:val="id-ID"/>
        </w:rPr>
        <w:t>t</w:t>
      </w:r>
      <w:proofErr w:type="spellStart"/>
      <w:r w:rsidRPr="00BC09BF">
        <w:rPr>
          <w:rFonts w:ascii="Arial" w:hAnsi="Arial" w:cs="Arial"/>
          <w:lang w:val="en-ID"/>
        </w:rPr>
        <w:t>oward</w:t>
      </w:r>
      <w:proofErr w:type="spellEnd"/>
      <w:r w:rsidRPr="00BC09BF">
        <w:rPr>
          <w:rFonts w:ascii="Arial" w:hAnsi="Arial" w:cs="Arial"/>
          <w:lang w:val="en-ID"/>
        </w:rPr>
        <w:t xml:space="preserve"> Using</w:t>
      </w:r>
    </w:p>
    <w:p w14:paraId="03F520D9" w14:textId="77777777" w:rsidR="0052674A" w:rsidRPr="0052674A" w:rsidRDefault="0052674A" w:rsidP="00D4678E">
      <w:pPr>
        <w:pStyle w:val="Body"/>
        <w:spacing w:after="0"/>
        <w:rPr>
          <w:rFonts w:ascii="Arial" w:hAnsi="Arial" w:cs="Arial"/>
          <w:lang w:val="en-ID"/>
        </w:rPr>
      </w:pPr>
      <w:r w:rsidRPr="0052674A">
        <w:rPr>
          <w:rFonts w:ascii="Arial" w:hAnsi="Arial" w:cs="Arial"/>
          <w:lang w:val="en-ID"/>
        </w:rPr>
        <w:t xml:space="preserve">Social influence is highly significant in adopting new technologies such as AI </w:t>
      </w:r>
      <w:r w:rsidRPr="0052674A">
        <w:rPr>
          <w:rFonts w:ascii="Arial" w:hAnsi="Arial" w:cs="Arial"/>
          <w:lang w:val="en-ID"/>
        </w:rPr>
        <w:fldChar w:fldCharType="begin" w:fldLock="1"/>
      </w:r>
      <w:r w:rsidRPr="0052674A">
        <w:rPr>
          <w:rFonts w:ascii="Arial" w:hAnsi="Arial" w:cs="Arial"/>
          <w:lang w:val="en-ID"/>
        </w:rPr>
        <w:instrText>ADDIN CSL_CITATION {"citationItems":[{"id":"ITEM-1","itemData":{"DOI":"https://doi.org/10.2307/30036540","author":[{"dropping-particle":"","family":"Venkatesh","given":"Viswanath","non-dropping-particle":"","parse-names":false,"suffix":""},{"dropping-particle":"","family":"Morris","given":"Michael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Quarterly","id":"ITEM-1","issue":"3","issued":{"date-parts":[["2003"]]},"page":"425-478","title":"User Acceptance of Information Technology: Toward an Unified View","type":"article-journal","volume":"27"},"uris":["http://www.mendeley.com/documents/?uuid=014ccc72-f0f8-43e2-9df2-8de64f16ec1c"]}],"mendeley":{"formattedCitation":"(Venkatesh et al., 2003)","plainTextFormattedCitation":"(Venkatesh et al., 2003)","previouslyFormattedCitation":"(Venkatesh et al., 2003)"},"properties":{"noteIndex":0},"schema":"https://github.com/citation-style-language/schema/raw/master/csl-citation.json"}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(Venkatesh et al., 2003)</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When individuals see those around them accepting and supporting AI, they tend to develop positive attitudes towards it. These attitudes then bridge social pressure and the intention to use the technology. Various studies, such as those conducted by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{"citationItems":[{"id":"ITEM-1","itemData":{"DOI":"10.1177/0047287520971054","ISSN":"15526763","abstract":"This study examines tourists’ attitudes toward the use of artificially intelligent (AI) devices in either relatively more utilitarian or hedonic tourism services (airline and hospitality services, respectively). Findings suggest that tourists’ acceptance of the use of AI devices in both service contexts is influenced by social influence, hedonic motivation, anthropomorphism, performance and effort expectancy, and emotions toward the artificially intelligent devices. Findings further suggest that social influence is a stronger determinant in hospitality services compared to airline services. Tourists have higher performance expectancy from AI devices used to provide airline services compared to hospitality services. Tourists’ willingness to accept the use of AI devices for delivering hospitality services is lower than airline services. These results suggest that while the utilization of AI devices for delivering functional services is acceptable, the use of AI devices in the delivery of hedonic services may backfire.","author":[{"dropping-particle":"","family":"Chi","given":"Oscar Hengxuan","non-dropping-particle":"","parse-names":false,"suffix":""},{"dropping-particle":"","family":"Gursoy","given":"Dogan","non-dropping-particle":"","parse-names":false,"suffix":""},{"dropping-particle":"","family":"Chi","given":"Christina G.","non-dropping-particle":"","parse-names":false,"suffix":""}],"container-title":"Journal of Travel Research","id":"ITEM-1","issue":"1","issued":{"date-parts":[["2022"]]},"page":"170-185","title":"Tourists’ Attitudes toward the Use of Artificially Intelligent (AI) Devices in Tourism Service Delivery: Moderating Role of Service Value Seeking","type":"article-journal","volume":"61"},"uris":["http://www.mendeley.com/documents/?uuid=10f05dc1-946c-406b-b013-3fec0b6ab28b"]}],"mendeley":{"formattedCitation":"(Chi et al., 2022)","manualFormatting":"Chi et al. (2022)","plainTextFormattedCitation":"(Chi et al., 2022)","previouslyFormattedCitation":"(Chi et al., 2022)"},"properties":{"noteIndex":0},"schema":"https://github.com/citation-style-language/schema/raw/master/csl-citation.json"}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Chi et al. </w:t>
      </w:r>
      <w:r w:rsidRPr="0052674A">
        <w:rPr>
          <w:rFonts w:ascii="Arial" w:hAnsi="Arial" w:cs="Arial"/>
          <w:noProof/>
          <w:lang w:val="id-ID"/>
        </w:rPr>
        <w:t>(</w:t>
      </w:r>
      <w:r w:rsidRPr="0052674A">
        <w:rPr>
          <w:rFonts w:ascii="Arial" w:hAnsi="Arial" w:cs="Arial"/>
          <w:noProof/>
          <w:lang w:val="en-ID"/>
        </w:rPr>
        <w:t>2022)</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and </w:t>
      </w:r>
      <w:r w:rsidRPr="0052674A">
        <w:rPr>
          <w:rFonts w:ascii="Arial" w:hAnsi="Arial" w:cs="Arial"/>
          <w:lang w:val="en-ID"/>
        </w:rPr>
        <w:fldChar w:fldCharType="begin" w:fldLock="1"/>
      </w:r>
      <w:r w:rsidRPr="0052674A">
        <w:rPr>
          <w:rFonts w:ascii="Arial" w:hAnsi="Arial" w:cs="Arial"/>
          <w:lang w:val="en-ID"/>
        </w:rPr>
        <w:instrText>ADDIN CSL_CITATION {"citationItems":[{"id":"ITEM-1","itemData":{"DOI":"10.47989/ir291647","ISSN":"13681613","abstract":"Introduction. Since its public launch, ChatGPT has gained the world's attention, demonstrating the immense potential of artificial intelligence. Method. To explore factors influencing the adoption of ChatGPT, we ran structural equation modelling to test the unified theory of acceptance and use of technology model while incorporating relative risk (vs. benefit) perception and emotional factors into its original form to gain a better understanding of the process. Analysis. This study utilized partial least squares–structural equation modelling (PLS-SEM) with SmartPLS4. Results. The findings revealed that in addition to individuals' technology-specific perceptions (i.e., performance expectancy, effort expectancy, social influence, and facilitating conditions), relative risk perception and emotional factors play significant roles in predicting favourable attitude and behaviour intentions towards ChatGPT. Conclusion. Our extended model fits the data well, suggesting that it is not merely a matter of convenience but also of people's reservations, expectations, and emotions toward technology, which significantly influence their willingness to adopt ChatGPT.","author":[{"dropping-particle":"","family":"Lee","given":"Sangwon","non-dropping-particle":"","parse-names":false,"suffix":""},{"dropping-particle":"","family":"Jones-Jang","given":"S. Mo","non-dropping-particle":"","parse-names":false,"suffix":""},{"dropping-particle":"","family":"Chung","given":"Myojung","non-dropping-particle":"","parse-names":false,"suffix":""},{"dropping-particle":"","family":"Kim","given":"Nuri","non-dropping-particle":"","parse-names":false,"suffix":""},{"dropping-particle":"","family":"Choi","given":"Jihyang","non-dropping-particle":"","parse-names":false,"suffix":""}],"container-title":"Information Research","id":"ITEM-1","issue":"1","issued":{"date-parts":[["2024"]]},"page":"54-72","title":"Who is using ChatGPT and why?: Extending the Unified Theory of Acceptance and Use of Technology (UTAUT) model","type":"article-journal","volume":"29"},"uris":["http://www.mendeley.com/documents/?uuid=eadad67b-0aba-4c04-81ad-d17b808a9a1f"]}],"mendeley":{"formattedCitation":"(S. Lee et al., 2024)","manualFormatting":"Lee et al. (2024)","plainTextFormattedCitation":"(S. Lee et al., 2024)","previouslyFormattedCitation":"(S. Lee et al., 2024)"},"properties":{"noteIndex":0},"schema":"https://github.com/citation-style-language/schema/raw/master/csl-citation.json"}</w:instrText>
      </w:r>
      <w:r w:rsidRPr="0052674A">
        <w:rPr>
          <w:rFonts w:ascii="Arial" w:hAnsi="Arial" w:cs="Arial"/>
          <w:lang w:val="en-ID"/>
        </w:rPr>
        <w:fldChar w:fldCharType="separate"/>
      </w:r>
      <w:r w:rsidRPr="0052674A">
        <w:rPr>
          <w:rFonts w:ascii="Arial" w:hAnsi="Arial" w:cs="Arial"/>
          <w:noProof/>
          <w:lang w:val="en-ID"/>
        </w:rPr>
        <w:t xml:space="preserve">Lee et al. </w:t>
      </w:r>
      <w:r w:rsidRPr="0052674A">
        <w:rPr>
          <w:rFonts w:ascii="Arial" w:hAnsi="Arial" w:cs="Arial"/>
          <w:noProof/>
          <w:lang w:val="id-ID"/>
        </w:rPr>
        <w:t>(</w:t>
      </w:r>
      <w:r w:rsidRPr="0052674A">
        <w:rPr>
          <w:rFonts w:ascii="Arial" w:hAnsi="Arial" w:cs="Arial"/>
          <w:noProof/>
          <w:lang w:val="en-ID"/>
        </w:rPr>
        <w:t>2024)</w:t>
      </w:r>
      <w:r w:rsidRPr="0052674A">
        <w:rPr>
          <w:rFonts w:ascii="Arial" w:hAnsi="Arial" w:cs="Arial"/>
        </w:rPr>
        <w:fldChar w:fldCharType="end"/>
      </w:r>
      <w:r w:rsidRPr="0052674A">
        <w:rPr>
          <w:rFonts w:ascii="Arial" w:hAnsi="Arial" w:cs="Arial"/>
          <w:lang w:val="id-ID"/>
        </w:rPr>
        <w:t xml:space="preserve">, </w:t>
      </w:r>
      <w:r w:rsidRPr="0052674A">
        <w:rPr>
          <w:rFonts w:ascii="Arial" w:hAnsi="Arial" w:cs="Arial"/>
          <w:lang w:val="en-ID"/>
        </w:rPr>
        <w:t xml:space="preserve">support this finding, showing that social influence plays an important role in shaping positive attitudes towards generative technologies such as </w:t>
      </w:r>
      <w:proofErr w:type="spellStart"/>
      <w:r w:rsidRPr="0052674A">
        <w:rPr>
          <w:rFonts w:ascii="Arial" w:hAnsi="Arial" w:cs="Arial"/>
          <w:lang w:val="en-ID"/>
        </w:rPr>
        <w:t>ChatGPT</w:t>
      </w:r>
      <w:proofErr w:type="spellEnd"/>
      <w:r w:rsidRPr="0052674A">
        <w:rPr>
          <w:rFonts w:ascii="Arial" w:hAnsi="Arial" w:cs="Arial"/>
          <w:lang w:val="en-ID"/>
        </w:rPr>
        <w:t>, which ultimately increases the intention to use them. Thus, the stronger the social pressure felt, the more positive the attitude formed, and the more likely individuals are to use AI.</w:t>
      </w:r>
    </w:p>
    <w:p w14:paraId="6DF9C69F" w14:textId="77777777" w:rsidR="0052674A" w:rsidRPr="00E9048A" w:rsidRDefault="0052674A" w:rsidP="00E9048A">
      <w:pPr>
        <w:pStyle w:val="Body"/>
        <w:spacing w:before="240" w:after="0"/>
        <w:ind w:left="284"/>
        <w:rPr>
          <w:rFonts w:ascii="Arial" w:hAnsi="Arial" w:cs="Arial"/>
          <w:lang w:val="en-ID"/>
        </w:rPr>
      </w:pPr>
      <w:r w:rsidRPr="00E9048A">
        <w:rPr>
          <w:rFonts w:ascii="Arial" w:hAnsi="Arial" w:cs="Arial"/>
          <w:lang w:val="en-ID"/>
        </w:rPr>
        <w:t>H</w:t>
      </w:r>
      <w:r w:rsidRPr="00E9048A">
        <w:rPr>
          <w:rFonts w:ascii="Arial" w:hAnsi="Arial" w:cs="Arial"/>
          <w:vertAlign w:val="subscript"/>
          <w:lang w:val="en-ID"/>
        </w:rPr>
        <w:t>13</w:t>
      </w:r>
      <w:r w:rsidRPr="00E9048A">
        <w:rPr>
          <w:rFonts w:ascii="Arial" w:hAnsi="Arial" w:cs="Arial"/>
          <w:lang w:val="en-ID"/>
        </w:rPr>
        <w:t>: Social Influence Affects the Use of Artificial Intelligence through Attitude Toward Using</w:t>
      </w:r>
    </w:p>
    <w:p w14:paraId="76C17306" w14:textId="77777777" w:rsidR="0019067F" w:rsidRPr="0052674A" w:rsidRDefault="0019067F" w:rsidP="00024A6F">
      <w:pPr>
        <w:pStyle w:val="Body"/>
        <w:spacing w:after="0"/>
        <w:rPr>
          <w:rFonts w:ascii="Arial" w:hAnsi="Arial" w:cs="Arial"/>
          <w:lang w:val="en-ID"/>
        </w:rPr>
      </w:pPr>
    </w:p>
    <w:p w14:paraId="721BEEA3" w14:textId="45E1D201" w:rsidR="00902823" w:rsidRPr="00542B5B" w:rsidRDefault="00000F8F" w:rsidP="00441B6F">
      <w:pPr>
        <w:pStyle w:val="Head1"/>
        <w:spacing w:after="0"/>
        <w:jc w:val="both"/>
        <w:rPr>
          <w:rFonts w:ascii="Arial" w:hAnsi="Arial" w:cs="Arial"/>
          <w:lang w:val="id-ID"/>
        </w:rPr>
      </w:pPr>
      <w:r>
        <w:rPr>
          <w:rFonts w:ascii="Arial" w:hAnsi="Arial" w:cs="Arial"/>
        </w:rPr>
        <w:t>3</w:t>
      </w:r>
      <w:r w:rsidR="00902823">
        <w:rPr>
          <w:rFonts w:ascii="Arial" w:hAnsi="Arial" w:cs="Arial"/>
        </w:rPr>
        <w:t xml:space="preserve">. </w:t>
      </w:r>
      <w:r w:rsidR="00542B5B">
        <w:rPr>
          <w:rFonts w:ascii="Arial" w:hAnsi="Arial" w:cs="Arial"/>
          <w:lang w:val="id-ID"/>
        </w:rPr>
        <w:t>RESEARCH METHOD</w:t>
      </w:r>
      <w:r w:rsidR="00827ADD">
        <w:rPr>
          <w:rFonts w:ascii="Arial" w:hAnsi="Arial" w:cs="Arial"/>
          <w:lang w:val="id-ID"/>
        </w:rPr>
        <w:t>S</w:t>
      </w:r>
    </w:p>
    <w:p w14:paraId="349EE3DE" w14:textId="77777777" w:rsidR="00790ADA" w:rsidRPr="00FB3A86" w:rsidRDefault="00790ADA" w:rsidP="00441B6F">
      <w:pPr>
        <w:pStyle w:val="Head1"/>
        <w:spacing w:after="0"/>
        <w:jc w:val="both"/>
        <w:rPr>
          <w:rFonts w:ascii="Arial" w:hAnsi="Arial" w:cs="Arial"/>
        </w:rPr>
      </w:pPr>
    </w:p>
    <w:p w14:paraId="6B91C1D6" w14:textId="57459E4E" w:rsidR="00827ADD" w:rsidRPr="00827ADD" w:rsidRDefault="00827ADD" w:rsidP="00827ADD">
      <w:pPr>
        <w:pStyle w:val="Body"/>
        <w:rPr>
          <w:rFonts w:ascii="Arial" w:hAnsi="Arial" w:cs="Arial"/>
          <w:lang w:val="en-ID"/>
        </w:rPr>
      </w:pPr>
      <w:r w:rsidRPr="00827ADD">
        <w:rPr>
          <w:rFonts w:ascii="Arial" w:hAnsi="Arial" w:cs="Arial"/>
          <w:lang w:val="en-ID"/>
        </w:rPr>
        <w:t xml:space="preserve">In this study, the researcher applied the positivist paradigm. </w:t>
      </w:r>
      <w:r w:rsidRPr="00827ADD">
        <w:rPr>
          <w:rFonts w:ascii="Arial" w:hAnsi="Arial" w:cs="Arial"/>
          <w:lang w:val="en-ID"/>
        </w:rPr>
        <w:fldChar w:fldCharType="begin" w:fldLock="1"/>
      </w:r>
      <w:r w:rsidRPr="00827ADD">
        <w:rPr>
          <w:rFonts w:ascii="Arial" w:hAnsi="Arial" w:cs="Arial"/>
          <w:lang w:val="en-ID"/>
        </w:rPr>
        <w:instrText>ADDIN CSL_CITATION {"citationItems":[{"id":"ITEM-1","itemData":{"author":[{"dropping-particle":"","family":"Creswell","given":"J.W.","non-dropping-particle":"","parse-names":false,"suffix":""}],"id":"ITEM-1","issued":{"date-parts":[["2014"]]},"publisher":"Sage Publication","publisher-place":"Thousand Oaks, Caifornia","title":"Research Design: Qualitative, Quantitative and Mixed Methods Approaches (4th ed.)","type":"book"},"uris":["http://www.mendeley.com/documents/?uuid=0122e8d8-5db5-4b44-97ee-fdc2c9030063"]}],"mendeley":{"formattedCitation":"(Creswell, 2014)","plainTextFormattedCitation":"(Creswell, 2014)","previouslyFormattedCitation":"(Creswell, 2014)"},"properties":{"noteIndex":0},"schema":"https://github.com/citation-style-language/schema/raw/master/csl-citation.json"}</w:instrText>
      </w:r>
      <w:r w:rsidRPr="00827ADD">
        <w:rPr>
          <w:rFonts w:ascii="Arial" w:hAnsi="Arial" w:cs="Arial"/>
          <w:lang w:val="en-ID"/>
        </w:rPr>
        <w:fldChar w:fldCharType="separate"/>
      </w:r>
      <w:r w:rsidRPr="00827ADD">
        <w:rPr>
          <w:rFonts w:ascii="Arial" w:hAnsi="Arial" w:cs="Arial"/>
          <w:noProof/>
          <w:lang w:val="en-ID"/>
        </w:rPr>
        <w:t>(Creswell, 2014)</w:t>
      </w:r>
      <w:r w:rsidRPr="00827ADD">
        <w:rPr>
          <w:rFonts w:ascii="Arial" w:hAnsi="Arial" w:cs="Arial"/>
        </w:rPr>
        <w:fldChar w:fldCharType="end"/>
      </w:r>
      <w:r w:rsidRPr="00827ADD">
        <w:rPr>
          <w:rFonts w:ascii="Arial" w:hAnsi="Arial" w:cs="Arial"/>
          <w:lang w:val="en-ID"/>
        </w:rPr>
        <w:t xml:space="preserve"> Stated that the positivist paradigm has </w:t>
      </w:r>
      <w:r w:rsidRPr="00827ADD">
        <w:rPr>
          <w:rFonts w:ascii="Arial" w:hAnsi="Arial" w:cs="Arial"/>
          <w:lang w:val="en-ID"/>
        </w:rPr>
        <w:lastRenderedPageBreak/>
        <w:t xml:space="preserve">advantages in methods that can identify the causes of a problem. This paradigm guides researchers to take a quantitative research approach. According to </w:t>
      </w:r>
      <w:r w:rsidRPr="00827ADD">
        <w:rPr>
          <w:rFonts w:ascii="Arial" w:hAnsi="Arial" w:cs="Arial"/>
          <w:lang w:val="en-ID"/>
        </w:rPr>
        <w:fldChar w:fldCharType="begin" w:fldLock="1"/>
      </w:r>
      <w:r w:rsidR="00CB3780">
        <w:rPr>
          <w:rFonts w:ascii="Arial" w:hAnsi="Arial" w:cs="Arial"/>
          <w:lang w:val="en-ID"/>
        </w:rPr>
        <w:instrText>ADDIN CSL_CITATION {"citationItems":[{"id":"ITEM-1","itemData":{"author":[{"dropping-particle":"","family":"Creswell","given":"J.W.","non-dropping-particle":"","parse-names":false,"suffix":""}],"id":"ITEM-1","issued":{"date-parts":[["2014"]]},"publisher":"Sage Publication","publisher-place":"Thousand Oaks, Caifornia","title":"Research Design: Qualitative, Quantitative and Mixed Methods Approaches (4th ed.)","type":"book"},"uris":["http://www.mendeley.com/documents/?uuid=0122e8d8-5db5-4b44-97ee-fdc2c9030063"]}],"mendeley":{"formattedCitation":"(Creswell, 2014)","manualFormatting":"Creswell (2014)","plainTextFormattedCitation":"(Creswell, 2014)","previouslyFormattedCitation":"(Creswell, 2014)"},"properties":{"noteIndex":0},"schema":"https://github.com/citation-style-language/schema/raw/master/csl-citation.json"}</w:instrText>
      </w:r>
      <w:r w:rsidRPr="00827ADD">
        <w:rPr>
          <w:rFonts w:ascii="Arial" w:hAnsi="Arial" w:cs="Arial"/>
          <w:lang w:val="en-ID"/>
        </w:rPr>
        <w:fldChar w:fldCharType="separate"/>
      </w:r>
      <w:r w:rsidRPr="00827ADD">
        <w:rPr>
          <w:rFonts w:ascii="Arial" w:hAnsi="Arial" w:cs="Arial"/>
          <w:noProof/>
          <w:lang w:val="en-ID"/>
        </w:rPr>
        <w:t>Creswell</w:t>
      </w:r>
      <w:r w:rsidRPr="00827ADD">
        <w:rPr>
          <w:rFonts w:ascii="Arial" w:hAnsi="Arial" w:cs="Arial"/>
          <w:noProof/>
          <w:lang w:val="id-ID"/>
        </w:rPr>
        <w:t xml:space="preserve"> (</w:t>
      </w:r>
      <w:r w:rsidRPr="00827ADD">
        <w:rPr>
          <w:rFonts w:ascii="Arial" w:hAnsi="Arial" w:cs="Arial"/>
          <w:noProof/>
          <w:lang w:val="en-ID"/>
        </w:rPr>
        <w:t>2014)</w:t>
      </w:r>
      <w:r w:rsidRPr="00827ADD">
        <w:rPr>
          <w:rFonts w:ascii="Arial" w:hAnsi="Arial" w:cs="Arial"/>
        </w:rPr>
        <w:fldChar w:fldCharType="end"/>
      </w:r>
      <w:r w:rsidRPr="00827ADD">
        <w:rPr>
          <w:rFonts w:ascii="Arial" w:hAnsi="Arial" w:cs="Arial"/>
          <w:lang w:val="en-ID"/>
        </w:rPr>
        <w:t>, quantitative methods are a way to test theories by linking one variable to another.</w:t>
      </w:r>
    </w:p>
    <w:p w14:paraId="51C61937" w14:textId="77777777" w:rsidR="00827ADD" w:rsidRPr="00827ADD" w:rsidRDefault="00827ADD" w:rsidP="00827ADD">
      <w:pPr>
        <w:pStyle w:val="Body"/>
        <w:rPr>
          <w:rFonts w:ascii="Arial" w:hAnsi="Arial" w:cs="Arial"/>
          <w:lang w:val="en-ID"/>
        </w:rPr>
      </w:pPr>
      <w:r w:rsidRPr="00827ADD">
        <w:rPr>
          <w:rFonts w:ascii="Arial" w:hAnsi="Arial" w:cs="Arial"/>
          <w:lang w:val="en-ID"/>
        </w:rPr>
        <w:t>The data collection process uses a research instrument in the form of a questionnaire, followed by statistical testing of the collected data. The associative method determines the level of correlation between two or more variables. This study aims to explain whether the variables of X1 (Perceived Usefulness), X2 Perceived Ease, X3 (Perceived Risk), and Social Pressure (X4) influence the variable Y (Desire to Adopt Artificial Intelligence) mediated by the variable Z (Attitude Towards Use).</w:t>
      </w:r>
    </w:p>
    <w:p w14:paraId="37C2312B" w14:textId="77777777" w:rsidR="00827ADD" w:rsidRPr="00827ADD" w:rsidRDefault="00827ADD" w:rsidP="00827ADD">
      <w:pPr>
        <w:pStyle w:val="Body"/>
        <w:rPr>
          <w:rFonts w:ascii="Arial" w:hAnsi="Arial" w:cs="Arial"/>
          <w:lang w:val="en-ID"/>
        </w:rPr>
      </w:pPr>
      <w:r w:rsidRPr="00827ADD">
        <w:rPr>
          <w:rFonts w:ascii="Arial" w:hAnsi="Arial" w:cs="Arial"/>
          <w:lang w:val="en-ID"/>
        </w:rPr>
        <w:t xml:space="preserve">The population of this study consisted of active undergraduate accounting students at Maulana Malik Ibrahim State Islamic University (UIN) Malang and </w:t>
      </w:r>
      <w:proofErr w:type="spellStart"/>
      <w:r w:rsidRPr="00827ADD">
        <w:rPr>
          <w:rFonts w:ascii="Arial" w:hAnsi="Arial" w:cs="Arial"/>
          <w:lang w:val="en-ID"/>
        </w:rPr>
        <w:t>Brawijaya</w:t>
      </w:r>
      <w:proofErr w:type="spellEnd"/>
      <w:r w:rsidRPr="00827ADD">
        <w:rPr>
          <w:rFonts w:ascii="Arial" w:hAnsi="Arial" w:cs="Arial"/>
          <w:lang w:val="en-ID"/>
        </w:rPr>
        <w:t xml:space="preserve"> University. The total population of both universities was 2,157 students, with 757 students from UIN Malang and 1,400 from </w:t>
      </w:r>
      <w:proofErr w:type="spellStart"/>
      <w:r w:rsidRPr="00827ADD">
        <w:rPr>
          <w:rFonts w:ascii="Arial" w:hAnsi="Arial" w:cs="Arial"/>
          <w:lang w:val="en-ID"/>
        </w:rPr>
        <w:t>Brawijaya</w:t>
      </w:r>
      <w:proofErr w:type="spellEnd"/>
      <w:r w:rsidRPr="00827ADD">
        <w:rPr>
          <w:rFonts w:ascii="Arial" w:hAnsi="Arial" w:cs="Arial"/>
          <w:lang w:val="en-ID"/>
        </w:rPr>
        <w:t xml:space="preserve"> University. The sampling method used was random sampling, whereby respondents were randomly selected.</w:t>
      </w:r>
    </w:p>
    <w:p w14:paraId="2FE4FE76" w14:textId="77777777" w:rsidR="00827ADD" w:rsidRPr="00827ADD" w:rsidRDefault="00827ADD" w:rsidP="00827ADD">
      <w:pPr>
        <w:pStyle w:val="Body"/>
        <w:rPr>
          <w:rFonts w:ascii="Arial" w:hAnsi="Arial" w:cs="Arial"/>
          <w:lang w:val="en-ID"/>
        </w:rPr>
      </w:pPr>
      <w:r w:rsidRPr="00827ADD">
        <w:rPr>
          <w:rFonts w:ascii="Arial" w:hAnsi="Arial" w:cs="Arial"/>
          <w:lang w:val="en-ID"/>
        </w:rPr>
        <w:t>The independent variables in this study are perceived usefulness (X1), perceived ease of use (X2), perceived risk (X3), and social pressure (X4). Meanwhile, the dependent variable (Y) uses artificial intelligence. In addition, the author also uses variable Z, which is the attitude towards the use of AI.</w:t>
      </w:r>
    </w:p>
    <w:p w14:paraId="3BB4E3C2" w14:textId="7B943E23" w:rsidR="00E053D0" w:rsidRDefault="00827ADD" w:rsidP="00C82F96">
      <w:pPr>
        <w:pStyle w:val="Body"/>
        <w:rPr>
          <w:rFonts w:ascii="Arial" w:hAnsi="Arial" w:cs="Arial"/>
          <w:lang w:val="en-ID"/>
        </w:rPr>
      </w:pPr>
      <w:r w:rsidRPr="00827ADD">
        <w:rPr>
          <w:rFonts w:ascii="Arial" w:hAnsi="Arial" w:cs="Arial"/>
          <w:lang w:val="en-ID"/>
        </w:rPr>
        <w:t xml:space="preserve">This study used questionnaires to collect data. The questionnaires were created using Google Forms with a 1-5 Likert scale, and the links were distributed via social media such as WhatsApp and Instagram using convenience sampling. The data used in this study are primary data obtained through questionnaires distributed to the sample. The data analysis technique applied is Structural Equation </w:t>
      </w:r>
      <w:proofErr w:type="spellStart"/>
      <w:r w:rsidRPr="00827ADD">
        <w:rPr>
          <w:rFonts w:ascii="Arial" w:hAnsi="Arial" w:cs="Arial"/>
          <w:lang w:val="en-ID"/>
        </w:rPr>
        <w:t>Modeling</w:t>
      </w:r>
      <w:proofErr w:type="spellEnd"/>
      <w:r w:rsidRPr="00827ADD">
        <w:rPr>
          <w:rFonts w:ascii="Arial" w:hAnsi="Arial" w:cs="Arial"/>
          <w:lang w:val="en-ID"/>
        </w:rPr>
        <w:t xml:space="preserve"> (SEM) with a Partial </w:t>
      </w:r>
      <w:r w:rsidRPr="00827ADD">
        <w:rPr>
          <w:rFonts w:ascii="Arial" w:hAnsi="Arial" w:cs="Arial"/>
          <w:lang w:val="en-ID"/>
        </w:rPr>
        <w:t xml:space="preserve">Least Squares (PLS) approach using </w:t>
      </w:r>
      <w:proofErr w:type="spellStart"/>
      <w:r w:rsidRPr="00827ADD">
        <w:rPr>
          <w:rFonts w:ascii="Arial" w:hAnsi="Arial" w:cs="Arial"/>
          <w:lang w:val="en-ID"/>
        </w:rPr>
        <w:t>SmartPLS</w:t>
      </w:r>
      <w:proofErr w:type="spellEnd"/>
      <w:r w:rsidRPr="00827ADD">
        <w:rPr>
          <w:rFonts w:ascii="Arial" w:hAnsi="Arial" w:cs="Arial"/>
          <w:lang w:val="en-ID"/>
        </w:rPr>
        <w:t xml:space="preserve"> 3.0 software.</w:t>
      </w:r>
    </w:p>
    <w:p w14:paraId="5FC859DF" w14:textId="3B4B4817" w:rsidR="00FA14BA" w:rsidRPr="00827ADD" w:rsidRDefault="00E2048F" w:rsidP="00C82F96">
      <w:pPr>
        <w:pStyle w:val="Body"/>
        <w:rPr>
          <w:rFonts w:ascii="Arial" w:hAnsi="Arial" w:cs="Arial"/>
          <w:lang w:val="en-ID"/>
        </w:rPr>
      </w:pPr>
      <w:r>
        <w:rPr>
          <w:rFonts w:ascii="Arial" w:hAnsi="Arial" w:cs="Arial"/>
          <w:noProof/>
          <w:lang w:val="en-ID"/>
        </w:rPr>
        <w:drawing>
          <wp:inline distT="0" distB="0" distL="0" distR="0" wp14:anchorId="5219650F" wp14:editId="1CBE9220">
            <wp:extent cx="2663646" cy="2320729"/>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63646" cy="2320729"/>
                    </a:xfrm>
                    <a:prstGeom prst="rect">
                      <a:avLst/>
                    </a:prstGeom>
                  </pic:spPr>
                </pic:pic>
              </a:graphicData>
            </a:graphic>
          </wp:inline>
        </w:drawing>
      </w:r>
    </w:p>
    <w:p w14:paraId="25924C17" w14:textId="23FF5ADA" w:rsidR="00790ADA" w:rsidRDefault="00114428" w:rsidP="00114428">
      <w:pPr>
        <w:pStyle w:val="Body"/>
        <w:spacing w:after="0"/>
        <w:jc w:val="center"/>
        <w:rPr>
          <w:rFonts w:ascii="Arial" w:hAnsi="Arial" w:cs="Arial"/>
          <w:b/>
          <w:bCs/>
          <w:lang w:val="id-ID"/>
        </w:rPr>
      </w:pPr>
      <w:r>
        <w:rPr>
          <w:rFonts w:ascii="Arial" w:hAnsi="Arial" w:cs="Arial"/>
          <w:b/>
          <w:bCs/>
          <w:lang w:val="id-ID"/>
        </w:rPr>
        <w:t>Fig</w:t>
      </w:r>
      <w:r w:rsidR="00152310">
        <w:rPr>
          <w:rFonts w:ascii="Arial" w:hAnsi="Arial" w:cs="Arial"/>
          <w:b/>
          <w:bCs/>
          <w:lang w:val="id-ID"/>
        </w:rPr>
        <w:t>ure</w:t>
      </w:r>
      <w:r>
        <w:rPr>
          <w:rFonts w:ascii="Arial" w:hAnsi="Arial" w:cs="Arial"/>
          <w:b/>
          <w:bCs/>
          <w:lang w:val="id-ID"/>
        </w:rPr>
        <w:t xml:space="preserve"> 1. </w:t>
      </w:r>
      <w:r w:rsidR="00152310">
        <w:rPr>
          <w:rFonts w:ascii="Arial" w:hAnsi="Arial" w:cs="Arial"/>
          <w:b/>
          <w:bCs/>
          <w:lang w:val="id-ID"/>
        </w:rPr>
        <w:t>Conceptual Framework</w:t>
      </w:r>
    </w:p>
    <w:p w14:paraId="7CE6FA9A" w14:textId="77777777" w:rsidR="00AC5AE1" w:rsidRDefault="00AC5AE1" w:rsidP="00DC4583">
      <w:pPr>
        <w:pStyle w:val="Body"/>
        <w:spacing w:after="0"/>
        <w:rPr>
          <w:rFonts w:ascii="Arial" w:hAnsi="Arial" w:cs="Arial"/>
          <w:b/>
          <w:bCs/>
          <w:lang w:val="id-ID"/>
        </w:rPr>
      </w:pPr>
    </w:p>
    <w:p w14:paraId="787DD42F" w14:textId="77777777" w:rsidR="00B01FCD" w:rsidRDefault="00000F8F" w:rsidP="00441B6F">
      <w:pPr>
        <w:pStyle w:val="ConcHead"/>
        <w:spacing w:after="0"/>
        <w:jc w:val="both"/>
        <w:rPr>
          <w:rFonts w:ascii="Arial" w:hAnsi="Arial" w:cs="Arial"/>
          <w:lang w:val="id-ID"/>
        </w:rPr>
      </w:pPr>
      <w:bookmarkStart w:id="1" w:name="_Hlk208981055"/>
      <w:r>
        <w:rPr>
          <w:rFonts w:ascii="Arial" w:hAnsi="Arial" w:cs="Arial"/>
        </w:rPr>
        <w:t xml:space="preserve">4. </w:t>
      </w:r>
      <w:bookmarkEnd w:id="1"/>
      <w:r w:rsidR="005B5D97">
        <w:rPr>
          <w:rFonts w:ascii="Arial" w:hAnsi="Arial" w:cs="Arial"/>
          <w:lang w:val="id-ID"/>
        </w:rPr>
        <w:t>result and discussion</w:t>
      </w:r>
    </w:p>
    <w:p w14:paraId="21DFBAFB" w14:textId="77777777" w:rsidR="008F4EEE" w:rsidRDefault="008F4EEE" w:rsidP="008F4EEE">
      <w:pPr>
        <w:pStyle w:val="Body"/>
        <w:spacing w:after="0"/>
        <w:rPr>
          <w:rFonts w:ascii="Arial" w:hAnsi="Arial" w:cs="Arial"/>
        </w:rPr>
      </w:pPr>
    </w:p>
    <w:p w14:paraId="1A23AE32" w14:textId="77777777" w:rsidR="00DA3A6D" w:rsidRDefault="002556A9" w:rsidP="00B434D0">
      <w:pPr>
        <w:pStyle w:val="Body"/>
        <w:rPr>
          <w:rFonts w:ascii="Arial" w:hAnsi="Arial" w:cs="Arial"/>
          <w:b/>
          <w:bCs/>
          <w:sz w:val="22"/>
          <w:szCs w:val="22"/>
          <w:lang w:val="id-ID"/>
        </w:rPr>
      </w:pPr>
      <w:r w:rsidRPr="00EE47F4">
        <w:rPr>
          <w:rFonts w:ascii="Arial" w:hAnsi="Arial" w:cs="Arial"/>
          <w:b/>
          <w:bCs/>
          <w:sz w:val="22"/>
          <w:szCs w:val="22"/>
          <w:lang w:val="id-ID"/>
        </w:rPr>
        <w:t xml:space="preserve">4.1 </w:t>
      </w:r>
      <w:r w:rsidR="00B434D0" w:rsidRPr="00EE47F4">
        <w:rPr>
          <w:rFonts w:ascii="Arial" w:hAnsi="Arial" w:cs="Arial"/>
          <w:b/>
          <w:bCs/>
          <w:sz w:val="22"/>
          <w:szCs w:val="22"/>
          <w:lang w:val="id-ID"/>
        </w:rPr>
        <w:t>Result</w:t>
      </w:r>
    </w:p>
    <w:p w14:paraId="4874E234" w14:textId="42ED069E" w:rsidR="00B434D0" w:rsidRPr="00DA3A6D" w:rsidRDefault="00B434D0" w:rsidP="00B434D0">
      <w:pPr>
        <w:pStyle w:val="Body"/>
        <w:rPr>
          <w:rFonts w:ascii="Arial" w:hAnsi="Arial" w:cs="Arial"/>
          <w:b/>
          <w:bCs/>
          <w:sz w:val="22"/>
          <w:szCs w:val="22"/>
          <w:lang w:val="id-ID"/>
        </w:rPr>
      </w:pPr>
      <w:r w:rsidRPr="00B434D0">
        <w:rPr>
          <w:rFonts w:ascii="Arial" w:hAnsi="Arial" w:cs="Arial"/>
          <w:lang w:val="en-ID"/>
        </w:rPr>
        <w:t xml:space="preserve">The sample in this study consisted of active accounting students at Maulana Malik Ibrahim State Islamic University, Malang, and </w:t>
      </w:r>
      <w:proofErr w:type="spellStart"/>
      <w:r w:rsidRPr="00B434D0">
        <w:rPr>
          <w:rFonts w:ascii="Arial" w:hAnsi="Arial" w:cs="Arial"/>
          <w:lang w:val="en-ID"/>
        </w:rPr>
        <w:t>Brawijaya</w:t>
      </w:r>
      <w:proofErr w:type="spellEnd"/>
      <w:r w:rsidRPr="00B434D0">
        <w:rPr>
          <w:rFonts w:ascii="Arial" w:hAnsi="Arial" w:cs="Arial"/>
          <w:lang w:val="en-ID"/>
        </w:rPr>
        <w:t xml:space="preserve"> University. The questionnaire was distributed from 28 July 2025 to 4 August 2025. One hundred and one questionnaires were collected, all completed according to the criteria, with complete data to </w:t>
      </w:r>
      <w:proofErr w:type="spellStart"/>
      <w:r w:rsidRPr="00B434D0">
        <w:rPr>
          <w:rFonts w:ascii="Arial" w:hAnsi="Arial" w:cs="Arial"/>
          <w:lang w:val="en-ID"/>
        </w:rPr>
        <w:t>analyze</w:t>
      </w:r>
      <w:proofErr w:type="spellEnd"/>
      <w:r w:rsidRPr="00B434D0">
        <w:rPr>
          <w:rFonts w:ascii="Arial" w:hAnsi="Arial" w:cs="Arial"/>
          <w:lang w:val="en-ID"/>
        </w:rPr>
        <w:t xml:space="preserve"> all questionnaires. Before testing the hypothesis or inner model, an outer model evaluation analysis was conducted by testing the validity and reliability of the variables by looking at the Outer Loadings, Cronbach's Alpha, Composite Reliability, and Average Variance Extracted (AVE) for each variable. </w:t>
      </w:r>
    </w:p>
    <w:p w14:paraId="4716D253"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the convergent validity test of the outer model, or the correlation between the construct and all variables, showed a result of &gt; 0.70. This indicates that the 21 statement items from the six variables in this study are valid. Furthermore, the Average Variance Extracted (AVE) value is &gt; 0.50, meaning all variables have met good discriminant </w:t>
      </w:r>
      <w:r w:rsidRPr="00B434D0">
        <w:rPr>
          <w:rFonts w:ascii="Arial" w:hAnsi="Arial" w:cs="Arial"/>
          <w:lang w:val="en-ID"/>
        </w:rPr>
        <w:lastRenderedPageBreak/>
        <w:t>validity. The composite reliability test results for all variables showed a value of 0.70, meaning that each variable met the criteria and could be considered reliable. Meanwhile, the Cronbach's alpha test results showed that all variables were &gt; 0.70, meaning that all variables could be considered reliable. The outer evaluation analysis has been fulfilled based on these four test criteria.</w:t>
      </w:r>
    </w:p>
    <w:p w14:paraId="518F8BD3" w14:textId="77777777" w:rsidR="00B434D0" w:rsidRPr="00B434D0" w:rsidRDefault="00B434D0" w:rsidP="00B434D0">
      <w:pPr>
        <w:pStyle w:val="Body"/>
        <w:rPr>
          <w:rFonts w:ascii="Arial" w:hAnsi="Arial" w:cs="Arial"/>
          <w:lang w:val="en-ID"/>
        </w:rPr>
      </w:pPr>
      <w:r w:rsidRPr="00B434D0">
        <w:rPr>
          <w:rFonts w:ascii="Arial" w:hAnsi="Arial" w:cs="Arial"/>
          <w:lang w:val="en-ID"/>
        </w:rPr>
        <w:t>The inner model test was conducted using the coefficient of determination (R²), goodness of fit test, and hypothesis test (direct effect and indirect effect). The results of the Coefficient of Determination (R²) test show the magnitude of the influence of the variables of perceived usefulness, perceived ease, perceived risk, and social influence on attitudes towards use, with an R² value of 0.686, which means that the ability of variables X1, X2, X3, and X4 to explain Z has a good value. Then, R Square was used to see the influence of perceived usefulness, perceived ease of use, perceived risk, and social influence on the actual use of Artificial Intelligence, with an R Square value of 0.564, which means that the ability of variables X1, X2, X3, and X4 in explaining Z has a moderate value.</w:t>
      </w:r>
    </w:p>
    <w:p w14:paraId="0AF3F70C" w14:textId="77777777" w:rsidR="00B434D0" w:rsidRPr="00B434D0" w:rsidRDefault="00B434D0" w:rsidP="00B434D0">
      <w:pPr>
        <w:pStyle w:val="Body"/>
        <w:rPr>
          <w:rFonts w:ascii="Arial" w:hAnsi="Arial" w:cs="Arial"/>
          <w:lang w:val="en-ID"/>
        </w:rPr>
      </w:pPr>
      <w:r w:rsidRPr="00B434D0">
        <w:rPr>
          <w:rFonts w:ascii="Arial" w:hAnsi="Arial" w:cs="Arial"/>
          <w:lang w:val="en-ID"/>
        </w:rPr>
        <w:t>Next, the model goodness test was examined based on the Q Square calculation. The Q Square calculation resulted in a 0.86 (86%) value. This indicates that the research model was able to explain 86% of the data diversity. Meanwhile, the remaining 14% was influenced by other factors not included in this study.</w:t>
      </w:r>
    </w:p>
    <w:p w14:paraId="4C592F39" w14:textId="77777777" w:rsidR="00B434D0" w:rsidRDefault="00B434D0" w:rsidP="00B434D0">
      <w:pPr>
        <w:pStyle w:val="Body"/>
        <w:rPr>
          <w:rFonts w:ascii="Arial" w:hAnsi="Arial" w:cs="Arial"/>
          <w:lang w:val="en-ID"/>
        </w:rPr>
      </w:pPr>
      <w:r w:rsidRPr="00B434D0">
        <w:rPr>
          <w:rFonts w:ascii="Arial" w:hAnsi="Arial" w:cs="Arial"/>
          <w:lang w:val="en-ID"/>
        </w:rPr>
        <w:t>The research hypothesis can be tested by examining the t-statistic and p-value. A hypothesis is accepted if the p-value is &lt; 0.05, and if the t-statistic is greater than 1.967 (based on the t-table with a significance level of 5%), the effect is considered significant.</w:t>
      </w:r>
    </w:p>
    <w:p w14:paraId="2B142261" w14:textId="52F05B98" w:rsidR="00735475" w:rsidRDefault="008B5D5D" w:rsidP="00B434D0">
      <w:pPr>
        <w:pStyle w:val="Body"/>
        <w:rPr>
          <w:rFonts w:ascii="Arial" w:hAnsi="Arial" w:cs="Arial"/>
          <w:lang w:val="en-ID"/>
        </w:rPr>
      </w:pPr>
      <w:r>
        <w:rPr>
          <w:noProof/>
        </w:rPr>
        <w:drawing>
          <wp:inline distT="0" distB="0" distL="0" distR="0" wp14:anchorId="69F6CA6E" wp14:editId="39A0C523">
            <wp:extent cx="2395959" cy="1782501"/>
            <wp:effectExtent l="0" t="0" r="4445" b="8255"/>
            <wp:docPr id="17" name="Picture 1"/>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7922" cy="1798841"/>
                    </a:xfrm>
                    <a:prstGeom prst="rect">
                      <a:avLst/>
                    </a:prstGeom>
                    <a:noFill/>
                  </pic:spPr>
                </pic:pic>
              </a:graphicData>
            </a:graphic>
          </wp:inline>
        </w:drawing>
      </w:r>
    </w:p>
    <w:p w14:paraId="2F2682EB" w14:textId="6FB1F616" w:rsidR="008B5D5D" w:rsidRPr="008B5D5D" w:rsidRDefault="008B5D5D" w:rsidP="008B5D5D">
      <w:pPr>
        <w:pStyle w:val="Body"/>
        <w:jc w:val="center"/>
        <w:rPr>
          <w:rFonts w:ascii="Arial" w:hAnsi="Arial" w:cs="Arial"/>
          <w:b/>
          <w:bCs/>
          <w:lang w:val="id-ID"/>
        </w:rPr>
      </w:pPr>
      <w:r>
        <w:rPr>
          <w:rFonts w:ascii="Arial" w:hAnsi="Arial" w:cs="Arial"/>
          <w:b/>
          <w:bCs/>
          <w:lang w:val="id-ID"/>
        </w:rPr>
        <w:t>Figure 2. PLS Output Results</w:t>
      </w:r>
    </w:p>
    <w:p w14:paraId="14756976" w14:textId="77777777" w:rsidR="00B434D0" w:rsidRDefault="00B434D0" w:rsidP="00B434D0">
      <w:pPr>
        <w:pStyle w:val="Body"/>
        <w:rPr>
          <w:rFonts w:ascii="Arial" w:hAnsi="Arial" w:cs="Arial"/>
          <w:lang w:val="en-ID"/>
        </w:rPr>
      </w:pPr>
      <w:r w:rsidRPr="00B434D0">
        <w:rPr>
          <w:rFonts w:ascii="Arial" w:hAnsi="Arial" w:cs="Arial"/>
          <w:lang w:val="en-ID"/>
        </w:rPr>
        <w:t xml:space="preserve">Figure 2 reinforces the research results. The direct effect test results show three accepted hypotheses (with a significance level of 0.05), namely H5, H8, and H9. Meanwhile, other direct effect hypotheses cannot determine the attitude towards the use and actual use of artificial intelligence for accounting students. </w:t>
      </w:r>
    </w:p>
    <w:p w14:paraId="2FF10ABD" w14:textId="1DAA7DE0" w:rsidR="00BA7777" w:rsidRDefault="00B22499" w:rsidP="00B22499">
      <w:pPr>
        <w:pStyle w:val="Body"/>
        <w:jc w:val="center"/>
        <w:rPr>
          <w:rFonts w:ascii="Arial" w:hAnsi="Arial" w:cs="Arial"/>
          <w:b/>
          <w:bCs/>
          <w:lang w:val="id-ID"/>
        </w:rPr>
      </w:pPr>
      <w:r>
        <w:rPr>
          <w:rFonts w:ascii="Arial" w:hAnsi="Arial" w:cs="Arial"/>
          <w:b/>
          <w:bCs/>
          <w:lang w:val="id-ID"/>
        </w:rPr>
        <w:t xml:space="preserve">Table 1. </w:t>
      </w:r>
      <w:r w:rsidR="00E63405">
        <w:rPr>
          <w:rFonts w:ascii="Arial" w:hAnsi="Arial" w:cs="Arial"/>
          <w:b/>
          <w:bCs/>
          <w:lang w:val="id-ID"/>
        </w:rPr>
        <w:t>Specific Indirect Effects Test Result</w:t>
      </w:r>
    </w:p>
    <w:tbl>
      <w:tblPr>
        <w:tblStyle w:val="TableGrid"/>
        <w:tblW w:w="4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017"/>
        <w:gridCol w:w="797"/>
        <w:gridCol w:w="1207"/>
      </w:tblGrid>
      <w:tr w:rsidR="00F74408" w14:paraId="48C4F8F2" w14:textId="77777777" w:rsidTr="00AC5AE1">
        <w:tc>
          <w:tcPr>
            <w:tcW w:w="988" w:type="dxa"/>
            <w:tcBorders>
              <w:top w:val="single" w:sz="4" w:space="0" w:color="auto"/>
              <w:bottom w:val="single" w:sz="4" w:space="0" w:color="auto"/>
            </w:tcBorders>
          </w:tcPr>
          <w:p w14:paraId="3C0B3E88" w14:textId="1B0F65F0" w:rsidR="00A21E79" w:rsidRPr="002B61CF" w:rsidRDefault="00A21E79" w:rsidP="002B61CF">
            <w:pPr>
              <w:pStyle w:val="Body"/>
              <w:spacing w:after="0"/>
              <w:jc w:val="center"/>
              <w:rPr>
                <w:rFonts w:ascii="Arial" w:hAnsi="Arial" w:cs="Arial"/>
                <w:b/>
                <w:bCs/>
                <w:sz w:val="18"/>
                <w:szCs w:val="18"/>
                <w:lang w:val="id-ID"/>
              </w:rPr>
            </w:pPr>
            <w:r w:rsidRPr="002B61CF">
              <w:rPr>
                <w:rFonts w:ascii="Arial" w:hAnsi="Arial" w:cs="Arial"/>
                <w:b/>
                <w:bCs/>
                <w:sz w:val="18"/>
                <w:szCs w:val="18"/>
                <w:lang w:val="id-ID"/>
              </w:rPr>
              <w:t>Parth</w:t>
            </w:r>
          </w:p>
        </w:tc>
        <w:tc>
          <w:tcPr>
            <w:tcW w:w="1017" w:type="dxa"/>
            <w:tcBorders>
              <w:top w:val="single" w:sz="4" w:space="0" w:color="auto"/>
              <w:bottom w:val="single" w:sz="4" w:space="0" w:color="auto"/>
            </w:tcBorders>
          </w:tcPr>
          <w:p w14:paraId="166AA945" w14:textId="5C4E418A" w:rsidR="00A21E79" w:rsidRPr="002B61CF" w:rsidRDefault="00A21E79" w:rsidP="002B61CF">
            <w:pPr>
              <w:pStyle w:val="Body"/>
              <w:spacing w:after="0"/>
              <w:jc w:val="center"/>
              <w:rPr>
                <w:rFonts w:ascii="Arial" w:hAnsi="Arial" w:cs="Arial"/>
                <w:b/>
                <w:bCs/>
                <w:sz w:val="18"/>
                <w:szCs w:val="18"/>
                <w:lang w:val="id-ID"/>
              </w:rPr>
            </w:pPr>
            <w:r w:rsidRPr="002B61CF">
              <w:rPr>
                <w:rFonts w:ascii="Arial" w:hAnsi="Arial" w:cs="Arial"/>
                <w:b/>
                <w:bCs/>
                <w:sz w:val="18"/>
                <w:szCs w:val="18"/>
                <w:lang w:val="id-ID"/>
              </w:rPr>
              <w:t>T Statistic</w:t>
            </w:r>
            <w:r w:rsidR="003A3910" w:rsidRPr="002B61CF">
              <w:rPr>
                <w:rFonts w:ascii="Arial" w:hAnsi="Arial" w:cs="Arial"/>
                <w:b/>
                <w:bCs/>
                <w:sz w:val="18"/>
                <w:szCs w:val="18"/>
                <w:lang w:val="id-ID"/>
              </w:rPr>
              <w:t>s</w:t>
            </w:r>
          </w:p>
        </w:tc>
        <w:tc>
          <w:tcPr>
            <w:tcW w:w="797" w:type="dxa"/>
            <w:tcBorders>
              <w:top w:val="single" w:sz="4" w:space="0" w:color="auto"/>
              <w:bottom w:val="single" w:sz="4" w:space="0" w:color="auto"/>
            </w:tcBorders>
          </w:tcPr>
          <w:p w14:paraId="14EC88F2" w14:textId="0E379932" w:rsidR="00A21E79" w:rsidRPr="002B61CF" w:rsidRDefault="003A3910" w:rsidP="002B61CF">
            <w:pPr>
              <w:pStyle w:val="Body"/>
              <w:spacing w:after="0"/>
              <w:jc w:val="center"/>
              <w:rPr>
                <w:rFonts w:ascii="Arial" w:hAnsi="Arial" w:cs="Arial"/>
                <w:b/>
                <w:bCs/>
                <w:sz w:val="18"/>
                <w:szCs w:val="18"/>
                <w:lang w:val="id-ID"/>
              </w:rPr>
            </w:pPr>
            <w:r w:rsidRPr="002B61CF">
              <w:rPr>
                <w:rFonts w:ascii="Arial" w:hAnsi="Arial" w:cs="Arial"/>
                <w:b/>
                <w:bCs/>
                <w:sz w:val="18"/>
                <w:szCs w:val="18"/>
                <w:lang w:val="id-ID"/>
              </w:rPr>
              <w:t>P Values</w:t>
            </w:r>
          </w:p>
        </w:tc>
        <w:tc>
          <w:tcPr>
            <w:tcW w:w="1207" w:type="dxa"/>
            <w:tcBorders>
              <w:top w:val="single" w:sz="4" w:space="0" w:color="auto"/>
              <w:bottom w:val="single" w:sz="4" w:space="0" w:color="auto"/>
            </w:tcBorders>
          </w:tcPr>
          <w:p w14:paraId="514E6D53" w14:textId="06F127BA" w:rsidR="00A21E79" w:rsidRPr="002B61CF" w:rsidRDefault="002B61CF" w:rsidP="002B61CF">
            <w:pPr>
              <w:pStyle w:val="Body"/>
              <w:spacing w:after="0"/>
              <w:jc w:val="center"/>
              <w:rPr>
                <w:rFonts w:ascii="Arial" w:hAnsi="Arial" w:cs="Arial"/>
                <w:b/>
                <w:bCs/>
                <w:sz w:val="18"/>
                <w:szCs w:val="18"/>
                <w:lang w:val="id-ID"/>
              </w:rPr>
            </w:pPr>
            <w:r w:rsidRPr="002B61CF">
              <w:rPr>
                <w:rFonts w:ascii="Arial" w:hAnsi="Arial" w:cs="Arial"/>
                <w:b/>
                <w:bCs/>
                <w:sz w:val="18"/>
                <w:szCs w:val="18"/>
                <w:lang w:val="id-ID"/>
              </w:rPr>
              <w:t>Description</w:t>
            </w:r>
          </w:p>
        </w:tc>
      </w:tr>
      <w:tr w:rsidR="00BA4801" w14:paraId="760335BD" w14:textId="77777777" w:rsidTr="00AC5AE1">
        <w:tc>
          <w:tcPr>
            <w:tcW w:w="988" w:type="dxa"/>
            <w:tcBorders>
              <w:top w:val="single" w:sz="4" w:space="0" w:color="auto"/>
            </w:tcBorders>
          </w:tcPr>
          <w:p w14:paraId="478F360D" w14:textId="08753BC5" w:rsidR="00A21E79" w:rsidRPr="002B61CF" w:rsidRDefault="00546190" w:rsidP="00AC5AE1">
            <w:pPr>
              <w:pStyle w:val="Body"/>
              <w:jc w:val="center"/>
              <w:rPr>
                <w:rFonts w:ascii="Arial" w:hAnsi="Arial" w:cs="Arial"/>
                <w:sz w:val="18"/>
                <w:szCs w:val="18"/>
                <w:lang w:val="id-ID"/>
              </w:rPr>
            </w:pPr>
            <w:r>
              <w:rPr>
                <w:rFonts w:ascii="Arial" w:hAnsi="Arial" w:cs="Arial"/>
                <w:sz w:val="18"/>
                <w:szCs w:val="18"/>
                <w:lang w:val="id-ID"/>
              </w:rPr>
              <w:t>PU -&gt;</w:t>
            </w:r>
            <w:r w:rsidR="00F74408">
              <w:rPr>
                <w:rFonts w:ascii="Arial" w:hAnsi="Arial" w:cs="Arial"/>
                <w:sz w:val="18"/>
                <w:szCs w:val="18"/>
                <w:lang w:val="id-ID"/>
              </w:rPr>
              <w:t xml:space="preserve"> ATU -&gt; ASUAI</w:t>
            </w:r>
          </w:p>
        </w:tc>
        <w:tc>
          <w:tcPr>
            <w:tcW w:w="1017" w:type="dxa"/>
            <w:tcBorders>
              <w:top w:val="single" w:sz="4" w:space="0" w:color="auto"/>
            </w:tcBorders>
          </w:tcPr>
          <w:p w14:paraId="5C197E44" w14:textId="338C96DD" w:rsidR="00A21E79" w:rsidRPr="002B61CF" w:rsidRDefault="00BA4801" w:rsidP="00B22499">
            <w:pPr>
              <w:pStyle w:val="Body"/>
              <w:jc w:val="center"/>
              <w:rPr>
                <w:rFonts w:ascii="Arial" w:hAnsi="Arial" w:cs="Arial"/>
                <w:sz w:val="18"/>
                <w:szCs w:val="18"/>
                <w:lang w:val="id-ID"/>
              </w:rPr>
            </w:pPr>
            <w:r>
              <w:rPr>
                <w:rFonts w:ascii="Arial" w:hAnsi="Arial" w:cs="Arial"/>
                <w:sz w:val="18"/>
                <w:szCs w:val="18"/>
                <w:lang w:val="id-ID"/>
              </w:rPr>
              <w:t>3.298</w:t>
            </w:r>
          </w:p>
        </w:tc>
        <w:tc>
          <w:tcPr>
            <w:tcW w:w="797" w:type="dxa"/>
            <w:tcBorders>
              <w:top w:val="single" w:sz="4" w:space="0" w:color="auto"/>
            </w:tcBorders>
          </w:tcPr>
          <w:p w14:paraId="590DE5F8" w14:textId="57428EA6" w:rsidR="00A21E79" w:rsidRPr="002B61CF" w:rsidRDefault="00BA4801" w:rsidP="00B22499">
            <w:pPr>
              <w:pStyle w:val="Body"/>
              <w:jc w:val="center"/>
              <w:rPr>
                <w:rFonts w:ascii="Arial" w:hAnsi="Arial" w:cs="Arial"/>
                <w:sz w:val="18"/>
                <w:szCs w:val="18"/>
                <w:lang w:val="id-ID"/>
              </w:rPr>
            </w:pPr>
            <w:r>
              <w:rPr>
                <w:rFonts w:ascii="Arial" w:hAnsi="Arial" w:cs="Arial"/>
                <w:sz w:val="18"/>
                <w:szCs w:val="18"/>
                <w:lang w:val="id-ID"/>
              </w:rPr>
              <w:t>0.001</w:t>
            </w:r>
          </w:p>
        </w:tc>
        <w:tc>
          <w:tcPr>
            <w:tcW w:w="1207" w:type="dxa"/>
            <w:tcBorders>
              <w:top w:val="single" w:sz="4" w:space="0" w:color="auto"/>
            </w:tcBorders>
          </w:tcPr>
          <w:p w14:paraId="053C512F" w14:textId="63F8351C" w:rsidR="00A21E79" w:rsidRPr="002B61CF" w:rsidRDefault="00BA4801" w:rsidP="00B22499">
            <w:pPr>
              <w:pStyle w:val="Body"/>
              <w:jc w:val="center"/>
              <w:rPr>
                <w:rFonts w:ascii="Arial" w:hAnsi="Arial" w:cs="Arial"/>
                <w:sz w:val="18"/>
                <w:szCs w:val="18"/>
                <w:lang w:val="id-ID"/>
              </w:rPr>
            </w:pPr>
            <w:r w:rsidRPr="00BA4801">
              <w:rPr>
                <w:rFonts w:ascii="Arial" w:hAnsi="Arial" w:cs="Arial"/>
                <w:sz w:val="18"/>
                <w:szCs w:val="18"/>
                <w:lang w:val="id-ID"/>
              </w:rPr>
              <w:t>H</w:t>
            </w:r>
            <w:r w:rsidRPr="00BA4801">
              <w:rPr>
                <w:rFonts w:ascii="Arial" w:hAnsi="Arial" w:cs="Arial"/>
                <w:sz w:val="18"/>
                <w:szCs w:val="18"/>
                <w:vertAlign w:val="subscript"/>
                <w:lang w:val="id-ID"/>
              </w:rPr>
              <w:t>10</w:t>
            </w:r>
            <w:r>
              <w:rPr>
                <w:rFonts w:ascii="Arial" w:hAnsi="Arial" w:cs="Arial"/>
                <w:sz w:val="18"/>
                <w:szCs w:val="18"/>
                <w:lang w:val="id-ID"/>
              </w:rPr>
              <w:t xml:space="preserve"> </w:t>
            </w:r>
            <w:r w:rsidRPr="00BA4801">
              <w:rPr>
                <w:rFonts w:ascii="Arial" w:hAnsi="Arial" w:cs="Arial"/>
                <w:sz w:val="18"/>
                <w:szCs w:val="18"/>
                <w:lang w:val="id-ID"/>
              </w:rPr>
              <w:t>Accepted</w:t>
            </w:r>
          </w:p>
        </w:tc>
      </w:tr>
      <w:tr w:rsidR="00991510" w14:paraId="444F681D" w14:textId="77777777" w:rsidTr="00AC5AE1">
        <w:tc>
          <w:tcPr>
            <w:tcW w:w="988" w:type="dxa"/>
          </w:tcPr>
          <w:p w14:paraId="7431804E" w14:textId="33B6593D" w:rsidR="00991510" w:rsidRPr="002B61CF" w:rsidRDefault="00991510" w:rsidP="00AC5AE1">
            <w:pPr>
              <w:pStyle w:val="Body"/>
              <w:jc w:val="center"/>
              <w:rPr>
                <w:rFonts w:ascii="Arial" w:hAnsi="Arial" w:cs="Arial"/>
                <w:sz w:val="18"/>
                <w:szCs w:val="18"/>
                <w:lang w:val="id-ID"/>
              </w:rPr>
            </w:pPr>
            <w:r>
              <w:rPr>
                <w:rFonts w:ascii="Arial" w:hAnsi="Arial" w:cs="Arial"/>
                <w:sz w:val="18"/>
                <w:szCs w:val="18"/>
                <w:lang w:val="id-ID"/>
              </w:rPr>
              <w:t>PEOU -&gt; ATU -&gt; ASUAI</w:t>
            </w:r>
          </w:p>
        </w:tc>
        <w:tc>
          <w:tcPr>
            <w:tcW w:w="1017" w:type="dxa"/>
          </w:tcPr>
          <w:p w14:paraId="2A1418DD" w14:textId="7F901308" w:rsidR="00991510" w:rsidRPr="002B61CF" w:rsidRDefault="00991510" w:rsidP="00991510">
            <w:pPr>
              <w:pStyle w:val="Body"/>
              <w:jc w:val="center"/>
              <w:rPr>
                <w:rFonts w:ascii="Arial" w:hAnsi="Arial" w:cs="Arial"/>
                <w:sz w:val="18"/>
                <w:szCs w:val="18"/>
                <w:lang w:val="id-ID"/>
              </w:rPr>
            </w:pPr>
            <w:r>
              <w:rPr>
                <w:rFonts w:ascii="Arial" w:hAnsi="Arial" w:cs="Arial"/>
                <w:sz w:val="18"/>
                <w:szCs w:val="18"/>
                <w:lang w:val="id-ID"/>
              </w:rPr>
              <w:t>1.041</w:t>
            </w:r>
          </w:p>
        </w:tc>
        <w:tc>
          <w:tcPr>
            <w:tcW w:w="797" w:type="dxa"/>
          </w:tcPr>
          <w:p w14:paraId="600A98BF" w14:textId="4E6815CA" w:rsidR="00991510" w:rsidRPr="002B61CF" w:rsidRDefault="00991510" w:rsidP="00991510">
            <w:pPr>
              <w:pStyle w:val="Body"/>
              <w:jc w:val="center"/>
              <w:rPr>
                <w:rFonts w:ascii="Arial" w:hAnsi="Arial" w:cs="Arial"/>
                <w:sz w:val="18"/>
                <w:szCs w:val="18"/>
                <w:lang w:val="id-ID"/>
              </w:rPr>
            </w:pPr>
            <w:r>
              <w:rPr>
                <w:rFonts w:ascii="Arial" w:hAnsi="Arial" w:cs="Arial"/>
                <w:sz w:val="18"/>
                <w:szCs w:val="18"/>
                <w:lang w:val="id-ID"/>
              </w:rPr>
              <w:t>0.300</w:t>
            </w:r>
          </w:p>
        </w:tc>
        <w:tc>
          <w:tcPr>
            <w:tcW w:w="1207" w:type="dxa"/>
          </w:tcPr>
          <w:p w14:paraId="1192B5A6" w14:textId="25B6574A" w:rsidR="00991510" w:rsidRPr="002B61CF" w:rsidRDefault="000A3007" w:rsidP="00991510">
            <w:pPr>
              <w:pStyle w:val="Body"/>
              <w:jc w:val="center"/>
              <w:rPr>
                <w:rFonts w:ascii="Arial" w:hAnsi="Arial" w:cs="Arial"/>
                <w:sz w:val="18"/>
                <w:szCs w:val="18"/>
                <w:lang w:val="id-ID"/>
              </w:rPr>
            </w:pPr>
            <w:r>
              <w:rPr>
                <w:rFonts w:ascii="Arial" w:hAnsi="Arial" w:cs="Arial"/>
                <w:sz w:val="18"/>
                <w:szCs w:val="18"/>
                <w:lang w:val="id-ID"/>
              </w:rPr>
              <w:t>H</w:t>
            </w:r>
            <w:r w:rsidRPr="00B80AFE">
              <w:rPr>
                <w:rFonts w:ascii="Arial" w:hAnsi="Arial" w:cs="Arial"/>
                <w:sz w:val="18"/>
                <w:szCs w:val="18"/>
                <w:vertAlign w:val="subscript"/>
                <w:lang w:val="id-ID"/>
              </w:rPr>
              <w:t>11</w:t>
            </w:r>
            <w:r>
              <w:rPr>
                <w:rFonts w:ascii="Arial" w:hAnsi="Arial" w:cs="Arial"/>
                <w:sz w:val="18"/>
                <w:szCs w:val="18"/>
                <w:lang w:val="id-ID"/>
              </w:rPr>
              <w:t xml:space="preserve"> </w:t>
            </w:r>
            <w:r w:rsidR="00B80AFE">
              <w:rPr>
                <w:rFonts w:ascii="Arial" w:hAnsi="Arial" w:cs="Arial"/>
                <w:sz w:val="18"/>
                <w:szCs w:val="18"/>
                <w:lang w:val="id-ID"/>
              </w:rPr>
              <w:t>Rejected</w:t>
            </w:r>
          </w:p>
        </w:tc>
      </w:tr>
      <w:tr w:rsidR="00991510" w14:paraId="3C0FC006" w14:textId="77777777" w:rsidTr="00AC5AE1">
        <w:tc>
          <w:tcPr>
            <w:tcW w:w="988" w:type="dxa"/>
          </w:tcPr>
          <w:p w14:paraId="3559ECF7" w14:textId="19D00729" w:rsidR="00991510" w:rsidRPr="002B61CF" w:rsidRDefault="000A3007" w:rsidP="00AC5AE1">
            <w:pPr>
              <w:pStyle w:val="Body"/>
              <w:jc w:val="center"/>
              <w:rPr>
                <w:rFonts w:ascii="Arial" w:hAnsi="Arial" w:cs="Arial"/>
                <w:b/>
                <w:bCs/>
                <w:sz w:val="18"/>
                <w:szCs w:val="18"/>
                <w:lang w:val="id-ID"/>
              </w:rPr>
            </w:pPr>
            <w:r>
              <w:rPr>
                <w:rFonts w:ascii="Arial" w:hAnsi="Arial" w:cs="Arial"/>
                <w:sz w:val="18"/>
                <w:szCs w:val="18"/>
                <w:lang w:val="id-ID"/>
              </w:rPr>
              <w:t>PR-&gt; ATU -&gt; ASUAI</w:t>
            </w:r>
          </w:p>
        </w:tc>
        <w:tc>
          <w:tcPr>
            <w:tcW w:w="1017" w:type="dxa"/>
          </w:tcPr>
          <w:p w14:paraId="55E47DB2" w14:textId="40A54BBE" w:rsidR="00991510" w:rsidRPr="000A3007" w:rsidRDefault="000A3007" w:rsidP="00991510">
            <w:pPr>
              <w:pStyle w:val="Body"/>
              <w:jc w:val="center"/>
              <w:rPr>
                <w:rFonts w:ascii="Arial" w:hAnsi="Arial" w:cs="Arial"/>
                <w:sz w:val="18"/>
                <w:szCs w:val="18"/>
                <w:lang w:val="id-ID"/>
              </w:rPr>
            </w:pPr>
            <w:r>
              <w:rPr>
                <w:rFonts w:ascii="Arial" w:hAnsi="Arial" w:cs="Arial"/>
                <w:sz w:val="18"/>
                <w:szCs w:val="18"/>
                <w:lang w:val="id-ID"/>
              </w:rPr>
              <w:t>0.908</w:t>
            </w:r>
          </w:p>
        </w:tc>
        <w:tc>
          <w:tcPr>
            <w:tcW w:w="797" w:type="dxa"/>
          </w:tcPr>
          <w:p w14:paraId="39B6F7D2" w14:textId="3DC376CD" w:rsidR="00991510" w:rsidRPr="000A3007" w:rsidRDefault="00B80AFE" w:rsidP="00991510">
            <w:pPr>
              <w:pStyle w:val="Body"/>
              <w:jc w:val="center"/>
              <w:rPr>
                <w:rFonts w:ascii="Arial" w:hAnsi="Arial" w:cs="Arial"/>
                <w:sz w:val="18"/>
                <w:szCs w:val="18"/>
                <w:lang w:val="id-ID"/>
              </w:rPr>
            </w:pPr>
            <w:r>
              <w:rPr>
                <w:rFonts w:ascii="Arial" w:hAnsi="Arial" w:cs="Arial"/>
                <w:sz w:val="18"/>
                <w:szCs w:val="18"/>
                <w:lang w:val="id-ID"/>
              </w:rPr>
              <w:t>0.366</w:t>
            </w:r>
          </w:p>
        </w:tc>
        <w:tc>
          <w:tcPr>
            <w:tcW w:w="1207" w:type="dxa"/>
          </w:tcPr>
          <w:p w14:paraId="3B4E0B2E" w14:textId="7406FB00" w:rsidR="00991510" w:rsidRPr="00B80AFE" w:rsidRDefault="00B80AFE" w:rsidP="00991510">
            <w:pPr>
              <w:pStyle w:val="Body"/>
              <w:jc w:val="center"/>
              <w:rPr>
                <w:rFonts w:ascii="Arial" w:hAnsi="Arial" w:cs="Arial"/>
                <w:sz w:val="18"/>
                <w:szCs w:val="18"/>
                <w:lang w:val="id-ID"/>
              </w:rPr>
            </w:pPr>
            <w:r>
              <w:rPr>
                <w:rFonts w:ascii="Arial" w:hAnsi="Arial" w:cs="Arial"/>
                <w:sz w:val="18"/>
                <w:szCs w:val="18"/>
                <w:lang w:val="id-ID"/>
              </w:rPr>
              <w:t>H</w:t>
            </w:r>
            <w:r w:rsidRPr="00B80AFE">
              <w:rPr>
                <w:rFonts w:ascii="Arial" w:hAnsi="Arial" w:cs="Arial"/>
                <w:sz w:val="18"/>
                <w:szCs w:val="18"/>
                <w:vertAlign w:val="subscript"/>
                <w:lang w:val="id-ID"/>
              </w:rPr>
              <w:t xml:space="preserve">12 </w:t>
            </w:r>
            <w:r>
              <w:rPr>
                <w:rFonts w:ascii="Arial" w:hAnsi="Arial" w:cs="Arial"/>
                <w:sz w:val="18"/>
                <w:szCs w:val="18"/>
                <w:lang w:val="id-ID"/>
              </w:rPr>
              <w:t>Rejected</w:t>
            </w:r>
          </w:p>
        </w:tc>
      </w:tr>
      <w:tr w:rsidR="00991510" w14:paraId="7F26A7F3" w14:textId="77777777" w:rsidTr="00AC5AE1">
        <w:tc>
          <w:tcPr>
            <w:tcW w:w="988" w:type="dxa"/>
            <w:tcBorders>
              <w:bottom w:val="single" w:sz="4" w:space="0" w:color="auto"/>
            </w:tcBorders>
          </w:tcPr>
          <w:p w14:paraId="434677A0" w14:textId="607E497B" w:rsidR="00991510" w:rsidRPr="002B61CF" w:rsidRDefault="00B80AFE" w:rsidP="00AC5AE1">
            <w:pPr>
              <w:pStyle w:val="Body"/>
              <w:jc w:val="center"/>
              <w:rPr>
                <w:rFonts w:ascii="Arial" w:hAnsi="Arial" w:cs="Arial"/>
                <w:b/>
                <w:bCs/>
                <w:sz w:val="18"/>
                <w:szCs w:val="18"/>
                <w:lang w:val="id-ID"/>
              </w:rPr>
            </w:pPr>
            <w:r>
              <w:rPr>
                <w:rFonts w:ascii="Arial" w:hAnsi="Arial" w:cs="Arial"/>
                <w:sz w:val="18"/>
                <w:szCs w:val="18"/>
                <w:lang w:val="id-ID"/>
              </w:rPr>
              <w:t>SI-&gt; ATU -&gt; ASUAI</w:t>
            </w:r>
          </w:p>
        </w:tc>
        <w:tc>
          <w:tcPr>
            <w:tcW w:w="1017" w:type="dxa"/>
            <w:tcBorders>
              <w:bottom w:val="single" w:sz="4" w:space="0" w:color="auto"/>
            </w:tcBorders>
          </w:tcPr>
          <w:p w14:paraId="01681FFA" w14:textId="7C975F27" w:rsidR="00991510" w:rsidRPr="00B80AFE" w:rsidRDefault="00B80AFE" w:rsidP="00991510">
            <w:pPr>
              <w:pStyle w:val="Body"/>
              <w:jc w:val="center"/>
              <w:rPr>
                <w:rFonts w:ascii="Arial" w:hAnsi="Arial" w:cs="Arial"/>
                <w:sz w:val="18"/>
                <w:szCs w:val="18"/>
                <w:lang w:val="id-ID"/>
              </w:rPr>
            </w:pPr>
            <w:r>
              <w:rPr>
                <w:rFonts w:ascii="Arial" w:hAnsi="Arial" w:cs="Arial"/>
                <w:sz w:val="18"/>
                <w:szCs w:val="18"/>
                <w:lang w:val="id-ID"/>
              </w:rPr>
              <w:t>3.124</w:t>
            </w:r>
          </w:p>
        </w:tc>
        <w:tc>
          <w:tcPr>
            <w:tcW w:w="797" w:type="dxa"/>
            <w:tcBorders>
              <w:bottom w:val="single" w:sz="4" w:space="0" w:color="auto"/>
            </w:tcBorders>
          </w:tcPr>
          <w:p w14:paraId="129F6E0C" w14:textId="5C59A6A7" w:rsidR="00991510" w:rsidRPr="00B80AFE" w:rsidRDefault="00B80AFE" w:rsidP="00991510">
            <w:pPr>
              <w:pStyle w:val="Body"/>
              <w:jc w:val="center"/>
              <w:rPr>
                <w:rFonts w:ascii="Arial" w:hAnsi="Arial" w:cs="Arial"/>
                <w:sz w:val="18"/>
                <w:szCs w:val="18"/>
                <w:lang w:val="id-ID"/>
              </w:rPr>
            </w:pPr>
            <w:r>
              <w:rPr>
                <w:rFonts w:ascii="Arial" w:hAnsi="Arial" w:cs="Arial"/>
                <w:sz w:val="18"/>
                <w:szCs w:val="18"/>
                <w:lang w:val="id-ID"/>
              </w:rPr>
              <w:t>0.002</w:t>
            </w:r>
          </w:p>
        </w:tc>
        <w:tc>
          <w:tcPr>
            <w:tcW w:w="1207" w:type="dxa"/>
            <w:tcBorders>
              <w:bottom w:val="single" w:sz="4" w:space="0" w:color="auto"/>
            </w:tcBorders>
          </w:tcPr>
          <w:p w14:paraId="094D8CFE" w14:textId="1D68ED4D" w:rsidR="00991510" w:rsidRPr="00B80AFE" w:rsidRDefault="00B80AFE" w:rsidP="00991510">
            <w:pPr>
              <w:pStyle w:val="Body"/>
              <w:jc w:val="center"/>
              <w:rPr>
                <w:rFonts w:ascii="Arial" w:hAnsi="Arial" w:cs="Arial"/>
                <w:sz w:val="18"/>
                <w:szCs w:val="18"/>
                <w:lang w:val="id-ID"/>
              </w:rPr>
            </w:pPr>
            <w:r>
              <w:rPr>
                <w:rFonts w:ascii="Arial" w:hAnsi="Arial" w:cs="Arial"/>
                <w:sz w:val="18"/>
                <w:szCs w:val="18"/>
                <w:lang w:val="id-ID"/>
              </w:rPr>
              <w:t>H</w:t>
            </w:r>
            <w:r w:rsidRPr="00B80AFE">
              <w:rPr>
                <w:rFonts w:ascii="Arial" w:hAnsi="Arial" w:cs="Arial"/>
                <w:sz w:val="18"/>
                <w:szCs w:val="18"/>
                <w:vertAlign w:val="subscript"/>
                <w:lang w:val="id-ID"/>
              </w:rPr>
              <w:t xml:space="preserve">13 </w:t>
            </w:r>
            <w:r>
              <w:rPr>
                <w:rFonts w:ascii="Arial" w:hAnsi="Arial" w:cs="Arial"/>
                <w:sz w:val="18"/>
                <w:szCs w:val="18"/>
                <w:lang w:val="id-ID"/>
              </w:rPr>
              <w:t>Accepted</w:t>
            </w:r>
          </w:p>
        </w:tc>
      </w:tr>
    </w:tbl>
    <w:p w14:paraId="05FA01D4" w14:textId="77777777" w:rsidR="002B61CF" w:rsidRDefault="002B61CF" w:rsidP="002B61CF">
      <w:pPr>
        <w:pStyle w:val="Body"/>
        <w:spacing w:after="0"/>
        <w:rPr>
          <w:rFonts w:ascii="Arial" w:hAnsi="Arial" w:cs="Arial"/>
          <w:lang w:val="en-ID"/>
        </w:rPr>
      </w:pPr>
    </w:p>
    <w:p w14:paraId="1110025B" w14:textId="61D365EC"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the indirect effect test, which can be seen from the specific indirect effects test using the bootstrapping technique, show two hypotheses that influence the actual use of AI attitudes towards use (with a significance level of 0.005), namely H10 and H13. Meanwhile, H11 and H12 show that the attitude variable does not influence the relationship </w:t>
      </w:r>
      <w:r w:rsidRPr="00B434D0">
        <w:rPr>
          <w:rFonts w:ascii="Arial" w:hAnsi="Arial" w:cs="Arial"/>
          <w:lang w:val="en-ID"/>
        </w:rPr>
        <w:lastRenderedPageBreak/>
        <w:t>between perceived ease and perceived risk towards AI use.</w:t>
      </w:r>
    </w:p>
    <w:p w14:paraId="2E370B4A" w14:textId="29DBA443" w:rsidR="00B434D0" w:rsidRPr="00533BDF" w:rsidRDefault="002556A9" w:rsidP="00B434D0">
      <w:pPr>
        <w:pStyle w:val="Body"/>
        <w:rPr>
          <w:rFonts w:ascii="Arial" w:hAnsi="Arial" w:cs="Arial"/>
          <w:b/>
          <w:bCs/>
          <w:sz w:val="22"/>
          <w:szCs w:val="22"/>
          <w:lang w:val="id-ID"/>
        </w:rPr>
      </w:pPr>
      <w:r w:rsidRPr="00533BDF">
        <w:rPr>
          <w:rFonts w:ascii="Arial" w:hAnsi="Arial" w:cs="Arial"/>
          <w:b/>
          <w:bCs/>
          <w:sz w:val="22"/>
          <w:szCs w:val="22"/>
          <w:lang w:val="id-ID"/>
        </w:rPr>
        <w:t xml:space="preserve">4.2 </w:t>
      </w:r>
      <w:r w:rsidR="00B434D0" w:rsidRPr="00533BDF">
        <w:rPr>
          <w:rFonts w:ascii="Arial" w:hAnsi="Arial" w:cs="Arial"/>
          <w:b/>
          <w:bCs/>
          <w:sz w:val="22"/>
          <w:szCs w:val="22"/>
          <w:lang w:val="id-ID"/>
        </w:rPr>
        <w:t>Discussion</w:t>
      </w:r>
    </w:p>
    <w:p w14:paraId="10B8F27F" w14:textId="6D778233" w:rsidR="00B434D0" w:rsidRPr="00B434D0" w:rsidRDefault="00B434D0" w:rsidP="00B434D0">
      <w:pPr>
        <w:pStyle w:val="Body"/>
        <w:rPr>
          <w:rFonts w:ascii="Arial" w:hAnsi="Arial" w:cs="Arial"/>
          <w:lang w:val="en-ID"/>
        </w:rPr>
      </w:pPr>
      <w:r w:rsidRPr="00B434D0">
        <w:rPr>
          <w:rFonts w:ascii="Arial" w:hAnsi="Arial" w:cs="Arial"/>
          <w:lang w:val="en-ID"/>
        </w:rPr>
        <w:t>Based on the results of the hypothesis test, H1 was rejected. This study found that even though individuals view AI technology as applicable, this perception does not directly encourage the actual use of AI in daily activities. These results confirm that perceived usefulness is not a significant factor in technology adoption (</w:t>
      </w:r>
      <w:proofErr w:type="spellStart"/>
      <w:r w:rsidRPr="00B434D0">
        <w:rPr>
          <w:rFonts w:ascii="Arial" w:hAnsi="Arial" w:cs="Arial"/>
          <w:lang w:val="en-ID"/>
        </w:rPr>
        <w:t>Falebita</w:t>
      </w:r>
      <w:proofErr w:type="spellEnd"/>
      <w:r w:rsidRPr="00B434D0">
        <w:rPr>
          <w:rFonts w:ascii="Arial" w:hAnsi="Arial" w:cs="Arial"/>
          <w:lang w:val="en-ID"/>
        </w:rPr>
        <w:t xml:space="preserve"> &amp; </w:t>
      </w:r>
      <w:proofErr w:type="spellStart"/>
      <w:r w:rsidRPr="00B434D0">
        <w:rPr>
          <w:rFonts w:ascii="Arial" w:hAnsi="Arial" w:cs="Arial"/>
          <w:lang w:val="en-ID"/>
        </w:rPr>
        <w:t>Kok</w:t>
      </w:r>
      <w:proofErr w:type="spellEnd"/>
      <w:r w:rsidRPr="00B434D0">
        <w:rPr>
          <w:rFonts w:ascii="Arial" w:hAnsi="Arial" w:cs="Arial"/>
          <w:lang w:val="en-ID"/>
        </w:rPr>
        <w:t xml:space="preserve">, 2025). Research conducted by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{"citationItems":[{"id":"ITEM-1","itemData":{"DOI":"10.19173/irrodl.v25i3.7708","ISSN":"14923831","abstract":"Artificial intelligence (AI) offers new possibilities for English as a foreign language (EFL) learners to enhance their learning outcomes, provided that they have access to AI applications. However, little is written about the factors that influence their intention to use AI in distributed EFL learning contexts. This mixed-methods study, based on the technology acceptance model (TAM), examined the determinants of behavioral intention to use AI among 464 Chinese EFL college learners. As to quantitative data, a structural equation modelling (SEM) approach using IBM SPSS Amos (Version 24) produced some important findings. First, it was revealed that perceived ease of use significantly and positively predicts perceived usefulness and attitude toward AI. Second, attitude toward AI significantly and positively predicts behavioral intention to use AI. However, contrary to the TAM assumptions, perceived usefulness does not significantly predict either attitude toward AI or behavioral intention to use AI. Third, mediation analyses suggest that perceived ease of use has a significant and positive impact on students’ behavioral intention to use AI through their attitude toward AI, rather than through perceived usefulness. As to qualitative data, semi-structured interviews with 15 learners, analyzed by the software MAXQDA 2022, provide a nuanced understanding of the statistical patterns. This study also discusses the theoretical and pedagogical implications and suggests directions for future research.","author":[{"dropping-particle":"","family":"Wu","given":"Hanwei","non-dropping-particle":"","parse-names":false,"suffix":""},{"dropping-particle":"","family":"Wang","given":"Yunsong","non-dropping-particle":"","parse-names":false,"suffix":""},{"dropping-particle":"","family":"Wang","given":"Yongliang","non-dropping-particle":"","parse-names":false,"suffix":""}],"container-title":"International Review of Research in Open and Distributed Learning","id":"ITEM-1","issue":"3","issued":{"date-parts":[["2024"]]},"page":"158-178","title":"“To Use or Not to Use?” A Mixed-Methods Study on the Determinants of EFL College Learners’ Behavioral Intention to Use AI in the Distributed Learning Context","type":"article-journal","volume":"25"},"uris":["http://www.mendeley.com/documents/?uuid=2cec1ff5-72c5-446e-81fc-604f042c31c9"]}],"mendeley":{"formattedCitation":"(Wu et al., 2024)","manualFormatting":"Wu et al. (2024)","plainTextFormattedCitation":"(Wu et al., 2024)","previouslyFormattedCitation":"(Wu et al.,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Wu et al. (2024)</w:t>
      </w:r>
      <w:r w:rsidRPr="00B434D0">
        <w:rPr>
          <w:rFonts w:ascii="Arial" w:hAnsi="Arial" w:cs="Arial"/>
        </w:rPr>
        <w:fldChar w:fldCharType="end"/>
      </w:r>
      <w:r w:rsidRPr="00B434D0">
        <w:rPr>
          <w:rFonts w:ascii="Arial" w:hAnsi="Arial" w:cs="Arial"/>
          <w:lang w:val="en-ID"/>
        </w:rPr>
        <w:t xml:space="preserve"> found that perceived usefulness does not significantly affect actual </w:t>
      </w:r>
      <w:proofErr w:type="spellStart"/>
      <w:r w:rsidRPr="00B434D0">
        <w:rPr>
          <w:rFonts w:ascii="Arial" w:hAnsi="Arial" w:cs="Arial"/>
          <w:lang w:val="en-ID"/>
        </w:rPr>
        <w:t>behavior</w:t>
      </w:r>
      <w:proofErr w:type="spellEnd"/>
      <w:r w:rsidRPr="00B434D0">
        <w:rPr>
          <w:rFonts w:ascii="Arial" w:hAnsi="Arial" w:cs="Arial"/>
          <w:lang w:val="en-ID"/>
        </w:rPr>
        <w:t xml:space="preserve"> in the context of digital technology implementation.</w:t>
      </w:r>
    </w:p>
    <w:p w14:paraId="223BB919" w14:textId="64BF50C7" w:rsidR="00B434D0" w:rsidRPr="00B434D0" w:rsidRDefault="00B434D0" w:rsidP="00B434D0">
      <w:pPr>
        <w:pStyle w:val="Body"/>
        <w:rPr>
          <w:rFonts w:ascii="Arial" w:hAnsi="Arial" w:cs="Arial"/>
          <w:b/>
          <w:bCs/>
        </w:rPr>
      </w:pPr>
      <w:r w:rsidRPr="00B434D0">
        <w:rPr>
          <w:rFonts w:ascii="Arial" w:hAnsi="Arial" w:cs="Arial"/>
        </w:rPr>
        <w:t xml:space="preserve">The results of hypothesis testing show that H2 is rejected. This study found that the ease of use of AI does not automatically encourage individuals to adopt and use the technology in real activities. </w:t>
      </w:r>
      <w:r w:rsidRPr="00B434D0">
        <w:rPr>
          <w:rFonts w:ascii="Arial" w:hAnsi="Arial" w:cs="Arial"/>
          <w:b/>
          <w:bCs/>
        </w:rPr>
        <w:fldChar w:fldCharType="begin" w:fldLock="1"/>
      </w:r>
      <w:r w:rsidR="00CB3780">
        <w:rPr>
          <w:rFonts w:ascii="Arial" w:hAnsi="Arial" w:cs="Arial"/>
        </w:rPr>
        <w:instrText>ADDIN CSL_CITATION {"citationItems":[{"id":"ITEM-1","itemData":{"author":[{"dropping-particle":"","family":"Ardiyanti","given":"Alfi","non-dropping-particle":"","parse-names":false,"suffix":""},{"dropping-particle":"","family":"Susilowati","given":"Endah","non-dropping-particle":"","parse-names":false,"suffix":""}],"container-title":"Proceedings of 7th International Conference of Economic, Business and Government Challenges 2024","id":"ITEM-1","issue":"1","issued":{"date-parts":[["2024"]]},"page":"124-133","title":"Perceived Usefulness and Technology Readiness Mediate Perceived Ease of Use and Digital Competence on Technology Adoption of Artificial Intelligence","type":"article-journal","volume":"7"},"uris":["http://www.mendeley.com/documents/?uuid=88fa6b8a-3df6-4bd1-95ee-8ac862831b34"]}],"mendeley":{"formattedCitation":"(Ardiyanti &amp; Susilowati, 2024)","manualFormatting":"Ardiyanti &amp; Susilowati's (2024)","plainTextFormattedCitation":"(Ardiyanti &amp; Susilowati, 2024)","previouslyFormattedCitation":"(Ardiyanti &amp; Susilowati, 2024)"},"properties":{"noteIndex":0},"schema":"https://github.com/citation-style-language/schema/raw/master/csl-citation.json"}</w:instrText>
      </w:r>
      <w:r w:rsidRPr="00B434D0">
        <w:rPr>
          <w:rFonts w:ascii="Arial" w:hAnsi="Arial" w:cs="Arial"/>
          <w:b/>
          <w:bCs/>
        </w:rPr>
        <w:fldChar w:fldCharType="separate"/>
      </w:r>
      <w:r w:rsidRPr="00B434D0">
        <w:rPr>
          <w:rFonts w:ascii="Arial" w:hAnsi="Arial" w:cs="Arial"/>
          <w:noProof/>
        </w:rPr>
        <w:t>Ardiyanti &amp; Susilowati's (2024)</w:t>
      </w:r>
      <w:r w:rsidRPr="00B434D0">
        <w:rPr>
          <w:rFonts w:ascii="Arial" w:hAnsi="Arial" w:cs="Arial"/>
        </w:rPr>
        <w:fldChar w:fldCharType="end"/>
      </w:r>
      <w:r w:rsidRPr="00B434D0">
        <w:rPr>
          <w:rFonts w:ascii="Arial" w:hAnsi="Arial" w:cs="Arial"/>
        </w:rPr>
        <w:t xml:space="preserve"> study also found the same results, especially among respondents unfamiliar with interacting directly with AI systems in their daily work. Even though users consider the technology easy to learn and operate, this does not necessarily encourage actual use if it is irrelevant to their needs or work environment. In addition, external factors such as limited access, lack of training, and minimal institutional support can be significant obstacles even though AI is perceived as easy to use </w:t>
      </w:r>
      <w:r w:rsidRPr="00B434D0">
        <w:rPr>
          <w:rFonts w:ascii="Arial" w:hAnsi="Arial" w:cs="Arial"/>
          <w:b/>
          <w:bCs/>
        </w:rPr>
        <w:fldChar w:fldCharType="begin" w:fldLock="1"/>
      </w:r>
      <w:r w:rsidRPr="00B434D0">
        <w:rPr>
          <w:rFonts w:ascii="Arial" w:hAnsi="Arial" w:cs="Arial"/>
        </w:rPr>
        <w:instrText>ADDIN CSL_CITATION {"citationItems":[{"id":"ITEM-1","itemData":{"DOI":"DOI:10.26803/ijlter.21.2.9","author":[{"dropping-particle":"","family":"Mutambara","given":"David","non-dropping-particle":"","parse-names":false,"suffix":""}],"container-title":"International Journal of Learning Teaching and Educational Research","id":"ITEM-1","issue":"2","issued":{"date-parts":[["2022"]]},"page":"155-175","title":"Rural STEM Preservice Teachers ’ Acceptance of Virtual Learning","type":"article-journal","volume":"21"},"uris":["http://www.mendeley.com/documents/?uuid=a6a93fa6-ac2f-4946-af1d-c9467a22dcb8"]}],"mendeley":{"formattedCitation":"(Mutambara, 2022)","plainTextFormattedCitation":"(Mutambara, 2022)","previouslyFormattedCitation":"(Mutambara, 2022)"},"properties":{"noteIndex":0},"schema":"https://github.com/citation-style-language/schema/raw/master/csl-citation.json"}</w:instrText>
      </w:r>
      <w:r w:rsidRPr="00B434D0">
        <w:rPr>
          <w:rFonts w:ascii="Arial" w:hAnsi="Arial" w:cs="Arial"/>
          <w:b/>
          <w:bCs/>
        </w:rPr>
        <w:fldChar w:fldCharType="separate"/>
      </w:r>
      <w:r w:rsidRPr="00B434D0">
        <w:rPr>
          <w:rFonts w:ascii="Arial" w:hAnsi="Arial" w:cs="Arial"/>
          <w:noProof/>
        </w:rPr>
        <w:t>(Mutambara, 2022)</w:t>
      </w:r>
      <w:r w:rsidRPr="00B434D0">
        <w:rPr>
          <w:rFonts w:ascii="Arial" w:hAnsi="Arial" w:cs="Arial"/>
        </w:rPr>
        <w:fldChar w:fldCharType="end"/>
      </w:r>
      <w:r w:rsidRPr="00B434D0">
        <w:rPr>
          <w:rFonts w:ascii="Arial" w:hAnsi="Arial" w:cs="Arial"/>
        </w:rPr>
        <w:t>.</w:t>
      </w:r>
    </w:p>
    <w:p w14:paraId="6838A815" w14:textId="19C44892" w:rsidR="00B434D0" w:rsidRPr="00B434D0" w:rsidRDefault="00B434D0" w:rsidP="00B434D0">
      <w:pPr>
        <w:pStyle w:val="Body"/>
        <w:rPr>
          <w:rFonts w:ascii="Arial" w:hAnsi="Arial" w:cs="Arial"/>
          <w:lang w:val="en-ID"/>
        </w:rPr>
      </w:pPr>
      <w:r w:rsidRPr="00B434D0">
        <w:rPr>
          <w:rFonts w:ascii="Arial" w:hAnsi="Arial" w:cs="Arial"/>
          <w:lang w:val="en-ID"/>
        </w:rPr>
        <w:t xml:space="preserve">The data processing results show that H3 is rejected. This finding indicates that individuals' concerns about the risks of using AI, such as data leaks, are not a significant obstacle to using this technology. These results align with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{"citationItems":[{"id":"ITEM-1","itemData":{"DOI":"https://doi.org/10.1145/365215","author":[{"dropping-particle":"","family":"Russo","given":"Daniel","non-dropping-particle":"","parse-names":false,"suffix":""}],"container-title":"ACM Transactions on Software Engineering and Methodology","id":"ITEM-1","issue":"5","issued":{"date-parts":[["2024"]]},"page":"1-50","title":"Navigating the Complexity of Generative AI Adoption in Software Engineering","type":"article-journal","volume":"33"},"uris":["http://www.mendeley.com/documents/?uuid=c6598436-f914-48f6-bff1-d8efb721e0a0"]}],"mendeley":{"formattedCitation":"(Russo, 2024)","manualFormatting":"Russo's (2024)","plainTextFormattedCitation":"(Russo, 2024)","previouslyFormattedCitation":"(Russo,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Russo's (2024)</w:t>
      </w:r>
      <w:r w:rsidRPr="00B434D0">
        <w:rPr>
          <w:rFonts w:ascii="Arial" w:hAnsi="Arial" w:cs="Arial"/>
        </w:rPr>
        <w:fldChar w:fldCharType="end"/>
      </w:r>
      <w:r w:rsidRPr="00B434D0">
        <w:rPr>
          <w:rFonts w:ascii="Arial" w:hAnsi="Arial" w:cs="Arial"/>
          <w:lang w:val="en-ID"/>
        </w:rPr>
        <w:t xml:space="preserve"> research, which examined the use of AI in software engineering and found that AI adoption is more determined by the compatibility of the technology with existing workflows than by the perceived level of risk. </w:t>
      </w:r>
    </w:p>
    <w:p w14:paraId="609509B7"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the hypothesis test show that H4 is rejected. These findings indicate that even though someone may receive encouragement or persuasion from their social environment, such as friends, to use AI, this does not directly encourage them to use the technology in practice. Research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{"citationItems":[{"id":"ITEM-1","itemData":{"DOI":"https://doi.org/10.1007/978-3-031-60901-5_22","author":[{"dropping-particle":"","family":"Zou","given":"X","non-dropping-particle":"","parse-names":false,"suffix":""},{"dropping-particle":"","family":"Rau","given":"PL P","non-dropping-particle":"","parse-names":false,"suffix":""},{"dropping-particle":"","family":"Zhao","given":"Y","non-dropping-particle":"","parse-names":false,"suffix":""}],"id":"ITEM-1","issued":{"date-parts":[["2024"]]},"title":"Investigating the Impact of Different Stressors on Trust in Intelligent Decision Support Systems","type":"article-journal"},"uris":["http://www.mendeley.com/documents/?uuid=f3c7223f-efeb-4822-8c3e-fdecd3c2e40c"]}],"mendeley":{"formattedCitation":"(Zou et al., 2024)","manualFormatting":"Zou et al. (2024)","plainTextFormattedCitation":"(Zou et al., 2024)","previouslyFormattedCitation":"(Zou et al.,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Zou et al. (2024)</w:t>
      </w:r>
      <w:r w:rsidRPr="00B434D0">
        <w:rPr>
          <w:rFonts w:ascii="Arial" w:hAnsi="Arial" w:cs="Arial"/>
        </w:rPr>
        <w:fldChar w:fldCharType="end"/>
      </w:r>
      <w:r w:rsidRPr="00B434D0">
        <w:rPr>
          <w:rFonts w:ascii="Arial" w:hAnsi="Arial" w:cs="Arial"/>
          <w:lang w:val="en-ID"/>
        </w:rPr>
        <w:t xml:space="preserve"> shows similar findings in higher education, where students do not automatically use AI simply because of the influence of friends or lecturers, but rather because of the convenience and ease of completing academic assignments.</w:t>
      </w:r>
    </w:p>
    <w:p w14:paraId="50A29463" w14:textId="30CEA2E2" w:rsidR="00B434D0" w:rsidRPr="00B434D0" w:rsidRDefault="00B434D0" w:rsidP="00B434D0">
      <w:pPr>
        <w:pStyle w:val="Body"/>
        <w:rPr>
          <w:rFonts w:ascii="Arial" w:hAnsi="Arial" w:cs="Arial"/>
          <w:lang w:val="en-ID"/>
        </w:rPr>
      </w:pPr>
      <w:r w:rsidRPr="00B434D0">
        <w:rPr>
          <w:rFonts w:ascii="Arial" w:hAnsi="Arial" w:cs="Arial"/>
          <w:lang w:val="en-ID"/>
        </w:rPr>
        <w:t xml:space="preserve">The data processing results show that H5 is accepted. This finding indicates that the higher an individual's perception of the benefits of AI, the more positive their attitude toward its use. The perception of the value and contribution of AI in improving efficiency, effectiveness, or work results plays an important role in shaping attitudes that support the application of this technology. Research by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{"citationItems":[{"id":"ITEM-1","itemData":{"DOI":"DOI:10.52783/jier.v4i2.975","author":[{"dropping-particle":"","family":"Geddam","given":"Samuel Mores","non-dropping-particle":"","parse-names":false,"suffix":""},{"dropping-particle":"","family":"Nethravathi","given":"N","non-dropping-particle":"","parse-names":false,"suffix":""},{"dropping-particle":"","family":"Ameer Hussian","given":"A","non-dropping-particle":"","parse-names":false,"suffix":""}],"container-title":"Journal of Informatics Education and Research","id":"ITEM-1","issue":"2","issued":{"date-parts":[["2024"]]},"page":"1664-1672","title":"Understanding AI Adoption : The Mediating Role of Attitude in User Acceptance","type":"article-journal","volume":"4"},"uris":["http://www.mendeley.com/documents/?uuid=bcaab277-c153-471c-b86a-825f9dd7368f"]},{"id":"ITEM-2","itemData":{"DOI":"10.1007/s10639-022-11292-1","ISBN":"0123456789","ISSN":"1573-7608","author":[{"dropping-particle":"","family":"Liesa","given":"Marta","non-dropping-particle":"","parse-names":false,"suffix":""},{"dropping-particle":"","family":"Cecilia","given":"Orús","non-dropping-particle":"","parse-names":false,"suffix":""},{"dropping-particle":"","family":"Cosculluela","given":"Latorre","non-dropping-particle":"","parse-names":false,"suffix":""},{"dropping-particle":"","family":"Sierra","given":"Verónica","non-dropping-particle":"","parse-names":false,"suffix":""}],"container-title":"Education and Information Technologies","id":"ITEM-2","issued":{"date-parts":[["2023"]]},"page":"2419-2436","publisher":"Springer US","title":"Links Between Ease of Use , Perceived Usefulness and Attitudes towards Technology in Older People in University : A Structural Equation Modelling Approach","type":"article-journal"},"uris":["http://www.mendeley.com/documents/?uuid=b77b6dd9-2e26-4678-9014-3ba1ab772653"]}],"mendeley":{"formattedCitation":"(Geddam et al., 2024; Liesa et al., 2023)","manualFormatting":"Geddam et al. (2024) and Liesa et al. (2023)","plainTextFormattedCitation":"(Geddam et al., 2024; Liesa et al., 2023)","previouslyFormattedCitation":"(Geddam et al., 2024; Liesa et al., 2023)"},"properties":{"noteIndex":0},"schema":"https://github.com/citation-style-language/schema/raw/master/csl-citation.json"}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Geddam et al. (2024) and Liesa et al. (2023)</w:t>
      </w:r>
      <w:r w:rsidRPr="00B434D0">
        <w:rPr>
          <w:rFonts w:ascii="Arial" w:hAnsi="Arial" w:cs="Arial"/>
        </w:rPr>
        <w:fldChar w:fldCharType="end"/>
      </w:r>
      <w:r w:rsidRPr="00B434D0">
        <w:rPr>
          <w:rFonts w:ascii="Arial" w:hAnsi="Arial" w:cs="Arial"/>
          <w:lang w:val="en-ID"/>
        </w:rPr>
        <w:t xml:space="preserve"> reinforces this finding by concluding that perceived usefulness is one of the dominant factors in shaping attitudes toward technology acceptance, whether in education, business, or public services.</w:t>
      </w:r>
    </w:p>
    <w:p w14:paraId="08236AD1"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hypothesis test results show that H6 is rejected. These findings indicate that even though individuals feel that AI is easy to use, this is not enough to form a positive attitude towards its use. In AI-based education, ease of use does not significantly affect students' attitudes because they consider the learning outcomes obtained more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https://doi.org/10.1016/j.jbusres.2022.113469","author":[{"dropping-particle":"","family":"Hao-En","given":"Chueh","non-dropping-particle":"","parse-names":false,"suffix":""},{"dropping-particle":"","family":"Duen-Huang","given":"Huang","non-dropping-particle":"","parse-names":false,"suffix":""}],"container-title":"Journal of Business Research","id":"ITEM-1","issued":{"date-parts":[["2023"]]},"title":"Usage Intention Model of Digital Assesment System","type":"article-journal"},"uris":["http://www.mendeley.com/documents/?uuid=4821a216-4658-4594-ac5f-73b05feb931f"]}],"mendeley":{"formattedCitation":"(Hao-En &amp; Duen-Huang, 2023)","plainTextFormattedCitation":"(Hao-En &amp; Duen-Huang, 2023)","previouslyFormattedCitation":"(Hao-En &amp; Duen-Huang, 2023)"},"properties":{"noteIndex":0},"schema":"https://github.com/citation-style-language/schema/raw/master/csl-citation.json"}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(Hao-En &amp; Duen-Huang, 2023)</w:t>
      </w:r>
      <w:r w:rsidRPr="00B434D0">
        <w:rPr>
          <w:rFonts w:ascii="Arial" w:hAnsi="Arial" w:cs="Arial"/>
        </w:rPr>
        <w:fldChar w:fldCharType="end"/>
      </w:r>
      <w:r w:rsidRPr="00B434D0">
        <w:rPr>
          <w:rFonts w:ascii="Arial" w:hAnsi="Arial" w:cs="Arial"/>
          <w:b/>
          <w:bCs/>
          <w:lang w:val="en-ID"/>
        </w:rPr>
        <w:t xml:space="preserve">. </w:t>
      </w:r>
      <w:r w:rsidRPr="00B434D0">
        <w:rPr>
          <w:rFonts w:ascii="Arial" w:hAnsi="Arial" w:cs="Arial"/>
          <w:lang w:val="en-ID"/>
        </w:rPr>
        <w:t xml:space="preserve">Meanwhile,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{"citationItems":[{"id":"ITEM-1","itemData":{"DOI":"10.25019/MDKE/7.2.01","author":[{"dropping-particle":"","family":"Suleman","given":"Dede","non-dropping-particle":"","parse-names":false,"suffix":""}],"container-title":"Management Dynamics in the Knowledge Economy","id":"ITEM-1","issue":"2","issued":{"date-parts":[["2019"]]},"page":"133-146","title":"Consumer Decisions toward Fashion Product Shopping in Indonesia : The effects of Attitude , Perception of Ease of Use , Usefulness , and Trust","type":"article-journal","volume":"7"},"uris":["http://www.mendeley.com/documents/?uuid=4d6adbec-4057-4aa5-85d8-e63dd4e57f37"]}],"mendeley":{"formattedCitation":"(Suleman, 2019)","manualFormatting":"Suleman (2019)","plainTextFormattedCitation":"(Suleman, 2019)","previouslyFormattedCitation":"(Suleman, 2019)"},"properties":{"noteIndex":0},"schema":"https://github.com/citation-style-language/schema/raw/master/csl-citation.json"}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Suleman (2019)</w:t>
      </w:r>
      <w:r w:rsidRPr="00B434D0">
        <w:rPr>
          <w:rFonts w:ascii="Arial" w:hAnsi="Arial" w:cs="Arial"/>
        </w:rPr>
        <w:fldChar w:fldCharType="end"/>
      </w:r>
      <w:r w:rsidRPr="00B434D0">
        <w:rPr>
          <w:rFonts w:ascii="Arial" w:hAnsi="Arial" w:cs="Arial"/>
          <w:lang w:val="en-ID"/>
        </w:rPr>
        <w:t xml:space="preserve"> states that user attitudes are more influenced by practical value and efficiency factors, not merely perceptions of technical ease.</w:t>
      </w:r>
    </w:p>
    <w:p w14:paraId="51C58707" w14:textId="7C6623D1" w:rsidR="00B434D0" w:rsidRPr="00B434D0" w:rsidRDefault="00B434D0" w:rsidP="00B434D0">
      <w:pPr>
        <w:pStyle w:val="Body"/>
        <w:rPr>
          <w:rFonts w:ascii="Arial" w:hAnsi="Arial" w:cs="Arial"/>
          <w:lang w:val="en-ID"/>
        </w:rPr>
      </w:pPr>
      <w:r w:rsidRPr="00B434D0">
        <w:rPr>
          <w:rFonts w:ascii="Arial" w:hAnsi="Arial" w:cs="Arial"/>
          <w:lang w:val="en-ID"/>
        </w:rPr>
        <w:t xml:space="preserve">The data processing results show that H7 is rejected. This finding indicates that individuals' concerns about the risks inherent in AI use, such as privacy violations, data leaks, or the potential replacement of human roles by machines, </w:t>
      </w:r>
      <w:r w:rsidRPr="00B434D0">
        <w:rPr>
          <w:rFonts w:ascii="Arial" w:hAnsi="Arial" w:cs="Arial"/>
          <w:lang w:val="en-ID"/>
        </w:rPr>
        <w:lastRenderedPageBreak/>
        <w:t xml:space="preserve">do not significantly affect their attitudes toward using this technology. This finding is reinforced by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{"citationItems":[{"id":"ITEM-1","itemData":{"DOI":"https://doi.org/10.5392/JKCA.2021.21.04.193","author":[{"dropping-particle":"","family":"Jayeon","given":"Lee","non-dropping-particle":"","parse-names":false,"suffix":""}],"container-title":"The Journal of the Korea Contents Association","id":"ITEM-1","issue":"4193-204","issued":{"date-parts":[["2021"]]},"title":"Perceptions of Benefits and Risks of AI, Attitudes toward AI, and Support for AI Policies","type":"article-journal","volume":"21"},"uris":["http://www.mendeley.com/documents/?uuid=adc9ac0f-4779-4b92-9c6e-d0259e515b3b"]}],"mendeley":{"formattedCitation":"(Jayeon, 2021)","manualFormatting":"Jayeon's (2021)","plainTextFormattedCitation":"(Jayeon, 2021)","previouslyFormattedCitation":"(Jayeon, 2021)"},"properties":{"noteIndex":0},"schema":"https://github.com/citation-style-language/schema/raw/master/csl-citation.json"}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Jayeon's (2021)</w:t>
      </w:r>
      <w:r w:rsidRPr="00B434D0">
        <w:rPr>
          <w:rFonts w:ascii="Arial" w:hAnsi="Arial" w:cs="Arial"/>
        </w:rPr>
        <w:fldChar w:fldCharType="end"/>
      </w:r>
      <w:r w:rsidRPr="00B434D0">
        <w:rPr>
          <w:rFonts w:ascii="Arial" w:hAnsi="Arial" w:cs="Arial"/>
          <w:b/>
          <w:bCs/>
          <w:lang w:val="en-ID"/>
        </w:rPr>
        <w:t xml:space="preserve"> </w:t>
      </w:r>
      <w:r w:rsidRPr="00B434D0">
        <w:rPr>
          <w:rFonts w:ascii="Arial" w:hAnsi="Arial" w:cs="Arial"/>
          <w:lang w:val="en-ID"/>
        </w:rPr>
        <w:t xml:space="preserve">research, which states that although risks such as concerns about data security and loss of control over technological decisions often arise in public discourse, these perceptions do not directly influence attitudes toward AI, especially among users who have positive experiences or high exposure to the technology. Users tend to be neutral or even </w:t>
      </w:r>
      <w:proofErr w:type="spellStart"/>
      <w:r w:rsidRPr="00B434D0">
        <w:rPr>
          <w:rFonts w:ascii="Arial" w:hAnsi="Arial" w:cs="Arial"/>
          <w:lang w:val="en-ID"/>
        </w:rPr>
        <w:t>favorable</w:t>
      </w:r>
      <w:proofErr w:type="spellEnd"/>
      <w:r w:rsidRPr="00B434D0">
        <w:rPr>
          <w:rFonts w:ascii="Arial" w:hAnsi="Arial" w:cs="Arial"/>
          <w:lang w:val="en-ID"/>
        </w:rPr>
        <w:t xml:space="preserve"> toward AI if they see clear and tangible benefits.</w:t>
      </w:r>
    </w:p>
    <w:p w14:paraId="21D9ECBD"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data processing show that H8 is accepted. These findings indicate that social pressures such as peer influence, family, or other social environments shape individuals' attitudes toward using AI technology. When someone feels that their environment supports or uses specific technology, they tend to develop a more positive attitude toward it.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{"citationItems":[{"id":"ITEM-1","itemData":{"DOI":"10.37715/rme.v7i1.3679","ISSN":"2548-3536","abstract":"Changes in the interaction between humans and technology have begun. The existence of technological developments cannot be separated from changes in the pattern of public transactions, which were initially traditional systems into digital systems. This research looks at the factors influencing user repurchase intentions, such as TAM factors and technology attributes, which are very important. This is quantitative research using SEM-PLS. The results showed that the variable Trust mediates the relationship between Security and Privacy Concerns on Repurchase Intention. E-Satisfaction mediates the relationship between Ease of Use, Security, and Privacy Concerns on Repurchase Intention. This research is a form of development of the TAM, which was carried out in Surabaya, so it does not reach all parts of Indonesia. This is because digital payments have not been used evenly, so the results obtained have not projected the acceptance behavior of the Indonesian people as a whole.","author":[{"dropping-particle":"","family":"Sutrisno","given":"Timotius F.C.W.","non-dropping-particle":"","parse-names":false,"suffix":""}],"container-title":"Review of Management and Entrepreneurship","id":"ITEM-1","issue":"1","issued":{"date-parts":[["2023"]]},"page":"1-24","title":"Digital Payment Transformation: the Role of the Technology Acceptance Model To Repurchase Intention","type":"article-journal","volume":"7"},"uris":["http://www.mendeley.com/documents/?uuid=95eced11-7bc7-45bf-b1be-3b8df2560e32"]}],"mendeley":{"formattedCitation":"(Sutrisno, 2023)","manualFormatting":"Sutrisno (2023)","plainTextFormattedCitation":"(Sutrisno, 2023)","previouslyFormattedCitation":"(Sutrisno, 2023)"},"properties":{"noteIndex":0},"schema":"https://github.com/citation-style-language/schema/raw/master/csl-citation.json"}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Sutrisno (2023)</w:t>
      </w:r>
      <w:r w:rsidRPr="00B434D0">
        <w:rPr>
          <w:rFonts w:ascii="Arial" w:hAnsi="Arial" w:cs="Arial"/>
        </w:rPr>
        <w:fldChar w:fldCharType="end"/>
      </w:r>
      <w:r w:rsidRPr="00B434D0">
        <w:rPr>
          <w:rFonts w:ascii="Arial" w:hAnsi="Arial" w:cs="Arial"/>
          <w:lang w:val="en-ID"/>
        </w:rPr>
        <w:t xml:space="preserve"> also reinforces that social influence is an important factor in the Technology Acceptance Model (TAM), where social pressure from the surrounding environment can influence users' attitudes and </w:t>
      </w:r>
      <w:proofErr w:type="spellStart"/>
      <w:r w:rsidRPr="00B434D0">
        <w:rPr>
          <w:rFonts w:ascii="Arial" w:hAnsi="Arial" w:cs="Arial"/>
          <w:lang w:val="en-ID"/>
        </w:rPr>
        <w:t>behavior</w:t>
      </w:r>
      <w:proofErr w:type="spellEnd"/>
      <w:r w:rsidRPr="00B434D0">
        <w:rPr>
          <w:rFonts w:ascii="Arial" w:hAnsi="Arial" w:cs="Arial"/>
          <w:lang w:val="en-ID"/>
        </w:rPr>
        <w:t xml:space="preserve"> toward adopting digital technology.</w:t>
      </w:r>
    </w:p>
    <w:p w14:paraId="405BD64B"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Based on the results of path analysis in data processing using </w:t>
      </w:r>
      <w:proofErr w:type="spellStart"/>
      <w:r w:rsidRPr="00B434D0">
        <w:rPr>
          <w:rFonts w:ascii="Arial" w:hAnsi="Arial" w:cs="Arial"/>
          <w:lang w:val="en-ID"/>
        </w:rPr>
        <w:t>SmartPLS</w:t>
      </w:r>
      <w:proofErr w:type="spellEnd"/>
      <w:r w:rsidRPr="00B434D0">
        <w:rPr>
          <w:rFonts w:ascii="Arial" w:hAnsi="Arial" w:cs="Arial"/>
          <w:lang w:val="en-ID"/>
        </w:rPr>
        <w:t xml:space="preserve">, it is known that H9 is accepted. This finding shows that user attitudes towards Artificial Intelligence play an important role in influencing the actual </w:t>
      </w:r>
      <w:proofErr w:type="spellStart"/>
      <w:r w:rsidRPr="00B434D0">
        <w:rPr>
          <w:rFonts w:ascii="Arial" w:hAnsi="Arial" w:cs="Arial"/>
          <w:lang w:val="en-ID"/>
        </w:rPr>
        <w:t>behavior</w:t>
      </w:r>
      <w:proofErr w:type="spellEnd"/>
      <w:r w:rsidRPr="00B434D0">
        <w:rPr>
          <w:rFonts w:ascii="Arial" w:hAnsi="Arial" w:cs="Arial"/>
          <w:lang w:val="en-ID"/>
        </w:rPr>
        <w:t xml:space="preserve"> of using this technology. A positive attitude can reflect an individual's trust, acceptance, and readiness to integrate AI into their daily lives, whether in academic, work, or social contexts. This study is also reinforced by the findings of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{"citationItems":[{"id":"ITEM-1","itemData":{"DOI":"10.1016/j.technovation.2021.102312","ISSN":"01664972","abstract":"While using artificial intelligence (AI) could improve organizational decision-making, it also creates challenges associated with the “dark side” of AI. However, there is a lack of research on managers' attitudes and intentions to use AI for decision making. To address this gap, we develop an integrated AI acceptance-avoidance model (IAAAM) to consider both the positive and negative factors that collectively influence managers' attitudes and behavioral intentions towards using AI. The research model is tested through a large-scale questionnaire survey of 269 UK business managers. Our findings suggest that IAAAM provides a more comprehensive model for explaining and predicting managers' attitudes and behavioral intentions towards using AI. Our research contributes conceptually and empirically to the emerging literature on using AI for organizational decision-making. Further, regarding the practical implications of using AI for organizational decision-making, we highlight the importance of developing favorable facilitating conditions, having an effective mechanism to alleviate managers’ personal concerns, and having a balanced consideration of both the benefits and the dark side associated with using AI.","author":[{"dropping-particle":"","family":"Cao","given":"Guangming","non-dropping-particle":"","parse-names":false,"suffix":""},{"dropping-particle":"","family":"Duan","given":"Yanqing","non-dropping-particle":"","parse-names":false,"suffix":""},{"dropping-particle":"","family":"Edwards","given":"John S.","non-dropping-particle":"","parse-names":false,"suffix":""},{"dropping-particle":"","family":"Dwivedi","given":"Yogesh K.","non-dropping-particle":"","parse-names":false,"suffix":""}],"container-title":"Technovation","id":"ITEM-1","issued":{"date-parts":[["2021"]]},"page":"102312","publisher":"Elsevier Ltd","title":"Understanding Managers’ Attitudes and Behavioral Intentions towards Using Artificial Intelligence for Organizational Decision-Making","type":"article-journal","volume":"106"},"uris":["http://www.mendeley.com/documents/?uuid=217fd9fa-5ed9-4c48-87b1-462d1d9ed19a"]}],"mendeley":{"formattedCitation":"(Cao et al., 2021)","manualFormatting":"Cao et al. (2021)","plainTextFormattedCitation":"(Cao et al., 2021)","previouslyFormattedCitation":"(Cao et al., 2021)"},"properties":{"noteIndex":0},"schema":"https://github.com/citation-style-language/schema/raw/master/csl-citation.json"}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Cao et al. (2021)</w:t>
      </w:r>
      <w:r w:rsidRPr="00B434D0">
        <w:rPr>
          <w:rFonts w:ascii="Arial" w:hAnsi="Arial" w:cs="Arial"/>
        </w:rPr>
        <w:fldChar w:fldCharType="end"/>
      </w:r>
      <w:r w:rsidRPr="00B434D0">
        <w:rPr>
          <w:rFonts w:ascii="Arial" w:hAnsi="Arial" w:cs="Arial"/>
          <w:lang w:val="en-ID"/>
        </w:rPr>
        <w:t>, who state that in the context of digital transformation, user attitudes are one of the key elements in adopting innovative technology-based systems such as AI.</w:t>
      </w:r>
    </w:p>
    <w:p w14:paraId="146F4284" w14:textId="77777777" w:rsidR="00D75BE9" w:rsidRDefault="00D75BE9" w:rsidP="00B434D0">
      <w:pPr>
        <w:pStyle w:val="Body"/>
        <w:rPr>
          <w:rFonts w:ascii="Arial" w:hAnsi="Arial" w:cs="Arial"/>
          <w:lang w:val="en-ID"/>
        </w:rPr>
      </w:pPr>
    </w:p>
    <w:p w14:paraId="1E38C79A" w14:textId="52CCC35A"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data processing show that H10 is accepted. The perceived usefulness (PU) variable has a positive </w:t>
      </w:r>
      <w:r w:rsidRPr="00B434D0">
        <w:rPr>
          <w:rFonts w:ascii="Arial" w:hAnsi="Arial" w:cs="Arial"/>
          <w:lang w:val="en-ID"/>
        </w:rPr>
        <w:t xml:space="preserve">and significant effect on the use of Artificial Intelligence (ASUAI) through attitudes toward use (ATU). These findings indicate that attitudes toward use significantly mediate the effect of perceived usefulness on actual system use. In other words, the perception that AI systems help complete tasks will increase positive attitudes among users, which will then encourage the actual adoption of AI. These results align with research conducted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{"citationItems":[{"id":"ITEM-1","itemData":{"DOI":"10.1080/09639284.2021.1872035","ISSN":"14684489","abstract":"The use of Artificial Intelligence (AI) is growing rapidly in accounting practice, and firms desire new hires who have adopted this technology. Universities can prepare students to adopt AI. The purpose of this quantitative study was to examine whether perceived ease of use (PEOU) and perceived usefulness (PU) have an effect on the relationship between accounting students’ level of technology readiness and their decision to adopt AI. The study involved an examination of individual students’ perceptions of technology readiness and technology adoption. An online questionnaire consisting of 31 items gathering demographic information and perceptions of technology readiness, technology adoption, PEOU, and PU was administered to student participants. The findings from the study indicated that technology readiness has a significant influence on technology adoption. However, mediation analysis using hierarchical regression showed that the relationship between technology readiness and technology adoption of Artificial Intelligence is affected by both PEOU and PU.","author":[{"dropping-particle":"","family":"Damerji","given":"Hassan","non-dropping-particle":"","parse-names":false,"suffix":""},{"dropping-particle":"","family":"Salimi","given":"Anwar","non-dropping-particle":"","parse-names":false,"suffix":""}],"container-title":"Accounting Education","id":"ITEM-1","issue":"2","issued":{"date-parts":[["2021"]]},"page":"107-130","publisher":"Taylor &amp; Francis","title":"Mediating Effect of Use Perceptions on Technology Readiness and Adoption of Artificial Intelligence in Accounting","type":"article-journal","volume":"30"},"uris":["http://www.mendeley.com/documents/?uuid=d59a2153-f044-4226-a8d9-f21ce2ed8858"]}],"mendeley":{"formattedCitation":"(Damerji &amp; Salimi, 2021)","manualFormatting":"Damerji &amp; Salimi (2021)","plainTextFormattedCitation":"(Damerji &amp; Salimi, 2021)","previouslyFormattedCitation":"(Damerji &amp; Salimi, 2021)"},"properties":{"noteIndex":0},"schema":"https://github.com/citation-style-language/schema/raw/master/csl-citation.json"}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Damerji &amp; Salimi (2021)</w:t>
      </w:r>
      <w:r w:rsidRPr="00B434D0">
        <w:rPr>
          <w:rFonts w:ascii="Arial" w:hAnsi="Arial" w:cs="Arial"/>
        </w:rPr>
        <w:fldChar w:fldCharType="end"/>
      </w:r>
      <w:r w:rsidRPr="00B434D0">
        <w:rPr>
          <w:rFonts w:ascii="Arial" w:hAnsi="Arial" w:cs="Arial"/>
          <w:b/>
          <w:bCs/>
          <w:lang w:val="en-ID"/>
        </w:rPr>
        <w:t xml:space="preserve">, </w:t>
      </w:r>
      <w:r w:rsidRPr="00B434D0">
        <w:rPr>
          <w:rFonts w:ascii="Arial" w:hAnsi="Arial" w:cs="Arial"/>
          <w:lang w:val="en-ID"/>
        </w:rPr>
        <w:t>which found that perceived usefulness significantly mediates the relationship between technological readiness and AI technology adoption among accounting students. The study states that students who believe AI can improve their performance and effectiveness are more likely to have a positive attitude and use the technology in practice.</w:t>
      </w:r>
    </w:p>
    <w:p w14:paraId="034E15F2"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the analysis on Specific Indirect Effects using </w:t>
      </w:r>
      <w:proofErr w:type="spellStart"/>
      <w:r w:rsidRPr="00B434D0">
        <w:rPr>
          <w:rFonts w:ascii="Arial" w:hAnsi="Arial" w:cs="Arial"/>
          <w:lang w:val="en-ID"/>
        </w:rPr>
        <w:t>SmartPLS</w:t>
      </w:r>
      <w:proofErr w:type="spellEnd"/>
      <w:r w:rsidRPr="00B434D0">
        <w:rPr>
          <w:rFonts w:ascii="Arial" w:hAnsi="Arial" w:cs="Arial"/>
          <w:lang w:val="en-ID"/>
        </w:rPr>
        <w:t xml:space="preserve"> show that H11 is rejected. This indicates that perceived ease of use does not affect AI through attitudes toward usage. In other words, even though users find AI technology easy to use, this does not necessarily increase the actual use of AI if the formation of positive attitudes does not accompany it. This finding is in line with the research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{"citationItems":[{"id":"ITEM-1","itemData":{"DOI":"10.21776/jmppk.2022.01.4.06","abstract":"Changes of people’s lifestyle from traditional to modern has made startup businesses develop rapidly. This should be addressed well by Shopee by improving the quality of their application. The objective of this research is to identify the effects of perceived ease of use and perceived usefulness on the intention of Anwarul Huda Islamic Boarding School’s students in Malang city to purchase via Shopee with the mediation of attitude toward using. The sample of this explanatory research was selected using saturated sampling, resulted in 144 respondents. The data was harvested through Likert-scaled questionnaires and was assessed using Outer Model, Inner Model, and Mediation Tests in SmartPLS 3.0. The data assessment results show that, from the direct effect testing to five variables, there are two test results that do not have any effect; they are Perceived Ease of Use (PEOU) on Attitude Toward Using and Perceived Usefulness (PU) on Purchase Intention (PI). From the indirect effect testing to two variables, there is one testing result that does not have any effect; that is Perceived Ease of Use (PEOU) on Purchase Intention (PI) through Attitude Toward Using as the mediator. Therefore, Shopee should consider the use of marketing strategies that include feature development and enhancement in their application.","author":[{"dropping-particle":"","family":"AlBanani","given":"Muhammad Tsabit","non-dropping-particle":"","parse-names":false,"suffix":""},{"dropping-particle":"","family":"Hapsari","given":"Raditha Dwi Vata","non-dropping-particle":"","parse-names":false,"suffix":""}],"container-title":"Jurnal Manajemen Pemasaran dan Perilaku Konsumen","id":"ITEM-1","issue":"4","issued":{"date-parts":[["2022"]]},"page":"466-475","title":"Pengaruh Perceived Usefulness, Perceived Ease of Use Terhadap Purchase Intention Dan Attitude Toward Using Sebagai Mediasi","type":"article-journal","volume":"1"},"uris":["http://www.mendeley.com/documents/?uuid=4f8d5680-1ef0-4cc5-b943-876b81fca974"]}],"mendeley":{"formattedCitation":"(AlBanani &amp; Hapsari, 2022)","manualFormatting":"AlBanani &amp; Hapsari (2022)","plainTextFormattedCitation":"(AlBanani &amp; Hapsari, 2022)","previouslyFormattedCitation":"(AlBanani &amp; Hapsari, 2022)"},"properties":{"noteIndex":0},"schema":"https://github.com/citation-style-language/schema/raw/master/csl-citation.json"}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AlBanani &amp; Hapsari (2022)</w:t>
      </w:r>
      <w:r w:rsidRPr="00B434D0">
        <w:rPr>
          <w:rFonts w:ascii="Arial" w:hAnsi="Arial" w:cs="Arial"/>
        </w:rPr>
        <w:fldChar w:fldCharType="end"/>
      </w:r>
      <w:r w:rsidRPr="00B434D0">
        <w:rPr>
          <w:rFonts w:ascii="Arial" w:hAnsi="Arial" w:cs="Arial"/>
          <w:lang w:val="en-ID"/>
        </w:rPr>
        <w:t>, which found that perceived ease of use does not always significantly affect attitudes toward use in e-commerce, especially if ease of use is considered uniform across platforms. They explain that in situations where the level of ease is relatively the same across systems, users do not consider this factor a major driver of attitude formation.</w:t>
      </w:r>
    </w:p>
    <w:p w14:paraId="65ACA4D3"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path analysis results in data processing using </w:t>
      </w:r>
      <w:proofErr w:type="spellStart"/>
      <w:r w:rsidRPr="00B434D0">
        <w:rPr>
          <w:rFonts w:ascii="Arial" w:hAnsi="Arial" w:cs="Arial"/>
          <w:lang w:val="en-ID"/>
        </w:rPr>
        <w:t>SmartPLS</w:t>
      </w:r>
      <w:proofErr w:type="spellEnd"/>
      <w:r w:rsidRPr="00B434D0">
        <w:rPr>
          <w:rFonts w:ascii="Arial" w:hAnsi="Arial" w:cs="Arial"/>
          <w:lang w:val="en-ID"/>
        </w:rPr>
        <w:t xml:space="preserve"> show that the risk perception (PR) variable does not impact </w:t>
      </w:r>
      <w:proofErr w:type="spellStart"/>
      <w:r w:rsidRPr="00B434D0">
        <w:rPr>
          <w:rFonts w:ascii="Arial" w:hAnsi="Arial" w:cs="Arial"/>
          <w:lang w:val="en-ID"/>
        </w:rPr>
        <w:t>signficantly</w:t>
      </w:r>
      <w:proofErr w:type="spellEnd"/>
      <w:r w:rsidRPr="00B434D0">
        <w:rPr>
          <w:rFonts w:ascii="Arial" w:hAnsi="Arial" w:cs="Arial"/>
          <w:lang w:val="en-ID"/>
        </w:rPr>
        <w:t xml:space="preserve"> on the actual system usage (ASUAI) through the mediating variable of attitude toward usage (ATU), thus rejecting H12. Similar findings were also obtained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{"citationItems":[{"id":"ITEM-1","itemData":{"ISBN":"0000000345","ISSN":"2344-6773","abstract":"Engagement in online shopping by specific emerging-market consumers in South Africa has been on the rise. Nevertheless, the online usage rate remains low. Online retailers need to understand the perceived risk factors influencing consumers' attitudes and intention in relation to online shopping for clothing products, especially in South Africa, where online risk is an issue that discourages consumers from making purchases and where the practice of online shopping is still in its infancy. To that end, an online survey was conducted among emerging-market consumers in Soweto, with 300 respondents being targeted and reached. Convenience sampling was adopted to collect data from the respondents. An independent research company collected data, and various statistical analyses such as descriptive analyses, exploratory factor analysis, and structural equation modelling were conducted. The findings revealed that perceived financial, convenience and security risks significantly influenced emerging-market consumers' attitudes towards online shopping. None of the perceived risks were found to influence consumers' intention to shop online. The perceived financial, convenience and security risks were found to be mediated by attitude. The study contributes to the body of knowledge about how risk affects consumers' attitudes and intentions to purchase online from a developing nation's viewpoint and for a particular product category. The study also contributes to existing knowledge on the mediation effect attitude has on the relationship between perceived risk and intention to shop online. The findings are also valuable for online retailers seeking to direct their offerings at emerging-market consumers and could potentially be incorporated into their online retail and marketing strategies.","author":[{"dropping-particle":"","family":"Makhitha","given":"K M","non-dropping-particle":"","parse-names":false,"suffix":""},{"dropping-particle":"","family":"Ngobeni","given":"K M","non-dropping-particle":"","parse-names":false,"suffix":""}],"container-title":"Expert Journal of Marketing","id":"ITEM-1","issue":"1","issued":{"date-parts":[["2024"]]},"page":"1-22","title":"The Effect of Perceived Risk in Online Shopping Intention: Does Attitude Mediate the Relationship?","type":"article-journal","volume":"12"},"uris":["http://www.mendeley.com/documents/?uuid=b2c0ada3-299c-4719-9b35-fb604440d4ee"]}],"mendeley":{"formattedCitation":"(Makhitha &amp; Ngobeni, 2024)","manualFormatting":"Makhitha &amp; Ngobeni (2024)","plainTextFormattedCitation":"(Makhitha &amp; Ngobeni, 2024)","previouslyFormattedCitation":"(Makhitha &amp; Ngobeni,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Makhitha &amp; Ngobeni (2024)</w:t>
      </w:r>
      <w:r w:rsidRPr="00B434D0">
        <w:rPr>
          <w:rFonts w:ascii="Arial" w:hAnsi="Arial" w:cs="Arial"/>
        </w:rPr>
        <w:fldChar w:fldCharType="end"/>
      </w:r>
      <w:r w:rsidRPr="00B434D0">
        <w:rPr>
          <w:rFonts w:ascii="Arial" w:hAnsi="Arial" w:cs="Arial"/>
          <w:lang w:val="en-ID"/>
        </w:rPr>
        <w:t xml:space="preserve"> in the context of online shopping in South Africa, where various dimensions of </w:t>
      </w:r>
      <w:r w:rsidRPr="00B434D0">
        <w:rPr>
          <w:rFonts w:ascii="Arial" w:hAnsi="Arial" w:cs="Arial"/>
          <w:lang w:val="en-ID"/>
        </w:rPr>
        <w:lastRenderedPageBreak/>
        <w:t>perceived risk (financial, convenience, security, social, and product) can influence attitudes, but not all lead to significant changes in intention to use when mediated by attitude. This study confirms that risk factors in technology use can often be minimized through user trust in the platform, familiarity with the system, and the perception of more dominant benefits than the perceived risks.</w:t>
      </w:r>
    </w:p>
    <w:p w14:paraId="7909A15A" w14:textId="7E8D5E73" w:rsidR="005B5D97" w:rsidRPr="008144BD" w:rsidRDefault="00B434D0" w:rsidP="008144BD">
      <w:pPr>
        <w:pStyle w:val="Body"/>
        <w:rPr>
          <w:rFonts w:ascii="Arial" w:hAnsi="Arial" w:cs="Arial"/>
          <w:lang w:val="en-ID"/>
        </w:rPr>
      </w:pPr>
      <w:r w:rsidRPr="00B434D0">
        <w:rPr>
          <w:rFonts w:ascii="Arial" w:hAnsi="Arial" w:cs="Arial"/>
          <w:lang w:val="en-ID"/>
        </w:rPr>
        <w:t xml:space="preserve">The results of the bootstrapping analysis in </w:t>
      </w:r>
      <w:proofErr w:type="spellStart"/>
      <w:r w:rsidRPr="00B434D0">
        <w:rPr>
          <w:rFonts w:ascii="Arial" w:hAnsi="Arial" w:cs="Arial"/>
          <w:lang w:val="en-ID"/>
        </w:rPr>
        <w:t>SmartPLS</w:t>
      </w:r>
      <w:proofErr w:type="spellEnd"/>
      <w:r w:rsidRPr="00B434D0">
        <w:rPr>
          <w:rFonts w:ascii="Arial" w:hAnsi="Arial" w:cs="Arial"/>
          <w:lang w:val="en-ID"/>
        </w:rPr>
        <w:t xml:space="preserve"> show that the social influence variable has a positive effect on the use of Artificial Intelligence (AI) through attitude toward use, thus accepting H13. This indicates that the greater the social influence individuals feel, the higher their tendency to form positive attitudes toward AI use, which increases the level of technology use. This is relevant to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{"citationItems":[{"id":"ITEM-1","itemData":{"DOI":"10.1186/s12909-024-06232-1","ISBN":"1290902406232","ISSN":"14726920","PMID":"39490999","abstract":"While large language models (LLMs) have demonstrated significant potential in medical education, there is limited understanding of medical students’ acceptance of LLMs and the factors influencing their use. This study explores medical students’ acceptance of LLMs in learning and examines the factors influencing this acceptance through the lens of the Technology Acceptance Model (TAM). A questionnaire survey conducted among Chinese medical students revealed a high willingness to use LLMs in their studies. The findings suggest that attitudes play a crucial role in predicting medical students’ behavioral intentions to use LLMs, mediating the effects of perceived usefulness, perceived ease of use, and perceived risk. Additionally, perceived risk and social influence directly impact behavioral intentions. This study provides compelling evidence supporting the applicability of the TAM to the acceptance of LLMs in medical education, highlighting the necessity for medical students to utilize LLMs as an auxiliary tool in their learning process.","author":[{"dropping-particle":"","family":"Liu","given":"Fuze","non-dropping-particle":"","parse-names":false,"suffix":""},{"dropping-particle":"","family":"Chang","given":"Xiao","non-dropping-particle":"","parse-names":false,"suffix":""},{"dropping-particle":"","family":"Zhu","given":"Qi","non-dropping-particle":"","parse-names":false,"suffix":""},{"dropping-particle":"","family":"Huang","given":"Yue","non-dropping-particle":"","parse-names":false,"suffix":""},{"dropping-particle":"","family":"Li","given":"Yifei","non-dropping-particle":"","parse-names":false,"suffix":""},{"dropping-particle":"","family":"Wang","given":"Hai","non-dropping-particle":"","parse-names":false,"suffix":""}],"container-title":"BMC Medical Education","id":"ITEM-1","issue":"1","issued":{"date-parts":[["2024"]]},"page":"1-12","title":"Assessing clinical medicine students’ acceptance of large language model: based on technology acceptance model","type":"article-journal","volume":"24"},"uris":["http://www.mendeley.com/documents/?uuid=65a1126e-2e29-485e-8c80-849f981d9b4d"]}],"mendeley":{"formattedCitation":"(Liu et al., 2024)","manualFormatting":"Liu et al. (2024)","plainTextFormattedCitation":"(Liu et al., 2024)","previouslyFormattedCitation":"(Liu et al.,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Liu et al. (2024)</w:t>
      </w:r>
      <w:r w:rsidRPr="00B434D0">
        <w:rPr>
          <w:rFonts w:ascii="Arial" w:hAnsi="Arial" w:cs="Arial"/>
        </w:rPr>
        <w:fldChar w:fldCharType="end"/>
      </w:r>
      <w:r w:rsidRPr="00B434D0">
        <w:rPr>
          <w:rFonts w:ascii="Arial" w:hAnsi="Arial" w:cs="Arial"/>
          <w:lang w:val="en-ID"/>
        </w:rPr>
        <w:t xml:space="preserve">, which shows that social impact significantly influences </w:t>
      </w:r>
      <w:proofErr w:type="spellStart"/>
      <w:r w:rsidRPr="00B434D0">
        <w:rPr>
          <w:rFonts w:ascii="Arial" w:hAnsi="Arial" w:cs="Arial"/>
          <w:lang w:val="en-ID"/>
        </w:rPr>
        <w:t>behavioral</w:t>
      </w:r>
      <w:proofErr w:type="spellEnd"/>
      <w:r w:rsidRPr="00B434D0">
        <w:rPr>
          <w:rFonts w:ascii="Arial" w:hAnsi="Arial" w:cs="Arial"/>
          <w:lang w:val="en-ID"/>
        </w:rPr>
        <w:t xml:space="preserve"> intention in the use of Large Language Models (LLMs) in education. Social influence includes encouragement from peers, family, and the surrounding environment, which can influence an individual's attitude toward adopting new technology. A supportive social environment will strengthen an individual's belief in the benefits of technology, thereby further shaping a positive attitude toward its use</w:t>
      </w:r>
    </w:p>
    <w:p w14:paraId="25BACFE8" w14:textId="734A18BA" w:rsidR="005B5D97" w:rsidRDefault="005B5D97" w:rsidP="00441B6F">
      <w:pPr>
        <w:pStyle w:val="ConcHead"/>
        <w:spacing w:after="0"/>
        <w:jc w:val="both"/>
        <w:rPr>
          <w:rFonts w:ascii="Arial" w:hAnsi="Arial" w:cs="Arial"/>
        </w:rPr>
      </w:pPr>
      <w:r>
        <w:rPr>
          <w:rFonts w:ascii="Arial" w:hAnsi="Arial" w:cs="Arial"/>
          <w:lang w:val="id-ID"/>
        </w:rPr>
        <w:t>5</w:t>
      </w:r>
      <w:r>
        <w:rPr>
          <w:rFonts w:ascii="Arial" w:hAnsi="Arial" w:cs="Arial"/>
        </w:rPr>
        <w:t xml:space="preserve">. </w:t>
      </w:r>
      <w:r w:rsidRPr="00FB3A86">
        <w:rPr>
          <w:rFonts w:ascii="Arial" w:hAnsi="Arial" w:cs="Arial"/>
        </w:rPr>
        <w:t>Conclusion</w:t>
      </w:r>
    </w:p>
    <w:p w14:paraId="0E421A5F" w14:textId="77777777" w:rsidR="00790ADA" w:rsidRPr="00FB3A86" w:rsidRDefault="00790ADA" w:rsidP="00441B6F">
      <w:pPr>
        <w:pStyle w:val="ConcHead"/>
        <w:spacing w:after="0"/>
        <w:jc w:val="both"/>
        <w:rPr>
          <w:rFonts w:ascii="Arial" w:hAnsi="Arial" w:cs="Arial"/>
        </w:rPr>
      </w:pPr>
    </w:p>
    <w:p w14:paraId="2881F598" w14:textId="77777777" w:rsidR="00902CB5" w:rsidRPr="00902CB5" w:rsidRDefault="00902CB5" w:rsidP="00902CB5">
      <w:pPr>
        <w:pStyle w:val="Body"/>
        <w:rPr>
          <w:rFonts w:ascii="Arial" w:hAnsi="Arial" w:cs="Arial"/>
          <w:lang w:val="en-ID"/>
        </w:rPr>
      </w:pPr>
      <w:r w:rsidRPr="00902CB5">
        <w:rPr>
          <w:rFonts w:ascii="Arial" w:hAnsi="Arial" w:cs="Arial"/>
          <w:lang w:val="en-ID"/>
        </w:rPr>
        <w:t xml:space="preserve">From </w:t>
      </w:r>
      <w:proofErr w:type="spellStart"/>
      <w:proofErr w:type="gramStart"/>
      <w:r w:rsidRPr="00902CB5">
        <w:rPr>
          <w:rFonts w:ascii="Arial" w:hAnsi="Arial" w:cs="Arial"/>
          <w:lang w:val="en-ID"/>
        </w:rPr>
        <w:t>l.those</w:t>
      </w:r>
      <w:proofErr w:type="spellEnd"/>
      <w:proofErr w:type="gramEnd"/>
      <w:r w:rsidRPr="00902CB5">
        <w:rPr>
          <w:rFonts w:ascii="Arial" w:hAnsi="Arial" w:cs="Arial"/>
          <w:lang w:val="en-ID"/>
        </w:rPr>
        <w:t xml:space="preserve"> variables, in addition, perceived usefulness (PU) and perceived risk (PR) also do not directly influence AI usage. Attitudes toward usage (ATU) are proven to be able to mediate the influence of perceived usefulness (PU) and social pressure (SI) on usage (AUAI), but do not mediate the impact of PEOU and PR.  </w:t>
      </w:r>
      <w:proofErr w:type="spellStart"/>
      <w:r w:rsidRPr="00902CB5">
        <w:rPr>
          <w:rFonts w:ascii="Arial" w:hAnsi="Arial" w:cs="Arial"/>
          <w:lang w:val="en-ID"/>
        </w:rPr>
        <w:t>ofThese</w:t>
      </w:r>
      <w:proofErr w:type="spellEnd"/>
      <w:r w:rsidRPr="00902CB5">
        <w:rPr>
          <w:rFonts w:ascii="Arial" w:hAnsi="Arial" w:cs="Arial"/>
          <w:lang w:val="en-ID"/>
        </w:rPr>
        <w:t xml:space="preserve"> findings indicate that strengthening positive attitudes toward Artificial Intelligence is important in encouraging its use, primarily through increasing perceived usefulness and social support.</w:t>
      </w:r>
    </w:p>
    <w:p w14:paraId="425210DF" w14:textId="4FC0D960" w:rsidR="005B5D97" w:rsidRPr="002556A9" w:rsidRDefault="00902CB5" w:rsidP="002556A9">
      <w:pPr>
        <w:pStyle w:val="Body"/>
        <w:rPr>
          <w:rFonts w:ascii="Arial" w:hAnsi="Arial" w:cs="Arial"/>
          <w:lang w:val="en-ID"/>
        </w:rPr>
      </w:pPr>
      <w:r w:rsidRPr="00902CB5">
        <w:rPr>
          <w:rFonts w:ascii="Arial" w:hAnsi="Arial" w:cs="Arial"/>
          <w:lang w:val="en-ID"/>
        </w:rPr>
        <w:t xml:space="preserve">This study implies that forming positive attitudes toward AI use is a key factor in </w:t>
      </w:r>
      <w:r w:rsidRPr="00902CB5">
        <w:rPr>
          <w:rFonts w:ascii="Arial" w:hAnsi="Arial" w:cs="Arial"/>
          <w:lang w:val="en-ID"/>
        </w:rPr>
        <w:t>increasing technology acceptance, so stakeholders should focus on increasing perceived usefulness and social support. This research has limitation because the size of sample’s small so the results do not represent the border population fully. Therefore, further research is recommended to use a larger sample size and add other relevant variables, such as user trust, previous technology experience, or cultural factors, so that this can provide a more comprehensive picture of the acceptance of Artificial Intelligence technology.</w:t>
      </w:r>
    </w:p>
    <w:p w14:paraId="3ACD8379" w14:textId="77777777" w:rsidR="003D008B" w:rsidRPr="003D008B" w:rsidRDefault="003D008B" w:rsidP="003D008B">
      <w:pPr>
        <w:spacing w:after="200" w:line="276" w:lineRule="auto"/>
        <w:jc w:val="both"/>
        <w:outlineLvl w:val="0"/>
        <w:rPr>
          <w:rFonts w:ascii="Arial" w:eastAsiaTheme="minorEastAsia" w:hAnsi="Arial" w:cs="Arial"/>
          <w:sz w:val="22"/>
          <w:szCs w:val="22"/>
          <w:lang w:val="en-GB" w:eastAsia="en-GB"/>
        </w:rPr>
      </w:pPr>
      <w:r w:rsidRPr="003D008B">
        <w:rPr>
          <w:rFonts w:ascii="Arial" w:eastAsiaTheme="minorEastAsia" w:hAnsi="Arial" w:cs="Arial"/>
          <w:b/>
          <w:bCs/>
          <w:sz w:val="22"/>
          <w:szCs w:val="22"/>
          <w:lang w:val="en-GB" w:eastAsia="en-GB"/>
        </w:rPr>
        <w:t>COMPETING INTERESTS DISCLAIMER:</w:t>
      </w:r>
    </w:p>
    <w:p w14:paraId="7939975D" w14:textId="77777777" w:rsidR="003D008B" w:rsidRPr="003D008B" w:rsidRDefault="003D008B" w:rsidP="003D008B">
      <w:pPr>
        <w:spacing w:after="200" w:line="276" w:lineRule="auto"/>
        <w:rPr>
          <w:rFonts w:asciiTheme="minorHAnsi" w:eastAsiaTheme="minorEastAsia" w:hAnsiTheme="minorHAnsi" w:cstheme="minorBidi"/>
          <w:sz w:val="22"/>
          <w:szCs w:val="22"/>
          <w:lang w:val="en-GB" w:eastAsia="en-GB"/>
        </w:rPr>
      </w:pPr>
      <w:r w:rsidRPr="003D008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170C5E5" w14:textId="77777777" w:rsidR="003D008B" w:rsidRPr="003D008B" w:rsidRDefault="003D008B" w:rsidP="003D008B">
      <w:pPr>
        <w:spacing w:after="200" w:line="276" w:lineRule="auto"/>
        <w:rPr>
          <w:rFonts w:asciiTheme="minorHAnsi" w:eastAsiaTheme="minorEastAsia" w:hAnsiTheme="minorHAnsi" w:cstheme="minorBidi"/>
          <w:sz w:val="22"/>
          <w:szCs w:val="22"/>
          <w:lang w:val="en-GB" w:eastAsia="en-GB"/>
        </w:rPr>
      </w:pPr>
    </w:p>
    <w:p w14:paraId="4E64A673" w14:textId="77777777" w:rsidR="003D008B" w:rsidRPr="003D008B" w:rsidRDefault="003D008B" w:rsidP="003D008B">
      <w:pPr>
        <w:spacing w:after="200" w:line="276" w:lineRule="auto"/>
        <w:rPr>
          <w:rFonts w:asciiTheme="minorHAnsi" w:eastAsiaTheme="minorEastAsia" w:hAnsiTheme="minorHAnsi" w:cstheme="minorBidi"/>
          <w:sz w:val="22"/>
          <w:szCs w:val="22"/>
          <w:lang w:val="en-GB" w:eastAsia="en-GB"/>
        </w:rPr>
      </w:pPr>
    </w:p>
    <w:p w14:paraId="151F11A6" w14:textId="77777777" w:rsidR="00860000" w:rsidRDefault="00860000" w:rsidP="00D75BE9">
      <w:pPr>
        <w:pStyle w:val="ReferHead"/>
        <w:spacing w:after="0"/>
        <w:jc w:val="both"/>
        <w:rPr>
          <w:rFonts w:ascii="Arial" w:hAnsi="Arial" w:cs="Arial"/>
        </w:rPr>
      </w:pPr>
    </w:p>
    <w:p w14:paraId="63F4BEAE" w14:textId="77777777" w:rsidR="00B01FCD" w:rsidRDefault="00B01FCD" w:rsidP="00D75BE9">
      <w:pPr>
        <w:pStyle w:val="ReferHead"/>
        <w:jc w:val="both"/>
        <w:rPr>
          <w:rFonts w:ascii="Arial" w:hAnsi="Arial" w:cs="Arial"/>
        </w:rPr>
      </w:pPr>
      <w:r w:rsidRPr="00FB3A86">
        <w:rPr>
          <w:rFonts w:ascii="Arial" w:hAnsi="Arial" w:cs="Arial"/>
        </w:rPr>
        <w:t>References</w:t>
      </w:r>
    </w:p>
    <w:p w14:paraId="46905116" w14:textId="39A55C80" w:rsidR="009114AE" w:rsidRPr="009114AE" w:rsidRDefault="00CB3780" w:rsidP="00D75BE9">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9114AE" w:rsidRPr="009114AE">
        <w:rPr>
          <w:rFonts w:ascii="Arial" w:hAnsi="Arial" w:cs="Arial"/>
          <w:noProof/>
          <w:szCs w:val="24"/>
        </w:rPr>
        <w:t xml:space="preserve">AlBanani, M. T., &amp; Hapsari, R. D. V. (2022). Pengaruh Perceived Usefulness, Perceived Ease of Use Terhadap Purchase Intention Dan Attitude Toward Using Sebagai Mediasi. </w:t>
      </w:r>
      <w:r w:rsidR="009114AE" w:rsidRPr="009114AE">
        <w:rPr>
          <w:rFonts w:ascii="Arial" w:hAnsi="Arial" w:cs="Arial"/>
          <w:i/>
          <w:iCs/>
          <w:noProof/>
          <w:szCs w:val="24"/>
        </w:rPr>
        <w:t>Jurnal Manajemen Pemasaran Dan Perilaku Konsumen</w:t>
      </w:r>
      <w:r w:rsidR="009114AE" w:rsidRPr="009114AE">
        <w:rPr>
          <w:rFonts w:ascii="Arial" w:hAnsi="Arial" w:cs="Arial"/>
          <w:noProof/>
          <w:szCs w:val="24"/>
        </w:rPr>
        <w:t xml:space="preserve">, </w:t>
      </w:r>
      <w:r w:rsidR="009114AE" w:rsidRPr="009114AE">
        <w:rPr>
          <w:rFonts w:ascii="Arial" w:hAnsi="Arial" w:cs="Arial"/>
          <w:i/>
          <w:iCs/>
          <w:noProof/>
          <w:szCs w:val="24"/>
        </w:rPr>
        <w:t>1</w:t>
      </w:r>
      <w:r w:rsidR="009114AE" w:rsidRPr="009114AE">
        <w:rPr>
          <w:rFonts w:ascii="Arial" w:hAnsi="Arial" w:cs="Arial"/>
          <w:noProof/>
          <w:szCs w:val="24"/>
        </w:rPr>
        <w:t>(4), 466–475. https://doi.org/10.21776/jmppk.2022.01.4.06</w:t>
      </w:r>
    </w:p>
    <w:p w14:paraId="29838259"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Almasri, F. (2024). Exploring the Impact of Artificial Intelligence in Teaching and Learning of Science : A Systematic Review of Empirical. </w:t>
      </w:r>
      <w:r w:rsidRPr="009114AE">
        <w:rPr>
          <w:rFonts w:ascii="Arial" w:hAnsi="Arial" w:cs="Arial"/>
          <w:i/>
          <w:iCs/>
          <w:noProof/>
          <w:szCs w:val="24"/>
        </w:rPr>
        <w:t>Research in Science Education</w:t>
      </w:r>
      <w:r w:rsidRPr="009114AE">
        <w:rPr>
          <w:rFonts w:ascii="Arial" w:hAnsi="Arial" w:cs="Arial"/>
          <w:noProof/>
          <w:szCs w:val="24"/>
        </w:rPr>
        <w:t xml:space="preserve">, </w:t>
      </w:r>
      <w:r w:rsidRPr="009114AE">
        <w:rPr>
          <w:rFonts w:ascii="Arial" w:hAnsi="Arial" w:cs="Arial"/>
          <w:i/>
          <w:iCs/>
          <w:noProof/>
          <w:szCs w:val="24"/>
        </w:rPr>
        <w:t>54</w:t>
      </w:r>
      <w:r w:rsidRPr="009114AE">
        <w:rPr>
          <w:rFonts w:ascii="Arial" w:hAnsi="Arial" w:cs="Arial"/>
          <w:noProof/>
          <w:szCs w:val="24"/>
        </w:rPr>
        <w:t>, 977–997. https://doi.org/https://doi.org/10.1007/s11165-024-10176-3</w:t>
      </w:r>
    </w:p>
    <w:p w14:paraId="352C6381"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Alshammari, S. H., &amp; Babu, E. (2025). The mediating role of satisfaction in the relationship between perceived </w:t>
      </w:r>
      <w:r w:rsidRPr="009114AE">
        <w:rPr>
          <w:rFonts w:ascii="Arial" w:hAnsi="Arial" w:cs="Arial"/>
          <w:noProof/>
          <w:szCs w:val="24"/>
        </w:rPr>
        <w:lastRenderedPageBreak/>
        <w:t xml:space="preserve">usefulness, perceived ease of use and students’ behavioural intention to use ChatGPT. </w:t>
      </w:r>
      <w:r w:rsidRPr="009114AE">
        <w:rPr>
          <w:rFonts w:ascii="Arial" w:hAnsi="Arial" w:cs="Arial"/>
          <w:i/>
          <w:iCs/>
          <w:noProof/>
          <w:szCs w:val="24"/>
        </w:rPr>
        <w:t>Scientific Reports</w:t>
      </w:r>
      <w:r w:rsidRPr="009114AE">
        <w:rPr>
          <w:rFonts w:ascii="Arial" w:hAnsi="Arial" w:cs="Arial"/>
          <w:noProof/>
          <w:szCs w:val="24"/>
        </w:rPr>
        <w:t xml:space="preserve">, </w:t>
      </w:r>
      <w:r w:rsidRPr="009114AE">
        <w:rPr>
          <w:rFonts w:ascii="Arial" w:hAnsi="Arial" w:cs="Arial"/>
          <w:i/>
          <w:iCs/>
          <w:noProof/>
          <w:szCs w:val="24"/>
        </w:rPr>
        <w:t>15</w:t>
      </w:r>
      <w:r w:rsidRPr="009114AE">
        <w:rPr>
          <w:rFonts w:ascii="Arial" w:hAnsi="Arial" w:cs="Arial"/>
          <w:noProof/>
          <w:szCs w:val="24"/>
        </w:rPr>
        <w:t>(1), 1–13. https://doi.org/10.1038/s41598-025-91634-4</w:t>
      </w:r>
    </w:p>
    <w:p w14:paraId="02F2172C"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Alzahrani, L. (2023). Analyzing Students’ Attitudes and Behavior Toward Artificial Intelligence Technologies in Higher Education. </w:t>
      </w:r>
      <w:r w:rsidRPr="009114AE">
        <w:rPr>
          <w:rFonts w:ascii="Arial" w:hAnsi="Arial" w:cs="Arial"/>
          <w:i/>
          <w:iCs/>
          <w:noProof/>
          <w:szCs w:val="24"/>
        </w:rPr>
        <w:t>International Journal of Recent Technology and Engineering (IJRTE)</w:t>
      </w:r>
      <w:r w:rsidRPr="009114AE">
        <w:rPr>
          <w:rFonts w:ascii="Arial" w:hAnsi="Arial" w:cs="Arial"/>
          <w:noProof/>
          <w:szCs w:val="24"/>
        </w:rPr>
        <w:t xml:space="preserve">, </w:t>
      </w:r>
      <w:r w:rsidRPr="009114AE">
        <w:rPr>
          <w:rFonts w:ascii="Arial" w:hAnsi="Arial" w:cs="Arial"/>
          <w:i/>
          <w:iCs/>
          <w:noProof/>
          <w:szCs w:val="24"/>
        </w:rPr>
        <w:t>11</w:t>
      </w:r>
      <w:r w:rsidRPr="009114AE">
        <w:rPr>
          <w:rFonts w:ascii="Arial" w:hAnsi="Arial" w:cs="Arial"/>
          <w:noProof/>
          <w:szCs w:val="24"/>
        </w:rPr>
        <w:t>(6), 65–73. https://doi.org/10.35940/ijrte.f7475.0311623</w:t>
      </w:r>
    </w:p>
    <w:p w14:paraId="1C6F9527"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Amrullah, A. M. K., Safitri, R., &amp; Wuryaningsih. (2025). Exploring The Influence of Attitude , Subjective Norm , and Perceived Behavioral Control on Intention Behavior : The Moderating Effect of Benefits Explorando La Influencia De La Actitud , La Norma Subjetiva Y El Control Percibido Del Comportamiento Sobre. </w:t>
      </w:r>
      <w:r w:rsidRPr="009114AE">
        <w:rPr>
          <w:rFonts w:ascii="Arial" w:hAnsi="Arial" w:cs="Arial"/>
          <w:i/>
          <w:iCs/>
          <w:noProof/>
          <w:szCs w:val="24"/>
        </w:rPr>
        <w:t>Salud, Ciencia y Tecnología</w:t>
      </w:r>
      <w:r w:rsidRPr="009114AE">
        <w:rPr>
          <w:rFonts w:ascii="Arial" w:hAnsi="Arial" w:cs="Arial"/>
          <w:noProof/>
          <w:szCs w:val="24"/>
        </w:rPr>
        <w:t xml:space="preserve">, </w:t>
      </w:r>
      <w:r w:rsidRPr="009114AE">
        <w:rPr>
          <w:rFonts w:ascii="Arial" w:hAnsi="Arial" w:cs="Arial"/>
          <w:i/>
          <w:iCs/>
          <w:noProof/>
          <w:szCs w:val="24"/>
        </w:rPr>
        <w:t>5</w:t>
      </w:r>
      <w:r w:rsidRPr="009114AE">
        <w:rPr>
          <w:rFonts w:ascii="Arial" w:hAnsi="Arial" w:cs="Arial"/>
          <w:noProof/>
          <w:szCs w:val="24"/>
        </w:rPr>
        <w:t>(1694). https://doi.org/10.56294/saludcyt20251694</w:t>
      </w:r>
    </w:p>
    <w:p w14:paraId="7FB9CC69"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Ardiyanti, A., &amp; Susilowati, E. (2024). Perceived Usefulness and Technology Readiness Mediate Perceived Ease of Use and Digital Competence on Technology Adoption of Artificial Intelligence. </w:t>
      </w:r>
      <w:r w:rsidRPr="009114AE">
        <w:rPr>
          <w:rFonts w:ascii="Arial" w:hAnsi="Arial" w:cs="Arial"/>
          <w:i/>
          <w:iCs/>
          <w:noProof/>
          <w:szCs w:val="24"/>
        </w:rPr>
        <w:t>Proceedings of 7th International Conference of Economic, Business and Government Challenges 2024</w:t>
      </w:r>
      <w:r w:rsidRPr="009114AE">
        <w:rPr>
          <w:rFonts w:ascii="Arial" w:hAnsi="Arial" w:cs="Arial"/>
          <w:noProof/>
          <w:szCs w:val="24"/>
        </w:rPr>
        <w:t xml:space="preserve">, </w:t>
      </w:r>
      <w:r w:rsidRPr="009114AE">
        <w:rPr>
          <w:rFonts w:ascii="Arial" w:hAnsi="Arial" w:cs="Arial"/>
          <w:i/>
          <w:iCs/>
          <w:noProof/>
          <w:szCs w:val="24"/>
        </w:rPr>
        <w:t>7</w:t>
      </w:r>
      <w:r w:rsidRPr="009114AE">
        <w:rPr>
          <w:rFonts w:ascii="Arial" w:hAnsi="Arial" w:cs="Arial"/>
          <w:noProof/>
          <w:szCs w:val="24"/>
        </w:rPr>
        <w:t>(1), 124–133.</w:t>
      </w:r>
    </w:p>
    <w:p w14:paraId="15E3E7C9"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Baumassepe, A. N. (2021). </w:t>
      </w:r>
      <w:r w:rsidRPr="009114AE">
        <w:rPr>
          <w:rFonts w:ascii="Arial" w:hAnsi="Arial" w:cs="Arial"/>
          <w:i/>
          <w:iCs/>
          <w:noProof/>
          <w:szCs w:val="24"/>
        </w:rPr>
        <w:t>Analysis of Perceived Usefulness and Perceived Ease of Use to the Actual System Usage through Attitude Using Online Guidance Application Analysis of Perceived Usefulness and Ease of Use to the Actual System Usage through Attitude Using Online Guidance App</w:t>
      </w:r>
      <w:r w:rsidRPr="009114AE">
        <w:rPr>
          <w:rFonts w:ascii="Arial" w:hAnsi="Arial" w:cs="Arial"/>
          <w:noProof/>
          <w:szCs w:val="24"/>
        </w:rPr>
        <w:t xml:space="preserve">. </w:t>
      </w:r>
      <w:r w:rsidRPr="009114AE">
        <w:rPr>
          <w:rFonts w:ascii="Arial" w:hAnsi="Arial" w:cs="Arial"/>
          <w:i/>
          <w:iCs/>
          <w:noProof/>
          <w:szCs w:val="24"/>
        </w:rPr>
        <w:t>January</w:t>
      </w:r>
      <w:r w:rsidRPr="009114AE">
        <w:rPr>
          <w:rFonts w:ascii="Arial" w:hAnsi="Arial" w:cs="Arial"/>
          <w:noProof/>
          <w:szCs w:val="24"/>
        </w:rPr>
        <w:t>. https://doi.org/10.26487/hjbs.v3i1.410</w:t>
      </w:r>
    </w:p>
    <w:p w14:paraId="633FC570"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Bui, H. Q., Phan, Q. T. B., &amp; Nguyen, H. T. (2025). AI adoption: a new perspective from accounting students in Vietnam. </w:t>
      </w:r>
      <w:r w:rsidRPr="009114AE">
        <w:rPr>
          <w:rFonts w:ascii="Arial" w:hAnsi="Arial" w:cs="Arial"/>
          <w:i/>
          <w:iCs/>
          <w:noProof/>
          <w:szCs w:val="24"/>
        </w:rPr>
        <w:t>Journal of Asian Business and Economic Studies</w:t>
      </w:r>
      <w:r w:rsidRPr="009114AE">
        <w:rPr>
          <w:rFonts w:ascii="Arial" w:hAnsi="Arial" w:cs="Arial"/>
          <w:noProof/>
          <w:szCs w:val="24"/>
        </w:rPr>
        <w:t xml:space="preserve">, </w:t>
      </w:r>
      <w:r w:rsidRPr="009114AE">
        <w:rPr>
          <w:rFonts w:ascii="Arial" w:hAnsi="Arial" w:cs="Arial"/>
          <w:i/>
          <w:iCs/>
          <w:noProof/>
          <w:szCs w:val="24"/>
        </w:rPr>
        <w:t>32</w:t>
      </w:r>
      <w:r w:rsidRPr="009114AE">
        <w:rPr>
          <w:rFonts w:ascii="Arial" w:hAnsi="Arial" w:cs="Arial"/>
          <w:noProof/>
          <w:szCs w:val="24"/>
        </w:rPr>
        <w:t>(1), 40–51. https://doi.org/10.1108/JABES-06-2024-0300</w:t>
      </w:r>
    </w:p>
    <w:p w14:paraId="2086351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Burhanuddin, S. F., &amp; Pharmacista, G. (2023). Transformation of Companies and Trade in the Era of Society 5.0. </w:t>
      </w:r>
      <w:r w:rsidRPr="009114AE">
        <w:rPr>
          <w:rFonts w:ascii="Arial" w:hAnsi="Arial" w:cs="Arial"/>
          <w:i/>
          <w:iCs/>
          <w:noProof/>
          <w:szCs w:val="24"/>
        </w:rPr>
        <w:t>International Journal of Science and Society</w:t>
      </w:r>
      <w:r w:rsidRPr="009114AE">
        <w:rPr>
          <w:rFonts w:ascii="Arial" w:hAnsi="Arial" w:cs="Arial"/>
          <w:noProof/>
          <w:szCs w:val="24"/>
        </w:rPr>
        <w:t xml:space="preserve">, </w:t>
      </w:r>
      <w:r w:rsidRPr="009114AE">
        <w:rPr>
          <w:rFonts w:ascii="Arial" w:hAnsi="Arial" w:cs="Arial"/>
          <w:i/>
          <w:iCs/>
          <w:noProof/>
          <w:szCs w:val="24"/>
        </w:rPr>
        <w:t>5</w:t>
      </w:r>
      <w:r w:rsidRPr="009114AE">
        <w:rPr>
          <w:rFonts w:ascii="Arial" w:hAnsi="Arial" w:cs="Arial"/>
          <w:noProof/>
          <w:szCs w:val="24"/>
        </w:rPr>
        <w:t>(5), 1067–1077. https://doi.org/10.54783/ijsoc.v5i5.973</w:t>
      </w:r>
    </w:p>
    <w:p w14:paraId="57AFF0FF"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Cao, G., Duan, Y., Edwards, J. S., &amp; Dwivedi, Y. K. (2021). Understanding Managers’ Attitudes and Behavioral Intentions towards Using Artificial Intelligence for Organizational Decision-Making. </w:t>
      </w:r>
      <w:r w:rsidRPr="009114AE">
        <w:rPr>
          <w:rFonts w:ascii="Arial" w:hAnsi="Arial" w:cs="Arial"/>
          <w:i/>
          <w:iCs/>
          <w:noProof/>
          <w:szCs w:val="24"/>
        </w:rPr>
        <w:t>Technovation</w:t>
      </w:r>
      <w:r w:rsidRPr="009114AE">
        <w:rPr>
          <w:rFonts w:ascii="Arial" w:hAnsi="Arial" w:cs="Arial"/>
          <w:noProof/>
          <w:szCs w:val="24"/>
        </w:rPr>
        <w:t xml:space="preserve">, </w:t>
      </w:r>
      <w:r w:rsidRPr="009114AE">
        <w:rPr>
          <w:rFonts w:ascii="Arial" w:hAnsi="Arial" w:cs="Arial"/>
          <w:i/>
          <w:iCs/>
          <w:noProof/>
          <w:szCs w:val="24"/>
        </w:rPr>
        <w:t>106</w:t>
      </w:r>
      <w:r w:rsidRPr="009114AE">
        <w:rPr>
          <w:rFonts w:ascii="Arial" w:hAnsi="Arial" w:cs="Arial"/>
          <w:noProof/>
          <w:szCs w:val="24"/>
        </w:rPr>
        <w:t>, 102312. https://doi.org/10.1016/j.technovation.2021.102312</w:t>
      </w:r>
    </w:p>
    <w:p w14:paraId="13BD5C94"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Changalima, I. A., Amani, D., &amp; Ismail, I. J. (2024). Social influence and information quality on Generative AI use among business students. </w:t>
      </w:r>
      <w:r w:rsidRPr="009114AE">
        <w:rPr>
          <w:rFonts w:ascii="Arial" w:hAnsi="Arial" w:cs="Arial"/>
          <w:i/>
          <w:iCs/>
          <w:noProof/>
          <w:szCs w:val="24"/>
        </w:rPr>
        <w:t>The International Journal of Management Education</w:t>
      </w:r>
      <w:r w:rsidRPr="009114AE">
        <w:rPr>
          <w:rFonts w:ascii="Arial" w:hAnsi="Arial" w:cs="Arial"/>
          <w:noProof/>
          <w:szCs w:val="24"/>
        </w:rPr>
        <w:t xml:space="preserve">, </w:t>
      </w:r>
      <w:r w:rsidRPr="009114AE">
        <w:rPr>
          <w:rFonts w:ascii="Arial" w:hAnsi="Arial" w:cs="Arial"/>
          <w:i/>
          <w:iCs/>
          <w:noProof/>
          <w:szCs w:val="24"/>
        </w:rPr>
        <w:t>22</w:t>
      </w:r>
      <w:r w:rsidRPr="009114AE">
        <w:rPr>
          <w:rFonts w:ascii="Arial" w:hAnsi="Arial" w:cs="Arial"/>
          <w:noProof/>
          <w:szCs w:val="24"/>
        </w:rPr>
        <w:t>(3), 101063. https://doi.org/https://doi.org/10.1016/j.ijme.2024.101063</w:t>
      </w:r>
    </w:p>
    <w:p w14:paraId="6295497E"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Chi, O. H., Gursoy, D., &amp; Chi, C. G. (2022). Tourists’ Attitudes toward the Use of Artificially Intelligent (AI) Devices in Tourism Service Delivery: Moderating Role of Service Value Seeking. </w:t>
      </w:r>
      <w:r w:rsidRPr="009114AE">
        <w:rPr>
          <w:rFonts w:ascii="Arial" w:hAnsi="Arial" w:cs="Arial"/>
          <w:i/>
          <w:iCs/>
          <w:noProof/>
          <w:szCs w:val="24"/>
        </w:rPr>
        <w:t>Journal of Travel Research</w:t>
      </w:r>
      <w:r w:rsidRPr="009114AE">
        <w:rPr>
          <w:rFonts w:ascii="Arial" w:hAnsi="Arial" w:cs="Arial"/>
          <w:noProof/>
          <w:szCs w:val="24"/>
        </w:rPr>
        <w:t xml:space="preserve">, </w:t>
      </w:r>
      <w:r w:rsidRPr="009114AE">
        <w:rPr>
          <w:rFonts w:ascii="Arial" w:hAnsi="Arial" w:cs="Arial"/>
          <w:i/>
          <w:iCs/>
          <w:noProof/>
          <w:szCs w:val="24"/>
        </w:rPr>
        <w:t>61</w:t>
      </w:r>
      <w:r w:rsidRPr="009114AE">
        <w:rPr>
          <w:rFonts w:ascii="Arial" w:hAnsi="Arial" w:cs="Arial"/>
          <w:noProof/>
          <w:szCs w:val="24"/>
        </w:rPr>
        <w:t>(1), 170–185. https://doi.org/10.1177/0047287520971054</w:t>
      </w:r>
    </w:p>
    <w:p w14:paraId="14315BA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Creswell, J. W. (2014). </w:t>
      </w:r>
      <w:r w:rsidRPr="009114AE">
        <w:rPr>
          <w:rFonts w:ascii="Arial" w:hAnsi="Arial" w:cs="Arial"/>
          <w:i/>
          <w:iCs/>
          <w:noProof/>
          <w:szCs w:val="24"/>
        </w:rPr>
        <w:t>Research Design: Qualitative, Quantitative and Mixed Methods Approaches (4th ed.)</w:t>
      </w:r>
      <w:r w:rsidRPr="009114AE">
        <w:rPr>
          <w:rFonts w:ascii="Arial" w:hAnsi="Arial" w:cs="Arial"/>
          <w:noProof/>
          <w:szCs w:val="24"/>
        </w:rPr>
        <w:t>. Sage Publication.</w:t>
      </w:r>
    </w:p>
    <w:p w14:paraId="44964A05"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Damerji, H., &amp; Salimi, A. (2021). Mediating Effect of Use Perceptions on Technology Readiness and Adoption of Artificial Intelligence in Accounting. </w:t>
      </w:r>
      <w:r w:rsidRPr="009114AE">
        <w:rPr>
          <w:rFonts w:ascii="Arial" w:hAnsi="Arial" w:cs="Arial"/>
          <w:i/>
          <w:iCs/>
          <w:noProof/>
          <w:szCs w:val="24"/>
        </w:rPr>
        <w:t>Accounting Education</w:t>
      </w:r>
      <w:r w:rsidRPr="009114AE">
        <w:rPr>
          <w:rFonts w:ascii="Arial" w:hAnsi="Arial" w:cs="Arial"/>
          <w:noProof/>
          <w:szCs w:val="24"/>
        </w:rPr>
        <w:t xml:space="preserve">, </w:t>
      </w:r>
      <w:r w:rsidRPr="009114AE">
        <w:rPr>
          <w:rFonts w:ascii="Arial" w:hAnsi="Arial" w:cs="Arial"/>
          <w:i/>
          <w:iCs/>
          <w:noProof/>
          <w:szCs w:val="24"/>
        </w:rPr>
        <w:t>30</w:t>
      </w:r>
      <w:r w:rsidRPr="009114AE">
        <w:rPr>
          <w:rFonts w:ascii="Arial" w:hAnsi="Arial" w:cs="Arial"/>
          <w:noProof/>
          <w:szCs w:val="24"/>
        </w:rPr>
        <w:t>(2), 107–130. https://doi.org/10.1080/09639284.2021.1872035</w:t>
      </w:r>
    </w:p>
    <w:p w14:paraId="54A283AC"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Davis, F. D. (1989). Perceived usefulness, perceived ease of use, and user acceptance of information technology. </w:t>
      </w:r>
      <w:r w:rsidRPr="009114AE">
        <w:rPr>
          <w:rFonts w:ascii="Arial" w:hAnsi="Arial" w:cs="Arial"/>
          <w:i/>
          <w:iCs/>
          <w:noProof/>
          <w:szCs w:val="24"/>
        </w:rPr>
        <w:t xml:space="preserve">MIS Quarterly: </w:t>
      </w:r>
      <w:r w:rsidRPr="009114AE">
        <w:rPr>
          <w:rFonts w:ascii="Arial" w:hAnsi="Arial" w:cs="Arial"/>
          <w:i/>
          <w:iCs/>
          <w:noProof/>
          <w:szCs w:val="24"/>
        </w:rPr>
        <w:lastRenderedPageBreak/>
        <w:t>Management Information Systems</w:t>
      </w:r>
      <w:r w:rsidRPr="009114AE">
        <w:rPr>
          <w:rFonts w:ascii="Arial" w:hAnsi="Arial" w:cs="Arial"/>
          <w:noProof/>
          <w:szCs w:val="24"/>
        </w:rPr>
        <w:t xml:space="preserve">, </w:t>
      </w:r>
      <w:r w:rsidRPr="009114AE">
        <w:rPr>
          <w:rFonts w:ascii="Arial" w:hAnsi="Arial" w:cs="Arial"/>
          <w:i/>
          <w:iCs/>
          <w:noProof/>
          <w:szCs w:val="24"/>
        </w:rPr>
        <w:t>13</w:t>
      </w:r>
      <w:r w:rsidRPr="009114AE">
        <w:rPr>
          <w:rFonts w:ascii="Arial" w:hAnsi="Arial" w:cs="Arial"/>
          <w:noProof/>
          <w:szCs w:val="24"/>
        </w:rPr>
        <w:t>(3), 319–339. https://doi.org/10.2307/249008</w:t>
      </w:r>
    </w:p>
    <w:p w14:paraId="79A23FDD"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De Villiers, C. (2024). The Impact of Society 5.0 on Curriculum Development in Higher Education. </w:t>
      </w:r>
      <w:r w:rsidRPr="009114AE">
        <w:rPr>
          <w:rFonts w:ascii="Arial" w:hAnsi="Arial" w:cs="Arial"/>
          <w:i/>
          <w:iCs/>
          <w:noProof/>
          <w:szCs w:val="24"/>
        </w:rPr>
        <w:t>Journal of Ethics in Higher Education</w:t>
      </w:r>
      <w:r w:rsidRPr="009114AE">
        <w:rPr>
          <w:rFonts w:ascii="Arial" w:hAnsi="Arial" w:cs="Arial"/>
          <w:noProof/>
          <w:szCs w:val="24"/>
        </w:rPr>
        <w:t xml:space="preserve">, </w:t>
      </w:r>
      <w:r w:rsidRPr="009114AE">
        <w:rPr>
          <w:rFonts w:ascii="Arial" w:hAnsi="Arial" w:cs="Arial"/>
          <w:i/>
          <w:iCs/>
          <w:noProof/>
          <w:szCs w:val="24"/>
        </w:rPr>
        <w:t>4</w:t>
      </w:r>
      <w:r w:rsidRPr="009114AE">
        <w:rPr>
          <w:rFonts w:ascii="Arial" w:hAnsi="Arial" w:cs="Arial"/>
          <w:noProof/>
          <w:szCs w:val="24"/>
        </w:rPr>
        <w:t>(4), 1–25. https://doi.org/10.26034/fr.jehe.2024.5953</w:t>
      </w:r>
    </w:p>
    <w:p w14:paraId="6078EE14"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Endrica, A. Y. V., &amp; Sari, R. C. (2021). </w:t>
      </w:r>
      <w:r w:rsidRPr="009114AE">
        <w:rPr>
          <w:rFonts w:ascii="Arial" w:hAnsi="Arial" w:cs="Arial"/>
          <w:i/>
          <w:iCs/>
          <w:noProof/>
          <w:szCs w:val="24"/>
        </w:rPr>
        <w:t>Pengaruh Performance Expectancy , Social Influence , Literasi Keuangan Digital dan Computer Self Efficacy terhadap Penggunaan E-wallet pada Mahasiswa Akuntansi UNY</w:t>
      </w:r>
      <w:r w:rsidRPr="009114AE">
        <w:rPr>
          <w:rFonts w:ascii="Arial" w:hAnsi="Arial" w:cs="Arial"/>
          <w:noProof/>
          <w:szCs w:val="24"/>
        </w:rPr>
        <w:t xml:space="preserve">. </w:t>
      </w:r>
      <w:r w:rsidRPr="009114AE">
        <w:rPr>
          <w:rFonts w:ascii="Arial" w:hAnsi="Arial" w:cs="Arial"/>
          <w:i/>
          <w:iCs/>
          <w:noProof/>
          <w:szCs w:val="24"/>
        </w:rPr>
        <w:t>09</w:t>
      </w:r>
      <w:r w:rsidRPr="009114AE">
        <w:rPr>
          <w:rFonts w:ascii="Arial" w:hAnsi="Arial" w:cs="Arial"/>
          <w:noProof/>
          <w:szCs w:val="24"/>
        </w:rPr>
        <w:t>(09).</w:t>
      </w:r>
    </w:p>
    <w:p w14:paraId="1A526B94"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Fadila, N., Goso, G., Hamid, R. S., &amp; Ukkas, I. (2022). Pengaruh Literasi Keuangan, Financial Technology, Persepsi Risiko, dan Locus of Control Terhadap Keputusan Investasi Pengusaha Muda. </w:t>
      </w:r>
      <w:r w:rsidRPr="009114AE">
        <w:rPr>
          <w:rFonts w:ascii="Arial" w:hAnsi="Arial" w:cs="Arial"/>
          <w:i/>
          <w:iCs/>
          <w:noProof/>
          <w:szCs w:val="24"/>
        </w:rPr>
        <w:t>Owner</w:t>
      </w:r>
      <w:r w:rsidRPr="009114AE">
        <w:rPr>
          <w:rFonts w:ascii="Arial" w:hAnsi="Arial" w:cs="Arial"/>
          <w:noProof/>
          <w:szCs w:val="24"/>
        </w:rPr>
        <w:t xml:space="preserve">, </w:t>
      </w:r>
      <w:r w:rsidRPr="009114AE">
        <w:rPr>
          <w:rFonts w:ascii="Arial" w:hAnsi="Arial" w:cs="Arial"/>
          <w:i/>
          <w:iCs/>
          <w:noProof/>
          <w:szCs w:val="24"/>
        </w:rPr>
        <w:t>6</w:t>
      </w:r>
      <w:r w:rsidRPr="009114AE">
        <w:rPr>
          <w:rFonts w:ascii="Arial" w:hAnsi="Arial" w:cs="Arial"/>
          <w:noProof/>
          <w:szCs w:val="24"/>
        </w:rPr>
        <w:t>(2), 1633–1643. https://doi.org/10.33395/owner.v6i2.789</w:t>
      </w:r>
    </w:p>
    <w:p w14:paraId="66F5DF56"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Fanani, A., &amp; Wuryaningsih. (2025). Analisis Penggunaan Binance dengan Technology Acceptance Model (TAM). </w:t>
      </w:r>
      <w:r w:rsidRPr="009114AE">
        <w:rPr>
          <w:rFonts w:ascii="Arial" w:hAnsi="Arial" w:cs="Arial"/>
          <w:i/>
          <w:iCs/>
          <w:noProof/>
          <w:szCs w:val="24"/>
        </w:rPr>
        <w:t>Jurnal Riset Akuntansi Jambi</w:t>
      </w:r>
      <w:r w:rsidRPr="009114AE">
        <w:rPr>
          <w:rFonts w:ascii="Arial" w:hAnsi="Arial" w:cs="Arial"/>
          <w:noProof/>
          <w:szCs w:val="24"/>
        </w:rPr>
        <w:t xml:space="preserve">, </w:t>
      </w:r>
      <w:r w:rsidRPr="009114AE">
        <w:rPr>
          <w:rFonts w:ascii="Arial" w:hAnsi="Arial" w:cs="Arial"/>
          <w:i/>
          <w:iCs/>
          <w:noProof/>
          <w:szCs w:val="24"/>
        </w:rPr>
        <w:t>08</w:t>
      </w:r>
      <w:r w:rsidRPr="009114AE">
        <w:rPr>
          <w:rFonts w:ascii="Arial" w:hAnsi="Arial" w:cs="Arial"/>
          <w:noProof/>
          <w:szCs w:val="24"/>
        </w:rPr>
        <w:t>(01), 1–14.</w:t>
      </w:r>
    </w:p>
    <w:p w14:paraId="0185C687"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Farrokhnia, M., Banihashem, S. K., Noroozi, O., &amp; Wals, A. (2024). A SWOT analysis of ChatGPT: Implications for educational practice and research. </w:t>
      </w:r>
      <w:r w:rsidRPr="009114AE">
        <w:rPr>
          <w:rFonts w:ascii="Arial" w:hAnsi="Arial" w:cs="Arial"/>
          <w:i/>
          <w:iCs/>
          <w:noProof/>
          <w:szCs w:val="24"/>
        </w:rPr>
        <w:t>Innovations in Education and Teaching International</w:t>
      </w:r>
      <w:r w:rsidRPr="009114AE">
        <w:rPr>
          <w:rFonts w:ascii="Arial" w:hAnsi="Arial" w:cs="Arial"/>
          <w:noProof/>
          <w:szCs w:val="24"/>
        </w:rPr>
        <w:t xml:space="preserve">, </w:t>
      </w:r>
      <w:r w:rsidRPr="009114AE">
        <w:rPr>
          <w:rFonts w:ascii="Arial" w:hAnsi="Arial" w:cs="Arial"/>
          <w:i/>
          <w:iCs/>
          <w:noProof/>
          <w:szCs w:val="24"/>
        </w:rPr>
        <w:t>61</w:t>
      </w:r>
      <w:r w:rsidRPr="009114AE">
        <w:rPr>
          <w:rFonts w:ascii="Arial" w:hAnsi="Arial" w:cs="Arial"/>
          <w:noProof/>
          <w:szCs w:val="24"/>
        </w:rPr>
        <w:t>(3), 460–474. https://doi.org/10.1080/14703297.2023.2195846</w:t>
      </w:r>
    </w:p>
    <w:p w14:paraId="041DEC2F"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Featherman, M. S., &amp; Pavlou, P. A. (2003). Predicting e-services adoption: a perceived risk facets perspective. </w:t>
      </w:r>
      <w:r w:rsidRPr="009114AE">
        <w:rPr>
          <w:rFonts w:ascii="Arial" w:hAnsi="Arial" w:cs="Arial"/>
          <w:i/>
          <w:iCs/>
          <w:noProof/>
          <w:szCs w:val="24"/>
        </w:rPr>
        <w:t>International Journal of Human-Computer Studies</w:t>
      </w:r>
      <w:r w:rsidRPr="009114AE">
        <w:rPr>
          <w:rFonts w:ascii="Arial" w:hAnsi="Arial" w:cs="Arial"/>
          <w:noProof/>
          <w:szCs w:val="24"/>
        </w:rPr>
        <w:t xml:space="preserve">, </w:t>
      </w:r>
      <w:r w:rsidRPr="009114AE">
        <w:rPr>
          <w:rFonts w:ascii="Arial" w:hAnsi="Arial" w:cs="Arial"/>
          <w:i/>
          <w:iCs/>
          <w:noProof/>
          <w:szCs w:val="24"/>
        </w:rPr>
        <w:t>59</w:t>
      </w:r>
      <w:r w:rsidRPr="009114AE">
        <w:rPr>
          <w:rFonts w:ascii="Arial" w:hAnsi="Arial" w:cs="Arial"/>
          <w:noProof/>
          <w:szCs w:val="24"/>
        </w:rPr>
        <w:t>(4), 451–474. https://doi.org/https://doi.org/10.1016/S1071-5819(03)00111-3</w:t>
      </w:r>
    </w:p>
    <w:p w14:paraId="0AFA70F7"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Filasari, I. N. E., &amp; Suranto, S. (2025). Transformative Effect of ChatGPT on Accounting Education : A New Era AI Chatbot. </w:t>
      </w:r>
      <w:r w:rsidRPr="009114AE">
        <w:rPr>
          <w:rFonts w:ascii="Arial" w:hAnsi="Arial" w:cs="Arial"/>
          <w:i/>
          <w:iCs/>
          <w:noProof/>
          <w:szCs w:val="24"/>
        </w:rPr>
        <w:t>Jurnal Paedagogy</w:t>
      </w:r>
      <w:r w:rsidRPr="009114AE">
        <w:rPr>
          <w:rFonts w:ascii="Arial" w:hAnsi="Arial" w:cs="Arial"/>
          <w:noProof/>
          <w:szCs w:val="24"/>
        </w:rPr>
        <w:t xml:space="preserve">, </w:t>
      </w:r>
      <w:r w:rsidRPr="009114AE">
        <w:rPr>
          <w:rFonts w:ascii="Arial" w:hAnsi="Arial" w:cs="Arial"/>
          <w:i/>
          <w:iCs/>
          <w:noProof/>
          <w:szCs w:val="24"/>
        </w:rPr>
        <w:t>12</w:t>
      </w:r>
      <w:r w:rsidRPr="009114AE">
        <w:rPr>
          <w:rFonts w:ascii="Arial" w:hAnsi="Arial" w:cs="Arial"/>
          <w:noProof/>
          <w:szCs w:val="24"/>
        </w:rPr>
        <w:t>(1), 185. https://doi.org/10.33394/jp.v12i1.13709</w:t>
      </w:r>
    </w:p>
    <w:p w14:paraId="44CC60F2"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Geddam, S. M., Nethravathi, N., &amp; Ameer Hussian, A. (2024). Understanding AI Adoption : The Mediating Role of Attitude in User Acceptance. </w:t>
      </w:r>
      <w:r w:rsidRPr="009114AE">
        <w:rPr>
          <w:rFonts w:ascii="Arial" w:hAnsi="Arial" w:cs="Arial"/>
          <w:i/>
          <w:iCs/>
          <w:noProof/>
          <w:szCs w:val="24"/>
        </w:rPr>
        <w:t>Journal of Informatics Education and Research</w:t>
      </w:r>
      <w:r w:rsidRPr="009114AE">
        <w:rPr>
          <w:rFonts w:ascii="Arial" w:hAnsi="Arial" w:cs="Arial"/>
          <w:noProof/>
          <w:szCs w:val="24"/>
        </w:rPr>
        <w:t xml:space="preserve">, </w:t>
      </w:r>
      <w:r w:rsidRPr="009114AE">
        <w:rPr>
          <w:rFonts w:ascii="Arial" w:hAnsi="Arial" w:cs="Arial"/>
          <w:i/>
          <w:iCs/>
          <w:noProof/>
          <w:szCs w:val="24"/>
        </w:rPr>
        <w:t>4</w:t>
      </w:r>
      <w:r w:rsidRPr="009114AE">
        <w:rPr>
          <w:rFonts w:ascii="Arial" w:hAnsi="Arial" w:cs="Arial"/>
          <w:noProof/>
          <w:szCs w:val="24"/>
        </w:rPr>
        <w:t>(2), 1664–1672. https://doi.org/DOI:10.52783/jier.v4i2.975</w:t>
      </w:r>
    </w:p>
    <w:p w14:paraId="6FAFFABC"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Gusni, Hurriyati, R., &amp; Dirgantari, P. D. (2019). </w:t>
      </w:r>
      <w:r w:rsidRPr="009114AE">
        <w:rPr>
          <w:rFonts w:ascii="Arial" w:hAnsi="Arial" w:cs="Arial"/>
          <w:i/>
          <w:iCs/>
          <w:noProof/>
          <w:szCs w:val="24"/>
        </w:rPr>
        <w:t>Pengaruh Perceived Usefulness dan Perceived Ease of Use terhadap Attitude dan Actual Usage Go-Pay</w:t>
      </w:r>
      <w:r w:rsidRPr="009114AE">
        <w:rPr>
          <w:rFonts w:ascii="Arial" w:hAnsi="Arial" w:cs="Arial"/>
          <w:noProof/>
          <w:szCs w:val="24"/>
        </w:rPr>
        <w:t xml:space="preserve">. </w:t>
      </w:r>
      <w:r w:rsidRPr="009114AE">
        <w:rPr>
          <w:rFonts w:ascii="Arial" w:hAnsi="Arial" w:cs="Arial"/>
          <w:i/>
          <w:iCs/>
          <w:noProof/>
          <w:szCs w:val="24"/>
        </w:rPr>
        <w:t>November</w:t>
      </w:r>
      <w:r w:rsidRPr="009114AE">
        <w:rPr>
          <w:rFonts w:ascii="Arial" w:hAnsi="Arial" w:cs="Arial"/>
          <w:noProof/>
          <w:szCs w:val="24"/>
        </w:rPr>
        <w:t>, 22–33.</w:t>
      </w:r>
    </w:p>
    <w:p w14:paraId="4D32F402"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Hao-En, C., &amp; Duen-Huang, H. (2023). Usage Intention Model of Digital Assesment System. </w:t>
      </w:r>
      <w:r w:rsidRPr="009114AE">
        <w:rPr>
          <w:rFonts w:ascii="Arial" w:hAnsi="Arial" w:cs="Arial"/>
          <w:i/>
          <w:iCs/>
          <w:noProof/>
          <w:szCs w:val="24"/>
        </w:rPr>
        <w:t>Journal of Business Research</w:t>
      </w:r>
      <w:r w:rsidRPr="009114AE">
        <w:rPr>
          <w:rFonts w:ascii="Arial" w:hAnsi="Arial" w:cs="Arial"/>
          <w:noProof/>
          <w:szCs w:val="24"/>
        </w:rPr>
        <w:t>. https://doi.org/https://doi.org/10.1016/j.jbusres.2022.113469</w:t>
      </w:r>
    </w:p>
    <w:p w14:paraId="36C7D85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I’tishom, M. F., Martini, S., &amp; Novandari, W. (2020). </w:t>
      </w:r>
      <w:r w:rsidRPr="009114AE">
        <w:rPr>
          <w:rFonts w:ascii="Arial" w:hAnsi="Arial" w:cs="Arial"/>
          <w:i/>
          <w:iCs/>
          <w:noProof/>
          <w:szCs w:val="24"/>
        </w:rPr>
        <w:t>Pengaruh Persepsi Manfaat, Persepsi Kemudahan, Persepsi Risiko dan Persepsi Harga Terhadap Sikap Serta Keputusan Konsumen Untuk Menggunakan Go-Pay</w:t>
      </w:r>
      <w:r w:rsidRPr="009114AE">
        <w:rPr>
          <w:rFonts w:ascii="Arial" w:hAnsi="Arial" w:cs="Arial"/>
          <w:noProof/>
          <w:szCs w:val="24"/>
        </w:rPr>
        <w:t xml:space="preserve">. </w:t>
      </w:r>
      <w:r w:rsidRPr="009114AE">
        <w:rPr>
          <w:rFonts w:ascii="Arial" w:hAnsi="Arial" w:cs="Arial"/>
          <w:i/>
          <w:iCs/>
          <w:noProof/>
          <w:szCs w:val="24"/>
        </w:rPr>
        <w:t>22</w:t>
      </w:r>
      <w:r w:rsidRPr="009114AE">
        <w:rPr>
          <w:rFonts w:ascii="Arial" w:hAnsi="Arial" w:cs="Arial"/>
          <w:noProof/>
          <w:szCs w:val="24"/>
        </w:rPr>
        <w:t>(4), 514–532.</w:t>
      </w:r>
    </w:p>
    <w:p w14:paraId="2BC3D68E"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Izzah, N. R., &amp; Istiqomah, D. F. (2023). </w:t>
      </w:r>
      <w:r w:rsidRPr="009114AE">
        <w:rPr>
          <w:rFonts w:ascii="Arial" w:hAnsi="Arial" w:cs="Arial"/>
          <w:i/>
          <w:iCs/>
          <w:noProof/>
          <w:szCs w:val="24"/>
        </w:rPr>
        <w:t>MODEL : DETERMINANS ACTUAL SYSTEM USE OF E-BUPOT</w:t>
      </w:r>
      <w:r w:rsidRPr="009114AE">
        <w:rPr>
          <w:rFonts w:ascii="Arial" w:hAnsi="Arial" w:cs="Arial"/>
          <w:noProof/>
          <w:szCs w:val="24"/>
        </w:rPr>
        <w:t xml:space="preserve">. </w:t>
      </w:r>
      <w:r w:rsidRPr="009114AE">
        <w:rPr>
          <w:rFonts w:ascii="Arial" w:hAnsi="Arial" w:cs="Arial"/>
          <w:i/>
          <w:iCs/>
          <w:noProof/>
          <w:szCs w:val="24"/>
        </w:rPr>
        <w:t>6</w:t>
      </w:r>
      <w:r w:rsidRPr="009114AE">
        <w:rPr>
          <w:rFonts w:ascii="Arial" w:hAnsi="Arial" w:cs="Arial"/>
          <w:noProof/>
          <w:szCs w:val="24"/>
        </w:rPr>
        <w:t>(1), 44–62. https://doi.org/10.22219/jaa.v6i1.25745</w:t>
      </w:r>
    </w:p>
    <w:p w14:paraId="130AC19B"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Jayeon, L. (2021). Perceptions of Benefits and Risks of AI, Attitudes toward AI, and Support for AI Policies. </w:t>
      </w:r>
      <w:r w:rsidRPr="009114AE">
        <w:rPr>
          <w:rFonts w:ascii="Arial" w:hAnsi="Arial" w:cs="Arial"/>
          <w:i/>
          <w:iCs/>
          <w:noProof/>
          <w:szCs w:val="24"/>
        </w:rPr>
        <w:t>The Journal of the Korea Contents Association</w:t>
      </w:r>
      <w:r w:rsidRPr="009114AE">
        <w:rPr>
          <w:rFonts w:ascii="Arial" w:hAnsi="Arial" w:cs="Arial"/>
          <w:noProof/>
          <w:szCs w:val="24"/>
        </w:rPr>
        <w:t xml:space="preserve">, </w:t>
      </w:r>
      <w:r w:rsidRPr="009114AE">
        <w:rPr>
          <w:rFonts w:ascii="Arial" w:hAnsi="Arial" w:cs="Arial"/>
          <w:i/>
          <w:iCs/>
          <w:noProof/>
          <w:szCs w:val="24"/>
        </w:rPr>
        <w:t>21</w:t>
      </w:r>
      <w:r w:rsidRPr="009114AE">
        <w:rPr>
          <w:rFonts w:ascii="Arial" w:hAnsi="Arial" w:cs="Arial"/>
          <w:noProof/>
          <w:szCs w:val="24"/>
        </w:rPr>
        <w:t>(4193–204). https://doi.org/https://doi.org/10.5392/JKCA.2021.21.04.193</w:t>
      </w:r>
    </w:p>
    <w:p w14:paraId="1EB21DBE"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Kamalov, F., Calonge, D. S., &amp; Gurrib, I. (2023). New Era of Artificial Intelligence in Education : Towards a Sustainable Multifaceted Revolution. </w:t>
      </w:r>
      <w:r w:rsidRPr="009114AE">
        <w:rPr>
          <w:rFonts w:ascii="Arial" w:hAnsi="Arial" w:cs="Arial"/>
          <w:i/>
          <w:iCs/>
          <w:noProof/>
          <w:szCs w:val="24"/>
        </w:rPr>
        <w:t>Sustainability</w:t>
      </w:r>
      <w:r w:rsidRPr="009114AE">
        <w:rPr>
          <w:rFonts w:ascii="Arial" w:hAnsi="Arial" w:cs="Arial"/>
          <w:noProof/>
          <w:szCs w:val="24"/>
        </w:rPr>
        <w:t xml:space="preserve">, </w:t>
      </w:r>
      <w:r w:rsidRPr="009114AE">
        <w:rPr>
          <w:rFonts w:ascii="Arial" w:hAnsi="Arial" w:cs="Arial"/>
          <w:i/>
          <w:iCs/>
          <w:noProof/>
          <w:szCs w:val="24"/>
        </w:rPr>
        <w:t>15</w:t>
      </w:r>
      <w:r w:rsidRPr="009114AE">
        <w:rPr>
          <w:rFonts w:ascii="Arial" w:hAnsi="Arial" w:cs="Arial"/>
          <w:noProof/>
          <w:szCs w:val="24"/>
        </w:rPr>
        <w:t>(12451), 1–27. https://doi.org/https://doi.org/10.3390/ su151612451</w:t>
      </w:r>
    </w:p>
    <w:p w14:paraId="322BD1F9"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Kholilah, K., Kawulur, H. R., &amp; Subekti, I. (2022). Perceived Usefulness, Perceived Ease of Use, Facilitating Condition, Social Influence, and Personal Innovativeness of Accounting Students Cloud Computing Adoption. </w:t>
      </w:r>
      <w:r w:rsidRPr="009114AE">
        <w:rPr>
          <w:rFonts w:ascii="Arial" w:hAnsi="Arial" w:cs="Arial"/>
          <w:i/>
          <w:iCs/>
          <w:noProof/>
          <w:szCs w:val="24"/>
        </w:rPr>
        <w:t xml:space="preserve">Organum: </w:t>
      </w:r>
      <w:r w:rsidRPr="009114AE">
        <w:rPr>
          <w:rFonts w:ascii="Arial" w:hAnsi="Arial" w:cs="Arial"/>
          <w:i/>
          <w:iCs/>
          <w:noProof/>
          <w:szCs w:val="24"/>
        </w:rPr>
        <w:lastRenderedPageBreak/>
        <w:t>Jurnal Saintifik Manajemen Dan Akuntansi</w:t>
      </w:r>
      <w:r w:rsidRPr="009114AE">
        <w:rPr>
          <w:rFonts w:ascii="Arial" w:hAnsi="Arial" w:cs="Arial"/>
          <w:noProof/>
          <w:szCs w:val="24"/>
        </w:rPr>
        <w:t xml:space="preserve">, </w:t>
      </w:r>
      <w:r w:rsidRPr="009114AE">
        <w:rPr>
          <w:rFonts w:ascii="Arial" w:hAnsi="Arial" w:cs="Arial"/>
          <w:i/>
          <w:iCs/>
          <w:noProof/>
          <w:szCs w:val="24"/>
        </w:rPr>
        <w:t>5</w:t>
      </w:r>
      <w:r w:rsidRPr="009114AE">
        <w:rPr>
          <w:rFonts w:ascii="Arial" w:hAnsi="Arial" w:cs="Arial"/>
          <w:noProof/>
          <w:szCs w:val="24"/>
        </w:rPr>
        <w:t>(2), 141–151. https://doi.org/10.35138/organum.v5i2.257</w:t>
      </w:r>
    </w:p>
    <w:p w14:paraId="56231007"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Lee, C. S., &amp; Tajudeen, F. P. (2020). Usage and impact of artificial intelligence on accounting: Evidence from Malaysian organisations. </w:t>
      </w:r>
      <w:r w:rsidRPr="009114AE">
        <w:rPr>
          <w:rFonts w:ascii="Arial" w:hAnsi="Arial" w:cs="Arial"/>
          <w:i/>
          <w:iCs/>
          <w:noProof/>
          <w:szCs w:val="24"/>
        </w:rPr>
        <w:t>Asian Journal of Business and Accounting</w:t>
      </w:r>
      <w:r w:rsidRPr="009114AE">
        <w:rPr>
          <w:rFonts w:ascii="Arial" w:hAnsi="Arial" w:cs="Arial"/>
          <w:noProof/>
          <w:szCs w:val="24"/>
        </w:rPr>
        <w:t xml:space="preserve">, </w:t>
      </w:r>
      <w:r w:rsidRPr="009114AE">
        <w:rPr>
          <w:rFonts w:ascii="Arial" w:hAnsi="Arial" w:cs="Arial"/>
          <w:i/>
          <w:iCs/>
          <w:noProof/>
          <w:szCs w:val="24"/>
        </w:rPr>
        <w:t>13</w:t>
      </w:r>
      <w:r w:rsidRPr="009114AE">
        <w:rPr>
          <w:rFonts w:ascii="Arial" w:hAnsi="Arial" w:cs="Arial"/>
          <w:noProof/>
          <w:szCs w:val="24"/>
        </w:rPr>
        <w:t>(1), 213–239. https://doi.org/10.22452/ajba.vol13no1.8</w:t>
      </w:r>
    </w:p>
    <w:p w14:paraId="1A2ABCD4"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Lee, S., Jones-Jang, S. M., Chung, M., Kim, N., &amp; Choi, J. (2024). Who is using ChatGPT and why?: Extending the Unified Theory of Acceptance and Use of Technology (UTAUT) model. </w:t>
      </w:r>
      <w:r w:rsidRPr="009114AE">
        <w:rPr>
          <w:rFonts w:ascii="Arial" w:hAnsi="Arial" w:cs="Arial"/>
          <w:i/>
          <w:iCs/>
          <w:noProof/>
          <w:szCs w:val="24"/>
        </w:rPr>
        <w:t>Information Research</w:t>
      </w:r>
      <w:r w:rsidRPr="009114AE">
        <w:rPr>
          <w:rFonts w:ascii="Arial" w:hAnsi="Arial" w:cs="Arial"/>
          <w:noProof/>
          <w:szCs w:val="24"/>
        </w:rPr>
        <w:t xml:space="preserve">, </w:t>
      </w:r>
      <w:r w:rsidRPr="009114AE">
        <w:rPr>
          <w:rFonts w:ascii="Arial" w:hAnsi="Arial" w:cs="Arial"/>
          <w:i/>
          <w:iCs/>
          <w:noProof/>
          <w:szCs w:val="24"/>
        </w:rPr>
        <w:t>29</w:t>
      </w:r>
      <w:r w:rsidRPr="009114AE">
        <w:rPr>
          <w:rFonts w:ascii="Arial" w:hAnsi="Arial" w:cs="Arial"/>
          <w:noProof/>
          <w:szCs w:val="24"/>
        </w:rPr>
        <w:t>(1), 54–72. https://doi.org/10.47989/ir291647</w:t>
      </w:r>
    </w:p>
    <w:p w14:paraId="749AD426"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Liesa, M., Cecilia, O., Cosculluela, L., &amp; Sierra, V. (2023). Links Between Ease of Use , Perceived Usefulness and Attitudes towards Technology in Older People in University : A Structural Equation Modelling Approach. </w:t>
      </w:r>
      <w:r w:rsidRPr="009114AE">
        <w:rPr>
          <w:rFonts w:ascii="Arial" w:hAnsi="Arial" w:cs="Arial"/>
          <w:i/>
          <w:iCs/>
          <w:noProof/>
          <w:szCs w:val="24"/>
        </w:rPr>
        <w:t>Education and Information Technologies</w:t>
      </w:r>
      <w:r w:rsidRPr="009114AE">
        <w:rPr>
          <w:rFonts w:ascii="Arial" w:hAnsi="Arial" w:cs="Arial"/>
          <w:noProof/>
          <w:szCs w:val="24"/>
        </w:rPr>
        <w:t>, 2419–2436. https://doi.org/10.1007/s10639-022-11292-1</w:t>
      </w:r>
    </w:p>
    <w:p w14:paraId="72C9AC6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Liu, F., Chang, X., Zhu, Q., Huang, Y., Li, Y., &amp; Wang, H. (2024). Assessing clinical medicine students’ acceptance of large language model: based on technology acceptance model. </w:t>
      </w:r>
      <w:r w:rsidRPr="009114AE">
        <w:rPr>
          <w:rFonts w:ascii="Arial" w:hAnsi="Arial" w:cs="Arial"/>
          <w:i/>
          <w:iCs/>
          <w:noProof/>
          <w:szCs w:val="24"/>
        </w:rPr>
        <w:t>BMC Medical Education</w:t>
      </w:r>
      <w:r w:rsidRPr="009114AE">
        <w:rPr>
          <w:rFonts w:ascii="Arial" w:hAnsi="Arial" w:cs="Arial"/>
          <w:noProof/>
          <w:szCs w:val="24"/>
        </w:rPr>
        <w:t xml:space="preserve">, </w:t>
      </w:r>
      <w:r w:rsidRPr="009114AE">
        <w:rPr>
          <w:rFonts w:ascii="Arial" w:hAnsi="Arial" w:cs="Arial"/>
          <w:i/>
          <w:iCs/>
          <w:noProof/>
          <w:szCs w:val="24"/>
        </w:rPr>
        <w:t>24</w:t>
      </w:r>
      <w:r w:rsidRPr="009114AE">
        <w:rPr>
          <w:rFonts w:ascii="Arial" w:hAnsi="Arial" w:cs="Arial"/>
          <w:noProof/>
          <w:szCs w:val="24"/>
        </w:rPr>
        <w:t>(1), 1–12. https://doi.org/10.1186/s12909-024-06232-1</w:t>
      </w:r>
    </w:p>
    <w:p w14:paraId="3DE84D07"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Makhitha, K. M., &amp; Ngobeni, K. M. (2024). The Effect of Perceived Risk in Online Shopping Intention: Does Attitude Mediate the Relationship? </w:t>
      </w:r>
      <w:r w:rsidRPr="009114AE">
        <w:rPr>
          <w:rFonts w:ascii="Arial" w:hAnsi="Arial" w:cs="Arial"/>
          <w:i/>
          <w:iCs/>
          <w:noProof/>
          <w:szCs w:val="24"/>
        </w:rPr>
        <w:t>Expert Journal of Marketing</w:t>
      </w:r>
      <w:r w:rsidRPr="009114AE">
        <w:rPr>
          <w:rFonts w:ascii="Arial" w:hAnsi="Arial" w:cs="Arial"/>
          <w:noProof/>
          <w:szCs w:val="24"/>
        </w:rPr>
        <w:t xml:space="preserve">, </w:t>
      </w:r>
      <w:r w:rsidRPr="009114AE">
        <w:rPr>
          <w:rFonts w:ascii="Arial" w:hAnsi="Arial" w:cs="Arial"/>
          <w:i/>
          <w:iCs/>
          <w:noProof/>
          <w:szCs w:val="24"/>
        </w:rPr>
        <w:t>12</w:t>
      </w:r>
      <w:r w:rsidRPr="009114AE">
        <w:rPr>
          <w:rFonts w:ascii="Arial" w:hAnsi="Arial" w:cs="Arial"/>
          <w:noProof/>
          <w:szCs w:val="24"/>
        </w:rPr>
        <w:t>(1), 1–22.</w:t>
      </w:r>
    </w:p>
    <w:p w14:paraId="13DFDC63"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Mardhiyah, N. S., Rusydii, M., &amp; Azwari, P. C. (2020). </w:t>
      </w:r>
      <w:r w:rsidRPr="009114AE">
        <w:rPr>
          <w:rFonts w:ascii="Arial" w:hAnsi="Arial" w:cs="Arial"/>
          <w:i/>
          <w:iCs/>
          <w:noProof/>
          <w:szCs w:val="24"/>
        </w:rPr>
        <w:t>Analisis Technology Acceptance Model (TAM) Terhadap Penggunaan Aplikasi Gojek Pada Mahasiswa di Kota Palembang</w:t>
      </w:r>
      <w:r w:rsidRPr="009114AE">
        <w:rPr>
          <w:rFonts w:ascii="Arial" w:hAnsi="Arial" w:cs="Arial"/>
          <w:noProof/>
          <w:szCs w:val="24"/>
        </w:rPr>
        <w:t xml:space="preserve">. </w:t>
      </w:r>
      <w:r w:rsidRPr="009114AE">
        <w:rPr>
          <w:rFonts w:ascii="Arial" w:hAnsi="Arial" w:cs="Arial"/>
          <w:i/>
          <w:iCs/>
          <w:noProof/>
          <w:szCs w:val="24"/>
        </w:rPr>
        <w:t>10</w:t>
      </w:r>
      <w:r w:rsidRPr="009114AE">
        <w:rPr>
          <w:rFonts w:ascii="Arial" w:hAnsi="Arial" w:cs="Arial"/>
          <w:noProof/>
          <w:szCs w:val="24"/>
        </w:rPr>
        <w:t>(2), 173–180.</w:t>
      </w:r>
    </w:p>
    <w:p w14:paraId="0E168973"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Moon, S. (2024). </w:t>
      </w:r>
      <w:r w:rsidRPr="009114AE">
        <w:rPr>
          <w:rFonts w:ascii="Arial" w:hAnsi="Arial" w:cs="Arial"/>
          <w:i/>
          <w:iCs/>
          <w:noProof/>
          <w:szCs w:val="24"/>
        </w:rPr>
        <w:t xml:space="preserve">Effects of Perception of Potential Risk in Generative AI on </w:t>
      </w:r>
      <w:r w:rsidRPr="009114AE">
        <w:rPr>
          <w:rFonts w:ascii="Arial" w:hAnsi="Arial" w:cs="Arial"/>
          <w:i/>
          <w:iCs/>
          <w:noProof/>
          <w:szCs w:val="24"/>
        </w:rPr>
        <w:t>Attitudes and Intention to Use</w:t>
      </w:r>
      <w:r w:rsidRPr="009114AE">
        <w:rPr>
          <w:rFonts w:ascii="Arial" w:hAnsi="Arial" w:cs="Arial"/>
          <w:noProof/>
          <w:szCs w:val="24"/>
        </w:rPr>
        <w:t xml:space="preserve">. </w:t>
      </w:r>
      <w:r w:rsidRPr="009114AE">
        <w:rPr>
          <w:rFonts w:ascii="Arial" w:hAnsi="Arial" w:cs="Arial"/>
          <w:i/>
          <w:iCs/>
          <w:noProof/>
          <w:szCs w:val="24"/>
        </w:rPr>
        <w:t>14</w:t>
      </w:r>
      <w:r w:rsidRPr="009114AE">
        <w:rPr>
          <w:rFonts w:ascii="Arial" w:hAnsi="Arial" w:cs="Arial"/>
          <w:noProof/>
          <w:szCs w:val="24"/>
        </w:rPr>
        <w:t>(5), 1748–1755.</w:t>
      </w:r>
    </w:p>
    <w:p w14:paraId="11A3BF32"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Mutambara, D. (2022). Rural STEM Preservice Teachers ’ Acceptance of Virtual Learning. </w:t>
      </w:r>
      <w:r w:rsidRPr="009114AE">
        <w:rPr>
          <w:rFonts w:ascii="Arial" w:hAnsi="Arial" w:cs="Arial"/>
          <w:i/>
          <w:iCs/>
          <w:noProof/>
          <w:szCs w:val="24"/>
        </w:rPr>
        <w:t>International Journal of Learning Teaching and Educational Research</w:t>
      </w:r>
      <w:r w:rsidRPr="009114AE">
        <w:rPr>
          <w:rFonts w:ascii="Arial" w:hAnsi="Arial" w:cs="Arial"/>
          <w:noProof/>
          <w:szCs w:val="24"/>
        </w:rPr>
        <w:t xml:space="preserve">, </w:t>
      </w:r>
      <w:r w:rsidRPr="009114AE">
        <w:rPr>
          <w:rFonts w:ascii="Arial" w:hAnsi="Arial" w:cs="Arial"/>
          <w:i/>
          <w:iCs/>
          <w:noProof/>
          <w:szCs w:val="24"/>
        </w:rPr>
        <w:t>21</w:t>
      </w:r>
      <w:r w:rsidRPr="009114AE">
        <w:rPr>
          <w:rFonts w:ascii="Arial" w:hAnsi="Arial" w:cs="Arial"/>
          <w:noProof/>
          <w:szCs w:val="24"/>
        </w:rPr>
        <w:t>(2), 155–175. https://doi.org/DOI:10.26803/ijlter.21.2.9</w:t>
      </w:r>
    </w:p>
    <w:p w14:paraId="51EAA067"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Pavlou, P. A. (2003). Consumer Acceptance of Electronic Commerce: Integrating Trust and Risk with the Technology Acceptance Model. </w:t>
      </w:r>
      <w:r w:rsidRPr="009114AE">
        <w:rPr>
          <w:rFonts w:ascii="Arial" w:hAnsi="Arial" w:cs="Arial"/>
          <w:i/>
          <w:iCs/>
          <w:noProof/>
          <w:szCs w:val="24"/>
        </w:rPr>
        <w:t>International Journal of Electronic Commerce</w:t>
      </w:r>
      <w:r w:rsidRPr="009114AE">
        <w:rPr>
          <w:rFonts w:ascii="Arial" w:hAnsi="Arial" w:cs="Arial"/>
          <w:noProof/>
          <w:szCs w:val="24"/>
        </w:rPr>
        <w:t xml:space="preserve">, </w:t>
      </w:r>
      <w:r w:rsidRPr="009114AE">
        <w:rPr>
          <w:rFonts w:ascii="Arial" w:hAnsi="Arial" w:cs="Arial"/>
          <w:i/>
          <w:iCs/>
          <w:noProof/>
          <w:szCs w:val="24"/>
        </w:rPr>
        <w:t>7</w:t>
      </w:r>
      <w:r w:rsidRPr="009114AE">
        <w:rPr>
          <w:rFonts w:ascii="Arial" w:hAnsi="Arial" w:cs="Arial"/>
          <w:noProof/>
          <w:szCs w:val="24"/>
        </w:rPr>
        <w:t>(3), 101–134. https://doi.org/https://doi.org/10.1080/10864415.2003.11044275</w:t>
      </w:r>
    </w:p>
    <w:p w14:paraId="311874F2"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Petre, I. L., Hristache, D. A., Dobrescu, M. M., Constantin, A., Dumitra, E. C., &amp; Radu, C. G. (2025). Digital Communication in Higher Education Settings: A Pilot Study on Students’ Behavioural Trends. </w:t>
      </w:r>
      <w:r w:rsidRPr="009114AE">
        <w:rPr>
          <w:rFonts w:ascii="Arial" w:hAnsi="Arial" w:cs="Arial"/>
          <w:i/>
          <w:iCs/>
          <w:noProof/>
          <w:szCs w:val="24"/>
        </w:rPr>
        <w:t>Sustainability (Switzerland)</w:t>
      </w:r>
      <w:r w:rsidRPr="009114AE">
        <w:rPr>
          <w:rFonts w:ascii="Arial" w:hAnsi="Arial" w:cs="Arial"/>
          <w:noProof/>
          <w:szCs w:val="24"/>
        </w:rPr>
        <w:t xml:space="preserve">, </w:t>
      </w:r>
      <w:r w:rsidRPr="009114AE">
        <w:rPr>
          <w:rFonts w:ascii="Arial" w:hAnsi="Arial" w:cs="Arial"/>
          <w:i/>
          <w:iCs/>
          <w:noProof/>
          <w:szCs w:val="24"/>
        </w:rPr>
        <w:t>17</w:t>
      </w:r>
      <w:r w:rsidRPr="009114AE">
        <w:rPr>
          <w:rFonts w:ascii="Arial" w:hAnsi="Arial" w:cs="Arial"/>
          <w:noProof/>
          <w:szCs w:val="24"/>
        </w:rPr>
        <w:t>(7), 1–12. https://doi.org/10.3390/su17073038</w:t>
      </w:r>
    </w:p>
    <w:p w14:paraId="124B467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Prastiawan, D. I., Aisjah, S., Program, P., &amp; Economy, F. (2021). </w:t>
      </w:r>
      <w:r w:rsidRPr="009114AE">
        <w:rPr>
          <w:rFonts w:ascii="Arial" w:hAnsi="Arial" w:cs="Arial"/>
          <w:i/>
          <w:iCs/>
          <w:noProof/>
          <w:szCs w:val="24"/>
        </w:rPr>
        <w:t>The Effect of Perceived Usefulness , Perceived Ease of Use , Social Influence on The Use of Mobile Banking through the Mediation of Attitude Towards Use</w:t>
      </w:r>
      <w:r w:rsidRPr="009114AE">
        <w:rPr>
          <w:rFonts w:ascii="Arial" w:hAnsi="Arial" w:cs="Arial"/>
          <w:noProof/>
          <w:szCs w:val="24"/>
        </w:rPr>
        <w:t xml:space="preserve">. </w:t>
      </w:r>
      <w:r w:rsidRPr="009114AE">
        <w:rPr>
          <w:rFonts w:ascii="Arial" w:hAnsi="Arial" w:cs="Arial"/>
          <w:i/>
          <w:iCs/>
          <w:noProof/>
          <w:szCs w:val="24"/>
        </w:rPr>
        <w:t>3</w:t>
      </w:r>
      <w:r w:rsidRPr="009114AE">
        <w:rPr>
          <w:rFonts w:ascii="Arial" w:hAnsi="Arial" w:cs="Arial"/>
          <w:noProof/>
          <w:szCs w:val="24"/>
        </w:rPr>
        <w:t>, 243–260. https://doi.org/10.21776/ub.apmba.2021.009.03.4</w:t>
      </w:r>
    </w:p>
    <w:p w14:paraId="6CDB72A3"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Pratama, D. A. (2020). Pengaruh Persepsi Manfaat, Persepsi Kemudahan Penggunaan dan Persepsi Risiko Terhdap Niat Beli Pelanggan Melalui Sikap Pelanggan Sebagai Mediasi Pada Tokopedia.com. </w:t>
      </w:r>
      <w:r w:rsidRPr="009114AE">
        <w:rPr>
          <w:rFonts w:ascii="Arial" w:hAnsi="Arial" w:cs="Arial"/>
          <w:i/>
          <w:iCs/>
          <w:noProof/>
          <w:szCs w:val="24"/>
        </w:rPr>
        <w:t>AGORA</w:t>
      </w:r>
      <w:r w:rsidRPr="009114AE">
        <w:rPr>
          <w:rFonts w:ascii="Arial" w:hAnsi="Arial" w:cs="Arial"/>
          <w:noProof/>
          <w:szCs w:val="24"/>
        </w:rPr>
        <w:t xml:space="preserve">, </w:t>
      </w:r>
      <w:r w:rsidRPr="009114AE">
        <w:rPr>
          <w:rFonts w:ascii="Arial" w:hAnsi="Arial" w:cs="Arial"/>
          <w:i/>
          <w:iCs/>
          <w:noProof/>
          <w:szCs w:val="24"/>
        </w:rPr>
        <w:t>8</w:t>
      </w:r>
      <w:r w:rsidRPr="009114AE">
        <w:rPr>
          <w:rFonts w:ascii="Arial" w:hAnsi="Arial" w:cs="Arial"/>
          <w:noProof/>
          <w:szCs w:val="24"/>
        </w:rPr>
        <w:t>(1).</w:t>
      </w:r>
    </w:p>
    <w:p w14:paraId="39C9B985"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Purwianti, L., Jason, &amp; Yulianto, E. (2025). The Influence of Price Value, E-WOM, Subjective Norm, Perceived Behavior Control on Online Purchase Intentions through Attitude. </w:t>
      </w:r>
      <w:r w:rsidRPr="009114AE">
        <w:rPr>
          <w:rFonts w:ascii="Arial" w:hAnsi="Arial" w:cs="Arial"/>
          <w:i/>
          <w:iCs/>
          <w:noProof/>
          <w:szCs w:val="24"/>
        </w:rPr>
        <w:t>Management and Economic Journal</w:t>
      </w:r>
      <w:r w:rsidRPr="009114AE">
        <w:rPr>
          <w:rFonts w:ascii="Arial" w:hAnsi="Arial" w:cs="Arial"/>
          <w:noProof/>
          <w:szCs w:val="24"/>
        </w:rPr>
        <w:t xml:space="preserve">, </w:t>
      </w:r>
      <w:r w:rsidRPr="009114AE">
        <w:rPr>
          <w:rFonts w:ascii="Arial" w:hAnsi="Arial" w:cs="Arial"/>
          <w:i/>
          <w:iCs/>
          <w:noProof/>
          <w:szCs w:val="24"/>
        </w:rPr>
        <w:t>8</w:t>
      </w:r>
      <w:r w:rsidRPr="009114AE">
        <w:rPr>
          <w:rFonts w:ascii="Arial" w:hAnsi="Arial" w:cs="Arial"/>
          <w:noProof/>
          <w:szCs w:val="24"/>
        </w:rPr>
        <w:t>(3), 265–284.</w:t>
      </w:r>
    </w:p>
    <w:p w14:paraId="0ADF0926"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Putri, M. T., Hatta, A. J., &amp; Indraswono, C. (2023). Analisis Persepsi Kemanfaatan, Persepsi Kemudahan, Kepercayaan, Gaya Hidup, Literasi Keuangan, Dan Risiko Terhadap </w:t>
      </w:r>
      <w:r w:rsidRPr="009114AE">
        <w:rPr>
          <w:rFonts w:ascii="Arial" w:hAnsi="Arial" w:cs="Arial"/>
          <w:noProof/>
          <w:szCs w:val="24"/>
        </w:rPr>
        <w:lastRenderedPageBreak/>
        <w:t xml:space="preserve">Penggunaan Qris Sebagai Alat Pembayaran Digital Pada Mahasiswa Di Yogyakarta. </w:t>
      </w:r>
      <w:r w:rsidRPr="009114AE">
        <w:rPr>
          <w:rFonts w:ascii="Arial" w:hAnsi="Arial" w:cs="Arial"/>
          <w:i/>
          <w:iCs/>
          <w:noProof/>
          <w:szCs w:val="24"/>
        </w:rPr>
        <w:t>Jurnal Ekonomi Dan Bisnis</w:t>
      </w:r>
      <w:r w:rsidRPr="009114AE">
        <w:rPr>
          <w:rFonts w:ascii="Arial" w:hAnsi="Arial" w:cs="Arial"/>
          <w:noProof/>
          <w:szCs w:val="24"/>
        </w:rPr>
        <w:t xml:space="preserve">, </w:t>
      </w:r>
      <w:r w:rsidRPr="009114AE">
        <w:rPr>
          <w:rFonts w:ascii="Arial" w:hAnsi="Arial" w:cs="Arial"/>
          <w:i/>
          <w:iCs/>
          <w:noProof/>
          <w:szCs w:val="24"/>
        </w:rPr>
        <w:t>17</w:t>
      </w:r>
      <w:r w:rsidRPr="009114AE">
        <w:rPr>
          <w:rFonts w:ascii="Arial" w:hAnsi="Arial" w:cs="Arial"/>
          <w:noProof/>
          <w:szCs w:val="24"/>
        </w:rPr>
        <w:t>(3), 215–228. https://doi.org/10.53916/jeb.v17i3.73</w:t>
      </w:r>
    </w:p>
    <w:p w14:paraId="296EA483"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Rahman, M. M., &amp; Watanobe, Y. (2023). ChatGPT for Education and Research: Opportunities, Threats, and Strategies. </w:t>
      </w:r>
      <w:r w:rsidRPr="009114AE">
        <w:rPr>
          <w:rFonts w:ascii="Arial" w:hAnsi="Arial" w:cs="Arial"/>
          <w:i/>
          <w:iCs/>
          <w:noProof/>
          <w:szCs w:val="24"/>
        </w:rPr>
        <w:t>Applied Sciences (Switzerland)</w:t>
      </w:r>
      <w:r w:rsidRPr="009114AE">
        <w:rPr>
          <w:rFonts w:ascii="Arial" w:hAnsi="Arial" w:cs="Arial"/>
          <w:noProof/>
          <w:szCs w:val="24"/>
        </w:rPr>
        <w:t xml:space="preserve">, </w:t>
      </w:r>
      <w:r w:rsidRPr="009114AE">
        <w:rPr>
          <w:rFonts w:ascii="Arial" w:hAnsi="Arial" w:cs="Arial"/>
          <w:i/>
          <w:iCs/>
          <w:noProof/>
          <w:szCs w:val="24"/>
        </w:rPr>
        <w:t>13</w:t>
      </w:r>
      <w:r w:rsidRPr="009114AE">
        <w:rPr>
          <w:rFonts w:ascii="Arial" w:hAnsi="Arial" w:cs="Arial"/>
          <w:noProof/>
          <w:szCs w:val="24"/>
        </w:rPr>
        <w:t>(9). https://doi.org/10.3390/app13095783</w:t>
      </w:r>
    </w:p>
    <w:p w14:paraId="14AA07C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Ramírez-Márquez, C., Posadas-Paredes, T., Raya-Tapia, A. Y., &amp; Ponce-Ortega, J. M. (2024). Natural Resource Optimization and Sustainability in Society 5.0: A Comprehensive Review. </w:t>
      </w:r>
      <w:r w:rsidRPr="009114AE">
        <w:rPr>
          <w:rFonts w:ascii="Arial" w:hAnsi="Arial" w:cs="Arial"/>
          <w:i/>
          <w:iCs/>
          <w:noProof/>
          <w:szCs w:val="24"/>
        </w:rPr>
        <w:t>Resources</w:t>
      </w:r>
      <w:r w:rsidRPr="009114AE">
        <w:rPr>
          <w:rFonts w:ascii="Arial" w:hAnsi="Arial" w:cs="Arial"/>
          <w:noProof/>
          <w:szCs w:val="24"/>
        </w:rPr>
        <w:t xml:space="preserve">, </w:t>
      </w:r>
      <w:r w:rsidRPr="009114AE">
        <w:rPr>
          <w:rFonts w:ascii="Arial" w:hAnsi="Arial" w:cs="Arial"/>
          <w:i/>
          <w:iCs/>
          <w:noProof/>
          <w:szCs w:val="24"/>
        </w:rPr>
        <w:t>13</w:t>
      </w:r>
      <w:r w:rsidRPr="009114AE">
        <w:rPr>
          <w:rFonts w:ascii="Arial" w:hAnsi="Arial" w:cs="Arial"/>
          <w:noProof/>
          <w:szCs w:val="24"/>
        </w:rPr>
        <w:t>(2). https://doi.org/10.3390/resources13020019</w:t>
      </w:r>
    </w:p>
    <w:p w14:paraId="59F98DD3"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Russel, S. J., &amp; Norvig, P. (2003). </w:t>
      </w:r>
      <w:r w:rsidRPr="009114AE">
        <w:rPr>
          <w:rFonts w:ascii="Arial" w:hAnsi="Arial" w:cs="Arial"/>
          <w:i/>
          <w:iCs/>
          <w:noProof/>
          <w:szCs w:val="24"/>
        </w:rPr>
        <w:t>Artificial Intelligence</w:t>
      </w:r>
      <w:r w:rsidRPr="009114AE">
        <w:rPr>
          <w:rFonts w:ascii="Arial" w:hAnsi="Arial" w:cs="Arial"/>
          <w:noProof/>
          <w:szCs w:val="24"/>
        </w:rPr>
        <w:t>. Prentice Hall.</w:t>
      </w:r>
    </w:p>
    <w:p w14:paraId="55C2AF64"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Russo, D. (2024). Navigating the Complexity of Generative AI Adoption in Software Engineering. </w:t>
      </w:r>
      <w:r w:rsidRPr="009114AE">
        <w:rPr>
          <w:rFonts w:ascii="Arial" w:hAnsi="Arial" w:cs="Arial"/>
          <w:i/>
          <w:iCs/>
          <w:noProof/>
          <w:szCs w:val="24"/>
        </w:rPr>
        <w:t>ACM Transactions on Software Engineering and Methodology</w:t>
      </w:r>
      <w:r w:rsidRPr="009114AE">
        <w:rPr>
          <w:rFonts w:ascii="Arial" w:hAnsi="Arial" w:cs="Arial"/>
          <w:noProof/>
          <w:szCs w:val="24"/>
        </w:rPr>
        <w:t xml:space="preserve">, </w:t>
      </w:r>
      <w:r w:rsidRPr="009114AE">
        <w:rPr>
          <w:rFonts w:ascii="Arial" w:hAnsi="Arial" w:cs="Arial"/>
          <w:i/>
          <w:iCs/>
          <w:noProof/>
          <w:szCs w:val="24"/>
        </w:rPr>
        <w:t>33</w:t>
      </w:r>
      <w:r w:rsidRPr="009114AE">
        <w:rPr>
          <w:rFonts w:ascii="Arial" w:hAnsi="Arial" w:cs="Arial"/>
          <w:noProof/>
          <w:szCs w:val="24"/>
        </w:rPr>
        <w:t>(5), 1–50. https://doi.org/https://doi.org/10.1145/365215</w:t>
      </w:r>
    </w:p>
    <w:p w14:paraId="28CF8411"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Sari, O. D. S., Puspitasari, P. N., Imeltiana, &amp; Pandin, M. Y. R. (2023). </w:t>
      </w:r>
      <w:r w:rsidRPr="009114AE">
        <w:rPr>
          <w:rFonts w:ascii="Arial" w:hAnsi="Arial" w:cs="Arial"/>
          <w:i/>
          <w:iCs/>
          <w:noProof/>
          <w:szCs w:val="24"/>
        </w:rPr>
        <w:t>Pengaruh Computer Self Efficacy , Literacy Digital , Dan Social Influence Terhadap Penggunaan Dompet Digital Pada Mahasiswa Akuntansi Untag Surabaya</w:t>
      </w:r>
      <w:r w:rsidRPr="009114AE">
        <w:rPr>
          <w:rFonts w:ascii="Arial" w:hAnsi="Arial" w:cs="Arial"/>
          <w:noProof/>
          <w:szCs w:val="24"/>
        </w:rPr>
        <w:t xml:space="preserve">. </w:t>
      </w:r>
      <w:r w:rsidRPr="009114AE">
        <w:rPr>
          <w:rFonts w:ascii="Arial" w:hAnsi="Arial" w:cs="Arial"/>
          <w:i/>
          <w:iCs/>
          <w:noProof/>
          <w:szCs w:val="24"/>
        </w:rPr>
        <w:t>1</w:t>
      </w:r>
      <w:r w:rsidRPr="009114AE">
        <w:rPr>
          <w:rFonts w:ascii="Arial" w:hAnsi="Arial" w:cs="Arial"/>
          <w:noProof/>
          <w:szCs w:val="24"/>
        </w:rPr>
        <w:t>(3).</w:t>
      </w:r>
    </w:p>
    <w:p w14:paraId="3C0A59DE"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Sharma, S. K., Gaur, A., Saddikuti, V., &amp; Rastogi, A. (2017). Structural equation model (SEM)-neural network (NN) model for predicting quality determinants of e-learning management systems. </w:t>
      </w:r>
      <w:r w:rsidRPr="009114AE">
        <w:rPr>
          <w:rFonts w:ascii="Arial" w:hAnsi="Arial" w:cs="Arial"/>
          <w:i/>
          <w:iCs/>
          <w:noProof/>
          <w:szCs w:val="24"/>
        </w:rPr>
        <w:t>Behaviour &amp; Information Technology</w:t>
      </w:r>
      <w:r w:rsidRPr="009114AE">
        <w:rPr>
          <w:rFonts w:ascii="Arial" w:hAnsi="Arial" w:cs="Arial"/>
          <w:noProof/>
          <w:szCs w:val="24"/>
        </w:rPr>
        <w:t xml:space="preserve">, </w:t>
      </w:r>
      <w:r w:rsidRPr="009114AE">
        <w:rPr>
          <w:rFonts w:ascii="Arial" w:hAnsi="Arial" w:cs="Arial"/>
          <w:i/>
          <w:iCs/>
          <w:noProof/>
          <w:szCs w:val="24"/>
        </w:rPr>
        <w:t>36</w:t>
      </w:r>
      <w:r w:rsidRPr="009114AE">
        <w:rPr>
          <w:rFonts w:ascii="Arial" w:hAnsi="Arial" w:cs="Arial"/>
          <w:noProof/>
          <w:szCs w:val="24"/>
        </w:rPr>
        <w:t>(10), 1053–1066. https://doi.org/10.1080/0144929X.2017.1340973</w:t>
      </w:r>
    </w:p>
    <w:p w14:paraId="74265D61"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Suleman, D. (2019). Consumer Decisions toward Fashion Product Shopping in Indonesia : The effects of Attitude , Perception of Ease of Use , Usefulness , and Trust. </w:t>
      </w:r>
      <w:r w:rsidRPr="009114AE">
        <w:rPr>
          <w:rFonts w:ascii="Arial" w:hAnsi="Arial" w:cs="Arial"/>
          <w:i/>
          <w:iCs/>
          <w:noProof/>
          <w:szCs w:val="24"/>
        </w:rPr>
        <w:t xml:space="preserve">Management </w:t>
      </w:r>
      <w:r w:rsidRPr="009114AE">
        <w:rPr>
          <w:rFonts w:ascii="Arial" w:hAnsi="Arial" w:cs="Arial"/>
          <w:i/>
          <w:iCs/>
          <w:noProof/>
          <w:szCs w:val="24"/>
        </w:rPr>
        <w:t>Dynamics in the Knowledge Economy</w:t>
      </w:r>
      <w:r w:rsidRPr="009114AE">
        <w:rPr>
          <w:rFonts w:ascii="Arial" w:hAnsi="Arial" w:cs="Arial"/>
          <w:noProof/>
          <w:szCs w:val="24"/>
        </w:rPr>
        <w:t xml:space="preserve">, </w:t>
      </w:r>
      <w:r w:rsidRPr="009114AE">
        <w:rPr>
          <w:rFonts w:ascii="Arial" w:hAnsi="Arial" w:cs="Arial"/>
          <w:i/>
          <w:iCs/>
          <w:noProof/>
          <w:szCs w:val="24"/>
        </w:rPr>
        <w:t>7</w:t>
      </w:r>
      <w:r w:rsidRPr="009114AE">
        <w:rPr>
          <w:rFonts w:ascii="Arial" w:hAnsi="Arial" w:cs="Arial"/>
          <w:noProof/>
          <w:szCs w:val="24"/>
        </w:rPr>
        <w:t>(2), 133–146. https://doi.org/10.25019/MDKE/7.2.01</w:t>
      </w:r>
    </w:p>
    <w:p w14:paraId="7ED95A3B"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Sutrisno, T. F. C. W. (2023). Digital Payment Transformation: the Role of the Technology Acceptance Model To Repurchase Intention. </w:t>
      </w:r>
      <w:r w:rsidRPr="009114AE">
        <w:rPr>
          <w:rFonts w:ascii="Arial" w:hAnsi="Arial" w:cs="Arial"/>
          <w:i/>
          <w:iCs/>
          <w:noProof/>
          <w:szCs w:val="24"/>
        </w:rPr>
        <w:t>Review of Management and Entrepreneurship</w:t>
      </w:r>
      <w:r w:rsidRPr="009114AE">
        <w:rPr>
          <w:rFonts w:ascii="Arial" w:hAnsi="Arial" w:cs="Arial"/>
          <w:noProof/>
          <w:szCs w:val="24"/>
        </w:rPr>
        <w:t xml:space="preserve">, </w:t>
      </w:r>
      <w:r w:rsidRPr="009114AE">
        <w:rPr>
          <w:rFonts w:ascii="Arial" w:hAnsi="Arial" w:cs="Arial"/>
          <w:i/>
          <w:iCs/>
          <w:noProof/>
          <w:szCs w:val="24"/>
        </w:rPr>
        <w:t>7</w:t>
      </w:r>
      <w:r w:rsidRPr="009114AE">
        <w:rPr>
          <w:rFonts w:ascii="Arial" w:hAnsi="Arial" w:cs="Arial"/>
          <w:noProof/>
          <w:szCs w:val="24"/>
        </w:rPr>
        <w:t>(1), 1–24. https://doi.org/10.37715/rme.v7i1.3679</w:t>
      </w:r>
    </w:p>
    <w:p w14:paraId="73677D58"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Syahrial, W. N., &amp; Rikumahu, B. (2019). Penggunaan Techology Acceptance Model (TAM) dalam Analisis Minat Perilaku Penggunaan E-Money Pada Mahasiswa Universitas Telkom. </w:t>
      </w:r>
      <w:r w:rsidRPr="009114AE">
        <w:rPr>
          <w:rFonts w:ascii="Arial" w:hAnsi="Arial" w:cs="Arial"/>
          <w:i/>
          <w:iCs/>
          <w:noProof/>
          <w:szCs w:val="24"/>
        </w:rPr>
        <w:t>Jurnal Mitra Manajemen</w:t>
      </w:r>
      <w:r w:rsidRPr="009114AE">
        <w:rPr>
          <w:rFonts w:ascii="Arial" w:hAnsi="Arial" w:cs="Arial"/>
          <w:noProof/>
          <w:szCs w:val="24"/>
        </w:rPr>
        <w:t xml:space="preserve">, </w:t>
      </w:r>
      <w:r w:rsidRPr="009114AE">
        <w:rPr>
          <w:rFonts w:ascii="Arial" w:hAnsi="Arial" w:cs="Arial"/>
          <w:i/>
          <w:iCs/>
          <w:noProof/>
          <w:szCs w:val="24"/>
        </w:rPr>
        <w:t>3</w:t>
      </w:r>
      <w:r w:rsidRPr="009114AE">
        <w:rPr>
          <w:rFonts w:ascii="Arial" w:hAnsi="Arial" w:cs="Arial"/>
          <w:noProof/>
          <w:szCs w:val="24"/>
        </w:rPr>
        <w:t>(10), 201–214.</w:t>
      </w:r>
    </w:p>
    <w:p w14:paraId="6440992B"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Syahril, W. N., &amp; Rikumahu, B. (2019). Brady Rikumahu 2) 201 Wahyuni Nur Syahril 1. </w:t>
      </w:r>
      <w:r w:rsidRPr="009114AE">
        <w:rPr>
          <w:rFonts w:ascii="Arial" w:hAnsi="Arial" w:cs="Arial"/>
          <w:i/>
          <w:iCs/>
          <w:noProof/>
          <w:szCs w:val="24"/>
        </w:rPr>
        <w:t>Penggunaan Technology Acceptance Model (Tam) Dalam Analisis Minat Perilaku Penggunaan E-Money Pada Mahasiswa Universitas Telkom</w:t>
      </w:r>
      <w:r w:rsidRPr="009114AE">
        <w:rPr>
          <w:rFonts w:ascii="Arial" w:hAnsi="Arial" w:cs="Arial"/>
          <w:noProof/>
          <w:szCs w:val="24"/>
        </w:rPr>
        <w:t xml:space="preserve">, </w:t>
      </w:r>
      <w:r w:rsidRPr="009114AE">
        <w:rPr>
          <w:rFonts w:ascii="Arial" w:hAnsi="Arial" w:cs="Arial"/>
          <w:i/>
          <w:iCs/>
          <w:noProof/>
          <w:szCs w:val="24"/>
        </w:rPr>
        <w:t>1</w:t>
      </w:r>
      <w:r w:rsidRPr="009114AE">
        <w:rPr>
          <w:rFonts w:ascii="Arial" w:hAnsi="Arial" w:cs="Arial"/>
          <w:noProof/>
          <w:szCs w:val="24"/>
        </w:rPr>
        <w:t>(2), 201–214.</w:t>
      </w:r>
    </w:p>
    <w:p w14:paraId="1D40FEBC"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Syaidatina Aisyah, N. (2023). Pengaruh Manfaat, Kemudahan Penggunaan, dan Risiko yang Dirasakan Terhadap Keputusan Pembelian Aktual pada Aplikasi Bibit. </w:t>
      </w:r>
      <w:r w:rsidRPr="009114AE">
        <w:rPr>
          <w:rFonts w:ascii="Arial" w:hAnsi="Arial" w:cs="Arial"/>
          <w:i/>
          <w:iCs/>
          <w:noProof/>
          <w:szCs w:val="24"/>
        </w:rPr>
        <w:t>COMSERVA Indonesian Jurnal of Community Services and Development</w:t>
      </w:r>
      <w:r w:rsidRPr="009114AE">
        <w:rPr>
          <w:rFonts w:ascii="Arial" w:hAnsi="Arial" w:cs="Arial"/>
          <w:noProof/>
          <w:szCs w:val="24"/>
        </w:rPr>
        <w:t xml:space="preserve">, </w:t>
      </w:r>
      <w:r w:rsidRPr="009114AE">
        <w:rPr>
          <w:rFonts w:ascii="Arial" w:hAnsi="Arial" w:cs="Arial"/>
          <w:i/>
          <w:iCs/>
          <w:noProof/>
          <w:szCs w:val="24"/>
        </w:rPr>
        <w:t>2</w:t>
      </w:r>
      <w:r w:rsidRPr="009114AE">
        <w:rPr>
          <w:rFonts w:ascii="Arial" w:hAnsi="Arial" w:cs="Arial"/>
          <w:noProof/>
          <w:szCs w:val="24"/>
        </w:rPr>
        <w:t>(12), 2942–2951. https://doi.org/10.59141/comserva.v2i12.709</w:t>
      </w:r>
    </w:p>
    <w:p w14:paraId="61792C4A"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Tahar, A., Riyadh, H. A., Sofyani, H., &amp; Purnomo, W. E. (2020). Perceived ease of use, perceived usefulness, perceived security and intention to use e-filing: The role of technology readiness. </w:t>
      </w:r>
      <w:r w:rsidRPr="009114AE">
        <w:rPr>
          <w:rFonts w:ascii="Arial" w:hAnsi="Arial" w:cs="Arial"/>
          <w:i/>
          <w:iCs/>
          <w:noProof/>
          <w:szCs w:val="24"/>
        </w:rPr>
        <w:t>Journal of Asian Finance, Economics and Business</w:t>
      </w:r>
      <w:r w:rsidRPr="009114AE">
        <w:rPr>
          <w:rFonts w:ascii="Arial" w:hAnsi="Arial" w:cs="Arial"/>
          <w:noProof/>
          <w:szCs w:val="24"/>
        </w:rPr>
        <w:t xml:space="preserve">, </w:t>
      </w:r>
      <w:r w:rsidRPr="009114AE">
        <w:rPr>
          <w:rFonts w:ascii="Arial" w:hAnsi="Arial" w:cs="Arial"/>
          <w:i/>
          <w:iCs/>
          <w:noProof/>
          <w:szCs w:val="24"/>
        </w:rPr>
        <w:t>7</w:t>
      </w:r>
      <w:r w:rsidRPr="009114AE">
        <w:rPr>
          <w:rFonts w:ascii="Arial" w:hAnsi="Arial" w:cs="Arial"/>
          <w:noProof/>
          <w:szCs w:val="24"/>
        </w:rPr>
        <w:t>(9), 537–547. https://doi.org/10.13106/JAFEB.2020.VOL7.NO9.537</w:t>
      </w:r>
    </w:p>
    <w:p w14:paraId="00A5035B"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Venkatesh, V., &amp; Bala, H. (2008). Technology Acceptance Model 3 and a Research Agenda on Interventions. </w:t>
      </w:r>
      <w:r w:rsidRPr="009114AE">
        <w:rPr>
          <w:rFonts w:ascii="Arial" w:hAnsi="Arial" w:cs="Arial"/>
          <w:i/>
          <w:iCs/>
          <w:noProof/>
          <w:szCs w:val="24"/>
        </w:rPr>
        <w:t>Journal of Decision Sciences Institute</w:t>
      </w:r>
      <w:r w:rsidRPr="009114AE">
        <w:rPr>
          <w:rFonts w:ascii="Arial" w:hAnsi="Arial" w:cs="Arial"/>
          <w:noProof/>
          <w:szCs w:val="24"/>
        </w:rPr>
        <w:t xml:space="preserve">, </w:t>
      </w:r>
      <w:r w:rsidRPr="009114AE">
        <w:rPr>
          <w:rFonts w:ascii="Arial" w:hAnsi="Arial" w:cs="Arial"/>
          <w:i/>
          <w:iCs/>
          <w:noProof/>
          <w:szCs w:val="24"/>
        </w:rPr>
        <w:t>39</w:t>
      </w:r>
      <w:r w:rsidRPr="009114AE">
        <w:rPr>
          <w:rFonts w:ascii="Arial" w:hAnsi="Arial" w:cs="Arial"/>
          <w:noProof/>
          <w:szCs w:val="24"/>
        </w:rPr>
        <w:t>(2), 273–315. https://doi.org/https://doi.org/10.1111/j.1540-5915.2008.00192.x</w:t>
      </w:r>
    </w:p>
    <w:p w14:paraId="557E5FD2"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lastRenderedPageBreak/>
        <w:t xml:space="preserve">Venkatesh, V., &amp; Davis, F. (2000). A theoretical extension of the tecgnology acceptance model: Four longitudinal field studies University of Maryland at College Park. </w:t>
      </w:r>
      <w:r w:rsidRPr="009114AE">
        <w:rPr>
          <w:rFonts w:ascii="Arial" w:hAnsi="Arial" w:cs="Arial"/>
          <w:i/>
          <w:iCs/>
          <w:noProof/>
          <w:szCs w:val="24"/>
        </w:rPr>
        <w:t>Management Science</w:t>
      </w:r>
      <w:r w:rsidRPr="009114AE">
        <w:rPr>
          <w:rFonts w:ascii="Arial" w:hAnsi="Arial" w:cs="Arial"/>
          <w:noProof/>
          <w:szCs w:val="24"/>
        </w:rPr>
        <w:t xml:space="preserve">, </w:t>
      </w:r>
      <w:r w:rsidRPr="009114AE">
        <w:rPr>
          <w:rFonts w:ascii="Arial" w:hAnsi="Arial" w:cs="Arial"/>
          <w:i/>
          <w:iCs/>
          <w:noProof/>
          <w:szCs w:val="24"/>
        </w:rPr>
        <w:t>46</w:t>
      </w:r>
      <w:r w:rsidRPr="009114AE">
        <w:rPr>
          <w:rFonts w:ascii="Arial" w:hAnsi="Arial" w:cs="Arial"/>
          <w:noProof/>
          <w:szCs w:val="24"/>
        </w:rPr>
        <w:t>(2), 186–204.</w:t>
      </w:r>
    </w:p>
    <w:p w14:paraId="6C2EEA1B"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Venkatesh, V., Morris, M. G., Davis, G. B., &amp; Davis, F. D. (2003). User Acceptance of Information Technology: Toward an Unified View. </w:t>
      </w:r>
      <w:r w:rsidRPr="009114AE">
        <w:rPr>
          <w:rFonts w:ascii="Arial" w:hAnsi="Arial" w:cs="Arial"/>
          <w:i/>
          <w:iCs/>
          <w:noProof/>
          <w:szCs w:val="24"/>
        </w:rPr>
        <w:t>MIS Quarterly</w:t>
      </w:r>
      <w:r w:rsidRPr="009114AE">
        <w:rPr>
          <w:rFonts w:ascii="Arial" w:hAnsi="Arial" w:cs="Arial"/>
          <w:noProof/>
          <w:szCs w:val="24"/>
        </w:rPr>
        <w:t xml:space="preserve">, </w:t>
      </w:r>
      <w:r w:rsidRPr="009114AE">
        <w:rPr>
          <w:rFonts w:ascii="Arial" w:hAnsi="Arial" w:cs="Arial"/>
          <w:i/>
          <w:iCs/>
          <w:noProof/>
          <w:szCs w:val="24"/>
        </w:rPr>
        <w:t>27</w:t>
      </w:r>
      <w:r w:rsidRPr="009114AE">
        <w:rPr>
          <w:rFonts w:ascii="Arial" w:hAnsi="Arial" w:cs="Arial"/>
          <w:noProof/>
          <w:szCs w:val="24"/>
        </w:rPr>
        <w:t>(3), 425–478. https://doi.org/https://doi.org/10.2307/30036540</w:t>
      </w:r>
    </w:p>
    <w:p w14:paraId="5ED80BE9"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Wijaya, E., &amp; Susilawati, R. (2022). Pengaruh Persepsi Risiko dan Kepercayaan (Trust) pada Adopsi Layanan Fintech (Studi Kasus pada Layanan Pembayaran Digital Gopay). </w:t>
      </w:r>
      <w:r w:rsidRPr="009114AE">
        <w:rPr>
          <w:rFonts w:ascii="Arial" w:hAnsi="Arial" w:cs="Arial"/>
          <w:i/>
          <w:iCs/>
          <w:noProof/>
          <w:szCs w:val="24"/>
        </w:rPr>
        <w:t>Indonesian Accounting Literacy Journal</w:t>
      </w:r>
      <w:r w:rsidRPr="009114AE">
        <w:rPr>
          <w:rFonts w:ascii="Arial" w:hAnsi="Arial" w:cs="Arial"/>
          <w:noProof/>
          <w:szCs w:val="24"/>
        </w:rPr>
        <w:t xml:space="preserve">, </w:t>
      </w:r>
      <w:r w:rsidRPr="009114AE">
        <w:rPr>
          <w:rFonts w:ascii="Arial" w:hAnsi="Arial" w:cs="Arial"/>
          <w:i/>
          <w:iCs/>
          <w:noProof/>
          <w:szCs w:val="24"/>
        </w:rPr>
        <w:t>2</w:t>
      </w:r>
      <w:r w:rsidRPr="009114AE">
        <w:rPr>
          <w:rFonts w:ascii="Arial" w:hAnsi="Arial" w:cs="Arial"/>
          <w:noProof/>
          <w:szCs w:val="24"/>
        </w:rPr>
        <w:t xml:space="preserve">(1), 202–209. </w:t>
      </w:r>
      <w:r w:rsidRPr="009114AE">
        <w:rPr>
          <w:rFonts w:ascii="Arial" w:hAnsi="Arial" w:cs="Arial"/>
          <w:noProof/>
          <w:szCs w:val="24"/>
        </w:rPr>
        <w:t>https://doi.org/10.35313/ialj.v2i1.3355</w:t>
      </w:r>
    </w:p>
    <w:p w14:paraId="214DDE76" w14:textId="77777777" w:rsidR="009114AE" w:rsidRPr="009114AE" w:rsidRDefault="009114AE" w:rsidP="00D75BE9">
      <w:pPr>
        <w:widowControl w:val="0"/>
        <w:autoSpaceDE w:val="0"/>
        <w:autoSpaceDN w:val="0"/>
        <w:adjustRightInd w:val="0"/>
        <w:ind w:left="480" w:hanging="480"/>
        <w:jc w:val="both"/>
        <w:rPr>
          <w:rFonts w:ascii="Arial" w:hAnsi="Arial" w:cs="Arial"/>
          <w:noProof/>
          <w:szCs w:val="24"/>
        </w:rPr>
      </w:pPr>
      <w:r w:rsidRPr="009114AE">
        <w:rPr>
          <w:rFonts w:ascii="Arial" w:hAnsi="Arial" w:cs="Arial"/>
          <w:noProof/>
          <w:szCs w:val="24"/>
        </w:rPr>
        <w:t xml:space="preserve">Wu, H., Wang, Y., &amp; Wang, Y. (2024). “To Use or Not to Use?” A Mixed-Methods Study on the Determinants of EFL College Learners’ Behavioral Intention to Use AI in the Distributed Learning Context. </w:t>
      </w:r>
      <w:r w:rsidRPr="009114AE">
        <w:rPr>
          <w:rFonts w:ascii="Arial" w:hAnsi="Arial" w:cs="Arial"/>
          <w:i/>
          <w:iCs/>
          <w:noProof/>
          <w:szCs w:val="24"/>
        </w:rPr>
        <w:t>International Review of Research in Open and Distributed Learning</w:t>
      </w:r>
      <w:r w:rsidRPr="009114AE">
        <w:rPr>
          <w:rFonts w:ascii="Arial" w:hAnsi="Arial" w:cs="Arial"/>
          <w:noProof/>
          <w:szCs w:val="24"/>
        </w:rPr>
        <w:t xml:space="preserve">, </w:t>
      </w:r>
      <w:r w:rsidRPr="009114AE">
        <w:rPr>
          <w:rFonts w:ascii="Arial" w:hAnsi="Arial" w:cs="Arial"/>
          <w:i/>
          <w:iCs/>
          <w:noProof/>
          <w:szCs w:val="24"/>
        </w:rPr>
        <w:t>25</w:t>
      </w:r>
      <w:r w:rsidRPr="009114AE">
        <w:rPr>
          <w:rFonts w:ascii="Arial" w:hAnsi="Arial" w:cs="Arial"/>
          <w:noProof/>
          <w:szCs w:val="24"/>
        </w:rPr>
        <w:t>(3), 158–178. https://doi.org/10.19173/irrodl.v25i3.7708</w:t>
      </w:r>
    </w:p>
    <w:p w14:paraId="435C0F29" w14:textId="77777777" w:rsidR="009114AE" w:rsidRPr="009114AE" w:rsidRDefault="009114AE" w:rsidP="00D75BE9">
      <w:pPr>
        <w:widowControl w:val="0"/>
        <w:autoSpaceDE w:val="0"/>
        <w:autoSpaceDN w:val="0"/>
        <w:adjustRightInd w:val="0"/>
        <w:ind w:left="480" w:hanging="480"/>
        <w:jc w:val="both"/>
        <w:rPr>
          <w:rFonts w:ascii="Arial" w:hAnsi="Arial" w:cs="Arial"/>
          <w:noProof/>
        </w:rPr>
      </w:pPr>
      <w:r w:rsidRPr="009114AE">
        <w:rPr>
          <w:rFonts w:ascii="Arial" w:hAnsi="Arial" w:cs="Arial"/>
          <w:noProof/>
          <w:szCs w:val="24"/>
        </w:rPr>
        <w:t xml:space="preserve">Zou, X., Rau, P. P., &amp; Zhao, Y. (2024). </w:t>
      </w:r>
      <w:r w:rsidRPr="009114AE">
        <w:rPr>
          <w:rFonts w:ascii="Arial" w:hAnsi="Arial" w:cs="Arial"/>
          <w:i/>
          <w:iCs/>
          <w:noProof/>
          <w:szCs w:val="24"/>
        </w:rPr>
        <w:t>Investigating the Impact of Different Stressors on Trust in Intelligent Decision Support Systems</w:t>
      </w:r>
      <w:r w:rsidRPr="009114AE">
        <w:rPr>
          <w:rFonts w:ascii="Arial" w:hAnsi="Arial" w:cs="Arial"/>
          <w:noProof/>
          <w:szCs w:val="24"/>
        </w:rPr>
        <w:t>. https://doi.org/https://doi.org/10.1007/978-3-031-60901-5_22</w:t>
      </w:r>
    </w:p>
    <w:p w14:paraId="542678B2" w14:textId="1F72AC22" w:rsidR="00790ADA" w:rsidRDefault="00CB3780" w:rsidP="00D75BE9">
      <w:pPr>
        <w:pStyle w:val="Body"/>
        <w:spacing w:after="0"/>
        <w:rPr>
          <w:rFonts w:ascii="Arial" w:hAnsi="Arial" w:cs="Arial"/>
        </w:rPr>
      </w:pPr>
      <w:r>
        <w:rPr>
          <w:rFonts w:ascii="Arial" w:hAnsi="Arial" w:cs="Arial"/>
        </w:rPr>
        <w:fldChar w:fldCharType="end"/>
      </w:r>
    </w:p>
    <w:p w14:paraId="00741BF4" w14:textId="4E96649A" w:rsidR="0092094E" w:rsidRPr="009A4644" w:rsidRDefault="0092094E" w:rsidP="00DC4583">
      <w:pPr>
        <w:pStyle w:val="Appendix"/>
        <w:spacing w:after="0"/>
        <w:jc w:val="both"/>
        <w:rPr>
          <w:rFonts w:ascii="Arial" w:hAnsi="Arial" w:cs="Arial"/>
          <w:b w:val="0"/>
          <w:lang w:val="id-ID"/>
        </w:rPr>
        <w:sectPr w:rsidR="0092094E" w:rsidRPr="009A4644" w:rsidSect="00A169BF">
          <w:type w:val="continuous"/>
          <w:pgSz w:w="12240" w:h="15840"/>
          <w:pgMar w:top="1440" w:right="2016" w:bottom="2016" w:left="2016" w:header="720" w:footer="1123" w:gutter="0"/>
          <w:cols w:num="2" w:space="720"/>
          <w:docGrid w:linePitch="272"/>
        </w:sectPr>
      </w:pPr>
    </w:p>
    <w:p w14:paraId="0161002A" w14:textId="77777777" w:rsidR="00B01FCD" w:rsidRPr="00FB3A86" w:rsidRDefault="00B01FCD" w:rsidP="00DC4583">
      <w:pPr>
        <w:pStyle w:val="Appendix"/>
        <w:spacing w:after="0"/>
        <w:jc w:val="both"/>
        <w:rPr>
          <w:rFonts w:ascii="Arial" w:hAnsi="Arial" w:cs="Arial"/>
          <w:b w:val="0"/>
        </w:rPr>
      </w:pPr>
    </w:p>
    <w:sectPr w:rsidR="00B01FCD" w:rsidRPr="00FB3A86" w:rsidSect="00AC5A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60FB" w14:textId="77777777" w:rsidR="004979FC" w:rsidRDefault="004979FC" w:rsidP="00C37E61">
      <w:r>
        <w:separator/>
      </w:r>
    </w:p>
  </w:endnote>
  <w:endnote w:type="continuationSeparator" w:id="0">
    <w:p w14:paraId="37B437E5" w14:textId="77777777" w:rsidR="004979FC" w:rsidRDefault="004979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F559" w14:textId="77777777" w:rsidR="00CB1795" w:rsidRDefault="00CB1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8354" w14:textId="77777777" w:rsidR="00CB1795" w:rsidRDefault="00CB1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B0C1" w14:textId="14370B84" w:rsidR="00754C9A" w:rsidRPr="00CB1795" w:rsidRDefault="00754C9A" w:rsidP="00CB179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416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C48FF" w14:textId="77777777" w:rsidR="004979FC" w:rsidRDefault="004979FC" w:rsidP="00C37E61">
      <w:r>
        <w:separator/>
      </w:r>
    </w:p>
  </w:footnote>
  <w:footnote w:type="continuationSeparator" w:id="0">
    <w:p w14:paraId="3A463E56" w14:textId="77777777" w:rsidR="004979FC" w:rsidRDefault="004979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0979" w14:textId="3792540B" w:rsidR="00CB1795" w:rsidRDefault="00CB1795">
    <w:pPr>
      <w:pStyle w:val="Header"/>
    </w:pPr>
    <w:r>
      <w:rPr>
        <w:noProof/>
      </w:rPr>
      <w:pict w14:anchorId="759A3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4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DF0E" w14:textId="446FC092" w:rsidR="00CB1795" w:rsidRDefault="00CB1795">
    <w:pPr>
      <w:pStyle w:val="Header"/>
    </w:pPr>
    <w:r>
      <w:rPr>
        <w:noProof/>
      </w:rPr>
      <w:pict w14:anchorId="67EB2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4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CF91" w14:textId="5D79A0E5" w:rsidR="00296529" w:rsidRPr="00296529" w:rsidRDefault="00CB1795" w:rsidP="00296529">
    <w:pPr>
      <w:ind w:left="2160"/>
      <w:jc w:val="center"/>
      <w:rPr>
        <w:rFonts w:ascii="Times New Roman" w:eastAsia="Calibri" w:hAnsi="Times New Roman"/>
        <w:i/>
        <w:sz w:val="18"/>
        <w:szCs w:val="22"/>
      </w:rPr>
    </w:pPr>
    <w:r>
      <w:rPr>
        <w:noProof/>
      </w:rPr>
      <w:pict w14:anchorId="22742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43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60B5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1584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CBA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FFCF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D007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B9D51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9680" w14:textId="16344358" w:rsidR="00CB1795" w:rsidRDefault="00CB1795">
    <w:pPr>
      <w:pStyle w:val="Header"/>
    </w:pPr>
    <w:r>
      <w:rPr>
        <w:noProof/>
      </w:rPr>
      <w:pict w14:anchorId="12425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43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EEBD" w14:textId="56ACA596" w:rsidR="00CB1795" w:rsidRDefault="00CB1795">
    <w:pPr>
      <w:pStyle w:val="Header"/>
    </w:pPr>
    <w:r>
      <w:rPr>
        <w:noProof/>
      </w:rPr>
      <w:pict w14:anchorId="48A75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43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FA9B" w14:textId="122C2901" w:rsidR="00CB1795" w:rsidRDefault="00CB1795">
    <w:pPr>
      <w:pStyle w:val="Header"/>
    </w:pPr>
    <w:r>
      <w:rPr>
        <w:noProof/>
      </w:rPr>
      <w:pict w14:anchorId="7458E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43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A6F"/>
    <w:rsid w:val="00030174"/>
    <w:rsid w:val="00035CE2"/>
    <w:rsid w:val="0004579C"/>
    <w:rsid w:val="0004733A"/>
    <w:rsid w:val="00080228"/>
    <w:rsid w:val="000A3007"/>
    <w:rsid w:val="000A47FA"/>
    <w:rsid w:val="000A65D3"/>
    <w:rsid w:val="000B1E33"/>
    <w:rsid w:val="000D689F"/>
    <w:rsid w:val="000E7B7B"/>
    <w:rsid w:val="000E7D62"/>
    <w:rsid w:val="00103357"/>
    <w:rsid w:val="00114428"/>
    <w:rsid w:val="00123C9F"/>
    <w:rsid w:val="00126190"/>
    <w:rsid w:val="00130F17"/>
    <w:rsid w:val="001320BF"/>
    <w:rsid w:val="00152310"/>
    <w:rsid w:val="00163BC4"/>
    <w:rsid w:val="0019067F"/>
    <w:rsid w:val="00191062"/>
    <w:rsid w:val="00192B72"/>
    <w:rsid w:val="001A29D8"/>
    <w:rsid w:val="001A5CAA"/>
    <w:rsid w:val="001B0427"/>
    <w:rsid w:val="001D17BA"/>
    <w:rsid w:val="001D3A51"/>
    <w:rsid w:val="001E10D2"/>
    <w:rsid w:val="001E25B4"/>
    <w:rsid w:val="001E44FE"/>
    <w:rsid w:val="00200595"/>
    <w:rsid w:val="00204835"/>
    <w:rsid w:val="00204BDF"/>
    <w:rsid w:val="00231920"/>
    <w:rsid w:val="0023195C"/>
    <w:rsid w:val="002334D9"/>
    <w:rsid w:val="0024282C"/>
    <w:rsid w:val="002460DC"/>
    <w:rsid w:val="00250985"/>
    <w:rsid w:val="002556A9"/>
    <w:rsid w:val="002556F6"/>
    <w:rsid w:val="002669F9"/>
    <w:rsid w:val="002817E9"/>
    <w:rsid w:val="00283105"/>
    <w:rsid w:val="00284C4C"/>
    <w:rsid w:val="00287E68"/>
    <w:rsid w:val="00296529"/>
    <w:rsid w:val="002A2866"/>
    <w:rsid w:val="002B27FB"/>
    <w:rsid w:val="002B61CF"/>
    <w:rsid w:val="002B685A"/>
    <w:rsid w:val="002C57D2"/>
    <w:rsid w:val="002E0D56"/>
    <w:rsid w:val="002E6DF3"/>
    <w:rsid w:val="00305335"/>
    <w:rsid w:val="0030554D"/>
    <w:rsid w:val="00306227"/>
    <w:rsid w:val="00315186"/>
    <w:rsid w:val="00322D5D"/>
    <w:rsid w:val="0033343E"/>
    <w:rsid w:val="0034539D"/>
    <w:rsid w:val="003512C2"/>
    <w:rsid w:val="00363FF5"/>
    <w:rsid w:val="00371FB6"/>
    <w:rsid w:val="003763C1"/>
    <w:rsid w:val="00376BBE"/>
    <w:rsid w:val="0039224F"/>
    <w:rsid w:val="003966F6"/>
    <w:rsid w:val="003A3910"/>
    <w:rsid w:val="003A43A4"/>
    <w:rsid w:val="003A7E18"/>
    <w:rsid w:val="003C4C86"/>
    <w:rsid w:val="003C6258"/>
    <w:rsid w:val="003D008B"/>
    <w:rsid w:val="003E2904"/>
    <w:rsid w:val="00401927"/>
    <w:rsid w:val="0041027F"/>
    <w:rsid w:val="00412475"/>
    <w:rsid w:val="0041556D"/>
    <w:rsid w:val="00423789"/>
    <w:rsid w:val="00440F43"/>
    <w:rsid w:val="00441B6F"/>
    <w:rsid w:val="00446221"/>
    <w:rsid w:val="00450E62"/>
    <w:rsid w:val="004539DB"/>
    <w:rsid w:val="0045420F"/>
    <w:rsid w:val="00471A80"/>
    <w:rsid w:val="00494F36"/>
    <w:rsid w:val="004979FC"/>
    <w:rsid w:val="004A052E"/>
    <w:rsid w:val="004C044E"/>
    <w:rsid w:val="004D305E"/>
    <w:rsid w:val="004D4277"/>
    <w:rsid w:val="004E64A5"/>
    <w:rsid w:val="004F67C3"/>
    <w:rsid w:val="00502516"/>
    <w:rsid w:val="005056EA"/>
    <w:rsid w:val="00505F06"/>
    <w:rsid w:val="00506828"/>
    <w:rsid w:val="005124DE"/>
    <w:rsid w:val="00521167"/>
    <w:rsid w:val="0052674A"/>
    <w:rsid w:val="0053056E"/>
    <w:rsid w:val="00533BDF"/>
    <w:rsid w:val="00542B5B"/>
    <w:rsid w:val="00546190"/>
    <w:rsid w:val="00554FDA"/>
    <w:rsid w:val="005611E6"/>
    <w:rsid w:val="00571BE8"/>
    <w:rsid w:val="005B5D97"/>
    <w:rsid w:val="005C784C"/>
    <w:rsid w:val="005D17F6"/>
    <w:rsid w:val="005E053F"/>
    <w:rsid w:val="005E5539"/>
    <w:rsid w:val="00600D1F"/>
    <w:rsid w:val="00602BF5"/>
    <w:rsid w:val="00617FDD"/>
    <w:rsid w:val="00633614"/>
    <w:rsid w:val="00633F68"/>
    <w:rsid w:val="00636EB2"/>
    <w:rsid w:val="006375B8"/>
    <w:rsid w:val="006430F2"/>
    <w:rsid w:val="0066510A"/>
    <w:rsid w:val="00670E9C"/>
    <w:rsid w:val="00673F9F"/>
    <w:rsid w:val="00686953"/>
    <w:rsid w:val="00687DEA"/>
    <w:rsid w:val="00687E67"/>
    <w:rsid w:val="006967F7"/>
    <w:rsid w:val="006A250C"/>
    <w:rsid w:val="006A6B21"/>
    <w:rsid w:val="006B21D3"/>
    <w:rsid w:val="006B57D0"/>
    <w:rsid w:val="006D30FF"/>
    <w:rsid w:val="006D6940"/>
    <w:rsid w:val="006F11EC"/>
    <w:rsid w:val="0070082C"/>
    <w:rsid w:val="007352FD"/>
    <w:rsid w:val="00735475"/>
    <w:rsid w:val="007369E6"/>
    <w:rsid w:val="00746E59"/>
    <w:rsid w:val="00754C9A"/>
    <w:rsid w:val="0075599A"/>
    <w:rsid w:val="00761D52"/>
    <w:rsid w:val="0077749E"/>
    <w:rsid w:val="00790ADA"/>
    <w:rsid w:val="007A68C0"/>
    <w:rsid w:val="007D2288"/>
    <w:rsid w:val="007E088F"/>
    <w:rsid w:val="007F7B32"/>
    <w:rsid w:val="00804BC2"/>
    <w:rsid w:val="0081431A"/>
    <w:rsid w:val="008144BD"/>
    <w:rsid w:val="00827ADD"/>
    <w:rsid w:val="0083216F"/>
    <w:rsid w:val="00835405"/>
    <w:rsid w:val="00860000"/>
    <w:rsid w:val="00863BD3"/>
    <w:rsid w:val="008641ED"/>
    <w:rsid w:val="00866D66"/>
    <w:rsid w:val="008671C6"/>
    <w:rsid w:val="00875803"/>
    <w:rsid w:val="0089501D"/>
    <w:rsid w:val="008B459E"/>
    <w:rsid w:val="008B5D5D"/>
    <w:rsid w:val="008D35D7"/>
    <w:rsid w:val="008E13AE"/>
    <w:rsid w:val="008E1506"/>
    <w:rsid w:val="008E4E62"/>
    <w:rsid w:val="008E710C"/>
    <w:rsid w:val="008F4EEE"/>
    <w:rsid w:val="008F69D6"/>
    <w:rsid w:val="00902823"/>
    <w:rsid w:val="00902CB5"/>
    <w:rsid w:val="009114AE"/>
    <w:rsid w:val="00915CA6"/>
    <w:rsid w:val="0092094E"/>
    <w:rsid w:val="00927834"/>
    <w:rsid w:val="009457F1"/>
    <w:rsid w:val="009500A6"/>
    <w:rsid w:val="00957C18"/>
    <w:rsid w:val="009659BA"/>
    <w:rsid w:val="00975342"/>
    <w:rsid w:val="00983040"/>
    <w:rsid w:val="00991510"/>
    <w:rsid w:val="009A4644"/>
    <w:rsid w:val="009B3FB9"/>
    <w:rsid w:val="009C2465"/>
    <w:rsid w:val="009D35A0"/>
    <w:rsid w:val="009D7EB7"/>
    <w:rsid w:val="009E048A"/>
    <w:rsid w:val="009E08E9"/>
    <w:rsid w:val="009E3DB9"/>
    <w:rsid w:val="009E5036"/>
    <w:rsid w:val="009E6E35"/>
    <w:rsid w:val="009F0EDA"/>
    <w:rsid w:val="009F4FA4"/>
    <w:rsid w:val="00A03792"/>
    <w:rsid w:val="00A03B96"/>
    <w:rsid w:val="00A05B19"/>
    <w:rsid w:val="00A1134E"/>
    <w:rsid w:val="00A169BF"/>
    <w:rsid w:val="00A21E79"/>
    <w:rsid w:val="00A24E7E"/>
    <w:rsid w:val="00A258C3"/>
    <w:rsid w:val="00A347C0"/>
    <w:rsid w:val="00A51431"/>
    <w:rsid w:val="00A539AD"/>
    <w:rsid w:val="00A94063"/>
    <w:rsid w:val="00A95138"/>
    <w:rsid w:val="00AA6219"/>
    <w:rsid w:val="00AA74E0"/>
    <w:rsid w:val="00AB703F"/>
    <w:rsid w:val="00AC03CF"/>
    <w:rsid w:val="00AC5AE1"/>
    <w:rsid w:val="00AC6BB8"/>
    <w:rsid w:val="00AE008F"/>
    <w:rsid w:val="00B01FCD"/>
    <w:rsid w:val="00B1776C"/>
    <w:rsid w:val="00B22499"/>
    <w:rsid w:val="00B434D0"/>
    <w:rsid w:val="00B52583"/>
    <w:rsid w:val="00B52896"/>
    <w:rsid w:val="00B70097"/>
    <w:rsid w:val="00B747F3"/>
    <w:rsid w:val="00B80AFE"/>
    <w:rsid w:val="00B95236"/>
    <w:rsid w:val="00B96BD9"/>
    <w:rsid w:val="00BA1B01"/>
    <w:rsid w:val="00BA2641"/>
    <w:rsid w:val="00BA4801"/>
    <w:rsid w:val="00BA7777"/>
    <w:rsid w:val="00BB37AA"/>
    <w:rsid w:val="00BC09BF"/>
    <w:rsid w:val="00BC53A0"/>
    <w:rsid w:val="00BE62AD"/>
    <w:rsid w:val="00BF121F"/>
    <w:rsid w:val="00BF1F80"/>
    <w:rsid w:val="00C05567"/>
    <w:rsid w:val="00C166EF"/>
    <w:rsid w:val="00C17EB0"/>
    <w:rsid w:val="00C231CD"/>
    <w:rsid w:val="00C27F5F"/>
    <w:rsid w:val="00C30A0F"/>
    <w:rsid w:val="00C37E61"/>
    <w:rsid w:val="00C4226A"/>
    <w:rsid w:val="00C60798"/>
    <w:rsid w:val="00C70F1B"/>
    <w:rsid w:val="00C71A47"/>
    <w:rsid w:val="00C7464C"/>
    <w:rsid w:val="00C82F96"/>
    <w:rsid w:val="00C85588"/>
    <w:rsid w:val="00CB1795"/>
    <w:rsid w:val="00CB3780"/>
    <w:rsid w:val="00CD6755"/>
    <w:rsid w:val="00CD6856"/>
    <w:rsid w:val="00CE0089"/>
    <w:rsid w:val="00CE0A56"/>
    <w:rsid w:val="00CE5A28"/>
    <w:rsid w:val="00CE793C"/>
    <w:rsid w:val="00CF193C"/>
    <w:rsid w:val="00D1065F"/>
    <w:rsid w:val="00D11191"/>
    <w:rsid w:val="00D173F1"/>
    <w:rsid w:val="00D4678E"/>
    <w:rsid w:val="00D56EA9"/>
    <w:rsid w:val="00D74CB0"/>
    <w:rsid w:val="00D75BE9"/>
    <w:rsid w:val="00D8295D"/>
    <w:rsid w:val="00DA3A6D"/>
    <w:rsid w:val="00DC2A65"/>
    <w:rsid w:val="00DC4583"/>
    <w:rsid w:val="00DD4C7F"/>
    <w:rsid w:val="00DD674B"/>
    <w:rsid w:val="00DE15F0"/>
    <w:rsid w:val="00DE2646"/>
    <w:rsid w:val="00DE5663"/>
    <w:rsid w:val="00DE78AA"/>
    <w:rsid w:val="00E053D0"/>
    <w:rsid w:val="00E15994"/>
    <w:rsid w:val="00E2048F"/>
    <w:rsid w:val="00E263BE"/>
    <w:rsid w:val="00E3114E"/>
    <w:rsid w:val="00E31A70"/>
    <w:rsid w:val="00E35B02"/>
    <w:rsid w:val="00E42019"/>
    <w:rsid w:val="00E4580E"/>
    <w:rsid w:val="00E63405"/>
    <w:rsid w:val="00E66496"/>
    <w:rsid w:val="00E66B35"/>
    <w:rsid w:val="00E66E10"/>
    <w:rsid w:val="00E769F6"/>
    <w:rsid w:val="00E8407C"/>
    <w:rsid w:val="00E84F3C"/>
    <w:rsid w:val="00E9048A"/>
    <w:rsid w:val="00EA012C"/>
    <w:rsid w:val="00EB7E84"/>
    <w:rsid w:val="00EC6A55"/>
    <w:rsid w:val="00ED0288"/>
    <w:rsid w:val="00ED75C8"/>
    <w:rsid w:val="00EE47F4"/>
    <w:rsid w:val="00EE52CB"/>
    <w:rsid w:val="00EF0578"/>
    <w:rsid w:val="00EF581D"/>
    <w:rsid w:val="00EF7FD8"/>
    <w:rsid w:val="00F06F59"/>
    <w:rsid w:val="00F17988"/>
    <w:rsid w:val="00F24242"/>
    <w:rsid w:val="00F37583"/>
    <w:rsid w:val="00F469F0"/>
    <w:rsid w:val="00F53273"/>
    <w:rsid w:val="00F74408"/>
    <w:rsid w:val="00F755E4"/>
    <w:rsid w:val="00F77D02"/>
    <w:rsid w:val="00FA14BA"/>
    <w:rsid w:val="00FB3A86"/>
    <w:rsid w:val="00FD36C8"/>
    <w:rsid w:val="00FE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B383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bstractChar">
    <w:name w:val="Abstract Char"/>
    <w:basedOn w:val="DefaultParagraphFont"/>
    <w:link w:val="Abstract"/>
    <w:locked/>
    <w:rsid w:val="005056EA"/>
    <w:rPr>
      <w:rFonts w:ascii="Arial" w:hAnsi="Arial" w:cs="Arial"/>
      <w:spacing w:val="2"/>
    </w:rPr>
  </w:style>
  <w:style w:type="paragraph" w:customStyle="1" w:styleId="Abstract">
    <w:name w:val="Abstract"/>
    <w:basedOn w:val="Normal"/>
    <w:link w:val="AbstractChar"/>
    <w:autoRedefine/>
    <w:qFormat/>
    <w:rsid w:val="005056EA"/>
    <w:pPr>
      <w:widowControl w:val="0"/>
      <w:contextualSpacing/>
      <w:jc w:val="both"/>
    </w:pPr>
    <w:rPr>
      <w:rFonts w:ascii="Arial" w:hAnsi="Arial" w:cs="Arial"/>
      <w:spacing w:val="2"/>
    </w:rPr>
  </w:style>
  <w:style w:type="paragraph" w:styleId="ListParagraph">
    <w:name w:val="List Paragraph"/>
    <w:basedOn w:val="Normal"/>
    <w:uiPriority w:val="34"/>
    <w:qFormat/>
    <w:rsid w:val="003D0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14113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1267615">
      <w:bodyDiv w:val="1"/>
      <w:marLeft w:val="0"/>
      <w:marRight w:val="0"/>
      <w:marTop w:val="0"/>
      <w:marBottom w:val="0"/>
      <w:divBdr>
        <w:top w:val="none" w:sz="0" w:space="0" w:color="auto"/>
        <w:left w:val="none" w:sz="0" w:space="0" w:color="auto"/>
        <w:bottom w:val="none" w:sz="0" w:space="0" w:color="auto"/>
        <w:right w:val="none" w:sz="0" w:space="0" w:color="auto"/>
      </w:divBdr>
    </w:div>
    <w:div w:id="385029390">
      <w:bodyDiv w:val="1"/>
      <w:marLeft w:val="0"/>
      <w:marRight w:val="0"/>
      <w:marTop w:val="0"/>
      <w:marBottom w:val="0"/>
      <w:divBdr>
        <w:top w:val="none" w:sz="0" w:space="0" w:color="auto"/>
        <w:left w:val="none" w:sz="0" w:space="0" w:color="auto"/>
        <w:bottom w:val="none" w:sz="0" w:space="0" w:color="auto"/>
        <w:right w:val="none" w:sz="0" w:space="0" w:color="auto"/>
      </w:divBdr>
    </w:div>
    <w:div w:id="435640613">
      <w:bodyDiv w:val="1"/>
      <w:marLeft w:val="0"/>
      <w:marRight w:val="0"/>
      <w:marTop w:val="0"/>
      <w:marBottom w:val="0"/>
      <w:divBdr>
        <w:top w:val="none" w:sz="0" w:space="0" w:color="auto"/>
        <w:left w:val="none" w:sz="0" w:space="0" w:color="auto"/>
        <w:bottom w:val="none" w:sz="0" w:space="0" w:color="auto"/>
        <w:right w:val="none" w:sz="0" w:space="0" w:color="auto"/>
      </w:divBdr>
    </w:div>
    <w:div w:id="5794901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1195046">
      <w:bodyDiv w:val="1"/>
      <w:marLeft w:val="0"/>
      <w:marRight w:val="0"/>
      <w:marTop w:val="0"/>
      <w:marBottom w:val="0"/>
      <w:divBdr>
        <w:top w:val="none" w:sz="0" w:space="0" w:color="auto"/>
        <w:left w:val="none" w:sz="0" w:space="0" w:color="auto"/>
        <w:bottom w:val="none" w:sz="0" w:space="0" w:color="auto"/>
        <w:right w:val="none" w:sz="0" w:space="0" w:color="auto"/>
      </w:divBdr>
    </w:div>
    <w:div w:id="85866794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21545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4113135">
      <w:bodyDiv w:val="1"/>
      <w:marLeft w:val="0"/>
      <w:marRight w:val="0"/>
      <w:marTop w:val="0"/>
      <w:marBottom w:val="0"/>
      <w:divBdr>
        <w:top w:val="none" w:sz="0" w:space="0" w:color="auto"/>
        <w:left w:val="none" w:sz="0" w:space="0" w:color="auto"/>
        <w:bottom w:val="none" w:sz="0" w:space="0" w:color="auto"/>
        <w:right w:val="none" w:sz="0" w:space="0" w:color="auto"/>
      </w:divBdr>
    </w:div>
    <w:div w:id="105469840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490630">
      <w:bodyDiv w:val="1"/>
      <w:marLeft w:val="0"/>
      <w:marRight w:val="0"/>
      <w:marTop w:val="0"/>
      <w:marBottom w:val="0"/>
      <w:divBdr>
        <w:top w:val="none" w:sz="0" w:space="0" w:color="auto"/>
        <w:left w:val="none" w:sz="0" w:space="0" w:color="auto"/>
        <w:bottom w:val="none" w:sz="0" w:space="0" w:color="auto"/>
        <w:right w:val="none" w:sz="0" w:space="0" w:color="auto"/>
      </w:divBdr>
    </w:div>
    <w:div w:id="1285770109">
      <w:bodyDiv w:val="1"/>
      <w:marLeft w:val="0"/>
      <w:marRight w:val="0"/>
      <w:marTop w:val="0"/>
      <w:marBottom w:val="0"/>
      <w:divBdr>
        <w:top w:val="none" w:sz="0" w:space="0" w:color="auto"/>
        <w:left w:val="none" w:sz="0" w:space="0" w:color="auto"/>
        <w:bottom w:val="none" w:sz="0" w:space="0" w:color="auto"/>
        <w:right w:val="none" w:sz="0" w:space="0" w:color="auto"/>
      </w:divBdr>
    </w:div>
    <w:div w:id="1391002802">
      <w:bodyDiv w:val="1"/>
      <w:marLeft w:val="0"/>
      <w:marRight w:val="0"/>
      <w:marTop w:val="0"/>
      <w:marBottom w:val="0"/>
      <w:divBdr>
        <w:top w:val="none" w:sz="0" w:space="0" w:color="auto"/>
        <w:left w:val="none" w:sz="0" w:space="0" w:color="auto"/>
        <w:bottom w:val="none" w:sz="0" w:space="0" w:color="auto"/>
        <w:right w:val="none" w:sz="0" w:space="0" w:color="auto"/>
      </w:divBdr>
    </w:div>
    <w:div w:id="1656571625">
      <w:bodyDiv w:val="1"/>
      <w:marLeft w:val="0"/>
      <w:marRight w:val="0"/>
      <w:marTop w:val="0"/>
      <w:marBottom w:val="0"/>
      <w:divBdr>
        <w:top w:val="none" w:sz="0" w:space="0" w:color="auto"/>
        <w:left w:val="none" w:sz="0" w:space="0" w:color="auto"/>
        <w:bottom w:val="none" w:sz="0" w:space="0" w:color="auto"/>
        <w:right w:val="none" w:sz="0" w:space="0" w:color="auto"/>
      </w:divBdr>
    </w:div>
    <w:div w:id="1665208882">
      <w:bodyDiv w:val="1"/>
      <w:marLeft w:val="0"/>
      <w:marRight w:val="0"/>
      <w:marTop w:val="0"/>
      <w:marBottom w:val="0"/>
      <w:divBdr>
        <w:top w:val="none" w:sz="0" w:space="0" w:color="auto"/>
        <w:left w:val="none" w:sz="0" w:space="0" w:color="auto"/>
        <w:bottom w:val="none" w:sz="0" w:space="0" w:color="auto"/>
        <w:right w:val="none" w:sz="0" w:space="0" w:color="auto"/>
      </w:divBdr>
    </w:div>
    <w:div w:id="17283387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030239">
      <w:bodyDiv w:val="1"/>
      <w:marLeft w:val="0"/>
      <w:marRight w:val="0"/>
      <w:marTop w:val="0"/>
      <w:marBottom w:val="0"/>
      <w:divBdr>
        <w:top w:val="none" w:sz="0" w:space="0" w:color="auto"/>
        <w:left w:val="none" w:sz="0" w:space="0" w:color="auto"/>
        <w:bottom w:val="none" w:sz="0" w:space="0" w:color="auto"/>
        <w:right w:val="none" w:sz="0" w:space="0" w:color="auto"/>
      </w:divBdr>
    </w:div>
    <w:div w:id="18989315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352379">
      <w:bodyDiv w:val="1"/>
      <w:marLeft w:val="0"/>
      <w:marRight w:val="0"/>
      <w:marTop w:val="0"/>
      <w:marBottom w:val="0"/>
      <w:divBdr>
        <w:top w:val="none" w:sz="0" w:space="0" w:color="auto"/>
        <w:left w:val="none" w:sz="0" w:space="0" w:color="auto"/>
        <w:bottom w:val="none" w:sz="0" w:space="0" w:color="auto"/>
        <w:right w:val="none" w:sz="0" w:space="0" w:color="auto"/>
      </w:divBdr>
    </w:div>
    <w:div w:id="21131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E551-4426-4B11-AE77-2DDB3533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953</TotalTime>
  <Pages>17</Pages>
  <Words>29797</Words>
  <Characters>169847</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117</cp:revision>
  <cp:lastPrinted>2025-09-16T23:17:00Z</cp:lastPrinted>
  <dcterms:created xsi:type="dcterms:W3CDTF">2025-09-16T21:28:00Z</dcterms:created>
  <dcterms:modified xsi:type="dcterms:W3CDTF">2025-09-19T13:54:00Z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9725c2be-67d6-419c-93ce-86b42099a479</vt:lpwstr>
  </property>
  <property fmtid="{D5CDD505-2E9C-101B-9397-08002B2CF9AE}" pid="3" name="Mendeley Document_1">
    <vt:lpwstr>True</vt:lpwstr>
  </property>
  <property fmtid="{D5CDD505-2E9C-101B-9397-08002B2CF9AE}" pid="4" name="Mendeley Unique User Id_1">
    <vt:lpwstr>0342dcb9-9962-3b08-a10b-dfa21a6c682c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