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4B38" w14:textId="77777777" w:rsidR="009E137E" w:rsidRDefault="009E137E" w:rsidP="00E264F0">
      <w:pPr>
        <w:spacing w:line="360" w:lineRule="auto"/>
        <w:jc w:val="center"/>
        <w:rPr>
          <w:rFonts w:ascii="Times New Roman" w:hAnsi="Times New Roman" w:cs="Times New Roman"/>
          <w:b/>
          <w:sz w:val="28"/>
          <w:szCs w:val="24"/>
        </w:rPr>
      </w:pPr>
      <w:r w:rsidRPr="009E137E">
        <w:rPr>
          <w:rFonts w:ascii="Times New Roman" w:hAnsi="Times New Roman" w:cs="Times New Roman"/>
          <w:b/>
          <w:sz w:val="28"/>
          <w:szCs w:val="24"/>
        </w:rPr>
        <w:t>Original Research Article</w:t>
      </w:r>
    </w:p>
    <w:p w14:paraId="1969189F" w14:textId="70497A93" w:rsidR="00482820" w:rsidRPr="00E264F0" w:rsidRDefault="00E264F0" w:rsidP="00E264F0">
      <w:pPr>
        <w:spacing w:line="360" w:lineRule="auto"/>
        <w:jc w:val="center"/>
        <w:rPr>
          <w:rFonts w:ascii="Times New Roman" w:hAnsi="Times New Roman" w:cs="Times New Roman"/>
          <w:b/>
          <w:sz w:val="28"/>
          <w:szCs w:val="24"/>
        </w:rPr>
      </w:pPr>
      <w:r w:rsidRPr="00E264F0">
        <w:rPr>
          <w:rFonts w:ascii="Times New Roman" w:hAnsi="Times New Roman" w:cs="Times New Roman"/>
          <w:b/>
          <w:sz w:val="28"/>
          <w:szCs w:val="24"/>
        </w:rPr>
        <w:t>ASSESSMENT OF THE ACCURACY OF ULTRASONOGRAPHY FOR MEASURING TUMOR THICKNESS IN PATIENTS WITH ORAL CANCER</w:t>
      </w:r>
    </w:p>
    <w:p w14:paraId="656EC2BA" w14:textId="77777777" w:rsidR="00891D86" w:rsidRDefault="00891D86" w:rsidP="00891D86">
      <w:pPr>
        <w:spacing w:line="360" w:lineRule="auto"/>
        <w:rPr>
          <w:rFonts w:ascii="Times New Roman" w:hAnsi="Times New Roman" w:cs="Times New Roman"/>
          <w:sz w:val="24"/>
          <w:szCs w:val="24"/>
        </w:rPr>
      </w:pPr>
    </w:p>
    <w:p w14:paraId="17CF65C5" w14:textId="77777777" w:rsidR="006751C4" w:rsidRPr="00226312" w:rsidRDefault="006751C4" w:rsidP="006751C4">
      <w:pPr>
        <w:spacing w:line="360" w:lineRule="auto"/>
        <w:rPr>
          <w:rFonts w:ascii="Times New Roman" w:hAnsi="Times New Roman" w:cs="Times New Roman"/>
          <w:sz w:val="24"/>
          <w:szCs w:val="24"/>
          <w:u w:val="single"/>
        </w:rPr>
      </w:pPr>
      <w:r w:rsidRPr="00226312">
        <w:rPr>
          <w:rFonts w:ascii="Times New Roman" w:hAnsi="Times New Roman" w:cs="Times New Roman"/>
          <w:sz w:val="24"/>
          <w:szCs w:val="24"/>
          <w:u w:val="single"/>
        </w:rPr>
        <w:t xml:space="preserve">ABSTRACT  </w:t>
      </w:r>
    </w:p>
    <w:p w14:paraId="0A7FE4A7"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AIM  </w:t>
      </w:r>
    </w:p>
    <w:p w14:paraId="677382FA"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To assess the effectiveness of Ultrasonography (USG) in measuring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(TT) in patients diagnosed with Oral Squamous Cell Carcinoma (OSCC).  </w:t>
      </w:r>
    </w:p>
    <w:p w14:paraId="5574A662"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METHODOLOGY  </w:t>
      </w:r>
    </w:p>
    <w:p w14:paraId="771FD736"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The study included eighteen cases of oral squamous c</w:t>
      </w:r>
      <w:bookmarkStart w:id="0" w:name="_GoBack"/>
      <w:bookmarkEnd w:id="0"/>
      <w:r w:rsidRPr="006751C4">
        <w:rPr>
          <w:rFonts w:ascii="Times New Roman" w:hAnsi="Times New Roman" w:cs="Times New Roman"/>
          <w:sz w:val="24"/>
          <w:szCs w:val="24"/>
        </w:rPr>
        <w:t xml:space="preserve">ell carcinoma confirmed by biopsy.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(TT) was measured for each patient using intra-oral Ultrasonography (USG) with a 4 -9 MHz conventional linear probe, from the tumor’s surface to the deepest point of invasion, prior to surgery. After the tumor specimen was sectioned, histopathological evaluation was conducted to measure tumor thickness postoperatively. A comparison was made between the preoperative and postoperative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measurements.  </w:t>
      </w:r>
    </w:p>
    <w:p w14:paraId="1B903C1D"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RESULTS  </w:t>
      </w:r>
    </w:p>
    <w:p w14:paraId="075EE401"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A statistically significant difference was observed between the tumor thickness values obtained preoperatively (USG) and postoperatively (HISTOPATHOLOGY) with a p value of 0.001. The average tumor thickness recorded preoperatively via USG was 1.12cm, while postoperatively via histopathology it was 1.62cm. This shows an average discrepancy of 0.5cm in tumor thickness between the two methods.   </w:t>
      </w:r>
    </w:p>
    <w:p w14:paraId="5E5DA811"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CONCLUSION  </w:t>
      </w:r>
    </w:p>
    <w:p w14:paraId="4A058CBC"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The findings of this study demonstrated that USG imaging accurately assesses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prior to surgery in cases of oral squamous cell carcinomas, suggesting a high potential for its use as a cost-effective and lower radiation alternative to other imaging modalities like MRI and CT in clinical settings.  </w:t>
      </w:r>
    </w:p>
    <w:p w14:paraId="51F4EC1A"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KEY WORDS: Oral squamous cell carcinoma, ultrasonography, histopathological findings, tumor thickness.  </w:t>
      </w:r>
    </w:p>
    <w:p w14:paraId="3C127930" w14:textId="77777777" w:rsidR="006751C4" w:rsidRPr="006751C4" w:rsidRDefault="006751C4" w:rsidP="006751C4">
      <w:pPr>
        <w:spacing w:line="360" w:lineRule="auto"/>
        <w:rPr>
          <w:rFonts w:ascii="Times New Roman" w:hAnsi="Times New Roman" w:cs="Times New Roman"/>
          <w:sz w:val="24"/>
          <w:szCs w:val="24"/>
        </w:rPr>
      </w:pPr>
    </w:p>
    <w:p w14:paraId="2BBFF4D0" w14:textId="77777777" w:rsidR="006751C4" w:rsidRPr="00226312" w:rsidRDefault="006751C4" w:rsidP="006751C4">
      <w:pPr>
        <w:spacing w:line="360" w:lineRule="auto"/>
        <w:rPr>
          <w:rFonts w:ascii="Times New Roman" w:hAnsi="Times New Roman" w:cs="Times New Roman"/>
          <w:sz w:val="24"/>
          <w:szCs w:val="24"/>
          <w:u w:val="single"/>
        </w:rPr>
      </w:pPr>
      <w:r w:rsidRPr="00226312">
        <w:rPr>
          <w:rFonts w:ascii="Times New Roman" w:hAnsi="Times New Roman" w:cs="Times New Roman"/>
          <w:sz w:val="24"/>
          <w:szCs w:val="24"/>
          <w:u w:val="single"/>
        </w:rPr>
        <w:t xml:space="preserve">INTRODUCTION  </w:t>
      </w:r>
    </w:p>
    <w:p w14:paraId="7E1FA940" w14:textId="77777777" w:rsid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Oral squamous cell carcinoma is the most prevalent malignancy in the head and neck area, arising from various sites, including the lip, tongue, gingiva, cheek, and floor of the mouth. As the tumors grow, they invade the adjacent tissues and can spread to the cervical lymph nodes</w:t>
      </w:r>
      <w:r w:rsidR="00226312">
        <w:rPr>
          <w:rFonts w:ascii="Times New Roman" w:hAnsi="Times New Roman" w:cs="Times New Roman"/>
          <w:sz w:val="24"/>
          <w:szCs w:val="24"/>
          <w:vertAlign w:val="superscript"/>
        </w:rPr>
        <w:t>1-2</w:t>
      </w:r>
      <w:r w:rsidRPr="006751C4">
        <w:rPr>
          <w:rFonts w:ascii="Times New Roman" w:hAnsi="Times New Roman" w:cs="Times New Roman"/>
          <w:sz w:val="24"/>
          <w:szCs w:val="24"/>
        </w:rPr>
        <w:t>. This spread is attributed to the filtering function of the lymphatic system, which captures cancer cells and plays a crucial role in their dissemination to other organs</w:t>
      </w:r>
      <w:r w:rsidR="00226312">
        <w:rPr>
          <w:rFonts w:ascii="Times New Roman" w:hAnsi="Times New Roman" w:cs="Times New Roman"/>
          <w:sz w:val="24"/>
          <w:szCs w:val="24"/>
          <w:vertAlign w:val="superscript"/>
        </w:rPr>
        <w:t>3</w:t>
      </w:r>
      <w:r w:rsidRPr="006751C4">
        <w:rPr>
          <w:rFonts w:ascii="Times New Roman" w:hAnsi="Times New Roman" w:cs="Times New Roman"/>
          <w:sz w:val="24"/>
          <w:szCs w:val="24"/>
        </w:rPr>
        <w:t xml:space="preserve">. Oral cancers are generally accessible for examination; however, they are often diagnosed at advanced stages, leading to increased mortality and morbidity rates. Advances in our understanding of cancer, along with the development of promising technologies that assist clinicians in detection, risk assessment, and management, have improved patient prognoses.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(TT) has been identified as a contributing factor for nodal metastasis and is considered a potential prognostic indicator for overall patient survival. Various preoperative methods have been utilized to evaluate tumor thickness in oral cancers, such as CECT, MRI, Ultrasonography, and the gold standard histopathological examination</w:t>
      </w:r>
      <w:r w:rsidR="00226312">
        <w:rPr>
          <w:rFonts w:ascii="Times New Roman" w:hAnsi="Times New Roman" w:cs="Times New Roman"/>
          <w:sz w:val="24"/>
          <w:szCs w:val="24"/>
          <w:vertAlign w:val="superscript"/>
        </w:rPr>
        <w:t>4</w:t>
      </w:r>
      <w:r w:rsidRPr="006751C4">
        <w:rPr>
          <w:rFonts w:ascii="Times New Roman" w:hAnsi="Times New Roman" w:cs="Times New Roman"/>
          <w:sz w:val="24"/>
          <w:szCs w:val="24"/>
        </w:rPr>
        <w:t>. Due to the radiation exposure and costs associated with CECT and MRI, Ultrasonography serves as a more economical and less invasive approach for determining the depth of invasion preoperatively</w:t>
      </w:r>
      <w:r w:rsidR="00226312">
        <w:rPr>
          <w:rFonts w:ascii="Times New Roman" w:hAnsi="Times New Roman" w:cs="Times New Roman"/>
          <w:sz w:val="24"/>
          <w:szCs w:val="24"/>
          <w:vertAlign w:val="superscript"/>
        </w:rPr>
        <w:t>5</w:t>
      </w:r>
      <w:r w:rsidRPr="006751C4">
        <w:rPr>
          <w:rFonts w:ascii="Times New Roman" w:hAnsi="Times New Roman" w:cs="Times New Roman"/>
          <w:sz w:val="24"/>
          <w:szCs w:val="24"/>
        </w:rPr>
        <w:t>. Therefore, this newly designed study aims to evaluate the reliability of Ultrasonography in estimating tumor thickness prior to surgery and to compare it with histopathological tumor thickness.</w:t>
      </w:r>
    </w:p>
    <w:p w14:paraId="1FACE65A"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 xml:space="preserve">AIM AND OBJECTIVES  </w:t>
      </w:r>
    </w:p>
    <w:p w14:paraId="470DC5F7"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AIM  </w:t>
      </w:r>
    </w:p>
    <w:p w14:paraId="76706234"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Assess the effectiveness of Ultrasonography (USG) in evaluating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(TT) in patients with oral cancer.  </w:t>
      </w:r>
    </w:p>
    <w:p w14:paraId="50745E0D"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OBJECTIVES  </w:t>
      </w:r>
    </w:p>
    <w:p w14:paraId="1B48E7A0"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 To measure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using Ultrasonography (USG) prior to surgery.  </w:t>
      </w:r>
    </w:p>
    <w:p w14:paraId="56EAA2DD"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 To determine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based on postoperative histopathological analysis.  </w:t>
      </w:r>
    </w:p>
    <w:p w14:paraId="0276EBE7"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III. To evaluate the accuracy and dependability of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measurements derived from ultrasonography preoperatively compared to postoperative histopathological results.  </w:t>
      </w:r>
    </w:p>
    <w:p w14:paraId="2744BAD0" w14:textId="77777777" w:rsidR="006751C4" w:rsidRPr="006751C4" w:rsidRDefault="006751C4" w:rsidP="006751C4">
      <w:pPr>
        <w:spacing w:line="360" w:lineRule="auto"/>
        <w:rPr>
          <w:rFonts w:ascii="Times New Roman" w:hAnsi="Times New Roman" w:cs="Times New Roman"/>
          <w:bCs/>
          <w:sz w:val="24"/>
          <w:szCs w:val="24"/>
        </w:rPr>
      </w:pPr>
    </w:p>
    <w:p w14:paraId="12BF7264"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lastRenderedPageBreak/>
        <w:t xml:space="preserve">METHODOLOGY  </w:t>
      </w:r>
    </w:p>
    <w:p w14:paraId="559432F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ULTRASONOGRAPHY (USG):  </w:t>
      </w:r>
    </w:p>
    <w:p w14:paraId="31749A0E"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Ultrasound measurements were conducted with a 4 -9 MHz conventional linear probe, utilizing a sterile cover for patients diagnosed with oral cancer via biopsy.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(TT) was gauged from the surface of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to the furthest point of invasion for protruding lesions; for ulcerative lesions, an imaginary line connecting the normal mucosa at both ends of the ulcerated area was drawn, and the deepest invasion point was measured.  </w:t>
      </w:r>
    </w:p>
    <w:p w14:paraId="6146E0E1"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HISTOPATHOLOGY:  </w:t>
      </w:r>
    </w:p>
    <w:p w14:paraId="772DF0C0"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Post resection, the specimen was preserved in formalin and promptly sent to the Pathology Department for sectioning. Specimen dimensions,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measurements (excluding thickness), and margins (other than deep clear margins) were recorded prior to sectioning. The cut sections were then assessed for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with the pathologist unaware of USG findings. The histopathological results were compared with those obtained via ultrasonography (USG).  </w:t>
      </w:r>
    </w:p>
    <w:p w14:paraId="3879EDDC"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PROCEDURE  </w:t>
      </w:r>
    </w:p>
    <w:p w14:paraId="38A6F15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Biopsy-confirmed instances of oral cancer were included in the study. Pre-operatively,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(TT) was documented using intra-oral Ultrasonography (USG). After surgery, the specimen was sent for histopathological analysis to measure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with a Vernier </w:t>
      </w:r>
      <w:proofErr w:type="spellStart"/>
      <w:r w:rsidRPr="006751C4">
        <w:rPr>
          <w:rFonts w:ascii="Times New Roman" w:hAnsi="Times New Roman" w:cs="Times New Roman"/>
          <w:bCs/>
          <w:sz w:val="24"/>
          <w:szCs w:val="24"/>
        </w:rPr>
        <w:t>Calliper</w:t>
      </w:r>
      <w:proofErr w:type="spellEnd"/>
      <w:r w:rsidRPr="006751C4">
        <w:rPr>
          <w:rFonts w:ascii="Times New Roman" w:hAnsi="Times New Roman" w:cs="Times New Roman"/>
          <w:bCs/>
          <w:sz w:val="24"/>
          <w:szCs w:val="24"/>
        </w:rPr>
        <w:t xml:space="preserve">. The preoperative and postoperative measurements were then compared.  </w:t>
      </w:r>
    </w:p>
    <w:p w14:paraId="77860121"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STUDY SETTING  </w:t>
      </w:r>
    </w:p>
    <w:p w14:paraId="6AE63D5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The research was conducted at </w:t>
      </w:r>
      <w:proofErr w:type="spellStart"/>
      <w:r w:rsidRPr="006751C4">
        <w:rPr>
          <w:rFonts w:ascii="Times New Roman" w:hAnsi="Times New Roman" w:cs="Times New Roman"/>
          <w:bCs/>
          <w:sz w:val="24"/>
          <w:szCs w:val="24"/>
        </w:rPr>
        <w:t>Yenepoya</w:t>
      </w:r>
      <w:proofErr w:type="spellEnd"/>
      <w:r w:rsidRPr="006751C4">
        <w:rPr>
          <w:rFonts w:ascii="Times New Roman" w:hAnsi="Times New Roman" w:cs="Times New Roman"/>
          <w:bCs/>
          <w:sz w:val="24"/>
          <w:szCs w:val="24"/>
        </w:rPr>
        <w:t xml:space="preserve"> Dental College and the Oncology department of </w:t>
      </w:r>
      <w:proofErr w:type="spellStart"/>
      <w:r w:rsidRPr="006751C4">
        <w:rPr>
          <w:rFonts w:ascii="Times New Roman" w:hAnsi="Times New Roman" w:cs="Times New Roman"/>
          <w:bCs/>
          <w:sz w:val="24"/>
          <w:szCs w:val="24"/>
        </w:rPr>
        <w:t>Yenepoya</w:t>
      </w:r>
      <w:proofErr w:type="spellEnd"/>
      <w:r w:rsidRPr="006751C4">
        <w:rPr>
          <w:rFonts w:ascii="Times New Roman" w:hAnsi="Times New Roman" w:cs="Times New Roman"/>
          <w:bCs/>
          <w:sz w:val="24"/>
          <w:szCs w:val="24"/>
        </w:rPr>
        <w:t xml:space="preserve"> Medical College and Hospital.  </w:t>
      </w:r>
    </w:p>
    <w:p w14:paraId="1DCCBB54"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SAMPLE SIZE  </w:t>
      </w:r>
    </w:p>
    <w:p w14:paraId="523B5550"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The sample size was determined using G*Power software. Based on previous studies and an assumed correlation of 0.678 between Ultrasonography (USG) and Histopathology, a minimum of 18 patients was necessary to detect a clinically significant difference with a power of 95% and a significance level of 5%. Consequently, the study group will consist of 18 patients.  </w:t>
      </w:r>
    </w:p>
    <w:p w14:paraId="4944C90F"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 xml:space="preserve">INCLUSION CRITERIA  </w:t>
      </w:r>
    </w:p>
    <w:p w14:paraId="6EE22CF9"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 Patients who provide informed consent for the study.  </w:t>
      </w:r>
    </w:p>
    <w:p w14:paraId="75E43534"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lastRenderedPageBreak/>
        <w:t xml:space="preserve">II. Primary oral carcinoma patients with soft tissue involvement only.  </w:t>
      </w:r>
    </w:p>
    <w:p w14:paraId="4EDA09B2"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III. Primary oral carcinoma patients who are willing to undergo surgical treatment.  </w:t>
      </w:r>
    </w:p>
    <w:p w14:paraId="1DB2CA9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IV. Patients who are deemed fit for surgery.  </w:t>
      </w:r>
    </w:p>
    <w:p w14:paraId="6F136716"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 xml:space="preserve">EXCLUSION CRITERIA  </w:t>
      </w:r>
    </w:p>
    <w:p w14:paraId="56669B78"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 Patients who have previously undergone surgery, radiotherapy, or chemotherapy.  </w:t>
      </w:r>
    </w:p>
    <w:p w14:paraId="39673AC3"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 Patients with oral carcinoma exhibiting hard tissue involvement.  </w:t>
      </w:r>
    </w:p>
    <w:p w14:paraId="48462175" w14:textId="77777777" w:rsid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III. Patients who do not provide consent.  </w:t>
      </w:r>
    </w:p>
    <w:p w14:paraId="457E5E72" w14:textId="77777777" w:rsidR="00315C06" w:rsidRPr="00226312" w:rsidRDefault="00315C06" w:rsidP="00101868">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RESULTS</w:t>
      </w:r>
    </w:p>
    <w:p w14:paraId="1BFA0632"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Table 1. Patient characteristics and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comparison</w:t>
      </w:r>
    </w:p>
    <w:tbl>
      <w:tblPr>
        <w:tblW w:w="0" w:type="auto"/>
        <w:tblLook w:val="04A0" w:firstRow="1" w:lastRow="0" w:firstColumn="1" w:lastColumn="0" w:noHBand="0" w:noVBand="1"/>
      </w:tblPr>
      <w:tblGrid>
        <w:gridCol w:w="1234"/>
        <w:gridCol w:w="1234"/>
        <w:gridCol w:w="1234"/>
        <w:gridCol w:w="1234"/>
        <w:gridCol w:w="1234"/>
        <w:gridCol w:w="1836"/>
        <w:gridCol w:w="1242"/>
      </w:tblGrid>
      <w:tr w:rsidR="000447E6" w:rsidRPr="00226312" w14:paraId="308A644F" w14:textId="77777777" w:rsidTr="009E10DC">
        <w:tc>
          <w:tcPr>
            <w:tcW w:w="1234" w:type="dxa"/>
          </w:tcPr>
          <w:p w14:paraId="61CC6A4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Patient No.</w:t>
            </w:r>
          </w:p>
        </w:tc>
        <w:tc>
          <w:tcPr>
            <w:tcW w:w="1234" w:type="dxa"/>
          </w:tcPr>
          <w:p w14:paraId="7A1615E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Sex</w:t>
            </w:r>
          </w:p>
        </w:tc>
        <w:tc>
          <w:tcPr>
            <w:tcW w:w="1234" w:type="dxa"/>
          </w:tcPr>
          <w:p w14:paraId="3C52751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Age (yrs)</w:t>
            </w:r>
          </w:p>
        </w:tc>
        <w:tc>
          <w:tcPr>
            <w:tcW w:w="1234" w:type="dxa"/>
          </w:tcPr>
          <w:p w14:paraId="4263B6AC"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Stage</w:t>
            </w:r>
          </w:p>
        </w:tc>
        <w:tc>
          <w:tcPr>
            <w:tcW w:w="1234" w:type="dxa"/>
          </w:tcPr>
          <w:p w14:paraId="0663B5DC"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Thickness (USG, cm)</w:t>
            </w:r>
          </w:p>
        </w:tc>
        <w:tc>
          <w:tcPr>
            <w:tcW w:w="1234" w:type="dxa"/>
          </w:tcPr>
          <w:p w14:paraId="3A447670"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Thickness (Histopathology, cm)</w:t>
            </w:r>
          </w:p>
        </w:tc>
        <w:tc>
          <w:tcPr>
            <w:tcW w:w="1234" w:type="dxa"/>
          </w:tcPr>
          <w:p w14:paraId="6F80856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Difference (HP – USG, cm)</w:t>
            </w:r>
          </w:p>
        </w:tc>
      </w:tr>
      <w:tr w:rsidR="000447E6" w:rsidRPr="00226312" w14:paraId="322FBEC3" w14:textId="77777777" w:rsidTr="009E10DC">
        <w:tc>
          <w:tcPr>
            <w:tcW w:w="1234" w:type="dxa"/>
          </w:tcPr>
          <w:p w14:paraId="483704D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w:t>
            </w:r>
          </w:p>
        </w:tc>
        <w:tc>
          <w:tcPr>
            <w:tcW w:w="1234" w:type="dxa"/>
          </w:tcPr>
          <w:p w14:paraId="01C1734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7570A6C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50</w:t>
            </w:r>
          </w:p>
        </w:tc>
        <w:tc>
          <w:tcPr>
            <w:tcW w:w="1234" w:type="dxa"/>
          </w:tcPr>
          <w:p w14:paraId="7DBB631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34" w:type="dxa"/>
          </w:tcPr>
          <w:p w14:paraId="18D5FDE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1.2</w:t>
            </w:r>
          </w:p>
        </w:tc>
        <w:tc>
          <w:tcPr>
            <w:tcW w:w="1234" w:type="dxa"/>
          </w:tcPr>
          <w:p w14:paraId="647AE4A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59A1E08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0.3</w:t>
            </w:r>
          </w:p>
        </w:tc>
      </w:tr>
      <w:tr w:rsidR="000447E6" w:rsidRPr="00226312" w14:paraId="158DB804" w14:textId="77777777" w:rsidTr="009E10DC">
        <w:tc>
          <w:tcPr>
            <w:tcW w:w="1234" w:type="dxa"/>
          </w:tcPr>
          <w:p w14:paraId="6CB6144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w:t>
            </w:r>
          </w:p>
        </w:tc>
        <w:tc>
          <w:tcPr>
            <w:tcW w:w="1234" w:type="dxa"/>
          </w:tcPr>
          <w:p w14:paraId="2034048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34" w:type="dxa"/>
          </w:tcPr>
          <w:p w14:paraId="069DFC0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66</w:t>
            </w:r>
          </w:p>
        </w:tc>
        <w:tc>
          <w:tcPr>
            <w:tcW w:w="1234" w:type="dxa"/>
          </w:tcPr>
          <w:p w14:paraId="75DA0AE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48E13DD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040F7AE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1.2</w:t>
            </w:r>
          </w:p>
        </w:tc>
        <w:tc>
          <w:tcPr>
            <w:tcW w:w="1234" w:type="dxa"/>
          </w:tcPr>
          <w:p w14:paraId="60EA3F5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0.2</w:t>
            </w:r>
          </w:p>
        </w:tc>
      </w:tr>
      <w:tr w:rsidR="000447E6" w:rsidRPr="00226312" w14:paraId="28FA093A" w14:textId="77777777" w:rsidTr="009E10DC">
        <w:tc>
          <w:tcPr>
            <w:tcW w:w="1234" w:type="dxa"/>
          </w:tcPr>
          <w:p w14:paraId="78D9342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w:t>
            </w:r>
          </w:p>
        </w:tc>
        <w:tc>
          <w:tcPr>
            <w:tcW w:w="1234" w:type="dxa"/>
          </w:tcPr>
          <w:p w14:paraId="3FB215E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2DFE399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36</w:t>
            </w:r>
          </w:p>
        </w:tc>
        <w:tc>
          <w:tcPr>
            <w:tcW w:w="1234" w:type="dxa"/>
          </w:tcPr>
          <w:p w14:paraId="0CF55D4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3C0868C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29A94B8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5EC43A3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58CFC770" w14:textId="77777777" w:rsidTr="009E10DC">
        <w:tc>
          <w:tcPr>
            <w:tcW w:w="1234" w:type="dxa"/>
          </w:tcPr>
          <w:p w14:paraId="1B40C73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w:t>
            </w:r>
          </w:p>
        </w:tc>
        <w:tc>
          <w:tcPr>
            <w:tcW w:w="1234" w:type="dxa"/>
          </w:tcPr>
          <w:p w14:paraId="1F277E5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34" w:type="dxa"/>
          </w:tcPr>
          <w:p w14:paraId="4925D48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68</w:t>
            </w:r>
          </w:p>
        </w:tc>
        <w:tc>
          <w:tcPr>
            <w:tcW w:w="1234" w:type="dxa"/>
          </w:tcPr>
          <w:p w14:paraId="4B55FBA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3CA3341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0.6</w:t>
            </w:r>
          </w:p>
        </w:tc>
        <w:tc>
          <w:tcPr>
            <w:tcW w:w="1234" w:type="dxa"/>
          </w:tcPr>
          <w:p w14:paraId="5C133A9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68BA941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r>
      <w:tr w:rsidR="000447E6" w:rsidRPr="00226312" w14:paraId="24393D6B" w14:textId="77777777" w:rsidTr="009E10DC">
        <w:tc>
          <w:tcPr>
            <w:tcW w:w="1234" w:type="dxa"/>
          </w:tcPr>
          <w:p w14:paraId="3622FD6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w:t>
            </w:r>
          </w:p>
        </w:tc>
        <w:tc>
          <w:tcPr>
            <w:tcW w:w="1234" w:type="dxa"/>
          </w:tcPr>
          <w:p w14:paraId="77608A4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DA667B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40</w:t>
            </w:r>
          </w:p>
        </w:tc>
        <w:tc>
          <w:tcPr>
            <w:tcW w:w="1234" w:type="dxa"/>
          </w:tcPr>
          <w:p w14:paraId="03E4C24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79FEC50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0.7</w:t>
            </w:r>
          </w:p>
        </w:tc>
        <w:tc>
          <w:tcPr>
            <w:tcW w:w="1234" w:type="dxa"/>
          </w:tcPr>
          <w:p w14:paraId="3DD8D10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41D85B7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0.8</w:t>
            </w:r>
          </w:p>
        </w:tc>
      </w:tr>
      <w:tr w:rsidR="000447E6" w:rsidRPr="00226312" w14:paraId="2D1BC5E5" w14:textId="77777777" w:rsidTr="009E10DC">
        <w:tc>
          <w:tcPr>
            <w:tcW w:w="1234" w:type="dxa"/>
          </w:tcPr>
          <w:p w14:paraId="42F6084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w:t>
            </w:r>
          </w:p>
        </w:tc>
        <w:tc>
          <w:tcPr>
            <w:tcW w:w="1234" w:type="dxa"/>
          </w:tcPr>
          <w:p w14:paraId="73A7DCB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09CC15C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33</w:t>
            </w:r>
          </w:p>
        </w:tc>
        <w:tc>
          <w:tcPr>
            <w:tcW w:w="1234" w:type="dxa"/>
          </w:tcPr>
          <w:p w14:paraId="756D3CE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7AC6452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1.4</w:t>
            </w:r>
          </w:p>
        </w:tc>
        <w:tc>
          <w:tcPr>
            <w:tcW w:w="1234" w:type="dxa"/>
          </w:tcPr>
          <w:p w14:paraId="2358D8D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228395E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50862BFB" w14:textId="77777777" w:rsidTr="009E10DC">
        <w:tc>
          <w:tcPr>
            <w:tcW w:w="1234" w:type="dxa"/>
          </w:tcPr>
          <w:p w14:paraId="1D83B46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7</w:t>
            </w:r>
          </w:p>
        </w:tc>
        <w:tc>
          <w:tcPr>
            <w:tcW w:w="1234" w:type="dxa"/>
          </w:tcPr>
          <w:p w14:paraId="60AC1DC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5FEE64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56</w:t>
            </w:r>
          </w:p>
        </w:tc>
        <w:tc>
          <w:tcPr>
            <w:tcW w:w="1234" w:type="dxa"/>
          </w:tcPr>
          <w:p w14:paraId="5ED6331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5A72399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6B183FF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2.0</w:t>
            </w:r>
          </w:p>
        </w:tc>
        <w:tc>
          <w:tcPr>
            <w:tcW w:w="1234" w:type="dxa"/>
          </w:tcPr>
          <w:p w14:paraId="1C5A554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0.5</w:t>
            </w:r>
          </w:p>
        </w:tc>
      </w:tr>
      <w:tr w:rsidR="000447E6" w:rsidRPr="00226312" w14:paraId="216828FA" w14:textId="77777777" w:rsidTr="009E10DC">
        <w:tc>
          <w:tcPr>
            <w:tcW w:w="1234" w:type="dxa"/>
          </w:tcPr>
          <w:p w14:paraId="465215F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8</w:t>
            </w:r>
          </w:p>
        </w:tc>
        <w:tc>
          <w:tcPr>
            <w:tcW w:w="1234" w:type="dxa"/>
          </w:tcPr>
          <w:p w14:paraId="5620D5F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4BDDBB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48</w:t>
            </w:r>
          </w:p>
        </w:tc>
        <w:tc>
          <w:tcPr>
            <w:tcW w:w="1234" w:type="dxa"/>
          </w:tcPr>
          <w:p w14:paraId="42A2098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5D53DC3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w:t>
            </w:r>
          </w:p>
        </w:tc>
        <w:tc>
          <w:tcPr>
            <w:tcW w:w="1234" w:type="dxa"/>
          </w:tcPr>
          <w:p w14:paraId="75347DA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3.0</w:t>
            </w:r>
          </w:p>
        </w:tc>
        <w:tc>
          <w:tcPr>
            <w:tcW w:w="1234" w:type="dxa"/>
          </w:tcPr>
          <w:p w14:paraId="79C54EA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1.4</w:t>
            </w:r>
          </w:p>
        </w:tc>
      </w:tr>
      <w:tr w:rsidR="000447E6" w:rsidRPr="00226312" w14:paraId="66C29CC4" w14:textId="77777777" w:rsidTr="009E10DC">
        <w:tc>
          <w:tcPr>
            <w:tcW w:w="1234" w:type="dxa"/>
          </w:tcPr>
          <w:p w14:paraId="33F8C87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9</w:t>
            </w:r>
          </w:p>
        </w:tc>
        <w:tc>
          <w:tcPr>
            <w:tcW w:w="1234" w:type="dxa"/>
          </w:tcPr>
          <w:p w14:paraId="6A2FB90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3D9162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39</w:t>
            </w:r>
          </w:p>
        </w:tc>
        <w:tc>
          <w:tcPr>
            <w:tcW w:w="1234" w:type="dxa"/>
          </w:tcPr>
          <w:p w14:paraId="7A34D31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579377F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1.9</w:t>
            </w:r>
          </w:p>
        </w:tc>
        <w:tc>
          <w:tcPr>
            <w:tcW w:w="1234" w:type="dxa"/>
          </w:tcPr>
          <w:p w14:paraId="4F6E31B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2.8</w:t>
            </w:r>
          </w:p>
        </w:tc>
        <w:tc>
          <w:tcPr>
            <w:tcW w:w="1234" w:type="dxa"/>
          </w:tcPr>
          <w:p w14:paraId="51773F4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0.9</w:t>
            </w:r>
          </w:p>
        </w:tc>
      </w:tr>
      <w:tr w:rsidR="000447E6" w:rsidRPr="00226312" w14:paraId="5A32C6EE" w14:textId="77777777" w:rsidTr="009E10DC">
        <w:tc>
          <w:tcPr>
            <w:tcW w:w="1234" w:type="dxa"/>
          </w:tcPr>
          <w:p w14:paraId="53050A9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0373C7E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0BC7BCB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55</w:t>
            </w:r>
          </w:p>
        </w:tc>
        <w:tc>
          <w:tcPr>
            <w:tcW w:w="1234" w:type="dxa"/>
          </w:tcPr>
          <w:p w14:paraId="08A0426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34" w:type="dxa"/>
          </w:tcPr>
          <w:p w14:paraId="0720358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3.7</w:t>
            </w:r>
          </w:p>
        </w:tc>
        <w:tc>
          <w:tcPr>
            <w:tcW w:w="1234" w:type="dxa"/>
          </w:tcPr>
          <w:p w14:paraId="79B3045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3.6</w:t>
            </w:r>
          </w:p>
        </w:tc>
        <w:tc>
          <w:tcPr>
            <w:tcW w:w="1234" w:type="dxa"/>
          </w:tcPr>
          <w:p w14:paraId="63B963B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22B61035" w14:textId="77777777" w:rsidTr="009E10DC">
        <w:tc>
          <w:tcPr>
            <w:tcW w:w="1234" w:type="dxa"/>
          </w:tcPr>
          <w:p w14:paraId="690690C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3BEDB10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28AC7D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53</w:t>
            </w:r>
          </w:p>
        </w:tc>
        <w:tc>
          <w:tcPr>
            <w:tcW w:w="1234" w:type="dxa"/>
          </w:tcPr>
          <w:p w14:paraId="7C6421A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286B01B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c>
          <w:tcPr>
            <w:tcW w:w="1234" w:type="dxa"/>
          </w:tcPr>
          <w:p w14:paraId="2C2EB15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0.8</w:t>
            </w:r>
          </w:p>
        </w:tc>
        <w:tc>
          <w:tcPr>
            <w:tcW w:w="1234" w:type="dxa"/>
          </w:tcPr>
          <w:p w14:paraId="1657006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r>
      <w:tr w:rsidR="000447E6" w:rsidRPr="00226312" w14:paraId="46659FE7" w14:textId="77777777" w:rsidTr="009E10DC">
        <w:tc>
          <w:tcPr>
            <w:tcW w:w="1234" w:type="dxa"/>
          </w:tcPr>
          <w:p w14:paraId="3D9896F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lastRenderedPageBreak/>
              <w:t>12</w:t>
            </w:r>
          </w:p>
        </w:tc>
        <w:tc>
          <w:tcPr>
            <w:tcW w:w="1234" w:type="dxa"/>
          </w:tcPr>
          <w:p w14:paraId="21E4A08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5AEE4AB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36</w:t>
            </w:r>
          </w:p>
        </w:tc>
        <w:tc>
          <w:tcPr>
            <w:tcW w:w="1234" w:type="dxa"/>
          </w:tcPr>
          <w:p w14:paraId="02B5C7E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12C3500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0.6</w:t>
            </w:r>
          </w:p>
        </w:tc>
        <w:tc>
          <w:tcPr>
            <w:tcW w:w="1234" w:type="dxa"/>
          </w:tcPr>
          <w:p w14:paraId="69E0CA5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6FC07C1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r>
      <w:tr w:rsidR="000447E6" w:rsidRPr="00226312" w14:paraId="077B4FC4" w14:textId="77777777" w:rsidTr="009E10DC">
        <w:tc>
          <w:tcPr>
            <w:tcW w:w="1234" w:type="dxa"/>
          </w:tcPr>
          <w:p w14:paraId="43B42C1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13</w:t>
            </w:r>
          </w:p>
        </w:tc>
        <w:tc>
          <w:tcPr>
            <w:tcW w:w="1234" w:type="dxa"/>
          </w:tcPr>
          <w:p w14:paraId="720B8F7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08CD6A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52</w:t>
            </w:r>
          </w:p>
        </w:tc>
        <w:tc>
          <w:tcPr>
            <w:tcW w:w="1234" w:type="dxa"/>
          </w:tcPr>
          <w:p w14:paraId="761289B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403A50A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c>
          <w:tcPr>
            <w:tcW w:w="1234" w:type="dxa"/>
          </w:tcPr>
          <w:p w14:paraId="183402D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0.5</w:t>
            </w:r>
          </w:p>
        </w:tc>
        <w:tc>
          <w:tcPr>
            <w:tcW w:w="1234" w:type="dxa"/>
          </w:tcPr>
          <w:p w14:paraId="1E5D971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0D9A7EAE" w14:textId="77777777" w:rsidTr="009E10DC">
        <w:tc>
          <w:tcPr>
            <w:tcW w:w="1234" w:type="dxa"/>
          </w:tcPr>
          <w:p w14:paraId="20AFBAF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14</w:t>
            </w:r>
          </w:p>
        </w:tc>
        <w:tc>
          <w:tcPr>
            <w:tcW w:w="1234" w:type="dxa"/>
          </w:tcPr>
          <w:p w14:paraId="10A4686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34" w:type="dxa"/>
          </w:tcPr>
          <w:p w14:paraId="0E45122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58</w:t>
            </w:r>
          </w:p>
        </w:tc>
        <w:tc>
          <w:tcPr>
            <w:tcW w:w="1234" w:type="dxa"/>
          </w:tcPr>
          <w:p w14:paraId="0AD53B0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314565F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4E665F7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4869602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0.0</w:t>
            </w:r>
          </w:p>
        </w:tc>
      </w:tr>
      <w:tr w:rsidR="000447E6" w:rsidRPr="00226312" w14:paraId="2CD81A66" w14:textId="77777777" w:rsidTr="009E10DC">
        <w:tc>
          <w:tcPr>
            <w:tcW w:w="1234" w:type="dxa"/>
          </w:tcPr>
          <w:p w14:paraId="7AFA89C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7883F2A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7900D16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41</w:t>
            </w:r>
          </w:p>
        </w:tc>
        <w:tc>
          <w:tcPr>
            <w:tcW w:w="1234" w:type="dxa"/>
          </w:tcPr>
          <w:p w14:paraId="2F6E231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34" w:type="dxa"/>
          </w:tcPr>
          <w:p w14:paraId="2F4474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0.6</w:t>
            </w:r>
          </w:p>
        </w:tc>
        <w:tc>
          <w:tcPr>
            <w:tcW w:w="1234" w:type="dxa"/>
          </w:tcPr>
          <w:p w14:paraId="7042DC8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2.4</w:t>
            </w:r>
          </w:p>
        </w:tc>
        <w:tc>
          <w:tcPr>
            <w:tcW w:w="1234" w:type="dxa"/>
          </w:tcPr>
          <w:p w14:paraId="501410D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1.8</w:t>
            </w:r>
          </w:p>
        </w:tc>
      </w:tr>
      <w:tr w:rsidR="000447E6" w:rsidRPr="00226312" w14:paraId="6C928178" w14:textId="77777777" w:rsidTr="009E10DC">
        <w:tc>
          <w:tcPr>
            <w:tcW w:w="1234" w:type="dxa"/>
          </w:tcPr>
          <w:p w14:paraId="7979774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w:t>
            </w:r>
          </w:p>
        </w:tc>
        <w:tc>
          <w:tcPr>
            <w:tcW w:w="1234" w:type="dxa"/>
          </w:tcPr>
          <w:p w14:paraId="43E279F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626D22F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59</w:t>
            </w:r>
          </w:p>
        </w:tc>
        <w:tc>
          <w:tcPr>
            <w:tcW w:w="1234" w:type="dxa"/>
          </w:tcPr>
          <w:p w14:paraId="0FE22BD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72B91BC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426C0D2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0.9</w:t>
            </w:r>
          </w:p>
        </w:tc>
        <w:tc>
          <w:tcPr>
            <w:tcW w:w="1234" w:type="dxa"/>
          </w:tcPr>
          <w:p w14:paraId="4641FCF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-0.2</w:t>
            </w:r>
          </w:p>
        </w:tc>
      </w:tr>
      <w:tr w:rsidR="000447E6" w:rsidRPr="00226312" w14:paraId="77CE52C6" w14:textId="77777777" w:rsidTr="009E10DC">
        <w:tc>
          <w:tcPr>
            <w:tcW w:w="1234" w:type="dxa"/>
          </w:tcPr>
          <w:p w14:paraId="4B7DCE7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17</w:t>
            </w:r>
          </w:p>
        </w:tc>
        <w:tc>
          <w:tcPr>
            <w:tcW w:w="1234" w:type="dxa"/>
          </w:tcPr>
          <w:p w14:paraId="34662DB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EF42C0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48</w:t>
            </w:r>
          </w:p>
        </w:tc>
        <w:tc>
          <w:tcPr>
            <w:tcW w:w="1234" w:type="dxa"/>
          </w:tcPr>
          <w:p w14:paraId="0849057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7464988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c>
          <w:tcPr>
            <w:tcW w:w="1234" w:type="dxa"/>
          </w:tcPr>
          <w:p w14:paraId="523C402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w:t>
            </w:r>
          </w:p>
        </w:tc>
        <w:tc>
          <w:tcPr>
            <w:tcW w:w="1234" w:type="dxa"/>
          </w:tcPr>
          <w:p w14:paraId="6C75A1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1.2</w:t>
            </w:r>
          </w:p>
        </w:tc>
      </w:tr>
      <w:tr w:rsidR="000447E6" w:rsidRPr="00226312" w14:paraId="1F63AAFE" w14:textId="77777777" w:rsidTr="009E10DC">
        <w:tc>
          <w:tcPr>
            <w:tcW w:w="1234" w:type="dxa"/>
          </w:tcPr>
          <w:p w14:paraId="414A736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18</w:t>
            </w:r>
          </w:p>
        </w:tc>
        <w:tc>
          <w:tcPr>
            <w:tcW w:w="1234" w:type="dxa"/>
          </w:tcPr>
          <w:p w14:paraId="603B4CC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5DFC636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40</w:t>
            </w:r>
          </w:p>
        </w:tc>
        <w:tc>
          <w:tcPr>
            <w:tcW w:w="1234" w:type="dxa"/>
          </w:tcPr>
          <w:p w14:paraId="367D3CD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7D94755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4367B93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1.8</w:t>
            </w:r>
          </w:p>
        </w:tc>
        <w:tc>
          <w:tcPr>
            <w:tcW w:w="1234" w:type="dxa"/>
          </w:tcPr>
          <w:p w14:paraId="7D396EF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0.7</w:t>
            </w:r>
          </w:p>
        </w:tc>
      </w:tr>
    </w:tbl>
    <w:p w14:paraId="4DA3860C"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Table 2. Comparison of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(USG vs. Histopathology)</w:t>
      </w:r>
    </w:p>
    <w:tbl>
      <w:tblPr>
        <w:tblW w:w="0" w:type="auto"/>
        <w:tblLook w:val="04A0" w:firstRow="1" w:lastRow="0" w:firstColumn="1" w:lastColumn="0" w:noHBand="0" w:noVBand="1"/>
      </w:tblPr>
      <w:tblGrid>
        <w:gridCol w:w="2160"/>
        <w:gridCol w:w="2160"/>
        <w:gridCol w:w="2160"/>
        <w:gridCol w:w="2160"/>
      </w:tblGrid>
      <w:tr w:rsidR="000447E6" w:rsidRPr="00226312" w14:paraId="1E10D362" w14:textId="77777777" w:rsidTr="009E10DC">
        <w:tc>
          <w:tcPr>
            <w:tcW w:w="2160" w:type="dxa"/>
          </w:tcPr>
          <w:p w14:paraId="155A67E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Parameter</w:t>
            </w:r>
          </w:p>
        </w:tc>
        <w:tc>
          <w:tcPr>
            <w:tcW w:w="2160" w:type="dxa"/>
          </w:tcPr>
          <w:p w14:paraId="4850F83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USG (Preoperative)</w:t>
            </w:r>
          </w:p>
        </w:tc>
        <w:tc>
          <w:tcPr>
            <w:tcW w:w="2160" w:type="dxa"/>
          </w:tcPr>
          <w:p w14:paraId="654E192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Histopathology (Postoperative)</w:t>
            </w:r>
          </w:p>
        </w:tc>
        <w:tc>
          <w:tcPr>
            <w:tcW w:w="2160" w:type="dxa"/>
          </w:tcPr>
          <w:p w14:paraId="00281DE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Test Statistics</w:t>
            </w:r>
          </w:p>
        </w:tc>
      </w:tr>
      <w:tr w:rsidR="000447E6" w:rsidRPr="00226312" w14:paraId="2CB6D16A" w14:textId="77777777" w:rsidTr="009E10DC">
        <w:tc>
          <w:tcPr>
            <w:tcW w:w="2160" w:type="dxa"/>
          </w:tcPr>
          <w:p w14:paraId="068A189E"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7ADF283B"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5E176089"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41DF4069"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34AF2E29" w14:textId="77777777" w:rsidTr="009E10DC">
        <w:tc>
          <w:tcPr>
            <w:tcW w:w="2160" w:type="dxa"/>
          </w:tcPr>
          <w:p w14:paraId="7C8C9E1B"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399A6067"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72712D27"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7ADE13EC"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32906B01" w14:textId="77777777" w:rsidTr="009E10DC">
        <w:tc>
          <w:tcPr>
            <w:tcW w:w="2160" w:type="dxa"/>
          </w:tcPr>
          <w:p w14:paraId="3F8AA440"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44CBFE6C"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60EC4089"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6274B6A9"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6C5892E2" w14:textId="77777777" w:rsidTr="009E10DC">
        <w:tc>
          <w:tcPr>
            <w:tcW w:w="2160" w:type="dxa"/>
          </w:tcPr>
          <w:p w14:paraId="6965D7A2"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030E4CA1"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569E69BE"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164B9324"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6089C153" w14:textId="77777777" w:rsidTr="009E10DC">
        <w:tc>
          <w:tcPr>
            <w:tcW w:w="2160" w:type="dxa"/>
          </w:tcPr>
          <w:p w14:paraId="1D07DAE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Median (cm)</w:t>
            </w:r>
          </w:p>
        </w:tc>
        <w:tc>
          <w:tcPr>
            <w:tcW w:w="2160" w:type="dxa"/>
          </w:tcPr>
          <w:p w14:paraId="5165412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2160" w:type="dxa"/>
          </w:tcPr>
          <w:p w14:paraId="34817DB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2160" w:type="dxa"/>
          </w:tcPr>
          <w:p w14:paraId="66BFA0D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Z = –3.249</w:t>
            </w:r>
          </w:p>
        </w:tc>
      </w:tr>
      <w:tr w:rsidR="000447E6" w:rsidRPr="00226312" w14:paraId="0E1319AB" w14:textId="77777777" w:rsidTr="009E10DC">
        <w:tc>
          <w:tcPr>
            <w:tcW w:w="2160" w:type="dxa"/>
          </w:tcPr>
          <w:p w14:paraId="1FCA84F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Interquartile Range (IQR)</w:t>
            </w:r>
          </w:p>
        </w:tc>
        <w:tc>
          <w:tcPr>
            <w:tcW w:w="2160" w:type="dxa"/>
          </w:tcPr>
          <w:p w14:paraId="375BBC3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0.8</w:t>
            </w:r>
          </w:p>
        </w:tc>
        <w:tc>
          <w:tcPr>
            <w:tcW w:w="2160" w:type="dxa"/>
          </w:tcPr>
          <w:p w14:paraId="5550649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2160" w:type="dxa"/>
          </w:tcPr>
          <w:p w14:paraId="082EFFA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 = 0.001 (significant)</w:t>
            </w:r>
          </w:p>
        </w:tc>
      </w:tr>
      <w:tr w:rsidR="000447E6" w:rsidRPr="00226312" w14:paraId="21F2ECDE" w14:textId="77777777" w:rsidTr="009E10DC">
        <w:tc>
          <w:tcPr>
            <w:tcW w:w="2160" w:type="dxa"/>
          </w:tcPr>
          <w:p w14:paraId="0DCC60B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Mean (cm)</w:t>
            </w:r>
          </w:p>
        </w:tc>
        <w:tc>
          <w:tcPr>
            <w:tcW w:w="2160" w:type="dxa"/>
          </w:tcPr>
          <w:p w14:paraId="74A7B4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1.12</w:t>
            </w:r>
          </w:p>
        </w:tc>
        <w:tc>
          <w:tcPr>
            <w:tcW w:w="2160" w:type="dxa"/>
          </w:tcPr>
          <w:p w14:paraId="60D1337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1.62</w:t>
            </w:r>
          </w:p>
        </w:tc>
        <w:tc>
          <w:tcPr>
            <w:tcW w:w="2160" w:type="dxa"/>
          </w:tcPr>
          <w:p w14:paraId="54B0E94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w:t>
            </w:r>
          </w:p>
        </w:tc>
      </w:tr>
      <w:tr w:rsidR="000447E6" w:rsidRPr="00226312" w14:paraId="16346178" w14:textId="77777777" w:rsidTr="009E10DC">
        <w:tc>
          <w:tcPr>
            <w:tcW w:w="2160" w:type="dxa"/>
          </w:tcPr>
          <w:p w14:paraId="7F75B57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Mean Difference (cm)</w:t>
            </w:r>
          </w:p>
        </w:tc>
        <w:tc>
          <w:tcPr>
            <w:tcW w:w="2160" w:type="dxa"/>
          </w:tcPr>
          <w:p w14:paraId="61BFBEF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–0.50</w:t>
            </w:r>
          </w:p>
        </w:tc>
        <w:tc>
          <w:tcPr>
            <w:tcW w:w="2160" w:type="dxa"/>
          </w:tcPr>
          <w:p w14:paraId="140E0C0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w:t>
            </w:r>
          </w:p>
        </w:tc>
        <w:tc>
          <w:tcPr>
            <w:tcW w:w="2160" w:type="dxa"/>
          </w:tcPr>
          <w:p w14:paraId="79F063D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w:t>
            </w:r>
          </w:p>
        </w:tc>
      </w:tr>
    </w:tbl>
    <w:p w14:paraId="728BEB05"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Table 3. Patient demographics and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stage distribution (n = 18)</w:t>
      </w:r>
    </w:p>
    <w:tbl>
      <w:tblPr>
        <w:tblW w:w="5000" w:type="pct"/>
        <w:jc w:val="center"/>
        <w:tblLook w:val="04A0" w:firstRow="1" w:lastRow="0" w:firstColumn="1" w:lastColumn="0" w:noHBand="0" w:noVBand="1"/>
      </w:tblPr>
      <w:tblGrid>
        <w:gridCol w:w="2427"/>
        <w:gridCol w:w="2426"/>
        <w:gridCol w:w="2426"/>
        <w:gridCol w:w="2426"/>
      </w:tblGrid>
      <w:tr w:rsidR="000447E6" w:rsidRPr="00226312" w14:paraId="292D7ADF" w14:textId="77777777" w:rsidTr="009E137E">
        <w:trPr>
          <w:jc w:val="center"/>
        </w:trPr>
        <w:tc>
          <w:tcPr>
            <w:tcW w:w="1250" w:type="pct"/>
          </w:tcPr>
          <w:p w14:paraId="7CC4020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Variable</w:t>
            </w:r>
          </w:p>
        </w:tc>
        <w:tc>
          <w:tcPr>
            <w:tcW w:w="1250" w:type="pct"/>
          </w:tcPr>
          <w:p w14:paraId="068E668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Category</w:t>
            </w:r>
          </w:p>
        </w:tc>
        <w:tc>
          <w:tcPr>
            <w:tcW w:w="1250" w:type="pct"/>
          </w:tcPr>
          <w:p w14:paraId="2000853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n</w:t>
            </w:r>
          </w:p>
        </w:tc>
        <w:tc>
          <w:tcPr>
            <w:tcW w:w="1250" w:type="pct"/>
          </w:tcPr>
          <w:p w14:paraId="4F02601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Percentage (%)</w:t>
            </w:r>
          </w:p>
        </w:tc>
      </w:tr>
      <w:tr w:rsidR="000447E6" w:rsidRPr="00226312" w14:paraId="580D030E" w14:textId="77777777" w:rsidTr="009E137E">
        <w:trPr>
          <w:jc w:val="center"/>
        </w:trPr>
        <w:tc>
          <w:tcPr>
            <w:tcW w:w="1250" w:type="pct"/>
          </w:tcPr>
          <w:p w14:paraId="50CF840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Sex</w:t>
            </w:r>
          </w:p>
        </w:tc>
        <w:tc>
          <w:tcPr>
            <w:tcW w:w="1250" w:type="pct"/>
          </w:tcPr>
          <w:p w14:paraId="44097B5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50" w:type="pct"/>
          </w:tcPr>
          <w:p w14:paraId="3ACD1D7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50" w:type="pct"/>
          </w:tcPr>
          <w:p w14:paraId="69F0DAF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83.3</w:t>
            </w:r>
          </w:p>
        </w:tc>
      </w:tr>
      <w:tr w:rsidR="000447E6" w:rsidRPr="00226312" w14:paraId="6568F1CB" w14:textId="77777777" w:rsidTr="009E137E">
        <w:trPr>
          <w:jc w:val="center"/>
        </w:trPr>
        <w:tc>
          <w:tcPr>
            <w:tcW w:w="1250" w:type="pct"/>
          </w:tcPr>
          <w:p w14:paraId="063B1B50"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24937CC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50" w:type="pct"/>
          </w:tcPr>
          <w:p w14:paraId="4926479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w:t>
            </w:r>
          </w:p>
        </w:tc>
        <w:tc>
          <w:tcPr>
            <w:tcW w:w="1250" w:type="pct"/>
          </w:tcPr>
          <w:p w14:paraId="5C95444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16.7</w:t>
            </w:r>
          </w:p>
        </w:tc>
      </w:tr>
      <w:tr w:rsidR="000447E6" w:rsidRPr="00226312" w14:paraId="69F733B1" w14:textId="77777777" w:rsidTr="009E137E">
        <w:trPr>
          <w:jc w:val="center"/>
        </w:trPr>
        <w:tc>
          <w:tcPr>
            <w:tcW w:w="1250" w:type="pct"/>
          </w:tcPr>
          <w:p w14:paraId="0610D3B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Age (years)</w:t>
            </w:r>
          </w:p>
        </w:tc>
        <w:tc>
          <w:tcPr>
            <w:tcW w:w="1250" w:type="pct"/>
          </w:tcPr>
          <w:p w14:paraId="4E96B43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&lt;40</w:t>
            </w:r>
          </w:p>
        </w:tc>
        <w:tc>
          <w:tcPr>
            <w:tcW w:w="1250" w:type="pct"/>
          </w:tcPr>
          <w:p w14:paraId="068CD70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w:t>
            </w:r>
          </w:p>
        </w:tc>
        <w:tc>
          <w:tcPr>
            <w:tcW w:w="1250" w:type="pct"/>
          </w:tcPr>
          <w:p w14:paraId="64213B9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22.2</w:t>
            </w:r>
          </w:p>
        </w:tc>
      </w:tr>
      <w:tr w:rsidR="000447E6" w:rsidRPr="00226312" w14:paraId="1E31330D" w14:textId="77777777" w:rsidTr="009E137E">
        <w:trPr>
          <w:jc w:val="center"/>
        </w:trPr>
        <w:tc>
          <w:tcPr>
            <w:tcW w:w="1250" w:type="pct"/>
          </w:tcPr>
          <w:p w14:paraId="4B86FD78"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14B6BB3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40–49</w:t>
            </w:r>
          </w:p>
        </w:tc>
        <w:tc>
          <w:tcPr>
            <w:tcW w:w="1250" w:type="pct"/>
          </w:tcPr>
          <w:p w14:paraId="4138DF8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w:t>
            </w:r>
          </w:p>
        </w:tc>
        <w:tc>
          <w:tcPr>
            <w:tcW w:w="1250" w:type="pct"/>
          </w:tcPr>
          <w:p w14:paraId="3DE53BB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27.8</w:t>
            </w:r>
          </w:p>
        </w:tc>
      </w:tr>
      <w:tr w:rsidR="000447E6" w:rsidRPr="00226312" w14:paraId="33A296ED" w14:textId="77777777" w:rsidTr="009E137E">
        <w:trPr>
          <w:jc w:val="center"/>
        </w:trPr>
        <w:tc>
          <w:tcPr>
            <w:tcW w:w="1250" w:type="pct"/>
          </w:tcPr>
          <w:p w14:paraId="60804373"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33A888C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50–59</w:t>
            </w:r>
          </w:p>
        </w:tc>
        <w:tc>
          <w:tcPr>
            <w:tcW w:w="1250" w:type="pct"/>
          </w:tcPr>
          <w:p w14:paraId="63948A7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w:t>
            </w:r>
          </w:p>
        </w:tc>
        <w:tc>
          <w:tcPr>
            <w:tcW w:w="1250" w:type="pct"/>
          </w:tcPr>
          <w:p w14:paraId="549001D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33.3</w:t>
            </w:r>
          </w:p>
        </w:tc>
      </w:tr>
      <w:tr w:rsidR="000447E6" w:rsidRPr="00226312" w14:paraId="1088BB8F" w14:textId="77777777" w:rsidTr="009E137E">
        <w:trPr>
          <w:jc w:val="center"/>
        </w:trPr>
        <w:tc>
          <w:tcPr>
            <w:tcW w:w="1250" w:type="pct"/>
          </w:tcPr>
          <w:p w14:paraId="7F84E06E"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27A2D01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≥60</w:t>
            </w:r>
          </w:p>
        </w:tc>
        <w:tc>
          <w:tcPr>
            <w:tcW w:w="1250" w:type="pct"/>
          </w:tcPr>
          <w:p w14:paraId="2C163DE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w:t>
            </w:r>
          </w:p>
        </w:tc>
        <w:tc>
          <w:tcPr>
            <w:tcW w:w="1250" w:type="pct"/>
          </w:tcPr>
          <w:p w14:paraId="6C51933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16.7</w:t>
            </w:r>
          </w:p>
        </w:tc>
      </w:tr>
      <w:tr w:rsidR="000447E6" w:rsidRPr="00226312" w14:paraId="302B367A" w14:textId="77777777" w:rsidTr="009E137E">
        <w:trPr>
          <w:jc w:val="center"/>
        </w:trPr>
        <w:tc>
          <w:tcPr>
            <w:tcW w:w="1250" w:type="pct"/>
          </w:tcPr>
          <w:p w14:paraId="6890210F"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Stage</w:t>
            </w:r>
          </w:p>
        </w:tc>
        <w:tc>
          <w:tcPr>
            <w:tcW w:w="1250" w:type="pct"/>
          </w:tcPr>
          <w:p w14:paraId="7C511A8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50" w:type="pct"/>
          </w:tcPr>
          <w:p w14:paraId="4E74BF2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7</w:t>
            </w:r>
          </w:p>
        </w:tc>
        <w:tc>
          <w:tcPr>
            <w:tcW w:w="1250" w:type="pct"/>
          </w:tcPr>
          <w:p w14:paraId="6FD742D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38.9</w:t>
            </w:r>
          </w:p>
        </w:tc>
      </w:tr>
      <w:tr w:rsidR="000447E6" w:rsidRPr="00226312" w14:paraId="3297D255" w14:textId="77777777" w:rsidTr="009E137E">
        <w:trPr>
          <w:jc w:val="center"/>
        </w:trPr>
        <w:tc>
          <w:tcPr>
            <w:tcW w:w="1250" w:type="pct"/>
          </w:tcPr>
          <w:p w14:paraId="04D5A530"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132EE52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50" w:type="pct"/>
          </w:tcPr>
          <w:p w14:paraId="0918C96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7</w:t>
            </w:r>
          </w:p>
        </w:tc>
        <w:tc>
          <w:tcPr>
            <w:tcW w:w="1250" w:type="pct"/>
          </w:tcPr>
          <w:p w14:paraId="16F43B6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38.9</w:t>
            </w:r>
          </w:p>
        </w:tc>
      </w:tr>
      <w:tr w:rsidR="000447E6" w:rsidRPr="00226312" w14:paraId="0900F58D" w14:textId="77777777" w:rsidTr="009E137E">
        <w:trPr>
          <w:jc w:val="center"/>
        </w:trPr>
        <w:tc>
          <w:tcPr>
            <w:tcW w:w="1250" w:type="pct"/>
          </w:tcPr>
          <w:p w14:paraId="056CE0A6"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3CF2E4A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50" w:type="pct"/>
          </w:tcPr>
          <w:p w14:paraId="4D3A6B7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w:t>
            </w:r>
          </w:p>
        </w:tc>
        <w:tc>
          <w:tcPr>
            <w:tcW w:w="1250" w:type="pct"/>
          </w:tcPr>
          <w:p w14:paraId="55390EF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22.2</w:t>
            </w:r>
          </w:p>
        </w:tc>
      </w:tr>
    </w:tbl>
    <w:p w14:paraId="04D8DC72"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Figure 1. Boxplot of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(USG vs. Histopathology)</w:t>
      </w:r>
    </w:p>
    <w:p w14:paraId="0E8DBA1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noProof/>
          <w:sz w:val="24"/>
          <w:szCs w:val="24"/>
          <w:lang w:val="en-IN" w:eastAsia="en-IN"/>
        </w:rPr>
        <w:drawing>
          <wp:inline distT="0" distB="0" distL="0" distR="0" wp14:anchorId="1E586661" wp14:editId="405C653D">
            <wp:extent cx="41148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plot.png"/>
                    <pic:cNvPicPr/>
                  </pic:nvPicPr>
                  <pic:blipFill>
                    <a:blip r:embed="rId7"/>
                    <a:stretch>
                      <a:fillRect/>
                    </a:stretch>
                  </pic:blipFill>
                  <pic:spPr>
                    <a:xfrm>
                      <a:off x="0" y="0"/>
                      <a:ext cx="4114800" cy="3429000"/>
                    </a:xfrm>
                    <a:prstGeom prst="rect">
                      <a:avLst/>
                    </a:prstGeom>
                  </pic:spPr>
                </pic:pic>
              </a:graphicData>
            </a:graphic>
          </wp:inline>
        </w:drawing>
      </w:r>
    </w:p>
    <w:p w14:paraId="6E27B793"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lastRenderedPageBreak/>
        <w:t xml:space="preserve">Figure 2. Scatter plot of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(USG vs. Histopathology)</w:t>
      </w:r>
    </w:p>
    <w:p w14:paraId="04BA725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noProof/>
          <w:sz w:val="24"/>
          <w:szCs w:val="24"/>
          <w:lang w:val="en-IN" w:eastAsia="en-IN"/>
        </w:rPr>
        <w:drawing>
          <wp:inline distT="0" distB="0" distL="0" distR="0" wp14:anchorId="33A4B25F" wp14:editId="505BBEDA">
            <wp:extent cx="41148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png"/>
                    <pic:cNvPicPr/>
                  </pic:nvPicPr>
                  <pic:blipFill>
                    <a:blip r:embed="rId8"/>
                    <a:stretch>
                      <a:fillRect/>
                    </a:stretch>
                  </pic:blipFill>
                  <pic:spPr>
                    <a:xfrm>
                      <a:off x="0" y="0"/>
                      <a:ext cx="4114800" cy="4114800"/>
                    </a:xfrm>
                    <a:prstGeom prst="rect">
                      <a:avLst/>
                    </a:prstGeom>
                  </pic:spPr>
                </pic:pic>
              </a:graphicData>
            </a:graphic>
          </wp:inline>
        </w:drawing>
      </w:r>
    </w:p>
    <w:p w14:paraId="7FC18231" w14:textId="77777777" w:rsidR="000447E6" w:rsidRPr="00226312" w:rsidRDefault="000447E6" w:rsidP="00226312">
      <w:pPr>
        <w:pStyle w:val="NormalWeb"/>
        <w:spacing w:line="360" w:lineRule="auto"/>
      </w:pPr>
      <w:r w:rsidRPr="00226312">
        <w:t xml:space="preserve">A total of 18 patients with </w:t>
      </w:r>
      <w:proofErr w:type="spellStart"/>
      <w:r w:rsidRPr="00226312">
        <w:t>histopathologically</w:t>
      </w:r>
      <w:proofErr w:type="spellEnd"/>
      <w:r w:rsidRPr="00226312">
        <w:t xml:space="preserve"> confirmed oral squamous cell carcinoma were included in the study. The cohort comprised 15 males (83.3%) and 3 females (16.7%), with a mean age of 49.9 years (range: 33–68 years). </w:t>
      </w:r>
      <w:proofErr w:type="spellStart"/>
      <w:r w:rsidRPr="00226312">
        <w:t>Tumour</w:t>
      </w:r>
      <w:proofErr w:type="spellEnd"/>
      <w:r w:rsidRPr="00226312">
        <w:t xml:space="preserve"> stage distribution revealed 7 cases each of T2 and T3 (38.9% each) and 4 cases of T4a (22.2%).</w:t>
      </w:r>
    </w:p>
    <w:p w14:paraId="3DAC850A" w14:textId="77777777" w:rsidR="000447E6" w:rsidRPr="00226312" w:rsidRDefault="000447E6" w:rsidP="00226312">
      <w:pPr>
        <w:pStyle w:val="NormalWeb"/>
        <w:spacing w:line="360" w:lineRule="auto"/>
      </w:pPr>
      <w:r w:rsidRPr="00226312">
        <w:t xml:space="preserve">Preoperative ultrasonography (USG) measurements demonstrated a mean </w:t>
      </w:r>
      <w:proofErr w:type="spellStart"/>
      <w:r w:rsidRPr="00226312">
        <w:t>tumour</w:t>
      </w:r>
      <w:proofErr w:type="spellEnd"/>
      <w:r w:rsidRPr="00226312">
        <w:t xml:space="preserve"> thickness of 1.12 cm, compared to a mean of 1.62 cm measured on postoperative histopathology, with an average underestimation of 0.5 cm by USG. The median </w:t>
      </w:r>
      <w:proofErr w:type="spellStart"/>
      <w:r w:rsidRPr="00226312">
        <w:t>tumour</w:t>
      </w:r>
      <w:proofErr w:type="spellEnd"/>
      <w:r w:rsidRPr="00226312">
        <w:t xml:space="preserve"> thickness was 1.0 cm (IQR = 0.8) on USG and 1.5 cm (IQR = 1.1) on histopathology.</w:t>
      </w:r>
    </w:p>
    <w:p w14:paraId="1E78B890" w14:textId="77777777" w:rsidR="000447E6" w:rsidRPr="00226312" w:rsidRDefault="000447E6" w:rsidP="00226312">
      <w:pPr>
        <w:pStyle w:val="NormalWeb"/>
        <w:spacing w:line="360" w:lineRule="auto"/>
      </w:pPr>
      <w:r w:rsidRPr="00226312">
        <w:t>The Shapiro–Wilk test confirmed non-normal distribution of the data (p &lt; 0.05); therefore, the Wilcoxon signed-rank test was applied. A statistically significant difference was found between USG and histopathology measurements (Z = –3.249, p = 0.001).</w:t>
      </w:r>
    </w:p>
    <w:p w14:paraId="184D1D51" w14:textId="77777777" w:rsidR="000447E6" w:rsidRPr="00226312" w:rsidRDefault="000447E6" w:rsidP="00226312">
      <w:pPr>
        <w:pStyle w:val="NormalWeb"/>
        <w:spacing w:line="360" w:lineRule="auto"/>
      </w:pPr>
      <w:r w:rsidRPr="00226312">
        <w:t>Boxplot analysis demonstrated consistently higher histopathological values compared to USG, while scatter plot analysis showed that most values lay above the line of equality, indicating a systematic underestimation by USG.</w:t>
      </w:r>
    </w:p>
    <w:p w14:paraId="616A7E52" w14:textId="77777777" w:rsidR="000447E6" w:rsidRPr="00226312" w:rsidRDefault="000447E6" w:rsidP="00226312">
      <w:pPr>
        <w:pStyle w:val="NormalWeb"/>
        <w:spacing w:line="360" w:lineRule="auto"/>
      </w:pPr>
      <w:r w:rsidRPr="00226312">
        <w:lastRenderedPageBreak/>
        <w:t xml:space="preserve">Overall, USG underestimated </w:t>
      </w:r>
      <w:proofErr w:type="spellStart"/>
      <w:r w:rsidRPr="00226312">
        <w:t>tumour</w:t>
      </w:r>
      <w:proofErr w:type="spellEnd"/>
      <w:r w:rsidRPr="00226312">
        <w:t xml:space="preserve"> thickness compared to the histopathological gold standard, but the difference remained consistent across cases, suggesting its reliability as a preoperative assessment tool.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
        <w:gridCol w:w="1757"/>
        <w:gridCol w:w="525"/>
        <w:gridCol w:w="1967"/>
        <w:gridCol w:w="1244"/>
        <w:gridCol w:w="1408"/>
        <w:gridCol w:w="2405"/>
      </w:tblGrid>
      <w:tr w:rsidR="00DF2DBE" w:rsidRPr="003A31B4" w14:paraId="69CBBED2" w14:textId="77777777" w:rsidTr="009E10DC">
        <w:trPr>
          <w:tblHeader/>
          <w:tblCellSpacing w:w="15" w:type="dxa"/>
        </w:trPr>
        <w:tc>
          <w:tcPr>
            <w:tcW w:w="0" w:type="auto"/>
            <w:vAlign w:val="center"/>
            <w:hideMark/>
          </w:tcPr>
          <w:p w14:paraId="4D7CFE15"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No.</w:t>
            </w:r>
          </w:p>
        </w:tc>
        <w:tc>
          <w:tcPr>
            <w:tcW w:w="0" w:type="auto"/>
            <w:vAlign w:val="center"/>
            <w:hideMark/>
          </w:tcPr>
          <w:p w14:paraId="4F2C53DB"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Author(s)</w:t>
            </w:r>
          </w:p>
        </w:tc>
        <w:tc>
          <w:tcPr>
            <w:tcW w:w="0" w:type="auto"/>
            <w:vAlign w:val="center"/>
            <w:hideMark/>
          </w:tcPr>
          <w:p w14:paraId="7299C56F"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Year</w:t>
            </w:r>
          </w:p>
        </w:tc>
        <w:tc>
          <w:tcPr>
            <w:tcW w:w="0" w:type="auto"/>
            <w:vAlign w:val="center"/>
            <w:hideMark/>
          </w:tcPr>
          <w:p w14:paraId="10381B1A"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Journal</w:t>
            </w:r>
          </w:p>
        </w:tc>
        <w:tc>
          <w:tcPr>
            <w:tcW w:w="0" w:type="auto"/>
            <w:vAlign w:val="center"/>
            <w:hideMark/>
          </w:tcPr>
          <w:p w14:paraId="53747DF3"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Sample Size / Tumor Type</w:t>
            </w:r>
          </w:p>
        </w:tc>
        <w:tc>
          <w:tcPr>
            <w:tcW w:w="0" w:type="auto"/>
            <w:vAlign w:val="center"/>
            <w:hideMark/>
          </w:tcPr>
          <w:p w14:paraId="3710B463"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Method</w:t>
            </w:r>
          </w:p>
        </w:tc>
        <w:tc>
          <w:tcPr>
            <w:tcW w:w="0" w:type="auto"/>
            <w:vAlign w:val="center"/>
            <w:hideMark/>
          </w:tcPr>
          <w:p w14:paraId="16E4FD07"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Key Findings on Tumor Thickness / DOI</w:t>
            </w:r>
          </w:p>
        </w:tc>
      </w:tr>
      <w:tr w:rsidR="00DF2DBE" w:rsidRPr="003A31B4" w14:paraId="5D127FBC" w14:textId="77777777" w:rsidTr="009E10DC">
        <w:trPr>
          <w:tblCellSpacing w:w="15" w:type="dxa"/>
        </w:trPr>
        <w:tc>
          <w:tcPr>
            <w:tcW w:w="0" w:type="auto"/>
            <w:vAlign w:val="center"/>
            <w:hideMark/>
          </w:tcPr>
          <w:p w14:paraId="486470D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1</w:t>
            </w:r>
          </w:p>
        </w:tc>
        <w:tc>
          <w:tcPr>
            <w:tcW w:w="0" w:type="auto"/>
            <w:vAlign w:val="center"/>
            <w:hideMark/>
          </w:tcPr>
          <w:p w14:paraId="504A50F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Shintani S, Yoshihama Y, Ueyama Y, et al.</w:t>
            </w:r>
          </w:p>
        </w:tc>
        <w:tc>
          <w:tcPr>
            <w:tcW w:w="0" w:type="auto"/>
            <w:vAlign w:val="center"/>
            <w:hideMark/>
          </w:tcPr>
          <w:p w14:paraId="4E119BB4"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2001</w:t>
            </w:r>
          </w:p>
        </w:tc>
        <w:tc>
          <w:tcPr>
            <w:tcW w:w="0" w:type="auto"/>
            <w:vAlign w:val="center"/>
            <w:hideMark/>
          </w:tcPr>
          <w:p w14:paraId="148F1F2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Int J Oral </w:t>
            </w:r>
            <w:proofErr w:type="spellStart"/>
            <w:r w:rsidRPr="003A31B4">
              <w:rPr>
                <w:rFonts w:ascii="Times New Roman" w:eastAsia="Times New Roman" w:hAnsi="Times New Roman" w:cs="Times New Roman"/>
                <w:i/>
                <w:iCs/>
              </w:rPr>
              <w:t>Maxillofac</w:t>
            </w:r>
            <w:proofErr w:type="spellEnd"/>
            <w:r w:rsidRPr="003A31B4">
              <w:rPr>
                <w:rFonts w:ascii="Times New Roman" w:eastAsia="Times New Roman" w:hAnsi="Times New Roman" w:cs="Times New Roman"/>
                <w:i/>
                <w:iCs/>
              </w:rPr>
              <w:t xml:space="preserve"> Surg</w:t>
            </w:r>
          </w:p>
        </w:tc>
        <w:tc>
          <w:tcPr>
            <w:tcW w:w="0" w:type="auto"/>
            <w:vAlign w:val="center"/>
            <w:hideMark/>
          </w:tcPr>
          <w:p w14:paraId="51AB286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26 OSCC</w:t>
            </w:r>
          </w:p>
        </w:tc>
        <w:tc>
          <w:tcPr>
            <w:tcW w:w="0" w:type="auto"/>
            <w:vAlign w:val="center"/>
            <w:hideMark/>
          </w:tcPr>
          <w:p w14:paraId="2E3A06A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031F2671"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useful in measuring tumor thickness; correlated with histopathology.</w:t>
            </w:r>
          </w:p>
        </w:tc>
      </w:tr>
      <w:tr w:rsidR="00DF2DBE" w:rsidRPr="003A31B4" w14:paraId="691119B4" w14:textId="77777777" w:rsidTr="009E10DC">
        <w:trPr>
          <w:tblCellSpacing w:w="15" w:type="dxa"/>
        </w:trPr>
        <w:tc>
          <w:tcPr>
            <w:tcW w:w="0" w:type="auto"/>
            <w:vAlign w:val="center"/>
            <w:hideMark/>
          </w:tcPr>
          <w:p w14:paraId="29BB427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w:t>
            </w:r>
          </w:p>
        </w:tc>
        <w:tc>
          <w:tcPr>
            <w:tcW w:w="0" w:type="auto"/>
            <w:vAlign w:val="center"/>
            <w:hideMark/>
          </w:tcPr>
          <w:p w14:paraId="0FF1A0AE"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Songra</w:t>
            </w:r>
            <w:proofErr w:type="spellEnd"/>
            <w:r w:rsidRPr="003A31B4">
              <w:rPr>
                <w:rFonts w:ascii="Times New Roman" w:eastAsia="Times New Roman" w:hAnsi="Times New Roman" w:cs="Times New Roman"/>
              </w:rPr>
              <w:t xml:space="preserve"> AK, Ng SY, Farthing P, et al.</w:t>
            </w:r>
          </w:p>
        </w:tc>
        <w:tc>
          <w:tcPr>
            <w:tcW w:w="0" w:type="auto"/>
            <w:vAlign w:val="center"/>
            <w:hideMark/>
          </w:tcPr>
          <w:p w14:paraId="43ADF7B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2006</w:t>
            </w:r>
          </w:p>
        </w:tc>
        <w:tc>
          <w:tcPr>
            <w:tcW w:w="0" w:type="auto"/>
            <w:vAlign w:val="center"/>
            <w:hideMark/>
          </w:tcPr>
          <w:p w14:paraId="0404424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Int J Oral </w:t>
            </w:r>
            <w:proofErr w:type="spellStart"/>
            <w:r w:rsidRPr="003A31B4">
              <w:rPr>
                <w:rFonts w:ascii="Times New Roman" w:eastAsia="Times New Roman" w:hAnsi="Times New Roman" w:cs="Times New Roman"/>
                <w:i/>
                <w:iCs/>
              </w:rPr>
              <w:t>Maxillofac</w:t>
            </w:r>
            <w:proofErr w:type="spellEnd"/>
            <w:r w:rsidRPr="003A31B4">
              <w:rPr>
                <w:rFonts w:ascii="Times New Roman" w:eastAsia="Times New Roman" w:hAnsi="Times New Roman" w:cs="Times New Roman"/>
                <w:i/>
                <w:iCs/>
              </w:rPr>
              <w:t xml:space="preserve"> Surg</w:t>
            </w:r>
          </w:p>
        </w:tc>
        <w:tc>
          <w:tcPr>
            <w:tcW w:w="0" w:type="auto"/>
            <w:vAlign w:val="center"/>
            <w:hideMark/>
          </w:tcPr>
          <w:p w14:paraId="326E823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30 OSCC</w:t>
            </w:r>
          </w:p>
        </w:tc>
        <w:tc>
          <w:tcPr>
            <w:tcW w:w="0" w:type="auto"/>
            <w:vAlign w:val="center"/>
            <w:hideMark/>
          </w:tcPr>
          <w:p w14:paraId="54875B11"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67BD6D25"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Tumor thickness and margins assessed preoperatively; IOUS effective for surgical planning.</w:t>
            </w:r>
          </w:p>
        </w:tc>
      </w:tr>
      <w:tr w:rsidR="00DF2DBE" w:rsidRPr="003A31B4" w14:paraId="4C1FF9B6" w14:textId="77777777" w:rsidTr="009E10DC">
        <w:trPr>
          <w:tblCellSpacing w:w="15" w:type="dxa"/>
        </w:trPr>
        <w:tc>
          <w:tcPr>
            <w:tcW w:w="0" w:type="auto"/>
            <w:vAlign w:val="center"/>
            <w:hideMark/>
          </w:tcPr>
          <w:p w14:paraId="5013F27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w:t>
            </w:r>
          </w:p>
        </w:tc>
        <w:tc>
          <w:tcPr>
            <w:tcW w:w="0" w:type="auto"/>
            <w:vAlign w:val="center"/>
            <w:hideMark/>
          </w:tcPr>
          <w:p w14:paraId="284ABF64"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Nulent</w:t>
            </w:r>
            <w:proofErr w:type="spellEnd"/>
            <w:r w:rsidRPr="003A31B4">
              <w:rPr>
                <w:rFonts w:ascii="Times New Roman" w:eastAsia="Times New Roman" w:hAnsi="Times New Roman" w:cs="Times New Roman"/>
              </w:rPr>
              <w:t xml:space="preserve"> TJ, </w:t>
            </w:r>
            <w:proofErr w:type="spellStart"/>
            <w:r w:rsidRPr="003A31B4">
              <w:rPr>
                <w:rFonts w:ascii="Times New Roman" w:eastAsia="Times New Roman" w:hAnsi="Times New Roman" w:cs="Times New Roman"/>
              </w:rPr>
              <w:t>Noorlag</w:t>
            </w:r>
            <w:proofErr w:type="spellEnd"/>
            <w:r w:rsidRPr="003A31B4">
              <w:rPr>
                <w:rFonts w:ascii="Times New Roman" w:eastAsia="Times New Roman" w:hAnsi="Times New Roman" w:cs="Times New Roman"/>
              </w:rPr>
              <w:t xml:space="preserve"> R, Van </w:t>
            </w:r>
            <w:proofErr w:type="spellStart"/>
            <w:r w:rsidRPr="003A31B4">
              <w:rPr>
                <w:rFonts w:ascii="Times New Roman" w:eastAsia="Times New Roman" w:hAnsi="Times New Roman" w:cs="Times New Roman"/>
              </w:rPr>
              <w:t>Cann</w:t>
            </w:r>
            <w:proofErr w:type="spellEnd"/>
            <w:r w:rsidRPr="003A31B4">
              <w:rPr>
                <w:rFonts w:ascii="Times New Roman" w:eastAsia="Times New Roman" w:hAnsi="Times New Roman" w:cs="Times New Roman"/>
              </w:rPr>
              <w:t xml:space="preserve"> EM, et al.</w:t>
            </w:r>
          </w:p>
        </w:tc>
        <w:tc>
          <w:tcPr>
            <w:tcW w:w="0" w:type="auto"/>
            <w:vAlign w:val="center"/>
            <w:hideMark/>
          </w:tcPr>
          <w:p w14:paraId="569D1D3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2018</w:t>
            </w:r>
          </w:p>
        </w:tc>
        <w:tc>
          <w:tcPr>
            <w:tcW w:w="0" w:type="auto"/>
            <w:vAlign w:val="center"/>
            <w:hideMark/>
          </w:tcPr>
          <w:p w14:paraId="6476C88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Oral Oncol</w:t>
            </w:r>
          </w:p>
        </w:tc>
        <w:tc>
          <w:tcPr>
            <w:tcW w:w="0" w:type="auto"/>
            <w:vAlign w:val="center"/>
            <w:hideMark/>
          </w:tcPr>
          <w:p w14:paraId="3BF7E56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Systematic review</w:t>
            </w:r>
          </w:p>
        </w:tc>
        <w:tc>
          <w:tcPr>
            <w:tcW w:w="0" w:type="auto"/>
            <w:vAlign w:val="center"/>
            <w:hideMark/>
          </w:tcPr>
          <w:p w14:paraId="302915C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33367B2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accurately measures tumor thickness; pooled correlation with histopathology high.</w:t>
            </w:r>
          </w:p>
        </w:tc>
      </w:tr>
      <w:tr w:rsidR="00DF2DBE" w:rsidRPr="003A31B4" w14:paraId="14088ED5" w14:textId="77777777" w:rsidTr="009E10DC">
        <w:trPr>
          <w:tblCellSpacing w:w="15" w:type="dxa"/>
        </w:trPr>
        <w:tc>
          <w:tcPr>
            <w:tcW w:w="0" w:type="auto"/>
            <w:vAlign w:val="center"/>
            <w:hideMark/>
          </w:tcPr>
          <w:p w14:paraId="01BB93D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4</w:t>
            </w:r>
          </w:p>
        </w:tc>
        <w:tc>
          <w:tcPr>
            <w:tcW w:w="0" w:type="auto"/>
            <w:vAlign w:val="center"/>
            <w:hideMark/>
          </w:tcPr>
          <w:p w14:paraId="14232E9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Nair AV, Meera M, Rajamma BM, et al.</w:t>
            </w:r>
          </w:p>
        </w:tc>
        <w:tc>
          <w:tcPr>
            <w:tcW w:w="0" w:type="auto"/>
            <w:vAlign w:val="center"/>
            <w:hideMark/>
          </w:tcPr>
          <w:p w14:paraId="24C02DE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2018</w:t>
            </w:r>
          </w:p>
        </w:tc>
        <w:tc>
          <w:tcPr>
            <w:tcW w:w="0" w:type="auto"/>
            <w:vAlign w:val="center"/>
            <w:hideMark/>
          </w:tcPr>
          <w:p w14:paraId="7BACF05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Indian J </w:t>
            </w:r>
            <w:proofErr w:type="spellStart"/>
            <w:r w:rsidRPr="003A31B4">
              <w:rPr>
                <w:rFonts w:ascii="Times New Roman" w:eastAsia="Times New Roman" w:hAnsi="Times New Roman" w:cs="Times New Roman"/>
                <w:i/>
                <w:iCs/>
              </w:rPr>
              <w:t>Radiol</w:t>
            </w:r>
            <w:proofErr w:type="spellEnd"/>
            <w:r w:rsidRPr="003A31B4">
              <w:rPr>
                <w:rFonts w:ascii="Times New Roman" w:eastAsia="Times New Roman" w:hAnsi="Times New Roman" w:cs="Times New Roman"/>
                <w:i/>
                <w:iCs/>
              </w:rPr>
              <w:t xml:space="preserve"> Imaging</w:t>
            </w:r>
          </w:p>
        </w:tc>
        <w:tc>
          <w:tcPr>
            <w:tcW w:w="0" w:type="auto"/>
            <w:vAlign w:val="center"/>
            <w:hideMark/>
          </w:tcPr>
          <w:p w14:paraId="348D577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25 early tongue OSCC</w:t>
            </w:r>
          </w:p>
        </w:tc>
        <w:tc>
          <w:tcPr>
            <w:tcW w:w="0" w:type="auto"/>
            <w:vAlign w:val="center"/>
            <w:hideMark/>
          </w:tcPr>
          <w:p w14:paraId="2D61D8BC"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1DC46FFA"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Preoperative IOUS guides management; strong correlation with histopathology.</w:t>
            </w:r>
          </w:p>
        </w:tc>
      </w:tr>
      <w:tr w:rsidR="00DF2DBE" w:rsidRPr="003A31B4" w14:paraId="396FBDEA" w14:textId="77777777" w:rsidTr="009E10DC">
        <w:trPr>
          <w:tblCellSpacing w:w="15" w:type="dxa"/>
        </w:trPr>
        <w:tc>
          <w:tcPr>
            <w:tcW w:w="0" w:type="auto"/>
            <w:vAlign w:val="center"/>
            <w:hideMark/>
          </w:tcPr>
          <w:p w14:paraId="275C4005"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5</w:t>
            </w:r>
          </w:p>
        </w:tc>
        <w:tc>
          <w:tcPr>
            <w:tcW w:w="0" w:type="auto"/>
            <w:vAlign w:val="center"/>
            <w:hideMark/>
          </w:tcPr>
          <w:p w14:paraId="1910D3F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Yoon BC, Bulbul MD, Sadow PM, et al.</w:t>
            </w:r>
          </w:p>
        </w:tc>
        <w:tc>
          <w:tcPr>
            <w:tcW w:w="0" w:type="auto"/>
            <w:vAlign w:val="center"/>
            <w:hideMark/>
          </w:tcPr>
          <w:p w14:paraId="35A05D8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2020</w:t>
            </w:r>
          </w:p>
        </w:tc>
        <w:tc>
          <w:tcPr>
            <w:tcW w:w="0" w:type="auto"/>
            <w:vAlign w:val="center"/>
            <w:hideMark/>
          </w:tcPr>
          <w:p w14:paraId="64310A1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AJNR Am J </w:t>
            </w:r>
            <w:proofErr w:type="spellStart"/>
            <w:r w:rsidRPr="003A31B4">
              <w:rPr>
                <w:rFonts w:ascii="Times New Roman" w:eastAsia="Times New Roman" w:hAnsi="Times New Roman" w:cs="Times New Roman"/>
                <w:i/>
                <w:iCs/>
              </w:rPr>
              <w:t>Neuroradiol</w:t>
            </w:r>
            <w:proofErr w:type="spellEnd"/>
          </w:p>
        </w:tc>
        <w:tc>
          <w:tcPr>
            <w:tcW w:w="0" w:type="auto"/>
            <w:vAlign w:val="center"/>
            <w:hideMark/>
          </w:tcPr>
          <w:p w14:paraId="485CEC7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 tongue OSCC</w:t>
            </w:r>
          </w:p>
        </w:tc>
        <w:tc>
          <w:tcPr>
            <w:tcW w:w="0" w:type="auto"/>
            <w:vAlign w:val="center"/>
            <w:hideMark/>
          </w:tcPr>
          <w:p w14:paraId="2FE8A8D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Intraoperative US</w:t>
            </w:r>
          </w:p>
        </w:tc>
        <w:tc>
          <w:tcPr>
            <w:tcW w:w="0" w:type="auto"/>
            <w:vAlign w:val="center"/>
            <w:hideMark/>
          </w:tcPr>
          <w:p w14:paraId="0BA0F8A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correlates closely with histopathologic tumor thickness and DOI.</w:t>
            </w:r>
          </w:p>
        </w:tc>
      </w:tr>
      <w:tr w:rsidR="00DF2DBE" w:rsidRPr="003A31B4" w14:paraId="3E8FC86E" w14:textId="77777777" w:rsidTr="009E10DC">
        <w:trPr>
          <w:tblCellSpacing w:w="15" w:type="dxa"/>
        </w:trPr>
        <w:tc>
          <w:tcPr>
            <w:tcW w:w="0" w:type="auto"/>
            <w:vAlign w:val="center"/>
            <w:hideMark/>
          </w:tcPr>
          <w:p w14:paraId="0ED58A0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6</w:t>
            </w:r>
          </w:p>
        </w:tc>
        <w:tc>
          <w:tcPr>
            <w:tcW w:w="0" w:type="auto"/>
            <w:vAlign w:val="center"/>
            <w:hideMark/>
          </w:tcPr>
          <w:p w14:paraId="311D2E72"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Rocchetti</w:t>
            </w:r>
            <w:proofErr w:type="spellEnd"/>
            <w:r w:rsidRPr="003A31B4">
              <w:rPr>
                <w:rFonts w:ascii="Times New Roman" w:eastAsia="Times New Roman" w:hAnsi="Times New Roman" w:cs="Times New Roman"/>
              </w:rPr>
              <w:t xml:space="preserve"> F, </w:t>
            </w:r>
            <w:proofErr w:type="spellStart"/>
            <w:r w:rsidRPr="003A31B4">
              <w:rPr>
                <w:rFonts w:ascii="Times New Roman" w:eastAsia="Times New Roman" w:hAnsi="Times New Roman" w:cs="Times New Roman"/>
              </w:rPr>
              <w:t>Tenore</w:t>
            </w:r>
            <w:proofErr w:type="spellEnd"/>
            <w:r w:rsidRPr="003A31B4">
              <w:rPr>
                <w:rFonts w:ascii="Times New Roman" w:eastAsia="Times New Roman" w:hAnsi="Times New Roman" w:cs="Times New Roman"/>
              </w:rPr>
              <w:t xml:space="preserve"> G, Montori A, et al.</w:t>
            </w:r>
          </w:p>
        </w:tc>
        <w:tc>
          <w:tcPr>
            <w:tcW w:w="0" w:type="auto"/>
            <w:vAlign w:val="center"/>
            <w:hideMark/>
          </w:tcPr>
          <w:p w14:paraId="478BA793"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2021</w:t>
            </w:r>
          </w:p>
        </w:tc>
        <w:tc>
          <w:tcPr>
            <w:tcW w:w="0" w:type="auto"/>
            <w:vAlign w:val="center"/>
            <w:hideMark/>
          </w:tcPr>
          <w:p w14:paraId="53A89C4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Oral Surg Oral Med Oral </w:t>
            </w:r>
            <w:proofErr w:type="spellStart"/>
            <w:r w:rsidRPr="003A31B4">
              <w:rPr>
                <w:rFonts w:ascii="Times New Roman" w:eastAsia="Times New Roman" w:hAnsi="Times New Roman" w:cs="Times New Roman"/>
                <w:i/>
                <w:iCs/>
              </w:rPr>
              <w:t>Pathol</w:t>
            </w:r>
            <w:proofErr w:type="spellEnd"/>
            <w:r w:rsidRPr="003A31B4">
              <w:rPr>
                <w:rFonts w:ascii="Times New Roman" w:eastAsia="Times New Roman" w:hAnsi="Times New Roman" w:cs="Times New Roman"/>
                <w:i/>
                <w:iCs/>
              </w:rPr>
              <w:t xml:space="preserve"> Oral </w:t>
            </w:r>
            <w:proofErr w:type="spellStart"/>
            <w:r w:rsidRPr="003A31B4">
              <w:rPr>
                <w:rFonts w:ascii="Times New Roman" w:eastAsia="Times New Roman" w:hAnsi="Times New Roman" w:cs="Times New Roman"/>
                <w:i/>
                <w:iCs/>
              </w:rPr>
              <w:t>Radiol</w:t>
            </w:r>
            <w:proofErr w:type="spellEnd"/>
          </w:p>
        </w:tc>
        <w:tc>
          <w:tcPr>
            <w:tcW w:w="0" w:type="auto"/>
            <w:vAlign w:val="center"/>
            <w:hideMark/>
          </w:tcPr>
          <w:p w14:paraId="06801C8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42 OSCC</w:t>
            </w:r>
          </w:p>
        </w:tc>
        <w:tc>
          <w:tcPr>
            <w:tcW w:w="0" w:type="auto"/>
            <w:vAlign w:val="center"/>
            <w:hideMark/>
          </w:tcPr>
          <w:p w14:paraId="7BD2F42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66ED7433"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Retrospective study; IOUS accurately predicts DOI preoperatively.</w:t>
            </w:r>
          </w:p>
        </w:tc>
      </w:tr>
      <w:tr w:rsidR="00DF2DBE" w:rsidRPr="003A31B4" w14:paraId="00F206C6" w14:textId="77777777" w:rsidTr="009E10DC">
        <w:trPr>
          <w:tblCellSpacing w:w="15" w:type="dxa"/>
        </w:trPr>
        <w:tc>
          <w:tcPr>
            <w:tcW w:w="0" w:type="auto"/>
            <w:vAlign w:val="center"/>
            <w:hideMark/>
          </w:tcPr>
          <w:p w14:paraId="2D09002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7</w:t>
            </w:r>
          </w:p>
        </w:tc>
        <w:tc>
          <w:tcPr>
            <w:tcW w:w="0" w:type="auto"/>
            <w:vAlign w:val="center"/>
            <w:hideMark/>
          </w:tcPr>
          <w:p w14:paraId="4D568F23"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Filauro</w:t>
            </w:r>
            <w:proofErr w:type="spellEnd"/>
            <w:r w:rsidRPr="003A31B4">
              <w:rPr>
                <w:rFonts w:ascii="Times New Roman" w:eastAsia="Times New Roman" w:hAnsi="Times New Roman" w:cs="Times New Roman"/>
              </w:rPr>
              <w:t xml:space="preserve"> M, </w:t>
            </w:r>
            <w:proofErr w:type="spellStart"/>
            <w:r w:rsidRPr="003A31B4">
              <w:rPr>
                <w:rFonts w:ascii="Times New Roman" w:eastAsia="Times New Roman" w:hAnsi="Times New Roman" w:cs="Times New Roman"/>
              </w:rPr>
              <w:t>Missale</w:t>
            </w:r>
            <w:proofErr w:type="spellEnd"/>
            <w:r w:rsidRPr="003A31B4">
              <w:rPr>
                <w:rFonts w:ascii="Times New Roman" w:eastAsia="Times New Roman" w:hAnsi="Times New Roman" w:cs="Times New Roman"/>
              </w:rPr>
              <w:t xml:space="preserve"> F, Marchi F, et al.</w:t>
            </w:r>
          </w:p>
        </w:tc>
        <w:tc>
          <w:tcPr>
            <w:tcW w:w="0" w:type="auto"/>
            <w:vAlign w:val="center"/>
            <w:hideMark/>
          </w:tcPr>
          <w:p w14:paraId="0CBDFE7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2021</w:t>
            </w:r>
          </w:p>
        </w:tc>
        <w:tc>
          <w:tcPr>
            <w:tcW w:w="0" w:type="auto"/>
            <w:vAlign w:val="center"/>
            <w:hideMark/>
          </w:tcPr>
          <w:p w14:paraId="6FD70EE3"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Eur Arch </w:t>
            </w:r>
            <w:proofErr w:type="spellStart"/>
            <w:r w:rsidRPr="003A31B4">
              <w:rPr>
                <w:rFonts w:ascii="Times New Roman" w:eastAsia="Times New Roman" w:hAnsi="Times New Roman" w:cs="Times New Roman"/>
                <w:i/>
                <w:iCs/>
              </w:rPr>
              <w:t>Otorhinolaryngol</w:t>
            </w:r>
            <w:proofErr w:type="spellEnd"/>
          </w:p>
        </w:tc>
        <w:tc>
          <w:tcPr>
            <w:tcW w:w="0" w:type="auto"/>
            <w:vAlign w:val="center"/>
            <w:hideMark/>
          </w:tcPr>
          <w:p w14:paraId="2863128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48 OSCC</w:t>
            </w:r>
          </w:p>
        </w:tc>
        <w:tc>
          <w:tcPr>
            <w:tcW w:w="0" w:type="auto"/>
            <w:vAlign w:val="center"/>
            <w:hideMark/>
          </w:tcPr>
          <w:p w14:paraId="7BC9920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vs MRI</w:t>
            </w:r>
          </w:p>
        </w:tc>
        <w:tc>
          <w:tcPr>
            <w:tcW w:w="0" w:type="auto"/>
            <w:vAlign w:val="center"/>
            <w:hideMark/>
          </w:tcPr>
          <w:p w14:paraId="7EF465C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comparable to MRI in DOI assessment; closer correlation with histopathology.</w:t>
            </w:r>
          </w:p>
        </w:tc>
      </w:tr>
      <w:tr w:rsidR="00DF2DBE" w:rsidRPr="003A31B4" w14:paraId="30FAF6B3" w14:textId="77777777" w:rsidTr="009E10DC">
        <w:trPr>
          <w:tblCellSpacing w:w="15" w:type="dxa"/>
        </w:trPr>
        <w:tc>
          <w:tcPr>
            <w:tcW w:w="0" w:type="auto"/>
            <w:vAlign w:val="center"/>
            <w:hideMark/>
          </w:tcPr>
          <w:p w14:paraId="5FFA8E4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8</w:t>
            </w:r>
          </w:p>
        </w:tc>
        <w:tc>
          <w:tcPr>
            <w:tcW w:w="0" w:type="auto"/>
            <w:vAlign w:val="center"/>
            <w:hideMark/>
          </w:tcPr>
          <w:p w14:paraId="2A321EE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Takamura M, Kobayashi T, </w:t>
            </w:r>
            <w:proofErr w:type="spellStart"/>
            <w:r w:rsidRPr="003A31B4">
              <w:rPr>
                <w:rFonts w:ascii="Times New Roman" w:eastAsia="Times New Roman" w:hAnsi="Times New Roman" w:cs="Times New Roman"/>
              </w:rPr>
              <w:t>Nikkuni</w:t>
            </w:r>
            <w:proofErr w:type="spellEnd"/>
            <w:r w:rsidRPr="003A31B4">
              <w:rPr>
                <w:rFonts w:ascii="Times New Roman" w:eastAsia="Times New Roman" w:hAnsi="Times New Roman" w:cs="Times New Roman"/>
              </w:rPr>
              <w:t xml:space="preserve"> Y, et al.</w:t>
            </w:r>
          </w:p>
        </w:tc>
        <w:tc>
          <w:tcPr>
            <w:tcW w:w="0" w:type="auto"/>
            <w:vAlign w:val="center"/>
            <w:hideMark/>
          </w:tcPr>
          <w:p w14:paraId="5FD85DA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2022</w:t>
            </w:r>
          </w:p>
        </w:tc>
        <w:tc>
          <w:tcPr>
            <w:tcW w:w="0" w:type="auto"/>
            <w:vAlign w:val="center"/>
            <w:hideMark/>
          </w:tcPr>
          <w:p w14:paraId="0A8ECD4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Oral </w:t>
            </w:r>
            <w:proofErr w:type="spellStart"/>
            <w:r w:rsidRPr="003A31B4">
              <w:rPr>
                <w:rFonts w:ascii="Times New Roman" w:eastAsia="Times New Roman" w:hAnsi="Times New Roman" w:cs="Times New Roman"/>
                <w:i/>
                <w:iCs/>
              </w:rPr>
              <w:t>Radiol</w:t>
            </w:r>
            <w:proofErr w:type="spellEnd"/>
          </w:p>
        </w:tc>
        <w:tc>
          <w:tcPr>
            <w:tcW w:w="0" w:type="auto"/>
            <w:vAlign w:val="center"/>
            <w:hideMark/>
          </w:tcPr>
          <w:p w14:paraId="2365FA4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35 T1/T2 tongue OSCC</w:t>
            </w:r>
          </w:p>
        </w:tc>
        <w:tc>
          <w:tcPr>
            <w:tcW w:w="0" w:type="auto"/>
            <w:vAlign w:val="center"/>
            <w:hideMark/>
          </w:tcPr>
          <w:p w14:paraId="1A40503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vs MRI/CT</w:t>
            </w:r>
          </w:p>
        </w:tc>
        <w:tc>
          <w:tcPr>
            <w:tcW w:w="0" w:type="auto"/>
            <w:vAlign w:val="center"/>
            <w:hideMark/>
          </w:tcPr>
          <w:p w14:paraId="305110B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provided most accurate DOI measurement among imaging modalities.</w:t>
            </w:r>
          </w:p>
        </w:tc>
      </w:tr>
      <w:tr w:rsidR="00DF2DBE" w:rsidRPr="003A31B4" w14:paraId="1E282F51" w14:textId="77777777" w:rsidTr="009E10DC">
        <w:trPr>
          <w:tblCellSpacing w:w="15" w:type="dxa"/>
        </w:trPr>
        <w:tc>
          <w:tcPr>
            <w:tcW w:w="0" w:type="auto"/>
            <w:vAlign w:val="center"/>
            <w:hideMark/>
          </w:tcPr>
          <w:p w14:paraId="26D7100A"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9</w:t>
            </w:r>
          </w:p>
        </w:tc>
        <w:tc>
          <w:tcPr>
            <w:tcW w:w="0" w:type="auto"/>
            <w:vAlign w:val="center"/>
            <w:hideMark/>
          </w:tcPr>
          <w:p w14:paraId="238F0F6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de Koning KJ, van Es RJ, Klijn RJ, et al.</w:t>
            </w:r>
          </w:p>
        </w:tc>
        <w:tc>
          <w:tcPr>
            <w:tcW w:w="0" w:type="auto"/>
            <w:vAlign w:val="center"/>
            <w:hideMark/>
          </w:tcPr>
          <w:p w14:paraId="424E85A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2022</w:t>
            </w:r>
          </w:p>
        </w:tc>
        <w:tc>
          <w:tcPr>
            <w:tcW w:w="0" w:type="auto"/>
            <w:vAlign w:val="center"/>
            <w:hideMark/>
          </w:tcPr>
          <w:p w14:paraId="59697FED"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Oral Oncol</w:t>
            </w:r>
          </w:p>
        </w:tc>
        <w:tc>
          <w:tcPr>
            <w:tcW w:w="0" w:type="auto"/>
            <w:vAlign w:val="center"/>
            <w:hideMark/>
          </w:tcPr>
          <w:p w14:paraId="3F5D8C6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30 tongue OSCC</w:t>
            </w:r>
          </w:p>
        </w:tc>
        <w:tc>
          <w:tcPr>
            <w:tcW w:w="0" w:type="auto"/>
            <w:vAlign w:val="center"/>
            <w:hideMark/>
          </w:tcPr>
          <w:p w14:paraId="02E01514"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IOUS-guided resection</w:t>
            </w:r>
          </w:p>
        </w:tc>
        <w:tc>
          <w:tcPr>
            <w:tcW w:w="0" w:type="auto"/>
            <w:vAlign w:val="center"/>
            <w:hideMark/>
          </w:tcPr>
          <w:p w14:paraId="69954295"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IOUS-guided surgery improved margin control; accurate DOI assessment.</w:t>
            </w:r>
          </w:p>
        </w:tc>
      </w:tr>
      <w:tr w:rsidR="00DF2DBE" w:rsidRPr="003A31B4" w14:paraId="0B997EFA" w14:textId="77777777" w:rsidTr="009E10DC">
        <w:trPr>
          <w:tblCellSpacing w:w="15" w:type="dxa"/>
        </w:trPr>
        <w:tc>
          <w:tcPr>
            <w:tcW w:w="0" w:type="auto"/>
            <w:vAlign w:val="center"/>
            <w:hideMark/>
          </w:tcPr>
          <w:p w14:paraId="06ABF11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10</w:t>
            </w:r>
          </w:p>
        </w:tc>
        <w:tc>
          <w:tcPr>
            <w:tcW w:w="0" w:type="auto"/>
            <w:vAlign w:val="center"/>
            <w:hideMark/>
          </w:tcPr>
          <w:p w14:paraId="0D4D082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Marcello Scotti F, </w:t>
            </w:r>
            <w:proofErr w:type="spellStart"/>
            <w:r w:rsidRPr="003A31B4">
              <w:rPr>
                <w:rFonts w:ascii="Times New Roman" w:eastAsia="Times New Roman" w:hAnsi="Times New Roman" w:cs="Times New Roman"/>
              </w:rPr>
              <w:t>Stuepp</w:t>
            </w:r>
            <w:proofErr w:type="spellEnd"/>
            <w:r w:rsidRPr="003A31B4">
              <w:rPr>
                <w:rFonts w:ascii="Times New Roman" w:eastAsia="Times New Roman" w:hAnsi="Times New Roman" w:cs="Times New Roman"/>
              </w:rPr>
              <w:t xml:space="preserve"> RT, Leonardi Dutra-</w:t>
            </w:r>
            <w:proofErr w:type="spellStart"/>
            <w:r w:rsidRPr="003A31B4">
              <w:rPr>
                <w:rFonts w:ascii="Times New Roman" w:eastAsia="Times New Roman" w:hAnsi="Times New Roman" w:cs="Times New Roman"/>
              </w:rPr>
              <w:lastRenderedPageBreak/>
              <w:t>Horstmann</w:t>
            </w:r>
            <w:proofErr w:type="spellEnd"/>
            <w:r w:rsidRPr="003A31B4">
              <w:rPr>
                <w:rFonts w:ascii="Times New Roman" w:eastAsia="Times New Roman" w:hAnsi="Times New Roman" w:cs="Times New Roman"/>
              </w:rPr>
              <w:t xml:space="preserve"> K, et al.</w:t>
            </w:r>
          </w:p>
        </w:tc>
        <w:tc>
          <w:tcPr>
            <w:tcW w:w="0" w:type="auto"/>
            <w:vAlign w:val="center"/>
            <w:hideMark/>
          </w:tcPr>
          <w:p w14:paraId="5F3F73B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lastRenderedPageBreak/>
              <w:t>2022</w:t>
            </w:r>
          </w:p>
        </w:tc>
        <w:tc>
          <w:tcPr>
            <w:tcW w:w="0" w:type="auto"/>
            <w:vAlign w:val="center"/>
            <w:hideMark/>
          </w:tcPr>
          <w:p w14:paraId="20485894"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i/>
                <w:iCs/>
              </w:rPr>
              <w:t>Dentomaxillofac</w:t>
            </w:r>
            <w:proofErr w:type="spellEnd"/>
            <w:r w:rsidRPr="003A31B4">
              <w:rPr>
                <w:rFonts w:ascii="Times New Roman" w:eastAsia="Times New Roman" w:hAnsi="Times New Roman" w:cs="Times New Roman"/>
                <w:i/>
                <w:iCs/>
              </w:rPr>
              <w:t xml:space="preserve"> </w:t>
            </w:r>
            <w:proofErr w:type="spellStart"/>
            <w:r w:rsidRPr="003A31B4">
              <w:rPr>
                <w:rFonts w:ascii="Times New Roman" w:eastAsia="Times New Roman" w:hAnsi="Times New Roman" w:cs="Times New Roman"/>
                <w:i/>
                <w:iCs/>
              </w:rPr>
              <w:t>Radiol</w:t>
            </w:r>
            <w:proofErr w:type="spellEnd"/>
          </w:p>
        </w:tc>
        <w:tc>
          <w:tcPr>
            <w:tcW w:w="0" w:type="auto"/>
            <w:vAlign w:val="center"/>
            <w:hideMark/>
          </w:tcPr>
          <w:p w14:paraId="127AF8B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Systematic review</w:t>
            </w:r>
          </w:p>
        </w:tc>
        <w:tc>
          <w:tcPr>
            <w:tcW w:w="0" w:type="auto"/>
            <w:vAlign w:val="center"/>
            <w:hideMark/>
          </w:tcPr>
          <w:p w14:paraId="12A43AE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vs MRI/CT</w:t>
            </w:r>
          </w:p>
        </w:tc>
        <w:tc>
          <w:tcPr>
            <w:tcW w:w="0" w:type="auto"/>
            <w:vAlign w:val="center"/>
            <w:hideMark/>
          </w:tcPr>
          <w:p w14:paraId="41739EA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IOUS highly accurate for thickness and DOI; </w:t>
            </w:r>
            <w:r w:rsidRPr="003A31B4">
              <w:rPr>
                <w:rFonts w:ascii="Times New Roman" w:eastAsia="Times New Roman" w:hAnsi="Times New Roman" w:cs="Times New Roman"/>
              </w:rPr>
              <w:lastRenderedPageBreak/>
              <w:t>superior to CT, comparable to MRI.</w:t>
            </w:r>
          </w:p>
        </w:tc>
      </w:tr>
    </w:tbl>
    <w:p w14:paraId="1AA8F34C" w14:textId="77777777" w:rsidR="00DF2DBE" w:rsidRPr="003A31B4" w:rsidRDefault="00DF2DBE" w:rsidP="00DF2DBE">
      <w:pPr>
        <w:pStyle w:val="BodyText"/>
      </w:pPr>
    </w:p>
    <w:p w14:paraId="5E8A601B" w14:textId="77777777" w:rsidR="00DF2DBE" w:rsidRDefault="00DF2DBE" w:rsidP="00DF2DBE">
      <w:pPr>
        <w:pStyle w:val="FirstParagraph"/>
        <w:spacing w:line="360" w:lineRule="auto"/>
        <w:rPr>
          <w:rFonts w:ascii="Times New Roman" w:hAnsi="Times New Roman" w:cs="Times New Roman"/>
        </w:rPr>
      </w:pPr>
      <w:r w:rsidRPr="00DF2DBE">
        <w:rPr>
          <w:rFonts w:ascii="Times New Roman" w:hAnsi="Times New Roman" w:cs="Times New Roman"/>
        </w:rPr>
        <w:t>This table summarizes key studies on the use of intraoral ultrasonography (IOUS) for evaluating tumor thickness and depth of invasion (DOI) in oral squamous cell carcinoma (OSCC). The studies span from 2001 to 2022 and include both prospective, retrospective, and systematic review designs. Sample sizes vary from 20 to over 40 patients, focusing primarily on early-stage tongue cancers. All studies report a strong correlation between IOUS measurements and histopathology, demonstrating IOUS as an accurate, non-invasive, and reliable tool for preoperative assessment, surgical planning, and margin control. Comparisons with MRI and CT in later studies highlight that IOUS is often superior or comparable, especially for measuring DOI in small tumors.</w:t>
      </w:r>
    </w:p>
    <w:p w14:paraId="7D95E02B" w14:textId="77777777" w:rsidR="000447E6" w:rsidRPr="00226312" w:rsidRDefault="000447E6" w:rsidP="000447E6">
      <w:pPr>
        <w:spacing w:line="360" w:lineRule="auto"/>
        <w:rPr>
          <w:rFonts w:ascii="Times New Roman" w:hAnsi="Times New Roman" w:cs="Times New Roman"/>
          <w:bCs/>
          <w:color w:val="000000" w:themeColor="text1"/>
          <w:sz w:val="24"/>
          <w:szCs w:val="24"/>
          <w:u w:val="single"/>
        </w:rPr>
      </w:pPr>
      <w:r w:rsidRPr="00226312">
        <w:rPr>
          <w:rFonts w:ascii="Times New Roman" w:hAnsi="Times New Roman" w:cs="Times New Roman"/>
          <w:bCs/>
          <w:color w:val="000000" w:themeColor="text1"/>
          <w:sz w:val="24"/>
          <w:szCs w:val="24"/>
          <w:u w:val="single"/>
        </w:rPr>
        <w:t xml:space="preserve">DISCUSSION  </w:t>
      </w:r>
    </w:p>
    <w:p w14:paraId="79C5D531"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Assessing the precise measurement of tumor thickness serves as a guideline for the elective treatment of oral squamous cell carcinomas, helping to avoid failures in achieving local or regional disease control. Tumor thickness has emerged as a dependable prognostic indicator for predicting regional nodal metastasis, backed by a growing body of literature. Multivariate analyses indicate that tumor thickness is the most significant factor influencing patient survival in OSCC</w:t>
      </w:r>
      <w:r w:rsidR="00226312">
        <w:rPr>
          <w:rFonts w:ascii="Times New Roman" w:hAnsi="Times New Roman" w:cs="Times New Roman"/>
          <w:bCs/>
          <w:color w:val="000000" w:themeColor="text1"/>
          <w:sz w:val="24"/>
          <w:szCs w:val="24"/>
          <w:vertAlign w:val="superscript"/>
        </w:rPr>
        <w:t>6</w:t>
      </w:r>
      <w:r w:rsidRPr="000447E6">
        <w:rPr>
          <w:rFonts w:ascii="Times New Roman" w:hAnsi="Times New Roman" w:cs="Times New Roman"/>
          <w:bCs/>
          <w:color w:val="000000" w:themeColor="text1"/>
          <w:sz w:val="24"/>
          <w:szCs w:val="24"/>
        </w:rPr>
        <w:t xml:space="preserve">.  </w:t>
      </w:r>
    </w:p>
    <w:p w14:paraId="3590B781"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This study aimed to compare the effectiveness of ultrasonography in determining tumor thickness before surgery and histopathological thickness afterward in 18 confirmed cases of OSCC. The average preoperative tumor thickness measured by ultrasonography was 1.12 cm, while the postoperative thickness assessed through histopathology was 1.62 cm. The average discrepancy in tumor thickness between ultrasonography and histopathology was 0.5 cm, indicating a very small and clinically acceptable variation in measurements obtained via ultrasonography. Therefore, our study is statistically significant in supporting the notion that ultrasonography is a reliable technique for assessing tumor thickness in oral cancer patients, particularly when compared to histopathological examination, which is regarded as the gold standard</w:t>
      </w:r>
      <w:r w:rsidR="00226312">
        <w:rPr>
          <w:rFonts w:ascii="Times New Roman" w:hAnsi="Times New Roman" w:cs="Times New Roman"/>
          <w:bCs/>
          <w:color w:val="000000" w:themeColor="text1"/>
          <w:sz w:val="24"/>
          <w:szCs w:val="24"/>
          <w:vertAlign w:val="superscript"/>
        </w:rPr>
        <w:t>7</w:t>
      </w:r>
      <w:r w:rsidRPr="000447E6">
        <w:rPr>
          <w:rFonts w:ascii="Times New Roman" w:hAnsi="Times New Roman" w:cs="Times New Roman"/>
          <w:bCs/>
          <w:color w:val="000000" w:themeColor="text1"/>
          <w:sz w:val="24"/>
          <w:szCs w:val="24"/>
        </w:rPr>
        <w:t xml:space="preserve">.  </w:t>
      </w:r>
    </w:p>
    <w:p w14:paraId="0BDCAFB3"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The American Joint Committee on Cancer (AJCC) introduced significant updates in the eighth edition of oral cancer staging. The previous seventh edition of staging and treatment planning focused solely on the anatomical extent of cancer. In contrast, the eighth edition incorporated </w:t>
      </w:r>
      <w:r w:rsidRPr="000447E6">
        <w:rPr>
          <w:rFonts w:ascii="Times New Roman" w:hAnsi="Times New Roman" w:cs="Times New Roman"/>
          <w:bCs/>
          <w:color w:val="000000" w:themeColor="text1"/>
          <w:sz w:val="24"/>
          <w:szCs w:val="24"/>
        </w:rPr>
        <w:lastRenderedPageBreak/>
        <w:t>substantial modifications to the staging of OSCC by including the depth of invasion (DOI) alongside tumor thickness, contributing to enhanced prognostication</w:t>
      </w:r>
      <w:r w:rsidR="00226312">
        <w:rPr>
          <w:rFonts w:ascii="Times New Roman" w:hAnsi="Times New Roman" w:cs="Times New Roman"/>
          <w:bCs/>
          <w:color w:val="000000" w:themeColor="text1"/>
          <w:sz w:val="24"/>
          <w:szCs w:val="24"/>
          <w:vertAlign w:val="superscript"/>
        </w:rPr>
        <w:t>8-10</w:t>
      </w:r>
      <w:r w:rsidRPr="000447E6">
        <w:rPr>
          <w:rFonts w:ascii="Times New Roman" w:hAnsi="Times New Roman" w:cs="Times New Roman"/>
          <w:bCs/>
          <w:color w:val="000000" w:themeColor="text1"/>
          <w:sz w:val="24"/>
          <w:szCs w:val="24"/>
        </w:rPr>
        <w:t xml:space="preserve">.  </w:t>
      </w:r>
    </w:p>
    <w:p w14:paraId="2C4D25B8"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In the context of oral cavity squamous cell carcinoma, both tumor thickness (TT) and depth of invasion (DOI) serve as independent prognostic factors. While these terms are occasionally used interchangeably, they possess distinct formal definitions. Specifically, TT measures the distance from the surface of the tumor to the deepest invasion point, whereas DOI assesses the tumor's invasiveness, defined from the nearby normal mucosal basement membrane to the lowest point of invasion. The eighth edition of the AJCC tumor node metastasis (TNM) classification has made a clear distinction between both terms and has included DOI in the OSCC T-classification to acknowledge its prognostic significance and clinical importance. Since histopathological evaluation is considered the gold standard due to its capability of ensuring clear surgical margins, it is essential for evaluating both TT and DOI</w:t>
      </w:r>
      <w:r w:rsidR="00226312">
        <w:rPr>
          <w:rFonts w:ascii="Times New Roman" w:hAnsi="Times New Roman" w:cs="Times New Roman"/>
          <w:bCs/>
          <w:color w:val="000000" w:themeColor="text1"/>
          <w:sz w:val="24"/>
          <w:szCs w:val="24"/>
          <w:vertAlign w:val="superscript"/>
        </w:rPr>
        <w:t>11</w:t>
      </w:r>
      <w:r w:rsidRPr="000447E6">
        <w:rPr>
          <w:rFonts w:ascii="Times New Roman" w:hAnsi="Times New Roman" w:cs="Times New Roman"/>
          <w:bCs/>
          <w:color w:val="000000" w:themeColor="text1"/>
          <w:sz w:val="24"/>
          <w:szCs w:val="24"/>
        </w:rPr>
        <w:t xml:space="preserve">.  </w:t>
      </w:r>
    </w:p>
    <w:p w14:paraId="26ACC675" w14:textId="77777777" w:rsid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Numerous studies report tumor thickness assessment via intraoral ultrasonography, specifically targeting tumors located on the tongue, floor of the mouth, buccal mucosa, and other accessible areas of the oral cavity. Alternative imaging techniques such as computed tomography (CT) and magnetic resonance imaging (MRI), along with palpation, are also advantageous for determining the extent of tumor metastasis in oral cancers</w:t>
      </w:r>
      <w:r w:rsidR="00226312">
        <w:rPr>
          <w:rFonts w:ascii="Times New Roman" w:hAnsi="Times New Roman" w:cs="Times New Roman"/>
          <w:bCs/>
          <w:color w:val="000000" w:themeColor="text1"/>
          <w:sz w:val="24"/>
          <w:szCs w:val="24"/>
          <w:vertAlign w:val="superscript"/>
        </w:rPr>
        <w:t>12</w:t>
      </w:r>
      <w:r w:rsidRPr="000447E6">
        <w:rPr>
          <w:rFonts w:ascii="Times New Roman" w:hAnsi="Times New Roman" w:cs="Times New Roman"/>
          <w:bCs/>
          <w:color w:val="000000" w:themeColor="text1"/>
          <w:sz w:val="24"/>
          <w:szCs w:val="24"/>
        </w:rPr>
        <w:t>. However, a comparative clinical study conducted by Shintani et al. in 2001 evaluated 39 oral cancer patients preoperatively using intraoral ultrasonography, CT, and MRI, revealing that tumors under 5.0 mm in thickness could not be detected with CT and MRI, highlighting ultrasonography's superiority in estimating tumor thickness</w:t>
      </w:r>
      <w:r w:rsidR="00226312">
        <w:rPr>
          <w:rFonts w:ascii="Times New Roman" w:hAnsi="Times New Roman" w:cs="Times New Roman"/>
          <w:bCs/>
          <w:color w:val="000000" w:themeColor="text1"/>
          <w:sz w:val="24"/>
          <w:szCs w:val="24"/>
          <w:vertAlign w:val="superscript"/>
        </w:rPr>
        <w:t>13</w:t>
      </w:r>
      <w:r w:rsidRPr="000447E6">
        <w:rPr>
          <w:rFonts w:ascii="Times New Roman" w:hAnsi="Times New Roman" w:cs="Times New Roman"/>
          <w:bCs/>
          <w:color w:val="000000" w:themeColor="text1"/>
          <w:sz w:val="24"/>
          <w:szCs w:val="24"/>
        </w:rPr>
        <w:t xml:space="preserve">.  </w:t>
      </w:r>
    </w:p>
    <w:p w14:paraId="4D463C56"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MRI and CT scans seem to be less effective in accurately measuring the thickness of thin tumors, whereas intraoral ultrasound offers precise tumor mapping. The prior limitations regarding the evaluation of oral carcinomas through extra-oral ultrasound measurements have been resolved by employing high-resolution intraoral probes. Recent studies utilizing intraoral ultrasound imaging have proven to be particularly helpful in assessing tumor thickness in oral carcinoma. The ease of use of diagnostic ultrasound stems primarily from its non-invasive nature, which does not involve ionizing radiation, is quick to carry out, and can often be repeated. The portability of the probes allows them to be taken into the operating room, enabling real-time imaging even during surgical interventions</w:t>
      </w:r>
      <w:r w:rsidR="00226312">
        <w:rPr>
          <w:rFonts w:ascii="Times New Roman" w:hAnsi="Times New Roman" w:cs="Times New Roman"/>
          <w:bCs/>
          <w:color w:val="000000" w:themeColor="text1"/>
          <w:sz w:val="24"/>
          <w:szCs w:val="24"/>
          <w:vertAlign w:val="superscript"/>
        </w:rPr>
        <w:t>11-14</w:t>
      </w:r>
      <w:r w:rsidRPr="000447E6">
        <w:rPr>
          <w:rFonts w:ascii="Times New Roman" w:hAnsi="Times New Roman" w:cs="Times New Roman"/>
          <w:bCs/>
          <w:color w:val="000000" w:themeColor="text1"/>
          <w:sz w:val="24"/>
          <w:szCs w:val="24"/>
        </w:rPr>
        <w:t xml:space="preserve">. </w:t>
      </w:r>
    </w:p>
    <w:p w14:paraId="1A85942C"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Our research aimed to propose a simple method for utilizing ultrasonography to measure tumor thickness in 18 confirmed cases of OSCC affecting the tongue, floor of the mouth, and other regions accessible via the ultrasound probe, with a minor discrepancy of 0.5 cm compared to the gold </w:t>
      </w:r>
      <w:r w:rsidRPr="000447E6">
        <w:rPr>
          <w:rFonts w:ascii="Times New Roman" w:hAnsi="Times New Roman" w:cs="Times New Roman"/>
          <w:bCs/>
          <w:color w:val="000000" w:themeColor="text1"/>
          <w:sz w:val="24"/>
          <w:szCs w:val="24"/>
        </w:rPr>
        <w:lastRenderedPageBreak/>
        <w:t xml:space="preserve">standard histopathological assessment of tumor thickness. Additionally, the noted discrepancy might be attributed to the following factors: </w:t>
      </w:r>
    </w:p>
    <w:p w14:paraId="1192292A"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1. The histopathological and ultrasonographic measurements were not taken at precisely the same location, with USG serving as a pre-operative prognostic tool while the histopathological measurement occurred postoperatively. </w:t>
      </w:r>
    </w:p>
    <w:p w14:paraId="2F41E72E"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2. Variations in the marking of tumor margins in the specimens.</w:t>
      </w:r>
    </w:p>
    <w:p w14:paraId="0E4EAF06"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3. A minor compression often exerted on the surface by the ultrasound probe might contribute to an underestimation of tumor thickness.</w:t>
      </w:r>
    </w:p>
    <w:p w14:paraId="7B9D2E73"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In a comparative study conducted by Shintani et al. in 1997, the assessment of tumor thickness revealed that when ultrasound and MRI were correlated with histopathological measurements, ultrasound demonstrated a good correlation, whereas MRI failed to show a direct alignment with histopathological thickness. In a more recent meta-analysis by Marchi et al. in 2020, both MRI and intraoral US were found to be effective methods for determining depth of invasion/tumor thickness in oral squamous cell carcinoma prior to surgical intervention. Interestingly, it was found that intraoral US examinations had higher pooled r and r-to-z transformed values, suggesting that this method may be more closely related to histopathological findings. From this and other research, it is evident that ultrasonography is a more dependable technique for measuring tumor thickness and is sufficiently useful in clinical and surgical settings</w:t>
      </w:r>
      <w:r w:rsidR="00226312">
        <w:rPr>
          <w:rFonts w:ascii="Times New Roman" w:hAnsi="Times New Roman" w:cs="Times New Roman"/>
          <w:bCs/>
          <w:color w:val="000000" w:themeColor="text1"/>
          <w:sz w:val="24"/>
          <w:szCs w:val="24"/>
          <w:vertAlign w:val="superscript"/>
        </w:rPr>
        <w:t>15</w:t>
      </w:r>
      <w:r w:rsidRPr="000447E6">
        <w:rPr>
          <w:rFonts w:ascii="Times New Roman" w:hAnsi="Times New Roman" w:cs="Times New Roman"/>
          <w:bCs/>
          <w:color w:val="000000" w:themeColor="text1"/>
          <w:sz w:val="24"/>
          <w:szCs w:val="24"/>
        </w:rPr>
        <w:t>.</w:t>
      </w:r>
    </w:p>
    <w:p w14:paraId="580BF799"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In a comparative study conducted by Yoon et al. in 2021, preoperative tumor thickness assessment was performed using CT and USG and compared to histopathological tumor thickness postoperatively, particularly for OTSCC tumors smaller than 10 mm, which do not provide accurate results with CT in OTSCC evaluations. Specifically, for small tumors, USG serves as a valuable additional imaging tool with a unique role in primary tumor assessment, potentially aiding in preoperative planning</w:t>
      </w:r>
      <w:r w:rsidR="00226312">
        <w:rPr>
          <w:rFonts w:ascii="Times New Roman" w:hAnsi="Times New Roman" w:cs="Times New Roman"/>
          <w:bCs/>
          <w:color w:val="000000" w:themeColor="text1"/>
          <w:sz w:val="24"/>
          <w:szCs w:val="24"/>
          <w:vertAlign w:val="superscript"/>
        </w:rPr>
        <w:t>16</w:t>
      </w:r>
      <w:r w:rsidRPr="000447E6">
        <w:rPr>
          <w:rFonts w:ascii="Times New Roman" w:hAnsi="Times New Roman" w:cs="Times New Roman"/>
          <w:bCs/>
          <w:color w:val="000000" w:themeColor="text1"/>
          <w:sz w:val="24"/>
          <w:szCs w:val="24"/>
        </w:rPr>
        <w:t xml:space="preserve">. </w:t>
      </w:r>
    </w:p>
    <w:p w14:paraId="5E26924E" w14:textId="77777777" w:rsidR="00315C0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Despite our encouraging results, there are several limitations linked to ultrasonography that need to be addressed. Occasionally, false-positive or false-negative readings occur due to sudden alterations in the muscular layers surrounding the tumor or the presence of microscopic growths, such as perineural invasion near the tumor site. Proficiency and expertise are crucial to discerning between tumor thickness and depth of invasion during tumor staging, since the exophytic portion of the tumor can only be detected when the probe applies minimal pressure on the metastatic site</w:t>
      </w:r>
      <w:r w:rsidR="00226312">
        <w:rPr>
          <w:rFonts w:ascii="Times New Roman" w:hAnsi="Times New Roman" w:cs="Times New Roman"/>
          <w:bCs/>
          <w:color w:val="000000" w:themeColor="text1"/>
          <w:sz w:val="24"/>
          <w:szCs w:val="24"/>
          <w:vertAlign w:val="superscript"/>
        </w:rPr>
        <w:t>17</w:t>
      </w:r>
      <w:r w:rsidRPr="000447E6">
        <w:rPr>
          <w:rFonts w:ascii="Times New Roman" w:hAnsi="Times New Roman" w:cs="Times New Roman"/>
          <w:bCs/>
          <w:color w:val="000000" w:themeColor="text1"/>
          <w:sz w:val="24"/>
          <w:szCs w:val="24"/>
        </w:rPr>
        <w:t>.</w:t>
      </w:r>
    </w:p>
    <w:p w14:paraId="08C79F7E" w14:textId="77777777" w:rsidR="00226312" w:rsidRDefault="00226312" w:rsidP="000447E6">
      <w:pPr>
        <w:spacing w:line="360" w:lineRule="auto"/>
        <w:rPr>
          <w:rFonts w:ascii="Times New Roman" w:hAnsi="Times New Roman" w:cs="Times New Roman"/>
          <w:bCs/>
          <w:color w:val="000000" w:themeColor="text1"/>
          <w:sz w:val="24"/>
          <w:szCs w:val="24"/>
        </w:rPr>
      </w:pPr>
    </w:p>
    <w:p w14:paraId="6D3E607D" w14:textId="77777777" w:rsidR="000447E6" w:rsidRPr="00226312" w:rsidRDefault="000447E6" w:rsidP="000447E6">
      <w:pPr>
        <w:spacing w:line="360" w:lineRule="auto"/>
        <w:rPr>
          <w:rFonts w:ascii="Times New Roman" w:hAnsi="Times New Roman" w:cs="Times New Roman"/>
          <w:bCs/>
          <w:color w:val="000000" w:themeColor="text1"/>
          <w:sz w:val="24"/>
          <w:szCs w:val="24"/>
          <w:u w:val="single"/>
        </w:rPr>
      </w:pPr>
      <w:r w:rsidRPr="00226312">
        <w:rPr>
          <w:rFonts w:ascii="Times New Roman" w:hAnsi="Times New Roman" w:cs="Times New Roman"/>
          <w:bCs/>
          <w:color w:val="000000" w:themeColor="text1"/>
          <w:sz w:val="24"/>
          <w:szCs w:val="24"/>
          <w:u w:val="single"/>
        </w:rPr>
        <w:lastRenderedPageBreak/>
        <w:t xml:space="preserve">CONCLUSION  </w:t>
      </w:r>
    </w:p>
    <w:p w14:paraId="0D0892B3"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Oral squamous cell carcinoma (OSCC) is one of the most common types of malignant tumors found in the oral cavity, associated with lower survival rates. A variety of preoperative techniques, including ultrasonography, computed tomography (CT), and MRI, have been developed to evaluate tumor thickness, though they yield varying results compared to the histopathological evaluation, which is considered the gold standard. Most research indicates that ultrasound is more effective for measuring tumor thickness than CT and MRI, largely due to its lack of harmful ionizing radiation effects.  </w:t>
      </w:r>
    </w:p>
    <w:p w14:paraId="1CF09719"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The findings from our study suggest that ultrasound imaging could serve as the primary method for assessing oral tumor thickness, enhancing the feasibility of surgical procedures in early-stage cases and demonstrating broad applicability across various disease stages and tumor types, including vascular neoplasms, cancers, and nodal metastases, as well as salivary gland pathologies, in a safe, non-invasive, and cost-effective manner.  </w:t>
      </w:r>
    </w:p>
    <w:p w14:paraId="54E16B27" w14:textId="77777777" w:rsidR="000447E6" w:rsidRPr="00101868"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Furthermore, this study highlights the accuracy of USG imaging prior to surgery in oral squamous cell carcinomas classified as stages T2, T3, and T4a, and the strong potential for it to be a more economical alternative to MRI and CT in clinical settings. It is recommended to advocate for the use of ultrasonographic imaging as a standard diagnostic method for various maxillofacial conditions, which can help facilitate early diagnosis and treatment planning essential for improved patient care.</w:t>
      </w:r>
    </w:p>
    <w:p w14:paraId="66D8A589" w14:textId="77777777" w:rsidR="00315C06" w:rsidRPr="00226312" w:rsidRDefault="00315C06" w:rsidP="00315C06">
      <w:pPr>
        <w:jc w:val="both"/>
        <w:rPr>
          <w:rFonts w:ascii="Times New Roman" w:hAnsi="Times New Roman" w:cs="Times New Roman"/>
          <w:bCs/>
          <w:sz w:val="24"/>
          <w:szCs w:val="24"/>
          <w:u w:val="single"/>
        </w:rPr>
      </w:pPr>
      <w:r w:rsidRPr="00226312">
        <w:rPr>
          <w:rFonts w:ascii="Times New Roman" w:hAnsi="Times New Roman" w:cs="Times New Roman"/>
          <w:bCs/>
          <w:sz w:val="24"/>
          <w:szCs w:val="24"/>
          <w:u w:val="single"/>
        </w:rPr>
        <w:t>REFERENCES</w:t>
      </w:r>
    </w:p>
    <w:p w14:paraId="205367F7" w14:textId="77777777" w:rsidR="00862915" w:rsidRPr="00862915" w:rsidRDefault="00862915" w:rsidP="00862915">
      <w:pPr>
        <w:pStyle w:val="NormalWeb"/>
        <w:numPr>
          <w:ilvl w:val="0"/>
          <w:numId w:val="13"/>
        </w:numPr>
        <w:spacing w:line="360" w:lineRule="auto"/>
      </w:pPr>
      <w:r w:rsidRPr="00862915">
        <w:t xml:space="preserve">Shintani S, Yoshihama Y, </w:t>
      </w:r>
      <w:proofErr w:type="spellStart"/>
      <w:r w:rsidRPr="00862915">
        <w:t>Ueyama</w:t>
      </w:r>
      <w:proofErr w:type="spellEnd"/>
      <w:r w:rsidRPr="00862915">
        <w:t xml:space="preserve"> Y, </w:t>
      </w:r>
      <w:proofErr w:type="spellStart"/>
      <w:r w:rsidRPr="00862915">
        <w:t>Terakado</w:t>
      </w:r>
      <w:proofErr w:type="spellEnd"/>
      <w:r w:rsidRPr="00862915">
        <w:t xml:space="preserve"> N, Kamei S, </w:t>
      </w:r>
      <w:proofErr w:type="spellStart"/>
      <w:r w:rsidRPr="00862915">
        <w:t>Fijimoto</w:t>
      </w:r>
      <w:proofErr w:type="spellEnd"/>
      <w:r w:rsidRPr="00862915">
        <w:t xml:space="preserve"> Y, et al. The usefulness of intraoral ultrasonography in the evaluation of oral cancer. </w:t>
      </w:r>
      <w:r w:rsidRPr="00862915">
        <w:rPr>
          <w:rStyle w:val="Emphasis"/>
        </w:rPr>
        <w:t xml:space="preserve">Int J Oral </w:t>
      </w:r>
      <w:proofErr w:type="spellStart"/>
      <w:r w:rsidRPr="00862915">
        <w:rPr>
          <w:rStyle w:val="Emphasis"/>
        </w:rPr>
        <w:t>Maxillofac</w:t>
      </w:r>
      <w:proofErr w:type="spellEnd"/>
      <w:r w:rsidRPr="00862915">
        <w:rPr>
          <w:rStyle w:val="Emphasis"/>
        </w:rPr>
        <w:t xml:space="preserve"> Surg.</w:t>
      </w:r>
      <w:r w:rsidRPr="00862915">
        <w:t xml:space="preserve"> 2001 Apr;30(2):139–43.</w:t>
      </w:r>
    </w:p>
    <w:p w14:paraId="3AC8377D" w14:textId="77777777" w:rsidR="00862915" w:rsidRPr="00862915" w:rsidRDefault="00862915" w:rsidP="00862915">
      <w:pPr>
        <w:pStyle w:val="NormalWeb"/>
        <w:numPr>
          <w:ilvl w:val="0"/>
          <w:numId w:val="13"/>
        </w:numPr>
        <w:spacing w:line="360" w:lineRule="auto"/>
      </w:pPr>
      <w:r w:rsidRPr="00862915">
        <w:t>O-</w:t>
      </w:r>
      <w:proofErr w:type="spellStart"/>
      <w:r w:rsidRPr="00862915">
        <w:t>charoenrat</w:t>
      </w:r>
      <w:proofErr w:type="spellEnd"/>
      <w:r w:rsidRPr="00862915">
        <w:t xml:space="preserve"> P, Pillai G, Patel S, Fisher C, Archer D, Eccles S, et al. </w:t>
      </w:r>
      <w:proofErr w:type="spellStart"/>
      <w:r w:rsidRPr="00862915">
        <w:t>Tumour</w:t>
      </w:r>
      <w:proofErr w:type="spellEnd"/>
      <w:r w:rsidRPr="00862915">
        <w:t xml:space="preserve"> thickness predicts cervical nodal metastases and survival in early oral tongue cancer. </w:t>
      </w:r>
      <w:r w:rsidRPr="00862915">
        <w:rPr>
          <w:rStyle w:val="Emphasis"/>
        </w:rPr>
        <w:t>Oral Oncol.</w:t>
      </w:r>
      <w:r w:rsidRPr="00862915">
        <w:t xml:space="preserve"> 2003 Jun;39(4):386–90.</w:t>
      </w:r>
    </w:p>
    <w:p w14:paraId="2E057833" w14:textId="77777777" w:rsidR="00862915" w:rsidRPr="00862915" w:rsidRDefault="00862915" w:rsidP="00862915">
      <w:pPr>
        <w:pStyle w:val="NormalWeb"/>
        <w:numPr>
          <w:ilvl w:val="0"/>
          <w:numId w:val="13"/>
        </w:numPr>
        <w:spacing w:line="360" w:lineRule="auto"/>
      </w:pPr>
      <w:r w:rsidRPr="00862915">
        <w:t xml:space="preserve">O'Brien CJ, Lauer CS, Fredricks S, Clifford AR, McNeil EB, Bagia JS, et al. Tumor thickness influences prognosis of T1 and T2 oral cavity cancer—but what thickness? </w:t>
      </w:r>
      <w:r w:rsidRPr="00862915">
        <w:rPr>
          <w:rStyle w:val="Emphasis"/>
        </w:rPr>
        <w:t>Head Neck.</w:t>
      </w:r>
      <w:r w:rsidRPr="00862915">
        <w:t xml:space="preserve"> 2003 Nov;25(11):937–45.</w:t>
      </w:r>
    </w:p>
    <w:p w14:paraId="22E10270" w14:textId="77777777" w:rsidR="00862915" w:rsidRPr="00862915" w:rsidRDefault="00862915" w:rsidP="00862915">
      <w:pPr>
        <w:pStyle w:val="NormalWeb"/>
        <w:numPr>
          <w:ilvl w:val="0"/>
          <w:numId w:val="13"/>
        </w:numPr>
        <w:spacing w:line="360" w:lineRule="auto"/>
      </w:pPr>
      <w:proofErr w:type="spellStart"/>
      <w:r w:rsidRPr="00862915">
        <w:t>Haberal</w:t>
      </w:r>
      <w:proofErr w:type="spellEnd"/>
      <w:r w:rsidRPr="00862915">
        <w:t xml:space="preserve"> I, </w:t>
      </w:r>
      <w:proofErr w:type="spellStart"/>
      <w:r w:rsidRPr="00862915">
        <w:t>Çelik</w:t>
      </w:r>
      <w:proofErr w:type="spellEnd"/>
      <w:r w:rsidRPr="00862915">
        <w:t xml:space="preserve"> H, </w:t>
      </w:r>
      <w:proofErr w:type="spellStart"/>
      <w:r w:rsidRPr="00862915">
        <w:t>Göçmen</w:t>
      </w:r>
      <w:proofErr w:type="spellEnd"/>
      <w:r w:rsidRPr="00862915">
        <w:t xml:space="preserve"> H, </w:t>
      </w:r>
      <w:proofErr w:type="spellStart"/>
      <w:r w:rsidRPr="00862915">
        <w:t>Akmansu</w:t>
      </w:r>
      <w:proofErr w:type="spellEnd"/>
      <w:r w:rsidRPr="00862915">
        <w:t xml:space="preserve"> H, </w:t>
      </w:r>
      <w:proofErr w:type="spellStart"/>
      <w:r w:rsidRPr="00862915">
        <w:t>Yörük</w:t>
      </w:r>
      <w:proofErr w:type="spellEnd"/>
      <w:r w:rsidRPr="00862915">
        <w:t xml:space="preserve"> M. Which is important in the evaluation of metastatic lymph nodes in head and neck cancer: palpation, ultrasonography, or computed tomography? </w:t>
      </w:r>
      <w:proofErr w:type="spellStart"/>
      <w:r w:rsidRPr="00862915">
        <w:rPr>
          <w:rStyle w:val="Emphasis"/>
        </w:rPr>
        <w:t>Otolaryngol</w:t>
      </w:r>
      <w:proofErr w:type="spellEnd"/>
      <w:r w:rsidRPr="00862915">
        <w:rPr>
          <w:rStyle w:val="Emphasis"/>
        </w:rPr>
        <w:t xml:space="preserve"> Head Neck Surg.</w:t>
      </w:r>
      <w:r w:rsidRPr="00862915">
        <w:t xml:space="preserve"> 2004 Feb;130(2):197–201.</w:t>
      </w:r>
    </w:p>
    <w:p w14:paraId="2D274839" w14:textId="77777777" w:rsidR="00862915" w:rsidRPr="00862915" w:rsidRDefault="00862915" w:rsidP="00862915">
      <w:pPr>
        <w:pStyle w:val="NormalWeb"/>
        <w:numPr>
          <w:ilvl w:val="0"/>
          <w:numId w:val="13"/>
        </w:numPr>
        <w:spacing w:line="360" w:lineRule="auto"/>
      </w:pPr>
      <w:r w:rsidRPr="00862915">
        <w:lastRenderedPageBreak/>
        <w:t xml:space="preserve">Sparano A, Weinstein G, </w:t>
      </w:r>
      <w:proofErr w:type="spellStart"/>
      <w:r w:rsidRPr="00862915">
        <w:t>Chalian</w:t>
      </w:r>
      <w:proofErr w:type="spellEnd"/>
      <w:r w:rsidRPr="00862915">
        <w:t xml:space="preserve"> A, </w:t>
      </w:r>
      <w:proofErr w:type="spellStart"/>
      <w:r w:rsidRPr="00862915">
        <w:t>Yodul</w:t>
      </w:r>
      <w:proofErr w:type="spellEnd"/>
      <w:r w:rsidRPr="00862915">
        <w:t xml:space="preserve"> M, Weber R. Multivariate predictors of occult neck metastasis in early oral tongue cancer. </w:t>
      </w:r>
      <w:proofErr w:type="spellStart"/>
      <w:r w:rsidRPr="00862915">
        <w:rPr>
          <w:rStyle w:val="Emphasis"/>
        </w:rPr>
        <w:t>Otolaryngol</w:t>
      </w:r>
      <w:proofErr w:type="spellEnd"/>
      <w:r w:rsidRPr="00862915">
        <w:rPr>
          <w:rStyle w:val="Emphasis"/>
        </w:rPr>
        <w:t xml:space="preserve"> Head Neck Surg.</w:t>
      </w:r>
      <w:r w:rsidRPr="00862915">
        <w:t xml:space="preserve"> 2004 Oct;131(4):472–6.</w:t>
      </w:r>
    </w:p>
    <w:p w14:paraId="570A7BC3" w14:textId="77777777" w:rsidR="00862915" w:rsidRPr="00862915" w:rsidRDefault="00862915" w:rsidP="00862915">
      <w:pPr>
        <w:pStyle w:val="NormalWeb"/>
        <w:numPr>
          <w:ilvl w:val="0"/>
          <w:numId w:val="13"/>
        </w:numPr>
        <w:spacing w:line="360" w:lineRule="auto"/>
      </w:pPr>
      <w:proofErr w:type="spellStart"/>
      <w:r w:rsidRPr="00862915">
        <w:t>Pentenero</w:t>
      </w:r>
      <w:proofErr w:type="spellEnd"/>
      <w:r w:rsidRPr="00862915">
        <w:t xml:space="preserve"> M, Gandolfo S, Carrozzo M. Importance of tumor thickness and depth of invasion in nodal involvement and prognosis of oral squamous cell carcinoma: a review of the literature. </w:t>
      </w:r>
      <w:r w:rsidRPr="00862915">
        <w:rPr>
          <w:rStyle w:val="Emphasis"/>
        </w:rPr>
        <w:t>Head Neck.</w:t>
      </w:r>
      <w:r w:rsidRPr="00862915">
        <w:t xml:space="preserve"> 2005 Dec;27(12):1080–91.</w:t>
      </w:r>
    </w:p>
    <w:p w14:paraId="483AC580" w14:textId="77777777" w:rsidR="00862915" w:rsidRPr="00862915" w:rsidRDefault="00862915" w:rsidP="00862915">
      <w:pPr>
        <w:pStyle w:val="NormalWeb"/>
        <w:numPr>
          <w:ilvl w:val="0"/>
          <w:numId w:val="13"/>
        </w:numPr>
        <w:spacing w:line="360" w:lineRule="auto"/>
      </w:pPr>
      <w:proofErr w:type="spellStart"/>
      <w:r w:rsidRPr="00862915">
        <w:t>Songra</w:t>
      </w:r>
      <w:proofErr w:type="spellEnd"/>
      <w:r w:rsidRPr="00862915">
        <w:t xml:space="preserve"> AK, Ng SY, Farthing P, Hutchison IL, Bradley PF. Observation of </w:t>
      </w:r>
      <w:proofErr w:type="spellStart"/>
      <w:r w:rsidRPr="00862915">
        <w:t>tumour</w:t>
      </w:r>
      <w:proofErr w:type="spellEnd"/>
      <w:r w:rsidRPr="00862915">
        <w:t xml:space="preserve"> thickness and resection margin at surgical excision of primary oral squamous cell carcinoma—assessment by ultrasound. </w:t>
      </w:r>
      <w:r w:rsidRPr="00862915">
        <w:rPr>
          <w:rStyle w:val="Emphasis"/>
        </w:rPr>
        <w:t xml:space="preserve">Int J Oral </w:t>
      </w:r>
      <w:proofErr w:type="spellStart"/>
      <w:r w:rsidRPr="00862915">
        <w:rPr>
          <w:rStyle w:val="Emphasis"/>
        </w:rPr>
        <w:t>Maxillofac</w:t>
      </w:r>
      <w:proofErr w:type="spellEnd"/>
      <w:r w:rsidRPr="00862915">
        <w:rPr>
          <w:rStyle w:val="Emphasis"/>
        </w:rPr>
        <w:t xml:space="preserve"> Surg.</w:t>
      </w:r>
      <w:r w:rsidRPr="00862915">
        <w:t xml:space="preserve"> 2006 Apr;35(4):324–31.</w:t>
      </w:r>
    </w:p>
    <w:p w14:paraId="11B79B4A" w14:textId="77777777" w:rsidR="00862915" w:rsidRPr="00862915" w:rsidRDefault="00862915" w:rsidP="00862915">
      <w:pPr>
        <w:pStyle w:val="NormalWeb"/>
        <w:numPr>
          <w:ilvl w:val="0"/>
          <w:numId w:val="13"/>
        </w:numPr>
        <w:spacing w:line="360" w:lineRule="auto"/>
      </w:pPr>
      <w:r w:rsidRPr="00862915">
        <w:t xml:space="preserve">Blatt S, Ziebart T, Krüger M, Pabst AM. Diagnosing oral squamous cell carcinoma: how much imaging do we really need? A review of the current literature. </w:t>
      </w:r>
      <w:r w:rsidRPr="00862915">
        <w:rPr>
          <w:rStyle w:val="Emphasis"/>
        </w:rPr>
        <w:t xml:space="preserve">J </w:t>
      </w:r>
      <w:proofErr w:type="spellStart"/>
      <w:r w:rsidRPr="00862915">
        <w:rPr>
          <w:rStyle w:val="Emphasis"/>
        </w:rPr>
        <w:t>Craniomaxillofac</w:t>
      </w:r>
      <w:proofErr w:type="spellEnd"/>
      <w:r w:rsidRPr="00862915">
        <w:rPr>
          <w:rStyle w:val="Emphasis"/>
        </w:rPr>
        <w:t xml:space="preserve"> Surg.</w:t>
      </w:r>
      <w:r w:rsidRPr="00862915">
        <w:t xml:space="preserve"> 2016 May;44(5):538–49.</w:t>
      </w:r>
    </w:p>
    <w:p w14:paraId="4BCD2CEA" w14:textId="77777777" w:rsidR="00862915" w:rsidRPr="00862915" w:rsidRDefault="00862915" w:rsidP="00862915">
      <w:pPr>
        <w:pStyle w:val="NormalWeb"/>
        <w:numPr>
          <w:ilvl w:val="0"/>
          <w:numId w:val="13"/>
        </w:numPr>
        <w:spacing w:line="360" w:lineRule="auto"/>
      </w:pPr>
      <w:proofErr w:type="spellStart"/>
      <w:r w:rsidRPr="00862915">
        <w:t>Nulent</w:t>
      </w:r>
      <w:proofErr w:type="spellEnd"/>
      <w:r w:rsidRPr="00862915">
        <w:t xml:space="preserve"> TJ, </w:t>
      </w:r>
      <w:proofErr w:type="spellStart"/>
      <w:r w:rsidRPr="00862915">
        <w:t>Noorlag</w:t>
      </w:r>
      <w:proofErr w:type="spellEnd"/>
      <w:r w:rsidRPr="00862915">
        <w:t xml:space="preserve"> R, Van </w:t>
      </w:r>
      <w:proofErr w:type="spellStart"/>
      <w:r w:rsidRPr="00862915">
        <w:t>Cann</w:t>
      </w:r>
      <w:proofErr w:type="spellEnd"/>
      <w:r w:rsidRPr="00862915">
        <w:t xml:space="preserve"> EM, </w:t>
      </w:r>
      <w:proofErr w:type="spellStart"/>
      <w:r w:rsidRPr="00862915">
        <w:t>Pameijer</w:t>
      </w:r>
      <w:proofErr w:type="spellEnd"/>
      <w:r w:rsidRPr="00862915">
        <w:t xml:space="preserve"> FA, Willems SM, </w:t>
      </w:r>
      <w:proofErr w:type="spellStart"/>
      <w:r w:rsidRPr="00862915">
        <w:t>Yesuratnam</w:t>
      </w:r>
      <w:proofErr w:type="spellEnd"/>
      <w:r w:rsidRPr="00862915">
        <w:t xml:space="preserve"> A, et al. Intraoral ultrasonography to measure tumor thickness of oral cancer: a systematic review and meta-analysis. </w:t>
      </w:r>
      <w:r w:rsidRPr="00862915">
        <w:rPr>
          <w:rStyle w:val="Emphasis"/>
        </w:rPr>
        <w:t>Oral Oncol.</w:t>
      </w:r>
      <w:r w:rsidRPr="00862915">
        <w:t xml:space="preserve"> 2018 </w:t>
      </w:r>
      <w:proofErr w:type="gramStart"/>
      <w:r w:rsidRPr="00862915">
        <w:t>Feb;77:29</w:t>
      </w:r>
      <w:proofErr w:type="gramEnd"/>
      <w:r w:rsidRPr="00862915">
        <w:t>–36.</w:t>
      </w:r>
    </w:p>
    <w:p w14:paraId="1940EE58" w14:textId="77777777" w:rsidR="00862915" w:rsidRPr="00862915" w:rsidRDefault="00862915" w:rsidP="00862915">
      <w:pPr>
        <w:pStyle w:val="NormalWeb"/>
        <w:numPr>
          <w:ilvl w:val="0"/>
          <w:numId w:val="13"/>
        </w:numPr>
        <w:spacing w:line="360" w:lineRule="auto"/>
      </w:pPr>
      <w:r w:rsidRPr="00862915">
        <w:t xml:space="preserve">Nair AV, Meera M, Rajamma BM, Anirudh S, Nazer PK, Ramachandran PV. Preoperative ultrasonography for tumor thickness evaluation in guiding management in patients with early oral tongue squamous cell carcinoma. </w:t>
      </w:r>
      <w:r w:rsidRPr="00862915">
        <w:rPr>
          <w:rStyle w:val="Emphasis"/>
        </w:rPr>
        <w:t xml:space="preserve">Indian J </w:t>
      </w:r>
      <w:proofErr w:type="spellStart"/>
      <w:r w:rsidRPr="00862915">
        <w:rPr>
          <w:rStyle w:val="Emphasis"/>
        </w:rPr>
        <w:t>Radiol</w:t>
      </w:r>
      <w:proofErr w:type="spellEnd"/>
      <w:r w:rsidRPr="00862915">
        <w:rPr>
          <w:rStyle w:val="Emphasis"/>
        </w:rPr>
        <w:t xml:space="preserve"> Imaging.</w:t>
      </w:r>
      <w:r w:rsidRPr="00862915">
        <w:t xml:space="preserve"> 2018 Apr;28(2):140–5.</w:t>
      </w:r>
    </w:p>
    <w:p w14:paraId="6B045792" w14:textId="77777777" w:rsidR="00862915" w:rsidRPr="00862915" w:rsidRDefault="00862915" w:rsidP="00862915">
      <w:pPr>
        <w:pStyle w:val="NormalWeb"/>
        <w:numPr>
          <w:ilvl w:val="0"/>
          <w:numId w:val="13"/>
        </w:numPr>
        <w:spacing w:line="360" w:lineRule="auto"/>
      </w:pPr>
      <w:r w:rsidRPr="00862915">
        <w:t xml:space="preserve">Yoon BC, Bulbul MD, </w:t>
      </w:r>
      <w:proofErr w:type="spellStart"/>
      <w:r w:rsidRPr="00862915">
        <w:t>Sadow</w:t>
      </w:r>
      <w:proofErr w:type="spellEnd"/>
      <w:r w:rsidRPr="00862915">
        <w:t xml:space="preserve"> PM, </w:t>
      </w:r>
      <w:proofErr w:type="spellStart"/>
      <w:r w:rsidRPr="00862915">
        <w:t>Faquin</w:t>
      </w:r>
      <w:proofErr w:type="spellEnd"/>
      <w:r w:rsidRPr="00862915">
        <w:t xml:space="preserve"> WC, Curtin HD, </w:t>
      </w:r>
      <w:proofErr w:type="spellStart"/>
      <w:r w:rsidRPr="00862915">
        <w:t>Varvares</w:t>
      </w:r>
      <w:proofErr w:type="spellEnd"/>
      <w:r w:rsidRPr="00862915">
        <w:t xml:space="preserve"> MA, et al. Comparison of intraoperative sonography and histopathologic evaluation of tumor thickness and depth of invasion in oral tongue cancer: a pilot study. </w:t>
      </w:r>
      <w:r w:rsidRPr="00862915">
        <w:rPr>
          <w:rStyle w:val="Emphasis"/>
        </w:rPr>
        <w:t xml:space="preserve">AJNR Am J </w:t>
      </w:r>
      <w:proofErr w:type="spellStart"/>
      <w:r w:rsidRPr="00862915">
        <w:rPr>
          <w:rStyle w:val="Emphasis"/>
        </w:rPr>
        <w:t>Neuroradiol</w:t>
      </w:r>
      <w:proofErr w:type="spellEnd"/>
      <w:r w:rsidRPr="00862915">
        <w:rPr>
          <w:rStyle w:val="Emphasis"/>
        </w:rPr>
        <w:t>.</w:t>
      </w:r>
      <w:r w:rsidRPr="00862915">
        <w:t xml:space="preserve"> 2020 Jul;41(7):1245–50.</w:t>
      </w:r>
    </w:p>
    <w:p w14:paraId="20A05F52" w14:textId="77777777" w:rsidR="00862915" w:rsidRPr="00862915" w:rsidRDefault="00862915" w:rsidP="00862915">
      <w:pPr>
        <w:pStyle w:val="NormalWeb"/>
        <w:numPr>
          <w:ilvl w:val="0"/>
          <w:numId w:val="13"/>
        </w:numPr>
        <w:spacing w:line="360" w:lineRule="auto"/>
      </w:pPr>
      <w:proofErr w:type="spellStart"/>
      <w:r w:rsidRPr="00862915">
        <w:t>Rocchetti</w:t>
      </w:r>
      <w:proofErr w:type="spellEnd"/>
      <w:r w:rsidRPr="00862915">
        <w:t xml:space="preserve"> F, </w:t>
      </w:r>
      <w:proofErr w:type="spellStart"/>
      <w:r w:rsidRPr="00862915">
        <w:t>Tenore</w:t>
      </w:r>
      <w:proofErr w:type="spellEnd"/>
      <w:r w:rsidRPr="00862915">
        <w:t xml:space="preserve"> G, Montori A, et al. Preoperative evaluation of tumor depth of invasion in oral squamous cell carcinoma with intraoral ultrasonography: a retrospective study. </w:t>
      </w:r>
      <w:r w:rsidRPr="00862915">
        <w:rPr>
          <w:rStyle w:val="Emphasis"/>
        </w:rPr>
        <w:t xml:space="preserve">Oral Surg Oral Med Oral </w:t>
      </w:r>
      <w:proofErr w:type="spellStart"/>
      <w:r w:rsidRPr="00862915">
        <w:rPr>
          <w:rStyle w:val="Emphasis"/>
        </w:rPr>
        <w:t>Pathol</w:t>
      </w:r>
      <w:proofErr w:type="spellEnd"/>
      <w:r w:rsidRPr="00862915">
        <w:rPr>
          <w:rStyle w:val="Emphasis"/>
        </w:rPr>
        <w:t xml:space="preserve"> Oral </w:t>
      </w:r>
      <w:proofErr w:type="spellStart"/>
      <w:r w:rsidRPr="00862915">
        <w:rPr>
          <w:rStyle w:val="Emphasis"/>
        </w:rPr>
        <w:t>Radiol</w:t>
      </w:r>
      <w:proofErr w:type="spellEnd"/>
      <w:r w:rsidRPr="00862915">
        <w:rPr>
          <w:rStyle w:val="Emphasis"/>
        </w:rPr>
        <w:t>.</w:t>
      </w:r>
      <w:r w:rsidRPr="00862915">
        <w:t xml:space="preserve"> 2021;131(1):130–8. </w:t>
      </w:r>
      <w:proofErr w:type="gramStart"/>
      <w:r w:rsidRPr="00862915">
        <w:t>doi:10.1016/j.oooo</w:t>
      </w:r>
      <w:proofErr w:type="gramEnd"/>
      <w:r w:rsidRPr="00862915">
        <w:t>.2020.07.003</w:t>
      </w:r>
    </w:p>
    <w:p w14:paraId="43759A31" w14:textId="77777777" w:rsidR="00862915" w:rsidRPr="00862915" w:rsidRDefault="00862915" w:rsidP="00862915">
      <w:pPr>
        <w:pStyle w:val="NormalWeb"/>
        <w:numPr>
          <w:ilvl w:val="0"/>
          <w:numId w:val="13"/>
        </w:numPr>
        <w:spacing w:line="360" w:lineRule="auto"/>
      </w:pPr>
      <w:proofErr w:type="spellStart"/>
      <w:r w:rsidRPr="00862915">
        <w:t>Filauro</w:t>
      </w:r>
      <w:proofErr w:type="spellEnd"/>
      <w:r w:rsidRPr="00862915">
        <w:t xml:space="preserve"> M, </w:t>
      </w:r>
      <w:proofErr w:type="spellStart"/>
      <w:r w:rsidRPr="00862915">
        <w:t>Missale</w:t>
      </w:r>
      <w:proofErr w:type="spellEnd"/>
      <w:r w:rsidRPr="00862915">
        <w:t xml:space="preserve"> F, Marchi F, et al. Intraoral ultrasonography in the assessment of DOI in oral cavity squamous cell carcinoma: a comparison with magnetic resonance and histopathology. </w:t>
      </w:r>
      <w:r w:rsidRPr="00862915">
        <w:rPr>
          <w:rStyle w:val="Emphasis"/>
        </w:rPr>
        <w:t xml:space="preserve">Eur Arch </w:t>
      </w:r>
      <w:proofErr w:type="spellStart"/>
      <w:r w:rsidRPr="00862915">
        <w:rPr>
          <w:rStyle w:val="Emphasis"/>
        </w:rPr>
        <w:t>Otorhinolaryngol</w:t>
      </w:r>
      <w:proofErr w:type="spellEnd"/>
      <w:r w:rsidRPr="00862915">
        <w:rPr>
          <w:rStyle w:val="Emphasis"/>
        </w:rPr>
        <w:t>.</w:t>
      </w:r>
      <w:r w:rsidRPr="00862915">
        <w:t xml:space="preserve"> 2021 Aug;278(8):2943–52.</w:t>
      </w:r>
    </w:p>
    <w:p w14:paraId="11A915A2" w14:textId="77777777" w:rsidR="00862915" w:rsidRPr="00862915" w:rsidRDefault="00862915" w:rsidP="00862915">
      <w:pPr>
        <w:pStyle w:val="NormalWeb"/>
        <w:numPr>
          <w:ilvl w:val="0"/>
          <w:numId w:val="13"/>
        </w:numPr>
        <w:spacing w:line="360" w:lineRule="auto"/>
      </w:pPr>
      <w:r w:rsidRPr="00862915">
        <w:t xml:space="preserve">de Koning KJ, Koppes SA, de Bree R, et al. Feasibility study of ultrasound-guided resection of tongue cancer with immediate specimen examination to improve margin control–comparison with conventional treatment. </w:t>
      </w:r>
      <w:r w:rsidRPr="00862915">
        <w:rPr>
          <w:rStyle w:val="Emphasis"/>
        </w:rPr>
        <w:t>Oral Oncol.</w:t>
      </w:r>
      <w:r w:rsidRPr="00862915">
        <w:t xml:space="preserve"> 2021 </w:t>
      </w:r>
      <w:proofErr w:type="gramStart"/>
      <w:r w:rsidRPr="00862915">
        <w:t>May;116:105249</w:t>
      </w:r>
      <w:proofErr w:type="gramEnd"/>
      <w:r w:rsidRPr="00862915">
        <w:t>.</w:t>
      </w:r>
    </w:p>
    <w:p w14:paraId="1EAF9470" w14:textId="77777777" w:rsidR="00862915" w:rsidRPr="00862915" w:rsidRDefault="00862915" w:rsidP="00862915">
      <w:pPr>
        <w:pStyle w:val="NormalWeb"/>
        <w:numPr>
          <w:ilvl w:val="0"/>
          <w:numId w:val="13"/>
        </w:numPr>
        <w:spacing w:line="360" w:lineRule="auto"/>
      </w:pPr>
      <w:r w:rsidRPr="00862915">
        <w:t xml:space="preserve">Takamura M, Kobayashi T, </w:t>
      </w:r>
      <w:proofErr w:type="spellStart"/>
      <w:r w:rsidRPr="00862915">
        <w:t>Nikkuni</w:t>
      </w:r>
      <w:proofErr w:type="spellEnd"/>
      <w:r w:rsidRPr="00862915">
        <w:t xml:space="preserve"> Y, et al. A comparative study between CT, MRI, and intraoral US for the evaluation of the depth of invasion in early stage (T1/T2) tongue squamous cell carcinoma. </w:t>
      </w:r>
      <w:r w:rsidRPr="00862915">
        <w:rPr>
          <w:rStyle w:val="Emphasis"/>
        </w:rPr>
        <w:t xml:space="preserve">Oral </w:t>
      </w:r>
      <w:proofErr w:type="spellStart"/>
      <w:r w:rsidRPr="00862915">
        <w:rPr>
          <w:rStyle w:val="Emphasis"/>
        </w:rPr>
        <w:t>Radiol</w:t>
      </w:r>
      <w:proofErr w:type="spellEnd"/>
      <w:r w:rsidRPr="00862915">
        <w:rPr>
          <w:rStyle w:val="Emphasis"/>
        </w:rPr>
        <w:t>.</w:t>
      </w:r>
      <w:r w:rsidRPr="00862915">
        <w:t xml:space="preserve"> 2022 Jan;38(1):114–25.</w:t>
      </w:r>
    </w:p>
    <w:p w14:paraId="50DE4316" w14:textId="77777777" w:rsidR="00862915" w:rsidRPr="00862915" w:rsidRDefault="00862915" w:rsidP="00862915">
      <w:pPr>
        <w:pStyle w:val="NormalWeb"/>
        <w:numPr>
          <w:ilvl w:val="0"/>
          <w:numId w:val="13"/>
        </w:numPr>
        <w:spacing w:line="360" w:lineRule="auto"/>
      </w:pPr>
      <w:r w:rsidRPr="00862915">
        <w:lastRenderedPageBreak/>
        <w:t xml:space="preserve">de Koning KJ, van Es RJ, Klijn RJ, et al. Application and accuracy of ultrasound-guided resections of tongue cancer. </w:t>
      </w:r>
      <w:r w:rsidRPr="00862915">
        <w:rPr>
          <w:rStyle w:val="Emphasis"/>
        </w:rPr>
        <w:t>Oral Oncol.</w:t>
      </w:r>
      <w:r w:rsidRPr="00862915">
        <w:t xml:space="preserve"> 2022 </w:t>
      </w:r>
      <w:proofErr w:type="gramStart"/>
      <w:r w:rsidRPr="00862915">
        <w:t>Oct;133:106023</w:t>
      </w:r>
      <w:proofErr w:type="gramEnd"/>
      <w:r w:rsidRPr="00862915">
        <w:t>.</w:t>
      </w:r>
    </w:p>
    <w:p w14:paraId="79C077E2" w14:textId="77777777" w:rsidR="00862915" w:rsidRPr="00862915" w:rsidRDefault="00862915" w:rsidP="00862915">
      <w:pPr>
        <w:pStyle w:val="NormalWeb"/>
        <w:numPr>
          <w:ilvl w:val="0"/>
          <w:numId w:val="13"/>
        </w:numPr>
        <w:spacing w:line="360" w:lineRule="auto"/>
      </w:pPr>
      <w:r w:rsidRPr="00862915">
        <w:t xml:space="preserve">Marcello Scotti F, </w:t>
      </w:r>
      <w:proofErr w:type="spellStart"/>
      <w:r w:rsidRPr="00862915">
        <w:t>Stuepp</w:t>
      </w:r>
      <w:proofErr w:type="spellEnd"/>
      <w:r w:rsidRPr="00862915">
        <w:t xml:space="preserve"> RT, Leonardi Dutra-</w:t>
      </w:r>
      <w:proofErr w:type="spellStart"/>
      <w:r w:rsidRPr="00862915">
        <w:t>Horstmann</w:t>
      </w:r>
      <w:proofErr w:type="spellEnd"/>
      <w:r w:rsidRPr="00862915">
        <w:t xml:space="preserve"> K, et al. Accuracy of MRI, CT, and ultrasound imaging on thickness and depth of oral primary carcinomas invasion: a systematic review. </w:t>
      </w:r>
      <w:proofErr w:type="spellStart"/>
      <w:r w:rsidRPr="00862915">
        <w:rPr>
          <w:rStyle w:val="Emphasis"/>
        </w:rPr>
        <w:t>Dentomaxillofac</w:t>
      </w:r>
      <w:proofErr w:type="spellEnd"/>
      <w:r w:rsidRPr="00862915">
        <w:rPr>
          <w:rStyle w:val="Emphasis"/>
        </w:rPr>
        <w:t xml:space="preserve"> </w:t>
      </w:r>
      <w:proofErr w:type="spellStart"/>
      <w:r w:rsidRPr="00862915">
        <w:rPr>
          <w:rStyle w:val="Emphasis"/>
        </w:rPr>
        <w:t>Radiol</w:t>
      </w:r>
      <w:proofErr w:type="spellEnd"/>
      <w:r w:rsidRPr="00862915">
        <w:rPr>
          <w:rStyle w:val="Emphasis"/>
        </w:rPr>
        <w:t>.</w:t>
      </w:r>
      <w:r w:rsidRPr="00862915">
        <w:t xml:space="preserve"> 2022 Jul;51(5):20210291. doi:10.1259/dmfr.20210291</w:t>
      </w:r>
    </w:p>
    <w:p w14:paraId="67C41196" w14:textId="77777777" w:rsidR="00315C06" w:rsidRPr="00315C06" w:rsidRDefault="00315C06" w:rsidP="00315C06">
      <w:pPr>
        <w:spacing w:line="480" w:lineRule="auto"/>
        <w:jc w:val="both"/>
        <w:rPr>
          <w:rFonts w:ascii="Times New Roman" w:hAnsi="Times New Roman" w:cs="Times New Roman"/>
          <w:bCs/>
          <w:sz w:val="24"/>
          <w:szCs w:val="24"/>
        </w:rPr>
      </w:pPr>
    </w:p>
    <w:p w14:paraId="67E38454" w14:textId="77777777" w:rsidR="00BF74CE" w:rsidRDefault="00BF74CE"/>
    <w:sectPr w:rsidR="00BF74CE" w:rsidSect="00AF67BD">
      <w:headerReference w:type="even" r:id="rId9"/>
      <w:headerReference w:type="default" r:id="rId10"/>
      <w:footerReference w:type="even" r:id="rId11"/>
      <w:footerReference w:type="default" r:id="rId12"/>
      <w:headerReference w:type="first" r:id="rId13"/>
      <w:footerReference w:type="first" r:id="rId14"/>
      <w:pgSz w:w="11910" w:h="16840"/>
      <w:pgMar w:top="1094" w:right="520" w:bottom="1267" w:left="1685" w:header="72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7C99" w14:textId="77777777" w:rsidR="004D3F5F" w:rsidRDefault="004D3F5F" w:rsidP="00422B87">
      <w:pPr>
        <w:spacing w:after="0" w:line="240" w:lineRule="auto"/>
      </w:pPr>
      <w:r>
        <w:separator/>
      </w:r>
    </w:p>
  </w:endnote>
  <w:endnote w:type="continuationSeparator" w:id="0">
    <w:p w14:paraId="5956AC1A" w14:textId="77777777" w:rsidR="004D3F5F" w:rsidRDefault="004D3F5F" w:rsidP="0042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96DD" w14:textId="77777777" w:rsidR="00422B87" w:rsidRDefault="0042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1CDD" w14:textId="77777777" w:rsidR="00422B87" w:rsidRDefault="00422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5F03" w14:textId="77777777" w:rsidR="00422B87" w:rsidRDefault="0042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802D1" w14:textId="77777777" w:rsidR="004D3F5F" w:rsidRDefault="004D3F5F" w:rsidP="00422B87">
      <w:pPr>
        <w:spacing w:after="0" w:line="240" w:lineRule="auto"/>
      </w:pPr>
      <w:r>
        <w:separator/>
      </w:r>
    </w:p>
  </w:footnote>
  <w:footnote w:type="continuationSeparator" w:id="0">
    <w:p w14:paraId="7B246D75" w14:textId="77777777" w:rsidR="004D3F5F" w:rsidRDefault="004D3F5F" w:rsidP="0042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E317" w14:textId="4613B196" w:rsidR="00422B87" w:rsidRDefault="00422B87">
    <w:pPr>
      <w:pStyle w:val="Header"/>
    </w:pPr>
    <w:r>
      <w:rPr>
        <w:noProof/>
      </w:rPr>
      <w:pict w14:anchorId="651A8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6329" o:spid="_x0000_s2050" type="#_x0000_t136" style="position:absolute;margin-left:0;margin-top:0;width:576.1pt;height:1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8112" w14:textId="58D5AA5D" w:rsidR="00422B87" w:rsidRDefault="00422B87">
    <w:pPr>
      <w:pStyle w:val="Header"/>
    </w:pPr>
    <w:r>
      <w:rPr>
        <w:noProof/>
      </w:rPr>
      <w:pict w14:anchorId="71A16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6330" o:spid="_x0000_s2051" type="#_x0000_t136" style="position:absolute;margin-left:0;margin-top:0;width:576.1pt;height:1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934B" w14:textId="6B151060" w:rsidR="00422B87" w:rsidRDefault="00422B87">
    <w:pPr>
      <w:pStyle w:val="Header"/>
    </w:pPr>
    <w:r>
      <w:rPr>
        <w:noProof/>
      </w:rPr>
      <w:pict w14:anchorId="6E667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6328" o:spid="_x0000_s2049" type="#_x0000_t136" style="position:absolute;margin-left:0;margin-top:0;width:576.1pt;height:1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45A"/>
    <w:multiLevelType w:val="hybridMultilevel"/>
    <w:tmpl w:val="92B23C1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46002DD"/>
    <w:multiLevelType w:val="hybridMultilevel"/>
    <w:tmpl w:val="14A0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664C"/>
    <w:multiLevelType w:val="hybridMultilevel"/>
    <w:tmpl w:val="D4C08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B9481F"/>
    <w:multiLevelType w:val="hybridMultilevel"/>
    <w:tmpl w:val="474485E4"/>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4" w15:restartNumberingAfterBreak="0">
    <w:nsid w:val="1289515D"/>
    <w:multiLevelType w:val="hybridMultilevel"/>
    <w:tmpl w:val="3E7463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206FC"/>
    <w:multiLevelType w:val="hybridMultilevel"/>
    <w:tmpl w:val="4EBCF51C"/>
    <w:lvl w:ilvl="0" w:tplc="7B3AE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45CE5"/>
    <w:multiLevelType w:val="hybridMultilevel"/>
    <w:tmpl w:val="FCA4BCFC"/>
    <w:lvl w:ilvl="0" w:tplc="40090011">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8466FC8"/>
    <w:multiLevelType w:val="hybridMultilevel"/>
    <w:tmpl w:val="18385A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66CC2"/>
    <w:multiLevelType w:val="hybridMultilevel"/>
    <w:tmpl w:val="8C762A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93E6E2B"/>
    <w:multiLevelType w:val="hybridMultilevel"/>
    <w:tmpl w:val="389E6914"/>
    <w:lvl w:ilvl="0" w:tplc="A2343460">
      <w:start w:val="1"/>
      <w:numFmt w:val="bullet"/>
      <w:lvlText w:val=""/>
      <w:lvlJc w:val="left"/>
      <w:pPr>
        <w:ind w:left="360" w:hanging="360"/>
      </w:pPr>
      <w:rPr>
        <w:rFonts w:ascii="Symbol" w:hAnsi="Symbol" w:hint="default"/>
        <w:b/>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6DC44507"/>
    <w:multiLevelType w:val="hybridMultilevel"/>
    <w:tmpl w:val="591E4B0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6EF278F5"/>
    <w:multiLevelType w:val="hybridMultilevel"/>
    <w:tmpl w:val="27EAAE14"/>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2" w15:restartNumberingAfterBreak="0">
    <w:nsid w:val="78291CA3"/>
    <w:multiLevelType w:val="hybridMultilevel"/>
    <w:tmpl w:val="84B81170"/>
    <w:lvl w:ilvl="0" w:tplc="40090011">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8995A5D"/>
    <w:multiLevelType w:val="hybridMultilevel"/>
    <w:tmpl w:val="C9A8CE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1"/>
  </w:num>
  <w:num w:numId="5">
    <w:abstractNumId w:val="0"/>
  </w:num>
  <w:num w:numId="6">
    <w:abstractNumId w:val="9"/>
  </w:num>
  <w:num w:numId="7">
    <w:abstractNumId w:val="12"/>
  </w:num>
  <w:num w:numId="8">
    <w:abstractNumId w:val="6"/>
  </w:num>
  <w:num w:numId="9">
    <w:abstractNumId w:val="2"/>
  </w:num>
  <w:num w:numId="10">
    <w:abstractNumId w:val="7"/>
  </w:num>
  <w:num w:numId="11">
    <w:abstractNumId w:val="13"/>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06"/>
    <w:rsid w:val="000447E6"/>
    <w:rsid w:val="00067074"/>
    <w:rsid w:val="00101868"/>
    <w:rsid w:val="001535B2"/>
    <w:rsid w:val="00156A8B"/>
    <w:rsid w:val="00226312"/>
    <w:rsid w:val="002D3F8D"/>
    <w:rsid w:val="00315C06"/>
    <w:rsid w:val="003C3A84"/>
    <w:rsid w:val="00422B87"/>
    <w:rsid w:val="00482820"/>
    <w:rsid w:val="00496850"/>
    <w:rsid w:val="004D3F5F"/>
    <w:rsid w:val="00501A7E"/>
    <w:rsid w:val="006628E2"/>
    <w:rsid w:val="006751C4"/>
    <w:rsid w:val="00862915"/>
    <w:rsid w:val="00891D86"/>
    <w:rsid w:val="009E137E"/>
    <w:rsid w:val="009F5E9C"/>
    <w:rsid w:val="00AF67BD"/>
    <w:rsid w:val="00B0650C"/>
    <w:rsid w:val="00BD7791"/>
    <w:rsid w:val="00BF74CE"/>
    <w:rsid w:val="00C05833"/>
    <w:rsid w:val="00CD168A"/>
    <w:rsid w:val="00DF2DBE"/>
    <w:rsid w:val="00DF437B"/>
    <w:rsid w:val="00E2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4FBACB"/>
  <w15:chartTrackingRefBased/>
  <w15:docId w15:val="{4C9A87B6-B2B4-4CFD-96D4-5C683A0A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C06"/>
    <w:rPr>
      <w:rFonts w:eastAsiaTheme="minorEastAsia"/>
    </w:rPr>
  </w:style>
  <w:style w:type="paragraph" w:styleId="Heading1">
    <w:name w:val="heading 1"/>
    <w:basedOn w:val="Normal"/>
    <w:next w:val="Normal"/>
    <w:link w:val="Heading1Char"/>
    <w:uiPriority w:val="9"/>
    <w:qFormat/>
    <w:rsid w:val="00044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C06"/>
    <w:pPr>
      <w:ind w:left="720"/>
      <w:contextualSpacing/>
    </w:pPr>
  </w:style>
  <w:style w:type="paragraph" w:customStyle="1" w:styleId="Normal1">
    <w:name w:val="Normal1"/>
    <w:rsid w:val="00315C06"/>
    <w:pPr>
      <w:spacing w:after="160" w:line="256" w:lineRule="auto"/>
    </w:pPr>
    <w:rPr>
      <w:rFonts w:ascii="Calibri" w:eastAsia="Calibri" w:hAnsi="Calibri" w:cs="Calibri"/>
      <w:color w:val="00000A"/>
    </w:rPr>
  </w:style>
  <w:style w:type="table" w:styleId="TableGrid">
    <w:name w:val="Table Grid"/>
    <w:basedOn w:val="TableNormal"/>
    <w:uiPriority w:val="59"/>
    <w:unhideWhenUsed/>
    <w:rsid w:val="00315C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315C06"/>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9"/>
    <w:rsid w:val="000447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447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7E6"/>
    <w:rPr>
      <w:b/>
      <w:bCs/>
    </w:rPr>
  </w:style>
  <w:style w:type="character" w:styleId="Emphasis">
    <w:name w:val="Emphasis"/>
    <w:basedOn w:val="DefaultParagraphFont"/>
    <w:uiPriority w:val="20"/>
    <w:qFormat/>
    <w:rsid w:val="00862915"/>
    <w:rPr>
      <w:i/>
      <w:iCs/>
    </w:rPr>
  </w:style>
  <w:style w:type="paragraph" w:styleId="BodyText">
    <w:name w:val="Body Text"/>
    <w:basedOn w:val="Normal"/>
    <w:link w:val="BodyTextChar"/>
    <w:qFormat/>
    <w:rsid w:val="00DF2DBE"/>
    <w:pPr>
      <w:spacing w:before="180" w:after="180" w:line="240" w:lineRule="auto"/>
    </w:pPr>
    <w:rPr>
      <w:rFonts w:eastAsiaTheme="minorHAnsi"/>
      <w:sz w:val="24"/>
      <w:szCs w:val="24"/>
    </w:rPr>
  </w:style>
  <w:style w:type="character" w:customStyle="1" w:styleId="BodyTextChar">
    <w:name w:val="Body Text Char"/>
    <w:basedOn w:val="DefaultParagraphFont"/>
    <w:link w:val="BodyText"/>
    <w:rsid w:val="00DF2DBE"/>
    <w:rPr>
      <w:sz w:val="24"/>
      <w:szCs w:val="24"/>
    </w:rPr>
  </w:style>
  <w:style w:type="paragraph" w:customStyle="1" w:styleId="FirstParagraph">
    <w:name w:val="First Paragraph"/>
    <w:basedOn w:val="BodyText"/>
    <w:next w:val="BodyText"/>
    <w:qFormat/>
    <w:rsid w:val="00DF2DBE"/>
  </w:style>
  <w:style w:type="character" w:styleId="Hyperlink">
    <w:name w:val="Hyperlink"/>
    <w:basedOn w:val="DefaultParagraphFont"/>
    <w:uiPriority w:val="99"/>
    <w:unhideWhenUsed/>
    <w:rsid w:val="00496850"/>
    <w:rPr>
      <w:color w:val="0000FF" w:themeColor="hyperlink"/>
      <w:u w:val="single"/>
    </w:rPr>
  </w:style>
  <w:style w:type="character" w:styleId="UnresolvedMention">
    <w:name w:val="Unresolved Mention"/>
    <w:basedOn w:val="DefaultParagraphFont"/>
    <w:uiPriority w:val="99"/>
    <w:semiHidden/>
    <w:unhideWhenUsed/>
    <w:rsid w:val="00496850"/>
    <w:rPr>
      <w:color w:val="605E5C"/>
      <w:shd w:val="clear" w:color="auto" w:fill="E1DFDD"/>
    </w:rPr>
  </w:style>
  <w:style w:type="paragraph" w:styleId="Header">
    <w:name w:val="header"/>
    <w:basedOn w:val="Normal"/>
    <w:link w:val="HeaderChar"/>
    <w:uiPriority w:val="99"/>
    <w:unhideWhenUsed/>
    <w:rsid w:val="0042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B87"/>
    <w:rPr>
      <w:rFonts w:eastAsiaTheme="minorEastAsia"/>
    </w:rPr>
  </w:style>
  <w:style w:type="paragraph" w:styleId="Footer">
    <w:name w:val="footer"/>
    <w:basedOn w:val="Normal"/>
    <w:link w:val="FooterChar"/>
    <w:uiPriority w:val="99"/>
    <w:unhideWhenUsed/>
    <w:rsid w:val="0042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8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120449">
      <w:bodyDiv w:val="1"/>
      <w:marLeft w:val="0"/>
      <w:marRight w:val="0"/>
      <w:marTop w:val="0"/>
      <w:marBottom w:val="0"/>
      <w:divBdr>
        <w:top w:val="none" w:sz="0" w:space="0" w:color="auto"/>
        <w:left w:val="none" w:sz="0" w:space="0" w:color="auto"/>
        <w:bottom w:val="none" w:sz="0" w:space="0" w:color="auto"/>
        <w:right w:val="none" w:sz="0" w:space="0" w:color="auto"/>
      </w:divBdr>
    </w:div>
    <w:div w:id="14717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14</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akshit batra</dc:creator>
  <cp:keywords/>
  <dc:description/>
  <cp:lastModifiedBy>SDI 1180</cp:lastModifiedBy>
  <cp:revision>88</cp:revision>
  <dcterms:created xsi:type="dcterms:W3CDTF">2025-09-29T08:57:00Z</dcterms:created>
  <dcterms:modified xsi:type="dcterms:W3CDTF">2025-10-06T12:11:00Z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441b5078-ce1c-44ef-8516-73fdd9e51c11</vt:lpwstr>
  </property>
</Properties>
</file>