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93F99" w14:textId="747BE4B1" w:rsidR="004310F5" w:rsidRPr="00866386" w:rsidRDefault="004310F5" w:rsidP="0073669A">
      <w:pPr>
        <w:rPr>
          <w:b/>
          <w:bCs/>
          <w:lang w:val="en-US"/>
        </w:rPr>
      </w:pPr>
      <w:bookmarkStart w:id="0" w:name="_GoBack"/>
      <w:bookmarkEnd w:id="0"/>
      <w:r w:rsidRPr="004310F5">
        <w:rPr>
          <w:lang w:val="en-US"/>
        </w:rPr>
        <w:br/>
      </w:r>
      <w:r w:rsidRPr="004310F5">
        <w:rPr>
          <w:b/>
          <w:bCs/>
          <w:lang w:val="en-US"/>
        </w:rPr>
        <w:t>T-cell lymphoblastic lymphoma presenting as bilateral cervical lymphadenopathy in a young adult: A case report</w:t>
      </w:r>
    </w:p>
    <w:p w14:paraId="5597EECA" w14:textId="77777777" w:rsidR="00866386" w:rsidRPr="004310F5" w:rsidRDefault="00866386" w:rsidP="004310F5">
      <w:pPr>
        <w:rPr>
          <w:lang w:val="en-US"/>
        </w:rPr>
      </w:pPr>
    </w:p>
    <w:p w14:paraId="34E7765E" w14:textId="77777777" w:rsidR="006A305C" w:rsidRPr="006A305C" w:rsidRDefault="006A305C" w:rsidP="006A305C">
      <w:pPr>
        <w:rPr>
          <w:b/>
          <w:bCs/>
          <w:lang w:val="en-US"/>
        </w:rPr>
      </w:pPr>
      <w:r w:rsidRPr="006A305C">
        <w:rPr>
          <w:b/>
          <w:bCs/>
          <w:lang w:val="en-US"/>
        </w:rPr>
        <w:t>Abstract</w:t>
      </w:r>
    </w:p>
    <w:p w14:paraId="2EB4BA48" w14:textId="77777777" w:rsidR="006A305C" w:rsidRPr="006A305C" w:rsidRDefault="006A305C" w:rsidP="006A305C">
      <w:pPr>
        <w:rPr>
          <w:lang w:val="en-US"/>
        </w:rPr>
      </w:pPr>
      <w:r w:rsidRPr="006A305C">
        <w:rPr>
          <w:b/>
          <w:bCs/>
          <w:lang w:val="en-US"/>
        </w:rPr>
        <w:t>Background</w:t>
      </w:r>
      <w:r w:rsidRPr="006A305C">
        <w:rPr>
          <w:lang w:val="en-US"/>
        </w:rPr>
        <w:t>: T-cell lymphoblastic lymphoma (T-LBL) is an uncommon, aggressive malignancy of immature T lymphocytes, predominantly affecting children and young adults. It typically presents with a mediastinal mass, but atypical presentations may delay diagnosis. Advances in treatment adapted from acute lymphoblastic leukemia protocols have significantly improved outcomes.</w:t>
      </w:r>
    </w:p>
    <w:p w14:paraId="665B3698" w14:textId="77777777" w:rsidR="006A305C" w:rsidRPr="006A305C" w:rsidRDefault="006A305C" w:rsidP="006A305C">
      <w:pPr>
        <w:rPr>
          <w:lang w:val="en-US"/>
        </w:rPr>
      </w:pPr>
      <w:r w:rsidRPr="006A305C">
        <w:rPr>
          <w:b/>
          <w:bCs/>
          <w:lang w:val="en-US"/>
        </w:rPr>
        <w:t>Case Presentation</w:t>
      </w:r>
      <w:r w:rsidRPr="006A305C">
        <w:rPr>
          <w:lang w:val="en-US"/>
        </w:rPr>
        <w:t>: We report a 20-year-old woman presenting with bilateral cervical lymphadenopathy and systemic B symptoms, including night sweats, fatigue, anorexia, and unquantified weight loss, without fever. Laboratory evaluation revealed microcytic hypochromic anemia and 17% circulating blasts. Cervical ultrasound suggested inflammatory lymphadenopathy. Excisional biopsy with immunohistochemistry confirmed T-LBL. The patient was referred promptly to hematology for further management.</w:t>
      </w:r>
    </w:p>
    <w:p w14:paraId="544A4846" w14:textId="77777777" w:rsidR="006A305C" w:rsidRPr="006A305C" w:rsidRDefault="006A305C" w:rsidP="006A305C">
      <w:pPr>
        <w:rPr>
          <w:lang w:val="en-US"/>
        </w:rPr>
      </w:pPr>
      <w:r w:rsidRPr="006A305C">
        <w:rPr>
          <w:b/>
          <w:bCs/>
          <w:lang w:val="en-US"/>
        </w:rPr>
        <w:t>Discussion</w:t>
      </w:r>
      <w:r w:rsidRPr="006A305C">
        <w:rPr>
          <w:lang w:val="en-US"/>
        </w:rPr>
        <w:t>: This case underscores an unusual presentation of T-LBL without mediastinal involvement. Persistent bilateral lymphadenopathy with B symptoms should prompt consideration of T-LBL. Early histopathological diagnosis and a multidisciplinary approach are crucial to initiate timely therapy and optimize prognosis.</w:t>
      </w:r>
    </w:p>
    <w:p w14:paraId="40C38437" w14:textId="77777777" w:rsidR="006A305C" w:rsidRPr="006A305C" w:rsidRDefault="006A305C" w:rsidP="006A305C">
      <w:pPr>
        <w:rPr>
          <w:lang w:val="en-US"/>
        </w:rPr>
      </w:pPr>
      <w:r w:rsidRPr="006A305C">
        <w:rPr>
          <w:b/>
          <w:bCs/>
          <w:lang w:val="en-US"/>
        </w:rPr>
        <w:t>Conclusion</w:t>
      </w:r>
      <w:r w:rsidRPr="006A305C">
        <w:rPr>
          <w:lang w:val="en-US"/>
        </w:rPr>
        <w:t>: Awareness of atypical presentations of T-LBL in young adults is essential for early detection and improved clinical outcomes.</w:t>
      </w:r>
    </w:p>
    <w:p w14:paraId="6B0B35F9" w14:textId="77777777" w:rsidR="004310F5" w:rsidRPr="004310F5" w:rsidRDefault="004310F5" w:rsidP="004310F5">
      <w:pPr>
        <w:rPr>
          <w:lang w:val="en-US"/>
        </w:rPr>
      </w:pPr>
      <w:r w:rsidRPr="004310F5">
        <w:rPr>
          <w:b/>
          <w:bCs/>
          <w:lang w:val="en-US"/>
        </w:rPr>
        <w:t>Keywords:</w:t>
      </w:r>
      <w:r w:rsidRPr="004310F5">
        <w:rPr>
          <w:lang w:val="en-US"/>
        </w:rPr>
        <w:br/>
        <w:t>T-cell lymphoblastic lymphoma; cervical lymphadenopathy; young adult; case report; B symptoms</w:t>
      </w:r>
    </w:p>
    <w:p w14:paraId="282274E3" w14:textId="77777777" w:rsidR="004310F5" w:rsidRPr="004310F5" w:rsidRDefault="008C3648" w:rsidP="004310F5">
      <w:r>
        <w:pict w14:anchorId="281D3BCC">
          <v:rect id="_x0000_i1025" style="width:0;height:1.5pt" o:hralign="center" o:hrstd="t" o:hr="t" fillcolor="#a0a0a0" stroked="f"/>
        </w:pict>
      </w:r>
    </w:p>
    <w:p w14:paraId="4CEB03CD" w14:textId="77777777" w:rsidR="004310F5" w:rsidRPr="004310F5" w:rsidRDefault="004310F5" w:rsidP="004310F5">
      <w:pPr>
        <w:rPr>
          <w:b/>
          <w:bCs/>
          <w:lang w:val="en-US"/>
        </w:rPr>
      </w:pPr>
      <w:r w:rsidRPr="004310F5">
        <w:rPr>
          <w:b/>
          <w:bCs/>
          <w:lang w:val="en-US"/>
        </w:rPr>
        <w:t>1. Introduction</w:t>
      </w:r>
    </w:p>
    <w:p w14:paraId="6CBF715A" w14:textId="7B67B2B4" w:rsidR="006A305C" w:rsidRPr="00E34714" w:rsidRDefault="006A305C" w:rsidP="006A305C">
      <w:pPr>
        <w:rPr>
          <w:lang w:val="en-US"/>
        </w:rPr>
      </w:pPr>
      <w:r w:rsidRPr="00E34714">
        <w:rPr>
          <w:lang w:val="en-US"/>
        </w:rPr>
        <w:t>Non-Hodgkin lymphoma (NHL) represents a heterogeneous group of lymphoid malignancies arising from the malignant transformation of lymphoid cells, and it is the fourth most common cancer in children and adolescents. Lymphoblastic lymphoma (LBL) is a high-grade neoplasm derived from precursor T- or B-lymphocytes and accounts for approximately 20–25% of pediatric NHL cases</w:t>
      </w:r>
      <w:r w:rsidR="00185DF5">
        <w:rPr>
          <w:lang w:val="en-US"/>
        </w:rPr>
        <w:t xml:space="preserve"> [</w:t>
      </w:r>
      <w:r w:rsidR="00185DF5">
        <w:rPr>
          <w:lang w:val="en-US"/>
        </w:rPr>
        <w:fldChar w:fldCharType="begin"/>
      </w:r>
      <w:r w:rsidR="00185DF5">
        <w:rPr>
          <w:lang w:val="en-US"/>
        </w:rPr>
        <w:instrText xml:space="preserve"> REF _Ref209721684 \r \h </w:instrText>
      </w:r>
      <w:r w:rsidR="00185DF5">
        <w:rPr>
          <w:lang w:val="en-US"/>
        </w:rPr>
      </w:r>
      <w:r w:rsidR="00185DF5">
        <w:rPr>
          <w:lang w:val="en-US"/>
        </w:rPr>
        <w:fldChar w:fldCharType="separate"/>
      </w:r>
      <w:r w:rsidR="00185DF5">
        <w:rPr>
          <w:cs/>
          <w:lang w:val="en-US"/>
        </w:rPr>
        <w:t>‎</w:t>
      </w:r>
      <w:r w:rsidR="00185DF5">
        <w:rPr>
          <w:lang w:val="en-US"/>
        </w:rPr>
        <w:t>1</w:t>
      </w:r>
      <w:r w:rsidR="00185DF5">
        <w:rPr>
          <w:lang w:val="en-US"/>
        </w:rPr>
        <w:fldChar w:fldCharType="end"/>
      </w:r>
      <w:r w:rsidR="00185DF5">
        <w:rPr>
          <w:lang w:val="en-US"/>
        </w:rPr>
        <w:t>]</w:t>
      </w:r>
      <w:r w:rsidRPr="00E34714">
        <w:rPr>
          <w:lang w:val="en-US"/>
        </w:rPr>
        <w:t>. Of these, T-cell lymphoblastic lymphoma (T-LBL) represents the majority (70–80%), while precursor B-lymphoblastic lymphoma (B-LBL) accounts for the remainder</w:t>
      </w:r>
      <w:r w:rsidR="00185DF5">
        <w:rPr>
          <w:lang w:val="en-US"/>
        </w:rPr>
        <w:t xml:space="preserve"> [</w:t>
      </w:r>
      <w:r w:rsidR="00185DF5">
        <w:rPr>
          <w:lang w:val="en-US"/>
        </w:rPr>
        <w:fldChar w:fldCharType="begin"/>
      </w:r>
      <w:r w:rsidR="00185DF5">
        <w:rPr>
          <w:lang w:val="en-US"/>
        </w:rPr>
        <w:instrText xml:space="preserve"> REF _Ref209721656 \r \h </w:instrText>
      </w:r>
      <w:r w:rsidR="00185DF5">
        <w:rPr>
          <w:lang w:val="en-US"/>
        </w:rPr>
      </w:r>
      <w:r w:rsidR="00185DF5">
        <w:rPr>
          <w:lang w:val="en-US"/>
        </w:rPr>
        <w:fldChar w:fldCharType="separate"/>
      </w:r>
      <w:r w:rsidR="00185DF5">
        <w:rPr>
          <w:cs/>
          <w:lang w:val="en-US"/>
        </w:rPr>
        <w:t>‎</w:t>
      </w:r>
      <w:r w:rsidR="00185DF5">
        <w:rPr>
          <w:lang w:val="en-US"/>
        </w:rPr>
        <w:t>2</w:t>
      </w:r>
      <w:r w:rsidR="00185DF5">
        <w:rPr>
          <w:lang w:val="en-US"/>
        </w:rPr>
        <w:fldChar w:fldCharType="end"/>
      </w:r>
      <w:r w:rsidR="00185DF5">
        <w:rPr>
          <w:lang w:val="en-US"/>
        </w:rPr>
        <w:t>]</w:t>
      </w:r>
      <w:r w:rsidRPr="00E34714">
        <w:rPr>
          <w:lang w:val="en-US"/>
        </w:rPr>
        <w:t>.</w:t>
      </w:r>
    </w:p>
    <w:p w14:paraId="076C7632" w14:textId="7DE61281" w:rsidR="006A305C" w:rsidRPr="00E34714" w:rsidRDefault="006A305C" w:rsidP="006A305C">
      <w:pPr>
        <w:rPr>
          <w:lang w:val="en-US"/>
        </w:rPr>
      </w:pPr>
      <w:r w:rsidRPr="00E34714">
        <w:rPr>
          <w:lang w:val="en-US"/>
        </w:rPr>
        <w:t xml:space="preserve">T-LBL is considered biologically and clinically related to T-cell acute lymphoblastic leukemia (T-ALL); the distinction lies in the extent of bone marrow infiltration (&lt;25% for T-LBL vs. ≥25% for T-ALL). Clinically, T-LBL typically presents with a mediastinal mass, often causing thoracic symptoms, while B-LBL more frequently involves the skin, lymph nodes, and </w:t>
      </w:r>
      <w:r w:rsidR="00F203F1" w:rsidRPr="00E34714">
        <w:rPr>
          <w:lang w:val="en-US"/>
        </w:rPr>
        <w:t>bones</w:t>
      </w:r>
      <w:r w:rsidR="00F203F1">
        <w:rPr>
          <w:lang w:val="en-US"/>
        </w:rPr>
        <w:t xml:space="preserve"> [</w:t>
      </w:r>
      <w:r w:rsidR="00DA126A">
        <w:rPr>
          <w:lang w:val="en-US"/>
        </w:rPr>
        <w:fldChar w:fldCharType="begin"/>
      </w:r>
      <w:r w:rsidR="00DA126A">
        <w:rPr>
          <w:lang w:val="en-US"/>
        </w:rPr>
        <w:instrText xml:space="preserve"> REF _Ref209722399 \r \h </w:instrText>
      </w:r>
      <w:r w:rsidR="00DA126A">
        <w:rPr>
          <w:lang w:val="en-US"/>
        </w:rPr>
      </w:r>
      <w:r w:rsidR="00DA126A">
        <w:rPr>
          <w:lang w:val="en-US"/>
        </w:rPr>
        <w:fldChar w:fldCharType="separate"/>
      </w:r>
      <w:r w:rsidR="00DA126A">
        <w:rPr>
          <w:cs/>
          <w:lang w:val="en-US"/>
        </w:rPr>
        <w:t>‎</w:t>
      </w:r>
      <w:r w:rsidR="00DA126A">
        <w:rPr>
          <w:lang w:val="en-US"/>
        </w:rPr>
        <w:t>3</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_Ref209722409 \r \h </w:instrText>
      </w:r>
      <w:r w:rsidR="00DA126A">
        <w:rPr>
          <w:lang w:val="en-US"/>
        </w:rPr>
      </w:r>
      <w:r w:rsidR="00DA126A">
        <w:rPr>
          <w:lang w:val="en-US"/>
        </w:rPr>
        <w:fldChar w:fldCharType="separate"/>
      </w:r>
      <w:r w:rsidR="00DA126A">
        <w:rPr>
          <w:cs/>
          <w:lang w:val="en-US"/>
        </w:rPr>
        <w:t>‎</w:t>
      </w:r>
      <w:r w:rsidR="00DA126A">
        <w:rPr>
          <w:lang w:val="en-US"/>
        </w:rPr>
        <w:t>4</w:t>
      </w:r>
      <w:r w:rsidR="00DA126A">
        <w:rPr>
          <w:lang w:val="en-US"/>
        </w:rPr>
        <w:fldChar w:fldCharType="end"/>
      </w:r>
      <w:r w:rsidR="00DA126A">
        <w:rPr>
          <w:lang w:val="en-US"/>
        </w:rPr>
        <w:t>]</w:t>
      </w:r>
      <w:r w:rsidRPr="00E34714">
        <w:rPr>
          <w:lang w:val="en-US"/>
        </w:rPr>
        <w:t>. Most patients with T-LBL are diagnosed at advanced stages, which contributes to its aggressive course and poor prognosis when untreated.</w:t>
      </w:r>
    </w:p>
    <w:p w14:paraId="66FF103D" w14:textId="4A54B40C" w:rsidR="006A305C" w:rsidRPr="00E34714" w:rsidRDefault="006A305C" w:rsidP="006A305C">
      <w:pPr>
        <w:rPr>
          <w:lang w:val="en-US"/>
        </w:rPr>
      </w:pPr>
      <w:r w:rsidRPr="00E34714">
        <w:rPr>
          <w:lang w:val="en-US"/>
        </w:rPr>
        <w:t>Advances in treatment strategies adapted from acute lymphoblastic leukemia protocols, such as the LSA2L2 and BFM regimens, have significantly improved outcomes, with event-free survival (EFS) rates reaching 75–90% in some studies</w:t>
      </w:r>
      <w:r w:rsidR="00F203F1">
        <w:rPr>
          <w:lang w:val="en-US"/>
        </w:rPr>
        <w:t xml:space="preserve"> [</w:t>
      </w:r>
      <w:r w:rsidR="00F203F1">
        <w:rPr>
          <w:lang w:val="en-US"/>
        </w:rPr>
        <w:fldChar w:fldCharType="begin"/>
      </w:r>
      <w:r w:rsidR="00F203F1">
        <w:rPr>
          <w:lang w:val="en-US"/>
        </w:rPr>
        <w:instrText xml:space="preserve"> REF _Ref209723279 \r \h </w:instrText>
      </w:r>
      <w:r w:rsidR="00F203F1">
        <w:rPr>
          <w:lang w:val="en-US"/>
        </w:rPr>
      </w:r>
      <w:r w:rsidR="00F203F1">
        <w:rPr>
          <w:lang w:val="en-US"/>
        </w:rPr>
        <w:fldChar w:fldCharType="separate"/>
      </w:r>
      <w:r w:rsidR="00F203F1">
        <w:rPr>
          <w:cs/>
          <w:lang w:val="en-US"/>
        </w:rPr>
        <w:t>‎</w:t>
      </w:r>
      <w:r w:rsidR="00F203F1">
        <w:rPr>
          <w:lang w:val="en-US"/>
        </w:rPr>
        <w:t>5</w:t>
      </w:r>
      <w:r w:rsidR="00F203F1">
        <w:rPr>
          <w:lang w:val="en-US"/>
        </w:rPr>
        <w:fldChar w:fldCharType="end"/>
      </w:r>
      <w:r w:rsidR="00F203F1">
        <w:rPr>
          <w:lang w:val="en-US"/>
        </w:rPr>
        <w:t>]</w:t>
      </w:r>
      <w:r w:rsidRPr="00E34714">
        <w:rPr>
          <w:lang w:val="en-US"/>
        </w:rPr>
        <w:t xml:space="preserve">. Nevertheless, treatment-related complications, particularly </w:t>
      </w:r>
      <w:r w:rsidRPr="00E34714">
        <w:rPr>
          <w:lang w:val="en-US"/>
        </w:rPr>
        <w:lastRenderedPageBreak/>
        <w:t xml:space="preserve">infections, remain major challenges and continue to contribute to morbidity and mortality, especially in resource-limited </w:t>
      </w:r>
      <w:r w:rsidR="00F203F1" w:rsidRPr="00E34714">
        <w:rPr>
          <w:lang w:val="en-US"/>
        </w:rPr>
        <w:t>settings</w:t>
      </w:r>
      <w:r w:rsidR="00F203F1">
        <w:rPr>
          <w:lang w:val="en-US"/>
        </w:rPr>
        <w:t xml:space="preserve"> [</w:t>
      </w:r>
      <w:r w:rsidR="00F203F1">
        <w:rPr>
          <w:lang w:val="en-US"/>
        </w:rPr>
        <w:fldChar w:fldCharType="begin"/>
      </w:r>
      <w:r w:rsidR="00F203F1">
        <w:rPr>
          <w:lang w:val="en-US"/>
        </w:rPr>
        <w:instrText xml:space="preserve"> REF _Ref209723310 \r \h </w:instrText>
      </w:r>
      <w:r w:rsidR="00F203F1">
        <w:rPr>
          <w:lang w:val="en-US"/>
        </w:rPr>
      </w:r>
      <w:r w:rsidR="00F203F1">
        <w:rPr>
          <w:lang w:val="en-US"/>
        </w:rPr>
        <w:fldChar w:fldCharType="separate"/>
      </w:r>
      <w:r w:rsidR="00F203F1">
        <w:rPr>
          <w:cs/>
          <w:lang w:val="en-US"/>
        </w:rPr>
        <w:t>‎</w:t>
      </w:r>
      <w:r w:rsidR="00F203F1">
        <w:rPr>
          <w:lang w:val="en-US"/>
        </w:rPr>
        <w:t>6</w:t>
      </w:r>
      <w:r w:rsidR="00F203F1">
        <w:rPr>
          <w:lang w:val="en-US"/>
        </w:rPr>
        <w:fldChar w:fldCharType="end"/>
      </w:r>
      <w:r w:rsidR="00F203F1">
        <w:rPr>
          <w:lang w:val="en-US"/>
        </w:rPr>
        <w:t>,</w:t>
      </w:r>
      <w:r w:rsidR="00F203F1">
        <w:rPr>
          <w:lang w:val="en-US"/>
        </w:rPr>
        <w:fldChar w:fldCharType="begin"/>
      </w:r>
      <w:r w:rsidR="00F203F1">
        <w:rPr>
          <w:lang w:val="en-US"/>
        </w:rPr>
        <w:instrText xml:space="preserve"> REF _Ref209723320 \r \h </w:instrText>
      </w:r>
      <w:r w:rsidR="00F203F1">
        <w:rPr>
          <w:lang w:val="en-US"/>
        </w:rPr>
      </w:r>
      <w:r w:rsidR="00F203F1">
        <w:rPr>
          <w:lang w:val="en-US"/>
        </w:rPr>
        <w:fldChar w:fldCharType="separate"/>
      </w:r>
      <w:r w:rsidR="00F203F1">
        <w:rPr>
          <w:cs/>
          <w:lang w:val="en-US"/>
        </w:rPr>
        <w:t>‎</w:t>
      </w:r>
      <w:r w:rsidR="00F203F1">
        <w:rPr>
          <w:lang w:val="en-US"/>
        </w:rPr>
        <w:t>7</w:t>
      </w:r>
      <w:r w:rsidR="00F203F1">
        <w:rPr>
          <w:lang w:val="en-US"/>
        </w:rPr>
        <w:fldChar w:fldCharType="end"/>
      </w:r>
      <w:r w:rsidR="00F203F1">
        <w:rPr>
          <w:lang w:val="en-US"/>
        </w:rPr>
        <w:t>]</w:t>
      </w:r>
      <w:r w:rsidRPr="00E34714">
        <w:rPr>
          <w:lang w:val="en-US"/>
        </w:rPr>
        <w:t>.</w:t>
      </w:r>
    </w:p>
    <w:p w14:paraId="621ED737" w14:textId="77777777" w:rsidR="006A305C" w:rsidRPr="00E34714" w:rsidRDefault="006A305C" w:rsidP="006A305C">
      <w:pPr>
        <w:rPr>
          <w:lang w:val="en-US"/>
        </w:rPr>
      </w:pPr>
      <w:r w:rsidRPr="00E34714">
        <w:rPr>
          <w:lang w:val="en-US"/>
        </w:rPr>
        <w:t>Here, we report a rare case of T-LBL in a young adult woman presenting atypically with persistent bilateral cervical lymphadenopathy and systemic B symptoms, without mediastinal involvement. This case underscores the importance of early recognition, prompt histopathological confirmation, and a multidisciplinary approach to optimize patient outcomes.</w:t>
      </w:r>
    </w:p>
    <w:p w14:paraId="16BF37EF" w14:textId="77777777" w:rsidR="004310F5" w:rsidRPr="004310F5" w:rsidRDefault="008C3648" w:rsidP="004310F5">
      <w:r>
        <w:pict w14:anchorId="048BCB38">
          <v:rect id="_x0000_i1026" style="width:0;height:1.5pt" o:hralign="center" o:hrstd="t" o:hr="t" fillcolor="#a0a0a0" stroked="f"/>
        </w:pict>
      </w:r>
    </w:p>
    <w:p w14:paraId="40D17B41" w14:textId="77777777" w:rsidR="004310F5" w:rsidRPr="004310F5" w:rsidRDefault="004310F5" w:rsidP="004310F5">
      <w:pPr>
        <w:rPr>
          <w:b/>
          <w:bCs/>
          <w:lang w:val="en-US"/>
        </w:rPr>
      </w:pPr>
      <w:r w:rsidRPr="004310F5">
        <w:rPr>
          <w:b/>
          <w:bCs/>
          <w:lang w:val="en-US"/>
        </w:rPr>
        <w:t>2. Case Presentation</w:t>
      </w:r>
    </w:p>
    <w:p w14:paraId="3F7245A1" w14:textId="77777777" w:rsidR="004310F5" w:rsidRPr="004310F5" w:rsidRDefault="004310F5" w:rsidP="004310F5">
      <w:pPr>
        <w:rPr>
          <w:lang w:val="en-US"/>
        </w:rPr>
      </w:pPr>
      <w:r w:rsidRPr="004310F5">
        <w:rPr>
          <w:lang w:val="en-US"/>
        </w:rPr>
        <w:t xml:space="preserve">A 20-year-old woman with no significant medical history presented with a four-month history of a painful right submandibular mass that had progressively enlarged. A similar mass developed on the contralateral </w:t>
      </w:r>
      <w:proofErr w:type="spellStart"/>
      <w:r w:rsidRPr="004310F5">
        <w:rPr>
          <w:lang w:val="en-US"/>
        </w:rPr>
        <w:t>jugulocarotid</w:t>
      </w:r>
      <w:proofErr w:type="spellEnd"/>
      <w:r w:rsidRPr="004310F5">
        <w:rPr>
          <w:lang w:val="en-US"/>
        </w:rPr>
        <w:t xml:space="preserve"> region. The patient reported night sweats, fatigue, anorexia, and unquantified weight loss, without fever.</w:t>
      </w:r>
    </w:p>
    <w:p w14:paraId="1DE6033D" w14:textId="77777777" w:rsidR="004310F5" w:rsidRPr="004310F5" w:rsidRDefault="004310F5" w:rsidP="004310F5">
      <w:pPr>
        <w:rPr>
          <w:lang w:val="en-US"/>
        </w:rPr>
      </w:pPr>
      <w:r w:rsidRPr="004310F5">
        <w:rPr>
          <w:b/>
          <w:bCs/>
          <w:lang w:val="en-US"/>
        </w:rPr>
        <w:t>Clinical Examination:</w:t>
      </w:r>
      <w:r w:rsidRPr="004310F5">
        <w:rPr>
          <w:lang w:val="en-US"/>
        </w:rPr>
        <w:br/>
        <w:t>Bilateral lateral cervical lymphadenopathy was observed, more prominent on the right side, firm, fixed, and tender.</w:t>
      </w:r>
    </w:p>
    <w:p w14:paraId="1C16F528" w14:textId="4079979D" w:rsidR="004310F5" w:rsidRPr="004310F5" w:rsidRDefault="00F203F1" w:rsidP="004310F5">
      <w:r w:rsidRPr="004310F5">
        <w:rPr>
          <w:b/>
          <w:bCs/>
        </w:rPr>
        <w:t>Investigations :</w:t>
      </w:r>
    </w:p>
    <w:p w14:paraId="37C7C9A3" w14:textId="77777777" w:rsidR="004310F5" w:rsidRPr="004310F5" w:rsidRDefault="004310F5" w:rsidP="004310F5">
      <w:pPr>
        <w:numPr>
          <w:ilvl w:val="0"/>
          <w:numId w:val="3"/>
        </w:numPr>
        <w:rPr>
          <w:lang w:val="en-US"/>
        </w:rPr>
      </w:pPr>
      <w:r w:rsidRPr="004310F5">
        <w:rPr>
          <w:b/>
          <w:bCs/>
          <w:lang w:val="en-US"/>
        </w:rPr>
        <w:t>Cervical ultrasound:</w:t>
      </w:r>
      <w:r w:rsidRPr="004310F5">
        <w:rPr>
          <w:lang w:val="en-US"/>
        </w:rPr>
        <w:t xml:space="preserve"> Multiple bilateral lateral cervical lymph nodes measuring 3 cm on the right and 1.5 cm on the left, with features suggestive of inflammation.</w:t>
      </w:r>
    </w:p>
    <w:p w14:paraId="068F3E59" w14:textId="77777777" w:rsidR="004310F5" w:rsidRPr="004310F5" w:rsidRDefault="004310F5" w:rsidP="004310F5">
      <w:pPr>
        <w:numPr>
          <w:ilvl w:val="0"/>
          <w:numId w:val="3"/>
        </w:numPr>
        <w:rPr>
          <w:lang w:val="en-US"/>
        </w:rPr>
      </w:pPr>
      <w:r w:rsidRPr="004310F5">
        <w:rPr>
          <w:b/>
          <w:bCs/>
          <w:lang w:val="en-US"/>
        </w:rPr>
        <w:t>Laboratory tests:</w:t>
      </w:r>
      <w:r w:rsidRPr="004310F5">
        <w:rPr>
          <w:lang w:val="en-US"/>
        </w:rPr>
        <w:t xml:space="preserve"> Microcytic hypochromic anemia, leukocytosis with 17% circulating blasts, and negative </w:t>
      </w:r>
      <w:proofErr w:type="spellStart"/>
      <w:r w:rsidRPr="004310F5">
        <w:rPr>
          <w:lang w:val="en-US"/>
        </w:rPr>
        <w:t>Quantiferon</w:t>
      </w:r>
      <w:proofErr w:type="spellEnd"/>
      <w:r w:rsidRPr="004310F5">
        <w:rPr>
          <w:lang w:val="en-US"/>
        </w:rPr>
        <w:t xml:space="preserve"> test.</w:t>
      </w:r>
    </w:p>
    <w:p w14:paraId="40577E6D" w14:textId="77777777" w:rsidR="004310F5" w:rsidRDefault="004310F5" w:rsidP="004310F5">
      <w:pPr>
        <w:rPr>
          <w:lang w:val="en-US"/>
        </w:rPr>
      </w:pPr>
      <w:r w:rsidRPr="004310F5">
        <w:rPr>
          <w:lang w:val="en-US"/>
        </w:rPr>
        <w:t xml:space="preserve">A right </w:t>
      </w:r>
      <w:proofErr w:type="spellStart"/>
      <w:r w:rsidRPr="004310F5">
        <w:rPr>
          <w:lang w:val="en-US"/>
        </w:rPr>
        <w:t>cervicotomy</w:t>
      </w:r>
      <w:proofErr w:type="spellEnd"/>
      <w:r w:rsidRPr="004310F5">
        <w:rPr>
          <w:lang w:val="en-US"/>
        </w:rPr>
        <w:t xml:space="preserve"> was performed to obtain an excisional lymph node biopsy. Histopathological and immunohistochemical analysis confirmed the diagnosis of T-cell lymphoblastic lymphoma. The patient was referred to the hematology department for further management and treatment.</w:t>
      </w:r>
    </w:p>
    <w:p w14:paraId="26E93E2F" w14:textId="5BD606B3" w:rsidR="00670B90" w:rsidRPr="003D50BF" w:rsidRDefault="00670B90" w:rsidP="003D50BF">
      <w:pPr>
        <w:pStyle w:val="Caption"/>
        <w:keepNext/>
        <w:rPr>
          <w:lang w:val="en-US"/>
        </w:rPr>
      </w:pPr>
      <w:r w:rsidRPr="00670B90">
        <w:rPr>
          <w:lang w:val="en-US"/>
        </w:rPr>
        <w:lastRenderedPageBreak/>
        <w:t xml:space="preserve">Figure </w:t>
      </w:r>
      <w:r>
        <w:fldChar w:fldCharType="begin"/>
      </w:r>
      <w:r w:rsidRPr="00670B90">
        <w:rPr>
          <w:lang w:val="en-US"/>
        </w:rPr>
        <w:instrText xml:space="preserve"> SEQ Figure \* ARABIC </w:instrText>
      </w:r>
      <w:r>
        <w:fldChar w:fldCharType="separate"/>
      </w:r>
      <w:r w:rsidRPr="00670B90">
        <w:rPr>
          <w:noProof/>
          <w:lang w:val="en-US"/>
        </w:rPr>
        <w:t>1</w:t>
      </w:r>
      <w:r>
        <w:fldChar w:fldCharType="end"/>
      </w:r>
      <w:r w:rsidRPr="00670B90">
        <w:rPr>
          <w:lang w:val="en-US"/>
        </w:rPr>
        <w:t xml:space="preserve">: </w:t>
      </w:r>
      <w:r w:rsidR="003D50BF" w:rsidRPr="003D50BF">
        <w:rPr>
          <w:lang w:val="en-US"/>
        </w:rPr>
        <w:t>Intraoperative photograph of excised cervical lymph nodes: one large node (~8 cm × 4 cm) and two smaller adjacent nodes.</w:t>
      </w:r>
    </w:p>
    <w:p w14:paraId="6029CD3E" w14:textId="65A2EE82" w:rsidR="00670B90" w:rsidRPr="004310F5" w:rsidRDefault="00670B90" w:rsidP="004310F5">
      <w:pPr>
        <w:rPr>
          <w:lang w:val="en-US"/>
        </w:rPr>
      </w:pPr>
      <w:r>
        <w:rPr>
          <w:noProof/>
        </w:rPr>
        <w:drawing>
          <wp:inline distT="0" distB="0" distL="0" distR="0" wp14:anchorId="202E154F" wp14:editId="41A05259">
            <wp:extent cx="5760720" cy="4306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06570"/>
                    </a:xfrm>
                    <a:prstGeom prst="rect">
                      <a:avLst/>
                    </a:prstGeom>
                    <a:noFill/>
                    <a:ln>
                      <a:noFill/>
                    </a:ln>
                  </pic:spPr>
                </pic:pic>
              </a:graphicData>
            </a:graphic>
          </wp:inline>
        </w:drawing>
      </w:r>
    </w:p>
    <w:p w14:paraId="7799E7DF" w14:textId="77777777" w:rsidR="004310F5" w:rsidRPr="004310F5" w:rsidRDefault="008C3648" w:rsidP="004310F5">
      <w:r>
        <w:pict w14:anchorId="01FFC91D">
          <v:rect id="_x0000_i1027" style="width:0;height:1.5pt" o:hralign="center" o:hrstd="t" o:hr="t" fillcolor="#a0a0a0" stroked="f"/>
        </w:pict>
      </w:r>
    </w:p>
    <w:p w14:paraId="666152C4" w14:textId="77777777" w:rsidR="004310F5" w:rsidRPr="004310F5" w:rsidRDefault="004310F5" w:rsidP="004310F5">
      <w:pPr>
        <w:rPr>
          <w:b/>
          <w:bCs/>
          <w:lang w:val="en-US"/>
        </w:rPr>
      </w:pPr>
      <w:r w:rsidRPr="004310F5">
        <w:rPr>
          <w:b/>
          <w:bCs/>
          <w:lang w:val="en-US"/>
        </w:rPr>
        <w:t>3. Discussion</w:t>
      </w:r>
    </w:p>
    <w:p w14:paraId="3608A689" w14:textId="63B5B6F8" w:rsidR="006A305C" w:rsidRPr="00E34714" w:rsidRDefault="006A305C" w:rsidP="006A305C">
      <w:pPr>
        <w:rPr>
          <w:lang w:val="en-US"/>
        </w:rPr>
      </w:pPr>
      <w:r w:rsidRPr="00E34714">
        <w:rPr>
          <w:lang w:val="en-US"/>
        </w:rPr>
        <w:t>Lymphoblastic lymphomas are aggressive malignancies of precursor lymphoid cells, most often of T-cell origin. In large cohorts, up to 70–80% of LBL cases are T-cell derived, and the majority present at advanced disease stages. Mediastinal involvement is the hallmark of T-LBL, reported in over 60% of cases, often associated with respiratory distress or superior vena cava syndrome</w:t>
      </w:r>
      <w:r w:rsidR="00017C03">
        <w:rPr>
          <w:lang w:val="en-US"/>
        </w:rPr>
        <w:t xml:space="preserve"> [</w:t>
      </w:r>
      <w:r w:rsidR="00017C03">
        <w:rPr>
          <w:lang w:val="en-US"/>
        </w:rPr>
        <w:fldChar w:fldCharType="begin"/>
      </w:r>
      <w:r w:rsidR="00017C03">
        <w:rPr>
          <w:lang w:val="en-US"/>
        </w:rPr>
        <w:instrText xml:space="preserve"> REF _Ref209721656 \r \h </w:instrText>
      </w:r>
      <w:r w:rsidR="00017C03">
        <w:rPr>
          <w:lang w:val="en-US"/>
        </w:rPr>
      </w:r>
      <w:r w:rsidR="00017C03">
        <w:rPr>
          <w:lang w:val="en-US"/>
        </w:rPr>
        <w:fldChar w:fldCharType="separate"/>
      </w:r>
      <w:r w:rsidR="00017C03">
        <w:rPr>
          <w:cs/>
          <w:lang w:val="en-US"/>
        </w:rPr>
        <w:t>‎</w:t>
      </w:r>
      <w:r w:rsidR="00017C03">
        <w:rPr>
          <w:lang w:val="en-US"/>
        </w:rPr>
        <w:t>2</w:t>
      </w:r>
      <w:r w:rsidR="00017C03">
        <w:rPr>
          <w:lang w:val="en-US"/>
        </w:rPr>
        <w:fldChar w:fldCharType="end"/>
      </w:r>
      <w:r w:rsidR="00017C03">
        <w:rPr>
          <w:lang w:val="en-US"/>
        </w:rPr>
        <w:t>]</w:t>
      </w:r>
      <w:r w:rsidRPr="00E34714">
        <w:rPr>
          <w:lang w:val="en-US"/>
        </w:rPr>
        <w:t>. In contrast, precursor B-LBL commonly involves the skin, bones, and peripheral lymph nodes</w:t>
      </w:r>
      <w:r w:rsidR="00017C03">
        <w:rPr>
          <w:lang w:val="en-US"/>
        </w:rPr>
        <w:t xml:space="preserve"> [</w:t>
      </w:r>
      <w:r w:rsidR="00017C03">
        <w:rPr>
          <w:lang w:val="en-US"/>
        </w:rPr>
        <w:fldChar w:fldCharType="begin"/>
      </w:r>
      <w:r w:rsidR="00017C03">
        <w:rPr>
          <w:lang w:val="en-US"/>
        </w:rPr>
        <w:instrText xml:space="preserve"> REF _Ref209722399 \r \h </w:instrText>
      </w:r>
      <w:r w:rsidR="00017C03">
        <w:rPr>
          <w:lang w:val="en-US"/>
        </w:rPr>
      </w:r>
      <w:r w:rsidR="00017C03">
        <w:rPr>
          <w:lang w:val="en-US"/>
        </w:rPr>
        <w:fldChar w:fldCharType="separate"/>
      </w:r>
      <w:r w:rsidR="00017C03">
        <w:rPr>
          <w:cs/>
          <w:lang w:val="en-US"/>
        </w:rPr>
        <w:t>‎</w:t>
      </w:r>
      <w:r w:rsidR="00017C03">
        <w:rPr>
          <w:lang w:val="en-US"/>
        </w:rPr>
        <w:t>3</w:t>
      </w:r>
      <w:r w:rsidR="00017C03">
        <w:rPr>
          <w:lang w:val="en-US"/>
        </w:rPr>
        <w:fldChar w:fldCharType="end"/>
      </w:r>
      <w:r w:rsidR="00017C03">
        <w:rPr>
          <w:lang w:val="en-US"/>
        </w:rPr>
        <w:t>,</w:t>
      </w:r>
      <w:r w:rsidR="00017C03">
        <w:rPr>
          <w:lang w:val="en-US"/>
        </w:rPr>
        <w:fldChar w:fldCharType="begin"/>
      </w:r>
      <w:r w:rsidR="00017C03">
        <w:rPr>
          <w:lang w:val="en-US"/>
        </w:rPr>
        <w:instrText xml:space="preserve"> REF _Ref209722409 \r \h </w:instrText>
      </w:r>
      <w:r w:rsidR="00017C03">
        <w:rPr>
          <w:lang w:val="en-US"/>
        </w:rPr>
      </w:r>
      <w:r w:rsidR="00017C03">
        <w:rPr>
          <w:lang w:val="en-US"/>
        </w:rPr>
        <w:fldChar w:fldCharType="separate"/>
      </w:r>
      <w:r w:rsidR="00017C03">
        <w:rPr>
          <w:cs/>
          <w:lang w:val="en-US"/>
        </w:rPr>
        <w:t>‎</w:t>
      </w:r>
      <w:r w:rsidR="00017C03">
        <w:rPr>
          <w:lang w:val="en-US"/>
        </w:rPr>
        <w:t>4</w:t>
      </w:r>
      <w:r w:rsidR="00017C03">
        <w:rPr>
          <w:lang w:val="en-US"/>
        </w:rPr>
        <w:fldChar w:fldCharType="end"/>
      </w:r>
      <w:r w:rsidR="00017C03">
        <w:rPr>
          <w:lang w:val="en-US"/>
        </w:rPr>
        <w:t>]</w:t>
      </w:r>
      <w:r w:rsidRPr="00E34714">
        <w:rPr>
          <w:lang w:val="en-US"/>
        </w:rPr>
        <w:t>. The present case is unusual in that the patient presented with persistent bilateral cervical lymphadenopathy without mediastinal disease, which could delay diagnosis if lymphoma is not strongly suspected.</w:t>
      </w:r>
    </w:p>
    <w:p w14:paraId="04E9B695" w14:textId="77777777" w:rsidR="006A305C" w:rsidRPr="00E34714" w:rsidRDefault="006A305C" w:rsidP="006A305C">
      <w:pPr>
        <w:rPr>
          <w:lang w:val="en-US"/>
        </w:rPr>
      </w:pPr>
      <w:r w:rsidRPr="00E34714">
        <w:rPr>
          <w:lang w:val="en-US"/>
        </w:rPr>
        <w:t>The presence of systemic B symptoms—night sweats, anorexia, fatigue, and weight loss—further raised concern for an underlying hematologic malignancy. Although fever was absent, the constellation of symptoms emphasized the importance of considering lymphoma in the differential diagnosis of persistent lymphadenopathy in young adults.</w:t>
      </w:r>
    </w:p>
    <w:p w14:paraId="150E1952" w14:textId="4D392BF9" w:rsidR="006A305C" w:rsidRPr="00E34714" w:rsidRDefault="006A305C" w:rsidP="006A305C">
      <w:pPr>
        <w:rPr>
          <w:lang w:val="en-US"/>
        </w:rPr>
      </w:pPr>
      <w:r w:rsidRPr="00E34714">
        <w:rPr>
          <w:lang w:val="en-US"/>
        </w:rPr>
        <w:t xml:space="preserve">Historically, treatment outcomes for LBL were poor until </w:t>
      </w:r>
      <w:proofErr w:type="spellStart"/>
      <w:r w:rsidRPr="00E34714">
        <w:rPr>
          <w:lang w:val="en-US"/>
        </w:rPr>
        <w:t>Wollner</w:t>
      </w:r>
      <w:proofErr w:type="spellEnd"/>
      <w:r w:rsidRPr="00E34714">
        <w:rPr>
          <w:lang w:val="en-US"/>
        </w:rPr>
        <w:t xml:space="preserve"> and colleagues in 1975 demonstrated the efficacy of acute lymphoblastic leukemia–type protocols</w:t>
      </w:r>
      <w:r w:rsidR="00017C03">
        <w:rPr>
          <w:lang w:val="en-US"/>
        </w:rPr>
        <w:t xml:space="preserve"> </w:t>
      </w:r>
      <w:r w:rsidR="00DA126A">
        <w:rPr>
          <w:lang w:val="en-US"/>
        </w:rPr>
        <w:fldChar w:fldCharType="begin"/>
      </w:r>
      <w:r w:rsidR="00DA126A">
        <w:rPr>
          <w:lang w:val="en-US"/>
        </w:rPr>
        <w:instrText xml:space="preserve"> REF _Ref209722604 \r \h </w:instrText>
      </w:r>
      <w:r w:rsidR="00DA126A">
        <w:rPr>
          <w:lang w:val="en-US"/>
        </w:rPr>
      </w:r>
      <w:r w:rsidR="00DA126A">
        <w:rPr>
          <w:lang w:val="en-US"/>
        </w:rPr>
        <w:fldChar w:fldCharType="separate"/>
      </w:r>
      <w:r w:rsidR="00DA126A">
        <w:rPr>
          <w:cs/>
          <w:lang w:val="en-US"/>
        </w:rPr>
        <w:t>‎[</w:t>
      </w:r>
      <w:r w:rsidR="00DA126A">
        <w:rPr>
          <w:lang w:val="en-US"/>
        </w:rPr>
        <w:t>9</w:t>
      </w:r>
      <w:r w:rsidR="00DA126A">
        <w:rPr>
          <w:lang w:val="en-US"/>
        </w:rPr>
        <w:fldChar w:fldCharType="end"/>
      </w:r>
      <w:r w:rsidR="00DA126A">
        <w:rPr>
          <w:lang w:val="en-US"/>
        </w:rPr>
        <w:t>]</w:t>
      </w:r>
      <w:r w:rsidRPr="00E34714">
        <w:rPr>
          <w:lang w:val="en-US"/>
        </w:rPr>
        <w:t xml:space="preserve">. Subsequent regimens, particularly the LSA2L2 and BFM protocols, incorporated high-dose methotrexate for CNS prophylaxis and minimized cranial radiotherapy, achieving survival rates up to 85–90% in some pediatric </w:t>
      </w:r>
      <w:r w:rsidR="00F203F1" w:rsidRPr="00E34714">
        <w:rPr>
          <w:lang w:val="en-US"/>
        </w:rPr>
        <w:t>cohorts</w:t>
      </w:r>
      <w:r w:rsidR="00F203F1">
        <w:rPr>
          <w:lang w:val="en-US"/>
        </w:rPr>
        <w:t xml:space="preserve"> [</w:t>
      </w:r>
      <w:r w:rsidR="00DA126A">
        <w:rPr>
          <w:lang w:val="en-US"/>
        </w:rPr>
        <w:fldChar w:fldCharType="begin"/>
      </w:r>
      <w:r w:rsidR="00DA126A">
        <w:rPr>
          <w:lang w:val="en-US"/>
        </w:rPr>
        <w:instrText xml:space="preserve"> REF _Ref209722763 \r \h </w:instrText>
      </w:r>
      <w:r w:rsidR="00DA126A">
        <w:rPr>
          <w:lang w:val="en-US"/>
        </w:rPr>
      </w:r>
      <w:r w:rsidR="00DA126A">
        <w:rPr>
          <w:lang w:val="en-US"/>
        </w:rPr>
        <w:fldChar w:fldCharType="separate"/>
      </w:r>
      <w:r w:rsidR="00DA126A">
        <w:rPr>
          <w:cs/>
          <w:lang w:val="en-US"/>
        </w:rPr>
        <w:t>‎</w:t>
      </w:r>
      <w:r w:rsidR="00DA126A">
        <w:rPr>
          <w:lang w:val="en-US"/>
        </w:rPr>
        <w:t>10</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_Ref209722780 \r \h </w:instrText>
      </w:r>
      <w:r w:rsidR="00DA126A">
        <w:rPr>
          <w:lang w:val="en-US"/>
        </w:rPr>
      </w:r>
      <w:r w:rsidR="00DA126A">
        <w:rPr>
          <w:lang w:val="en-US"/>
        </w:rPr>
        <w:fldChar w:fldCharType="separate"/>
      </w:r>
      <w:r w:rsidR="00DA126A">
        <w:rPr>
          <w:cs/>
          <w:lang w:val="en-US"/>
        </w:rPr>
        <w:t>‎</w:t>
      </w:r>
      <w:r w:rsidR="00DA126A">
        <w:rPr>
          <w:lang w:val="en-US"/>
        </w:rPr>
        <w:t>11</w:t>
      </w:r>
      <w:r w:rsidR="00DA126A">
        <w:rPr>
          <w:lang w:val="en-US"/>
        </w:rPr>
        <w:fldChar w:fldCharType="end"/>
      </w:r>
      <w:r w:rsidR="00DA126A">
        <w:rPr>
          <w:lang w:val="en-US"/>
        </w:rPr>
        <w:t>]</w:t>
      </w:r>
      <w:r w:rsidRPr="00E34714">
        <w:rPr>
          <w:lang w:val="en-US"/>
        </w:rPr>
        <w:t>. Modern strategies stratify patients by stage, with limited-stage disease achieving favorable survival of 73–100%, while advanced-stage disease remains more challenging</w:t>
      </w:r>
      <w:r w:rsidR="00DA126A">
        <w:rPr>
          <w:lang w:val="en-US"/>
        </w:rPr>
        <w:t xml:space="preserve"> [</w:t>
      </w:r>
      <w:r w:rsidR="00DA126A">
        <w:rPr>
          <w:lang w:val="en-US"/>
        </w:rPr>
        <w:fldChar w:fldCharType="begin"/>
      </w:r>
      <w:r w:rsidR="00DA126A">
        <w:rPr>
          <w:lang w:val="en-US"/>
        </w:rPr>
        <w:instrText xml:space="preserve"> REF _Ref209721684 \r \h </w:instrText>
      </w:r>
      <w:r w:rsidR="00DA126A">
        <w:rPr>
          <w:lang w:val="en-US"/>
        </w:rPr>
      </w:r>
      <w:r w:rsidR="00DA126A">
        <w:rPr>
          <w:lang w:val="en-US"/>
        </w:rPr>
        <w:fldChar w:fldCharType="separate"/>
      </w:r>
      <w:r w:rsidR="00DA126A">
        <w:rPr>
          <w:cs/>
          <w:lang w:val="en-US"/>
        </w:rPr>
        <w:t>‎</w:t>
      </w:r>
      <w:r w:rsidR="00DA126A">
        <w:rPr>
          <w:lang w:val="en-US"/>
        </w:rPr>
        <w:t>1</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_Ref209722780 \r \h </w:instrText>
      </w:r>
      <w:r w:rsidR="00DA126A">
        <w:rPr>
          <w:lang w:val="en-US"/>
        </w:rPr>
      </w:r>
      <w:r w:rsidR="00DA126A">
        <w:rPr>
          <w:lang w:val="en-US"/>
        </w:rPr>
        <w:fldChar w:fldCharType="separate"/>
      </w:r>
      <w:r w:rsidR="00DA126A">
        <w:rPr>
          <w:cs/>
          <w:lang w:val="en-US"/>
        </w:rPr>
        <w:t>‎</w:t>
      </w:r>
      <w:r w:rsidR="00DA126A">
        <w:rPr>
          <w:lang w:val="en-US"/>
        </w:rPr>
        <w:t>11</w:t>
      </w:r>
      <w:r w:rsidR="00DA126A">
        <w:rPr>
          <w:lang w:val="en-US"/>
        </w:rPr>
        <w:fldChar w:fldCharType="end"/>
      </w:r>
      <w:r w:rsidR="00DA126A">
        <w:rPr>
          <w:lang w:val="en-US"/>
        </w:rPr>
        <w:t>,</w:t>
      </w:r>
      <w:r w:rsidR="00DA126A">
        <w:rPr>
          <w:lang w:val="en-US"/>
        </w:rPr>
        <w:fldChar w:fldCharType="begin"/>
      </w:r>
      <w:r w:rsidR="00DA126A">
        <w:rPr>
          <w:lang w:val="en-US"/>
        </w:rPr>
        <w:instrText xml:space="preserve"> REF _Ref209722984 \r \h </w:instrText>
      </w:r>
      <w:r w:rsidR="00DA126A">
        <w:rPr>
          <w:lang w:val="en-US"/>
        </w:rPr>
      </w:r>
      <w:r w:rsidR="00DA126A">
        <w:rPr>
          <w:lang w:val="en-US"/>
        </w:rPr>
        <w:fldChar w:fldCharType="separate"/>
      </w:r>
      <w:r w:rsidR="00DA126A">
        <w:rPr>
          <w:cs/>
          <w:lang w:val="en-US"/>
        </w:rPr>
        <w:t>‎</w:t>
      </w:r>
      <w:r w:rsidR="00DA126A">
        <w:rPr>
          <w:lang w:val="en-US"/>
        </w:rPr>
        <w:t>14</w:t>
      </w:r>
      <w:r w:rsidR="00DA126A">
        <w:rPr>
          <w:lang w:val="en-US"/>
        </w:rPr>
        <w:fldChar w:fldCharType="end"/>
      </w:r>
      <w:r w:rsidR="00DA126A">
        <w:rPr>
          <w:lang w:val="en-US"/>
        </w:rPr>
        <w:t>]</w:t>
      </w:r>
      <w:r w:rsidRPr="00E34714">
        <w:rPr>
          <w:lang w:val="en-US"/>
        </w:rPr>
        <w:t>.</w:t>
      </w:r>
    </w:p>
    <w:p w14:paraId="58EE1230" w14:textId="21F7AFF5" w:rsidR="006A305C" w:rsidRPr="00E34714" w:rsidRDefault="006A305C" w:rsidP="006A305C">
      <w:pPr>
        <w:rPr>
          <w:lang w:val="en-US"/>
        </w:rPr>
      </w:pPr>
      <w:r w:rsidRPr="00E34714">
        <w:rPr>
          <w:lang w:val="en-US"/>
        </w:rPr>
        <w:lastRenderedPageBreak/>
        <w:t xml:space="preserve">Despite therapeutic advances, complications remain a significant concern. Patients with hematologic malignancies are highly susceptible to infections due to both disease-related immunosuppression and chemotherapy toxicity, with infection-related mortality rates reported at 2–4%. Effective supportive care, multidisciplinary coordination, and patient/family education are therefore essential components of </w:t>
      </w:r>
      <w:r w:rsidR="00F203F1" w:rsidRPr="00E34714">
        <w:rPr>
          <w:lang w:val="en-US"/>
        </w:rPr>
        <w:t>management</w:t>
      </w:r>
      <w:r w:rsidR="00F203F1">
        <w:rPr>
          <w:lang w:val="en-US"/>
        </w:rPr>
        <w:t xml:space="preserve"> [</w:t>
      </w:r>
      <w:r w:rsidR="00F203F1">
        <w:rPr>
          <w:lang w:val="en-US"/>
        </w:rPr>
        <w:fldChar w:fldCharType="begin"/>
      </w:r>
      <w:r w:rsidR="00F203F1">
        <w:rPr>
          <w:lang w:val="en-US"/>
        </w:rPr>
        <w:instrText xml:space="preserve"> REF _Ref209723019 \r \h </w:instrText>
      </w:r>
      <w:r w:rsidR="00F203F1">
        <w:rPr>
          <w:lang w:val="en-US"/>
        </w:rPr>
      </w:r>
      <w:r w:rsidR="00F203F1">
        <w:rPr>
          <w:lang w:val="en-US"/>
        </w:rPr>
        <w:fldChar w:fldCharType="separate"/>
      </w:r>
      <w:r w:rsidR="00F203F1">
        <w:rPr>
          <w:cs/>
          <w:lang w:val="en-US"/>
        </w:rPr>
        <w:t>‎</w:t>
      </w:r>
      <w:r w:rsidR="00F203F1">
        <w:rPr>
          <w:lang w:val="en-US"/>
        </w:rPr>
        <w:t>13</w:t>
      </w:r>
      <w:r w:rsidR="00F203F1">
        <w:rPr>
          <w:lang w:val="en-US"/>
        </w:rPr>
        <w:fldChar w:fldCharType="end"/>
      </w:r>
      <w:r w:rsidR="00F203F1">
        <w:rPr>
          <w:lang w:val="en-US"/>
        </w:rPr>
        <w:t>]</w:t>
      </w:r>
      <w:r w:rsidRPr="00E34714">
        <w:rPr>
          <w:lang w:val="en-US"/>
        </w:rPr>
        <w:t>.</w:t>
      </w:r>
    </w:p>
    <w:p w14:paraId="403CAC81" w14:textId="77777777" w:rsidR="006A305C" w:rsidRPr="00E34714" w:rsidRDefault="006A305C" w:rsidP="006A305C">
      <w:pPr>
        <w:rPr>
          <w:lang w:val="en-US"/>
        </w:rPr>
      </w:pPr>
      <w:r w:rsidRPr="00E34714">
        <w:rPr>
          <w:lang w:val="en-US"/>
        </w:rPr>
        <w:t>Emerging therapies, including immunotherapeutic approaches such as CAR-T cell therapy and immune checkpoint inhibitors, show promise in refractory or relapsed disease, though their use remains largely experimental.</w:t>
      </w:r>
    </w:p>
    <w:p w14:paraId="43330A95" w14:textId="77777777" w:rsidR="004310F5" w:rsidRPr="004310F5" w:rsidRDefault="008C3648" w:rsidP="004310F5">
      <w:r>
        <w:pict w14:anchorId="4CD2FFA1">
          <v:rect id="_x0000_i1028" style="width:0;height:1.5pt" o:hralign="center" o:hrstd="t" o:hr="t" fillcolor="#a0a0a0" stroked="f"/>
        </w:pict>
      </w:r>
    </w:p>
    <w:p w14:paraId="1829D344" w14:textId="77777777" w:rsidR="004310F5" w:rsidRPr="004310F5" w:rsidRDefault="004310F5" w:rsidP="004310F5">
      <w:pPr>
        <w:rPr>
          <w:b/>
          <w:bCs/>
          <w:lang w:val="en-US"/>
        </w:rPr>
      </w:pPr>
      <w:r w:rsidRPr="004310F5">
        <w:rPr>
          <w:b/>
          <w:bCs/>
          <w:lang w:val="en-US"/>
        </w:rPr>
        <w:t>4. Conclusion</w:t>
      </w:r>
    </w:p>
    <w:p w14:paraId="6BCD527E" w14:textId="24F1ACBD" w:rsidR="006A305C" w:rsidRPr="00E34714" w:rsidRDefault="006A305C" w:rsidP="006A305C">
      <w:pPr>
        <w:rPr>
          <w:lang w:val="en-US"/>
        </w:rPr>
      </w:pPr>
      <w:r w:rsidRPr="00E34714">
        <w:rPr>
          <w:lang w:val="en-US"/>
        </w:rPr>
        <w:t>This case emphasizes that, even in the absence of mediastinal disease, T-</w:t>
      </w:r>
      <w:r w:rsidR="00017C03">
        <w:rPr>
          <w:lang w:val="en-US"/>
        </w:rPr>
        <w:t>cell lymphoblastic lymphoma</w:t>
      </w:r>
      <w:r w:rsidRPr="00E34714">
        <w:rPr>
          <w:lang w:val="en-US"/>
        </w:rPr>
        <w:t xml:space="preserve"> should be considered in young adults presenting with persistent bilateral lymphadenopathy and B symptoms. Early excisional biopsy and prompt referral to specialized hematology centers are crucial for timely diagnosis, initiation of therapy, and improved prognosis.</w:t>
      </w:r>
      <w:r w:rsidR="00F27F38" w:rsidRPr="00F27F38">
        <w:rPr>
          <w:lang w:val="en-US"/>
        </w:rPr>
        <w:t xml:space="preserve"> Due to the lengthy and intense nature of therapy, close supportive care and education for patients and their families are crucial for enhancing patient outcomes and controlling toxicity during the course of treatment.</w:t>
      </w:r>
    </w:p>
    <w:p w14:paraId="129D0AE0" w14:textId="0E019577" w:rsidR="00866386" w:rsidRPr="0071075F" w:rsidRDefault="00866386" w:rsidP="00866386">
      <w:pPr>
        <w:rPr>
          <w:b/>
          <w:bCs/>
          <w:lang w:val="en-US"/>
        </w:rPr>
      </w:pPr>
      <w:r>
        <w:rPr>
          <w:b/>
          <w:bCs/>
          <w:lang w:val="en-US"/>
        </w:rPr>
        <w:t xml:space="preserve">5. </w:t>
      </w:r>
      <w:r w:rsidRPr="0071075F">
        <w:rPr>
          <w:b/>
          <w:bCs/>
          <w:lang w:val="en-US"/>
        </w:rPr>
        <w:t>Consent</w:t>
      </w:r>
    </w:p>
    <w:p w14:paraId="2DB70007" w14:textId="77777777" w:rsidR="00866386" w:rsidRDefault="00866386" w:rsidP="00866386">
      <w:pPr>
        <w:rPr>
          <w:lang w:val="en-US"/>
        </w:rPr>
      </w:pPr>
      <w:r w:rsidRPr="0071075F">
        <w:rPr>
          <w:lang w:val="en-US"/>
        </w:rPr>
        <w:t>Written informed consent was obtained from the patient for publication of this case report and any accompanying images.</w:t>
      </w:r>
    </w:p>
    <w:p w14:paraId="3F3C3A7D" w14:textId="77777777" w:rsidR="00B50CC9" w:rsidRDefault="00B50CC9" w:rsidP="00866386">
      <w:pPr>
        <w:rPr>
          <w:lang w:val="en-US"/>
        </w:rPr>
      </w:pPr>
    </w:p>
    <w:p w14:paraId="235521C9" w14:textId="6F64E820" w:rsidR="004310F5" w:rsidRPr="004310F5" w:rsidRDefault="004310F5" w:rsidP="004310F5"/>
    <w:p w14:paraId="13FDD45E" w14:textId="77777777" w:rsidR="004310F5" w:rsidRPr="004310F5" w:rsidRDefault="004310F5" w:rsidP="004310F5">
      <w:pPr>
        <w:rPr>
          <w:b/>
          <w:bCs/>
        </w:rPr>
      </w:pPr>
      <w:proofErr w:type="spellStart"/>
      <w:r w:rsidRPr="004310F5">
        <w:rPr>
          <w:b/>
          <w:bCs/>
        </w:rPr>
        <w:t>References</w:t>
      </w:r>
      <w:proofErr w:type="spellEnd"/>
    </w:p>
    <w:p w14:paraId="66E534CC" w14:textId="49DCB7EF" w:rsidR="00185DF5" w:rsidRDefault="00185DF5" w:rsidP="00185DF5">
      <w:pPr>
        <w:pStyle w:val="ListParagraph"/>
        <w:numPr>
          <w:ilvl w:val="0"/>
          <w:numId w:val="4"/>
        </w:numPr>
        <w:spacing w:line="360" w:lineRule="auto"/>
        <w:rPr>
          <w:lang w:val="en-US"/>
        </w:rPr>
      </w:pPr>
      <w:bookmarkStart w:id="1" w:name="_Ref209721684"/>
      <w:r w:rsidRPr="00185DF5">
        <w:rPr>
          <w:lang w:val="en-US"/>
        </w:rPr>
        <w:t xml:space="preserve">Minard-Colin V, </w:t>
      </w:r>
      <w:proofErr w:type="spellStart"/>
      <w:r w:rsidRPr="00185DF5">
        <w:rPr>
          <w:lang w:val="en-US"/>
        </w:rPr>
        <w:t>Brugières</w:t>
      </w:r>
      <w:proofErr w:type="spellEnd"/>
      <w:r w:rsidRPr="00185DF5">
        <w:rPr>
          <w:lang w:val="en-US"/>
        </w:rPr>
        <w:t xml:space="preserve"> L, Reiter A, Cairo MS, Gross TG, </w:t>
      </w:r>
      <w:proofErr w:type="spellStart"/>
      <w:r w:rsidRPr="00185DF5">
        <w:rPr>
          <w:lang w:val="en-US"/>
        </w:rPr>
        <w:t>Woessmann</w:t>
      </w:r>
      <w:proofErr w:type="spellEnd"/>
      <w:r w:rsidRPr="00185DF5">
        <w:rPr>
          <w:lang w:val="en-US"/>
        </w:rPr>
        <w:t xml:space="preserve"> W, Burkhardt B, Sandlund JT, Williams D, Pillon M, </w:t>
      </w:r>
      <w:proofErr w:type="spellStart"/>
      <w:r w:rsidRPr="00185DF5">
        <w:rPr>
          <w:lang w:val="en-US"/>
        </w:rPr>
        <w:t>Horibe</w:t>
      </w:r>
      <w:proofErr w:type="spellEnd"/>
      <w:r w:rsidRPr="00185DF5">
        <w:rPr>
          <w:lang w:val="en-US"/>
        </w:rPr>
        <w:t xml:space="preserve"> K, </w:t>
      </w:r>
      <w:proofErr w:type="spellStart"/>
      <w:r w:rsidRPr="00185DF5">
        <w:rPr>
          <w:lang w:val="en-US"/>
        </w:rPr>
        <w:t>Auperin</w:t>
      </w:r>
      <w:proofErr w:type="spellEnd"/>
      <w:r w:rsidRPr="00185DF5">
        <w:rPr>
          <w:lang w:val="en-US"/>
        </w:rPr>
        <w:t xml:space="preserve"> A, Le </w:t>
      </w:r>
      <w:proofErr w:type="spellStart"/>
      <w:r w:rsidRPr="00185DF5">
        <w:rPr>
          <w:lang w:val="en-US"/>
        </w:rPr>
        <w:t>Deley</w:t>
      </w:r>
      <w:proofErr w:type="spellEnd"/>
      <w:r w:rsidRPr="00185DF5">
        <w:rPr>
          <w:lang w:val="en-US"/>
        </w:rPr>
        <w:t xml:space="preserve"> MC, Zimmerman M, Perkins SL, Raphael M, </w:t>
      </w:r>
      <w:proofErr w:type="spellStart"/>
      <w:r w:rsidRPr="00185DF5">
        <w:rPr>
          <w:lang w:val="en-US"/>
        </w:rPr>
        <w:t>Lamant</w:t>
      </w:r>
      <w:proofErr w:type="spellEnd"/>
      <w:r w:rsidRPr="00185DF5">
        <w:rPr>
          <w:lang w:val="en-US"/>
        </w:rPr>
        <w:t xml:space="preserve"> L, </w:t>
      </w:r>
      <w:proofErr w:type="spellStart"/>
      <w:r w:rsidRPr="00185DF5">
        <w:rPr>
          <w:lang w:val="en-US"/>
        </w:rPr>
        <w:t>Klapper</w:t>
      </w:r>
      <w:proofErr w:type="spellEnd"/>
      <w:r w:rsidRPr="00185DF5">
        <w:rPr>
          <w:lang w:val="en-US"/>
        </w:rPr>
        <w:t xml:space="preserve"> W, </w:t>
      </w:r>
      <w:proofErr w:type="spellStart"/>
      <w:r w:rsidRPr="00185DF5">
        <w:rPr>
          <w:lang w:val="en-US"/>
        </w:rPr>
        <w:t>Mussolin</w:t>
      </w:r>
      <w:proofErr w:type="spellEnd"/>
      <w:r w:rsidRPr="00185DF5">
        <w:rPr>
          <w:lang w:val="en-US"/>
        </w:rPr>
        <w:t xml:space="preserve"> L, </w:t>
      </w:r>
      <w:proofErr w:type="spellStart"/>
      <w:r w:rsidRPr="00185DF5">
        <w:rPr>
          <w:lang w:val="en-US"/>
        </w:rPr>
        <w:t>Poirel</w:t>
      </w:r>
      <w:proofErr w:type="spellEnd"/>
      <w:r w:rsidRPr="00185DF5">
        <w:rPr>
          <w:lang w:val="en-US"/>
        </w:rPr>
        <w:t xml:space="preserve"> HA, Macintyre E, </w:t>
      </w:r>
      <w:proofErr w:type="spellStart"/>
      <w:r w:rsidRPr="00185DF5">
        <w:rPr>
          <w:lang w:val="en-US"/>
        </w:rPr>
        <w:t>Damm</w:t>
      </w:r>
      <w:proofErr w:type="spellEnd"/>
      <w:r w:rsidRPr="00185DF5">
        <w:rPr>
          <w:lang w:val="en-US"/>
        </w:rPr>
        <w:t xml:space="preserve">-Welk C, </w:t>
      </w:r>
      <w:proofErr w:type="spellStart"/>
      <w:r w:rsidRPr="00185DF5">
        <w:rPr>
          <w:lang w:val="en-US"/>
        </w:rPr>
        <w:t>Rosolen</w:t>
      </w:r>
      <w:proofErr w:type="spellEnd"/>
      <w:r w:rsidRPr="00185DF5">
        <w:rPr>
          <w:lang w:val="en-US"/>
        </w:rPr>
        <w:t xml:space="preserve"> A, </w:t>
      </w:r>
      <w:proofErr w:type="spellStart"/>
      <w:r w:rsidRPr="00185DF5">
        <w:rPr>
          <w:lang w:val="en-US"/>
        </w:rPr>
        <w:t>Patte</w:t>
      </w:r>
      <w:proofErr w:type="spellEnd"/>
      <w:r w:rsidRPr="00185DF5">
        <w:rPr>
          <w:lang w:val="en-US"/>
        </w:rPr>
        <w:t xml:space="preserve"> C. Non-Hodgkin Lymphoma in Children and Adolescents: Progress Through Effective Collaboration, Current Knowledge, and Challenges Ahead. J Clin Oncol. 2015 Sep 20;33(27):2963-74. </w:t>
      </w:r>
      <w:proofErr w:type="spellStart"/>
      <w:r w:rsidRPr="00185DF5">
        <w:rPr>
          <w:lang w:val="en-US"/>
        </w:rPr>
        <w:t>doi</w:t>
      </w:r>
      <w:proofErr w:type="spellEnd"/>
      <w:r w:rsidRPr="00185DF5">
        <w:rPr>
          <w:lang w:val="en-US"/>
        </w:rPr>
        <w:t xml:space="preserve">: 10.1200/JCO.2014.59.5827. </w:t>
      </w:r>
      <w:proofErr w:type="spellStart"/>
      <w:r w:rsidRPr="00185DF5">
        <w:rPr>
          <w:lang w:val="en-US"/>
        </w:rPr>
        <w:t>Epub</w:t>
      </w:r>
      <w:proofErr w:type="spellEnd"/>
      <w:r w:rsidRPr="00185DF5">
        <w:rPr>
          <w:lang w:val="en-US"/>
        </w:rPr>
        <w:t xml:space="preserve"> 2015 Aug 24. PMID: 26304908; PMCID: PMC4979194.</w:t>
      </w:r>
      <w:r w:rsidRPr="00185DF5">
        <w:t xml:space="preserve"> </w:t>
      </w:r>
      <w:r w:rsidRPr="00185DF5">
        <w:rPr>
          <w:lang w:val="en-US"/>
        </w:rPr>
        <w:t>https://pubmed.ncbi.nlm.nih.gov/26304908/</w:t>
      </w:r>
      <w:bookmarkEnd w:id="1"/>
    </w:p>
    <w:p w14:paraId="7D4E3DD9" w14:textId="543A97FA" w:rsidR="00FF016E" w:rsidRPr="00185DF5" w:rsidRDefault="00185DF5" w:rsidP="00185DF5">
      <w:pPr>
        <w:pStyle w:val="ListParagraph"/>
        <w:numPr>
          <w:ilvl w:val="0"/>
          <w:numId w:val="4"/>
        </w:numPr>
        <w:spacing w:line="360" w:lineRule="auto"/>
        <w:rPr>
          <w:lang w:val="en-US"/>
        </w:rPr>
      </w:pPr>
      <w:bookmarkStart w:id="2" w:name="_Ref209721656"/>
      <w:r w:rsidRPr="00185DF5">
        <w:rPr>
          <w:lang w:val="en-US"/>
        </w:rPr>
        <w:t xml:space="preserve">Temple WC, Mueller S, Hermiston ML, Burkhardt B. Diagnosis and management of lymphoblastic lymphoma in children, adolescents and young adults. Best </w:t>
      </w:r>
      <w:proofErr w:type="spellStart"/>
      <w:r w:rsidRPr="00185DF5">
        <w:rPr>
          <w:lang w:val="en-US"/>
        </w:rPr>
        <w:t>Pract</w:t>
      </w:r>
      <w:proofErr w:type="spellEnd"/>
      <w:r w:rsidRPr="00185DF5">
        <w:rPr>
          <w:lang w:val="en-US"/>
        </w:rPr>
        <w:t xml:space="preserve"> Res Clin </w:t>
      </w:r>
      <w:proofErr w:type="spellStart"/>
      <w:r w:rsidRPr="00185DF5">
        <w:rPr>
          <w:lang w:val="en-US"/>
        </w:rPr>
        <w:t>Haematol</w:t>
      </w:r>
      <w:proofErr w:type="spellEnd"/>
      <w:r w:rsidRPr="00185DF5">
        <w:rPr>
          <w:lang w:val="en-US"/>
        </w:rPr>
        <w:t xml:space="preserve">. 2023 Mar;36(1):101449. </w:t>
      </w:r>
      <w:proofErr w:type="spellStart"/>
      <w:r w:rsidRPr="00185DF5">
        <w:rPr>
          <w:lang w:val="en-US"/>
        </w:rPr>
        <w:t>doi</w:t>
      </w:r>
      <w:proofErr w:type="spellEnd"/>
      <w:r w:rsidRPr="00185DF5">
        <w:rPr>
          <w:lang w:val="en-US"/>
        </w:rPr>
        <w:t xml:space="preserve">: 10.1016/j.beha.2023.101449. </w:t>
      </w:r>
      <w:proofErr w:type="spellStart"/>
      <w:r w:rsidRPr="00185DF5">
        <w:rPr>
          <w:lang w:val="en-US"/>
        </w:rPr>
        <w:t>Epub</w:t>
      </w:r>
      <w:proofErr w:type="spellEnd"/>
      <w:r w:rsidRPr="00185DF5">
        <w:rPr>
          <w:lang w:val="en-US"/>
        </w:rPr>
        <w:t xml:space="preserve"> 2023 Feb 16. </w:t>
      </w:r>
      <w:proofErr w:type="gramStart"/>
      <w:r w:rsidRPr="00185DF5">
        <w:t>PMID:</w:t>
      </w:r>
      <w:proofErr w:type="gramEnd"/>
      <w:r w:rsidRPr="00185DF5">
        <w:t xml:space="preserve"> 36907639. </w:t>
      </w:r>
      <w:hyperlink r:id="rId8" w:history="1">
        <w:r w:rsidRPr="00D72093">
          <w:rPr>
            <w:rStyle w:val="Hyperlink"/>
          </w:rPr>
          <w:t>https://pubmed.ncbi.nlm.nih.gov/36907639/</w:t>
        </w:r>
      </w:hyperlink>
      <w:bookmarkEnd w:id="2"/>
    </w:p>
    <w:p w14:paraId="0E880B8E" w14:textId="70EEE938" w:rsidR="00185DF5" w:rsidRDefault="00185DF5" w:rsidP="00185DF5">
      <w:pPr>
        <w:pStyle w:val="ListParagraph"/>
        <w:numPr>
          <w:ilvl w:val="0"/>
          <w:numId w:val="4"/>
        </w:numPr>
        <w:spacing w:line="360" w:lineRule="auto"/>
        <w:rPr>
          <w:lang w:val="en-US"/>
        </w:rPr>
      </w:pPr>
      <w:bookmarkStart w:id="3" w:name="_Ref209722399"/>
      <w:r w:rsidRPr="00185DF5">
        <w:rPr>
          <w:lang w:val="en-US"/>
        </w:rPr>
        <w:t xml:space="preserve">Murphy SB, Fairclough DL, Hutchison RE, Berard CW. Non-Hodgkin's lymphomas of childhood: an analysis of the histology, staging, and response to treatment of 338 cases at a single </w:t>
      </w:r>
      <w:r w:rsidRPr="00185DF5">
        <w:rPr>
          <w:lang w:val="en-US"/>
        </w:rPr>
        <w:lastRenderedPageBreak/>
        <w:t xml:space="preserve">institution. J Clin Oncol. 1989 Feb;7(2):186-93. </w:t>
      </w:r>
      <w:proofErr w:type="spellStart"/>
      <w:r w:rsidRPr="00185DF5">
        <w:rPr>
          <w:lang w:val="en-US"/>
        </w:rPr>
        <w:t>doi</w:t>
      </w:r>
      <w:proofErr w:type="spellEnd"/>
      <w:r w:rsidRPr="00185DF5">
        <w:rPr>
          <w:lang w:val="en-US"/>
        </w:rPr>
        <w:t xml:space="preserve">: 10.1200/JCO.1989.7.2.186. PMID: 2915234. </w:t>
      </w:r>
      <w:hyperlink r:id="rId9" w:history="1">
        <w:r w:rsidRPr="00D72093">
          <w:rPr>
            <w:rStyle w:val="Hyperlink"/>
            <w:lang w:val="en-US"/>
          </w:rPr>
          <w:t>https://pubmed.ncbi.nlm.nih.gov/2915234/</w:t>
        </w:r>
      </w:hyperlink>
      <w:bookmarkEnd w:id="3"/>
    </w:p>
    <w:p w14:paraId="66917218" w14:textId="2F4E2727" w:rsidR="00185DF5" w:rsidRDefault="00185DF5" w:rsidP="00185DF5">
      <w:pPr>
        <w:pStyle w:val="ListParagraph"/>
        <w:numPr>
          <w:ilvl w:val="0"/>
          <w:numId w:val="4"/>
        </w:numPr>
        <w:spacing w:line="360" w:lineRule="auto"/>
        <w:rPr>
          <w:lang w:val="en-US"/>
        </w:rPr>
      </w:pPr>
      <w:bookmarkStart w:id="4" w:name="_Ref209722409"/>
      <w:r w:rsidRPr="00185DF5">
        <w:rPr>
          <w:lang w:val="en-US"/>
        </w:rPr>
        <w:t xml:space="preserve">Kroeze E, Arias Padilla L, Bakker M, Boer JM, </w:t>
      </w:r>
      <w:proofErr w:type="spellStart"/>
      <w:r w:rsidRPr="00185DF5">
        <w:rPr>
          <w:lang w:val="en-US"/>
        </w:rPr>
        <w:t>Hagleitner</w:t>
      </w:r>
      <w:proofErr w:type="spellEnd"/>
      <w:r w:rsidRPr="00185DF5">
        <w:rPr>
          <w:lang w:val="en-US"/>
        </w:rPr>
        <w:t xml:space="preserve"> MM, Burkhardt B, Mori T, </w:t>
      </w:r>
      <w:proofErr w:type="spellStart"/>
      <w:r w:rsidRPr="00185DF5">
        <w:rPr>
          <w:lang w:val="en-US"/>
        </w:rPr>
        <w:t>Attarbaschi</w:t>
      </w:r>
      <w:proofErr w:type="spellEnd"/>
      <w:r w:rsidRPr="00185DF5">
        <w:rPr>
          <w:lang w:val="en-US"/>
        </w:rPr>
        <w:t xml:space="preserve"> A, </w:t>
      </w:r>
      <w:proofErr w:type="spellStart"/>
      <w:r w:rsidRPr="00185DF5">
        <w:rPr>
          <w:lang w:val="en-US"/>
        </w:rPr>
        <w:t>Verdú-Amorós</w:t>
      </w:r>
      <w:proofErr w:type="spellEnd"/>
      <w:r w:rsidRPr="00185DF5">
        <w:rPr>
          <w:lang w:val="en-US"/>
        </w:rPr>
        <w:t xml:space="preserve"> J, </w:t>
      </w:r>
      <w:proofErr w:type="spellStart"/>
      <w:r w:rsidRPr="00185DF5">
        <w:rPr>
          <w:lang w:val="en-US"/>
        </w:rPr>
        <w:t>Pillon</w:t>
      </w:r>
      <w:proofErr w:type="spellEnd"/>
      <w:r w:rsidRPr="00185DF5">
        <w:rPr>
          <w:lang w:val="en-US"/>
        </w:rPr>
        <w:t xml:space="preserve"> M, </w:t>
      </w:r>
      <w:proofErr w:type="spellStart"/>
      <w:r w:rsidRPr="00185DF5">
        <w:rPr>
          <w:lang w:val="en-US"/>
        </w:rPr>
        <w:t>Anderzhanova</w:t>
      </w:r>
      <w:proofErr w:type="spellEnd"/>
      <w:r w:rsidRPr="00185DF5">
        <w:rPr>
          <w:lang w:val="en-US"/>
        </w:rPr>
        <w:t xml:space="preserve"> L, </w:t>
      </w:r>
      <w:proofErr w:type="spellStart"/>
      <w:r w:rsidRPr="00185DF5">
        <w:rPr>
          <w:lang w:val="en-US"/>
        </w:rPr>
        <w:t>Kabíčková</w:t>
      </w:r>
      <w:proofErr w:type="spellEnd"/>
      <w:r w:rsidRPr="00185DF5">
        <w:rPr>
          <w:lang w:val="en-US"/>
        </w:rPr>
        <w:t xml:space="preserve"> E, Chiang AKS, </w:t>
      </w:r>
      <w:proofErr w:type="spellStart"/>
      <w:r w:rsidRPr="00185DF5">
        <w:rPr>
          <w:lang w:val="en-US"/>
        </w:rPr>
        <w:t>Kebudi</w:t>
      </w:r>
      <w:proofErr w:type="spellEnd"/>
      <w:r w:rsidRPr="00185DF5">
        <w:rPr>
          <w:lang w:val="en-US"/>
        </w:rPr>
        <w:t xml:space="preserve"> R, </w:t>
      </w:r>
      <w:proofErr w:type="spellStart"/>
      <w:r w:rsidRPr="00185DF5">
        <w:rPr>
          <w:lang w:val="en-US"/>
        </w:rPr>
        <w:t>Mellgren</w:t>
      </w:r>
      <w:proofErr w:type="spellEnd"/>
      <w:r w:rsidRPr="00185DF5">
        <w:rPr>
          <w:lang w:val="en-US"/>
        </w:rPr>
        <w:t xml:space="preserve"> K, Lazic J, </w:t>
      </w:r>
      <w:proofErr w:type="spellStart"/>
      <w:r w:rsidRPr="00185DF5">
        <w:rPr>
          <w:lang w:val="en-US"/>
        </w:rPr>
        <w:t>Jazbec</w:t>
      </w:r>
      <w:proofErr w:type="spellEnd"/>
      <w:r w:rsidRPr="00185DF5">
        <w:rPr>
          <w:lang w:val="en-US"/>
        </w:rPr>
        <w:t xml:space="preserve"> J, </w:t>
      </w:r>
      <w:proofErr w:type="spellStart"/>
      <w:r w:rsidRPr="00185DF5">
        <w:rPr>
          <w:lang w:val="en-US"/>
        </w:rPr>
        <w:t>Meijerink</w:t>
      </w:r>
      <w:proofErr w:type="spellEnd"/>
      <w:r w:rsidRPr="00185DF5">
        <w:rPr>
          <w:lang w:val="en-US"/>
        </w:rPr>
        <w:t xml:space="preserve"> JPP, </w:t>
      </w:r>
      <w:proofErr w:type="spellStart"/>
      <w:r w:rsidRPr="00185DF5">
        <w:rPr>
          <w:lang w:val="en-US"/>
        </w:rPr>
        <w:t>Beishuizen</w:t>
      </w:r>
      <w:proofErr w:type="spellEnd"/>
      <w:r w:rsidRPr="00185DF5">
        <w:rPr>
          <w:lang w:val="en-US"/>
        </w:rPr>
        <w:t xml:space="preserve"> A, </w:t>
      </w:r>
      <w:proofErr w:type="spellStart"/>
      <w:r w:rsidRPr="00185DF5">
        <w:rPr>
          <w:lang w:val="en-US"/>
        </w:rPr>
        <w:t>Loeffen</w:t>
      </w:r>
      <w:proofErr w:type="spellEnd"/>
      <w:r w:rsidRPr="00185DF5">
        <w:rPr>
          <w:lang w:val="en-US"/>
        </w:rPr>
        <w:t xml:space="preserve"> </w:t>
      </w:r>
      <w:proofErr w:type="gramStart"/>
      <w:r w:rsidRPr="00185DF5">
        <w:rPr>
          <w:lang w:val="en-US"/>
        </w:rPr>
        <w:t xml:space="preserve">JLC;   </w:t>
      </w:r>
      <w:proofErr w:type="gramEnd"/>
      <w:r w:rsidRPr="00185DF5">
        <w:rPr>
          <w:lang w:val="en-US"/>
        </w:rPr>
        <w:t>European Intergroup for Childhood Non-Hodgkin Lymphoma (EICNHL) and the International Berlin–Frankfurt–Münster (</w:t>
      </w:r>
      <w:proofErr w:type="spellStart"/>
      <w:r w:rsidRPr="00185DF5">
        <w:rPr>
          <w:lang w:val="en-US"/>
        </w:rPr>
        <w:t>i</w:t>
      </w:r>
      <w:proofErr w:type="spellEnd"/>
      <w:r w:rsidRPr="00185DF5">
        <w:rPr>
          <w:lang w:val="en-US"/>
        </w:rPr>
        <w:t xml:space="preserve">-BFM) Study. Pediatric Precursor B-Cell Lymphoblastic Malignancies: From Extramedullary to Medullary Involvement. Cancers (Basel). 2022 Aug 12;14(16):3895. </w:t>
      </w:r>
      <w:proofErr w:type="spellStart"/>
      <w:r w:rsidRPr="00185DF5">
        <w:rPr>
          <w:lang w:val="en-US"/>
        </w:rPr>
        <w:t>doi</w:t>
      </w:r>
      <w:proofErr w:type="spellEnd"/>
      <w:r w:rsidRPr="00185DF5">
        <w:rPr>
          <w:lang w:val="en-US"/>
        </w:rPr>
        <w:t xml:space="preserve">: 10.3390/cancers14163895. PMID: 36010889; PMCID: PMC9405801. </w:t>
      </w:r>
      <w:hyperlink r:id="rId10" w:history="1">
        <w:r w:rsidRPr="00D72093">
          <w:rPr>
            <w:rStyle w:val="Hyperlink"/>
            <w:lang w:val="en-US"/>
          </w:rPr>
          <w:t>https://pubmed.ncbi.nlm.nih.gov/36010889/</w:t>
        </w:r>
      </w:hyperlink>
      <w:bookmarkEnd w:id="4"/>
    </w:p>
    <w:p w14:paraId="1E4FF11B" w14:textId="17CF6B84" w:rsidR="00185DF5" w:rsidRDefault="00185DF5" w:rsidP="00185DF5">
      <w:pPr>
        <w:pStyle w:val="ListParagraph"/>
        <w:numPr>
          <w:ilvl w:val="0"/>
          <w:numId w:val="4"/>
        </w:numPr>
        <w:spacing w:line="360" w:lineRule="auto"/>
        <w:rPr>
          <w:lang w:val="en-US"/>
        </w:rPr>
      </w:pPr>
      <w:bookmarkStart w:id="5" w:name="_Ref209723279"/>
      <w:r w:rsidRPr="00185DF5">
        <w:rPr>
          <w:lang w:val="en-US"/>
        </w:rPr>
        <w:t xml:space="preserve">Devine KJ, Fries C, Hermiston M, </w:t>
      </w:r>
      <w:proofErr w:type="spellStart"/>
      <w:r w:rsidRPr="00185DF5">
        <w:rPr>
          <w:lang w:val="en-US"/>
        </w:rPr>
        <w:t>Wistinghausen</w:t>
      </w:r>
      <w:proofErr w:type="spellEnd"/>
      <w:r w:rsidRPr="00185DF5">
        <w:rPr>
          <w:lang w:val="en-US"/>
        </w:rPr>
        <w:t xml:space="preserve"> B. How I approach B-lymphoblastic lymphoma in children. </w:t>
      </w:r>
      <w:proofErr w:type="spellStart"/>
      <w:r w:rsidRPr="00185DF5">
        <w:rPr>
          <w:lang w:val="en-US"/>
        </w:rPr>
        <w:t>Pediatr</w:t>
      </w:r>
      <w:proofErr w:type="spellEnd"/>
      <w:r w:rsidRPr="00185DF5">
        <w:rPr>
          <w:lang w:val="en-US"/>
        </w:rPr>
        <w:t xml:space="preserve"> Blood Cancer. 2023 Aug;70(8</w:t>
      </w:r>
      <w:proofErr w:type="gramStart"/>
      <w:r w:rsidRPr="00185DF5">
        <w:rPr>
          <w:lang w:val="en-US"/>
        </w:rPr>
        <w:t>):e</w:t>
      </w:r>
      <w:proofErr w:type="gramEnd"/>
      <w:r w:rsidRPr="00185DF5">
        <w:rPr>
          <w:lang w:val="en-US"/>
        </w:rPr>
        <w:t xml:space="preserve">30401. </w:t>
      </w:r>
      <w:proofErr w:type="spellStart"/>
      <w:r w:rsidRPr="00185DF5">
        <w:rPr>
          <w:lang w:val="en-US"/>
        </w:rPr>
        <w:t>doi</w:t>
      </w:r>
      <w:proofErr w:type="spellEnd"/>
      <w:r w:rsidRPr="00185DF5">
        <w:rPr>
          <w:lang w:val="en-US"/>
        </w:rPr>
        <w:t xml:space="preserve">: 10.1002/pbc.30401. </w:t>
      </w:r>
      <w:proofErr w:type="spellStart"/>
      <w:r w:rsidRPr="00185DF5">
        <w:rPr>
          <w:lang w:val="en-US"/>
        </w:rPr>
        <w:t>Epub</w:t>
      </w:r>
      <w:proofErr w:type="spellEnd"/>
      <w:r w:rsidRPr="00185DF5">
        <w:rPr>
          <w:lang w:val="en-US"/>
        </w:rPr>
        <w:t xml:space="preserve"> 2023 May 9. PMID: 37158503.</w:t>
      </w:r>
      <w:r w:rsidRPr="00185DF5">
        <w:t xml:space="preserve"> </w:t>
      </w:r>
      <w:hyperlink r:id="rId11" w:history="1">
        <w:r w:rsidRPr="00D72093">
          <w:rPr>
            <w:rStyle w:val="Hyperlink"/>
            <w:lang w:val="en-US"/>
          </w:rPr>
          <w:t>https://pubmed.ncbi.nlm.nih.gov/37158503/</w:t>
        </w:r>
      </w:hyperlink>
      <w:bookmarkEnd w:id="5"/>
    </w:p>
    <w:p w14:paraId="3AA5C936" w14:textId="565BCA6E" w:rsidR="00185DF5" w:rsidRPr="00185DF5" w:rsidRDefault="00185DF5" w:rsidP="00185DF5">
      <w:pPr>
        <w:pStyle w:val="ListParagraph"/>
        <w:numPr>
          <w:ilvl w:val="0"/>
          <w:numId w:val="4"/>
        </w:numPr>
        <w:spacing w:line="360" w:lineRule="auto"/>
        <w:rPr>
          <w:lang w:val="en-US"/>
        </w:rPr>
      </w:pPr>
      <w:bookmarkStart w:id="6" w:name="_Ref209723310"/>
      <w:r w:rsidRPr="00185DF5">
        <w:rPr>
          <w:lang w:val="en-US"/>
        </w:rPr>
        <w:t>Öztürk AP, Koç B, Zülfikar B. Acute Complications and Survival Analysis of Childhood Acute Lymphoblastic Leukemia: A 15-year Experience. Clin Lymphoma Myeloma Leuk. 2021 Jan;21(1</w:t>
      </w:r>
      <w:proofErr w:type="gramStart"/>
      <w:r w:rsidRPr="00185DF5">
        <w:rPr>
          <w:lang w:val="en-US"/>
        </w:rPr>
        <w:t>):e</w:t>
      </w:r>
      <w:proofErr w:type="gramEnd"/>
      <w:r w:rsidRPr="00185DF5">
        <w:rPr>
          <w:lang w:val="en-US"/>
        </w:rPr>
        <w:t xml:space="preserve">39-e47. </w:t>
      </w:r>
      <w:proofErr w:type="spellStart"/>
      <w:r w:rsidRPr="00185DF5">
        <w:rPr>
          <w:lang w:val="en-US"/>
        </w:rPr>
        <w:t>doi</w:t>
      </w:r>
      <w:proofErr w:type="spellEnd"/>
      <w:r w:rsidRPr="00185DF5">
        <w:rPr>
          <w:lang w:val="en-US"/>
        </w:rPr>
        <w:t xml:space="preserve">: 10.1016/j.clml.2020.08.025. </w:t>
      </w:r>
      <w:proofErr w:type="spellStart"/>
      <w:r w:rsidRPr="00185DF5">
        <w:rPr>
          <w:lang w:val="en-US"/>
        </w:rPr>
        <w:t>Epub</w:t>
      </w:r>
      <w:proofErr w:type="spellEnd"/>
      <w:r w:rsidRPr="00185DF5">
        <w:rPr>
          <w:lang w:val="en-US"/>
        </w:rPr>
        <w:t xml:space="preserve"> 2020 Sep 18. </w:t>
      </w:r>
      <w:proofErr w:type="gramStart"/>
      <w:r w:rsidRPr="00185DF5">
        <w:t>PMID:</w:t>
      </w:r>
      <w:proofErr w:type="gramEnd"/>
      <w:r w:rsidRPr="00185DF5">
        <w:t xml:space="preserve"> 33046422. </w:t>
      </w:r>
      <w:hyperlink r:id="rId12" w:history="1">
        <w:r w:rsidRPr="00D72093">
          <w:rPr>
            <w:rStyle w:val="Hyperlink"/>
          </w:rPr>
          <w:t>https://pubmed.ncbi.nlm.nih.gov/33046422/</w:t>
        </w:r>
      </w:hyperlink>
      <w:bookmarkEnd w:id="6"/>
    </w:p>
    <w:p w14:paraId="5457EA9B" w14:textId="27CD0A85" w:rsidR="00185DF5" w:rsidRDefault="00185DF5" w:rsidP="00185DF5">
      <w:pPr>
        <w:pStyle w:val="ListParagraph"/>
        <w:numPr>
          <w:ilvl w:val="0"/>
          <w:numId w:val="4"/>
        </w:numPr>
        <w:spacing w:line="360" w:lineRule="auto"/>
        <w:rPr>
          <w:lang w:val="en-US"/>
        </w:rPr>
      </w:pPr>
      <w:bookmarkStart w:id="7" w:name="_Ref209723320"/>
      <w:r w:rsidRPr="00185DF5">
        <w:rPr>
          <w:lang w:val="en-US"/>
        </w:rPr>
        <w:t xml:space="preserve">Yildirim UM, </w:t>
      </w:r>
      <w:proofErr w:type="spellStart"/>
      <w:r w:rsidRPr="00185DF5">
        <w:rPr>
          <w:lang w:val="en-US"/>
        </w:rPr>
        <w:t>Tekkesin</w:t>
      </w:r>
      <w:proofErr w:type="spellEnd"/>
      <w:r w:rsidRPr="00185DF5">
        <w:rPr>
          <w:lang w:val="en-US"/>
        </w:rPr>
        <w:t xml:space="preserve"> F, </w:t>
      </w:r>
      <w:proofErr w:type="spellStart"/>
      <w:r w:rsidRPr="00185DF5">
        <w:rPr>
          <w:lang w:val="en-US"/>
        </w:rPr>
        <w:t>Koc</w:t>
      </w:r>
      <w:proofErr w:type="spellEnd"/>
      <w:r w:rsidRPr="00185DF5">
        <w:rPr>
          <w:lang w:val="en-US"/>
        </w:rPr>
        <w:t xml:space="preserve"> BS, </w:t>
      </w:r>
      <w:proofErr w:type="spellStart"/>
      <w:r w:rsidRPr="00185DF5">
        <w:rPr>
          <w:lang w:val="en-US"/>
        </w:rPr>
        <w:t>Aydogdu</w:t>
      </w:r>
      <w:proofErr w:type="spellEnd"/>
      <w:r w:rsidRPr="00185DF5">
        <w:rPr>
          <w:lang w:val="en-US"/>
        </w:rPr>
        <w:t xml:space="preserve"> S, </w:t>
      </w:r>
      <w:proofErr w:type="spellStart"/>
      <w:r w:rsidRPr="00185DF5">
        <w:rPr>
          <w:lang w:val="en-US"/>
        </w:rPr>
        <w:t>Asarcikli</w:t>
      </w:r>
      <w:proofErr w:type="spellEnd"/>
      <w:r w:rsidRPr="00185DF5">
        <w:rPr>
          <w:lang w:val="en-US"/>
        </w:rPr>
        <w:t xml:space="preserve"> F, Kilic SC. Acute complications observed during intensive chemotherapy in pediatric patients with acute lymphoblastic leukemia: Single-center experience. North Clin </w:t>
      </w:r>
      <w:proofErr w:type="spellStart"/>
      <w:r w:rsidRPr="00185DF5">
        <w:rPr>
          <w:lang w:val="en-US"/>
        </w:rPr>
        <w:t>Istanb</w:t>
      </w:r>
      <w:proofErr w:type="spellEnd"/>
      <w:r w:rsidRPr="00185DF5">
        <w:rPr>
          <w:lang w:val="en-US"/>
        </w:rPr>
        <w:t xml:space="preserve">. 2023 Aug 10;10(4):458-469. </w:t>
      </w:r>
      <w:proofErr w:type="spellStart"/>
      <w:r w:rsidRPr="00185DF5">
        <w:rPr>
          <w:lang w:val="en-US"/>
        </w:rPr>
        <w:t>doi</w:t>
      </w:r>
      <w:proofErr w:type="spellEnd"/>
      <w:r w:rsidRPr="00185DF5">
        <w:rPr>
          <w:lang w:val="en-US"/>
        </w:rPr>
        <w:t xml:space="preserve">: 10.14744/nci.2022.47600. PMID: 37719261; PMCID: PMC10500240. </w:t>
      </w:r>
      <w:hyperlink r:id="rId13" w:history="1">
        <w:r w:rsidRPr="00D72093">
          <w:rPr>
            <w:rStyle w:val="Hyperlink"/>
            <w:lang w:val="en-US"/>
          </w:rPr>
          <w:t>https://pubmed.ncbi.nlm.nih.gov/37719261/</w:t>
        </w:r>
      </w:hyperlink>
      <w:bookmarkEnd w:id="7"/>
    </w:p>
    <w:p w14:paraId="0FA09A94" w14:textId="2BB65DCE" w:rsidR="00185DF5" w:rsidRPr="00185DF5" w:rsidRDefault="00185DF5" w:rsidP="00185DF5">
      <w:pPr>
        <w:pStyle w:val="ListParagraph"/>
        <w:numPr>
          <w:ilvl w:val="0"/>
          <w:numId w:val="4"/>
        </w:numPr>
        <w:spacing w:line="360" w:lineRule="auto"/>
        <w:rPr>
          <w:lang w:val="en-US"/>
        </w:rPr>
      </w:pPr>
      <w:r w:rsidRPr="00185DF5">
        <w:rPr>
          <w:lang w:val="en-US"/>
        </w:rPr>
        <w:t xml:space="preserve">Susam-Sen H, Yalcin B, Orhan D, Aydin B, </w:t>
      </w:r>
      <w:proofErr w:type="spellStart"/>
      <w:r w:rsidRPr="00185DF5">
        <w:rPr>
          <w:lang w:val="en-US"/>
        </w:rPr>
        <w:t>Kurucu</w:t>
      </w:r>
      <w:proofErr w:type="spellEnd"/>
      <w:r w:rsidRPr="00185DF5">
        <w:rPr>
          <w:lang w:val="en-US"/>
        </w:rPr>
        <w:t xml:space="preserve"> N, </w:t>
      </w:r>
      <w:proofErr w:type="spellStart"/>
      <w:r w:rsidRPr="00185DF5">
        <w:rPr>
          <w:lang w:val="en-US"/>
        </w:rPr>
        <w:t>Varan</w:t>
      </w:r>
      <w:proofErr w:type="spellEnd"/>
      <w:r w:rsidRPr="00185DF5">
        <w:rPr>
          <w:lang w:val="en-US"/>
        </w:rPr>
        <w:t xml:space="preserve"> A, </w:t>
      </w:r>
      <w:proofErr w:type="spellStart"/>
      <w:r w:rsidRPr="00185DF5">
        <w:rPr>
          <w:lang w:val="en-US"/>
        </w:rPr>
        <w:t>Uner</w:t>
      </w:r>
      <w:proofErr w:type="spellEnd"/>
      <w:r w:rsidRPr="00185DF5">
        <w:rPr>
          <w:lang w:val="en-US"/>
        </w:rPr>
        <w:t xml:space="preserve"> A, </w:t>
      </w:r>
      <w:proofErr w:type="spellStart"/>
      <w:r w:rsidRPr="00185DF5">
        <w:rPr>
          <w:lang w:val="en-US"/>
        </w:rPr>
        <w:t>Kutluk</w:t>
      </w:r>
      <w:proofErr w:type="spellEnd"/>
      <w:r w:rsidRPr="00185DF5">
        <w:rPr>
          <w:lang w:val="en-US"/>
        </w:rPr>
        <w:t xml:space="preserve"> T. Precursor B-cell Lymphoblastic Lymphoma in Children: </w:t>
      </w:r>
      <w:proofErr w:type="spellStart"/>
      <w:r w:rsidRPr="00185DF5">
        <w:rPr>
          <w:lang w:val="en-US"/>
        </w:rPr>
        <w:t>Hacettepe</w:t>
      </w:r>
      <w:proofErr w:type="spellEnd"/>
      <w:r w:rsidRPr="00185DF5">
        <w:rPr>
          <w:lang w:val="en-US"/>
        </w:rPr>
        <w:t xml:space="preserve"> Experience. J </w:t>
      </w:r>
      <w:proofErr w:type="spellStart"/>
      <w:r w:rsidRPr="00185DF5">
        <w:rPr>
          <w:lang w:val="en-US"/>
        </w:rPr>
        <w:t>Pediatr</w:t>
      </w:r>
      <w:proofErr w:type="spellEnd"/>
      <w:r w:rsidRPr="00185DF5">
        <w:rPr>
          <w:lang w:val="en-US"/>
        </w:rPr>
        <w:t xml:space="preserve"> </w:t>
      </w:r>
      <w:proofErr w:type="spellStart"/>
      <w:r w:rsidRPr="00185DF5">
        <w:rPr>
          <w:lang w:val="en-US"/>
        </w:rPr>
        <w:t>Hematol</w:t>
      </w:r>
      <w:proofErr w:type="spellEnd"/>
      <w:r w:rsidRPr="00185DF5">
        <w:rPr>
          <w:lang w:val="en-US"/>
        </w:rPr>
        <w:t xml:space="preserve"> Oncol. 2023 Aug 1;45(6</w:t>
      </w:r>
      <w:proofErr w:type="gramStart"/>
      <w:r w:rsidRPr="00185DF5">
        <w:rPr>
          <w:lang w:val="en-US"/>
        </w:rPr>
        <w:t>):e</w:t>
      </w:r>
      <w:proofErr w:type="gramEnd"/>
      <w:r w:rsidRPr="00185DF5">
        <w:rPr>
          <w:lang w:val="en-US"/>
        </w:rPr>
        <w:t xml:space="preserve">746-e749. </w:t>
      </w:r>
      <w:proofErr w:type="spellStart"/>
      <w:r w:rsidRPr="00185DF5">
        <w:rPr>
          <w:lang w:val="en-US"/>
        </w:rPr>
        <w:t>doi</w:t>
      </w:r>
      <w:proofErr w:type="spellEnd"/>
      <w:r w:rsidRPr="00185DF5">
        <w:rPr>
          <w:lang w:val="en-US"/>
        </w:rPr>
        <w:t xml:space="preserve">: 10.1097/MPH.0000000000002656. </w:t>
      </w:r>
      <w:proofErr w:type="spellStart"/>
      <w:r w:rsidRPr="00185DF5">
        <w:rPr>
          <w:lang w:val="en-US"/>
        </w:rPr>
        <w:t>Epub</w:t>
      </w:r>
      <w:proofErr w:type="spellEnd"/>
      <w:r w:rsidRPr="00185DF5">
        <w:rPr>
          <w:lang w:val="en-US"/>
        </w:rPr>
        <w:t xml:space="preserve"> 2023 Mar 13. </w:t>
      </w:r>
      <w:proofErr w:type="gramStart"/>
      <w:r w:rsidRPr="00185DF5">
        <w:t>PMID:</w:t>
      </w:r>
      <w:proofErr w:type="gramEnd"/>
      <w:r w:rsidRPr="00185DF5">
        <w:t xml:space="preserve"> 36898054. </w:t>
      </w:r>
      <w:hyperlink r:id="rId14" w:history="1">
        <w:r w:rsidRPr="00D72093">
          <w:rPr>
            <w:rStyle w:val="Hyperlink"/>
          </w:rPr>
          <w:t>https://pubmed.ncbi.nlm.nih.gov/36898054/</w:t>
        </w:r>
      </w:hyperlink>
    </w:p>
    <w:p w14:paraId="59596E60" w14:textId="5B155B37" w:rsidR="00185DF5" w:rsidRDefault="00185DF5" w:rsidP="00185DF5">
      <w:pPr>
        <w:pStyle w:val="ListParagraph"/>
        <w:numPr>
          <w:ilvl w:val="0"/>
          <w:numId w:val="4"/>
        </w:numPr>
        <w:spacing w:line="360" w:lineRule="auto"/>
        <w:rPr>
          <w:lang w:val="en-US"/>
        </w:rPr>
      </w:pPr>
      <w:bookmarkStart w:id="8" w:name="_Ref209722604"/>
      <w:proofErr w:type="spellStart"/>
      <w:r w:rsidRPr="00185DF5">
        <w:rPr>
          <w:lang w:val="en-US"/>
        </w:rPr>
        <w:t>Wollner</w:t>
      </w:r>
      <w:proofErr w:type="spellEnd"/>
      <w:r w:rsidRPr="00185DF5">
        <w:rPr>
          <w:lang w:val="en-US"/>
        </w:rPr>
        <w:t xml:space="preserve"> N, </w:t>
      </w:r>
      <w:proofErr w:type="spellStart"/>
      <w:r w:rsidRPr="00185DF5">
        <w:rPr>
          <w:lang w:val="en-US"/>
        </w:rPr>
        <w:t>Burchenal</w:t>
      </w:r>
      <w:proofErr w:type="spellEnd"/>
      <w:r w:rsidRPr="00185DF5">
        <w:rPr>
          <w:lang w:val="en-US"/>
        </w:rPr>
        <w:t xml:space="preserve"> JH, Lieberman PH, </w:t>
      </w:r>
      <w:proofErr w:type="spellStart"/>
      <w:r w:rsidRPr="00185DF5">
        <w:rPr>
          <w:lang w:val="en-US"/>
        </w:rPr>
        <w:t>Exelby</w:t>
      </w:r>
      <w:proofErr w:type="spellEnd"/>
      <w:r w:rsidRPr="00185DF5">
        <w:rPr>
          <w:lang w:val="en-US"/>
        </w:rPr>
        <w:t xml:space="preserve"> P, </w:t>
      </w:r>
      <w:proofErr w:type="spellStart"/>
      <w:r w:rsidRPr="00185DF5">
        <w:rPr>
          <w:lang w:val="en-US"/>
        </w:rPr>
        <w:t>D'Angio</w:t>
      </w:r>
      <w:proofErr w:type="spellEnd"/>
      <w:r w:rsidRPr="00185DF5">
        <w:rPr>
          <w:lang w:val="en-US"/>
        </w:rPr>
        <w:t xml:space="preserve"> G, Murphy ML. Non-Hodgkin's lymphoma in children. A comparative study of two modalities of therapy. Cancer. 1976 Jan;37(1):123-34. </w:t>
      </w:r>
      <w:proofErr w:type="spellStart"/>
      <w:r w:rsidRPr="00185DF5">
        <w:rPr>
          <w:lang w:val="en-US"/>
        </w:rPr>
        <w:t>doi</w:t>
      </w:r>
      <w:proofErr w:type="spellEnd"/>
      <w:r w:rsidRPr="00185DF5">
        <w:rPr>
          <w:lang w:val="en-US"/>
        </w:rPr>
        <w:t>: 10.1002/1097-0142(197601)37:1&lt;</w:t>
      </w:r>
      <w:proofErr w:type="gramStart"/>
      <w:r w:rsidRPr="00185DF5">
        <w:rPr>
          <w:lang w:val="en-US"/>
        </w:rPr>
        <w:t>123::</w:t>
      </w:r>
      <w:proofErr w:type="gramEnd"/>
      <w:r w:rsidRPr="00185DF5">
        <w:rPr>
          <w:lang w:val="en-US"/>
        </w:rPr>
        <w:t xml:space="preserve">aid-cncr2820370119&gt;3.0.co;2-7. PMID: 1247950. </w:t>
      </w:r>
      <w:hyperlink r:id="rId15" w:history="1">
        <w:r w:rsidRPr="00D72093">
          <w:rPr>
            <w:rStyle w:val="Hyperlink"/>
            <w:lang w:val="en-US"/>
          </w:rPr>
          <w:t>https://pubmed.ncbi.nlm.nih.gov/1247950/</w:t>
        </w:r>
      </w:hyperlink>
      <w:bookmarkEnd w:id="8"/>
    </w:p>
    <w:p w14:paraId="75ECC09A" w14:textId="310B0DD5" w:rsidR="00185DF5" w:rsidRPr="00185DF5" w:rsidRDefault="00185DF5" w:rsidP="00185DF5">
      <w:pPr>
        <w:pStyle w:val="ListParagraph"/>
        <w:numPr>
          <w:ilvl w:val="0"/>
          <w:numId w:val="4"/>
        </w:numPr>
        <w:spacing w:line="360" w:lineRule="auto"/>
        <w:rPr>
          <w:lang w:val="en-US"/>
        </w:rPr>
      </w:pPr>
      <w:bookmarkStart w:id="9" w:name="_Ref209722763"/>
      <w:r w:rsidRPr="00185DF5">
        <w:rPr>
          <w:lang w:val="en-US"/>
        </w:rPr>
        <w:t xml:space="preserve">Mora J, Filippa DA, Qin J, Wollner N. Lymphoblastic lymphoma of childhood and the LSA2-L2 protocol: the 30-year experience at Memorial-Sloan-Kettering Cancer Center. </w:t>
      </w:r>
      <w:r w:rsidRPr="00185DF5">
        <w:t xml:space="preserve">Cancer. 2003 Sep </w:t>
      </w:r>
      <w:proofErr w:type="gramStart"/>
      <w:r w:rsidRPr="00185DF5">
        <w:t>15;</w:t>
      </w:r>
      <w:proofErr w:type="gramEnd"/>
      <w:r w:rsidRPr="00185DF5">
        <w:t xml:space="preserve">98(6):1283-91. </w:t>
      </w:r>
      <w:proofErr w:type="spellStart"/>
      <w:proofErr w:type="gramStart"/>
      <w:r w:rsidRPr="00185DF5">
        <w:t>doi</w:t>
      </w:r>
      <w:proofErr w:type="spellEnd"/>
      <w:r w:rsidRPr="00185DF5">
        <w:t>:</w:t>
      </w:r>
      <w:proofErr w:type="gramEnd"/>
      <w:r w:rsidRPr="00185DF5">
        <w:t xml:space="preserve"> 10.1002/cncr.11615. </w:t>
      </w:r>
      <w:proofErr w:type="gramStart"/>
      <w:r w:rsidRPr="00185DF5">
        <w:t>PMID:</w:t>
      </w:r>
      <w:proofErr w:type="gramEnd"/>
      <w:r w:rsidRPr="00185DF5">
        <w:t xml:space="preserve"> 12973853. </w:t>
      </w:r>
      <w:hyperlink r:id="rId16" w:history="1">
        <w:r w:rsidRPr="00D72093">
          <w:rPr>
            <w:rStyle w:val="Hyperlink"/>
          </w:rPr>
          <w:t>https://pubmed.ncbi.nlm.nih.gov/12973853/</w:t>
        </w:r>
      </w:hyperlink>
      <w:bookmarkEnd w:id="9"/>
    </w:p>
    <w:p w14:paraId="40944942" w14:textId="7F0AB570" w:rsidR="00185DF5" w:rsidRDefault="00185DF5" w:rsidP="00185DF5">
      <w:pPr>
        <w:pStyle w:val="ListParagraph"/>
        <w:numPr>
          <w:ilvl w:val="0"/>
          <w:numId w:val="4"/>
        </w:numPr>
        <w:spacing w:line="360" w:lineRule="auto"/>
        <w:rPr>
          <w:lang w:val="en-US"/>
        </w:rPr>
      </w:pPr>
      <w:bookmarkStart w:id="10" w:name="_Ref209722780"/>
      <w:r w:rsidRPr="00185DF5">
        <w:rPr>
          <w:lang w:val="en-US"/>
        </w:rPr>
        <w:lastRenderedPageBreak/>
        <w:t xml:space="preserve">Burkhardt B, </w:t>
      </w:r>
      <w:proofErr w:type="spellStart"/>
      <w:r w:rsidRPr="00185DF5">
        <w:rPr>
          <w:lang w:val="en-US"/>
        </w:rPr>
        <w:t>Woessmann</w:t>
      </w:r>
      <w:proofErr w:type="spellEnd"/>
      <w:r w:rsidRPr="00185DF5">
        <w:rPr>
          <w:lang w:val="en-US"/>
        </w:rPr>
        <w:t xml:space="preserve"> W, Zimmermann M, </w:t>
      </w:r>
      <w:proofErr w:type="spellStart"/>
      <w:r w:rsidRPr="00185DF5">
        <w:rPr>
          <w:lang w:val="en-US"/>
        </w:rPr>
        <w:t>Kontny</w:t>
      </w:r>
      <w:proofErr w:type="spellEnd"/>
      <w:r w:rsidRPr="00185DF5">
        <w:rPr>
          <w:lang w:val="en-US"/>
        </w:rPr>
        <w:t xml:space="preserve"> U, </w:t>
      </w:r>
      <w:proofErr w:type="spellStart"/>
      <w:r w:rsidRPr="00185DF5">
        <w:rPr>
          <w:lang w:val="en-US"/>
        </w:rPr>
        <w:t>Vormoor</w:t>
      </w:r>
      <w:proofErr w:type="spellEnd"/>
      <w:r w:rsidRPr="00185DF5">
        <w:rPr>
          <w:lang w:val="en-US"/>
        </w:rPr>
        <w:t xml:space="preserve"> J, </w:t>
      </w:r>
      <w:proofErr w:type="spellStart"/>
      <w:r w:rsidRPr="00185DF5">
        <w:rPr>
          <w:lang w:val="en-US"/>
        </w:rPr>
        <w:t>Doerffel</w:t>
      </w:r>
      <w:proofErr w:type="spellEnd"/>
      <w:r w:rsidRPr="00185DF5">
        <w:rPr>
          <w:lang w:val="en-US"/>
        </w:rPr>
        <w:t xml:space="preserve"> W, Mann G, Henze G, Niggli F, Ludwig WD, Janssen D, </w:t>
      </w:r>
      <w:proofErr w:type="spellStart"/>
      <w:r w:rsidRPr="00185DF5">
        <w:rPr>
          <w:lang w:val="en-US"/>
        </w:rPr>
        <w:t>Riehm</w:t>
      </w:r>
      <w:proofErr w:type="spellEnd"/>
      <w:r w:rsidRPr="00185DF5">
        <w:rPr>
          <w:lang w:val="en-US"/>
        </w:rPr>
        <w:t xml:space="preserve"> H, </w:t>
      </w:r>
      <w:proofErr w:type="spellStart"/>
      <w:r w:rsidRPr="00185DF5">
        <w:rPr>
          <w:lang w:val="en-US"/>
        </w:rPr>
        <w:t>Schrappe</w:t>
      </w:r>
      <w:proofErr w:type="spellEnd"/>
      <w:r w:rsidRPr="00185DF5">
        <w:rPr>
          <w:lang w:val="en-US"/>
        </w:rPr>
        <w:t xml:space="preserve"> M, Reiter A. Impact of cranial radiotherapy on central nervous system prophylaxis in children and adolescents with central nervous system-negative stage III or IV lymphoblastic lymphoma. J Clin Oncol. 2006 Jan 20;24(3):491-9. </w:t>
      </w:r>
      <w:proofErr w:type="spellStart"/>
      <w:r w:rsidRPr="00185DF5">
        <w:rPr>
          <w:lang w:val="en-US"/>
        </w:rPr>
        <w:t>doi</w:t>
      </w:r>
      <w:proofErr w:type="spellEnd"/>
      <w:r w:rsidRPr="00185DF5">
        <w:rPr>
          <w:lang w:val="en-US"/>
        </w:rPr>
        <w:t xml:space="preserve">: 10.1200/JCO.2005.02.2707. PMID: 16421426. </w:t>
      </w:r>
      <w:hyperlink r:id="rId17" w:history="1">
        <w:r w:rsidRPr="00D72093">
          <w:rPr>
            <w:rStyle w:val="Hyperlink"/>
            <w:lang w:val="en-US"/>
          </w:rPr>
          <w:t>https://pubmed.ncbi.nlm.nih.gov/16421426/</w:t>
        </w:r>
      </w:hyperlink>
      <w:bookmarkEnd w:id="10"/>
    </w:p>
    <w:p w14:paraId="4778BF74" w14:textId="18720332" w:rsidR="00185DF5" w:rsidRPr="00185DF5" w:rsidRDefault="00185DF5" w:rsidP="00185DF5">
      <w:pPr>
        <w:pStyle w:val="ListParagraph"/>
        <w:numPr>
          <w:ilvl w:val="0"/>
          <w:numId w:val="4"/>
        </w:numPr>
        <w:spacing w:line="360" w:lineRule="auto"/>
        <w:rPr>
          <w:lang w:val="en-US"/>
        </w:rPr>
      </w:pPr>
      <w:r w:rsidRPr="00185DF5">
        <w:rPr>
          <w:lang w:val="en-US"/>
        </w:rPr>
        <w:t xml:space="preserve">Neth O, Seidemann K, Jansen P, Mann G, Tiemann M, Ludwig WD, Riehm H, Reiter A. Precursor B-cell lymphoblastic lymphoma in childhood and adolescence: clinical features, treatment, and results in trials NHL-BFM 86 and 90. Med </w:t>
      </w:r>
      <w:proofErr w:type="spellStart"/>
      <w:r w:rsidRPr="00185DF5">
        <w:rPr>
          <w:lang w:val="en-US"/>
        </w:rPr>
        <w:t>Pediatr</w:t>
      </w:r>
      <w:proofErr w:type="spellEnd"/>
      <w:r w:rsidRPr="00185DF5">
        <w:rPr>
          <w:lang w:val="en-US"/>
        </w:rPr>
        <w:t xml:space="preserve"> Oncol. 2000 Jul;35(1):20-7. </w:t>
      </w:r>
      <w:proofErr w:type="spellStart"/>
      <w:r w:rsidRPr="00185DF5">
        <w:rPr>
          <w:lang w:val="en-US"/>
        </w:rPr>
        <w:t>doi</w:t>
      </w:r>
      <w:proofErr w:type="spellEnd"/>
      <w:r w:rsidRPr="00185DF5">
        <w:rPr>
          <w:lang w:val="en-US"/>
        </w:rPr>
        <w:t>: 10.1002/1096-911x(200007)35:1&lt;</w:t>
      </w:r>
      <w:proofErr w:type="gramStart"/>
      <w:r w:rsidRPr="00185DF5">
        <w:rPr>
          <w:lang w:val="en-US"/>
        </w:rPr>
        <w:t>20::</w:t>
      </w:r>
      <w:proofErr w:type="gramEnd"/>
      <w:r w:rsidRPr="00185DF5">
        <w:rPr>
          <w:lang w:val="en-US"/>
        </w:rPr>
        <w:t xml:space="preserve">aid-mpo4&gt;3.0.co;2-l. </w:t>
      </w:r>
      <w:r w:rsidRPr="00185DF5">
        <w:t xml:space="preserve">PMID: 10881003. </w:t>
      </w:r>
      <w:hyperlink r:id="rId18" w:history="1">
        <w:r w:rsidRPr="00D72093">
          <w:rPr>
            <w:rStyle w:val="Hyperlink"/>
          </w:rPr>
          <w:t>https://pubmed.ncbi.nlm.nih.gov/10881003/</w:t>
        </w:r>
      </w:hyperlink>
    </w:p>
    <w:p w14:paraId="1167271E" w14:textId="2283A309" w:rsidR="00185DF5" w:rsidRDefault="00185DF5" w:rsidP="00185DF5">
      <w:pPr>
        <w:pStyle w:val="ListParagraph"/>
        <w:numPr>
          <w:ilvl w:val="0"/>
          <w:numId w:val="4"/>
        </w:numPr>
        <w:spacing w:line="360" w:lineRule="auto"/>
        <w:rPr>
          <w:lang w:val="en-US"/>
        </w:rPr>
      </w:pPr>
      <w:bookmarkStart w:id="11" w:name="_Ref209723019"/>
      <w:r w:rsidRPr="00185DF5">
        <w:rPr>
          <w:lang w:val="en-US"/>
        </w:rPr>
        <w:t xml:space="preserve">Li MJ, Chang HH, Yang YL, Lu MY, Shao PL, Fu CM, Chou AK, Liu YL, Lin KH, Huang LM, Lin DT, Jou ST. Infectious complications in children with acute lymphoblastic leukemia treated with the Taiwan Pediatric Oncology Group protocol: A 16-year tertiary single-institution experience. </w:t>
      </w:r>
      <w:proofErr w:type="spellStart"/>
      <w:r w:rsidRPr="00185DF5">
        <w:rPr>
          <w:lang w:val="en-US"/>
        </w:rPr>
        <w:t>Pediatr</w:t>
      </w:r>
      <w:proofErr w:type="spellEnd"/>
      <w:r w:rsidRPr="00185DF5">
        <w:rPr>
          <w:lang w:val="en-US"/>
        </w:rPr>
        <w:t xml:space="preserve"> Blood Cancer. 2017 Oct;64(10). </w:t>
      </w:r>
      <w:proofErr w:type="spellStart"/>
      <w:r w:rsidRPr="00185DF5">
        <w:rPr>
          <w:lang w:val="en-US"/>
        </w:rPr>
        <w:t>doi</w:t>
      </w:r>
      <w:proofErr w:type="spellEnd"/>
      <w:r w:rsidRPr="00185DF5">
        <w:rPr>
          <w:lang w:val="en-US"/>
        </w:rPr>
        <w:t xml:space="preserve">: 10.1002/pbc.26535. </w:t>
      </w:r>
      <w:proofErr w:type="spellStart"/>
      <w:r w:rsidRPr="00185DF5">
        <w:rPr>
          <w:lang w:val="en-US"/>
        </w:rPr>
        <w:t>Epub</w:t>
      </w:r>
      <w:proofErr w:type="spellEnd"/>
      <w:r w:rsidRPr="00185DF5">
        <w:rPr>
          <w:lang w:val="en-US"/>
        </w:rPr>
        <w:t xml:space="preserve"> 2017 Apr 1. PMID: 28371256. </w:t>
      </w:r>
      <w:hyperlink r:id="rId19" w:history="1">
        <w:r w:rsidRPr="00D72093">
          <w:rPr>
            <w:rStyle w:val="Hyperlink"/>
            <w:lang w:val="en-US"/>
          </w:rPr>
          <w:t>https://pubmed.ncbi.nlm.nih.gov/28371256/</w:t>
        </w:r>
      </w:hyperlink>
      <w:bookmarkEnd w:id="11"/>
    </w:p>
    <w:p w14:paraId="588EBFA5" w14:textId="45DCC346" w:rsidR="00185DF5" w:rsidRPr="00350347" w:rsidRDefault="00DA126A" w:rsidP="00DA126A">
      <w:pPr>
        <w:pStyle w:val="ListParagraph"/>
        <w:numPr>
          <w:ilvl w:val="0"/>
          <w:numId w:val="4"/>
        </w:numPr>
        <w:spacing w:line="360" w:lineRule="auto"/>
        <w:rPr>
          <w:lang w:val="en-US"/>
        </w:rPr>
      </w:pPr>
      <w:bookmarkStart w:id="12" w:name="_Ref209722984"/>
      <w:r w:rsidRPr="00DA126A">
        <w:rPr>
          <w:lang w:val="en-US"/>
        </w:rPr>
        <w:t xml:space="preserve">Reiter A, </w:t>
      </w:r>
      <w:proofErr w:type="spellStart"/>
      <w:r w:rsidRPr="00DA126A">
        <w:rPr>
          <w:lang w:val="en-US"/>
        </w:rPr>
        <w:t>Schrappe</w:t>
      </w:r>
      <w:proofErr w:type="spellEnd"/>
      <w:r w:rsidRPr="00DA126A">
        <w:rPr>
          <w:lang w:val="en-US"/>
        </w:rPr>
        <w:t xml:space="preserve"> M, Ludwig WD, </w:t>
      </w:r>
      <w:proofErr w:type="spellStart"/>
      <w:r w:rsidRPr="00DA126A">
        <w:rPr>
          <w:lang w:val="en-US"/>
        </w:rPr>
        <w:t>Tiemann</w:t>
      </w:r>
      <w:proofErr w:type="spellEnd"/>
      <w:r w:rsidRPr="00DA126A">
        <w:rPr>
          <w:lang w:val="en-US"/>
        </w:rPr>
        <w:t xml:space="preserve"> M, </w:t>
      </w:r>
      <w:proofErr w:type="spellStart"/>
      <w:r w:rsidRPr="00DA126A">
        <w:rPr>
          <w:lang w:val="en-US"/>
        </w:rPr>
        <w:t>Parwaresch</w:t>
      </w:r>
      <w:proofErr w:type="spellEnd"/>
      <w:r w:rsidRPr="00DA126A">
        <w:rPr>
          <w:lang w:val="en-US"/>
        </w:rPr>
        <w:t xml:space="preserve"> R, Zimmermann M, </w:t>
      </w:r>
      <w:proofErr w:type="spellStart"/>
      <w:r w:rsidRPr="00DA126A">
        <w:rPr>
          <w:lang w:val="en-US"/>
        </w:rPr>
        <w:t>Schirg</w:t>
      </w:r>
      <w:proofErr w:type="spellEnd"/>
      <w:r w:rsidRPr="00DA126A">
        <w:rPr>
          <w:lang w:val="en-US"/>
        </w:rPr>
        <w:t xml:space="preserve"> E, </w:t>
      </w:r>
      <w:proofErr w:type="spellStart"/>
      <w:r w:rsidRPr="00DA126A">
        <w:rPr>
          <w:lang w:val="en-US"/>
        </w:rPr>
        <w:t>Henze</w:t>
      </w:r>
      <w:proofErr w:type="spellEnd"/>
      <w:r w:rsidRPr="00DA126A">
        <w:rPr>
          <w:lang w:val="en-US"/>
        </w:rPr>
        <w:t xml:space="preserve"> G, </w:t>
      </w:r>
      <w:proofErr w:type="spellStart"/>
      <w:r w:rsidRPr="00DA126A">
        <w:rPr>
          <w:lang w:val="en-US"/>
        </w:rPr>
        <w:t>Schellong</w:t>
      </w:r>
      <w:proofErr w:type="spellEnd"/>
      <w:r w:rsidRPr="00DA126A">
        <w:rPr>
          <w:lang w:val="en-US"/>
        </w:rPr>
        <w:t xml:space="preserve"> G, </w:t>
      </w:r>
      <w:proofErr w:type="spellStart"/>
      <w:r w:rsidRPr="00DA126A">
        <w:rPr>
          <w:lang w:val="en-US"/>
        </w:rPr>
        <w:t>Gadner</w:t>
      </w:r>
      <w:proofErr w:type="spellEnd"/>
      <w:r w:rsidRPr="00DA126A">
        <w:rPr>
          <w:lang w:val="en-US"/>
        </w:rPr>
        <w:t xml:space="preserve"> H, Riehm H. Intensive ALL-type therapy without local radiotherapy provides a 90% event-free survival for children with T-cell lymphoblastic lymphoma: a BFM group report. </w:t>
      </w:r>
      <w:r w:rsidRPr="00DA126A">
        <w:t xml:space="preserve">Blood. 2000 Jan </w:t>
      </w:r>
      <w:proofErr w:type="gramStart"/>
      <w:r w:rsidRPr="00DA126A">
        <w:t>15;</w:t>
      </w:r>
      <w:proofErr w:type="gramEnd"/>
      <w:r w:rsidRPr="00DA126A">
        <w:t xml:space="preserve">95(2):416-21. </w:t>
      </w:r>
      <w:proofErr w:type="gramStart"/>
      <w:r w:rsidRPr="00DA126A">
        <w:t>PMID:</w:t>
      </w:r>
      <w:proofErr w:type="gramEnd"/>
      <w:r w:rsidRPr="00DA126A">
        <w:t xml:space="preserve"> 10627444. https://pubmed.ncbi.nlm.nih.gov/10627444/</w:t>
      </w:r>
      <w:bookmarkEnd w:id="12"/>
    </w:p>
    <w:sectPr w:rsidR="00185DF5" w:rsidRPr="00350347">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03E3" w14:textId="77777777" w:rsidR="008C3648" w:rsidRDefault="008C3648" w:rsidP="0076284C">
      <w:pPr>
        <w:spacing w:after="0" w:line="240" w:lineRule="auto"/>
      </w:pPr>
      <w:r>
        <w:separator/>
      </w:r>
    </w:p>
  </w:endnote>
  <w:endnote w:type="continuationSeparator" w:id="0">
    <w:p w14:paraId="29171D90" w14:textId="77777777" w:rsidR="008C3648" w:rsidRDefault="008C3648" w:rsidP="0076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9B66" w14:textId="77777777" w:rsidR="0076284C" w:rsidRDefault="00762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E11E" w14:textId="77777777" w:rsidR="0076284C" w:rsidRDefault="007628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5D57" w14:textId="77777777" w:rsidR="0076284C" w:rsidRDefault="0076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A8BAE" w14:textId="77777777" w:rsidR="008C3648" w:rsidRDefault="008C3648" w:rsidP="0076284C">
      <w:pPr>
        <w:spacing w:after="0" w:line="240" w:lineRule="auto"/>
      </w:pPr>
      <w:r>
        <w:separator/>
      </w:r>
    </w:p>
  </w:footnote>
  <w:footnote w:type="continuationSeparator" w:id="0">
    <w:p w14:paraId="33FD6807" w14:textId="77777777" w:rsidR="008C3648" w:rsidRDefault="008C3648" w:rsidP="00762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BA641" w14:textId="017CD5DA" w:rsidR="0076284C" w:rsidRDefault="0076284C">
    <w:pPr>
      <w:pStyle w:val="Header"/>
    </w:pPr>
    <w:r>
      <w:rPr>
        <w:noProof/>
      </w:rPr>
      <w:pict w14:anchorId="4CA56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8870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0A94" w14:textId="7241703C" w:rsidR="0076284C" w:rsidRDefault="0076284C">
    <w:pPr>
      <w:pStyle w:val="Header"/>
    </w:pPr>
    <w:r>
      <w:rPr>
        <w:noProof/>
      </w:rPr>
      <w:pict w14:anchorId="6A76F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8870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1430" w14:textId="79BCA361" w:rsidR="0076284C" w:rsidRDefault="0076284C">
    <w:pPr>
      <w:pStyle w:val="Header"/>
    </w:pPr>
    <w:r>
      <w:rPr>
        <w:noProof/>
      </w:rPr>
      <w:pict w14:anchorId="527BF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8870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7257"/>
    <w:multiLevelType w:val="multilevel"/>
    <w:tmpl w:val="6412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55491"/>
    <w:multiLevelType w:val="multilevel"/>
    <w:tmpl w:val="0992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D4D1C"/>
    <w:multiLevelType w:val="multilevel"/>
    <w:tmpl w:val="C076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9201B"/>
    <w:multiLevelType w:val="multilevel"/>
    <w:tmpl w:val="A45A8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D1252"/>
    <w:multiLevelType w:val="multilevel"/>
    <w:tmpl w:val="FD2C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C5FEF"/>
    <w:multiLevelType w:val="multilevel"/>
    <w:tmpl w:val="2D5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53EB1"/>
    <w:multiLevelType w:val="multilevel"/>
    <w:tmpl w:val="AC3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A0929"/>
    <w:multiLevelType w:val="multilevel"/>
    <w:tmpl w:val="47CC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C1C4C"/>
    <w:multiLevelType w:val="multilevel"/>
    <w:tmpl w:val="98D0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C87D11"/>
    <w:multiLevelType w:val="multilevel"/>
    <w:tmpl w:val="9D9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93A3D"/>
    <w:multiLevelType w:val="multilevel"/>
    <w:tmpl w:val="051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2767C"/>
    <w:multiLevelType w:val="multilevel"/>
    <w:tmpl w:val="900A7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8B6B76"/>
    <w:multiLevelType w:val="multilevel"/>
    <w:tmpl w:val="94CA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38796B"/>
    <w:multiLevelType w:val="multilevel"/>
    <w:tmpl w:val="A606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3"/>
  </w:num>
  <w:num w:numId="4">
    <w:abstractNumId w:val="8"/>
  </w:num>
  <w:num w:numId="5">
    <w:abstractNumId w:val="9"/>
  </w:num>
  <w:num w:numId="6">
    <w:abstractNumId w:val="12"/>
  </w:num>
  <w:num w:numId="7">
    <w:abstractNumId w:val="7"/>
  </w:num>
  <w:num w:numId="8">
    <w:abstractNumId w:val="5"/>
  </w:num>
  <w:num w:numId="9">
    <w:abstractNumId w:val="6"/>
  </w:num>
  <w:num w:numId="10">
    <w:abstractNumId w:val="2"/>
  </w:num>
  <w:num w:numId="11">
    <w:abstractNumId w:val="0"/>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6E"/>
    <w:rsid w:val="00017C03"/>
    <w:rsid w:val="00031CAC"/>
    <w:rsid w:val="00154AD4"/>
    <w:rsid w:val="00156D51"/>
    <w:rsid w:val="00185DF5"/>
    <w:rsid w:val="001B5647"/>
    <w:rsid w:val="002416FE"/>
    <w:rsid w:val="00350347"/>
    <w:rsid w:val="003D50BF"/>
    <w:rsid w:val="004310F5"/>
    <w:rsid w:val="00670B90"/>
    <w:rsid w:val="006A305C"/>
    <w:rsid w:val="006E5D3D"/>
    <w:rsid w:val="006F40D2"/>
    <w:rsid w:val="0073669A"/>
    <w:rsid w:val="0075290B"/>
    <w:rsid w:val="0076284C"/>
    <w:rsid w:val="008255F8"/>
    <w:rsid w:val="00866386"/>
    <w:rsid w:val="008C3648"/>
    <w:rsid w:val="00AE3369"/>
    <w:rsid w:val="00B50CC9"/>
    <w:rsid w:val="00CA2AAB"/>
    <w:rsid w:val="00DA126A"/>
    <w:rsid w:val="00DD6E5C"/>
    <w:rsid w:val="00F203F1"/>
    <w:rsid w:val="00F229C6"/>
    <w:rsid w:val="00F27F38"/>
    <w:rsid w:val="00FF01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C6E78C"/>
  <w15:chartTrackingRefBased/>
  <w15:docId w15:val="{9D84AA3A-BDED-4449-B884-DB1EFFE9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347"/>
    <w:pPr>
      <w:ind w:left="720"/>
      <w:contextualSpacing/>
    </w:pPr>
  </w:style>
  <w:style w:type="paragraph" w:styleId="Caption">
    <w:name w:val="caption"/>
    <w:basedOn w:val="Normal"/>
    <w:next w:val="Normal"/>
    <w:uiPriority w:val="35"/>
    <w:semiHidden/>
    <w:unhideWhenUsed/>
    <w:qFormat/>
    <w:rsid w:val="00670B90"/>
    <w:pPr>
      <w:spacing w:after="200" w:line="240" w:lineRule="auto"/>
    </w:pPr>
    <w:rPr>
      <w:i/>
      <w:iCs/>
      <w:color w:val="44546A" w:themeColor="text2"/>
      <w:sz w:val="18"/>
      <w:szCs w:val="18"/>
    </w:rPr>
  </w:style>
  <w:style w:type="character" w:styleId="Hyperlink">
    <w:name w:val="Hyperlink"/>
    <w:basedOn w:val="DefaultParagraphFont"/>
    <w:uiPriority w:val="99"/>
    <w:unhideWhenUsed/>
    <w:rsid w:val="00185DF5"/>
    <w:rPr>
      <w:color w:val="0563C1" w:themeColor="hyperlink"/>
      <w:u w:val="single"/>
    </w:rPr>
  </w:style>
  <w:style w:type="character" w:styleId="UnresolvedMention">
    <w:name w:val="Unresolved Mention"/>
    <w:basedOn w:val="DefaultParagraphFont"/>
    <w:uiPriority w:val="99"/>
    <w:semiHidden/>
    <w:unhideWhenUsed/>
    <w:rsid w:val="00185DF5"/>
    <w:rPr>
      <w:color w:val="605E5C"/>
      <w:shd w:val="clear" w:color="auto" w:fill="E1DFDD"/>
    </w:rPr>
  </w:style>
  <w:style w:type="paragraph" w:styleId="Header">
    <w:name w:val="header"/>
    <w:basedOn w:val="Normal"/>
    <w:link w:val="HeaderChar"/>
    <w:uiPriority w:val="99"/>
    <w:unhideWhenUsed/>
    <w:rsid w:val="0076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84C"/>
  </w:style>
  <w:style w:type="paragraph" w:styleId="Footer">
    <w:name w:val="footer"/>
    <w:basedOn w:val="Normal"/>
    <w:link w:val="FooterChar"/>
    <w:uiPriority w:val="99"/>
    <w:unhideWhenUsed/>
    <w:rsid w:val="0076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611">
      <w:bodyDiv w:val="1"/>
      <w:marLeft w:val="0"/>
      <w:marRight w:val="0"/>
      <w:marTop w:val="0"/>
      <w:marBottom w:val="0"/>
      <w:divBdr>
        <w:top w:val="none" w:sz="0" w:space="0" w:color="auto"/>
        <w:left w:val="none" w:sz="0" w:space="0" w:color="auto"/>
        <w:bottom w:val="none" w:sz="0" w:space="0" w:color="auto"/>
        <w:right w:val="none" w:sz="0" w:space="0" w:color="auto"/>
      </w:divBdr>
    </w:div>
    <w:div w:id="779107338">
      <w:bodyDiv w:val="1"/>
      <w:marLeft w:val="0"/>
      <w:marRight w:val="0"/>
      <w:marTop w:val="0"/>
      <w:marBottom w:val="0"/>
      <w:divBdr>
        <w:top w:val="none" w:sz="0" w:space="0" w:color="auto"/>
        <w:left w:val="none" w:sz="0" w:space="0" w:color="auto"/>
        <w:bottom w:val="none" w:sz="0" w:space="0" w:color="auto"/>
        <w:right w:val="none" w:sz="0" w:space="0" w:color="auto"/>
      </w:divBdr>
    </w:div>
    <w:div w:id="813134116">
      <w:bodyDiv w:val="1"/>
      <w:marLeft w:val="0"/>
      <w:marRight w:val="0"/>
      <w:marTop w:val="0"/>
      <w:marBottom w:val="0"/>
      <w:divBdr>
        <w:top w:val="none" w:sz="0" w:space="0" w:color="auto"/>
        <w:left w:val="none" w:sz="0" w:space="0" w:color="auto"/>
        <w:bottom w:val="none" w:sz="0" w:space="0" w:color="auto"/>
        <w:right w:val="none" w:sz="0" w:space="0" w:color="auto"/>
      </w:divBdr>
    </w:div>
    <w:div w:id="995111911">
      <w:bodyDiv w:val="1"/>
      <w:marLeft w:val="0"/>
      <w:marRight w:val="0"/>
      <w:marTop w:val="0"/>
      <w:marBottom w:val="0"/>
      <w:divBdr>
        <w:top w:val="none" w:sz="0" w:space="0" w:color="auto"/>
        <w:left w:val="none" w:sz="0" w:space="0" w:color="auto"/>
        <w:bottom w:val="none" w:sz="0" w:space="0" w:color="auto"/>
        <w:right w:val="none" w:sz="0" w:space="0" w:color="auto"/>
      </w:divBdr>
    </w:div>
    <w:div w:id="1419062904">
      <w:bodyDiv w:val="1"/>
      <w:marLeft w:val="0"/>
      <w:marRight w:val="0"/>
      <w:marTop w:val="0"/>
      <w:marBottom w:val="0"/>
      <w:divBdr>
        <w:top w:val="none" w:sz="0" w:space="0" w:color="auto"/>
        <w:left w:val="none" w:sz="0" w:space="0" w:color="auto"/>
        <w:bottom w:val="none" w:sz="0" w:space="0" w:color="auto"/>
        <w:right w:val="none" w:sz="0" w:space="0" w:color="auto"/>
      </w:divBdr>
    </w:div>
    <w:div w:id="1502234156">
      <w:bodyDiv w:val="1"/>
      <w:marLeft w:val="0"/>
      <w:marRight w:val="0"/>
      <w:marTop w:val="0"/>
      <w:marBottom w:val="0"/>
      <w:divBdr>
        <w:top w:val="none" w:sz="0" w:space="0" w:color="auto"/>
        <w:left w:val="none" w:sz="0" w:space="0" w:color="auto"/>
        <w:bottom w:val="none" w:sz="0" w:space="0" w:color="auto"/>
        <w:right w:val="none" w:sz="0" w:space="0" w:color="auto"/>
      </w:divBdr>
    </w:div>
    <w:div w:id="1710105598">
      <w:bodyDiv w:val="1"/>
      <w:marLeft w:val="0"/>
      <w:marRight w:val="0"/>
      <w:marTop w:val="0"/>
      <w:marBottom w:val="0"/>
      <w:divBdr>
        <w:top w:val="none" w:sz="0" w:space="0" w:color="auto"/>
        <w:left w:val="none" w:sz="0" w:space="0" w:color="auto"/>
        <w:bottom w:val="none" w:sz="0" w:space="0" w:color="auto"/>
        <w:right w:val="none" w:sz="0" w:space="0" w:color="auto"/>
      </w:divBdr>
    </w:div>
    <w:div w:id="18803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6907639/" TargetMode="External"/><Relationship Id="rId13" Type="http://schemas.openxmlformats.org/officeDocument/2006/relationships/hyperlink" Target="https://pubmed.ncbi.nlm.nih.gov/37719261/" TargetMode="External"/><Relationship Id="rId18" Type="http://schemas.openxmlformats.org/officeDocument/2006/relationships/hyperlink" Target="https://pubmed.ncbi.nlm.nih.gov/1088100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pubmed.ncbi.nlm.nih.gov/33046422/" TargetMode="External"/><Relationship Id="rId17" Type="http://schemas.openxmlformats.org/officeDocument/2006/relationships/hyperlink" Target="https://pubmed.ncbi.nlm.nih.gov/1642142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ubmed.ncbi.nlm.nih.gov/1297385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715850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ubmed.ncbi.nlm.nih.gov/1247950/" TargetMode="External"/><Relationship Id="rId23" Type="http://schemas.openxmlformats.org/officeDocument/2006/relationships/footer" Target="footer2.xml"/><Relationship Id="rId10" Type="http://schemas.openxmlformats.org/officeDocument/2006/relationships/hyperlink" Target="https://pubmed.ncbi.nlm.nih.gov/36010889/" TargetMode="External"/><Relationship Id="rId19" Type="http://schemas.openxmlformats.org/officeDocument/2006/relationships/hyperlink" Target="https://pubmed.ncbi.nlm.nih.gov/28371256/" TargetMode="External"/><Relationship Id="rId4" Type="http://schemas.openxmlformats.org/officeDocument/2006/relationships/webSettings" Target="webSettings.xml"/><Relationship Id="rId9" Type="http://schemas.openxmlformats.org/officeDocument/2006/relationships/hyperlink" Target="https://pubmed.ncbi.nlm.nih.gov/2915234/" TargetMode="External"/><Relationship Id="rId14" Type="http://schemas.openxmlformats.org/officeDocument/2006/relationships/hyperlink" Target="https://pubmed.ncbi.nlm.nih.gov/36898054/"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oums mansoum</dc:creator>
  <cp:keywords/>
  <dc:description/>
  <cp:lastModifiedBy>SDI 1180</cp:lastModifiedBy>
  <cp:revision>37</cp:revision>
  <dcterms:created xsi:type="dcterms:W3CDTF">2025-09-12T12:33:00Z</dcterms:created>
  <dcterms:modified xsi:type="dcterms:W3CDTF">2025-09-26T12:19:00Z</dcterms:modified>
</cp:coreProperties>
</file>