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0EC8A" w14:textId="087F57DB" w:rsidR="00D42C17" w:rsidRPr="00DF1CBB" w:rsidRDefault="00D42C17" w:rsidP="00D42C17">
      <w:pPr>
        <w:spacing w:line="480" w:lineRule="auto"/>
        <w:jc w:val="right"/>
        <w:rPr>
          <w:rFonts w:ascii="Arial" w:hAnsi="Arial" w:cs="Arial"/>
          <w:b/>
          <w:szCs w:val="24"/>
        </w:rPr>
      </w:pPr>
      <w:r w:rsidRPr="00DF1CBB">
        <w:rPr>
          <w:rFonts w:ascii="Arial" w:hAnsi="Arial" w:cs="Arial"/>
          <w:b/>
          <w:szCs w:val="24"/>
        </w:rPr>
        <w:t>A C</w:t>
      </w:r>
      <w:r>
        <w:rPr>
          <w:rFonts w:ascii="Arial" w:hAnsi="Arial" w:cs="Arial"/>
          <w:b/>
          <w:szCs w:val="24"/>
        </w:rPr>
        <w:t>LOUD IMLEMENTATION ASSESSMENT SYSTEM FOR SMES</w:t>
      </w:r>
      <w:r w:rsidRPr="00DF1CBB">
        <w:rPr>
          <w:rFonts w:ascii="Arial" w:hAnsi="Arial" w:cs="Arial"/>
          <w:b/>
          <w:szCs w:val="24"/>
        </w:rPr>
        <w:t xml:space="preserve"> </w:t>
      </w:r>
    </w:p>
    <w:p w14:paraId="31366E0E" w14:textId="77777777" w:rsidR="00F94935" w:rsidRDefault="00F94935" w:rsidP="00D60790">
      <w:pPr>
        <w:spacing w:line="480" w:lineRule="auto"/>
        <w:rPr>
          <w:rFonts w:ascii="Arial" w:hAnsi="Arial" w:cs="Arial"/>
          <w:b/>
          <w:bCs/>
          <w:sz w:val="20"/>
          <w:szCs w:val="20"/>
        </w:rPr>
      </w:pPr>
    </w:p>
    <w:p w14:paraId="5C674B99" w14:textId="24B790B0" w:rsidR="006F4653" w:rsidRPr="00B87B7D" w:rsidRDefault="006F4653" w:rsidP="00D60790">
      <w:pPr>
        <w:spacing w:line="480" w:lineRule="auto"/>
        <w:rPr>
          <w:rFonts w:ascii="Arial" w:hAnsi="Arial" w:cs="Arial"/>
          <w:b/>
          <w:bCs/>
          <w:sz w:val="20"/>
          <w:szCs w:val="20"/>
        </w:rPr>
      </w:pPr>
      <w:bookmarkStart w:id="0" w:name="_GoBack"/>
      <w:bookmarkEnd w:id="0"/>
      <w:r w:rsidRPr="00B87B7D">
        <w:rPr>
          <w:rFonts w:ascii="Arial" w:hAnsi="Arial" w:cs="Arial"/>
          <w:b/>
          <w:bCs/>
          <w:sz w:val="20"/>
          <w:szCs w:val="20"/>
        </w:rPr>
        <w:t>Abstract</w:t>
      </w:r>
    </w:p>
    <w:p w14:paraId="4FFFFFBF" w14:textId="6A6A19B2" w:rsidR="00647FA1" w:rsidRPr="009F58EB" w:rsidRDefault="004B2158" w:rsidP="00647FA1">
      <w:pPr>
        <w:spacing w:line="480" w:lineRule="auto"/>
      </w:pPr>
      <w:r w:rsidRPr="00BA431F">
        <w:rPr>
          <w:rFonts w:ascii="Arial" w:hAnsi="Arial" w:cs="Arial"/>
          <w:sz w:val="20"/>
          <w:szCs w:val="20"/>
        </w:rPr>
        <w:t xml:space="preserve">The </w:t>
      </w:r>
      <w:r w:rsidR="00D60790">
        <w:rPr>
          <w:rFonts w:ascii="Arial" w:hAnsi="Arial" w:cs="Arial"/>
          <w:sz w:val="20"/>
          <w:szCs w:val="20"/>
        </w:rPr>
        <w:t>emerging impact</w:t>
      </w:r>
      <w:r w:rsidRPr="00BA431F">
        <w:rPr>
          <w:rFonts w:ascii="Arial" w:hAnsi="Arial" w:cs="Arial"/>
          <w:sz w:val="20"/>
          <w:szCs w:val="20"/>
        </w:rPr>
        <w:t xml:space="preserve"> of </w:t>
      </w:r>
      <w:r w:rsidR="00BA431F">
        <w:rPr>
          <w:rFonts w:ascii="Arial" w:hAnsi="Arial" w:cs="Arial"/>
          <w:sz w:val="20"/>
          <w:szCs w:val="20"/>
        </w:rPr>
        <w:t>cloud computing</w:t>
      </w:r>
      <w:r w:rsidRPr="00BA431F">
        <w:rPr>
          <w:rFonts w:ascii="Arial" w:hAnsi="Arial" w:cs="Arial"/>
          <w:sz w:val="20"/>
          <w:szCs w:val="20"/>
        </w:rPr>
        <w:t xml:space="preserve"> in business</w:t>
      </w:r>
      <w:r w:rsidR="00BA431F">
        <w:rPr>
          <w:rFonts w:ascii="Arial" w:hAnsi="Arial" w:cs="Arial"/>
          <w:sz w:val="20"/>
          <w:szCs w:val="20"/>
        </w:rPr>
        <w:t>es</w:t>
      </w:r>
      <w:r w:rsidRPr="00BA431F">
        <w:rPr>
          <w:rFonts w:ascii="Arial" w:hAnsi="Arial" w:cs="Arial"/>
          <w:sz w:val="20"/>
          <w:szCs w:val="20"/>
        </w:rPr>
        <w:t xml:space="preserve"> has become </w:t>
      </w:r>
      <w:r w:rsidR="00841F68" w:rsidRPr="00BA431F">
        <w:rPr>
          <w:rFonts w:ascii="Arial" w:hAnsi="Arial" w:cs="Arial"/>
          <w:sz w:val="20"/>
          <w:szCs w:val="20"/>
        </w:rPr>
        <w:t>a</w:t>
      </w:r>
      <w:r w:rsidRPr="00BA431F">
        <w:rPr>
          <w:rFonts w:ascii="Arial" w:hAnsi="Arial" w:cs="Arial"/>
          <w:sz w:val="20"/>
          <w:szCs w:val="20"/>
        </w:rPr>
        <w:t xml:space="preserve"> great driving force</w:t>
      </w:r>
      <w:r w:rsidR="00BA431F">
        <w:rPr>
          <w:rFonts w:ascii="Arial" w:hAnsi="Arial" w:cs="Arial"/>
          <w:sz w:val="20"/>
          <w:szCs w:val="20"/>
        </w:rPr>
        <w:t xml:space="preserve"> for</w:t>
      </w:r>
      <w:r w:rsidRPr="00BA431F">
        <w:rPr>
          <w:rFonts w:ascii="Arial" w:hAnsi="Arial" w:cs="Arial"/>
          <w:sz w:val="20"/>
          <w:szCs w:val="20"/>
        </w:rPr>
        <w:t xml:space="preserve"> business successes</w:t>
      </w:r>
      <w:r w:rsidR="00D60790">
        <w:rPr>
          <w:rFonts w:ascii="Arial" w:hAnsi="Arial" w:cs="Arial"/>
          <w:sz w:val="20"/>
          <w:szCs w:val="20"/>
        </w:rPr>
        <w:t xml:space="preserve"> and </w:t>
      </w:r>
      <w:r w:rsidRPr="00BA431F">
        <w:rPr>
          <w:rFonts w:ascii="Arial" w:hAnsi="Arial" w:cs="Arial"/>
          <w:sz w:val="20"/>
          <w:szCs w:val="20"/>
        </w:rPr>
        <w:t xml:space="preserve">cannot be </w:t>
      </w:r>
      <w:r w:rsidR="00647FA1" w:rsidRPr="00BA431F">
        <w:rPr>
          <w:rFonts w:ascii="Arial" w:hAnsi="Arial" w:cs="Arial"/>
          <w:sz w:val="20"/>
          <w:szCs w:val="20"/>
        </w:rPr>
        <w:t>understated.</w:t>
      </w:r>
      <w:r w:rsidRPr="00BA431F">
        <w:rPr>
          <w:rFonts w:ascii="Arial" w:hAnsi="Arial" w:cs="Arial"/>
          <w:sz w:val="20"/>
          <w:szCs w:val="20"/>
        </w:rPr>
        <w:t xml:space="preserve"> </w:t>
      </w:r>
      <w:r w:rsidR="00647FA1" w:rsidRPr="00647FA1">
        <w:rPr>
          <w:rFonts w:ascii="Arial" w:hAnsi="Arial" w:cs="Arial"/>
          <w:sz w:val="20"/>
          <w:szCs w:val="20"/>
        </w:rPr>
        <w:t xml:space="preserve">The lack of a tailored functional application software, even though framework exists pose a significant challenge to SMEs. Without a digital corresponding software solution SMES struggles to conduct a practical assessment since framework offers only theorical guidance. </w:t>
      </w:r>
      <w:r w:rsidR="00647FA1" w:rsidRPr="00BA431F">
        <w:rPr>
          <w:rFonts w:ascii="Arial" w:hAnsi="Arial" w:cs="Arial"/>
          <w:sz w:val="20"/>
          <w:szCs w:val="20"/>
        </w:rPr>
        <w:t>A well-</w:t>
      </w:r>
      <w:r w:rsidR="00647FA1">
        <w:rPr>
          <w:rFonts w:ascii="Arial" w:hAnsi="Arial" w:cs="Arial"/>
          <w:sz w:val="20"/>
          <w:szCs w:val="20"/>
        </w:rPr>
        <w:t xml:space="preserve">developed </w:t>
      </w:r>
      <w:r w:rsidR="00647FA1" w:rsidRPr="00BA431F">
        <w:rPr>
          <w:rFonts w:ascii="Arial" w:hAnsi="Arial" w:cs="Arial"/>
          <w:sz w:val="20"/>
          <w:szCs w:val="20"/>
        </w:rPr>
        <w:t xml:space="preserve">cloud implementation </w:t>
      </w:r>
      <w:r w:rsidR="00647FA1">
        <w:rPr>
          <w:rFonts w:ascii="Arial" w:hAnsi="Arial" w:cs="Arial"/>
          <w:sz w:val="20"/>
          <w:szCs w:val="20"/>
        </w:rPr>
        <w:t>assessment tool</w:t>
      </w:r>
      <w:r w:rsidR="00647FA1" w:rsidRPr="00BA431F">
        <w:rPr>
          <w:rFonts w:ascii="Arial" w:hAnsi="Arial" w:cs="Arial"/>
          <w:sz w:val="20"/>
          <w:szCs w:val="20"/>
        </w:rPr>
        <w:t xml:space="preserve"> is essential </w:t>
      </w:r>
      <w:r w:rsidR="00647FA1">
        <w:rPr>
          <w:rFonts w:ascii="Arial" w:hAnsi="Arial" w:cs="Arial"/>
          <w:sz w:val="20"/>
          <w:szCs w:val="20"/>
        </w:rPr>
        <w:t>for SME</w:t>
      </w:r>
      <w:r w:rsidR="00647FA1" w:rsidRPr="00BA431F">
        <w:rPr>
          <w:rFonts w:ascii="Arial" w:hAnsi="Arial" w:cs="Arial"/>
          <w:sz w:val="20"/>
          <w:szCs w:val="20"/>
        </w:rPr>
        <w:t xml:space="preserve">s </w:t>
      </w:r>
      <w:r w:rsidR="00647FA1">
        <w:rPr>
          <w:rFonts w:ascii="Arial" w:hAnsi="Arial" w:cs="Arial"/>
          <w:sz w:val="20"/>
          <w:szCs w:val="20"/>
        </w:rPr>
        <w:t>to</w:t>
      </w:r>
      <w:r w:rsidR="00647FA1" w:rsidRPr="00BA431F">
        <w:rPr>
          <w:rFonts w:ascii="Arial" w:hAnsi="Arial" w:cs="Arial"/>
          <w:sz w:val="20"/>
          <w:szCs w:val="20"/>
        </w:rPr>
        <w:t xml:space="preserve"> </w:t>
      </w:r>
      <w:r w:rsidR="00647FA1">
        <w:rPr>
          <w:rFonts w:ascii="Arial" w:hAnsi="Arial" w:cs="Arial"/>
          <w:sz w:val="20"/>
          <w:szCs w:val="20"/>
        </w:rPr>
        <w:t>thrive.</w:t>
      </w:r>
    </w:p>
    <w:p w14:paraId="0BD543E5" w14:textId="5936CFCB" w:rsidR="00674B3A" w:rsidRDefault="004B2158" w:rsidP="00647FA1">
      <w:pPr>
        <w:spacing w:line="480" w:lineRule="auto"/>
        <w:rPr>
          <w:rFonts w:ascii="Arial" w:hAnsi="Arial" w:cs="Arial"/>
          <w:color w:val="auto"/>
          <w:sz w:val="20"/>
          <w:szCs w:val="20"/>
        </w:rPr>
      </w:pPr>
      <w:r w:rsidRPr="00BA431F">
        <w:rPr>
          <w:rFonts w:ascii="Arial" w:hAnsi="Arial" w:cs="Arial"/>
          <w:sz w:val="20"/>
          <w:szCs w:val="20"/>
        </w:rPr>
        <w:t xml:space="preserve">The main aim of the </w:t>
      </w:r>
      <w:r w:rsidR="00841F68" w:rsidRPr="00BA431F">
        <w:rPr>
          <w:rFonts w:ascii="Arial" w:hAnsi="Arial" w:cs="Arial"/>
          <w:sz w:val="20"/>
          <w:szCs w:val="20"/>
        </w:rPr>
        <w:t>study was to</w:t>
      </w:r>
      <w:r w:rsidRPr="00BA431F">
        <w:rPr>
          <w:rFonts w:ascii="Arial" w:hAnsi="Arial" w:cs="Arial"/>
          <w:sz w:val="20"/>
          <w:szCs w:val="20"/>
        </w:rPr>
        <w:t xml:space="preserve"> develop </w:t>
      </w:r>
      <w:r w:rsidR="00841F68" w:rsidRPr="00BA431F">
        <w:rPr>
          <w:rFonts w:ascii="Arial" w:hAnsi="Arial" w:cs="Arial"/>
          <w:sz w:val="20"/>
          <w:szCs w:val="20"/>
        </w:rPr>
        <w:t>a</w:t>
      </w:r>
      <w:r w:rsidRPr="00BA431F">
        <w:rPr>
          <w:rFonts w:ascii="Arial" w:hAnsi="Arial" w:cs="Arial"/>
          <w:sz w:val="20"/>
          <w:szCs w:val="20"/>
        </w:rPr>
        <w:t xml:space="preserve"> robust cloud implement</w:t>
      </w:r>
      <w:r w:rsidR="00841F68" w:rsidRPr="00BA431F">
        <w:rPr>
          <w:rFonts w:ascii="Arial" w:hAnsi="Arial" w:cs="Arial"/>
          <w:sz w:val="20"/>
          <w:szCs w:val="20"/>
        </w:rPr>
        <w:t>ation</w:t>
      </w:r>
      <w:r w:rsidRPr="00BA431F">
        <w:rPr>
          <w:rFonts w:ascii="Arial" w:hAnsi="Arial" w:cs="Arial"/>
          <w:sz w:val="20"/>
          <w:szCs w:val="20"/>
        </w:rPr>
        <w:t xml:space="preserve"> </w:t>
      </w:r>
      <w:r w:rsidR="00841F68" w:rsidRPr="00BA431F">
        <w:rPr>
          <w:rFonts w:ascii="Arial" w:hAnsi="Arial" w:cs="Arial"/>
          <w:sz w:val="20"/>
          <w:szCs w:val="20"/>
        </w:rPr>
        <w:t xml:space="preserve">assessment system </w:t>
      </w:r>
      <w:r w:rsidRPr="00BA431F">
        <w:rPr>
          <w:rFonts w:ascii="Arial" w:hAnsi="Arial" w:cs="Arial"/>
          <w:sz w:val="20"/>
          <w:szCs w:val="20"/>
        </w:rPr>
        <w:t>for S</w:t>
      </w:r>
      <w:r w:rsidR="00837924">
        <w:rPr>
          <w:rFonts w:ascii="Arial" w:hAnsi="Arial" w:cs="Arial"/>
          <w:sz w:val="20"/>
          <w:szCs w:val="20"/>
        </w:rPr>
        <w:t>ME</w:t>
      </w:r>
      <w:r w:rsidRPr="00BA431F">
        <w:rPr>
          <w:rFonts w:ascii="Arial" w:hAnsi="Arial" w:cs="Arial"/>
          <w:sz w:val="20"/>
          <w:szCs w:val="20"/>
        </w:rPr>
        <w:t>s to evaluate their cloud implementation readiness. In this paper,</w:t>
      </w:r>
      <w:r w:rsidR="00BA431F" w:rsidRPr="00BA431F">
        <w:rPr>
          <w:rFonts w:ascii="Arial" w:hAnsi="Arial" w:cs="Arial"/>
          <w:sz w:val="20"/>
          <w:szCs w:val="20"/>
        </w:rPr>
        <w:t xml:space="preserve"> </w:t>
      </w:r>
      <w:r w:rsidR="00A96D1C">
        <w:rPr>
          <w:rFonts w:ascii="Arial" w:hAnsi="Arial" w:cs="Arial"/>
          <w:sz w:val="20"/>
          <w:szCs w:val="20"/>
        </w:rPr>
        <w:t>th</w:t>
      </w:r>
      <w:r w:rsidR="00837924">
        <w:rPr>
          <w:rFonts w:ascii="Arial" w:hAnsi="Arial" w:cs="Arial"/>
          <w:sz w:val="20"/>
          <w:szCs w:val="20"/>
        </w:rPr>
        <w:t xml:space="preserve">e </w:t>
      </w:r>
      <w:r w:rsidR="00A96D1C">
        <w:rPr>
          <w:rFonts w:ascii="Arial" w:hAnsi="Arial" w:cs="Arial"/>
          <w:color w:val="auto"/>
          <w:sz w:val="20"/>
          <w:szCs w:val="20"/>
        </w:rPr>
        <w:t>d</w:t>
      </w:r>
      <w:r w:rsidR="00BA431F" w:rsidRPr="00BA431F">
        <w:rPr>
          <w:rFonts w:ascii="Arial" w:hAnsi="Arial" w:cs="Arial"/>
          <w:color w:val="auto"/>
          <w:sz w:val="20"/>
          <w:szCs w:val="20"/>
        </w:rPr>
        <w:t xml:space="preserve">esign </w:t>
      </w:r>
      <w:r w:rsidR="00A96D1C">
        <w:rPr>
          <w:rFonts w:ascii="Arial" w:hAnsi="Arial" w:cs="Arial"/>
          <w:color w:val="auto"/>
          <w:sz w:val="20"/>
          <w:szCs w:val="20"/>
        </w:rPr>
        <w:t>s</w:t>
      </w:r>
      <w:r w:rsidR="00BA431F" w:rsidRPr="00BA431F">
        <w:rPr>
          <w:rFonts w:ascii="Arial" w:hAnsi="Arial" w:cs="Arial"/>
          <w:color w:val="auto"/>
          <w:sz w:val="20"/>
          <w:szCs w:val="20"/>
        </w:rPr>
        <w:t>cience Research (DSR) method</w:t>
      </w:r>
      <w:r w:rsidR="00AD3E34">
        <w:rPr>
          <w:rFonts w:ascii="Arial" w:hAnsi="Arial" w:cs="Arial"/>
          <w:color w:val="auto"/>
          <w:sz w:val="20"/>
          <w:szCs w:val="20"/>
        </w:rPr>
        <w:t xml:space="preserve"> was </w:t>
      </w:r>
      <w:r w:rsidR="00B320F9">
        <w:rPr>
          <w:rFonts w:ascii="Arial" w:hAnsi="Arial" w:cs="Arial"/>
          <w:color w:val="auto"/>
          <w:sz w:val="20"/>
          <w:szCs w:val="20"/>
        </w:rPr>
        <w:t>utilized</w:t>
      </w:r>
      <w:r w:rsidR="00BA431F" w:rsidRPr="00BA431F">
        <w:rPr>
          <w:rFonts w:ascii="Arial" w:hAnsi="Arial" w:cs="Arial"/>
          <w:color w:val="auto"/>
          <w:sz w:val="20"/>
          <w:szCs w:val="20"/>
        </w:rPr>
        <w:t xml:space="preserve"> to develop and </w:t>
      </w:r>
      <w:r w:rsidR="00BA431F">
        <w:rPr>
          <w:rFonts w:ascii="Arial" w:hAnsi="Arial" w:cs="Arial"/>
          <w:color w:val="auto"/>
          <w:sz w:val="20"/>
          <w:szCs w:val="20"/>
        </w:rPr>
        <w:t>evaluate</w:t>
      </w:r>
      <w:r w:rsidR="00BA431F" w:rsidRPr="00BA431F">
        <w:rPr>
          <w:rFonts w:ascii="Arial" w:hAnsi="Arial" w:cs="Arial"/>
          <w:color w:val="auto"/>
          <w:sz w:val="20"/>
          <w:szCs w:val="20"/>
        </w:rPr>
        <w:t xml:space="preserve"> the cloud implementation assessment system</w:t>
      </w:r>
      <w:r w:rsidR="00B320F9">
        <w:rPr>
          <w:rFonts w:ascii="Arial" w:hAnsi="Arial" w:cs="Arial"/>
          <w:color w:val="auto"/>
          <w:sz w:val="20"/>
          <w:szCs w:val="20"/>
        </w:rPr>
        <w:t xml:space="preserve"> for SMEs</w:t>
      </w:r>
      <w:r w:rsidR="00BA431F" w:rsidRPr="00BA431F">
        <w:rPr>
          <w:rFonts w:ascii="Arial" w:hAnsi="Arial" w:cs="Arial"/>
          <w:color w:val="auto"/>
          <w:sz w:val="20"/>
          <w:szCs w:val="20"/>
        </w:rPr>
        <w:t xml:space="preserve">. </w:t>
      </w:r>
      <w:r w:rsidR="006242E6">
        <w:rPr>
          <w:rFonts w:ascii="Arial" w:hAnsi="Arial" w:cs="Arial"/>
          <w:color w:val="auto"/>
          <w:sz w:val="20"/>
          <w:szCs w:val="20"/>
        </w:rPr>
        <w:t>Key features of the developed system include, learn cloud, assessment, cloud choice and migration phase.</w:t>
      </w:r>
      <w:r w:rsidR="006242E6" w:rsidRPr="00BA431F">
        <w:rPr>
          <w:rFonts w:ascii="Arial" w:hAnsi="Arial" w:cs="Arial"/>
          <w:color w:val="auto"/>
          <w:sz w:val="20"/>
          <w:szCs w:val="20"/>
        </w:rPr>
        <w:t xml:space="preserve"> The</w:t>
      </w:r>
      <w:r w:rsidR="006242E6">
        <w:rPr>
          <w:rFonts w:ascii="Arial" w:hAnsi="Arial" w:cs="Arial"/>
          <w:color w:val="auto"/>
          <w:sz w:val="20"/>
          <w:szCs w:val="20"/>
        </w:rPr>
        <w:t xml:space="preserve"> developed system was said to very</w:t>
      </w:r>
      <w:r w:rsidR="00BA431F" w:rsidRPr="00BA431F">
        <w:rPr>
          <w:rFonts w:ascii="Arial" w:hAnsi="Arial" w:cs="Arial"/>
          <w:color w:val="auto"/>
          <w:sz w:val="20"/>
          <w:szCs w:val="20"/>
        </w:rPr>
        <w:t xml:space="preserve"> useful</w:t>
      </w:r>
      <w:r w:rsidR="00D60790">
        <w:rPr>
          <w:rFonts w:ascii="Arial" w:hAnsi="Arial" w:cs="Arial"/>
          <w:color w:val="auto"/>
          <w:sz w:val="20"/>
          <w:szCs w:val="20"/>
        </w:rPr>
        <w:t xml:space="preserve"> and suitab</w:t>
      </w:r>
      <w:r w:rsidR="006242E6">
        <w:rPr>
          <w:rFonts w:ascii="Arial" w:hAnsi="Arial" w:cs="Arial"/>
          <w:color w:val="auto"/>
          <w:sz w:val="20"/>
          <w:szCs w:val="20"/>
        </w:rPr>
        <w:t>le</w:t>
      </w:r>
      <w:r w:rsidR="00BA431F" w:rsidRPr="00BA431F">
        <w:rPr>
          <w:rFonts w:ascii="Arial" w:hAnsi="Arial" w:cs="Arial"/>
          <w:color w:val="auto"/>
          <w:sz w:val="20"/>
          <w:szCs w:val="20"/>
        </w:rPr>
        <w:t>, solidifying its value as a helpful resource for small businesses aiming to utilize cloud</w:t>
      </w:r>
      <w:r w:rsidR="00D60790">
        <w:rPr>
          <w:rFonts w:ascii="Arial" w:hAnsi="Arial" w:cs="Arial"/>
          <w:color w:val="auto"/>
          <w:sz w:val="20"/>
          <w:szCs w:val="20"/>
        </w:rPr>
        <w:t xml:space="preserve"> </w:t>
      </w:r>
      <w:r w:rsidR="00BA431F" w:rsidRPr="00BA431F">
        <w:rPr>
          <w:rFonts w:ascii="Arial" w:hAnsi="Arial" w:cs="Arial"/>
          <w:color w:val="auto"/>
          <w:sz w:val="20"/>
          <w:szCs w:val="20"/>
        </w:rPr>
        <w:t>technology.</w:t>
      </w:r>
    </w:p>
    <w:p w14:paraId="1204B2A4" w14:textId="7620DC17" w:rsidR="002F236C" w:rsidRDefault="00790BE9" w:rsidP="00245725">
      <w:pPr>
        <w:spacing w:line="480" w:lineRule="auto"/>
        <w:rPr>
          <w:rFonts w:ascii="Arial" w:hAnsi="Arial" w:cs="Arial"/>
          <w:color w:val="auto"/>
          <w:sz w:val="20"/>
          <w:szCs w:val="20"/>
        </w:rPr>
      </w:pPr>
      <w:r w:rsidRPr="00790BE9">
        <w:rPr>
          <w:rFonts w:ascii="Arial" w:hAnsi="Arial" w:cs="Arial"/>
          <w:b/>
          <w:bCs/>
          <w:color w:val="auto"/>
          <w:sz w:val="20"/>
          <w:szCs w:val="20"/>
        </w:rPr>
        <w:t>Keywords</w:t>
      </w:r>
      <w:r>
        <w:rPr>
          <w:rFonts w:ascii="Arial" w:hAnsi="Arial" w:cs="Arial"/>
          <w:color w:val="auto"/>
          <w:sz w:val="20"/>
          <w:szCs w:val="20"/>
        </w:rPr>
        <w:t xml:space="preserve">: Cloud Computing, Cloud Implementation Assessment </w:t>
      </w:r>
      <w:r w:rsidR="00245725">
        <w:rPr>
          <w:rFonts w:ascii="Arial" w:hAnsi="Arial" w:cs="Arial"/>
          <w:color w:val="auto"/>
          <w:sz w:val="20"/>
          <w:szCs w:val="20"/>
        </w:rPr>
        <w:t>System (</w:t>
      </w:r>
      <w:r>
        <w:rPr>
          <w:rFonts w:ascii="Arial" w:hAnsi="Arial" w:cs="Arial"/>
          <w:color w:val="auto"/>
          <w:sz w:val="20"/>
          <w:szCs w:val="20"/>
        </w:rPr>
        <w:t xml:space="preserve">CIAS), Small and Medium </w:t>
      </w:r>
      <w:r w:rsidR="00245725">
        <w:rPr>
          <w:rFonts w:ascii="Arial" w:hAnsi="Arial" w:cs="Arial"/>
          <w:color w:val="auto"/>
          <w:sz w:val="20"/>
          <w:szCs w:val="20"/>
        </w:rPr>
        <w:t>Enterprise (</w:t>
      </w:r>
      <w:r>
        <w:rPr>
          <w:rFonts w:ascii="Arial" w:hAnsi="Arial" w:cs="Arial"/>
          <w:color w:val="auto"/>
          <w:sz w:val="20"/>
          <w:szCs w:val="20"/>
        </w:rPr>
        <w:t>SMEs)</w:t>
      </w:r>
    </w:p>
    <w:p w14:paraId="6BAAB2D7" w14:textId="5B3E5C08" w:rsidR="002F236C" w:rsidRPr="00790BE9" w:rsidRDefault="00790BE9" w:rsidP="00790BE9">
      <w:pPr>
        <w:pStyle w:val="ListParagraph"/>
        <w:numPr>
          <w:ilvl w:val="0"/>
          <w:numId w:val="1"/>
        </w:numPr>
        <w:spacing w:line="480" w:lineRule="auto"/>
        <w:ind w:left="426"/>
        <w:rPr>
          <w:rFonts w:ascii="Arial" w:hAnsi="Arial" w:cs="Arial"/>
          <w:b/>
          <w:bCs/>
          <w:color w:val="auto"/>
          <w:sz w:val="20"/>
          <w:szCs w:val="20"/>
        </w:rPr>
      </w:pPr>
      <w:r w:rsidRPr="00790BE9">
        <w:rPr>
          <w:rFonts w:ascii="Arial" w:hAnsi="Arial" w:cs="Arial"/>
          <w:b/>
          <w:bCs/>
          <w:color w:val="auto"/>
          <w:sz w:val="20"/>
          <w:szCs w:val="20"/>
        </w:rPr>
        <w:t>INTRODUCTION</w:t>
      </w:r>
    </w:p>
    <w:p w14:paraId="7AB5F311" w14:textId="099D761F" w:rsidR="002F236C" w:rsidRDefault="002F236C" w:rsidP="00D60790">
      <w:pPr>
        <w:spacing w:line="480" w:lineRule="auto"/>
        <w:rPr>
          <w:rFonts w:ascii="Arial" w:hAnsi="Arial" w:cs="Arial"/>
          <w:sz w:val="20"/>
          <w:szCs w:val="20"/>
        </w:rPr>
      </w:pPr>
      <w:r w:rsidRPr="006A017A">
        <w:rPr>
          <w:rFonts w:ascii="Arial" w:hAnsi="Arial" w:cs="Arial"/>
          <w:sz w:val="20"/>
          <w:szCs w:val="20"/>
        </w:rPr>
        <w:t>Cloud Computing has seen a meteoric rise in the domain of IT in past years. Although the term "Cloud Computing" has become popular, the concept of multiple users sharing computer resources is nothing new. According to Ahmed (2020), the numerous advantages of cloud-based solutions for businesses, indicate the significance of cloud determinants in cloud computing. According to Dahiru et al. (2014</w:t>
      </w:r>
      <w:r w:rsidR="00195189" w:rsidRPr="006A017A">
        <w:rPr>
          <w:rFonts w:ascii="Arial" w:hAnsi="Arial" w:cs="Arial"/>
          <w:sz w:val="20"/>
          <w:szCs w:val="20"/>
        </w:rPr>
        <w:t>), Cloud</w:t>
      </w:r>
      <w:r>
        <w:rPr>
          <w:rFonts w:ascii="Arial" w:hAnsi="Arial" w:cs="Arial"/>
          <w:sz w:val="20"/>
          <w:szCs w:val="20"/>
        </w:rPr>
        <w:t xml:space="preserve"> computing </w:t>
      </w:r>
      <w:r w:rsidRPr="006A017A">
        <w:rPr>
          <w:rFonts w:ascii="Arial" w:hAnsi="Arial" w:cs="Arial"/>
          <w:sz w:val="20"/>
          <w:szCs w:val="20"/>
        </w:rPr>
        <w:t xml:space="preserve">has the </w:t>
      </w:r>
      <w:r w:rsidR="00195189">
        <w:rPr>
          <w:rFonts w:ascii="Arial" w:hAnsi="Arial" w:cs="Arial"/>
          <w:sz w:val="20"/>
          <w:szCs w:val="20"/>
        </w:rPr>
        <w:t>ability</w:t>
      </w:r>
      <w:r w:rsidRPr="006A017A">
        <w:rPr>
          <w:rFonts w:ascii="Arial" w:hAnsi="Arial" w:cs="Arial"/>
          <w:sz w:val="20"/>
          <w:szCs w:val="20"/>
        </w:rPr>
        <w:t xml:space="preserve"> to influence a wide range of social and economic activities. </w:t>
      </w:r>
      <w:r>
        <w:rPr>
          <w:rFonts w:ascii="Arial" w:hAnsi="Arial" w:cs="Arial"/>
          <w:sz w:val="20"/>
          <w:szCs w:val="20"/>
        </w:rPr>
        <w:t>Cloud computing</w:t>
      </w:r>
      <w:r w:rsidRPr="006A017A">
        <w:rPr>
          <w:rFonts w:ascii="Arial" w:hAnsi="Arial" w:cs="Arial"/>
          <w:sz w:val="20"/>
          <w:szCs w:val="20"/>
        </w:rPr>
        <w:t xml:space="preserve"> has proven to be advantageous for SMEs. However, despite the numerous benefits associated with cloud technology, </w:t>
      </w:r>
      <w:r w:rsidR="006C4771">
        <w:rPr>
          <w:rFonts w:ascii="Arial" w:hAnsi="Arial" w:cs="Arial"/>
          <w:sz w:val="20"/>
          <w:szCs w:val="20"/>
        </w:rPr>
        <w:t>Boateng et al.</w:t>
      </w:r>
      <w:r w:rsidRPr="006A017A">
        <w:rPr>
          <w:rFonts w:ascii="Arial" w:hAnsi="Arial" w:cs="Arial"/>
          <w:sz w:val="20"/>
          <w:szCs w:val="20"/>
        </w:rPr>
        <w:t xml:space="preserve"> (20</w:t>
      </w:r>
      <w:r w:rsidR="006C4771">
        <w:rPr>
          <w:rFonts w:ascii="Arial" w:hAnsi="Arial" w:cs="Arial"/>
          <w:sz w:val="20"/>
          <w:szCs w:val="20"/>
        </w:rPr>
        <w:t>24</w:t>
      </w:r>
      <w:r w:rsidRPr="006A017A">
        <w:rPr>
          <w:rFonts w:ascii="Arial" w:hAnsi="Arial" w:cs="Arial"/>
          <w:sz w:val="20"/>
          <w:szCs w:val="20"/>
        </w:rPr>
        <w:t>), highlights that SMEs in developing countries</w:t>
      </w:r>
      <w:r w:rsidR="006C4771">
        <w:rPr>
          <w:rFonts w:ascii="Arial" w:hAnsi="Arial" w:cs="Arial"/>
          <w:sz w:val="20"/>
          <w:szCs w:val="20"/>
        </w:rPr>
        <w:t xml:space="preserve"> are</w:t>
      </w:r>
      <w:r w:rsidRPr="006A017A">
        <w:rPr>
          <w:rFonts w:ascii="Arial" w:hAnsi="Arial" w:cs="Arial"/>
          <w:sz w:val="20"/>
          <w:szCs w:val="20"/>
        </w:rPr>
        <w:t xml:space="preserve"> yet to fully realize the potential of </w:t>
      </w:r>
      <w:r>
        <w:rPr>
          <w:rFonts w:ascii="Arial" w:hAnsi="Arial" w:cs="Arial"/>
          <w:sz w:val="20"/>
          <w:szCs w:val="20"/>
        </w:rPr>
        <w:t>Cloud computing.</w:t>
      </w:r>
      <w:r w:rsidR="002F3923">
        <w:rPr>
          <w:rFonts w:ascii="Arial" w:hAnsi="Arial" w:cs="Arial"/>
          <w:sz w:val="20"/>
          <w:szCs w:val="20"/>
        </w:rPr>
        <w:t xml:space="preserve"> A successful cloud implementation rate </w:t>
      </w:r>
      <w:r w:rsidR="00B21675" w:rsidRPr="00B21675">
        <w:rPr>
          <w:rFonts w:ascii="Arial" w:hAnsi="Arial" w:cs="Arial"/>
          <w:sz w:val="20"/>
          <w:szCs w:val="20"/>
        </w:rPr>
        <w:t>clearly</w:t>
      </w:r>
      <w:r w:rsidR="002F3923" w:rsidRPr="00B21675">
        <w:rPr>
          <w:rFonts w:ascii="Arial" w:hAnsi="Arial" w:cs="Arial"/>
          <w:sz w:val="20"/>
          <w:szCs w:val="20"/>
        </w:rPr>
        <w:t xml:space="preserve"> </w:t>
      </w:r>
      <w:r w:rsidR="00B21675" w:rsidRPr="00B21675">
        <w:rPr>
          <w:rFonts w:ascii="Arial" w:hAnsi="Arial" w:cs="Arial"/>
          <w:sz w:val="20"/>
          <w:szCs w:val="20"/>
        </w:rPr>
        <w:t>relies</w:t>
      </w:r>
      <w:r w:rsidR="002F3923" w:rsidRPr="00B21675">
        <w:rPr>
          <w:rFonts w:ascii="Arial" w:hAnsi="Arial" w:cs="Arial"/>
          <w:sz w:val="20"/>
          <w:szCs w:val="20"/>
        </w:rPr>
        <w:t xml:space="preserve"> on   relative advantage, compatibility, top management support </w:t>
      </w:r>
      <w:r w:rsidR="00B21675">
        <w:rPr>
          <w:rFonts w:ascii="Arial" w:hAnsi="Arial" w:cs="Arial"/>
          <w:sz w:val="20"/>
          <w:szCs w:val="20"/>
        </w:rPr>
        <w:t xml:space="preserve">and others </w:t>
      </w:r>
      <w:r w:rsidR="002F3923" w:rsidRPr="00B21675">
        <w:rPr>
          <w:rFonts w:ascii="Arial" w:hAnsi="Arial" w:cs="Arial"/>
          <w:sz w:val="20"/>
          <w:szCs w:val="20"/>
        </w:rPr>
        <w:t>in the cloud implementation process (</w:t>
      </w:r>
      <w:proofErr w:type="spellStart"/>
      <w:r w:rsidR="00B21675" w:rsidRPr="00B21675">
        <w:rPr>
          <w:rFonts w:ascii="Arial" w:hAnsi="Arial" w:cs="Arial"/>
          <w:sz w:val="20"/>
          <w:szCs w:val="20"/>
        </w:rPr>
        <w:t>A</w:t>
      </w:r>
      <w:r w:rsidR="002F3923" w:rsidRPr="00B21675">
        <w:rPr>
          <w:rFonts w:ascii="Arial" w:hAnsi="Arial" w:cs="Arial"/>
          <w:sz w:val="20"/>
          <w:szCs w:val="20"/>
        </w:rPr>
        <w:t>tuah</w:t>
      </w:r>
      <w:proofErr w:type="spellEnd"/>
      <w:r w:rsidR="002F3923" w:rsidRPr="00B21675">
        <w:rPr>
          <w:rFonts w:ascii="Arial" w:hAnsi="Arial" w:cs="Arial"/>
          <w:sz w:val="20"/>
          <w:szCs w:val="20"/>
        </w:rPr>
        <w:t xml:space="preserve"> et al.,</w:t>
      </w:r>
      <w:r w:rsidR="00B21675" w:rsidRPr="00B21675">
        <w:rPr>
          <w:rFonts w:ascii="Arial" w:hAnsi="Arial" w:cs="Arial"/>
          <w:sz w:val="20"/>
          <w:szCs w:val="20"/>
        </w:rPr>
        <w:t xml:space="preserve"> </w:t>
      </w:r>
      <w:r w:rsidR="002F3923" w:rsidRPr="00B21675">
        <w:rPr>
          <w:rFonts w:ascii="Arial" w:hAnsi="Arial" w:cs="Arial"/>
          <w:sz w:val="20"/>
          <w:szCs w:val="20"/>
        </w:rPr>
        <w:t>202</w:t>
      </w:r>
      <w:r w:rsidR="00B21675" w:rsidRPr="00B21675">
        <w:rPr>
          <w:rFonts w:ascii="Arial" w:hAnsi="Arial" w:cs="Arial"/>
          <w:sz w:val="20"/>
          <w:szCs w:val="20"/>
        </w:rPr>
        <w:t>3).</w:t>
      </w:r>
    </w:p>
    <w:p w14:paraId="77FD97FD" w14:textId="6C877B6F" w:rsidR="002F236C" w:rsidRDefault="00F448AA" w:rsidP="00F448AA">
      <w:pPr>
        <w:spacing w:line="480" w:lineRule="auto"/>
        <w:rPr>
          <w:rFonts w:ascii="Arial" w:hAnsi="Arial" w:cs="Arial"/>
          <w:sz w:val="20"/>
          <w:szCs w:val="20"/>
        </w:rPr>
      </w:pPr>
      <w:r>
        <w:rPr>
          <w:rFonts w:ascii="Arial" w:hAnsi="Arial" w:cs="Arial"/>
          <w:sz w:val="20"/>
          <w:szCs w:val="20"/>
        </w:rPr>
        <w:lastRenderedPageBreak/>
        <w:t>Even though</w:t>
      </w:r>
      <w:r w:rsidR="002F236C">
        <w:rPr>
          <w:rFonts w:ascii="Arial" w:hAnsi="Arial" w:cs="Arial"/>
          <w:sz w:val="20"/>
          <w:szCs w:val="20"/>
        </w:rPr>
        <w:t xml:space="preserve"> </w:t>
      </w:r>
      <w:proofErr w:type="spellStart"/>
      <w:r w:rsidR="002F236C">
        <w:rPr>
          <w:rFonts w:ascii="Arial" w:hAnsi="Arial" w:cs="Arial"/>
          <w:sz w:val="20"/>
          <w:szCs w:val="20"/>
        </w:rPr>
        <w:t>Smes</w:t>
      </w:r>
      <w:proofErr w:type="spellEnd"/>
      <w:r w:rsidR="002F236C">
        <w:rPr>
          <w:rFonts w:ascii="Arial" w:hAnsi="Arial" w:cs="Arial"/>
          <w:sz w:val="20"/>
          <w:szCs w:val="20"/>
        </w:rPr>
        <w:t xml:space="preserve"> are </w:t>
      </w:r>
      <w:r>
        <w:rPr>
          <w:rFonts w:ascii="Arial" w:hAnsi="Arial" w:cs="Arial"/>
          <w:sz w:val="20"/>
          <w:szCs w:val="20"/>
        </w:rPr>
        <w:t xml:space="preserve">beginning to appreciate the use of technology to optimize their operations in the global </w:t>
      </w:r>
      <w:r w:rsidR="009527B4">
        <w:rPr>
          <w:rFonts w:ascii="Arial" w:hAnsi="Arial" w:cs="Arial"/>
          <w:sz w:val="20"/>
          <w:szCs w:val="20"/>
        </w:rPr>
        <w:t>market, and despite</w:t>
      </w:r>
      <w:r w:rsidR="009527B4" w:rsidRPr="009527B4">
        <w:rPr>
          <w:rFonts w:ascii="Arial" w:hAnsi="Arial" w:cs="Arial"/>
          <w:sz w:val="20"/>
          <w:szCs w:val="20"/>
        </w:rPr>
        <w:t xml:space="preserve"> the availability of tailored frameworks to support this effort,</w:t>
      </w:r>
      <w:r w:rsidR="009527B4">
        <w:rPr>
          <w:rFonts w:ascii="Arial" w:hAnsi="Arial" w:cs="Arial"/>
          <w:sz w:val="20"/>
          <w:szCs w:val="20"/>
        </w:rPr>
        <w:t xml:space="preserve"> </w:t>
      </w:r>
      <w:proofErr w:type="spellStart"/>
      <w:r w:rsidR="009527B4" w:rsidRPr="009527B4">
        <w:rPr>
          <w:rFonts w:ascii="Arial" w:hAnsi="Arial" w:cs="Arial"/>
          <w:sz w:val="20"/>
          <w:szCs w:val="20"/>
        </w:rPr>
        <w:t>Atuah</w:t>
      </w:r>
      <w:proofErr w:type="spellEnd"/>
      <w:r w:rsidR="009527B4" w:rsidRPr="009527B4">
        <w:rPr>
          <w:rFonts w:ascii="Arial" w:hAnsi="Arial" w:cs="Arial"/>
          <w:sz w:val="20"/>
          <w:szCs w:val="20"/>
        </w:rPr>
        <w:t xml:space="preserve"> et al.</w:t>
      </w:r>
      <w:r w:rsidR="009527B4">
        <w:rPr>
          <w:rFonts w:ascii="Arial" w:hAnsi="Arial" w:cs="Arial"/>
          <w:sz w:val="20"/>
          <w:szCs w:val="20"/>
        </w:rPr>
        <w:t xml:space="preserve"> (</w:t>
      </w:r>
      <w:r w:rsidR="009527B4" w:rsidRPr="009527B4">
        <w:rPr>
          <w:rFonts w:ascii="Arial" w:hAnsi="Arial" w:cs="Arial"/>
          <w:sz w:val="20"/>
          <w:szCs w:val="20"/>
        </w:rPr>
        <w:t>202</w:t>
      </w:r>
      <w:r w:rsidR="002F3923">
        <w:rPr>
          <w:rFonts w:ascii="Arial" w:hAnsi="Arial" w:cs="Arial"/>
          <w:sz w:val="20"/>
          <w:szCs w:val="20"/>
        </w:rPr>
        <w:t>3</w:t>
      </w:r>
      <w:r w:rsidR="009527B4">
        <w:rPr>
          <w:rFonts w:ascii="Arial" w:hAnsi="Arial" w:cs="Arial"/>
          <w:sz w:val="20"/>
          <w:szCs w:val="20"/>
        </w:rPr>
        <w:t xml:space="preserve">), framework </w:t>
      </w:r>
      <w:r w:rsidR="009527B4" w:rsidRPr="009527B4">
        <w:rPr>
          <w:rFonts w:ascii="Arial" w:hAnsi="Arial" w:cs="Arial"/>
          <w:sz w:val="20"/>
          <w:szCs w:val="20"/>
        </w:rPr>
        <w:t>lacks the practical tools required for execution. Without a corresponding software solution, SMEs struggle to translate the framework into operational practice, resulting in implementation gaps, inefficiencies, and missed opportunities for technological optimization.</w:t>
      </w:r>
      <w:r w:rsidR="00512378">
        <w:rPr>
          <w:rFonts w:ascii="Arial" w:hAnsi="Arial" w:cs="Arial"/>
          <w:sz w:val="20"/>
          <w:szCs w:val="20"/>
        </w:rPr>
        <w:t xml:space="preserve"> T</w:t>
      </w:r>
      <w:r>
        <w:rPr>
          <w:rFonts w:ascii="Arial" w:hAnsi="Arial" w:cs="Arial"/>
          <w:sz w:val="20"/>
          <w:szCs w:val="20"/>
        </w:rPr>
        <w:t>he</w:t>
      </w:r>
      <w:r w:rsidR="00512378">
        <w:rPr>
          <w:rFonts w:ascii="Arial" w:hAnsi="Arial" w:cs="Arial"/>
          <w:sz w:val="20"/>
          <w:szCs w:val="20"/>
        </w:rPr>
        <w:t xml:space="preserve"> </w:t>
      </w:r>
      <w:r>
        <w:rPr>
          <w:rFonts w:ascii="Arial" w:hAnsi="Arial" w:cs="Arial"/>
          <w:sz w:val="20"/>
          <w:szCs w:val="20"/>
        </w:rPr>
        <w:t>advantages</w:t>
      </w:r>
      <w:r w:rsidR="00512378">
        <w:rPr>
          <w:rFonts w:ascii="Arial" w:hAnsi="Arial" w:cs="Arial"/>
          <w:sz w:val="20"/>
          <w:szCs w:val="20"/>
        </w:rPr>
        <w:t xml:space="preserve"> </w:t>
      </w:r>
      <w:r>
        <w:rPr>
          <w:rFonts w:ascii="Arial" w:hAnsi="Arial" w:cs="Arial"/>
          <w:sz w:val="20"/>
          <w:szCs w:val="20"/>
        </w:rPr>
        <w:t>cloud computing offers is still underutilized, compared to the speed at which developed countries are running with it.</w:t>
      </w:r>
      <w:r w:rsidRPr="00F448AA">
        <w:rPr>
          <w:rFonts w:ascii="Arial" w:hAnsi="Arial" w:cs="Arial"/>
          <w:sz w:val="20"/>
          <w:szCs w:val="20"/>
        </w:rPr>
        <w:t xml:space="preserve"> (</w:t>
      </w:r>
      <w:proofErr w:type="spellStart"/>
      <w:r w:rsidRPr="00F448AA">
        <w:rPr>
          <w:rFonts w:ascii="Arial" w:hAnsi="Arial" w:cs="Arial"/>
          <w:sz w:val="20"/>
          <w:szCs w:val="20"/>
        </w:rPr>
        <w:t>Balobaid</w:t>
      </w:r>
      <w:proofErr w:type="spellEnd"/>
      <w:r w:rsidRPr="00F448AA">
        <w:rPr>
          <w:rFonts w:ascii="Arial" w:hAnsi="Arial" w:cs="Arial"/>
          <w:sz w:val="20"/>
          <w:szCs w:val="20"/>
        </w:rPr>
        <w:t xml:space="preserve"> and Debnath, 2020; Rastogi, 2010; Chemjor and Lagat, 2017; Senarathna, 2018).</w:t>
      </w:r>
      <w:r w:rsidR="00D95146">
        <w:rPr>
          <w:rFonts w:ascii="Arial" w:hAnsi="Arial" w:cs="Arial"/>
          <w:sz w:val="20"/>
          <w:szCs w:val="20"/>
        </w:rPr>
        <w:t xml:space="preserve"> </w:t>
      </w:r>
      <w:r w:rsidR="00512378">
        <w:rPr>
          <w:rFonts w:ascii="Arial" w:hAnsi="Arial" w:cs="Arial"/>
          <w:sz w:val="20"/>
          <w:szCs w:val="20"/>
        </w:rPr>
        <w:t xml:space="preserve">The low patronage can be likened to the lack of a tailored made cloud implementation </w:t>
      </w:r>
      <w:r w:rsidR="00077B59">
        <w:rPr>
          <w:rFonts w:ascii="Arial" w:hAnsi="Arial" w:cs="Arial"/>
          <w:sz w:val="20"/>
          <w:szCs w:val="20"/>
        </w:rPr>
        <w:t>assessment tool</w:t>
      </w:r>
      <w:r w:rsidR="00512378" w:rsidRPr="00512378">
        <w:rPr>
          <w:rFonts w:ascii="Arial" w:hAnsi="Arial" w:cs="Arial"/>
          <w:sz w:val="20"/>
          <w:szCs w:val="20"/>
        </w:rPr>
        <w:t xml:space="preserve"> (Malik et al., 2019).</w:t>
      </w:r>
      <w:r w:rsidR="00512378">
        <w:rPr>
          <w:rFonts w:ascii="Arial" w:hAnsi="Arial" w:cs="Arial"/>
          <w:sz w:val="20"/>
          <w:szCs w:val="20"/>
        </w:rPr>
        <w:t xml:space="preserve"> </w:t>
      </w:r>
      <w:r w:rsidR="00077B59">
        <w:rPr>
          <w:rFonts w:ascii="Arial" w:hAnsi="Arial" w:cs="Arial"/>
          <w:sz w:val="20"/>
          <w:szCs w:val="20"/>
        </w:rPr>
        <w:t xml:space="preserve">A firm or business success largely relies on the implementation of </w:t>
      </w:r>
      <w:r w:rsidR="002F3923">
        <w:rPr>
          <w:rFonts w:ascii="Arial" w:hAnsi="Arial" w:cs="Arial"/>
          <w:sz w:val="20"/>
          <w:szCs w:val="20"/>
        </w:rPr>
        <w:t>a</w:t>
      </w:r>
      <w:r w:rsidR="00077B59">
        <w:rPr>
          <w:rFonts w:ascii="Arial" w:hAnsi="Arial" w:cs="Arial"/>
          <w:sz w:val="20"/>
          <w:szCs w:val="20"/>
        </w:rPr>
        <w:t xml:space="preserve"> technological systems (Yang et al.,2025). The</w:t>
      </w:r>
      <w:r w:rsidR="00475FE4">
        <w:rPr>
          <w:rFonts w:ascii="Arial" w:hAnsi="Arial" w:cs="Arial"/>
          <w:sz w:val="20"/>
          <w:szCs w:val="20"/>
        </w:rPr>
        <w:t xml:space="preserve"> significant obstacle is highlighted by the absence of a well-defined</w:t>
      </w:r>
      <w:r w:rsidR="00512378">
        <w:rPr>
          <w:rFonts w:ascii="Arial" w:hAnsi="Arial" w:cs="Arial"/>
          <w:sz w:val="20"/>
          <w:szCs w:val="20"/>
        </w:rPr>
        <w:t xml:space="preserve"> </w:t>
      </w:r>
      <w:r w:rsidR="00475FE4">
        <w:rPr>
          <w:rFonts w:ascii="Arial" w:hAnsi="Arial" w:cs="Arial"/>
          <w:sz w:val="20"/>
          <w:szCs w:val="20"/>
        </w:rPr>
        <w:t xml:space="preserve">standard </w:t>
      </w:r>
      <w:r w:rsidR="00077B59">
        <w:rPr>
          <w:rFonts w:ascii="Arial" w:hAnsi="Arial" w:cs="Arial"/>
          <w:sz w:val="20"/>
          <w:szCs w:val="20"/>
        </w:rPr>
        <w:t xml:space="preserve">or system </w:t>
      </w:r>
      <w:r w:rsidR="00475FE4">
        <w:rPr>
          <w:rFonts w:ascii="Arial" w:hAnsi="Arial" w:cs="Arial"/>
          <w:sz w:val="20"/>
          <w:szCs w:val="20"/>
        </w:rPr>
        <w:t>and essential knowledge for SMEs to implement cloud technology</w:t>
      </w:r>
      <w:r w:rsidR="00475FE4" w:rsidRPr="00475FE4">
        <w:t xml:space="preserve"> </w:t>
      </w:r>
      <w:r w:rsidR="00475FE4">
        <w:t>(</w:t>
      </w:r>
      <w:proofErr w:type="spellStart"/>
      <w:r w:rsidR="00475FE4" w:rsidRPr="00475FE4">
        <w:rPr>
          <w:rFonts w:ascii="Arial" w:hAnsi="Arial" w:cs="Arial"/>
          <w:sz w:val="20"/>
          <w:szCs w:val="20"/>
        </w:rPr>
        <w:t>Asiaei</w:t>
      </w:r>
      <w:proofErr w:type="spellEnd"/>
      <w:r w:rsidR="00475FE4" w:rsidRPr="00475FE4">
        <w:rPr>
          <w:rFonts w:ascii="Arial" w:hAnsi="Arial" w:cs="Arial"/>
          <w:sz w:val="20"/>
          <w:szCs w:val="20"/>
        </w:rPr>
        <w:t xml:space="preserve"> and Rahim</w:t>
      </w:r>
      <w:r w:rsidR="00475FE4">
        <w:rPr>
          <w:rFonts w:ascii="Arial" w:hAnsi="Arial" w:cs="Arial"/>
          <w:sz w:val="20"/>
          <w:szCs w:val="20"/>
        </w:rPr>
        <w:t xml:space="preserve">, </w:t>
      </w:r>
      <w:r w:rsidR="00475FE4" w:rsidRPr="00475FE4">
        <w:rPr>
          <w:rFonts w:ascii="Arial" w:hAnsi="Arial" w:cs="Arial"/>
          <w:sz w:val="20"/>
          <w:szCs w:val="20"/>
        </w:rPr>
        <w:t>2016)</w:t>
      </w:r>
    </w:p>
    <w:p w14:paraId="609AAF83" w14:textId="2495DA07" w:rsidR="007E20F6" w:rsidRPr="00790BE9" w:rsidRDefault="00790BE9" w:rsidP="007E20F6">
      <w:pPr>
        <w:spacing w:line="480" w:lineRule="auto"/>
        <w:rPr>
          <w:rFonts w:ascii="Arial" w:hAnsi="Arial" w:cs="Arial"/>
          <w:b/>
          <w:bCs/>
          <w:sz w:val="20"/>
          <w:szCs w:val="20"/>
        </w:rPr>
      </w:pPr>
      <w:r w:rsidRPr="00790BE9">
        <w:rPr>
          <w:rFonts w:ascii="Arial" w:hAnsi="Arial" w:cs="Arial"/>
          <w:b/>
          <w:bCs/>
          <w:sz w:val="20"/>
          <w:szCs w:val="20"/>
        </w:rPr>
        <w:t>2.</w:t>
      </w:r>
      <w:r>
        <w:rPr>
          <w:rFonts w:ascii="Arial" w:hAnsi="Arial" w:cs="Arial"/>
          <w:b/>
          <w:bCs/>
          <w:sz w:val="20"/>
          <w:szCs w:val="20"/>
        </w:rPr>
        <w:t xml:space="preserve"> </w:t>
      </w:r>
      <w:r w:rsidRPr="00790BE9">
        <w:rPr>
          <w:rFonts w:ascii="Arial" w:hAnsi="Arial" w:cs="Arial"/>
          <w:b/>
          <w:bCs/>
          <w:sz w:val="20"/>
          <w:szCs w:val="20"/>
        </w:rPr>
        <w:t>LITERATURE REVIEW</w:t>
      </w:r>
    </w:p>
    <w:p w14:paraId="68D1E11A" w14:textId="3C4D2172" w:rsidR="007E20F6" w:rsidRPr="00790BE9" w:rsidRDefault="007E20F6" w:rsidP="007E20F6">
      <w:pPr>
        <w:spacing w:line="480" w:lineRule="auto"/>
        <w:rPr>
          <w:rFonts w:ascii="Arial" w:hAnsi="Arial" w:cs="Arial"/>
          <w:b/>
          <w:bCs/>
          <w:sz w:val="20"/>
          <w:szCs w:val="20"/>
        </w:rPr>
      </w:pPr>
      <w:r w:rsidRPr="00790BE9">
        <w:rPr>
          <w:rFonts w:ascii="Arial" w:hAnsi="Arial" w:cs="Arial"/>
          <w:b/>
          <w:bCs/>
          <w:sz w:val="20"/>
          <w:szCs w:val="20"/>
        </w:rPr>
        <w:t>2.1 Meaning of Cloud Computing</w:t>
      </w:r>
    </w:p>
    <w:p w14:paraId="412EC938" w14:textId="6F827F1A" w:rsidR="003D0440" w:rsidRPr="003D0440" w:rsidRDefault="003D0440" w:rsidP="003D0440">
      <w:pPr>
        <w:spacing w:line="480" w:lineRule="auto"/>
        <w:rPr>
          <w:rFonts w:ascii="Arial" w:hAnsi="Arial" w:cs="Arial"/>
          <w:sz w:val="20"/>
          <w:szCs w:val="20"/>
        </w:rPr>
      </w:pPr>
      <w:r>
        <w:rPr>
          <w:rFonts w:ascii="Arial" w:hAnsi="Arial" w:cs="Arial"/>
          <w:sz w:val="20"/>
          <w:szCs w:val="20"/>
        </w:rPr>
        <w:t xml:space="preserve">According to </w:t>
      </w:r>
      <w:r w:rsidRPr="006A017A">
        <w:rPr>
          <w:rFonts w:ascii="Arial" w:hAnsi="Arial" w:cs="Arial"/>
          <w:sz w:val="20"/>
          <w:szCs w:val="20"/>
        </w:rPr>
        <w:t>(Vaquero et al., 2008; Yang &amp; Tate, 2012)</w:t>
      </w:r>
      <w:r>
        <w:rPr>
          <w:rFonts w:ascii="Arial" w:hAnsi="Arial" w:cs="Arial"/>
          <w:sz w:val="20"/>
          <w:szCs w:val="20"/>
        </w:rPr>
        <w:t xml:space="preserve"> </w:t>
      </w:r>
      <w:r w:rsidR="007E20F6">
        <w:rPr>
          <w:rFonts w:ascii="Arial" w:hAnsi="Arial" w:cs="Arial"/>
          <w:sz w:val="20"/>
          <w:szCs w:val="20"/>
        </w:rPr>
        <w:t>Cloud computing</w:t>
      </w:r>
      <w:r w:rsidR="007E20F6" w:rsidRPr="006A017A">
        <w:rPr>
          <w:rFonts w:ascii="Arial" w:hAnsi="Arial" w:cs="Arial"/>
          <w:sz w:val="20"/>
          <w:szCs w:val="20"/>
        </w:rPr>
        <w:t xml:space="preserve"> </w:t>
      </w:r>
      <w:r>
        <w:rPr>
          <w:rFonts w:ascii="Arial" w:hAnsi="Arial" w:cs="Arial"/>
          <w:sz w:val="20"/>
          <w:szCs w:val="20"/>
        </w:rPr>
        <w:t xml:space="preserve">has been </w:t>
      </w:r>
      <w:r w:rsidR="006C4771">
        <w:rPr>
          <w:rFonts w:ascii="Arial" w:hAnsi="Arial" w:cs="Arial"/>
          <w:sz w:val="20"/>
          <w:szCs w:val="20"/>
        </w:rPr>
        <w:t>a public</w:t>
      </w:r>
      <w:r>
        <w:rPr>
          <w:rFonts w:ascii="Arial" w:hAnsi="Arial" w:cs="Arial"/>
          <w:sz w:val="20"/>
          <w:szCs w:val="20"/>
        </w:rPr>
        <w:t xml:space="preserve"> discourse over a period now</w:t>
      </w:r>
      <w:r w:rsidR="007E20F6" w:rsidRPr="006A017A">
        <w:rPr>
          <w:rFonts w:ascii="Arial" w:hAnsi="Arial" w:cs="Arial"/>
          <w:sz w:val="20"/>
          <w:szCs w:val="20"/>
        </w:rPr>
        <w:t xml:space="preserve">. However, there is no universally accepted definition of this concept. Nevertheless, it can be described as a shared IT infrastructure that connects various computing resources </w:t>
      </w:r>
      <w:r>
        <w:rPr>
          <w:rFonts w:ascii="Arial" w:hAnsi="Arial" w:cs="Arial"/>
          <w:sz w:val="20"/>
          <w:szCs w:val="20"/>
        </w:rPr>
        <w:t>across</w:t>
      </w:r>
      <w:r w:rsidR="007E20F6" w:rsidRPr="006A017A">
        <w:rPr>
          <w:rFonts w:ascii="Arial" w:hAnsi="Arial" w:cs="Arial"/>
          <w:sz w:val="20"/>
          <w:szCs w:val="20"/>
        </w:rPr>
        <w:t xml:space="preserve"> the Internet and creates a </w:t>
      </w:r>
      <w:r w:rsidR="00790BE9">
        <w:rPr>
          <w:rFonts w:ascii="Arial" w:hAnsi="Arial" w:cs="Arial"/>
          <w:sz w:val="20"/>
          <w:szCs w:val="20"/>
        </w:rPr>
        <w:t xml:space="preserve">great </w:t>
      </w:r>
      <w:r w:rsidR="00790BE9" w:rsidRPr="006A017A">
        <w:rPr>
          <w:rFonts w:ascii="Arial" w:hAnsi="Arial" w:cs="Arial"/>
          <w:sz w:val="20"/>
          <w:szCs w:val="20"/>
        </w:rPr>
        <w:t>pool</w:t>
      </w:r>
      <w:r w:rsidR="007E20F6" w:rsidRPr="006A017A">
        <w:rPr>
          <w:rFonts w:ascii="Arial" w:hAnsi="Arial" w:cs="Arial"/>
          <w:sz w:val="20"/>
          <w:szCs w:val="20"/>
        </w:rPr>
        <w:t xml:space="preserve"> of resources</w:t>
      </w:r>
      <w:r w:rsidR="007E20F6">
        <w:rPr>
          <w:rFonts w:ascii="Arial" w:hAnsi="Arial" w:cs="Arial"/>
          <w:sz w:val="20"/>
          <w:szCs w:val="20"/>
        </w:rPr>
        <w:t xml:space="preserve"> (cite)</w:t>
      </w:r>
      <w:r w:rsidR="007E20F6" w:rsidRPr="006A017A">
        <w:rPr>
          <w:rFonts w:ascii="Arial" w:hAnsi="Arial" w:cs="Arial"/>
          <w:sz w:val="20"/>
          <w:szCs w:val="20"/>
        </w:rPr>
        <w:t xml:space="preserve">. </w:t>
      </w:r>
      <w:r>
        <w:rPr>
          <w:rFonts w:ascii="Arial" w:hAnsi="Arial" w:cs="Arial"/>
          <w:sz w:val="20"/>
          <w:szCs w:val="20"/>
        </w:rPr>
        <w:t xml:space="preserve"> Large</w:t>
      </w:r>
      <w:r w:rsidRPr="003D0440">
        <w:rPr>
          <w:rFonts w:ascii="Arial" w:hAnsi="Arial" w:cs="Arial"/>
          <w:sz w:val="20"/>
          <w:szCs w:val="20"/>
        </w:rPr>
        <w:t xml:space="preserve"> organizations</w:t>
      </w:r>
      <w:r>
        <w:rPr>
          <w:rFonts w:ascii="Arial" w:hAnsi="Arial" w:cs="Arial"/>
          <w:sz w:val="20"/>
          <w:szCs w:val="20"/>
        </w:rPr>
        <w:t xml:space="preserve"> are making use of cloud technology </w:t>
      </w:r>
      <w:r w:rsidR="00790BE9">
        <w:rPr>
          <w:rFonts w:ascii="Arial" w:hAnsi="Arial" w:cs="Arial"/>
          <w:sz w:val="20"/>
          <w:szCs w:val="20"/>
        </w:rPr>
        <w:t>to manage</w:t>
      </w:r>
      <w:r>
        <w:rPr>
          <w:rFonts w:ascii="Arial" w:hAnsi="Arial" w:cs="Arial"/>
          <w:sz w:val="20"/>
          <w:szCs w:val="20"/>
        </w:rPr>
        <w:t xml:space="preserve"> their company data efficient and effectively while offering their customers </w:t>
      </w:r>
      <w:r w:rsidR="00790BE9">
        <w:rPr>
          <w:rFonts w:ascii="Arial" w:hAnsi="Arial" w:cs="Arial"/>
          <w:sz w:val="20"/>
          <w:szCs w:val="20"/>
        </w:rPr>
        <w:t>appealing services</w:t>
      </w:r>
      <w:r>
        <w:rPr>
          <w:rFonts w:ascii="Arial" w:hAnsi="Arial" w:cs="Arial"/>
          <w:sz w:val="20"/>
          <w:szCs w:val="20"/>
        </w:rPr>
        <w:t xml:space="preserve"> </w:t>
      </w:r>
      <w:r w:rsidRPr="003D0440">
        <w:rPr>
          <w:rFonts w:ascii="Arial" w:hAnsi="Arial" w:cs="Arial"/>
          <w:sz w:val="20"/>
          <w:szCs w:val="20"/>
        </w:rPr>
        <w:t>Satria et al., (2017). This infrastructure dynamically allocates computing</w:t>
      </w:r>
      <w:r>
        <w:rPr>
          <w:rFonts w:ascii="Arial" w:hAnsi="Arial" w:cs="Arial"/>
          <w:sz w:val="20"/>
          <w:szCs w:val="20"/>
        </w:rPr>
        <w:t xml:space="preserve"> </w:t>
      </w:r>
      <w:r w:rsidRPr="003D0440">
        <w:rPr>
          <w:rFonts w:ascii="Arial" w:hAnsi="Arial" w:cs="Arial"/>
          <w:sz w:val="20"/>
          <w:szCs w:val="20"/>
        </w:rPr>
        <w:t>resources in response to changing service demands, improving utilization and productivity (IBM, 2011; Rimal et al.,2009).</w:t>
      </w:r>
    </w:p>
    <w:p w14:paraId="65AA971C" w14:textId="70997354" w:rsidR="003D0440" w:rsidRPr="003D0440" w:rsidRDefault="003D0440" w:rsidP="009404F8">
      <w:pPr>
        <w:spacing w:line="480" w:lineRule="auto"/>
        <w:rPr>
          <w:rFonts w:ascii="Arial" w:hAnsi="Arial" w:cs="Arial"/>
          <w:sz w:val="20"/>
          <w:szCs w:val="20"/>
        </w:rPr>
      </w:pPr>
      <w:r w:rsidRPr="003D0440">
        <w:rPr>
          <w:rFonts w:ascii="Arial" w:hAnsi="Arial" w:cs="Arial"/>
          <w:sz w:val="20"/>
          <w:szCs w:val="20"/>
        </w:rPr>
        <w:t>Cloud computing uses a service-oriented architecture (SOA) and offers opportunities to reduce operating costs (Vouk,</w:t>
      </w:r>
      <w:r w:rsidR="009404F8">
        <w:rPr>
          <w:rFonts w:ascii="Arial" w:hAnsi="Arial" w:cs="Arial"/>
          <w:sz w:val="20"/>
          <w:szCs w:val="20"/>
        </w:rPr>
        <w:t xml:space="preserve"> </w:t>
      </w:r>
      <w:r w:rsidRPr="003D0440">
        <w:rPr>
          <w:rFonts w:ascii="Arial" w:hAnsi="Arial" w:cs="Arial"/>
          <w:sz w:val="20"/>
          <w:szCs w:val="20"/>
        </w:rPr>
        <w:t>2008). It allows companies to allocate resources quickly within a controlled environment, ensures efficient</w:t>
      </w:r>
      <w:r w:rsidR="009404F8">
        <w:rPr>
          <w:rFonts w:ascii="Arial" w:hAnsi="Arial" w:cs="Arial"/>
          <w:sz w:val="20"/>
          <w:szCs w:val="20"/>
        </w:rPr>
        <w:t xml:space="preserve"> </w:t>
      </w:r>
      <w:r w:rsidRPr="003D0440">
        <w:rPr>
          <w:rFonts w:ascii="Arial" w:hAnsi="Arial" w:cs="Arial"/>
          <w:sz w:val="20"/>
          <w:szCs w:val="20"/>
        </w:rPr>
        <w:t>management, prevents system overload, and enhances flexibility and scalability (Conway et al., 2014).</w:t>
      </w:r>
    </w:p>
    <w:p w14:paraId="5FBC3935" w14:textId="0E34F9B5" w:rsidR="00D95146" w:rsidRDefault="009404F8" w:rsidP="009404F8">
      <w:pPr>
        <w:spacing w:line="480" w:lineRule="auto"/>
        <w:rPr>
          <w:rFonts w:ascii="Arial" w:hAnsi="Arial" w:cs="Arial"/>
          <w:sz w:val="20"/>
          <w:szCs w:val="20"/>
        </w:rPr>
      </w:pPr>
      <w:r>
        <w:rPr>
          <w:rFonts w:ascii="Arial" w:hAnsi="Arial" w:cs="Arial"/>
          <w:sz w:val="20"/>
          <w:szCs w:val="20"/>
        </w:rPr>
        <w:t xml:space="preserve">According to </w:t>
      </w:r>
      <w:r w:rsidR="003D0440" w:rsidRPr="003D0440">
        <w:rPr>
          <w:rFonts w:ascii="Arial" w:hAnsi="Arial" w:cs="Arial"/>
          <w:sz w:val="20"/>
          <w:szCs w:val="20"/>
        </w:rPr>
        <w:t xml:space="preserve">Yang and Tate (2012), </w:t>
      </w:r>
      <w:r>
        <w:rPr>
          <w:rFonts w:ascii="Arial" w:hAnsi="Arial" w:cs="Arial"/>
          <w:sz w:val="20"/>
          <w:szCs w:val="20"/>
        </w:rPr>
        <w:t>the popular</w:t>
      </w:r>
      <w:r w:rsidR="003D0440" w:rsidRPr="003D0440">
        <w:rPr>
          <w:rFonts w:ascii="Arial" w:hAnsi="Arial" w:cs="Arial"/>
          <w:sz w:val="20"/>
          <w:szCs w:val="20"/>
        </w:rPr>
        <w:t xml:space="preserve"> </w:t>
      </w:r>
      <w:r w:rsidRPr="003D0440">
        <w:rPr>
          <w:rFonts w:ascii="Arial" w:hAnsi="Arial" w:cs="Arial"/>
          <w:sz w:val="20"/>
          <w:szCs w:val="20"/>
        </w:rPr>
        <w:t xml:space="preserve">gained </w:t>
      </w:r>
      <w:r>
        <w:rPr>
          <w:rFonts w:ascii="Arial" w:hAnsi="Arial" w:cs="Arial"/>
          <w:sz w:val="20"/>
          <w:szCs w:val="20"/>
        </w:rPr>
        <w:t>definition</w:t>
      </w:r>
      <w:r w:rsidR="003D0440" w:rsidRPr="003D0440">
        <w:rPr>
          <w:rFonts w:ascii="Arial" w:hAnsi="Arial" w:cs="Arial"/>
          <w:sz w:val="20"/>
          <w:szCs w:val="20"/>
        </w:rPr>
        <w:t xml:space="preserve"> provided by the National Institute of Standards and Technology (NIST)</w:t>
      </w:r>
      <w:r>
        <w:rPr>
          <w:rFonts w:ascii="Arial" w:hAnsi="Arial" w:cs="Arial"/>
          <w:sz w:val="20"/>
          <w:szCs w:val="20"/>
        </w:rPr>
        <w:t xml:space="preserve">, </w:t>
      </w:r>
      <w:r w:rsidR="003D0440" w:rsidRPr="003D0440">
        <w:rPr>
          <w:rFonts w:ascii="Arial" w:hAnsi="Arial" w:cs="Arial"/>
          <w:sz w:val="20"/>
          <w:szCs w:val="20"/>
        </w:rPr>
        <w:t xml:space="preserve">defines cloud computing as "a model for enabling ubiquitous, </w:t>
      </w:r>
      <w:r w:rsidR="003D0440" w:rsidRPr="003D0440">
        <w:rPr>
          <w:rFonts w:ascii="Arial" w:hAnsi="Arial" w:cs="Arial"/>
          <w:sz w:val="20"/>
          <w:szCs w:val="20"/>
        </w:rPr>
        <w:lastRenderedPageBreak/>
        <w:t>convenient, on-demand network access to a shared pool</w:t>
      </w:r>
      <w:r>
        <w:rPr>
          <w:rFonts w:ascii="Arial" w:hAnsi="Arial" w:cs="Arial"/>
          <w:sz w:val="20"/>
          <w:szCs w:val="20"/>
        </w:rPr>
        <w:t xml:space="preserve"> </w:t>
      </w:r>
      <w:r w:rsidR="003D0440" w:rsidRPr="003D0440">
        <w:rPr>
          <w:rFonts w:ascii="Arial" w:hAnsi="Arial" w:cs="Arial"/>
          <w:sz w:val="20"/>
          <w:szCs w:val="20"/>
        </w:rPr>
        <w:t>of configurable computing resources (e.g., networks, servers, storage, applications, and services) that can be rapidly</w:t>
      </w:r>
      <w:r>
        <w:rPr>
          <w:rFonts w:ascii="Arial" w:hAnsi="Arial" w:cs="Arial"/>
          <w:sz w:val="20"/>
          <w:szCs w:val="20"/>
        </w:rPr>
        <w:t xml:space="preserve"> </w:t>
      </w:r>
      <w:r w:rsidR="003D0440" w:rsidRPr="003D0440">
        <w:rPr>
          <w:rFonts w:ascii="Arial" w:hAnsi="Arial" w:cs="Arial"/>
          <w:sz w:val="20"/>
          <w:szCs w:val="20"/>
        </w:rPr>
        <w:t>provisioned and released with minimal management effort or service provider interaction</w:t>
      </w:r>
    </w:p>
    <w:p w14:paraId="215C3BB8" w14:textId="6A6BC6B3" w:rsidR="009404F8" w:rsidRDefault="009404F8" w:rsidP="009404F8">
      <w:pPr>
        <w:spacing w:line="480" w:lineRule="auto"/>
        <w:rPr>
          <w:rFonts w:ascii="Arial" w:hAnsi="Arial" w:cs="Arial"/>
          <w:sz w:val="20"/>
          <w:szCs w:val="20"/>
        </w:rPr>
      </w:pPr>
    </w:p>
    <w:p w14:paraId="43B2BE75" w14:textId="7B433A31" w:rsidR="009404F8" w:rsidRPr="00790BE9" w:rsidRDefault="009404F8" w:rsidP="009404F8">
      <w:pPr>
        <w:spacing w:line="480" w:lineRule="auto"/>
        <w:rPr>
          <w:rFonts w:ascii="Arial" w:hAnsi="Arial" w:cs="Arial"/>
          <w:b/>
          <w:bCs/>
          <w:sz w:val="20"/>
          <w:szCs w:val="20"/>
        </w:rPr>
      </w:pPr>
      <w:r w:rsidRPr="00790BE9">
        <w:rPr>
          <w:rFonts w:ascii="Arial" w:hAnsi="Arial" w:cs="Arial"/>
          <w:b/>
          <w:bCs/>
          <w:sz w:val="20"/>
          <w:szCs w:val="20"/>
        </w:rPr>
        <w:t>2.</w:t>
      </w:r>
      <w:r w:rsidR="00790BE9" w:rsidRPr="00790BE9">
        <w:rPr>
          <w:rFonts w:ascii="Arial" w:hAnsi="Arial" w:cs="Arial"/>
          <w:b/>
          <w:bCs/>
          <w:sz w:val="20"/>
          <w:szCs w:val="20"/>
        </w:rPr>
        <w:t>2</w:t>
      </w:r>
      <w:r w:rsidRPr="00790BE9">
        <w:rPr>
          <w:rFonts w:ascii="Arial" w:hAnsi="Arial" w:cs="Arial"/>
          <w:b/>
          <w:bCs/>
          <w:sz w:val="20"/>
          <w:szCs w:val="20"/>
        </w:rPr>
        <w:t xml:space="preserve"> Types of Cloud Computing Service Models</w:t>
      </w:r>
    </w:p>
    <w:p w14:paraId="22AFE329" w14:textId="0CBFBE54" w:rsidR="009404F8" w:rsidRDefault="009404F8" w:rsidP="009404F8">
      <w:pPr>
        <w:spacing w:line="480" w:lineRule="auto"/>
        <w:rPr>
          <w:rFonts w:ascii="Arial" w:hAnsi="Arial" w:cs="Arial"/>
          <w:sz w:val="20"/>
          <w:szCs w:val="20"/>
        </w:rPr>
      </w:pPr>
      <w:r>
        <w:rPr>
          <w:rFonts w:ascii="Arial" w:hAnsi="Arial" w:cs="Arial"/>
          <w:sz w:val="20"/>
          <w:szCs w:val="20"/>
        </w:rPr>
        <w:t xml:space="preserve">The cloud computing service model consist of three types </w:t>
      </w:r>
      <w:r w:rsidR="00956297">
        <w:rPr>
          <w:rFonts w:ascii="Arial" w:hAnsi="Arial" w:cs="Arial"/>
          <w:sz w:val="20"/>
          <w:szCs w:val="20"/>
        </w:rPr>
        <w:t>according</w:t>
      </w:r>
      <w:r>
        <w:rPr>
          <w:rFonts w:ascii="Arial" w:hAnsi="Arial" w:cs="Arial"/>
          <w:sz w:val="20"/>
          <w:szCs w:val="20"/>
        </w:rPr>
        <w:t xml:space="preserve"> to the </w:t>
      </w:r>
      <w:r w:rsidR="00956297">
        <w:rPr>
          <w:rFonts w:ascii="Arial" w:hAnsi="Arial" w:cs="Arial"/>
          <w:sz w:val="20"/>
          <w:szCs w:val="20"/>
        </w:rPr>
        <w:t xml:space="preserve">NIST, </w:t>
      </w:r>
      <w:r>
        <w:rPr>
          <w:rFonts w:ascii="Arial" w:hAnsi="Arial" w:cs="Arial"/>
          <w:sz w:val="20"/>
          <w:szCs w:val="20"/>
        </w:rPr>
        <w:t xml:space="preserve">they include </w:t>
      </w:r>
      <w:r w:rsidRPr="009404F8">
        <w:rPr>
          <w:rFonts w:ascii="Arial" w:hAnsi="Arial" w:cs="Arial"/>
          <w:sz w:val="20"/>
          <w:szCs w:val="20"/>
        </w:rPr>
        <w:t xml:space="preserve">Service (SaaS), Platform as a </w:t>
      </w:r>
      <w:r w:rsidR="00956297" w:rsidRPr="009404F8">
        <w:rPr>
          <w:rFonts w:ascii="Arial" w:hAnsi="Arial" w:cs="Arial"/>
          <w:sz w:val="20"/>
          <w:szCs w:val="20"/>
        </w:rPr>
        <w:t>Service (</w:t>
      </w:r>
      <w:r w:rsidRPr="009404F8">
        <w:rPr>
          <w:rFonts w:ascii="Arial" w:hAnsi="Arial" w:cs="Arial"/>
          <w:sz w:val="20"/>
          <w:szCs w:val="20"/>
        </w:rPr>
        <w:t>PaaS), and Infrastructure as a Service (IaaS). These services provide different levels of abstraction and functionality</w:t>
      </w:r>
      <w:r>
        <w:rPr>
          <w:rFonts w:ascii="Arial" w:hAnsi="Arial" w:cs="Arial"/>
          <w:sz w:val="20"/>
          <w:szCs w:val="20"/>
        </w:rPr>
        <w:t xml:space="preserve"> </w:t>
      </w:r>
      <w:r w:rsidRPr="009404F8">
        <w:rPr>
          <w:rFonts w:ascii="Arial" w:hAnsi="Arial" w:cs="Arial"/>
          <w:sz w:val="20"/>
          <w:szCs w:val="20"/>
        </w:rPr>
        <w:t>to users according to Mell and Grance (2011</w:t>
      </w:r>
      <w:r w:rsidR="00956297">
        <w:rPr>
          <w:rFonts w:ascii="Arial" w:hAnsi="Arial" w:cs="Arial"/>
          <w:sz w:val="20"/>
          <w:szCs w:val="20"/>
        </w:rPr>
        <w:t>)</w:t>
      </w:r>
    </w:p>
    <w:p w14:paraId="78D26AAA" w14:textId="605F34A3" w:rsidR="00245725" w:rsidRDefault="0041742B" w:rsidP="00245725">
      <w:pPr>
        <w:spacing w:line="480" w:lineRule="auto"/>
        <w:jc w:val="center"/>
        <w:rPr>
          <w:rFonts w:ascii="Arial" w:hAnsi="Arial" w:cs="Arial"/>
          <w:color w:val="FF0000"/>
          <w:sz w:val="20"/>
          <w:szCs w:val="20"/>
        </w:rPr>
      </w:pPr>
      <w:r>
        <w:rPr>
          <w:noProof/>
        </w:rPr>
        <w:drawing>
          <wp:inline distT="0" distB="0" distL="0" distR="0" wp14:anchorId="1003DC02" wp14:editId="5F7C23F5">
            <wp:extent cx="5731510" cy="33788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78835"/>
                    </a:xfrm>
                    <a:prstGeom prst="rect">
                      <a:avLst/>
                    </a:prstGeom>
                    <a:noFill/>
                    <a:ln>
                      <a:noFill/>
                    </a:ln>
                  </pic:spPr>
                </pic:pic>
              </a:graphicData>
            </a:graphic>
          </wp:inline>
        </w:drawing>
      </w:r>
    </w:p>
    <w:p w14:paraId="3DFD9A44" w14:textId="0735F685" w:rsidR="00C231CF" w:rsidRPr="00245725" w:rsidRDefault="00245725" w:rsidP="00245725">
      <w:pPr>
        <w:spacing w:line="480" w:lineRule="auto"/>
        <w:rPr>
          <w:rFonts w:ascii="Arial" w:hAnsi="Arial" w:cs="Arial"/>
          <w:color w:val="auto"/>
          <w:sz w:val="20"/>
          <w:szCs w:val="20"/>
        </w:rPr>
      </w:pPr>
      <w:r w:rsidRPr="00245725">
        <w:rPr>
          <w:rFonts w:ascii="Arial" w:hAnsi="Arial" w:cs="Arial"/>
          <w:color w:val="auto"/>
          <w:sz w:val="20"/>
          <w:szCs w:val="20"/>
        </w:rPr>
        <w:t xml:space="preserve">Figure 1 Cloud Computing Service Models </w:t>
      </w:r>
    </w:p>
    <w:p w14:paraId="16639AE8" w14:textId="59146E74" w:rsidR="00C231CF" w:rsidRPr="00874B73" w:rsidRDefault="00C231CF" w:rsidP="009404F8">
      <w:pPr>
        <w:spacing w:line="480" w:lineRule="auto"/>
        <w:rPr>
          <w:rFonts w:ascii="Arial" w:hAnsi="Arial" w:cs="Arial"/>
          <w:b/>
          <w:bCs/>
          <w:color w:val="auto"/>
          <w:sz w:val="20"/>
          <w:szCs w:val="20"/>
        </w:rPr>
      </w:pPr>
      <w:r w:rsidRPr="00874B73">
        <w:rPr>
          <w:rFonts w:ascii="Arial" w:hAnsi="Arial" w:cs="Arial"/>
          <w:b/>
          <w:bCs/>
          <w:color w:val="auto"/>
          <w:sz w:val="20"/>
          <w:szCs w:val="20"/>
        </w:rPr>
        <w:t>2.</w:t>
      </w:r>
      <w:r w:rsidR="00874B73" w:rsidRPr="00874B73">
        <w:rPr>
          <w:rFonts w:ascii="Arial" w:hAnsi="Arial" w:cs="Arial"/>
          <w:b/>
          <w:bCs/>
          <w:color w:val="auto"/>
          <w:sz w:val="20"/>
          <w:szCs w:val="20"/>
        </w:rPr>
        <w:t>3</w:t>
      </w:r>
      <w:r w:rsidRPr="00874B73">
        <w:rPr>
          <w:rFonts w:ascii="Arial" w:hAnsi="Arial" w:cs="Arial"/>
          <w:b/>
          <w:bCs/>
          <w:color w:val="auto"/>
          <w:sz w:val="20"/>
          <w:szCs w:val="20"/>
        </w:rPr>
        <w:t xml:space="preserve"> Types of Cloud Computing Deployment Models</w:t>
      </w:r>
    </w:p>
    <w:p w14:paraId="4040F454" w14:textId="7FDE3606" w:rsidR="00112366" w:rsidRDefault="00112366" w:rsidP="009404F8">
      <w:pPr>
        <w:spacing w:line="480" w:lineRule="auto"/>
        <w:rPr>
          <w:rFonts w:ascii="Arial" w:hAnsi="Arial" w:cs="Arial"/>
          <w:color w:val="auto"/>
          <w:sz w:val="20"/>
          <w:szCs w:val="20"/>
        </w:rPr>
      </w:pPr>
      <w:r>
        <w:rPr>
          <w:rFonts w:ascii="Arial" w:hAnsi="Arial" w:cs="Arial"/>
          <w:color w:val="auto"/>
          <w:sz w:val="20"/>
          <w:szCs w:val="20"/>
        </w:rPr>
        <w:t>According to Mell and Grance</w:t>
      </w:r>
      <w:r w:rsidR="00874B73">
        <w:rPr>
          <w:rFonts w:ascii="Arial" w:hAnsi="Arial" w:cs="Arial"/>
          <w:color w:val="auto"/>
          <w:sz w:val="20"/>
          <w:szCs w:val="20"/>
        </w:rPr>
        <w:t xml:space="preserve"> </w:t>
      </w:r>
      <w:r>
        <w:rPr>
          <w:rFonts w:ascii="Arial" w:hAnsi="Arial" w:cs="Arial"/>
          <w:color w:val="auto"/>
          <w:sz w:val="20"/>
          <w:szCs w:val="20"/>
        </w:rPr>
        <w:t xml:space="preserve">(2011), could computing has for main implementation models, </w:t>
      </w:r>
      <w:proofErr w:type="gramStart"/>
      <w:r>
        <w:rPr>
          <w:rFonts w:ascii="Arial" w:hAnsi="Arial" w:cs="Arial"/>
          <w:color w:val="auto"/>
          <w:sz w:val="20"/>
          <w:szCs w:val="20"/>
        </w:rPr>
        <w:t>These</w:t>
      </w:r>
      <w:proofErr w:type="gramEnd"/>
      <w:r>
        <w:rPr>
          <w:rFonts w:ascii="Arial" w:hAnsi="Arial" w:cs="Arial"/>
          <w:color w:val="auto"/>
          <w:sz w:val="20"/>
          <w:szCs w:val="20"/>
        </w:rPr>
        <w:t xml:space="preserve"> models include Public, Private, Hybrid and Community cloud</w:t>
      </w:r>
    </w:p>
    <w:p w14:paraId="0C403617" w14:textId="2E818D25" w:rsidR="00112366" w:rsidRDefault="00112366" w:rsidP="00112366">
      <w:pPr>
        <w:spacing w:line="480" w:lineRule="auto"/>
        <w:ind w:left="0" w:firstLine="0"/>
        <w:rPr>
          <w:rFonts w:ascii="Arial" w:hAnsi="Arial" w:cs="Arial"/>
          <w:color w:val="auto"/>
          <w:sz w:val="20"/>
          <w:szCs w:val="20"/>
        </w:rPr>
      </w:pPr>
      <w:r>
        <w:rPr>
          <w:rFonts w:ascii="Arial" w:hAnsi="Arial" w:cs="Arial"/>
          <w:color w:val="auto"/>
          <w:sz w:val="20"/>
          <w:szCs w:val="20"/>
        </w:rPr>
        <w:t>Public cloud: This involves the provision of cloud infrastructure to the general public on free or paid basis. The physical location of the infrastructure is typically within the premises of the cloud service provider</w:t>
      </w:r>
    </w:p>
    <w:p w14:paraId="3B109D75" w14:textId="589D36F9" w:rsidR="00112366" w:rsidRDefault="00112366" w:rsidP="00112366">
      <w:pPr>
        <w:spacing w:line="480" w:lineRule="auto"/>
        <w:ind w:left="0" w:firstLine="0"/>
        <w:rPr>
          <w:rFonts w:ascii="Arial" w:hAnsi="Arial" w:cs="Arial"/>
          <w:color w:val="auto"/>
          <w:sz w:val="20"/>
          <w:szCs w:val="20"/>
        </w:rPr>
      </w:pPr>
      <w:r>
        <w:rPr>
          <w:rFonts w:ascii="Arial" w:hAnsi="Arial" w:cs="Arial"/>
          <w:color w:val="auto"/>
          <w:sz w:val="20"/>
          <w:szCs w:val="20"/>
        </w:rPr>
        <w:lastRenderedPageBreak/>
        <w:t xml:space="preserve">Private Cloud: </w:t>
      </w:r>
      <w:r w:rsidR="00B02161">
        <w:rPr>
          <w:rFonts w:ascii="Arial" w:hAnsi="Arial" w:cs="Arial"/>
          <w:color w:val="auto"/>
          <w:sz w:val="20"/>
          <w:szCs w:val="20"/>
        </w:rPr>
        <w:t>This entails</w:t>
      </w:r>
      <w:r>
        <w:rPr>
          <w:rFonts w:ascii="Arial" w:hAnsi="Arial" w:cs="Arial"/>
          <w:color w:val="auto"/>
          <w:sz w:val="20"/>
          <w:szCs w:val="20"/>
        </w:rPr>
        <w:t xml:space="preserve"> the provision of dedicated cloud infrastructure to an individual organization mostly a company which </w:t>
      </w:r>
      <w:r w:rsidR="00B02161">
        <w:rPr>
          <w:rFonts w:ascii="Arial" w:hAnsi="Arial" w:cs="Arial"/>
          <w:color w:val="auto"/>
          <w:sz w:val="20"/>
          <w:szCs w:val="20"/>
        </w:rPr>
        <w:t>has</w:t>
      </w:r>
      <w:r>
        <w:rPr>
          <w:rFonts w:ascii="Arial" w:hAnsi="Arial" w:cs="Arial"/>
          <w:color w:val="auto"/>
          <w:sz w:val="20"/>
          <w:szCs w:val="20"/>
        </w:rPr>
        <w:t xml:space="preserve"> several </w:t>
      </w:r>
      <w:r w:rsidR="00B02161">
        <w:rPr>
          <w:rFonts w:ascii="Arial" w:hAnsi="Arial" w:cs="Arial"/>
          <w:color w:val="auto"/>
          <w:sz w:val="20"/>
          <w:szCs w:val="20"/>
        </w:rPr>
        <w:t>departments</w:t>
      </w:r>
      <w:r>
        <w:rPr>
          <w:rFonts w:ascii="Arial" w:hAnsi="Arial" w:cs="Arial"/>
          <w:color w:val="auto"/>
          <w:sz w:val="20"/>
          <w:szCs w:val="20"/>
        </w:rPr>
        <w:t xml:space="preserve"> within itself. The </w:t>
      </w:r>
      <w:r w:rsidR="00B02161">
        <w:rPr>
          <w:rFonts w:ascii="Arial" w:hAnsi="Arial" w:cs="Arial"/>
          <w:color w:val="auto"/>
          <w:sz w:val="20"/>
          <w:szCs w:val="20"/>
        </w:rPr>
        <w:t>infrastructure</w:t>
      </w:r>
      <w:r>
        <w:rPr>
          <w:rFonts w:ascii="Arial" w:hAnsi="Arial" w:cs="Arial"/>
          <w:color w:val="auto"/>
          <w:sz w:val="20"/>
          <w:szCs w:val="20"/>
        </w:rPr>
        <w:t xml:space="preserve"> can be internally or externally managed or owned by</w:t>
      </w:r>
      <w:r w:rsidR="00B02161">
        <w:rPr>
          <w:rFonts w:ascii="Arial" w:hAnsi="Arial" w:cs="Arial"/>
          <w:color w:val="auto"/>
          <w:sz w:val="20"/>
          <w:szCs w:val="20"/>
        </w:rPr>
        <w:t xml:space="preserve"> another entity</w:t>
      </w:r>
    </w:p>
    <w:p w14:paraId="2252CCCB" w14:textId="42B5B481" w:rsidR="00B02161" w:rsidRDefault="00B02161" w:rsidP="00112366">
      <w:pPr>
        <w:spacing w:line="480" w:lineRule="auto"/>
        <w:ind w:left="0" w:firstLine="0"/>
        <w:rPr>
          <w:rFonts w:ascii="Arial" w:hAnsi="Arial" w:cs="Arial"/>
          <w:color w:val="auto"/>
          <w:sz w:val="20"/>
          <w:szCs w:val="20"/>
        </w:rPr>
      </w:pPr>
      <w:r>
        <w:rPr>
          <w:rFonts w:ascii="Arial" w:hAnsi="Arial" w:cs="Arial"/>
          <w:color w:val="auto"/>
          <w:sz w:val="20"/>
          <w:szCs w:val="20"/>
        </w:rPr>
        <w:t>Hybrid Cloud: This is the combination two or more cloud infrastructure which linked through a standardized technology to aid transferability of data and applications.</w:t>
      </w:r>
    </w:p>
    <w:p w14:paraId="4FDA9A45" w14:textId="518C8435" w:rsidR="00B02161" w:rsidRPr="00C231CF" w:rsidRDefault="00B02161" w:rsidP="00112366">
      <w:pPr>
        <w:spacing w:line="480" w:lineRule="auto"/>
        <w:ind w:left="0" w:firstLine="0"/>
        <w:rPr>
          <w:rFonts w:ascii="Arial" w:hAnsi="Arial" w:cs="Arial"/>
          <w:color w:val="auto"/>
          <w:sz w:val="20"/>
          <w:szCs w:val="20"/>
        </w:rPr>
      </w:pPr>
      <w:r>
        <w:rPr>
          <w:rFonts w:ascii="Arial" w:hAnsi="Arial" w:cs="Arial"/>
          <w:color w:val="auto"/>
          <w:sz w:val="20"/>
          <w:szCs w:val="20"/>
        </w:rPr>
        <w:t>Community Cloud: The cloud infrastructure is exclusively dedicated toa specific consumer communities that share same concerns, such as security requirements, compliance considerations and policies</w:t>
      </w:r>
    </w:p>
    <w:p w14:paraId="45DA3E03" w14:textId="48C60AA1" w:rsidR="009404F8" w:rsidRDefault="0041742B" w:rsidP="009404F8">
      <w:pPr>
        <w:spacing w:line="480" w:lineRule="auto"/>
        <w:rPr>
          <w:rFonts w:ascii="Arial" w:hAnsi="Arial" w:cs="Arial"/>
          <w:color w:val="FF0000"/>
          <w:sz w:val="20"/>
          <w:szCs w:val="20"/>
        </w:rPr>
      </w:pPr>
      <w:r>
        <w:rPr>
          <w:noProof/>
        </w:rPr>
        <w:drawing>
          <wp:inline distT="0" distB="0" distL="0" distR="0" wp14:anchorId="6B39E30A" wp14:editId="4D940EB7">
            <wp:extent cx="4973955" cy="3456940"/>
            <wp:effectExtent l="76200" t="76200" r="131445" b="124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3955" cy="345694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5C0B7A59" w14:textId="77325D97" w:rsidR="00245725" w:rsidRPr="009D5A19" w:rsidRDefault="00245725" w:rsidP="009404F8">
      <w:pPr>
        <w:spacing w:line="480" w:lineRule="auto"/>
        <w:rPr>
          <w:rFonts w:ascii="Arial" w:hAnsi="Arial" w:cs="Arial"/>
          <w:sz w:val="20"/>
          <w:szCs w:val="20"/>
        </w:rPr>
      </w:pPr>
      <w:r w:rsidRPr="009D5A19">
        <w:rPr>
          <w:rFonts w:ascii="Arial" w:hAnsi="Arial" w:cs="Arial"/>
          <w:sz w:val="20"/>
          <w:szCs w:val="20"/>
        </w:rPr>
        <w:t xml:space="preserve">Figure 2 Cloud Computing Deployment Models </w:t>
      </w:r>
    </w:p>
    <w:p w14:paraId="5B15EFB8" w14:textId="48CC2DF2" w:rsidR="00B02161" w:rsidRPr="00874B73" w:rsidRDefault="009E6B30" w:rsidP="009404F8">
      <w:pPr>
        <w:spacing w:line="480" w:lineRule="auto"/>
        <w:rPr>
          <w:rFonts w:ascii="Arial" w:hAnsi="Arial" w:cs="Arial"/>
          <w:b/>
          <w:bCs/>
          <w:color w:val="auto"/>
          <w:sz w:val="20"/>
          <w:szCs w:val="20"/>
        </w:rPr>
      </w:pPr>
      <w:r w:rsidRPr="00874B73">
        <w:rPr>
          <w:rFonts w:ascii="Arial" w:hAnsi="Arial" w:cs="Arial"/>
          <w:b/>
          <w:bCs/>
          <w:color w:val="auto"/>
          <w:sz w:val="20"/>
          <w:szCs w:val="20"/>
        </w:rPr>
        <w:t xml:space="preserve">2.4 Small and Medium Size Enterprise </w:t>
      </w:r>
      <w:r w:rsidR="00874B73">
        <w:rPr>
          <w:rFonts w:ascii="Arial" w:hAnsi="Arial" w:cs="Arial"/>
          <w:b/>
          <w:bCs/>
          <w:color w:val="auto"/>
          <w:sz w:val="20"/>
          <w:szCs w:val="20"/>
        </w:rPr>
        <w:t>i</w:t>
      </w:r>
      <w:r w:rsidRPr="00874B73">
        <w:rPr>
          <w:rFonts w:ascii="Arial" w:hAnsi="Arial" w:cs="Arial"/>
          <w:b/>
          <w:bCs/>
          <w:color w:val="auto"/>
          <w:sz w:val="20"/>
          <w:szCs w:val="20"/>
        </w:rPr>
        <w:t>n Ghana</w:t>
      </w:r>
    </w:p>
    <w:p w14:paraId="75F1ACE6" w14:textId="5529089F" w:rsidR="009E6B30" w:rsidRDefault="009E6B30" w:rsidP="009404F8">
      <w:pPr>
        <w:spacing w:line="480" w:lineRule="auto"/>
        <w:rPr>
          <w:rFonts w:ascii="Arial" w:hAnsi="Arial" w:cs="Arial"/>
          <w:sz w:val="20"/>
          <w:szCs w:val="20"/>
        </w:rPr>
      </w:pPr>
      <w:r w:rsidRPr="006A017A">
        <w:rPr>
          <w:rFonts w:ascii="Arial" w:hAnsi="Arial" w:cs="Arial"/>
          <w:sz w:val="20"/>
          <w:szCs w:val="20"/>
        </w:rPr>
        <w:t>The SME sector includes three different business classifications: micro, small and medium enterprises. The official European Commission definition of SMEs takes into account three key factors: Employment levels, turnover, balance sheet size Muller et al. (2016). This comprehensive definition enables a comprehensive classification and understanding of SMEs based on multiple aspects of SME operations and financial metrics.</w:t>
      </w:r>
      <w:r>
        <w:rPr>
          <w:rFonts w:ascii="Arial" w:hAnsi="Arial" w:cs="Arial"/>
          <w:sz w:val="20"/>
          <w:szCs w:val="20"/>
        </w:rPr>
        <w:t xml:space="preserve"> SMEs are noticeably becoming predominate in countries across the globe with impact on gross domestic produc</w:t>
      </w:r>
      <w:r w:rsidR="00B30942">
        <w:rPr>
          <w:rFonts w:ascii="Arial" w:hAnsi="Arial" w:cs="Arial"/>
          <w:sz w:val="20"/>
          <w:szCs w:val="20"/>
        </w:rPr>
        <w:t>t</w:t>
      </w:r>
      <w:r>
        <w:rPr>
          <w:rFonts w:ascii="Arial" w:hAnsi="Arial" w:cs="Arial"/>
          <w:sz w:val="20"/>
          <w:szCs w:val="20"/>
        </w:rPr>
        <w:t xml:space="preserve"> and employment (</w:t>
      </w:r>
      <w:r w:rsidRPr="006A017A">
        <w:rPr>
          <w:rFonts w:ascii="Arial" w:hAnsi="Arial" w:cs="Arial"/>
          <w:sz w:val="20"/>
          <w:szCs w:val="20"/>
        </w:rPr>
        <w:t xml:space="preserve">Olayemi and Folajimi 2021). While Rahayu and </w:t>
      </w:r>
      <w:r w:rsidRPr="006A017A">
        <w:rPr>
          <w:rFonts w:ascii="Arial" w:hAnsi="Arial" w:cs="Arial"/>
          <w:sz w:val="20"/>
          <w:szCs w:val="20"/>
        </w:rPr>
        <w:lastRenderedPageBreak/>
        <w:t>Day (2017), describes that SME (</w:t>
      </w:r>
      <w:proofErr w:type="spellStart"/>
      <w:r w:rsidRPr="006A017A">
        <w:rPr>
          <w:rFonts w:ascii="Arial" w:hAnsi="Arial" w:cs="Arial"/>
          <w:sz w:val="20"/>
          <w:szCs w:val="20"/>
        </w:rPr>
        <w:t>i</w:t>
      </w:r>
      <w:proofErr w:type="spellEnd"/>
      <w:r w:rsidRPr="006A017A">
        <w:rPr>
          <w:rFonts w:ascii="Arial" w:hAnsi="Arial" w:cs="Arial"/>
          <w:sz w:val="20"/>
          <w:szCs w:val="20"/>
        </w:rPr>
        <w:t xml:space="preserve">) is a firm that does not separate the position of both owner and managerial structure, (ii) uses its own </w:t>
      </w:r>
      <w:proofErr w:type="spellStart"/>
      <w:r w:rsidRPr="006A017A">
        <w:rPr>
          <w:rFonts w:ascii="Arial" w:hAnsi="Arial" w:cs="Arial"/>
          <w:sz w:val="20"/>
          <w:szCs w:val="20"/>
        </w:rPr>
        <w:t>labour</w:t>
      </w:r>
      <w:proofErr w:type="spellEnd"/>
      <w:r w:rsidRPr="006A017A">
        <w:rPr>
          <w:rFonts w:ascii="Arial" w:hAnsi="Arial" w:cs="Arial"/>
          <w:sz w:val="20"/>
          <w:szCs w:val="20"/>
        </w:rPr>
        <w:t xml:space="preserve">, (iii) is </w:t>
      </w:r>
      <w:r w:rsidRPr="00B30942">
        <w:rPr>
          <w:rFonts w:ascii="Arial" w:hAnsi="Arial" w:cs="Arial"/>
          <w:sz w:val="20"/>
          <w:szCs w:val="20"/>
        </w:rPr>
        <w:t>unbackable</w:t>
      </w:r>
      <w:r w:rsidRPr="006A017A">
        <w:rPr>
          <w:rFonts w:ascii="Arial" w:hAnsi="Arial" w:cs="Arial"/>
          <w:sz w:val="20"/>
          <w:szCs w:val="20"/>
        </w:rPr>
        <w:t xml:space="preserve"> and used its own capital, (iv) has a low level of entrepreneurship, and mostly does not have legal status</w:t>
      </w:r>
    </w:p>
    <w:p w14:paraId="5122A558" w14:textId="20390242" w:rsidR="009D5A19" w:rsidRPr="008E64DE" w:rsidRDefault="009E6B30" w:rsidP="008E64DE">
      <w:pPr>
        <w:spacing w:line="480" w:lineRule="auto"/>
        <w:rPr>
          <w:rFonts w:ascii="Arial" w:hAnsi="Arial" w:cs="Arial"/>
          <w:sz w:val="20"/>
          <w:szCs w:val="20"/>
        </w:rPr>
      </w:pPr>
      <w:r>
        <w:rPr>
          <w:rFonts w:ascii="Arial" w:hAnsi="Arial" w:cs="Arial"/>
          <w:sz w:val="20"/>
          <w:szCs w:val="20"/>
        </w:rPr>
        <w:t>Acc</w:t>
      </w:r>
      <w:r w:rsidR="00A53CB6">
        <w:rPr>
          <w:rFonts w:ascii="Arial" w:hAnsi="Arial" w:cs="Arial"/>
          <w:sz w:val="20"/>
          <w:szCs w:val="20"/>
        </w:rPr>
        <w:t>ording to Daniel (2022), business that obtains certain turnovers, assets and number of employees are classified as SMEs. In Ghana,</w:t>
      </w:r>
      <w:r w:rsidR="00A53CB6" w:rsidRPr="006A017A">
        <w:rPr>
          <w:rFonts w:ascii="Arial" w:hAnsi="Arial" w:cs="Arial"/>
          <w:sz w:val="20"/>
          <w:szCs w:val="20"/>
        </w:rPr>
        <w:t xml:space="preserve"> </w:t>
      </w:r>
      <w:r w:rsidR="00B30942" w:rsidRPr="006A017A">
        <w:rPr>
          <w:rFonts w:ascii="Arial" w:hAnsi="Arial" w:cs="Arial"/>
          <w:sz w:val="20"/>
          <w:szCs w:val="20"/>
        </w:rPr>
        <w:t>for</w:t>
      </w:r>
      <w:r w:rsidR="00A53CB6" w:rsidRPr="006A017A">
        <w:rPr>
          <w:rFonts w:ascii="Arial" w:hAnsi="Arial" w:cs="Arial"/>
          <w:sz w:val="20"/>
          <w:szCs w:val="20"/>
        </w:rPr>
        <w:t xml:space="preserve"> example, the Ghana Bureau of Statistics </w:t>
      </w:r>
      <w:r w:rsidR="00A53CB6">
        <w:rPr>
          <w:rFonts w:ascii="Arial" w:hAnsi="Arial" w:cs="Arial"/>
          <w:sz w:val="20"/>
          <w:szCs w:val="20"/>
        </w:rPr>
        <w:t>identifies</w:t>
      </w:r>
      <w:r w:rsidR="00A53CB6" w:rsidRPr="006A017A">
        <w:rPr>
          <w:rFonts w:ascii="Arial" w:hAnsi="Arial" w:cs="Arial"/>
          <w:sz w:val="20"/>
          <w:szCs w:val="20"/>
        </w:rPr>
        <w:t xml:space="preserve"> enterprises with employees </w:t>
      </w:r>
      <w:r w:rsidR="00A53CB6">
        <w:rPr>
          <w:rFonts w:ascii="Arial" w:hAnsi="Arial" w:cs="Arial"/>
          <w:sz w:val="20"/>
          <w:szCs w:val="20"/>
        </w:rPr>
        <w:t xml:space="preserve">less than </w:t>
      </w:r>
      <w:r w:rsidR="00B30942">
        <w:rPr>
          <w:rFonts w:ascii="Arial" w:hAnsi="Arial" w:cs="Arial"/>
          <w:sz w:val="20"/>
          <w:szCs w:val="20"/>
        </w:rPr>
        <w:t>10 and</w:t>
      </w:r>
      <w:r w:rsidR="00A53CB6">
        <w:rPr>
          <w:rFonts w:ascii="Arial" w:hAnsi="Arial" w:cs="Arial"/>
          <w:sz w:val="20"/>
          <w:szCs w:val="20"/>
        </w:rPr>
        <w:t xml:space="preserve"> more than 10 </w:t>
      </w:r>
      <w:r w:rsidR="00A53CB6" w:rsidRPr="006A017A">
        <w:rPr>
          <w:rFonts w:ascii="Arial" w:hAnsi="Arial" w:cs="Arial"/>
          <w:sz w:val="20"/>
          <w:szCs w:val="20"/>
        </w:rPr>
        <w:t>a</w:t>
      </w:r>
      <w:r w:rsidR="00A53CB6">
        <w:rPr>
          <w:rFonts w:ascii="Arial" w:hAnsi="Arial" w:cs="Arial"/>
          <w:sz w:val="20"/>
          <w:szCs w:val="20"/>
        </w:rPr>
        <w:t>re considered</w:t>
      </w:r>
      <w:r w:rsidR="00A53CB6" w:rsidRPr="006A017A">
        <w:rPr>
          <w:rFonts w:ascii="Arial" w:hAnsi="Arial" w:cs="Arial"/>
          <w:sz w:val="20"/>
          <w:szCs w:val="20"/>
        </w:rPr>
        <w:t xml:space="preserve"> small enterprises and medium </w:t>
      </w:r>
      <w:r w:rsidR="00B30942">
        <w:rPr>
          <w:rFonts w:ascii="Arial" w:hAnsi="Arial" w:cs="Arial"/>
          <w:sz w:val="20"/>
          <w:szCs w:val="20"/>
        </w:rPr>
        <w:t xml:space="preserve">or </w:t>
      </w:r>
      <w:r w:rsidR="00B30942" w:rsidRPr="006A017A">
        <w:rPr>
          <w:rFonts w:ascii="Arial" w:hAnsi="Arial" w:cs="Arial"/>
          <w:sz w:val="20"/>
          <w:szCs w:val="20"/>
        </w:rPr>
        <w:t>large</w:t>
      </w:r>
      <w:r w:rsidR="00A53CB6" w:rsidRPr="006A017A">
        <w:rPr>
          <w:rFonts w:ascii="Arial" w:hAnsi="Arial" w:cs="Arial"/>
          <w:sz w:val="20"/>
          <w:szCs w:val="20"/>
        </w:rPr>
        <w:t xml:space="preserve"> enterprises</w:t>
      </w:r>
      <w:r w:rsidR="00A53CB6">
        <w:rPr>
          <w:rFonts w:ascii="Arial" w:hAnsi="Arial" w:cs="Arial"/>
          <w:sz w:val="20"/>
          <w:szCs w:val="20"/>
        </w:rPr>
        <w:t xml:space="preserve"> respectively</w:t>
      </w:r>
      <w:r w:rsidR="00A53CB6" w:rsidRPr="006A017A">
        <w:rPr>
          <w:rFonts w:ascii="Arial" w:hAnsi="Arial" w:cs="Arial"/>
          <w:sz w:val="20"/>
          <w:szCs w:val="20"/>
        </w:rPr>
        <w:t xml:space="preserve"> (Arthur-Aidoo et al., 2018). </w:t>
      </w:r>
    </w:p>
    <w:p w14:paraId="08EDCA80" w14:textId="2C0B860F" w:rsidR="00B30942" w:rsidRPr="00874B73" w:rsidRDefault="00B30942" w:rsidP="00A53CB6">
      <w:pPr>
        <w:spacing w:line="480" w:lineRule="auto"/>
        <w:rPr>
          <w:rFonts w:ascii="Arial" w:hAnsi="Arial" w:cs="Arial"/>
          <w:b/>
          <w:bCs/>
          <w:sz w:val="20"/>
          <w:szCs w:val="20"/>
        </w:rPr>
      </w:pPr>
      <w:r w:rsidRPr="00874B73">
        <w:rPr>
          <w:rFonts w:ascii="Arial" w:hAnsi="Arial" w:cs="Arial"/>
          <w:b/>
          <w:bCs/>
          <w:sz w:val="20"/>
          <w:szCs w:val="20"/>
        </w:rPr>
        <w:t>2.5 The Theory of TOE in Cloud Computing</w:t>
      </w:r>
    </w:p>
    <w:p w14:paraId="2E35CA24" w14:textId="63F0AB52" w:rsidR="00B30942" w:rsidRPr="006A017A" w:rsidRDefault="00B30942" w:rsidP="00B30942">
      <w:pPr>
        <w:spacing w:line="480" w:lineRule="auto"/>
        <w:rPr>
          <w:rFonts w:ascii="Arial" w:hAnsi="Arial" w:cs="Arial"/>
          <w:sz w:val="20"/>
          <w:szCs w:val="20"/>
        </w:rPr>
      </w:pPr>
      <w:r w:rsidRPr="006A017A">
        <w:rPr>
          <w:rFonts w:ascii="Arial" w:hAnsi="Arial" w:cs="Arial"/>
          <w:sz w:val="20"/>
          <w:szCs w:val="20"/>
        </w:rPr>
        <w:t xml:space="preserve">Cloud computing has </w:t>
      </w:r>
      <w:r>
        <w:rPr>
          <w:rFonts w:ascii="Arial" w:hAnsi="Arial" w:cs="Arial"/>
          <w:sz w:val="20"/>
          <w:szCs w:val="20"/>
        </w:rPr>
        <w:t>gained an</w:t>
      </w:r>
      <w:r w:rsidRPr="006A017A">
        <w:rPr>
          <w:rFonts w:ascii="Arial" w:hAnsi="Arial" w:cs="Arial"/>
          <w:sz w:val="20"/>
          <w:szCs w:val="20"/>
        </w:rPr>
        <w:t xml:space="preserve"> influential trend in the modern computing industry. By making computing resources available on-demand over the Internet</w:t>
      </w:r>
      <w:r>
        <w:rPr>
          <w:rFonts w:ascii="Arial" w:hAnsi="Arial" w:cs="Arial"/>
          <w:sz w:val="20"/>
          <w:szCs w:val="20"/>
        </w:rPr>
        <w:t xml:space="preserve">. The existence of </w:t>
      </w:r>
      <w:r w:rsidR="00874B73">
        <w:rPr>
          <w:rFonts w:ascii="Arial" w:hAnsi="Arial" w:cs="Arial"/>
          <w:sz w:val="20"/>
          <w:szCs w:val="20"/>
        </w:rPr>
        <w:t>c</w:t>
      </w:r>
      <w:r w:rsidRPr="006A017A">
        <w:rPr>
          <w:rFonts w:ascii="Arial" w:hAnsi="Arial" w:cs="Arial"/>
          <w:sz w:val="20"/>
          <w:szCs w:val="20"/>
        </w:rPr>
        <w:t xml:space="preserve">loud computing offers significant benefits and potential impacts in many areas of economic and social activity around the world. Its inherent properties, such as flexibility and extensibility, have the potential to bring about significant changes in various fields (Ahmed, 2020).  </w:t>
      </w:r>
    </w:p>
    <w:p w14:paraId="60988C29" w14:textId="77777777" w:rsidR="00B30942" w:rsidRPr="006A017A" w:rsidRDefault="00B30942" w:rsidP="00B30942">
      <w:pPr>
        <w:spacing w:line="480" w:lineRule="auto"/>
        <w:rPr>
          <w:rFonts w:ascii="Arial" w:hAnsi="Arial" w:cs="Arial"/>
          <w:sz w:val="20"/>
          <w:szCs w:val="20"/>
        </w:rPr>
      </w:pPr>
      <w:r w:rsidRPr="006A017A">
        <w:rPr>
          <w:rFonts w:ascii="Arial" w:hAnsi="Arial" w:cs="Arial"/>
          <w:sz w:val="20"/>
          <w:szCs w:val="20"/>
        </w:rPr>
        <w:t xml:space="preserve">Wan and Mokhtar (2016), employed the TOE framework to demonstrate that technology adoption issues have increased due to rapid technological progress across all fields. Organizations and governments alike have invested heavily in new technologies that promise to enhance their users' lives. </w:t>
      </w:r>
    </w:p>
    <w:p w14:paraId="73142469" w14:textId="65A85544" w:rsidR="006F4653" w:rsidRDefault="00B30942" w:rsidP="00245725">
      <w:pPr>
        <w:spacing w:line="480" w:lineRule="auto"/>
        <w:rPr>
          <w:rFonts w:ascii="Arial" w:hAnsi="Arial" w:cs="Arial"/>
          <w:sz w:val="20"/>
          <w:szCs w:val="20"/>
        </w:rPr>
      </w:pPr>
      <w:r w:rsidRPr="006A017A">
        <w:rPr>
          <w:rFonts w:ascii="Arial" w:hAnsi="Arial" w:cs="Arial"/>
          <w:sz w:val="20"/>
          <w:szCs w:val="20"/>
        </w:rPr>
        <w:t xml:space="preserve">A TOE framework was employed to test a query that examined electronic commerce factors in nine hundred and twenty-six mid-to-small-scale companies in Vietnam </w:t>
      </w:r>
      <w:r>
        <w:rPr>
          <w:rFonts w:ascii="Arial" w:hAnsi="Arial" w:cs="Arial"/>
          <w:sz w:val="20"/>
          <w:szCs w:val="20"/>
        </w:rPr>
        <w:t>(</w:t>
      </w:r>
      <w:r w:rsidRPr="006A017A">
        <w:rPr>
          <w:rFonts w:ascii="Arial" w:hAnsi="Arial" w:cs="Arial"/>
          <w:sz w:val="20"/>
          <w:szCs w:val="20"/>
        </w:rPr>
        <w:t xml:space="preserve">Gonzalez et. al., 2017). This framework can also be utilized for analyzing hierarchical dynamics that encourage cloud computing within </w:t>
      </w:r>
      <w:r>
        <w:rPr>
          <w:rFonts w:ascii="Arial" w:hAnsi="Arial" w:cs="Arial"/>
          <w:sz w:val="20"/>
          <w:szCs w:val="20"/>
        </w:rPr>
        <w:t>industries</w:t>
      </w:r>
      <w:r w:rsidRPr="006A017A">
        <w:rPr>
          <w:rFonts w:ascii="Arial" w:hAnsi="Arial" w:cs="Arial"/>
          <w:sz w:val="20"/>
          <w:szCs w:val="20"/>
        </w:rPr>
        <w:t xml:space="preserve">. </w:t>
      </w:r>
    </w:p>
    <w:p w14:paraId="4A86BE28" w14:textId="20AFE5FC" w:rsidR="006F4653" w:rsidRPr="00874B73" w:rsidRDefault="00874B73" w:rsidP="00B30942">
      <w:pPr>
        <w:spacing w:line="480" w:lineRule="auto"/>
        <w:rPr>
          <w:rFonts w:ascii="Arial" w:hAnsi="Arial" w:cs="Arial"/>
          <w:b/>
          <w:bCs/>
          <w:sz w:val="20"/>
          <w:szCs w:val="20"/>
        </w:rPr>
      </w:pPr>
      <w:r w:rsidRPr="00874B73">
        <w:rPr>
          <w:rFonts w:ascii="Arial" w:hAnsi="Arial" w:cs="Arial"/>
          <w:b/>
          <w:bCs/>
          <w:sz w:val="20"/>
          <w:szCs w:val="20"/>
        </w:rPr>
        <w:t>3. METHODOLOGY</w:t>
      </w:r>
    </w:p>
    <w:p w14:paraId="408F08ED" w14:textId="3860E8A0" w:rsidR="006F4653" w:rsidRPr="00874B73" w:rsidRDefault="006F4653" w:rsidP="00B30942">
      <w:pPr>
        <w:spacing w:line="480" w:lineRule="auto"/>
        <w:rPr>
          <w:rFonts w:ascii="Arial" w:hAnsi="Arial" w:cs="Arial"/>
          <w:b/>
          <w:bCs/>
          <w:sz w:val="20"/>
          <w:szCs w:val="20"/>
        </w:rPr>
      </w:pPr>
      <w:r w:rsidRPr="00874B73">
        <w:rPr>
          <w:rFonts w:ascii="Arial" w:hAnsi="Arial" w:cs="Arial"/>
          <w:b/>
          <w:bCs/>
          <w:sz w:val="20"/>
          <w:szCs w:val="20"/>
        </w:rPr>
        <w:t>3.1 Research Design</w:t>
      </w:r>
    </w:p>
    <w:p w14:paraId="78C91D16" w14:textId="7B5F68A3" w:rsidR="006F4653" w:rsidRDefault="006F4653" w:rsidP="00B30942">
      <w:pPr>
        <w:spacing w:line="480" w:lineRule="auto"/>
        <w:rPr>
          <w:rFonts w:ascii="Arial" w:hAnsi="Arial" w:cs="Arial"/>
          <w:sz w:val="20"/>
          <w:szCs w:val="20"/>
        </w:rPr>
      </w:pPr>
      <w:r>
        <w:rPr>
          <w:rFonts w:ascii="Arial" w:hAnsi="Arial" w:cs="Arial"/>
          <w:sz w:val="20"/>
          <w:szCs w:val="20"/>
        </w:rPr>
        <w:t xml:space="preserve">The study </w:t>
      </w:r>
      <w:r w:rsidR="0096485E">
        <w:rPr>
          <w:rFonts w:ascii="Arial" w:hAnsi="Arial" w:cs="Arial"/>
          <w:sz w:val="20"/>
          <w:szCs w:val="20"/>
        </w:rPr>
        <w:t xml:space="preserve">the </w:t>
      </w:r>
      <w:r>
        <w:rPr>
          <w:rFonts w:ascii="Arial" w:hAnsi="Arial" w:cs="Arial"/>
          <w:sz w:val="20"/>
          <w:szCs w:val="20"/>
        </w:rPr>
        <w:t xml:space="preserve">design science to develop and assess the cloud implementation assessment </w:t>
      </w:r>
      <w:r w:rsidR="00AD1590">
        <w:rPr>
          <w:rFonts w:ascii="Arial" w:hAnsi="Arial" w:cs="Arial"/>
          <w:sz w:val="20"/>
          <w:szCs w:val="20"/>
        </w:rPr>
        <w:t>system</w:t>
      </w:r>
      <w:r>
        <w:rPr>
          <w:rFonts w:ascii="Arial" w:hAnsi="Arial" w:cs="Arial"/>
          <w:sz w:val="20"/>
          <w:szCs w:val="20"/>
        </w:rPr>
        <w:t xml:space="preserve"> for SMEs</w:t>
      </w:r>
    </w:p>
    <w:p w14:paraId="4F8B117A" w14:textId="77777777" w:rsidR="006F4653" w:rsidRPr="006A017A" w:rsidRDefault="006F4653" w:rsidP="006F4653">
      <w:pPr>
        <w:pStyle w:val="Heading3"/>
        <w:tabs>
          <w:tab w:val="left" w:pos="90"/>
          <w:tab w:val="left" w:pos="180"/>
        </w:tabs>
        <w:spacing w:line="480" w:lineRule="auto"/>
        <w:rPr>
          <w:rFonts w:ascii="Arial" w:hAnsi="Arial" w:cs="Arial"/>
          <w:b/>
          <w:bCs/>
          <w:color w:val="auto"/>
          <w:sz w:val="20"/>
          <w:szCs w:val="20"/>
        </w:rPr>
      </w:pPr>
      <w:r w:rsidRPr="006A017A">
        <w:rPr>
          <w:rFonts w:ascii="Arial" w:hAnsi="Arial" w:cs="Arial"/>
          <w:b/>
          <w:bCs/>
          <w:color w:val="auto"/>
          <w:sz w:val="20"/>
          <w:szCs w:val="20"/>
        </w:rPr>
        <w:lastRenderedPageBreak/>
        <w:t xml:space="preserve">3.2 Design Science Research Methodology (DSRM) </w:t>
      </w:r>
    </w:p>
    <w:p w14:paraId="252A4E69" w14:textId="77777777" w:rsidR="006F4653" w:rsidRPr="006A017A" w:rsidRDefault="006F4653" w:rsidP="006F4653">
      <w:pPr>
        <w:spacing w:line="480" w:lineRule="auto"/>
        <w:rPr>
          <w:rFonts w:ascii="Arial" w:hAnsi="Arial" w:cs="Arial"/>
          <w:b/>
          <w:bCs/>
          <w:sz w:val="20"/>
          <w:szCs w:val="20"/>
        </w:rPr>
      </w:pPr>
      <w:r w:rsidRPr="006A017A">
        <w:rPr>
          <w:rFonts w:ascii="Arial" w:hAnsi="Arial" w:cs="Arial"/>
          <w:color w:val="auto"/>
          <w:sz w:val="20"/>
          <w:szCs w:val="20"/>
        </w:rPr>
        <w:t>DSRM, is a kind of research methodology which aims at developing and evaluating innovative artefacts, in the form of models, frameworks, designs, or prototypes, in order to solve complex and practical problems</w:t>
      </w:r>
    </w:p>
    <w:p w14:paraId="630EEADC" w14:textId="573FB995" w:rsidR="006F4653" w:rsidRPr="006A017A" w:rsidRDefault="006F4653" w:rsidP="006F4653">
      <w:pPr>
        <w:spacing w:line="480" w:lineRule="auto"/>
        <w:rPr>
          <w:rFonts w:ascii="Arial" w:hAnsi="Arial" w:cs="Arial"/>
          <w:b/>
          <w:bCs/>
          <w:sz w:val="20"/>
          <w:szCs w:val="20"/>
        </w:rPr>
      </w:pPr>
      <w:r w:rsidRPr="006A017A">
        <w:rPr>
          <w:rFonts w:ascii="Arial" w:hAnsi="Arial" w:cs="Arial"/>
          <w:b/>
          <w:bCs/>
          <w:sz w:val="20"/>
          <w:szCs w:val="20"/>
        </w:rPr>
        <w:t>3.3</w:t>
      </w:r>
      <w:r>
        <w:rPr>
          <w:rFonts w:ascii="Arial" w:hAnsi="Arial" w:cs="Arial"/>
          <w:b/>
          <w:bCs/>
          <w:sz w:val="20"/>
          <w:szCs w:val="20"/>
        </w:rPr>
        <w:t xml:space="preserve">. </w:t>
      </w:r>
      <w:r w:rsidRPr="006A017A">
        <w:rPr>
          <w:rFonts w:ascii="Arial" w:hAnsi="Arial" w:cs="Arial"/>
          <w:b/>
          <w:bCs/>
          <w:sz w:val="20"/>
          <w:szCs w:val="20"/>
        </w:rPr>
        <w:t>Use Case Diagram of Cloud Implementation</w:t>
      </w:r>
      <w:r>
        <w:rPr>
          <w:rFonts w:ascii="Arial" w:hAnsi="Arial" w:cs="Arial"/>
          <w:b/>
          <w:bCs/>
          <w:sz w:val="20"/>
          <w:szCs w:val="20"/>
        </w:rPr>
        <w:t xml:space="preserve"> Assessment System for </w:t>
      </w:r>
      <w:r w:rsidRPr="006A017A">
        <w:rPr>
          <w:rFonts w:ascii="Arial" w:hAnsi="Arial" w:cs="Arial"/>
          <w:b/>
          <w:bCs/>
          <w:sz w:val="20"/>
          <w:szCs w:val="20"/>
        </w:rPr>
        <w:t xml:space="preserve">SMEs </w:t>
      </w:r>
    </w:p>
    <w:p w14:paraId="4E54D628" w14:textId="6A680431" w:rsidR="006F4653" w:rsidRDefault="006F4653" w:rsidP="006F4653">
      <w:pPr>
        <w:spacing w:line="480" w:lineRule="auto"/>
        <w:rPr>
          <w:rFonts w:ascii="Arial" w:hAnsi="Arial" w:cs="Arial"/>
          <w:sz w:val="20"/>
          <w:szCs w:val="20"/>
        </w:rPr>
      </w:pPr>
      <w:r w:rsidRPr="006A017A">
        <w:rPr>
          <w:rFonts w:ascii="Arial" w:hAnsi="Arial" w:cs="Arial"/>
          <w:sz w:val="20"/>
          <w:szCs w:val="20"/>
        </w:rPr>
        <w:t xml:space="preserve">A use case diagram showcases the interactions between actors (users or systems). It visualizes the different functionalities such as Registration, logging in, registering, Homepage, learn cloud tutorials, conducting assessments, making cloud choices, managing profiles, and more. This helps to understand the system's behavior and the roles of different users within the </w:t>
      </w:r>
      <w:r w:rsidR="00B87B7D">
        <w:rPr>
          <w:rFonts w:ascii="Arial" w:hAnsi="Arial" w:cs="Arial"/>
          <w:sz w:val="20"/>
          <w:szCs w:val="20"/>
        </w:rPr>
        <w:t>system</w:t>
      </w:r>
      <w:r w:rsidRPr="006A017A">
        <w:rPr>
          <w:rFonts w:ascii="Arial" w:hAnsi="Arial" w:cs="Arial"/>
          <w:sz w:val="20"/>
          <w:szCs w:val="20"/>
        </w:rPr>
        <w:t>. Figure 3 is the use case diagram for CI</w:t>
      </w:r>
      <w:r w:rsidR="00B87B7D">
        <w:rPr>
          <w:rFonts w:ascii="Arial" w:hAnsi="Arial" w:cs="Arial"/>
          <w:sz w:val="20"/>
          <w:szCs w:val="20"/>
        </w:rPr>
        <w:t>AS</w:t>
      </w:r>
      <w:r w:rsidRPr="006A017A">
        <w:rPr>
          <w:rFonts w:ascii="Arial" w:hAnsi="Arial" w:cs="Arial"/>
          <w:sz w:val="20"/>
          <w:szCs w:val="20"/>
        </w:rPr>
        <w:t xml:space="preserve"> </w:t>
      </w:r>
    </w:p>
    <w:p w14:paraId="5213E023" w14:textId="77777777" w:rsidR="00245725" w:rsidRDefault="00245725" w:rsidP="006F4653">
      <w:pPr>
        <w:spacing w:line="480" w:lineRule="auto"/>
        <w:rPr>
          <w:rFonts w:ascii="Arial" w:hAnsi="Arial" w:cs="Arial"/>
          <w:b/>
          <w:bCs/>
          <w:sz w:val="20"/>
          <w:szCs w:val="20"/>
        </w:rPr>
      </w:pPr>
      <w:r w:rsidRPr="003D30AD">
        <w:rPr>
          <w:noProof/>
          <w:szCs w:val="24"/>
        </w:rPr>
        <w:drawing>
          <wp:inline distT="0" distB="0" distL="0" distR="0" wp14:anchorId="0B9778A9" wp14:editId="50B36E2E">
            <wp:extent cx="4381500" cy="4198620"/>
            <wp:effectExtent l="0" t="0" r="0" b="0"/>
            <wp:docPr id="4763" name="Picture 4763"/>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500" cy="4198620"/>
                    </a:xfrm>
                    <a:prstGeom prst="rect">
                      <a:avLst/>
                    </a:prstGeom>
                  </pic:spPr>
                </pic:pic>
              </a:graphicData>
            </a:graphic>
          </wp:inline>
        </w:drawing>
      </w:r>
    </w:p>
    <w:p w14:paraId="4D3FE616" w14:textId="3FB1D4F3" w:rsidR="00245725" w:rsidRPr="00245725" w:rsidRDefault="00245725" w:rsidP="00245725">
      <w:pPr>
        <w:pStyle w:val="Heading5"/>
        <w:tabs>
          <w:tab w:val="left" w:pos="90"/>
          <w:tab w:val="left" w:pos="180"/>
        </w:tabs>
        <w:spacing w:line="480" w:lineRule="auto"/>
        <w:rPr>
          <w:rFonts w:ascii="Arial" w:eastAsia="Times New Roman" w:hAnsi="Arial" w:cs="Arial"/>
          <w:color w:val="000000"/>
          <w:sz w:val="20"/>
          <w:szCs w:val="20"/>
        </w:rPr>
      </w:pPr>
      <w:bookmarkStart w:id="1" w:name="_Toc150256376"/>
      <w:bookmarkStart w:id="2" w:name="_Toc150256727"/>
      <w:r w:rsidRPr="00245725">
        <w:rPr>
          <w:rFonts w:ascii="Arial" w:eastAsia="Times New Roman" w:hAnsi="Arial" w:cs="Arial"/>
          <w:color w:val="000000"/>
          <w:sz w:val="20"/>
          <w:szCs w:val="20"/>
        </w:rPr>
        <w:t>Figure 3: Use Case Diagram for C</w:t>
      </w:r>
      <w:bookmarkEnd w:id="1"/>
      <w:bookmarkEnd w:id="2"/>
      <w:r w:rsidRPr="00245725">
        <w:rPr>
          <w:rFonts w:ascii="Arial" w:eastAsia="Times New Roman" w:hAnsi="Arial" w:cs="Arial"/>
          <w:color w:val="000000"/>
          <w:sz w:val="20"/>
          <w:szCs w:val="20"/>
        </w:rPr>
        <w:t xml:space="preserve">IAS </w:t>
      </w:r>
    </w:p>
    <w:p w14:paraId="62110549" w14:textId="49D60973" w:rsidR="00245725" w:rsidRDefault="00245725" w:rsidP="006F4653">
      <w:pPr>
        <w:spacing w:line="480" w:lineRule="auto"/>
        <w:rPr>
          <w:rFonts w:ascii="Arial" w:hAnsi="Arial" w:cs="Arial"/>
          <w:b/>
          <w:bCs/>
          <w:sz w:val="20"/>
          <w:szCs w:val="20"/>
        </w:rPr>
      </w:pPr>
    </w:p>
    <w:p w14:paraId="24F7BB2A" w14:textId="2DC322BF" w:rsidR="009A3E89" w:rsidRDefault="009A3E89" w:rsidP="006F4653">
      <w:pPr>
        <w:spacing w:line="480" w:lineRule="auto"/>
        <w:rPr>
          <w:rFonts w:ascii="Arial" w:hAnsi="Arial" w:cs="Arial"/>
          <w:b/>
          <w:bCs/>
          <w:sz w:val="20"/>
          <w:szCs w:val="20"/>
        </w:rPr>
      </w:pPr>
      <w:r>
        <w:rPr>
          <w:rFonts w:ascii="Arial" w:hAnsi="Arial" w:cs="Arial"/>
          <w:b/>
          <w:bCs/>
          <w:sz w:val="20"/>
          <w:szCs w:val="20"/>
        </w:rPr>
        <w:t>3.4 Class Diagram of CIAS</w:t>
      </w:r>
    </w:p>
    <w:p w14:paraId="69A6698F" w14:textId="0D85ED55" w:rsidR="009A3E89" w:rsidRPr="009D5A19" w:rsidRDefault="009A3E89" w:rsidP="006F4653">
      <w:pPr>
        <w:spacing w:line="480" w:lineRule="auto"/>
        <w:rPr>
          <w:rFonts w:ascii="Arial" w:hAnsi="Arial" w:cs="Arial"/>
          <w:sz w:val="20"/>
          <w:szCs w:val="20"/>
        </w:rPr>
      </w:pPr>
      <w:r w:rsidRPr="009D5A19">
        <w:rPr>
          <w:rFonts w:ascii="Arial" w:hAnsi="Arial" w:cs="Arial"/>
          <w:sz w:val="20"/>
          <w:szCs w:val="20"/>
        </w:rPr>
        <w:lastRenderedPageBreak/>
        <w:t xml:space="preserve">Below </w:t>
      </w:r>
      <w:r w:rsidR="003C1943" w:rsidRPr="009D5A19">
        <w:rPr>
          <w:rFonts w:ascii="Arial" w:hAnsi="Arial" w:cs="Arial"/>
          <w:sz w:val="20"/>
          <w:szCs w:val="20"/>
        </w:rPr>
        <w:t>is a</w:t>
      </w:r>
      <w:r w:rsidRPr="009D5A19">
        <w:rPr>
          <w:rFonts w:ascii="Arial" w:hAnsi="Arial" w:cs="Arial"/>
          <w:sz w:val="20"/>
          <w:szCs w:val="20"/>
        </w:rPr>
        <w:t xml:space="preserve"> class diagram showing the</w:t>
      </w:r>
      <w:r w:rsidR="003C1943" w:rsidRPr="009D5A19">
        <w:rPr>
          <w:rFonts w:ascii="Arial" w:hAnsi="Arial" w:cs="Arial"/>
          <w:sz w:val="20"/>
          <w:szCs w:val="20"/>
        </w:rPr>
        <w:t xml:space="preserve"> system’s entities attributes and relationships in figure </w:t>
      </w:r>
      <w:r w:rsidR="00AF1C1F">
        <w:rPr>
          <w:rFonts w:ascii="Arial" w:hAnsi="Arial" w:cs="Arial"/>
          <w:sz w:val="20"/>
          <w:szCs w:val="20"/>
        </w:rPr>
        <w:t>4</w:t>
      </w:r>
    </w:p>
    <w:p w14:paraId="5388E203" w14:textId="3CBF96B7" w:rsidR="003C1943" w:rsidRPr="003C1943" w:rsidRDefault="007A3919" w:rsidP="006F4653">
      <w:pPr>
        <w:spacing w:line="480" w:lineRule="auto"/>
        <w:rPr>
          <w:rFonts w:ascii="Arial" w:hAnsi="Arial" w:cs="Arial"/>
          <w:b/>
          <w:bCs/>
          <w:color w:val="FF0000"/>
          <w:sz w:val="20"/>
          <w:szCs w:val="20"/>
        </w:rPr>
      </w:pPr>
      <w:r>
        <w:rPr>
          <w:noProof/>
        </w:rPr>
        <w:drawing>
          <wp:inline distT="0" distB="0" distL="0" distR="0" wp14:anchorId="25D54E59" wp14:editId="7A6F0EEE">
            <wp:extent cx="5731510" cy="2701636"/>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811" cy="2708377"/>
                    </a:xfrm>
                    <a:prstGeom prst="rect">
                      <a:avLst/>
                    </a:prstGeom>
                    <a:noFill/>
                    <a:ln>
                      <a:noFill/>
                    </a:ln>
                  </pic:spPr>
                </pic:pic>
              </a:graphicData>
            </a:graphic>
          </wp:inline>
        </w:drawing>
      </w:r>
    </w:p>
    <w:p w14:paraId="079F33E8" w14:textId="02A1BE3A" w:rsidR="00245725" w:rsidRPr="00245725" w:rsidRDefault="00245725" w:rsidP="00245725">
      <w:pPr>
        <w:pStyle w:val="Heading5"/>
        <w:tabs>
          <w:tab w:val="left" w:pos="90"/>
          <w:tab w:val="left" w:pos="180"/>
        </w:tabs>
        <w:rPr>
          <w:rFonts w:ascii="Arial" w:eastAsia="Times New Roman" w:hAnsi="Arial" w:cs="Arial"/>
          <w:color w:val="000000"/>
          <w:sz w:val="20"/>
          <w:szCs w:val="20"/>
        </w:rPr>
      </w:pPr>
      <w:bookmarkStart w:id="3" w:name="_Toc150256377"/>
      <w:bookmarkStart w:id="4" w:name="_Toc150256728"/>
      <w:r w:rsidRPr="00245725">
        <w:rPr>
          <w:rFonts w:ascii="Arial" w:eastAsia="Times New Roman" w:hAnsi="Arial" w:cs="Arial"/>
          <w:color w:val="000000"/>
          <w:sz w:val="20"/>
          <w:szCs w:val="20"/>
        </w:rPr>
        <w:t xml:space="preserve">Figure </w:t>
      </w:r>
      <w:r w:rsidR="00AF1C1F">
        <w:rPr>
          <w:rFonts w:ascii="Arial" w:eastAsia="Times New Roman" w:hAnsi="Arial" w:cs="Arial"/>
          <w:color w:val="000000"/>
          <w:sz w:val="20"/>
          <w:szCs w:val="20"/>
        </w:rPr>
        <w:t>4</w:t>
      </w:r>
      <w:r w:rsidRPr="00245725">
        <w:rPr>
          <w:rFonts w:ascii="Arial" w:eastAsia="Times New Roman" w:hAnsi="Arial" w:cs="Arial"/>
          <w:color w:val="000000"/>
          <w:sz w:val="20"/>
          <w:szCs w:val="20"/>
        </w:rPr>
        <w:t>: Class Diagram of CI</w:t>
      </w:r>
      <w:r>
        <w:rPr>
          <w:rFonts w:ascii="Arial" w:eastAsia="Times New Roman" w:hAnsi="Arial" w:cs="Arial"/>
          <w:color w:val="000000"/>
          <w:sz w:val="20"/>
          <w:szCs w:val="20"/>
        </w:rPr>
        <w:t>AS</w:t>
      </w:r>
      <w:bookmarkEnd w:id="3"/>
      <w:bookmarkEnd w:id="4"/>
      <w:r w:rsidRPr="00245725">
        <w:rPr>
          <w:rFonts w:ascii="Arial" w:eastAsia="Times New Roman" w:hAnsi="Arial" w:cs="Arial"/>
          <w:color w:val="000000"/>
          <w:sz w:val="20"/>
          <w:szCs w:val="20"/>
        </w:rPr>
        <w:t xml:space="preserve"> </w:t>
      </w:r>
    </w:p>
    <w:p w14:paraId="7CEF6915" w14:textId="77777777" w:rsidR="00245725" w:rsidRDefault="00245725" w:rsidP="003C1943">
      <w:pPr>
        <w:spacing w:line="480" w:lineRule="auto"/>
        <w:rPr>
          <w:rFonts w:ascii="Arial" w:hAnsi="Arial" w:cs="Arial"/>
          <w:sz w:val="20"/>
          <w:szCs w:val="20"/>
        </w:rPr>
      </w:pPr>
    </w:p>
    <w:p w14:paraId="4A277C2D" w14:textId="07951265" w:rsidR="003C1943" w:rsidRPr="009D5A19" w:rsidRDefault="003C1943" w:rsidP="003C1943">
      <w:pPr>
        <w:spacing w:line="480" w:lineRule="auto"/>
        <w:rPr>
          <w:rFonts w:ascii="Arial" w:hAnsi="Arial" w:cs="Arial"/>
          <w:b/>
          <w:bCs/>
          <w:sz w:val="20"/>
          <w:szCs w:val="20"/>
        </w:rPr>
      </w:pPr>
      <w:r w:rsidRPr="009D5A19">
        <w:rPr>
          <w:rFonts w:ascii="Arial" w:hAnsi="Arial" w:cs="Arial"/>
          <w:b/>
          <w:bCs/>
          <w:sz w:val="20"/>
          <w:szCs w:val="20"/>
        </w:rPr>
        <w:t>3.5 ER diagram for CIAS</w:t>
      </w:r>
    </w:p>
    <w:p w14:paraId="1A1F1240" w14:textId="447C4D13" w:rsidR="003C1943" w:rsidRDefault="003C1943" w:rsidP="003C1943">
      <w:pPr>
        <w:spacing w:line="480" w:lineRule="auto"/>
        <w:rPr>
          <w:rFonts w:ascii="Arial" w:hAnsi="Arial" w:cs="Arial"/>
          <w:sz w:val="20"/>
          <w:szCs w:val="20"/>
        </w:rPr>
      </w:pPr>
      <w:r>
        <w:rPr>
          <w:rFonts w:ascii="Arial" w:hAnsi="Arial" w:cs="Arial"/>
          <w:sz w:val="20"/>
          <w:szCs w:val="20"/>
        </w:rPr>
        <w:t xml:space="preserve">This the data structure and relationship of within the system. The modules and units are integrated and interconnected in the system </w:t>
      </w:r>
      <w:r w:rsidR="00597C24">
        <w:rPr>
          <w:rFonts w:ascii="Arial" w:hAnsi="Arial" w:cs="Arial"/>
          <w:sz w:val="20"/>
          <w:szCs w:val="20"/>
        </w:rPr>
        <w:t>design. The</w:t>
      </w:r>
      <w:r>
        <w:rPr>
          <w:rFonts w:ascii="Arial" w:hAnsi="Arial" w:cs="Arial"/>
          <w:sz w:val="20"/>
          <w:szCs w:val="20"/>
        </w:rPr>
        <w:t xml:space="preserve"> ER diagram of CIAs is shown in figure </w:t>
      </w:r>
      <w:r w:rsidR="00AF1C1F">
        <w:rPr>
          <w:rFonts w:ascii="Arial" w:hAnsi="Arial" w:cs="Arial"/>
          <w:sz w:val="20"/>
          <w:szCs w:val="20"/>
        </w:rPr>
        <w:t>5</w:t>
      </w:r>
    </w:p>
    <w:p w14:paraId="0C36412D" w14:textId="77777777" w:rsidR="00245725" w:rsidRDefault="00245725" w:rsidP="003C1943">
      <w:pPr>
        <w:spacing w:line="480" w:lineRule="auto"/>
        <w:rPr>
          <w:rFonts w:ascii="Arial" w:hAnsi="Arial" w:cs="Arial"/>
          <w:b/>
          <w:bCs/>
          <w:color w:val="auto"/>
          <w:sz w:val="20"/>
          <w:szCs w:val="20"/>
        </w:rPr>
      </w:pPr>
      <w:r w:rsidRPr="003D30AD">
        <w:rPr>
          <w:noProof/>
          <w:szCs w:val="24"/>
        </w:rPr>
        <w:drawing>
          <wp:inline distT="0" distB="0" distL="0" distR="0" wp14:anchorId="3B2A4124" wp14:editId="789A32BC">
            <wp:extent cx="5461635" cy="3771900"/>
            <wp:effectExtent l="0" t="0" r="5715" b="0"/>
            <wp:docPr id="4852" name="Picture 4852"/>
            <wp:cNvGraphicFramePr/>
            <a:graphic xmlns:a="http://schemas.openxmlformats.org/drawingml/2006/main">
              <a:graphicData uri="http://schemas.openxmlformats.org/drawingml/2006/picture">
                <pic:pic xmlns:pic="http://schemas.openxmlformats.org/drawingml/2006/picture">
                  <pic:nvPicPr>
                    <pic:cNvPr id="4852" name="Picture 48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1823" cy="3772030"/>
                    </a:xfrm>
                    <a:prstGeom prst="rect">
                      <a:avLst/>
                    </a:prstGeom>
                  </pic:spPr>
                </pic:pic>
              </a:graphicData>
            </a:graphic>
          </wp:inline>
        </w:drawing>
      </w:r>
    </w:p>
    <w:p w14:paraId="76901238" w14:textId="28E5DA8D" w:rsidR="00245725" w:rsidRPr="007A3919" w:rsidRDefault="00245725" w:rsidP="007A3919">
      <w:pPr>
        <w:pStyle w:val="Heading5"/>
        <w:tabs>
          <w:tab w:val="left" w:pos="90"/>
          <w:tab w:val="left" w:pos="180"/>
        </w:tabs>
        <w:spacing w:line="480" w:lineRule="auto"/>
        <w:rPr>
          <w:rFonts w:ascii="Arial" w:eastAsia="Times New Roman" w:hAnsi="Arial" w:cs="Arial"/>
          <w:color w:val="auto"/>
          <w:sz w:val="20"/>
          <w:szCs w:val="20"/>
        </w:rPr>
      </w:pPr>
      <w:bookmarkStart w:id="5" w:name="_Toc150256378"/>
      <w:bookmarkStart w:id="6" w:name="_Toc150256729"/>
      <w:r w:rsidRPr="00245725">
        <w:rPr>
          <w:rFonts w:ascii="Arial" w:eastAsia="Times New Roman" w:hAnsi="Arial" w:cs="Arial"/>
          <w:color w:val="auto"/>
          <w:sz w:val="20"/>
          <w:szCs w:val="20"/>
        </w:rPr>
        <w:lastRenderedPageBreak/>
        <w:t xml:space="preserve">Figure </w:t>
      </w:r>
      <w:r w:rsidR="00AF1C1F">
        <w:rPr>
          <w:rFonts w:ascii="Arial" w:eastAsia="Times New Roman" w:hAnsi="Arial" w:cs="Arial"/>
          <w:color w:val="auto"/>
          <w:sz w:val="20"/>
          <w:szCs w:val="20"/>
        </w:rPr>
        <w:t>5</w:t>
      </w:r>
      <w:r w:rsidRPr="00245725">
        <w:rPr>
          <w:rFonts w:ascii="Arial" w:eastAsia="Times New Roman" w:hAnsi="Arial" w:cs="Arial"/>
          <w:color w:val="auto"/>
          <w:sz w:val="20"/>
          <w:szCs w:val="20"/>
        </w:rPr>
        <w:t>: ER Diagram for CI</w:t>
      </w:r>
      <w:bookmarkEnd w:id="5"/>
      <w:bookmarkEnd w:id="6"/>
      <w:r w:rsidRPr="00245725">
        <w:rPr>
          <w:rFonts w:ascii="Arial" w:eastAsia="Times New Roman" w:hAnsi="Arial" w:cs="Arial"/>
          <w:color w:val="auto"/>
          <w:sz w:val="20"/>
          <w:szCs w:val="20"/>
        </w:rPr>
        <w:t xml:space="preserve">AS </w:t>
      </w:r>
    </w:p>
    <w:p w14:paraId="3FD21220" w14:textId="186F07EF" w:rsidR="00597C24" w:rsidRDefault="00597C24" w:rsidP="003C1943">
      <w:pPr>
        <w:spacing w:line="480" w:lineRule="auto"/>
        <w:rPr>
          <w:rFonts w:ascii="Arial" w:hAnsi="Arial" w:cs="Arial"/>
          <w:b/>
          <w:bCs/>
          <w:color w:val="FF0000"/>
          <w:sz w:val="20"/>
          <w:szCs w:val="20"/>
        </w:rPr>
      </w:pPr>
      <w:r w:rsidRPr="00F462D4">
        <w:rPr>
          <w:rFonts w:ascii="Arial" w:hAnsi="Arial" w:cs="Arial"/>
          <w:b/>
          <w:bCs/>
          <w:color w:val="auto"/>
          <w:sz w:val="20"/>
          <w:szCs w:val="20"/>
        </w:rPr>
        <w:t>3.6</w:t>
      </w:r>
      <w:r w:rsidR="00F462D4" w:rsidRPr="00F462D4">
        <w:rPr>
          <w:rFonts w:ascii="Arial" w:hAnsi="Arial" w:cs="Arial"/>
          <w:b/>
          <w:bCs/>
          <w:color w:val="auto"/>
          <w:sz w:val="20"/>
          <w:szCs w:val="20"/>
        </w:rPr>
        <w:t xml:space="preserve"> The </w:t>
      </w:r>
      <w:r w:rsidR="00F462D4">
        <w:rPr>
          <w:rFonts w:ascii="Arial" w:hAnsi="Arial" w:cs="Arial"/>
          <w:b/>
          <w:bCs/>
          <w:color w:val="auto"/>
          <w:sz w:val="20"/>
          <w:szCs w:val="20"/>
        </w:rPr>
        <w:t>System</w:t>
      </w:r>
      <w:r w:rsidR="00F462D4" w:rsidRPr="00F462D4">
        <w:rPr>
          <w:rFonts w:ascii="Arial" w:hAnsi="Arial" w:cs="Arial"/>
          <w:b/>
          <w:bCs/>
          <w:color w:val="auto"/>
          <w:sz w:val="20"/>
          <w:szCs w:val="20"/>
        </w:rPr>
        <w:t xml:space="preserve"> Development Tools and Specification</w:t>
      </w:r>
    </w:p>
    <w:p w14:paraId="2275EA9E" w14:textId="6B231CDF" w:rsidR="00F462D4" w:rsidRPr="00874B73" w:rsidRDefault="00F462D4" w:rsidP="003C1943">
      <w:pPr>
        <w:spacing w:line="480" w:lineRule="auto"/>
        <w:rPr>
          <w:rFonts w:ascii="Arial" w:hAnsi="Arial" w:cs="Arial"/>
          <w:color w:val="auto"/>
          <w:sz w:val="20"/>
          <w:szCs w:val="20"/>
        </w:rPr>
      </w:pPr>
      <w:r w:rsidRPr="00874B73">
        <w:rPr>
          <w:rFonts w:ascii="Arial" w:hAnsi="Arial" w:cs="Arial"/>
          <w:color w:val="auto"/>
          <w:sz w:val="20"/>
          <w:szCs w:val="20"/>
        </w:rPr>
        <w:t>The system was developed using Django python web framework. Django</w:t>
      </w:r>
      <w:r w:rsidR="00F23767" w:rsidRPr="00874B73">
        <w:rPr>
          <w:rFonts w:ascii="Arial" w:hAnsi="Arial" w:cs="Arial"/>
          <w:color w:val="auto"/>
          <w:sz w:val="20"/>
          <w:szCs w:val="20"/>
        </w:rPr>
        <w:t xml:space="preserve"> </w:t>
      </w:r>
      <w:r w:rsidRPr="00874B73">
        <w:rPr>
          <w:rFonts w:ascii="Arial" w:hAnsi="Arial" w:cs="Arial"/>
          <w:color w:val="auto"/>
          <w:sz w:val="20"/>
          <w:szCs w:val="20"/>
        </w:rPr>
        <w:t xml:space="preserve">framework is said to the most </w:t>
      </w:r>
      <w:r w:rsidR="00F23767" w:rsidRPr="00874B73">
        <w:rPr>
          <w:rFonts w:ascii="Arial" w:hAnsi="Arial" w:cs="Arial"/>
          <w:color w:val="auto"/>
          <w:sz w:val="20"/>
          <w:szCs w:val="20"/>
        </w:rPr>
        <w:t xml:space="preserve">efficient platform to developing flexible, user friendly and robust web applications specifically </w:t>
      </w:r>
      <w:r w:rsidR="00DE69A8" w:rsidRPr="00874B73">
        <w:rPr>
          <w:rFonts w:ascii="Arial" w:hAnsi="Arial" w:cs="Arial"/>
          <w:color w:val="auto"/>
          <w:sz w:val="20"/>
          <w:szCs w:val="20"/>
        </w:rPr>
        <w:t xml:space="preserve">a </w:t>
      </w:r>
      <w:r w:rsidR="00F23767" w:rsidRPr="00874B73">
        <w:rPr>
          <w:rFonts w:ascii="Arial" w:hAnsi="Arial" w:cs="Arial"/>
          <w:color w:val="auto"/>
          <w:sz w:val="20"/>
          <w:szCs w:val="20"/>
        </w:rPr>
        <w:t>tailored made system like CIAS for SMEs specific needs. The primary programming language used to develop the system was python because of its extensive libraries.</w:t>
      </w:r>
    </w:p>
    <w:p w14:paraId="7BBAD871" w14:textId="77777777" w:rsidR="00D436CA" w:rsidRPr="00C65056" w:rsidRDefault="00D436CA" w:rsidP="00D436CA">
      <w:pPr>
        <w:rPr>
          <w:rFonts w:ascii="Arial" w:hAnsi="Arial" w:cs="Arial"/>
          <w:b/>
          <w:bCs/>
          <w:sz w:val="20"/>
          <w:szCs w:val="20"/>
        </w:rPr>
      </w:pPr>
      <w:r w:rsidRPr="00C65056">
        <w:rPr>
          <w:rFonts w:ascii="Arial" w:hAnsi="Arial" w:cs="Arial"/>
          <w:b/>
          <w:bCs/>
          <w:sz w:val="20"/>
          <w:szCs w:val="20"/>
        </w:rPr>
        <w:t>4. RESULTS AND F</w:t>
      </w:r>
      <w:r>
        <w:rPr>
          <w:rFonts w:ascii="Arial" w:hAnsi="Arial" w:cs="Arial"/>
          <w:b/>
          <w:bCs/>
          <w:sz w:val="20"/>
          <w:szCs w:val="20"/>
        </w:rPr>
        <w:t>I</w:t>
      </w:r>
      <w:r w:rsidRPr="00C65056">
        <w:rPr>
          <w:rFonts w:ascii="Arial" w:hAnsi="Arial" w:cs="Arial"/>
          <w:b/>
          <w:bCs/>
          <w:sz w:val="20"/>
          <w:szCs w:val="20"/>
        </w:rPr>
        <w:t>NDINGS</w:t>
      </w:r>
    </w:p>
    <w:p w14:paraId="4A0E73D7" w14:textId="3C89A25D" w:rsidR="00D436CA" w:rsidRPr="00C65056" w:rsidRDefault="00D436CA" w:rsidP="00D436CA">
      <w:pPr>
        <w:tabs>
          <w:tab w:val="left" w:pos="90"/>
          <w:tab w:val="left" w:pos="180"/>
        </w:tabs>
        <w:rPr>
          <w:rFonts w:ascii="Arial" w:hAnsi="Arial" w:cs="Arial"/>
          <w:b/>
          <w:sz w:val="20"/>
          <w:szCs w:val="20"/>
        </w:rPr>
      </w:pPr>
      <w:r w:rsidRPr="00C65056">
        <w:rPr>
          <w:rFonts w:ascii="Arial" w:hAnsi="Arial" w:cs="Arial"/>
          <w:b/>
          <w:sz w:val="20"/>
          <w:szCs w:val="20"/>
        </w:rPr>
        <w:t>CI</w:t>
      </w:r>
      <w:r>
        <w:rPr>
          <w:rFonts w:ascii="Arial" w:hAnsi="Arial" w:cs="Arial"/>
          <w:b/>
          <w:sz w:val="20"/>
          <w:szCs w:val="20"/>
        </w:rPr>
        <w:t>A</w:t>
      </w:r>
      <w:r w:rsidRPr="00C65056">
        <w:rPr>
          <w:rFonts w:ascii="Arial" w:hAnsi="Arial" w:cs="Arial"/>
          <w:b/>
          <w:sz w:val="20"/>
          <w:szCs w:val="20"/>
        </w:rPr>
        <w:t xml:space="preserve">S Home page </w:t>
      </w:r>
    </w:p>
    <w:p w14:paraId="277EE4A3" w14:textId="6DF9B886" w:rsidR="00D436CA" w:rsidRPr="00C65056" w:rsidRDefault="00D436CA" w:rsidP="00D436CA">
      <w:pPr>
        <w:tabs>
          <w:tab w:val="left" w:pos="90"/>
          <w:tab w:val="left" w:pos="180"/>
        </w:tabs>
        <w:spacing w:after="0" w:line="477" w:lineRule="auto"/>
        <w:ind w:left="-5" w:right="611"/>
        <w:rPr>
          <w:rFonts w:ascii="Arial" w:hAnsi="Arial" w:cs="Arial"/>
          <w:sz w:val="20"/>
          <w:szCs w:val="20"/>
        </w:rPr>
      </w:pPr>
      <w:r w:rsidRPr="00C65056">
        <w:rPr>
          <w:rFonts w:ascii="Arial" w:hAnsi="Arial" w:cs="Arial"/>
          <w:b/>
          <w:sz w:val="20"/>
          <w:szCs w:val="20"/>
        </w:rPr>
        <w:t xml:space="preserve"> Home:</w:t>
      </w:r>
      <w:r w:rsidRPr="00C65056">
        <w:rPr>
          <w:rFonts w:ascii="Arial" w:hAnsi="Arial" w:cs="Arial"/>
          <w:sz w:val="20"/>
          <w:szCs w:val="20"/>
        </w:rPr>
        <w:t xml:space="preserve"> The Home page is the visitor index page, which serves as the starting point for users accessing the system. It provides an overview and introduction to the system's features and functionalities. Other taps in the home page are “About tap; Login tap; Register tap as found in figure </w:t>
      </w:r>
      <w:r w:rsidR="00AF1C1F">
        <w:rPr>
          <w:rFonts w:ascii="Arial" w:hAnsi="Arial" w:cs="Arial"/>
          <w:sz w:val="20"/>
          <w:szCs w:val="20"/>
        </w:rPr>
        <w:t>6</w:t>
      </w:r>
      <w:r w:rsidRPr="00C65056">
        <w:rPr>
          <w:rFonts w:ascii="Arial" w:hAnsi="Arial" w:cs="Arial"/>
          <w:sz w:val="20"/>
          <w:szCs w:val="20"/>
        </w:rPr>
        <w:t xml:space="preserve">. </w:t>
      </w:r>
    </w:p>
    <w:p w14:paraId="4A15F969" w14:textId="77777777" w:rsidR="00D436CA" w:rsidRPr="00C65056" w:rsidRDefault="00D436CA" w:rsidP="00D436CA">
      <w:pPr>
        <w:tabs>
          <w:tab w:val="left" w:pos="90"/>
          <w:tab w:val="left" w:pos="180"/>
        </w:tabs>
        <w:spacing w:after="24"/>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1B0B0824" wp14:editId="1144086D">
            <wp:extent cx="4160520" cy="1562100"/>
            <wp:effectExtent l="0" t="0" r="0" b="0"/>
            <wp:docPr id="6690" name="Picture 6690"/>
            <wp:cNvGraphicFramePr/>
            <a:graphic xmlns:a="http://schemas.openxmlformats.org/drawingml/2006/main">
              <a:graphicData uri="http://schemas.openxmlformats.org/drawingml/2006/picture">
                <pic:pic xmlns:pic="http://schemas.openxmlformats.org/drawingml/2006/picture">
                  <pic:nvPicPr>
                    <pic:cNvPr id="6690" name="Picture 6690"/>
                    <pic:cNvPicPr/>
                  </pic:nvPicPr>
                  <pic:blipFill>
                    <a:blip r:embed="rId12"/>
                    <a:stretch>
                      <a:fillRect/>
                    </a:stretch>
                  </pic:blipFill>
                  <pic:spPr>
                    <a:xfrm>
                      <a:off x="0" y="0"/>
                      <a:ext cx="4160520" cy="1562100"/>
                    </a:xfrm>
                    <a:prstGeom prst="rect">
                      <a:avLst/>
                    </a:prstGeom>
                  </pic:spPr>
                </pic:pic>
              </a:graphicData>
            </a:graphic>
          </wp:inline>
        </w:drawing>
      </w:r>
    </w:p>
    <w:p w14:paraId="480E13D3"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5F1B67F5" w14:textId="6CD24669" w:rsidR="00D436CA" w:rsidRPr="00C65056" w:rsidRDefault="00D436CA" w:rsidP="00D436CA">
      <w:pPr>
        <w:pStyle w:val="Heading5"/>
        <w:tabs>
          <w:tab w:val="left" w:pos="90"/>
          <w:tab w:val="left" w:pos="180"/>
        </w:tabs>
        <w:jc w:val="center"/>
        <w:rPr>
          <w:rFonts w:ascii="Arial" w:hAnsi="Arial" w:cs="Arial"/>
          <w:color w:val="auto"/>
          <w:sz w:val="20"/>
          <w:szCs w:val="20"/>
        </w:rPr>
      </w:pPr>
      <w:bookmarkStart w:id="7" w:name="_Toc150256380"/>
      <w:bookmarkStart w:id="8" w:name="_Toc150256731"/>
      <w:r w:rsidRPr="00C65056">
        <w:rPr>
          <w:rFonts w:ascii="Arial" w:hAnsi="Arial" w:cs="Arial"/>
          <w:color w:val="auto"/>
          <w:sz w:val="20"/>
          <w:szCs w:val="20"/>
        </w:rPr>
        <w:t xml:space="preserve">Figure </w:t>
      </w:r>
      <w:r w:rsidR="00AF1C1F">
        <w:rPr>
          <w:rFonts w:ascii="Arial" w:hAnsi="Arial" w:cs="Arial"/>
          <w:color w:val="auto"/>
          <w:sz w:val="20"/>
          <w:szCs w:val="20"/>
        </w:rPr>
        <w:t>6</w:t>
      </w:r>
      <w:r w:rsidRPr="00C65056">
        <w:rPr>
          <w:rFonts w:ascii="Arial" w:hAnsi="Arial" w:cs="Arial"/>
          <w:color w:val="auto"/>
          <w:sz w:val="20"/>
          <w:szCs w:val="20"/>
        </w:rPr>
        <w:t>: CI</w:t>
      </w:r>
      <w:r>
        <w:rPr>
          <w:rFonts w:ascii="Arial" w:hAnsi="Arial" w:cs="Arial"/>
          <w:color w:val="auto"/>
          <w:sz w:val="20"/>
          <w:szCs w:val="20"/>
        </w:rPr>
        <w:t>A</w:t>
      </w:r>
      <w:r w:rsidRPr="00C65056">
        <w:rPr>
          <w:rFonts w:ascii="Arial" w:hAnsi="Arial" w:cs="Arial"/>
          <w:color w:val="auto"/>
          <w:sz w:val="20"/>
          <w:szCs w:val="20"/>
        </w:rPr>
        <w:t>S Home Page</w:t>
      </w:r>
      <w:bookmarkEnd w:id="7"/>
      <w:bookmarkEnd w:id="8"/>
    </w:p>
    <w:p w14:paraId="397007D5" w14:textId="77777777" w:rsidR="00D436CA" w:rsidRPr="00C65056" w:rsidRDefault="00D436CA" w:rsidP="00D436CA">
      <w:pPr>
        <w:rPr>
          <w:rFonts w:ascii="Arial" w:hAnsi="Arial" w:cs="Arial"/>
          <w:sz w:val="20"/>
          <w:szCs w:val="20"/>
        </w:rPr>
      </w:pPr>
    </w:p>
    <w:p w14:paraId="19E94A73" w14:textId="23131E5B" w:rsidR="00D436CA" w:rsidRPr="00C65056" w:rsidRDefault="00D436CA" w:rsidP="00D436CA">
      <w:pPr>
        <w:tabs>
          <w:tab w:val="left" w:pos="90"/>
          <w:tab w:val="left" w:pos="180"/>
        </w:tabs>
        <w:spacing w:after="266" w:line="480" w:lineRule="auto"/>
        <w:ind w:left="-5" w:right="615"/>
        <w:rPr>
          <w:rFonts w:ascii="Arial" w:hAnsi="Arial" w:cs="Arial"/>
          <w:sz w:val="20"/>
          <w:szCs w:val="20"/>
        </w:rPr>
      </w:pPr>
      <w:r w:rsidRPr="00C65056">
        <w:rPr>
          <w:rFonts w:ascii="Arial" w:hAnsi="Arial" w:cs="Arial"/>
          <w:b/>
          <w:sz w:val="20"/>
          <w:szCs w:val="20"/>
        </w:rPr>
        <w:t>About tab of home page</w:t>
      </w:r>
      <w:r w:rsidRPr="00C65056">
        <w:rPr>
          <w:rFonts w:ascii="Arial" w:hAnsi="Arial" w:cs="Arial"/>
          <w:sz w:val="20"/>
          <w:szCs w:val="20"/>
        </w:rPr>
        <w:t xml:space="preserve">: The About tab </w:t>
      </w:r>
      <w:r w:rsidRPr="00C65056">
        <w:rPr>
          <w:rFonts w:ascii="Arial" w:hAnsi="Arial" w:cs="Arial"/>
          <w:i/>
          <w:sz w:val="20"/>
          <w:szCs w:val="20"/>
        </w:rPr>
        <w:t>of home page</w:t>
      </w:r>
      <w:r w:rsidRPr="00C65056">
        <w:rPr>
          <w:rFonts w:ascii="Arial" w:hAnsi="Arial" w:cs="Arial"/>
          <w:sz w:val="20"/>
          <w:szCs w:val="20"/>
        </w:rPr>
        <w:t xml:space="preserve"> contains a summary of the functional use of the </w:t>
      </w:r>
      <w:r>
        <w:rPr>
          <w:rFonts w:ascii="Arial" w:hAnsi="Arial" w:cs="Arial"/>
          <w:sz w:val="20"/>
          <w:szCs w:val="20"/>
        </w:rPr>
        <w:t>system</w:t>
      </w:r>
      <w:r w:rsidRPr="00C65056">
        <w:rPr>
          <w:rFonts w:ascii="Arial" w:hAnsi="Arial" w:cs="Arial"/>
          <w:sz w:val="20"/>
          <w:szCs w:val="20"/>
        </w:rPr>
        <w:t xml:space="preserve">. Providing information about the purpose, goals, and key features of the </w:t>
      </w:r>
      <w:r>
        <w:rPr>
          <w:rFonts w:ascii="Arial" w:hAnsi="Arial" w:cs="Arial"/>
          <w:sz w:val="20"/>
          <w:szCs w:val="20"/>
        </w:rPr>
        <w:t>system</w:t>
      </w:r>
      <w:r w:rsidR="00CB75E0">
        <w:rPr>
          <w:rFonts w:ascii="Arial" w:hAnsi="Arial" w:cs="Arial"/>
          <w:sz w:val="20"/>
          <w:szCs w:val="20"/>
        </w:rPr>
        <w:t xml:space="preserve"> as seen in figure </w:t>
      </w:r>
      <w:r w:rsidR="00AF1C1F">
        <w:rPr>
          <w:rFonts w:ascii="Arial" w:hAnsi="Arial" w:cs="Arial"/>
          <w:sz w:val="20"/>
          <w:szCs w:val="20"/>
        </w:rPr>
        <w:t>7</w:t>
      </w:r>
    </w:p>
    <w:p w14:paraId="25D9EFFA" w14:textId="2C7A6F4C" w:rsidR="00D436CA" w:rsidRPr="00C65056" w:rsidRDefault="00D436CA" w:rsidP="00D436CA">
      <w:pPr>
        <w:tabs>
          <w:tab w:val="left" w:pos="90"/>
          <w:tab w:val="left" w:pos="180"/>
        </w:tabs>
        <w:spacing w:after="470"/>
        <w:ind w:right="552"/>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7A03EBAD" wp14:editId="037540E4">
            <wp:extent cx="4255770" cy="1375410"/>
            <wp:effectExtent l="171450" t="171450" r="182880" b="186690"/>
            <wp:docPr id="6745" name="Picture 6745"/>
            <wp:cNvGraphicFramePr/>
            <a:graphic xmlns:a="http://schemas.openxmlformats.org/drawingml/2006/main">
              <a:graphicData uri="http://schemas.openxmlformats.org/drawingml/2006/picture">
                <pic:pic xmlns:pic="http://schemas.openxmlformats.org/drawingml/2006/picture">
                  <pic:nvPicPr>
                    <pic:cNvPr id="6745" name="Picture 6745"/>
                    <pic:cNvPicPr/>
                  </pic:nvPicPr>
                  <pic:blipFill>
                    <a:blip r:embed="rId13"/>
                    <a:stretch>
                      <a:fillRect/>
                    </a:stretch>
                  </pic:blipFill>
                  <pic:spPr>
                    <a:xfrm>
                      <a:off x="0" y="0"/>
                      <a:ext cx="4266658" cy="13789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4D80743" w14:textId="66DAC617" w:rsidR="00D436CA" w:rsidRDefault="00D436CA" w:rsidP="00CB75E0">
      <w:pPr>
        <w:pStyle w:val="Heading5"/>
        <w:tabs>
          <w:tab w:val="left" w:pos="90"/>
          <w:tab w:val="left" w:pos="180"/>
        </w:tabs>
        <w:spacing w:line="480" w:lineRule="auto"/>
        <w:ind w:left="0" w:firstLine="0"/>
        <w:rPr>
          <w:rFonts w:ascii="Arial" w:hAnsi="Arial" w:cs="Arial"/>
          <w:color w:val="auto"/>
          <w:sz w:val="20"/>
          <w:szCs w:val="20"/>
        </w:rPr>
      </w:pPr>
      <w:bookmarkStart w:id="9" w:name="_Toc150256381"/>
      <w:bookmarkStart w:id="10" w:name="_Toc150256732"/>
      <w:r w:rsidRPr="00C65056">
        <w:rPr>
          <w:rFonts w:ascii="Arial" w:hAnsi="Arial" w:cs="Arial"/>
          <w:color w:val="auto"/>
          <w:sz w:val="20"/>
          <w:szCs w:val="20"/>
        </w:rPr>
        <w:lastRenderedPageBreak/>
        <w:t xml:space="preserve">Figure </w:t>
      </w:r>
      <w:r w:rsidR="00AF1C1F">
        <w:rPr>
          <w:rFonts w:ascii="Arial" w:hAnsi="Arial" w:cs="Arial"/>
          <w:color w:val="auto"/>
          <w:sz w:val="20"/>
          <w:szCs w:val="20"/>
        </w:rPr>
        <w:t>7</w:t>
      </w:r>
      <w:r w:rsidRPr="00C65056">
        <w:rPr>
          <w:rFonts w:ascii="Arial" w:hAnsi="Arial" w:cs="Arial"/>
          <w:color w:val="auto"/>
          <w:sz w:val="20"/>
          <w:szCs w:val="20"/>
        </w:rPr>
        <w:t>: CI</w:t>
      </w:r>
      <w:r w:rsidR="00EC19BE">
        <w:rPr>
          <w:rFonts w:ascii="Arial" w:hAnsi="Arial" w:cs="Arial"/>
          <w:color w:val="auto"/>
          <w:sz w:val="20"/>
          <w:szCs w:val="20"/>
        </w:rPr>
        <w:t>A</w:t>
      </w:r>
      <w:r w:rsidRPr="00C65056">
        <w:rPr>
          <w:rFonts w:ascii="Arial" w:hAnsi="Arial" w:cs="Arial"/>
          <w:color w:val="auto"/>
          <w:sz w:val="20"/>
          <w:szCs w:val="20"/>
        </w:rPr>
        <w:t>S About Page</w:t>
      </w:r>
      <w:bookmarkEnd w:id="9"/>
      <w:bookmarkEnd w:id="10"/>
      <w:r w:rsidRPr="00C65056">
        <w:rPr>
          <w:rFonts w:ascii="Arial" w:hAnsi="Arial" w:cs="Arial"/>
          <w:color w:val="auto"/>
          <w:sz w:val="20"/>
          <w:szCs w:val="20"/>
        </w:rPr>
        <w:t xml:space="preserve"> </w:t>
      </w:r>
    </w:p>
    <w:p w14:paraId="686CAECA" w14:textId="77777777" w:rsidR="00CB75E0" w:rsidRPr="00CB75E0" w:rsidRDefault="00CB75E0" w:rsidP="00CB75E0"/>
    <w:p w14:paraId="5E9B6D14" w14:textId="2B9D8FA6" w:rsidR="00D436CA" w:rsidRPr="00C65056" w:rsidRDefault="00D436CA" w:rsidP="00D436CA">
      <w:pPr>
        <w:tabs>
          <w:tab w:val="left" w:pos="90"/>
          <w:tab w:val="left" w:pos="180"/>
        </w:tabs>
        <w:spacing w:line="480" w:lineRule="auto"/>
        <w:ind w:left="-5" w:right="615"/>
        <w:rPr>
          <w:rFonts w:ascii="Arial" w:hAnsi="Arial" w:cs="Arial"/>
          <w:sz w:val="20"/>
          <w:szCs w:val="20"/>
        </w:rPr>
      </w:pPr>
      <w:r w:rsidRPr="00C65056">
        <w:rPr>
          <w:rFonts w:ascii="Arial" w:hAnsi="Arial" w:cs="Arial"/>
          <w:b/>
          <w:sz w:val="20"/>
          <w:szCs w:val="20"/>
        </w:rPr>
        <w:t>Login</w:t>
      </w:r>
      <w:r w:rsidRPr="00C65056">
        <w:rPr>
          <w:rFonts w:ascii="Arial" w:hAnsi="Arial" w:cs="Arial"/>
          <w:sz w:val="20"/>
          <w:szCs w:val="20"/>
        </w:rPr>
        <w:t xml:space="preserve">: The Login tab presented in figure </w:t>
      </w:r>
      <w:r w:rsidR="00AF1C1F">
        <w:rPr>
          <w:rFonts w:ascii="Arial" w:hAnsi="Arial" w:cs="Arial"/>
          <w:sz w:val="20"/>
          <w:szCs w:val="20"/>
        </w:rPr>
        <w:t>8</w:t>
      </w:r>
      <w:r w:rsidRPr="00C65056">
        <w:rPr>
          <w:rFonts w:ascii="Arial" w:hAnsi="Arial" w:cs="Arial"/>
          <w:sz w:val="20"/>
          <w:szCs w:val="20"/>
        </w:rPr>
        <w:t xml:space="preserve"> of</w:t>
      </w:r>
      <w:r w:rsidRPr="00C65056">
        <w:rPr>
          <w:rFonts w:ascii="Arial" w:hAnsi="Arial" w:cs="Arial"/>
          <w:i/>
          <w:sz w:val="20"/>
          <w:szCs w:val="20"/>
        </w:rPr>
        <w:t xml:space="preserve"> home page</w:t>
      </w:r>
      <w:r w:rsidRPr="00C65056">
        <w:rPr>
          <w:rFonts w:ascii="Arial" w:hAnsi="Arial" w:cs="Arial"/>
          <w:sz w:val="20"/>
          <w:szCs w:val="20"/>
        </w:rPr>
        <w:t xml:space="preserve"> allows registered users to log into the system</w:t>
      </w:r>
      <w:r w:rsidR="00EC19BE">
        <w:rPr>
          <w:rFonts w:ascii="Arial" w:hAnsi="Arial" w:cs="Arial"/>
          <w:sz w:val="20"/>
          <w:szCs w:val="20"/>
        </w:rPr>
        <w:t xml:space="preserve"> to </w:t>
      </w:r>
      <w:r w:rsidR="00EC19BE" w:rsidRPr="00C65056">
        <w:rPr>
          <w:rFonts w:ascii="Arial" w:hAnsi="Arial" w:cs="Arial"/>
          <w:sz w:val="20"/>
          <w:szCs w:val="20"/>
        </w:rPr>
        <w:t>access specific</w:t>
      </w:r>
      <w:r w:rsidRPr="00C65056">
        <w:rPr>
          <w:rFonts w:ascii="Arial" w:hAnsi="Arial" w:cs="Arial"/>
          <w:sz w:val="20"/>
          <w:szCs w:val="20"/>
        </w:rPr>
        <w:t xml:space="preserve"> functionalities within the system that are not available to u</w:t>
      </w:r>
      <w:r w:rsidR="00EC19BE">
        <w:rPr>
          <w:rFonts w:ascii="Arial" w:hAnsi="Arial" w:cs="Arial"/>
          <w:sz w:val="20"/>
          <w:szCs w:val="20"/>
        </w:rPr>
        <w:t>nregistered</w:t>
      </w:r>
      <w:r w:rsidRPr="00C65056">
        <w:rPr>
          <w:rFonts w:ascii="Arial" w:hAnsi="Arial" w:cs="Arial"/>
          <w:sz w:val="20"/>
          <w:szCs w:val="20"/>
        </w:rPr>
        <w:t xml:space="preserve"> users. </w:t>
      </w:r>
    </w:p>
    <w:p w14:paraId="0BB48D02" w14:textId="77777777" w:rsidR="00D436CA" w:rsidRPr="00C65056" w:rsidRDefault="00D436CA" w:rsidP="00D436CA">
      <w:pPr>
        <w:tabs>
          <w:tab w:val="left" w:pos="90"/>
          <w:tab w:val="left" w:pos="180"/>
        </w:tabs>
        <w:spacing w:after="472"/>
        <w:ind w:right="552"/>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444713D0" wp14:editId="75CFFA1C">
            <wp:extent cx="5078730" cy="1840230"/>
            <wp:effectExtent l="171450" t="171450" r="179070" b="179070"/>
            <wp:docPr id="6790" name="Picture 6790"/>
            <wp:cNvGraphicFramePr/>
            <a:graphic xmlns:a="http://schemas.openxmlformats.org/drawingml/2006/main">
              <a:graphicData uri="http://schemas.openxmlformats.org/drawingml/2006/picture">
                <pic:pic xmlns:pic="http://schemas.openxmlformats.org/drawingml/2006/picture">
                  <pic:nvPicPr>
                    <pic:cNvPr id="6790" name="Picture 6790"/>
                    <pic:cNvPicPr/>
                  </pic:nvPicPr>
                  <pic:blipFill>
                    <a:blip r:embed="rId14"/>
                    <a:stretch>
                      <a:fillRect/>
                    </a:stretch>
                  </pic:blipFill>
                  <pic:spPr>
                    <a:xfrm>
                      <a:off x="0" y="0"/>
                      <a:ext cx="5078730" cy="18402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92390E" w14:textId="03B1ED24" w:rsidR="00D436CA" w:rsidRPr="00867AAD" w:rsidRDefault="00D436CA" w:rsidP="00D436CA">
      <w:pPr>
        <w:pStyle w:val="Heading5"/>
        <w:tabs>
          <w:tab w:val="left" w:pos="90"/>
          <w:tab w:val="left" w:pos="180"/>
        </w:tabs>
        <w:rPr>
          <w:rFonts w:ascii="Arial" w:hAnsi="Arial" w:cs="Arial"/>
          <w:color w:val="auto"/>
          <w:sz w:val="20"/>
          <w:szCs w:val="20"/>
        </w:rPr>
      </w:pPr>
      <w:bookmarkStart w:id="11" w:name="_Toc150256382"/>
      <w:bookmarkStart w:id="12" w:name="_Toc150256733"/>
      <w:r w:rsidRPr="00867AAD">
        <w:rPr>
          <w:rFonts w:ascii="Arial" w:hAnsi="Arial" w:cs="Arial"/>
          <w:color w:val="auto"/>
          <w:sz w:val="20"/>
          <w:szCs w:val="20"/>
        </w:rPr>
        <w:t xml:space="preserve">Figure </w:t>
      </w:r>
      <w:r w:rsidR="00AF1C1F">
        <w:rPr>
          <w:rFonts w:ascii="Arial" w:hAnsi="Arial" w:cs="Arial"/>
          <w:color w:val="auto"/>
          <w:sz w:val="20"/>
          <w:szCs w:val="20"/>
        </w:rPr>
        <w:t>8</w:t>
      </w:r>
      <w:r w:rsidRPr="00867AAD">
        <w:rPr>
          <w:rFonts w:ascii="Arial" w:hAnsi="Arial" w:cs="Arial"/>
          <w:color w:val="auto"/>
          <w:sz w:val="20"/>
          <w:szCs w:val="20"/>
        </w:rPr>
        <w:t>: CI</w:t>
      </w:r>
      <w:r w:rsidR="00EC19BE" w:rsidRPr="00867AAD">
        <w:rPr>
          <w:rFonts w:ascii="Arial" w:hAnsi="Arial" w:cs="Arial"/>
          <w:color w:val="auto"/>
          <w:sz w:val="20"/>
          <w:szCs w:val="20"/>
        </w:rPr>
        <w:t>AS</w:t>
      </w:r>
      <w:r w:rsidRPr="00867AAD">
        <w:rPr>
          <w:rFonts w:ascii="Arial" w:hAnsi="Arial" w:cs="Arial"/>
          <w:color w:val="auto"/>
          <w:sz w:val="20"/>
          <w:szCs w:val="20"/>
        </w:rPr>
        <w:t xml:space="preserve"> login</w:t>
      </w:r>
      <w:bookmarkEnd w:id="11"/>
      <w:bookmarkEnd w:id="12"/>
      <w:r w:rsidRPr="00867AAD">
        <w:rPr>
          <w:rFonts w:ascii="Arial" w:hAnsi="Arial" w:cs="Arial"/>
          <w:color w:val="auto"/>
          <w:sz w:val="20"/>
          <w:szCs w:val="20"/>
        </w:rPr>
        <w:t xml:space="preserve"> </w:t>
      </w:r>
    </w:p>
    <w:p w14:paraId="0CA391D3"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7A1E06EB" w14:textId="5DC7A769" w:rsidR="00D436CA" w:rsidRPr="00C65056" w:rsidRDefault="00D436CA" w:rsidP="00D436CA">
      <w:pPr>
        <w:tabs>
          <w:tab w:val="left" w:pos="90"/>
          <w:tab w:val="left" w:pos="180"/>
        </w:tabs>
        <w:spacing w:after="158" w:line="479" w:lineRule="auto"/>
        <w:ind w:left="-5" w:right="454"/>
        <w:rPr>
          <w:rFonts w:ascii="Arial" w:hAnsi="Arial" w:cs="Arial"/>
          <w:sz w:val="20"/>
          <w:szCs w:val="20"/>
        </w:rPr>
      </w:pPr>
      <w:r w:rsidRPr="00C65056">
        <w:rPr>
          <w:rFonts w:ascii="Arial" w:hAnsi="Arial" w:cs="Arial"/>
          <w:b/>
          <w:sz w:val="20"/>
          <w:szCs w:val="20"/>
        </w:rPr>
        <w:t>Sign Up</w:t>
      </w:r>
      <w:r w:rsidRPr="00C65056">
        <w:rPr>
          <w:rFonts w:ascii="Arial" w:hAnsi="Arial" w:cs="Arial"/>
          <w:sz w:val="20"/>
          <w:szCs w:val="20"/>
        </w:rPr>
        <w:t xml:space="preserve">: </w:t>
      </w:r>
      <w:r w:rsidR="00EC19BE">
        <w:rPr>
          <w:rFonts w:ascii="Arial" w:hAnsi="Arial" w:cs="Arial"/>
          <w:sz w:val="20"/>
          <w:szCs w:val="20"/>
        </w:rPr>
        <w:t xml:space="preserve"> The register link as shown in figure </w:t>
      </w:r>
      <w:r w:rsidR="00AF1C1F">
        <w:rPr>
          <w:rFonts w:ascii="Arial" w:hAnsi="Arial" w:cs="Arial"/>
          <w:sz w:val="20"/>
          <w:szCs w:val="20"/>
        </w:rPr>
        <w:t>9</w:t>
      </w:r>
      <w:r w:rsidR="00822B98">
        <w:rPr>
          <w:rFonts w:ascii="Arial" w:hAnsi="Arial" w:cs="Arial"/>
          <w:sz w:val="20"/>
          <w:szCs w:val="20"/>
        </w:rPr>
        <w:t xml:space="preserve"> providers</w:t>
      </w:r>
      <w:r w:rsidR="00EC19BE">
        <w:rPr>
          <w:rFonts w:ascii="Arial" w:hAnsi="Arial" w:cs="Arial"/>
          <w:sz w:val="20"/>
          <w:szCs w:val="20"/>
        </w:rPr>
        <w:t xml:space="preserve"> new potential users to register their information into the system in other to gain full access to the system specified user privileges and features and functionalities.</w:t>
      </w:r>
      <w:r w:rsidRPr="00C65056">
        <w:rPr>
          <w:rFonts w:ascii="Arial" w:hAnsi="Arial" w:cs="Arial"/>
          <w:sz w:val="20"/>
          <w:szCs w:val="20"/>
        </w:rPr>
        <w:t xml:space="preserve"> </w:t>
      </w:r>
    </w:p>
    <w:p w14:paraId="6CFC5935" w14:textId="77777777" w:rsidR="00D436CA" w:rsidRPr="00C65056" w:rsidRDefault="00D436CA" w:rsidP="00D436CA">
      <w:pPr>
        <w:tabs>
          <w:tab w:val="left" w:pos="90"/>
          <w:tab w:val="left" w:pos="180"/>
        </w:tabs>
        <w:spacing w:after="352"/>
        <w:ind w:right="552"/>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46BB056C" wp14:editId="0FCBE6D1">
            <wp:extent cx="5276850" cy="1981200"/>
            <wp:effectExtent l="133350" t="114300" r="152400" b="171450"/>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15"/>
                    <a:stretch>
                      <a:fillRect/>
                    </a:stretch>
                  </pic:blipFill>
                  <pic:spPr>
                    <a:xfrm>
                      <a:off x="0" y="0"/>
                      <a:ext cx="5293460" cy="1987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F73F91" w14:textId="65E4B3DA" w:rsidR="00D436CA" w:rsidRPr="00867AAD" w:rsidRDefault="00D436CA" w:rsidP="00D436CA">
      <w:pPr>
        <w:pStyle w:val="Heading5"/>
        <w:tabs>
          <w:tab w:val="left" w:pos="90"/>
          <w:tab w:val="left" w:pos="180"/>
        </w:tabs>
        <w:rPr>
          <w:rFonts w:ascii="Arial" w:hAnsi="Arial" w:cs="Arial"/>
          <w:color w:val="auto"/>
          <w:sz w:val="20"/>
          <w:szCs w:val="20"/>
        </w:rPr>
      </w:pPr>
      <w:bookmarkStart w:id="13" w:name="_Toc150256383"/>
      <w:bookmarkStart w:id="14" w:name="_Toc150256734"/>
      <w:r w:rsidRPr="00867AAD">
        <w:rPr>
          <w:rFonts w:ascii="Arial" w:hAnsi="Arial" w:cs="Arial"/>
          <w:color w:val="auto"/>
          <w:sz w:val="20"/>
          <w:szCs w:val="20"/>
        </w:rPr>
        <w:t xml:space="preserve">Figure </w:t>
      </w:r>
      <w:r w:rsidR="00AF1C1F">
        <w:rPr>
          <w:rFonts w:ascii="Arial" w:hAnsi="Arial" w:cs="Arial"/>
          <w:color w:val="auto"/>
          <w:sz w:val="20"/>
          <w:szCs w:val="20"/>
        </w:rPr>
        <w:t>9</w:t>
      </w:r>
      <w:r w:rsidRPr="00867AAD">
        <w:rPr>
          <w:rFonts w:ascii="Arial" w:hAnsi="Arial" w:cs="Arial"/>
          <w:color w:val="auto"/>
          <w:sz w:val="20"/>
          <w:szCs w:val="20"/>
        </w:rPr>
        <w:t xml:space="preserve"> CI</w:t>
      </w:r>
      <w:r w:rsidR="00822B98" w:rsidRPr="00867AAD">
        <w:rPr>
          <w:rFonts w:ascii="Arial" w:hAnsi="Arial" w:cs="Arial"/>
          <w:color w:val="auto"/>
          <w:sz w:val="20"/>
          <w:szCs w:val="20"/>
        </w:rPr>
        <w:t xml:space="preserve">AS </w:t>
      </w:r>
      <w:r w:rsidRPr="00867AAD">
        <w:rPr>
          <w:rFonts w:ascii="Arial" w:hAnsi="Arial" w:cs="Arial"/>
          <w:color w:val="auto"/>
          <w:sz w:val="20"/>
          <w:szCs w:val="20"/>
        </w:rPr>
        <w:t>Registration</w:t>
      </w:r>
      <w:bookmarkEnd w:id="13"/>
      <w:bookmarkEnd w:id="14"/>
      <w:r w:rsidRPr="00867AAD">
        <w:rPr>
          <w:rFonts w:ascii="Arial" w:hAnsi="Arial" w:cs="Arial"/>
          <w:color w:val="auto"/>
          <w:sz w:val="20"/>
          <w:szCs w:val="20"/>
        </w:rPr>
        <w:t xml:space="preserve"> </w:t>
      </w:r>
    </w:p>
    <w:p w14:paraId="534E5426"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7EFF11AA" w14:textId="77777777" w:rsidR="00D436CA" w:rsidRPr="00C65056" w:rsidRDefault="00D436CA" w:rsidP="00D436CA">
      <w:pPr>
        <w:tabs>
          <w:tab w:val="left" w:pos="90"/>
          <w:tab w:val="left" w:pos="180"/>
        </w:tabs>
        <w:rPr>
          <w:rFonts w:ascii="Arial" w:hAnsi="Arial" w:cs="Arial"/>
          <w:b/>
          <w:sz w:val="20"/>
          <w:szCs w:val="20"/>
        </w:rPr>
      </w:pPr>
      <w:bookmarkStart w:id="15" w:name="_Toc150172005"/>
      <w:bookmarkStart w:id="16" w:name="_Toc150172285"/>
      <w:r w:rsidRPr="00C65056">
        <w:rPr>
          <w:rFonts w:ascii="Arial" w:hAnsi="Arial" w:cs="Arial"/>
          <w:b/>
          <w:sz w:val="20"/>
          <w:szCs w:val="20"/>
        </w:rPr>
        <w:t>Logged in User Dashboard</w:t>
      </w:r>
      <w:bookmarkEnd w:id="15"/>
      <w:bookmarkEnd w:id="16"/>
      <w:r w:rsidRPr="00C65056">
        <w:rPr>
          <w:rFonts w:ascii="Arial" w:hAnsi="Arial" w:cs="Arial"/>
          <w:b/>
          <w:sz w:val="20"/>
          <w:szCs w:val="20"/>
        </w:rPr>
        <w:t xml:space="preserve"> </w:t>
      </w:r>
    </w:p>
    <w:p w14:paraId="1A559B20" w14:textId="1807D8D7" w:rsidR="00D436CA" w:rsidRPr="00C65056" w:rsidRDefault="00EC19BE" w:rsidP="00D436CA">
      <w:pPr>
        <w:tabs>
          <w:tab w:val="left" w:pos="90"/>
          <w:tab w:val="left" w:pos="180"/>
        </w:tabs>
        <w:spacing w:after="3" w:line="479" w:lineRule="auto"/>
        <w:ind w:left="-5" w:right="534"/>
        <w:rPr>
          <w:rFonts w:ascii="Arial" w:hAnsi="Arial" w:cs="Arial"/>
          <w:sz w:val="20"/>
          <w:szCs w:val="20"/>
        </w:rPr>
      </w:pPr>
      <w:r>
        <w:rPr>
          <w:rFonts w:ascii="Arial" w:hAnsi="Arial" w:cs="Arial"/>
          <w:sz w:val="20"/>
          <w:szCs w:val="20"/>
        </w:rPr>
        <w:lastRenderedPageBreak/>
        <w:t>The logged user dashboard show</w:t>
      </w:r>
      <w:r w:rsidR="00E44DA4">
        <w:rPr>
          <w:rFonts w:ascii="Arial" w:hAnsi="Arial" w:cs="Arial"/>
          <w:sz w:val="20"/>
          <w:szCs w:val="20"/>
        </w:rPr>
        <w:t>s</w:t>
      </w:r>
      <w:r>
        <w:rPr>
          <w:rFonts w:ascii="Arial" w:hAnsi="Arial" w:cs="Arial"/>
          <w:sz w:val="20"/>
          <w:szCs w:val="20"/>
        </w:rPr>
        <w:t xml:space="preserve"> all system features, functionalities and modules such as the Learn-</w:t>
      </w:r>
      <w:r w:rsidR="00E44DA4">
        <w:rPr>
          <w:rFonts w:ascii="Arial" w:hAnsi="Arial" w:cs="Arial"/>
          <w:sz w:val="20"/>
          <w:szCs w:val="20"/>
        </w:rPr>
        <w:t>Cloud, Assessment</w:t>
      </w:r>
      <w:r>
        <w:rPr>
          <w:rFonts w:ascii="Arial" w:hAnsi="Arial" w:cs="Arial"/>
          <w:sz w:val="20"/>
          <w:szCs w:val="20"/>
        </w:rPr>
        <w:t xml:space="preserve">, Cloud Choice, </w:t>
      </w:r>
      <w:r w:rsidR="00E44DA4">
        <w:rPr>
          <w:rFonts w:ascii="Arial" w:hAnsi="Arial" w:cs="Arial"/>
          <w:sz w:val="20"/>
          <w:szCs w:val="20"/>
        </w:rPr>
        <w:t>M</w:t>
      </w:r>
      <w:r>
        <w:rPr>
          <w:rFonts w:ascii="Arial" w:hAnsi="Arial" w:cs="Arial"/>
          <w:sz w:val="20"/>
          <w:szCs w:val="20"/>
        </w:rPr>
        <w:t>igration</w:t>
      </w:r>
      <w:r w:rsidR="00E44DA4">
        <w:rPr>
          <w:rFonts w:ascii="Arial" w:hAnsi="Arial" w:cs="Arial"/>
          <w:sz w:val="20"/>
          <w:szCs w:val="20"/>
        </w:rPr>
        <w:t xml:space="preserve"> P</w:t>
      </w:r>
      <w:r>
        <w:rPr>
          <w:rFonts w:ascii="Arial" w:hAnsi="Arial" w:cs="Arial"/>
          <w:sz w:val="20"/>
          <w:szCs w:val="20"/>
        </w:rPr>
        <w:t xml:space="preserve">hase, </w:t>
      </w:r>
      <w:proofErr w:type="gramStart"/>
      <w:r>
        <w:rPr>
          <w:rFonts w:ascii="Arial" w:hAnsi="Arial" w:cs="Arial"/>
          <w:sz w:val="20"/>
          <w:szCs w:val="20"/>
        </w:rPr>
        <w:t>About</w:t>
      </w:r>
      <w:proofErr w:type="gramEnd"/>
      <w:r>
        <w:rPr>
          <w:rFonts w:ascii="Arial" w:hAnsi="Arial" w:cs="Arial"/>
          <w:sz w:val="20"/>
          <w:szCs w:val="20"/>
        </w:rPr>
        <w:t xml:space="preserve"> us among others</w:t>
      </w:r>
      <w:r w:rsidR="00CB75E0">
        <w:rPr>
          <w:rFonts w:ascii="Arial" w:hAnsi="Arial" w:cs="Arial"/>
          <w:sz w:val="20"/>
          <w:szCs w:val="20"/>
        </w:rPr>
        <w:t xml:space="preserve"> as shown in figure </w:t>
      </w:r>
      <w:r w:rsidR="00AF1C1F">
        <w:rPr>
          <w:rFonts w:ascii="Arial" w:hAnsi="Arial" w:cs="Arial"/>
          <w:sz w:val="20"/>
          <w:szCs w:val="20"/>
        </w:rPr>
        <w:t>10</w:t>
      </w:r>
    </w:p>
    <w:p w14:paraId="612CD18C" w14:textId="77777777" w:rsidR="00D436CA" w:rsidRPr="00C65056" w:rsidRDefault="00D436CA" w:rsidP="00D436CA">
      <w:pPr>
        <w:tabs>
          <w:tab w:val="left" w:pos="90"/>
          <w:tab w:val="left" w:pos="180"/>
        </w:tabs>
        <w:spacing w:after="96"/>
        <w:rPr>
          <w:rFonts w:ascii="Arial" w:hAnsi="Arial" w:cs="Arial"/>
          <w:sz w:val="20"/>
          <w:szCs w:val="20"/>
        </w:rPr>
      </w:pPr>
    </w:p>
    <w:p w14:paraId="0F6FC72C" w14:textId="77777777" w:rsidR="00D436CA" w:rsidRPr="00C65056" w:rsidRDefault="00D436CA" w:rsidP="00D436CA">
      <w:pPr>
        <w:tabs>
          <w:tab w:val="left" w:pos="90"/>
          <w:tab w:val="left" w:pos="180"/>
        </w:tabs>
        <w:spacing w:after="10"/>
        <w:rPr>
          <w:rFonts w:ascii="Arial" w:hAnsi="Arial" w:cs="Arial"/>
          <w:sz w:val="20"/>
          <w:szCs w:val="20"/>
        </w:rPr>
      </w:pPr>
      <w:r w:rsidRPr="00C65056">
        <w:rPr>
          <w:rFonts w:ascii="Arial" w:hAnsi="Arial" w:cs="Arial"/>
          <w:noProof/>
          <w:sz w:val="20"/>
          <w:szCs w:val="20"/>
          <w:lang w:val="en-ZA" w:eastAsia="en-ZA"/>
        </w:rPr>
        <w:drawing>
          <wp:inline distT="0" distB="0" distL="0" distR="0" wp14:anchorId="1C628697" wp14:editId="0AD21E35">
            <wp:extent cx="5147310" cy="2034540"/>
            <wp:effectExtent l="133350" t="114300" r="129540" b="156210"/>
            <wp:docPr id="6876" name="Picture 6876"/>
            <wp:cNvGraphicFramePr/>
            <a:graphic xmlns:a="http://schemas.openxmlformats.org/drawingml/2006/main">
              <a:graphicData uri="http://schemas.openxmlformats.org/drawingml/2006/picture">
                <pic:pic xmlns:pic="http://schemas.openxmlformats.org/drawingml/2006/picture">
                  <pic:nvPicPr>
                    <pic:cNvPr id="6876" name="Picture 6876"/>
                    <pic:cNvPicPr/>
                  </pic:nvPicPr>
                  <pic:blipFill>
                    <a:blip r:embed="rId16"/>
                    <a:stretch>
                      <a:fillRect/>
                    </a:stretch>
                  </pic:blipFill>
                  <pic:spPr>
                    <a:xfrm>
                      <a:off x="0" y="0"/>
                      <a:ext cx="5161612" cy="2040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389842"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6C35FB6F" w14:textId="1E8153AC" w:rsidR="00D436CA" w:rsidRDefault="00D436CA" w:rsidP="00D436CA">
      <w:pPr>
        <w:pStyle w:val="Heading5"/>
        <w:tabs>
          <w:tab w:val="left" w:pos="90"/>
          <w:tab w:val="left" w:pos="180"/>
        </w:tabs>
        <w:spacing w:line="480" w:lineRule="auto"/>
        <w:rPr>
          <w:rFonts w:ascii="Arial" w:hAnsi="Arial" w:cs="Arial"/>
          <w:color w:val="auto"/>
          <w:sz w:val="20"/>
          <w:szCs w:val="20"/>
        </w:rPr>
      </w:pPr>
      <w:bookmarkStart w:id="17" w:name="_Toc150256384"/>
      <w:bookmarkStart w:id="18" w:name="_Toc150256735"/>
      <w:r w:rsidRPr="00867AAD">
        <w:rPr>
          <w:rFonts w:ascii="Arial" w:hAnsi="Arial" w:cs="Arial"/>
          <w:color w:val="auto"/>
          <w:sz w:val="20"/>
          <w:szCs w:val="20"/>
        </w:rPr>
        <w:t xml:space="preserve">Figure </w:t>
      </w:r>
      <w:r w:rsidR="00AF1C1F">
        <w:rPr>
          <w:rFonts w:ascii="Arial" w:hAnsi="Arial" w:cs="Arial"/>
          <w:color w:val="auto"/>
          <w:sz w:val="20"/>
          <w:szCs w:val="20"/>
        </w:rPr>
        <w:t>10</w:t>
      </w:r>
      <w:r w:rsidRPr="00867AAD">
        <w:rPr>
          <w:rFonts w:ascii="Arial" w:hAnsi="Arial" w:cs="Arial"/>
          <w:color w:val="auto"/>
          <w:sz w:val="20"/>
          <w:szCs w:val="20"/>
        </w:rPr>
        <w:t xml:space="preserve"> Logged in User Dashboard</w:t>
      </w:r>
      <w:bookmarkEnd w:id="17"/>
      <w:bookmarkEnd w:id="18"/>
      <w:r w:rsidRPr="00867AAD">
        <w:rPr>
          <w:rFonts w:ascii="Arial" w:hAnsi="Arial" w:cs="Arial"/>
          <w:color w:val="auto"/>
          <w:sz w:val="20"/>
          <w:szCs w:val="20"/>
        </w:rPr>
        <w:t xml:space="preserve"> </w:t>
      </w:r>
    </w:p>
    <w:p w14:paraId="6EAFFC4A" w14:textId="77777777" w:rsidR="00CB75E0" w:rsidRPr="00CB75E0" w:rsidRDefault="00CB75E0" w:rsidP="00CB75E0"/>
    <w:p w14:paraId="4C1E51BE" w14:textId="07A643A6" w:rsidR="00867AAD" w:rsidRPr="0096485E" w:rsidRDefault="00D436CA" w:rsidP="0096485E">
      <w:pPr>
        <w:tabs>
          <w:tab w:val="left" w:pos="90"/>
          <w:tab w:val="left" w:pos="180"/>
        </w:tabs>
        <w:spacing w:line="480" w:lineRule="auto"/>
        <w:ind w:left="-5" w:right="615"/>
        <w:rPr>
          <w:rFonts w:ascii="Arial" w:hAnsi="Arial" w:cs="Arial"/>
          <w:sz w:val="20"/>
          <w:szCs w:val="20"/>
        </w:rPr>
      </w:pPr>
      <w:r w:rsidRPr="00C65056">
        <w:rPr>
          <w:rFonts w:ascii="Arial" w:hAnsi="Arial" w:cs="Arial"/>
          <w:b/>
          <w:sz w:val="20"/>
          <w:szCs w:val="20"/>
        </w:rPr>
        <w:t>Learn Cloud</w:t>
      </w:r>
      <w:r w:rsidRPr="00C65056">
        <w:rPr>
          <w:rFonts w:ascii="Arial" w:hAnsi="Arial" w:cs="Arial"/>
          <w:sz w:val="20"/>
          <w:szCs w:val="20"/>
        </w:rPr>
        <w:t xml:space="preserve">: </w:t>
      </w:r>
      <w:r w:rsidR="00E44DA4">
        <w:rPr>
          <w:rFonts w:ascii="Arial" w:hAnsi="Arial" w:cs="Arial"/>
          <w:sz w:val="20"/>
          <w:szCs w:val="20"/>
        </w:rPr>
        <w:t xml:space="preserve">The learn cloud provides and comprehensive training video of cloud computing such as meaning, benefits, </w:t>
      </w:r>
      <w:r w:rsidR="00822B98">
        <w:rPr>
          <w:rFonts w:ascii="Arial" w:hAnsi="Arial" w:cs="Arial"/>
          <w:sz w:val="20"/>
          <w:szCs w:val="20"/>
        </w:rPr>
        <w:t>types and</w:t>
      </w:r>
      <w:r w:rsidR="00E44DA4">
        <w:rPr>
          <w:rFonts w:ascii="Arial" w:hAnsi="Arial" w:cs="Arial"/>
          <w:sz w:val="20"/>
          <w:szCs w:val="20"/>
        </w:rPr>
        <w:t xml:space="preserve"> implication of cloud computing on business </w:t>
      </w:r>
    </w:p>
    <w:p w14:paraId="4C06AF04" w14:textId="4C2E6F1A" w:rsidR="00AF67D1" w:rsidRPr="00AF67D1" w:rsidRDefault="00D436CA" w:rsidP="0096485E">
      <w:pPr>
        <w:tabs>
          <w:tab w:val="left" w:pos="90"/>
          <w:tab w:val="left" w:pos="180"/>
        </w:tabs>
        <w:spacing w:line="477" w:lineRule="auto"/>
        <w:ind w:left="-5" w:right="612"/>
        <w:rPr>
          <w:rFonts w:ascii="Arial" w:hAnsi="Arial" w:cs="Arial"/>
          <w:color w:val="auto"/>
          <w:sz w:val="20"/>
          <w:szCs w:val="20"/>
        </w:rPr>
      </w:pPr>
      <w:r w:rsidRPr="00C65056">
        <w:rPr>
          <w:rFonts w:ascii="Arial" w:hAnsi="Arial" w:cs="Arial"/>
          <w:b/>
          <w:sz w:val="20"/>
          <w:szCs w:val="20"/>
        </w:rPr>
        <w:t>Assessment</w:t>
      </w:r>
      <w:r w:rsidRPr="00C65056">
        <w:rPr>
          <w:rFonts w:ascii="Arial" w:hAnsi="Arial" w:cs="Arial"/>
          <w:sz w:val="20"/>
          <w:szCs w:val="20"/>
        </w:rPr>
        <w:t>:</w:t>
      </w:r>
      <w:r w:rsidR="007867F2">
        <w:rPr>
          <w:rFonts w:ascii="Arial" w:hAnsi="Arial" w:cs="Arial"/>
          <w:sz w:val="20"/>
          <w:szCs w:val="20"/>
        </w:rPr>
        <w:t xml:space="preserve"> The assessment module allows user to </w:t>
      </w:r>
      <w:r w:rsidR="007867F2" w:rsidRPr="00C65056">
        <w:rPr>
          <w:rFonts w:ascii="Arial" w:hAnsi="Arial" w:cs="Arial"/>
          <w:sz w:val="20"/>
          <w:szCs w:val="20"/>
        </w:rPr>
        <w:t>assesses</w:t>
      </w:r>
      <w:r w:rsidRPr="00C65056">
        <w:rPr>
          <w:rFonts w:ascii="Arial" w:hAnsi="Arial" w:cs="Arial"/>
          <w:sz w:val="20"/>
          <w:szCs w:val="20"/>
        </w:rPr>
        <w:t xml:space="preserve"> factors such as technology readiness, organizational readiness, and environmental factors. </w:t>
      </w:r>
      <w:r w:rsidR="007867F2">
        <w:rPr>
          <w:rFonts w:ascii="Arial" w:hAnsi="Arial" w:cs="Arial"/>
          <w:sz w:val="20"/>
          <w:szCs w:val="20"/>
        </w:rPr>
        <w:t xml:space="preserve">The assessment result </w:t>
      </w:r>
      <w:r w:rsidRPr="00C65056">
        <w:rPr>
          <w:rFonts w:ascii="Arial" w:hAnsi="Arial" w:cs="Arial"/>
          <w:sz w:val="20"/>
          <w:szCs w:val="20"/>
        </w:rPr>
        <w:t xml:space="preserve">helps </w:t>
      </w:r>
      <w:r w:rsidR="007867F2">
        <w:rPr>
          <w:rFonts w:ascii="Arial" w:hAnsi="Arial" w:cs="Arial"/>
          <w:sz w:val="20"/>
          <w:szCs w:val="20"/>
        </w:rPr>
        <w:t>users</w:t>
      </w:r>
      <w:r w:rsidRPr="00C65056">
        <w:rPr>
          <w:rFonts w:ascii="Arial" w:hAnsi="Arial" w:cs="Arial"/>
          <w:sz w:val="20"/>
          <w:szCs w:val="20"/>
        </w:rPr>
        <w:t xml:space="preserve"> make informed decisions or proceed to the next stage based on their assessment score. </w:t>
      </w:r>
    </w:p>
    <w:p w14:paraId="760087F3" w14:textId="78250174" w:rsidR="009D5A19" w:rsidRPr="0096485E" w:rsidRDefault="00D436CA" w:rsidP="0096485E">
      <w:pPr>
        <w:tabs>
          <w:tab w:val="left" w:pos="90"/>
          <w:tab w:val="left" w:pos="180"/>
        </w:tabs>
        <w:spacing w:line="476" w:lineRule="auto"/>
        <w:ind w:left="-5" w:right="614"/>
        <w:rPr>
          <w:rFonts w:ascii="Arial" w:hAnsi="Arial" w:cs="Arial"/>
          <w:sz w:val="20"/>
          <w:szCs w:val="20"/>
        </w:rPr>
      </w:pPr>
      <w:r w:rsidRPr="00C65056">
        <w:rPr>
          <w:rFonts w:ascii="Arial" w:hAnsi="Arial" w:cs="Arial"/>
          <w:b/>
          <w:sz w:val="20"/>
          <w:szCs w:val="20"/>
        </w:rPr>
        <w:t>Cloud Choice</w:t>
      </w:r>
      <w:r w:rsidRPr="00C65056">
        <w:rPr>
          <w:rFonts w:ascii="Arial" w:hAnsi="Arial" w:cs="Arial"/>
          <w:sz w:val="20"/>
          <w:szCs w:val="20"/>
        </w:rPr>
        <w:t xml:space="preserve">: The Cloud Choice </w:t>
      </w:r>
      <w:r w:rsidR="008E64DE" w:rsidRPr="00C65056">
        <w:rPr>
          <w:rFonts w:ascii="Arial" w:hAnsi="Arial" w:cs="Arial"/>
          <w:sz w:val="20"/>
          <w:szCs w:val="20"/>
        </w:rPr>
        <w:t>tab educates</w:t>
      </w:r>
      <w:r w:rsidR="0042720E" w:rsidRPr="00C65056">
        <w:rPr>
          <w:rFonts w:ascii="Arial" w:hAnsi="Arial" w:cs="Arial"/>
          <w:sz w:val="20"/>
          <w:szCs w:val="20"/>
        </w:rPr>
        <w:t xml:space="preserve"> users about the characteristics, advantages, and considerations associated with each deployment model. </w:t>
      </w:r>
      <w:r w:rsidR="00245725">
        <w:rPr>
          <w:rFonts w:ascii="Arial" w:hAnsi="Arial" w:cs="Arial"/>
          <w:sz w:val="20"/>
          <w:szCs w:val="20"/>
        </w:rPr>
        <w:t xml:space="preserve">It </w:t>
      </w:r>
      <w:r w:rsidR="00245725" w:rsidRPr="00C65056">
        <w:rPr>
          <w:rFonts w:ascii="Arial" w:hAnsi="Arial" w:cs="Arial"/>
          <w:sz w:val="20"/>
          <w:szCs w:val="20"/>
        </w:rPr>
        <w:t>provides</w:t>
      </w:r>
      <w:r w:rsidRPr="00C65056">
        <w:rPr>
          <w:rFonts w:ascii="Arial" w:hAnsi="Arial" w:cs="Arial"/>
          <w:sz w:val="20"/>
          <w:szCs w:val="20"/>
        </w:rPr>
        <w:t xml:space="preserve"> information about different cloud deployment models that businesses can adopt, such as public, private, hybrid, and community cloud. </w:t>
      </w:r>
    </w:p>
    <w:p w14:paraId="1F8AADF6" w14:textId="39EFB124" w:rsidR="009D5A19" w:rsidRDefault="00D436CA" w:rsidP="00D436CA">
      <w:pPr>
        <w:tabs>
          <w:tab w:val="left" w:pos="90"/>
          <w:tab w:val="left" w:pos="180"/>
        </w:tabs>
        <w:spacing w:line="476" w:lineRule="auto"/>
        <w:ind w:left="-5" w:right="612"/>
        <w:rPr>
          <w:rFonts w:ascii="Arial" w:hAnsi="Arial" w:cs="Arial"/>
          <w:sz w:val="20"/>
          <w:szCs w:val="20"/>
        </w:rPr>
      </w:pPr>
      <w:r w:rsidRPr="00C65056">
        <w:rPr>
          <w:rFonts w:ascii="Arial" w:hAnsi="Arial" w:cs="Arial"/>
          <w:b/>
          <w:sz w:val="20"/>
          <w:szCs w:val="20"/>
        </w:rPr>
        <w:t>Migration Strategy</w:t>
      </w:r>
      <w:r w:rsidRPr="00C65056">
        <w:rPr>
          <w:rFonts w:ascii="Arial" w:hAnsi="Arial" w:cs="Arial"/>
          <w:sz w:val="20"/>
          <w:szCs w:val="20"/>
        </w:rPr>
        <w:t xml:space="preserve">: </w:t>
      </w:r>
      <w:r w:rsidR="00090707">
        <w:rPr>
          <w:rFonts w:ascii="Arial" w:hAnsi="Arial" w:cs="Arial"/>
          <w:sz w:val="20"/>
          <w:szCs w:val="20"/>
        </w:rPr>
        <w:t>This offers clear directions of migration on the specific needs of business</w:t>
      </w:r>
      <w:r w:rsidRPr="00C65056">
        <w:rPr>
          <w:rFonts w:ascii="Arial" w:hAnsi="Arial" w:cs="Arial"/>
          <w:sz w:val="20"/>
          <w:szCs w:val="20"/>
        </w:rPr>
        <w:t>. It may include options such as rehosting, repurchasing, refactoring, and re-platforming, which describe different approaches to migrating applications and infrastructure to</w:t>
      </w:r>
      <w:r w:rsidR="009D5A19">
        <w:rPr>
          <w:rFonts w:ascii="Arial" w:hAnsi="Arial" w:cs="Arial"/>
          <w:sz w:val="20"/>
          <w:szCs w:val="20"/>
        </w:rPr>
        <w:t xml:space="preserve"> </w:t>
      </w:r>
      <w:r w:rsidRPr="00C65056">
        <w:rPr>
          <w:rFonts w:ascii="Arial" w:hAnsi="Arial" w:cs="Arial"/>
          <w:sz w:val="20"/>
          <w:szCs w:val="20"/>
        </w:rPr>
        <w:t>the</w:t>
      </w:r>
      <w:r w:rsidR="009D5A19">
        <w:rPr>
          <w:rFonts w:ascii="Arial" w:hAnsi="Arial" w:cs="Arial"/>
          <w:sz w:val="20"/>
          <w:szCs w:val="20"/>
        </w:rPr>
        <w:t xml:space="preserve"> </w:t>
      </w:r>
      <w:r w:rsidRPr="00C65056">
        <w:rPr>
          <w:rFonts w:ascii="Arial" w:hAnsi="Arial" w:cs="Arial"/>
          <w:sz w:val="20"/>
          <w:szCs w:val="20"/>
        </w:rPr>
        <w:t xml:space="preserve">cloud. </w:t>
      </w:r>
    </w:p>
    <w:p w14:paraId="5E9EDE54" w14:textId="43422A82" w:rsidR="00D436CA" w:rsidRPr="00C65056" w:rsidRDefault="00D436CA" w:rsidP="008E64DE">
      <w:pPr>
        <w:tabs>
          <w:tab w:val="left" w:pos="90"/>
          <w:tab w:val="left" w:pos="180"/>
        </w:tabs>
        <w:spacing w:line="475" w:lineRule="auto"/>
        <w:ind w:left="-5" w:right="613"/>
        <w:rPr>
          <w:rFonts w:ascii="Arial" w:hAnsi="Arial" w:cs="Arial"/>
          <w:sz w:val="20"/>
          <w:szCs w:val="20"/>
        </w:rPr>
      </w:pPr>
      <w:r w:rsidRPr="00C65056">
        <w:rPr>
          <w:rFonts w:ascii="Arial" w:hAnsi="Arial" w:cs="Arial"/>
          <w:b/>
          <w:sz w:val="20"/>
          <w:szCs w:val="20"/>
        </w:rPr>
        <w:t>New Post</w:t>
      </w:r>
      <w:r w:rsidRPr="00C65056">
        <w:rPr>
          <w:rFonts w:ascii="Arial" w:hAnsi="Arial" w:cs="Arial"/>
          <w:sz w:val="20"/>
          <w:szCs w:val="20"/>
        </w:rPr>
        <w:t xml:space="preserve">: This allows users of the </w:t>
      </w:r>
      <w:r w:rsidR="00090707">
        <w:rPr>
          <w:rFonts w:ascii="Arial" w:hAnsi="Arial" w:cs="Arial"/>
          <w:sz w:val="20"/>
          <w:szCs w:val="20"/>
        </w:rPr>
        <w:t>system</w:t>
      </w:r>
      <w:r w:rsidRPr="00C65056">
        <w:rPr>
          <w:rFonts w:ascii="Arial" w:hAnsi="Arial" w:cs="Arial"/>
          <w:sz w:val="20"/>
          <w:szCs w:val="20"/>
        </w:rPr>
        <w:t xml:space="preserve"> to post their opinions, comments, or any related content. </w:t>
      </w:r>
    </w:p>
    <w:p w14:paraId="0FC41D07" w14:textId="77777777" w:rsidR="00D436CA" w:rsidRPr="00C65056" w:rsidRDefault="00D436CA" w:rsidP="00D436CA">
      <w:pPr>
        <w:tabs>
          <w:tab w:val="left" w:pos="90"/>
          <w:tab w:val="left" w:pos="180"/>
        </w:tabs>
        <w:rPr>
          <w:rFonts w:ascii="Arial" w:hAnsi="Arial" w:cs="Arial"/>
          <w:b/>
          <w:sz w:val="20"/>
          <w:szCs w:val="20"/>
        </w:rPr>
      </w:pPr>
      <w:bookmarkStart w:id="19" w:name="_Toc150172006"/>
      <w:bookmarkStart w:id="20" w:name="_Toc150172286"/>
      <w:r w:rsidRPr="00C65056">
        <w:rPr>
          <w:rFonts w:ascii="Arial" w:hAnsi="Arial" w:cs="Arial"/>
          <w:b/>
          <w:sz w:val="20"/>
          <w:szCs w:val="20"/>
        </w:rPr>
        <w:lastRenderedPageBreak/>
        <w:t>Logged in Admin Dashboard</w:t>
      </w:r>
      <w:bookmarkEnd w:id="19"/>
      <w:bookmarkEnd w:id="20"/>
      <w:r w:rsidRPr="00C65056">
        <w:rPr>
          <w:rFonts w:ascii="Arial" w:hAnsi="Arial" w:cs="Arial"/>
          <w:b/>
          <w:sz w:val="20"/>
          <w:szCs w:val="20"/>
        </w:rPr>
        <w:t xml:space="preserve"> </w:t>
      </w:r>
    </w:p>
    <w:p w14:paraId="719A4738" w14:textId="5C46BABF" w:rsidR="00D436CA" w:rsidRPr="00C65056" w:rsidRDefault="00D436CA" w:rsidP="00D436CA">
      <w:pPr>
        <w:tabs>
          <w:tab w:val="left" w:pos="90"/>
          <w:tab w:val="left" w:pos="180"/>
        </w:tabs>
        <w:spacing w:after="7" w:line="483" w:lineRule="auto"/>
        <w:ind w:left="-5" w:right="614"/>
        <w:rPr>
          <w:rFonts w:ascii="Arial" w:hAnsi="Arial" w:cs="Arial"/>
          <w:sz w:val="20"/>
          <w:szCs w:val="20"/>
        </w:rPr>
      </w:pPr>
      <w:r w:rsidRPr="00C65056">
        <w:rPr>
          <w:rFonts w:ascii="Arial" w:hAnsi="Arial" w:cs="Arial"/>
          <w:sz w:val="20"/>
          <w:szCs w:val="20"/>
        </w:rPr>
        <w:t xml:space="preserve">The Logged in Admin Dashboard shown in figure </w:t>
      </w:r>
      <w:r w:rsidR="00AF1C1F">
        <w:rPr>
          <w:rFonts w:ascii="Arial" w:hAnsi="Arial" w:cs="Arial"/>
          <w:sz w:val="20"/>
          <w:szCs w:val="20"/>
        </w:rPr>
        <w:t>11</w:t>
      </w:r>
      <w:r w:rsidRPr="00C65056">
        <w:rPr>
          <w:rFonts w:ascii="Arial" w:hAnsi="Arial" w:cs="Arial"/>
          <w:sz w:val="20"/>
          <w:szCs w:val="20"/>
        </w:rPr>
        <w:t xml:space="preserve"> is a specialized interface accessible to administrators or system administrators after logging into the system. The Admin Dashboard provides additional functionalities and controls for managing the system and its users. Some components of the admin dashboard are, “Authentication and Authorization; </w:t>
      </w:r>
    </w:p>
    <w:p w14:paraId="46AB1998" w14:textId="77777777" w:rsidR="00D436CA" w:rsidRPr="00C65056" w:rsidRDefault="00D436CA" w:rsidP="00D436CA">
      <w:pPr>
        <w:tabs>
          <w:tab w:val="left" w:pos="90"/>
          <w:tab w:val="left" w:pos="180"/>
        </w:tabs>
        <w:ind w:left="-5"/>
        <w:rPr>
          <w:rFonts w:ascii="Arial" w:hAnsi="Arial" w:cs="Arial"/>
          <w:sz w:val="20"/>
          <w:szCs w:val="20"/>
        </w:rPr>
      </w:pPr>
      <w:r w:rsidRPr="00C65056">
        <w:rPr>
          <w:rFonts w:ascii="Arial" w:hAnsi="Arial" w:cs="Arial"/>
          <w:sz w:val="20"/>
          <w:szCs w:val="20"/>
        </w:rPr>
        <w:t xml:space="preserve">Edu; and Users” </w:t>
      </w:r>
    </w:p>
    <w:p w14:paraId="2D01A593" w14:textId="77777777" w:rsidR="00D436CA" w:rsidRPr="00C65056" w:rsidRDefault="00D436CA" w:rsidP="00D436CA">
      <w:pPr>
        <w:tabs>
          <w:tab w:val="left" w:pos="90"/>
          <w:tab w:val="left" w:pos="180"/>
        </w:tabs>
        <w:spacing w:after="43"/>
        <w:rPr>
          <w:rFonts w:ascii="Arial" w:hAnsi="Arial" w:cs="Arial"/>
          <w:sz w:val="20"/>
          <w:szCs w:val="20"/>
        </w:rPr>
      </w:pPr>
      <w:r w:rsidRPr="00C65056">
        <w:rPr>
          <w:rFonts w:ascii="Arial" w:hAnsi="Arial" w:cs="Arial"/>
          <w:noProof/>
          <w:sz w:val="20"/>
          <w:szCs w:val="20"/>
          <w:lang w:val="en-ZA" w:eastAsia="en-ZA"/>
        </w:rPr>
        <w:drawing>
          <wp:inline distT="0" distB="0" distL="0" distR="0" wp14:anchorId="7B9109F9" wp14:editId="06387F1C">
            <wp:extent cx="5193030" cy="1748790"/>
            <wp:effectExtent l="171450" t="171450" r="198120" b="19431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17"/>
                    <a:stretch>
                      <a:fillRect/>
                    </a:stretch>
                  </pic:blipFill>
                  <pic:spPr>
                    <a:xfrm>
                      <a:off x="0" y="0"/>
                      <a:ext cx="5204273" cy="17525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339CB93" w14:textId="77777777" w:rsidR="00D436CA" w:rsidRPr="00C65056" w:rsidRDefault="00D436CA" w:rsidP="00D436CA">
      <w:pPr>
        <w:tabs>
          <w:tab w:val="left" w:pos="90"/>
          <w:tab w:val="left" w:pos="180"/>
        </w:tabs>
        <w:spacing w:after="93"/>
        <w:rPr>
          <w:rFonts w:ascii="Arial" w:hAnsi="Arial" w:cs="Arial"/>
          <w:sz w:val="20"/>
          <w:szCs w:val="20"/>
        </w:rPr>
      </w:pPr>
      <w:r w:rsidRPr="00C65056">
        <w:rPr>
          <w:rFonts w:ascii="Arial" w:hAnsi="Arial" w:cs="Arial"/>
          <w:sz w:val="20"/>
          <w:szCs w:val="20"/>
        </w:rPr>
        <w:t xml:space="preserve"> </w:t>
      </w:r>
    </w:p>
    <w:p w14:paraId="4B4391B4" w14:textId="1E0C3C7C" w:rsidR="00D436CA" w:rsidRPr="009D5A19" w:rsidRDefault="00D436CA" w:rsidP="00D436CA">
      <w:pPr>
        <w:pStyle w:val="Heading5"/>
        <w:tabs>
          <w:tab w:val="left" w:pos="90"/>
          <w:tab w:val="left" w:pos="180"/>
        </w:tabs>
        <w:spacing w:line="480" w:lineRule="auto"/>
        <w:rPr>
          <w:rFonts w:ascii="Arial" w:hAnsi="Arial" w:cs="Arial"/>
          <w:color w:val="auto"/>
          <w:sz w:val="20"/>
          <w:szCs w:val="20"/>
        </w:rPr>
      </w:pPr>
      <w:bookmarkStart w:id="21" w:name="_Toc150256391"/>
      <w:bookmarkStart w:id="22" w:name="_Toc150256742"/>
      <w:r w:rsidRPr="009D5A19">
        <w:rPr>
          <w:rFonts w:ascii="Arial" w:hAnsi="Arial" w:cs="Arial"/>
          <w:color w:val="auto"/>
          <w:sz w:val="20"/>
          <w:szCs w:val="20"/>
        </w:rPr>
        <w:t xml:space="preserve">Figure </w:t>
      </w:r>
      <w:r w:rsidR="00AF1C1F">
        <w:rPr>
          <w:rFonts w:ascii="Arial" w:hAnsi="Arial" w:cs="Arial"/>
          <w:color w:val="auto"/>
          <w:sz w:val="20"/>
          <w:szCs w:val="20"/>
        </w:rPr>
        <w:t>11</w:t>
      </w:r>
      <w:r w:rsidRPr="009D5A19">
        <w:rPr>
          <w:rFonts w:ascii="Arial" w:hAnsi="Arial" w:cs="Arial"/>
          <w:color w:val="auto"/>
          <w:sz w:val="20"/>
          <w:szCs w:val="20"/>
        </w:rPr>
        <w:t>:  Admin Dashboard</w:t>
      </w:r>
      <w:bookmarkEnd w:id="21"/>
      <w:bookmarkEnd w:id="22"/>
      <w:r w:rsidRPr="009D5A19">
        <w:rPr>
          <w:rFonts w:ascii="Arial" w:hAnsi="Arial" w:cs="Arial"/>
          <w:color w:val="auto"/>
          <w:sz w:val="20"/>
          <w:szCs w:val="20"/>
        </w:rPr>
        <w:t xml:space="preserve"> </w:t>
      </w:r>
    </w:p>
    <w:p w14:paraId="7A399548" w14:textId="77777777" w:rsidR="00D436CA" w:rsidRPr="009D5A19" w:rsidRDefault="00D436CA" w:rsidP="00D436CA">
      <w:pPr>
        <w:rPr>
          <w:rFonts w:ascii="Arial" w:hAnsi="Arial" w:cs="Arial"/>
          <w:color w:val="auto"/>
          <w:sz w:val="20"/>
          <w:szCs w:val="20"/>
        </w:rPr>
      </w:pPr>
    </w:p>
    <w:p w14:paraId="696A1EFD" w14:textId="77777777" w:rsidR="00A86AC2" w:rsidRDefault="00A86AC2" w:rsidP="00D436CA">
      <w:pPr>
        <w:pStyle w:val="Heading6"/>
        <w:rPr>
          <w:rFonts w:ascii="Arial" w:hAnsi="Arial" w:cs="Arial"/>
          <w:color w:val="auto"/>
          <w:sz w:val="20"/>
          <w:szCs w:val="20"/>
        </w:rPr>
      </w:pPr>
      <w:bookmarkStart w:id="23" w:name="_Toc150256367"/>
    </w:p>
    <w:p w14:paraId="06AA5DE8" w14:textId="77777777" w:rsidR="00A86AC2" w:rsidRDefault="00A86AC2" w:rsidP="00D436CA">
      <w:pPr>
        <w:pStyle w:val="Heading6"/>
        <w:rPr>
          <w:rFonts w:ascii="Arial" w:hAnsi="Arial" w:cs="Arial"/>
          <w:color w:val="auto"/>
          <w:sz w:val="20"/>
          <w:szCs w:val="20"/>
        </w:rPr>
      </w:pPr>
    </w:p>
    <w:p w14:paraId="0E20E4C5" w14:textId="4B576950" w:rsidR="00D436CA" w:rsidRPr="009D5A19" w:rsidRDefault="00D436CA" w:rsidP="00D436CA">
      <w:pPr>
        <w:pStyle w:val="Heading6"/>
        <w:rPr>
          <w:rFonts w:ascii="Arial" w:hAnsi="Arial" w:cs="Arial"/>
          <w:color w:val="auto"/>
          <w:sz w:val="20"/>
          <w:szCs w:val="20"/>
        </w:rPr>
      </w:pPr>
      <w:r w:rsidRPr="009D5A19">
        <w:rPr>
          <w:rFonts w:ascii="Arial" w:hAnsi="Arial" w:cs="Arial"/>
          <w:color w:val="auto"/>
          <w:sz w:val="20"/>
          <w:szCs w:val="20"/>
        </w:rPr>
        <w:t>Table 1 Framework Usability Validation</w:t>
      </w:r>
      <w:bookmarkEnd w:id="23"/>
      <w:r w:rsidRPr="009D5A19">
        <w:rPr>
          <w:rFonts w:ascii="Arial" w:hAnsi="Arial" w:cs="Arial"/>
          <w:color w:val="auto"/>
          <w:sz w:val="20"/>
          <w:szCs w:val="20"/>
        </w:rPr>
        <w:t xml:space="preserve"> </w:t>
      </w:r>
    </w:p>
    <w:p w14:paraId="1EF5058D" w14:textId="77777777" w:rsidR="00D436CA" w:rsidRPr="00C65056" w:rsidRDefault="00D436CA" w:rsidP="00D436CA">
      <w:pPr>
        <w:tabs>
          <w:tab w:val="left" w:pos="90"/>
          <w:tab w:val="left" w:pos="180"/>
        </w:tabs>
        <w:spacing w:after="0" w:line="276" w:lineRule="auto"/>
        <w:ind w:left="0" w:right="0" w:firstLine="0"/>
        <w:rPr>
          <w:rFonts w:ascii="Arial" w:hAnsi="Arial" w:cs="Arial"/>
          <w:sz w:val="20"/>
          <w:szCs w:val="20"/>
        </w:rPr>
      </w:pPr>
    </w:p>
    <w:tbl>
      <w:tblPr>
        <w:tblW w:w="8007" w:type="dxa"/>
        <w:tblInd w:w="-14" w:type="dxa"/>
        <w:tblCellMar>
          <w:top w:w="14" w:type="dxa"/>
          <w:right w:w="86" w:type="dxa"/>
        </w:tblCellMar>
        <w:tblLook w:val="04A0" w:firstRow="1" w:lastRow="0" w:firstColumn="1" w:lastColumn="0" w:noHBand="0" w:noVBand="1"/>
      </w:tblPr>
      <w:tblGrid>
        <w:gridCol w:w="5392"/>
        <w:gridCol w:w="1328"/>
        <w:gridCol w:w="1287"/>
      </w:tblGrid>
      <w:tr w:rsidR="00D436CA" w:rsidRPr="00C65056" w14:paraId="16AF40C8" w14:textId="77777777" w:rsidTr="003B1010">
        <w:trPr>
          <w:trHeight w:val="420"/>
        </w:trPr>
        <w:tc>
          <w:tcPr>
            <w:tcW w:w="5392" w:type="dxa"/>
            <w:tcBorders>
              <w:top w:val="single" w:sz="4" w:space="0" w:color="000000"/>
              <w:left w:val="nil"/>
              <w:bottom w:val="single" w:sz="4" w:space="0" w:color="000000"/>
              <w:right w:val="nil"/>
            </w:tcBorders>
          </w:tcPr>
          <w:p w14:paraId="38E2BD9A"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Framework Phases Validation </w:t>
            </w:r>
          </w:p>
        </w:tc>
        <w:tc>
          <w:tcPr>
            <w:tcW w:w="1328" w:type="dxa"/>
            <w:tcBorders>
              <w:top w:val="single" w:sz="4" w:space="0" w:color="000000"/>
              <w:left w:val="nil"/>
              <w:bottom w:val="single" w:sz="4" w:space="0" w:color="000000"/>
              <w:right w:val="nil"/>
            </w:tcBorders>
          </w:tcPr>
          <w:p w14:paraId="6D908C71"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tc>
        <w:tc>
          <w:tcPr>
            <w:tcW w:w="1287" w:type="dxa"/>
            <w:tcBorders>
              <w:top w:val="single" w:sz="4" w:space="0" w:color="000000"/>
              <w:left w:val="nil"/>
              <w:bottom w:val="single" w:sz="4" w:space="0" w:color="000000"/>
              <w:right w:val="nil"/>
            </w:tcBorders>
          </w:tcPr>
          <w:p w14:paraId="5D68C08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736C941B" w14:textId="77777777" w:rsidTr="003B1010">
        <w:trPr>
          <w:trHeight w:val="998"/>
        </w:trPr>
        <w:tc>
          <w:tcPr>
            <w:tcW w:w="5392" w:type="dxa"/>
            <w:tcBorders>
              <w:top w:val="single" w:sz="4" w:space="0" w:color="000000"/>
              <w:left w:val="nil"/>
              <w:bottom w:val="nil"/>
              <w:right w:val="nil"/>
            </w:tcBorders>
          </w:tcPr>
          <w:p w14:paraId="5C54F98B"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The learn Cloud Phase is crucial to support important </w:t>
            </w:r>
          </w:p>
          <w:p w14:paraId="42F62EE0" w14:textId="77777777" w:rsidR="00D436CA" w:rsidRPr="00C65056" w:rsidRDefault="00D436CA" w:rsidP="003B1010">
            <w:pPr>
              <w:tabs>
                <w:tab w:val="left" w:pos="90"/>
                <w:tab w:val="left" w:pos="180"/>
              </w:tabs>
              <w:spacing w:after="0" w:line="276" w:lineRule="auto"/>
              <w:ind w:left="122" w:right="873" w:firstLine="0"/>
              <w:rPr>
                <w:rFonts w:ascii="Arial" w:hAnsi="Arial" w:cs="Arial"/>
                <w:sz w:val="20"/>
                <w:szCs w:val="20"/>
              </w:rPr>
            </w:pPr>
            <w:r w:rsidRPr="00C65056">
              <w:rPr>
                <w:rFonts w:ascii="Arial" w:hAnsi="Arial" w:cs="Arial"/>
                <w:sz w:val="20"/>
                <w:szCs w:val="20"/>
              </w:rPr>
              <w:t xml:space="preserve">processes in understanding cloud implementation requirements for SMEs </w:t>
            </w:r>
            <w:r w:rsidRPr="00C65056">
              <w:rPr>
                <w:rFonts w:ascii="Arial" w:hAnsi="Arial" w:cs="Arial"/>
                <w:sz w:val="20"/>
                <w:szCs w:val="20"/>
              </w:rPr>
              <w:tab/>
              <w:t xml:space="preserve"> </w:t>
            </w:r>
            <w:r w:rsidRPr="00C65056">
              <w:rPr>
                <w:rFonts w:ascii="Arial" w:hAnsi="Arial" w:cs="Arial"/>
                <w:b/>
                <w:sz w:val="20"/>
                <w:szCs w:val="20"/>
              </w:rPr>
              <w:t xml:space="preserve">Response </w:t>
            </w:r>
          </w:p>
        </w:tc>
        <w:tc>
          <w:tcPr>
            <w:tcW w:w="1328" w:type="dxa"/>
            <w:tcBorders>
              <w:top w:val="single" w:sz="4" w:space="0" w:color="000000"/>
              <w:left w:val="nil"/>
              <w:bottom w:val="nil"/>
              <w:right w:val="nil"/>
            </w:tcBorders>
          </w:tcPr>
          <w:p w14:paraId="797117FF"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02B27C90"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287" w:type="dxa"/>
            <w:tcBorders>
              <w:top w:val="single" w:sz="4" w:space="0" w:color="000000"/>
              <w:left w:val="nil"/>
              <w:bottom w:val="nil"/>
              <w:right w:val="nil"/>
            </w:tcBorders>
          </w:tcPr>
          <w:p w14:paraId="14615B95"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7603309B"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1EF11736" w14:textId="77777777" w:rsidTr="003B1010">
        <w:trPr>
          <w:trHeight w:val="278"/>
        </w:trPr>
        <w:tc>
          <w:tcPr>
            <w:tcW w:w="5392" w:type="dxa"/>
            <w:tcBorders>
              <w:top w:val="nil"/>
              <w:left w:val="nil"/>
              <w:bottom w:val="nil"/>
              <w:right w:val="nil"/>
            </w:tcBorders>
          </w:tcPr>
          <w:p w14:paraId="277ABBEF"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nil"/>
              <w:right w:val="nil"/>
            </w:tcBorders>
          </w:tcPr>
          <w:p w14:paraId="2A88777F"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0 </w:t>
            </w:r>
          </w:p>
        </w:tc>
        <w:tc>
          <w:tcPr>
            <w:tcW w:w="1287" w:type="dxa"/>
            <w:tcBorders>
              <w:top w:val="nil"/>
              <w:left w:val="nil"/>
              <w:bottom w:val="nil"/>
              <w:right w:val="nil"/>
            </w:tcBorders>
          </w:tcPr>
          <w:p w14:paraId="505D1B6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605FE390" w14:textId="77777777" w:rsidTr="003B1010">
        <w:trPr>
          <w:trHeight w:val="279"/>
        </w:trPr>
        <w:tc>
          <w:tcPr>
            <w:tcW w:w="5392" w:type="dxa"/>
            <w:tcBorders>
              <w:top w:val="nil"/>
              <w:left w:val="nil"/>
              <w:bottom w:val="nil"/>
              <w:right w:val="nil"/>
            </w:tcBorders>
          </w:tcPr>
          <w:p w14:paraId="22142F76"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28" w:type="dxa"/>
            <w:tcBorders>
              <w:top w:val="nil"/>
              <w:left w:val="nil"/>
              <w:bottom w:val="nil"/>
              <w:right w:val="nil"/>
            </w:tcBorders>
          </w:tcPr>
          <w:p w14:paraId="7B6D883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 </w:t>
            </w:r>
          </w:p>
        </w:tc>
        <w:tc>
          <w:tcPr>
            <w:tcW w:w="1287" w:type="dxa"/>
            <w:tcBorders>
              <w:top w:val="nil"/>
              <w:left w:val="nil"/>
              <w:bottom w:val="nil"/>
              <w:right w:val="nil"/>
            </w:tcBorders>
          </w:tcPr>
          <w:p w14:paraId="340FE20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7541D37F" w14:textId="77777777" w:rsidTr="003B1010">
        <w:trPr>
          <w:trHeight w:val="279"/>
        </w:trPr>
        <w:tc>
          <w:tcPr>
            <w:tcW w:w="5392" w:type="dxa"/>
            <w:tcBorders>
              <w:top w:val="nil"/>
              <w:left w:val="nil"/>
              <w:bottom w:val="nil"/>
              <w:right w:val="nil"/>
            </w:tcBorders>
          </w:tcPr>
          <w:p w14:paraId="59A9F928"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28" w:type="dxa"/>
            <w:tcBorders>
              <w:top w:val="nil"/>
              <w:left w:val="nil"/>
              <w:bottom w:val="nil"/>
              <w:right w:val="nil"/>
            </w:tcBorders>
          </w:tcPr>
          <w:p w14:paraId="68C8584F"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 </w:t>
            </w:r>
          </w:p>
        </w:tc>
        <w:tc>
          <w:tcPr>
            <w:tcW w:w="1287" w:type="dxa"/>
            <w:tcBorders>
              <w:top w:val="nil"/>
              <w:left w:val="nil"/>
              <w:bottom w:val="nil"/>
              <w:right w:val="nil"/>
            </w:tcBorders>
          </w:tcPr>
          <w:p w14:paraId="68F0B44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1B0010BA" w14:textId="77777777" w:rsidTr="003B1010">
        <w:trPr>
          <w:trHeight w:val="278"/>
        </w:trPr>
        <w:tc>
          <w:tcPr>
            <w:tcW w:w="5392" w:type="dxa"/>
            <w:tcBorders>
              <w:top w:val="nil"/>
              <w:left w:val="nil"/>
              <w:bottom w:val="nil"/>
              <w:right w:val="nil"/>
            </w:tcBorders>
          </w:tcPr>
          <w:p w14:paraId="795BB40E"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28" w:type="dxa"/>
            <w:tcBorders>
              <w:top w:val="nil"/>
              <w:left w:val="nil"/>
              <w:bottom w:val="nil"/>
              <w:right w:val="nil"/>
            </w:tcBorders>
          </w:tcPr>
          <w:p w14:paraId="4E17864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15 </w:t>
            </w:r>
          </w:p>
        </w:tc>
        <w:tc>
          <w:tcPr>
            <w:tcW w:w="1287" w:type="dxa"/>
            <w:tcBorders>
              <w:top w:val="nil"/>
              <w:left w:val="nil"/>
              <w:bottom w:val="nil"/>
              <w:right w:val="nil"/>
            </w:tcBorders>
          </w:tcPr>
          <w:p w14:paraId="7787421B"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28.8 </w:t>
            </w:r>
          </w:p>
        </w:tc>
      </w:tr>
      <w:tr w:rsidR="00D436CA" w:rsidRPr="00C65056" w14:paraId="721B1A0F" w14:textId="77777777" w:rsidTr="003B1010">
        <w:trPr>
          <w:trHeight w:val="278"/>
        </w:trPr>
        <w:tc>
          <w:tcPr>
            <w:tcW w:w="5392" w:type="dxa"/>
            <w:tcBorders>
              <w:top w:val="nil"/>
              <w:left w:val="nil"/>
              <w:bottom w:val="nil"/>
              <w:right w:val="nil"/>
            </w:tcBorders>
          </w:tcPr>
          <w:p w14:paraId="6C8E806A"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328" w:type="dxa"/>
            <w:tcBorders>
              <w:top w:val="nil"/>
              <w:left w:val="nil"/>
              <w:bottom w:val="nil"/>
              <w:right w:val="nil"/>
            </w:tcBorders>
          </w:tcPr>
          <w:p w14:paraId="31E1625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33 </w:t>
            </w:r>
          </w:p>
        </w:tc>
        <w:tc>
          <w:tcPr>
            <w:tcW w:w="1287" w:type="dxa"/>
            <w:tcBorders>
              <w:top w:val="nil"/>
              <w:left w:val="nil"/>
              <w:bottom w:val="nil"/>
              <w:right w:val="nil"/>
            </w:tcBorders>
          </w:tcPr>
          <w:p w14:paraId="2E86529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63.5 </w:t>
            </w:r>
          </w:p>
        </w:tc>
      </w:tr>
      <w:tr w:rsidR="00D436CA" w:rsidRPr="00C65056" w14:paraId="1342BAF4" w14:textId="77777777" w:rsidTr="003B1010">
        <w:trPr>
          <w:trHeight w:val="279"/>
        </w:trPr>
        <w:tc>
          <w:tcPr>
            <w:tcW w:w="5392" w:type="dxa"/>
            <w:tcBorders>
              <w:top w:val="nil"/>
              <w:left w:val="nil"/>
              <w:bottom w:val="nil"/>
              <w:right w:val="nil"/>
            </w:tcBorders>
          </w:tcPr>
          <w:p w14:paraId="14C39BED"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28" w:type="dxa"/>
            <w:tcBorders>
              <w:top w:val="nil"/>
              <w:left w:val="nil"/>
              <w:bottom w:val="nil"/>
              <w:right w:val="nil"/>
            </w:tcBorders>
          </w:tcPr>
          <w:p w14:paraId="2F418AE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52 </w:t>
            </w:r>
          </w:p>
        </w:tc>
        <w:tc>
          <w:tcPr>
            <w:tcW w:w="1287" w:type="dxa"/>
            <w:tcBorders>
              <w:top w:val="nil"/>
              <w:left w:val="nil"/>
              <w:bottom w:val="nil"/>
              <w:right w:val="nil"/>
            </w:tcBorders>
          </w:tcPr>
          <w:p w14:paraId="007B3F94"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4B6FD49C" w14:textId="77777777" w:rsidTr="003B1010">
        <w:trPr>
          <w:trHeight w:val="1009"/>
        </w:trPr>
        <w:tc>
          <w:tcPr>
            <w:tcW w:w="5392" w:type="dxa"/>
            <w:tcBorders>
              <w:top w:val="nil"/>
              <w:left w:val="nil"/>
              <w:bottom w:val="nil"/>
              <w:right w:val="nil"/>
            </w:tcBorders>
          </w:tcPr>
          <w:p w14:paraId="020AE03D"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Assessment and Cloud Choice Phase of the framework is crucial to support important processes in understanding </w:t>
            </w:r>
          </w:p>
          <w:p w14:paraId="7649289C" w14:textId="77777777" w:rsidR="00D436CA" w:rsidRPr="00C65056" w:rsidRDefault="00D436CA" w:rsidP="003B1010">
            <w:pPr>
              <w:tabs>
                <w:tab w:val="left" w:pos="90"/>
                <w:tab w:val="left" w:pos="180"/>
              </w:tabs>
              <w:spacing w:after="0" w:line="276" w:lineRule="auto"/>
              <w:ind w:left="122" w:right="197" w:firstLine="0"/>
              <w:rPr>
                <w:rFonts w:ascii="Arial" w:hAnsi="Arial" w:cs="Arial"/>
                <w:sz w:val="20"/>
                <w:szCs w:val="20"/>
              </w:rPr>
            </w:pPr>
            <w:r w:rsidRPr="00C65056">
              <w:rPr>
                <w:rFonts w:ascii="Arial" w:hAnsi="Arial" w:cs="Arial"/>
                <w:sz w:val="20"/>
                <w:szCs w:val="20"/>
              </w:rPr>
              <w:t xml:space="preserve">cloud implementation requirements for SMEs </w:t>
            </w:r>
            <w:r w:rsidRPr="00C65056">
              <w:rPr>
                <w:rFonts w:ascii="Arial" w:hAnsi="Arial" w:cs="Arial"/>
                <w:b/>
                <w:sz w:val="20"/>
                <w:szCs w:val="20"/>
              </w:rPr>
              <w:t>Response</w:t>
            </w:r>
            <w:r w:rsidRPr="00C65056">
              <w:rPr>
                <w:rFonts w:ascii="Arial" w:hAnsi="Arial" w:cs="Arial"/>
                <w:sz w:val="20"/>
                <w:szCs w:val="20"/>
              </w:rPr>
              <w:t xml:space="preserve"> </w:t>
            </w:r>
          </w:p>
        </w:tc>
        <w:tc>
          <w:tcPr>
            <w:tcW w:w="1328" w:type="dxa"/>
            <w:tcBorders>
              <w:top w:val="nil"/>
              <w:left w:val="nil"/>
              <w:bottom w:val="nil"/>
              <w:right w:val="nil"/>
            </w:tcBorders>
          </w:tcPr>
          <w:p w14:paraId="6FA7E3D1"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16DBBAE5"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287" w:type="dxa"/>
            <w:tcBorders>
              <w:top w:val="nil"/>
              <w:left w:val="nil"/>
              <w:bottom w:val="nil"/>
              <w:right w:val="nil"/>
            </w:tcBorders>
          </w:tcPr>
          <w:p w14:paraId="069DA150"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68421D6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Percent (%)</w:t>
            </w:r>
            <w:r w:rsidRPr="00C65056">
              <w:rPr>
                <w:rFonts w:ascii="Arial" w:hAnsi="Arial" w:cs="Arial"/>
                <w:sz w:val="20"/>
                <w:szCs w:val="20"/>
              </w:rPr>
              <w:t xml:space="preserve"> </w:t>
            </w:r>
          </w:p>
        </w:tc>
      </w:tr>
      <w:tr w:rsidR="00D436CA" w:rsidRPr="00C65056" w14:paraId="2BFB44E1" w14:textId="77777777" w:rsidTr="003B1010">
        <w:trPr>
          <w:trHeight w:val="289"/>
        </w:trPr>
        <w:tc>
          <w:tcPr>
            <w:tcW w:w="5392" w:type="dxa"/>
            <w:tcBorders>
              <w:top w:val="nil"/>
              <w:left w:val="nil"/>
              <w:bottom w:val="nil"/>
              <w:right w:val="nil"/>
            </w:tcBorders>
          </w:tcPr>
          <w:p w14:paraId="1C3C41BC"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nil"/>
              <w:right w:val="nil"/>
            </w:tcBorders>
          </w:tcPr>
          <w:p w14:paraId="4EB293B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 </w:t>
            </w:r>
          </w:p>
        </w:tc>
        <w:tc>
          <w:tcPr>
            <w:tcW w:w="1287" w:type="dxa"/>
            <w:tcBorders>
              <w:top w:val="nil"/>
              <w:left w:val="nil"/>
              <w:bottom w:val="nil"/>
              <w:right w:val="nil"/>
            </w:tcBorders>
          </w:tcPr>
          <w:p w14:paraId="33D9220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1.9 </w:t>
            </w:r>
          </w:p>
        </w:tc>
      </w:tr>
      <w:tr w:rsidR="00D436CA" w:rsidRPr="00C65056" w14:paraId="1A4DC6D9" w14:textId="77777777" w:rsidTr="003B1010">
        <w:trPr>
          <w:trHeight w:val="354"/>
        </w:trPr>
        <w:tc>
          <w:tcPr>
            <w:tcW w:w="5392" w:type="dxa"/>
            <w:tcBorders>
              <w:top w:val="nil"/>
              <w:left w:val="nil"/>
              <w:bottom w:val="nil"/>
              <w:right w:val="nil"/>
            </w:tcBorders>
          </w:tcPr>
          <w:p w14:paraId="618E3983"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28" w:type="dxa"/>
            <w:tcBorders>
              <w:top w:val="nil"/>
              <w:left w:val="nil"/>
              <w:bottom w:val="nil"/>
              <w:right w:val="nil"/>
            </w:tcBorders>
          </w:tcPr>
          <w:p w14:paraId="2841454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 </w:t>
            </w:r>
          </w:p>
        </w:tc>
        <w:tc>
          <w:tcPr>
            <w:tcW w:w="1287" w:type="dxa"/>
            <w:tcBorders>
              <w:top w:val="nil"/>
              <w:left w:val="nil"/>
              <w:bottom w:val="nil"/>
              <w:right w:val="nil"/>
            </w:tcBorders>
          </w:tcPr>
          <w:p w14:paraId="6B0AD9AE"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0E851E35" w14:textId="77777777" w:rsidTr="003B1010">
        <w:trPr>
          <w:trHeight w:val="387"/>
        </w:trPr>
        <w:tc>
          <w:tcPr>
            <w:tcW w:w="5392" w:type="dxa"/>
            <w:tcBorders>
              <w:top w:val="nil"/>
              <w:left w:val="nil"/>
              <w:bottom w:val="nil"/>
              <w:right w:val="nil"/>
            </w:tcBorders>
          </w:tcPr>
          <w:p w14:paraId="34D23632"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28" w:type="dxa"/>
            <w:tcBorders>
              <w:top w:val="nil"/>
              <w:left w:val="nil"/>
              <w:bottom w:val="nil"/>
              <w:right w:val="nil"/>
            </w:tcBorders>
          </w:tcPr>
          <w:p w14:paraId="7F75DAF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7 </w:t>
            </w:r>
          </w:p>
        </w:tc>
        <w:tc>
          <w:tcPr>
            <w:tcW w:w="1287" w:type="dxa"/>
            <w:tcBorders>
              <w:top w:val="nil"/>
              <w:left w:val="nil"/>
              <w:bottom w:val="nil"/>
              <w:right w:val="nil"/>
            </w:tcBorders>
          </w:tcPr>
          <w:p w14:paraId="675DA4B8"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13.5 </w:t>
            </w:r>
          </w:p>
        </w:tc>
      </w:tr>
      <w:tr w:rsidR="00D436CA" w:rsidRPr="00C65056" w14:paraId="071BBDF5" w14:textId="77777777" w:rsidTr="003B1010">
        <w:trPr>
          <w:trHeight w:val="336"/>
        </w:trPr>
        <w:tc>
          <w:tcPr>
            <w:tcW w:w="5392" w:type="dxa"/>
            <w:tcBorders>
              <w:top w:val="nil"/>
              <w:left w:val="nil"/>
              <w:bottom w:val="nil"/>
              <w:right w:val="nil"/>
            </w:tcBorders>
          </w:tcPr>
          <w:p w14:paraId="23E4984B"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lastRenderedPageBreak/>
              <w:t xml:space="preserve">Agree </w:t>
            </w:r>
          </w:p>
        </w:tc>
        <w:tc>
          <w:tcPr>
            <w:tcW w:w="1328" w:type="dxa"/>
            <w:tcBorders>
              <w:top w:val="nil"/>
              <w:left w:val="nil"/>
              <w:bottom w:val="nil"/>
              <w:right w:val="nil"/>
            </w:tcBorders>
          </w:tcPr>
          <w:p w14:paraId="13B3423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15 </w:t>
            </w:r>
          </w:p>
        </w:tc>
        <w:tc>
          <w:tcPr>
            <w:tcW w:w="1287" w:type="dxa"/>
            <w:tcBorders>
              <w:top w:val="nil"/>
              <w:left w:val="nil"/>
              <w:bottom w:val="nil"/>
              <w:right w:val="nil"/>
            </w:tcBorders>
          </w:tcPr>
          <w:p w14:paraId="5EFF66E8"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28.8 </w:t>
            </w:r>
          </w:p>
        </w:tc>
      </w:tr>
      <w:tr w:rsidR="00D436CA" w:rsidRPr="00C65056" w14:paraId="351486D4" w14:textId="77777777" w:rsidTr="003B1010">
        <w:trPr>
          <w:trHeight w:val="350"/>
        </w:trPr>
        <w:tc>
          <w:tcPr>
            <w:tcW w:w="5392" w:type="dxa"/>
            <w:tcBorders>
              <w:top w:val="nil"/>
              <w:left w:val="nil"/>
              <w:bottom w:val="nil"/>
              <w:right w:val="nil"/>
            </w:tcBorders>
          </w:tcPr>
          <w:p w14:paraId="4E531427"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328" w:type="dxa"/>
            <w:tcBorders>
              <w:top w:val="nil"/>
              <w:left w:val="nil"/>
              <w:bottom w:val="nil"/>
              <w:right w:val="nil"/>
            </w:tcBorders>
          </w:tcPr>
          <w:p w14:paraId="64390631"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26 </w:t>
            </w:r>
          </w:p>
        </w:tc>
        <w:tc>
          <w:tcPr>
            <w:tcW w:w="1287" w:type="dxa"/>
            <w:tcBorders>
              <w:top w:val="nil"/>
              <w:left w:val="nil"/>
              <w:bottom w:val="nil"/>
              <w:right w:val="nil"/>
            </w:tcBorders>
          </w:tcPr>
          <w:p w14:paraId="7AAF607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50.0 </w:t>
            </w:r>
          </w:p>
        </w:tc>
      </w:tr>
      <w:tr w:rsidR="00D436CA" w:rsidRPr="00C65056" w14:paraId="011D2003" w14:textId="77777777" w:rsidTr="003B1010">
        <w:trPr>
          <w:trHeight w:val="337"/>
        </w:trPr>
        <w:tc>
          <w:tcPr>
            <w:tcW w:w="5392" w:type="dxa"/>
            <w:tcBorders>
              <w:top w:val="nil"/>
              <w:left w:val="nil"/>
              <w:bottom w:val="nil"/>
              <w:right w:val="nil"/>
            </w:tcBorders>
          </w:tcPr>
          <w:p w14:paraId="6F854582"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28" w:type="dxa"/>
            <w:tcBorders>
              <w:top w:val="nil"/>
              <w:left w:val="nil"/>
              <w:bottom w:val="nil"/>
              <w:right w:val="nil"/>
            </w:tcBorders>
          </w:tcPr>
          <w:p w14:paraId="66C88BE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52 </w:t>
            </w:r>
          </w:p>
        </w:tc>
        <w:tc>
          <w:tcPr>
            <w:tcW w:w="1287" w:type="dxa"/>
            <w:tcBorders>
              <w:top w:val="nil"/>
              <w:left w:val="nil"/>
              <w:bottom w:val="nil"/>
              <w:right w:val="nil"/>
            </w:tcBorders>
          </w:tcPr>
          <w:p w14:paraId="36AC0A8A"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3AF78C0B" w14:textId="77777777" w:rsidTr="003B1010">
        <w:trPr>
          <w:trHeight w:val="1148"/>
        </w:trPr>
        <w:tc>
          <w:tcPr>
            <w:tcW w:w="5392" w:type="dxa"/>
            <w:tcBorders>
              <w:top w:val="nil"/>
              <w:left w:val="nil"/>
              <w:bottom w:val="nil"/>
              <w:right w:val="nil"/>
            </w:tcBorders>
          </w:tcPr>
          <w:p w14:paraId="5561B854" w14:textId="77777777" w:rsidR="00D436CA" w:rsidRPr="00C65056" w:rsidRDefault="00D436CA" w:rsidP="003B1010">
            <w:pPr>
              <w:tabs>
                <w:tab w:val="left" w:pos="90"/>
                <w:tab w:val="left" w:pos="180"/>
              </w:tabs>
              <w:spacing w:after="0" w:line="276" w:lineRule="auto"/>
              <w:ind w:left="122" w:right="653" w:firstLine="0"/>
              <w:rPr>
                <w:rFonts w:ascii="Arial" w:hAnsi="Arial" w:cs="Arial"/>
                <w:sz w:val="20"/>
                <w:szCs w:val="20"/>
              </w:rPr>
            </w:pPr>
            <w:r w:rsidRPr="00C65056">
              <w:rPr>
                <w:rFonts w:ascii="Arial" w:hAnsi="Arial" w:cs="Arial"/>
                <w:sz w:val="20"/>
                <w:szCs w:val="20"/>
              </w:rPr>
              <w:t xml:space="preserve">The Migration Phase is crucial to support important processes in understanding cloud implementation requirements for SMEs </w:t>
            </w:r>
            <w:r w:rsidRPr="00C65056">
              <w:rPr>
                <w:rFonts w:ascii="Arial" w:hAnsi="Arial" w:cs="Arial"/>
                <w:b/>
                <w:sz w:val="20"/>
                <w:szCs w:val="20"/>
              </w:rPr>
              <w:t>Response</w:t>
            </w:r>
            <w:r w:rsidRPr="00C65056">
              <w:rPr>
                <w:rFonts w:ascii="Arial" w:hAnsi="Arial" w:cs="Arial"/>
                <w:sz w:val="20"/>
                <w:szCs w:val="20"/>
              </w:rPr>
              <w:t xml:space="preserve"> </w:t>
            </w:r>
          </w:p>
        </w:tc>
        <w:tc>
          <w:tcPr>
            <w:tcW w:w="1328" w:type="dxa"/>
            <w:tcBorders>
              <w:top w:val="nil"/>
              <w:left w:val="nil"/>
              <w:bottom w:val="nil"/>
              <w:right w:val="nil"/>
            </w:tcBorders>
          </w:tcPr>
          <w:p w14:paraId="20E952E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321EF5F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287" w:type="dxa"/>
            <w:tcBorders>
              <w:top w:val="nil"/>
              <w:left w:val="nil"/>
              <w:bottom w:val="nil"/>
              <w:right w:val="nil"/>
            </w:tcBorders>
          </w:tcPr>
          <w:p w14:paraId="68CEAA1E"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5B61333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69F9F862" w14:textId="77777777" w:rsidTr="003B1010">
        <w:trPr>
          <w:trHeight w:val="310"/>
        </w:trPr>
        <w:tc>
          <w:tcPr>
            <w:tcW w:w="5392" w:type="dxa"/>
            <w:tcBorders>
              <w:top w:val="nil"/>
              <w:left w:val="nil"/>
              <w:bottom w:val="nil"/>
              <w:right w:val="nil"/>
            </w:tcBorders>
          </w:tcPr>
          <w:p w14:paraId="45C45684"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nil"/>
              <w:right w:val="nil"/>
            </w:tcBorders>
          </w:tcPr>
          <w:p w14:paraId="1837DB9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 </w:t>
            </w:r>
          </w:p>
        </w:tc>
        <w:tc>
          <w:tcPr>
            <w:tcW w:w="1287" w:type="dxa"/>
            <w:tcBorders>
              <w:top w:val="nil"/>
              <w:left w:val="nil"/>
              <w:bottom w:val="nil"/>
              <w:right w:val="nil"/>
            </w:tcBorders>
          </w:tcPr>
          <w:p w14:paraId="31F047A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0B09CA6C" w14:textId="77777777" w:rsidTr="003B1010">
        <w:trPr>
          <w:trHeight w:val="279"/>
        </w:trPr>
        <w:tc>
          <w:tcPr>
            <w:tcW w:w="5392" w:type="dxa"/>
            <w:tcBorders>
              <w:top w:val="nil"/>
              <w:left w:val="nil"/>
              <w:bottom w:val="nil"/>
              <w:right w:val="nil"/>
            </w:tcBorders>
          </w:tcPr>
          <w:p w14:paraId="35BAA736"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28" w:type="dxa"/>
            <w:tcBorders>
              <w:top w:val="nil"/>
              <w:left w:val="nil"/>
              <w:bottom w:val="nil"/>
              <w:right w:val="nil"/>
            </w:tcBorders>
          </w:tcPr>
          <w:p w14:paraId="54AD93C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 </w:t>
            </w:r>
          </w:p>
        </w:tc>
        <w:tc>
          <w:tcPr>
            <w:tcW w:w="1287" w:type="dxa"/>
            <w:tcBorders>
              <w:top w:val="nil"/>
              <w:left w:val="nil"/>
              <w:bottom w:val="nil"/>
              <w:right w:val="nil"/>
            </w:tcBorders>
          </w:tcPr>
          <w:p w14:paraId="220A952E"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3F484DC1" w14:textId="77777777" w:rsidTr="003B1010">
        <w:trPr>
          <w:trHeight w:val="279"/>
        </w:trPr>
        <w:tc>
          <w:tcPr>
            <w:tcW w:w="5392" w:type="dxa"/>
            <w:tcBorders>
              <w:top w:val="nil"/>
              <w:left w:val="nil"/>
              <w:bottom w:val="nil"/>
              <w:right w:val="nil"/>
            </w:tcBorders>
          </w:tcPr>
          <w:p w14:paraId="11A75A5E"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28" w:type="dxa"/>
            <w:tcBorders>
              <w:top w:val="nil"/>
              <w:left w:val="nil"/>
              <w:bottom w:val="nil"/>
              <w:right w:val="nil"/>
            </w:tcBorders>
          </w:tcPr>
          <w:p w14:paraId="5C42866A"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4 </w:t>
            </w:r>
          </w:p>
        </w:tc>
        <w:tc>
          <w:tcPr>
            <w:tcW w:w="1287" w:type="dxa"/>
            <w:tcBorders>
              <w:top w:val="nil"/>
              <w:left w:val="nil"/>
              <w:bottom w:val="nil"/>
              <w:right w:val="nil"/>
            </w:tcBorders>
          </w:tcPr>
          <w:p w14:paraId="7F2B682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2BDB8151" w14:textId="77777777" w:rsidTr="003B1010">
        <w:trPr>
          <w:trHeight w:val="310"/>
        </w:trPr>
        <w:tc>
          <w:tcPr>
            <w:tcW w:w="5392" w:type="dxa"/>
            <w:tcBorders>
              <w:top w:val="nil"/>
              <w:left w:val="nil"/>
              <w:bottom w:val="nil"/>
              <w:right w:val="nil"/>
            </w:tcBorders>
          </w:tcPr>
          <w:p w14:paraId="53DBC2FF"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28" w:type="dxa"/>
            <w:tcBorders>
              <w:top w:val="nil"/>
              <w:left w:val="nil"/>
              <w:bottom w:val="nil"/>
              <w:right w:val="nil"/>
            </w:tcBorders>
          </w:tcPr>
          <w:p w14:paraId="30D4A155"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17 </w:t>
            </w:r>
          </w:p>
        </w:tc>
        <w:tc>
          <w:tcPr>
            <w:tcW w:w="1287" w:type="dxa"/>
            <w:tcBorders>
              <w:top w:val="nil"/>
              <w:left w:val="nil"/>
              <w:bottom w:val="nil"/>
              <w:right w:val="nil"/>
            </w:tcBorders>
          </w:tcPr>
          <w:p w14:paraId="683DF48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32.7 </w:t>
            </w:r>
          </w:p>
        </w:tc>
      </w:tr>
      <w:tr w:rsidR="00D436CA" w:rsidRPr="00C65056" w14:paraId="6E329D44" w14:textId="77777777" w:rsidTr="003B1010">
        <w:trPr>
          <w:trHeight w:val="467"/>
        </w:trPr>
        <w:tc>
          <w:tcPr>
            <w:tcW w:w="5392" w:type="dxa"/>
            <w:tcBorders>
              <w:top w:val="nil"/>
              <w:left w:val="nil"/>
              <w:bottom w:val="single" w:sz="4" w:space="0" w:color="000000"/>
              <w:right w:val="nil"/>
            </w:tcBorders>
          </w:tcPr>
          <w:p w14:paraId="1EFCCDD4"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single" w:sz="4" w:space="0" w:color="000000"/>
              <w:right w:val="nil"/>
            </w:tcBorders>
          </w:tcPr>
          <w:p w14:paraId="637109D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26 </w:t>
            </w:r>
          </w:p>
        </w:tc>
        <w:tc>
          <w:tcPr>
            <w:tcW w:w="1287" w:type="dxa"/>
            <w:tcBorders>
              <w:top w:val="nil"/>
              <w:left w:val="nil"/>
              <w:bottom w:val="single" w:sz="4" w:space="0" w:color="000000"/>
              <w:right w:val="nil"/>
            </w:tcBorders>
          </w:tcPr>
          <w:p w14:paraId="0293766B"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50.0 </w:t>
            </w:r>
          </w:p>
        </w:tc>
      </w:tr>
      <w:tr w:rsidR="00D436CA" w:rsidRPr="00C65056" w14:paraId="044FEC30" w14:textId="77777777" w:rsidTr="003B1010">
        <w:trPr>
          <w:trHeight w:val="430"/>
        </w:trPr>
        <w:tc>
          <w:tcPr>
            <w:tcW w:w="5392" w:type="dxa"/>
            <w:tcBorders>
              <w:top w:val="single" w:sz="4" w:space="0" w:color="000000"/>
              <w:left w:val="nil"/>
              <w:bottom w:val="single" w:sz="4" w:space="0" w:color="000000"/>
              <w:right w:val="nil"/>
            </w:tcBorders>
          </w:tcPr>
          <w:p w14:paraId="26C834F7"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28" w:type="dxa"/>
            <w:tcBorders>
              <w:top w:val="single" w:sz="4" w:space="0" w:color="000000"/>
              <w:left w:val="nil"/>
              <w:bottom w:val="single" w:sz="4" w:space="0" w:color="000000"/>
              <w:right w:val="nil"/>
            </w:tcBorders>
          </w:tcPr>
          <w:p w14:paraId="69A4AA7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52 </w:t>
            </w:r>
          </w:p>
        </w:tc>
        <w:tc>
          <w:tcPr>
            <w:tcW w:w="1287" w:type="dxa"/>
            <w:tcBorders>
              <w:top w:val="single" w:sz="4" w:space="0" w:color="000000"/>
              <w:left w:val="nil"/>
              <w:bottom w:val="single" w:sz="4" w:space="0" w:color="000000"/>
              <w:right w:val="nil"/>
            </w:tcBorders>
          </w:tcPr>
          <w:p w14:paraId="6D2D778A"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100.0 </w:t>
            </w:r>
          </w:p>
        </w:tc>
      </w:tr>
    </w:tbl>
    <w:p w14:paraId="09249514" w14:textId="2CC04054" w:rsidR="00D436CA" w:rsidRPr="00C65056" w:rsidRDefault="00D436CA" w:rsidP="00D436CA">
      <w:pPr>
        <w:tabs>
          <w:tab w:val="left" w:pos="90"/>
          <w:tab w:val="left" w:pos="180"/>
        </w:tabs>
        <w:spacing w:after="0" w:line="476" w:lineRule="auto"/>
        <w:ind w:left="-5" w:right="601"/>
        <w:rPr>
          <w:rFonts w:ascii="Arial" w:hAnsi="Arial" w:cs="Arial"/>
          <w:sz w:val="20"/>
          <w:szCs w:val="20"/>
        </w:rPr>
      </w:pPr>
      <w:r w:rsidRPr="00C65056">
        <w:rPr>
          <w:rFonts w:ascii="Arial" w:hAnsi="Arial" w:cs="Arial"/>
          <w:sz w:val="20"/>
          <w:szCs w:val="20"/>
        </w:rPr>
        <w:t xml:space="preserve">Table 1 presents the evaluation of the framework phases in supporting important processes related to understanding cloud implementation requirements for SMEs </w:t>
      </w:r>
    </w:p>
    <w:p w14:paraId="5B77D71D" w14:textId="77777777" w:rsidR="00D436CA" w:rsidRPr="00C65056" w:rsidRDefault="00D436CA" w:rsidP="00D436CA">
      <w:pPr>
        <w:tabs>
          <w:tab w:val="left" w:pos="90"/>
          <w:tab w:val="left" w:pos="180"/>
        </w:tabs>
        <w:spacing w:after="240" w:line="477" w:lineRule="auto"/>
        <w:ind w:left="-5" w:right="601"/>
        <w:rPr>
          <w:rFonts w:ascii="Arial" w:hAnsi="Arial" w:cs="Arial"/>
          <w:sz w:val="20"/>
          <w:szCs w:val="20"/>
        </w:rPr>
      </w:pPr>
      <w:r w:rsidRPr="00C65056">
        <w:rPr>
          <w:rFonts w:ascii="Arial" w:hAnsi="Arial" w:cs="Arial"/>
          <w:i/>
          <w:sz w:val="20"/>
          <w:szCs w:val="20"/>
        </w:rPr>
        <w:t>Learn Cloud Phase</w:t>
      </w:r>
      <w:r w:rsidRPr="00C65056">
        <w:rPr>
          <w:rFonts w:ascii="Arial" w:hAnsi="Arial" w:cs="Arial"/>
          <w:sz w:val="20"/>
          <w:szCs w:val="20"/>
        </w:rPr>
        <w:t xml:space="preserve">: No respondents strongly disagreed.  2 respondents representing 3.8% each disagreed or were unsure about its significance. Additionally, 15 respondents representing 28.8% agreed with the importance of this phase. Finally,33 respondents representing 63.5%, strongly agreed with the statement.  </w:t>
      </w:r>
    </w:p>
    <w:p w14:paraId="1F844BE1" w14:textId="77777777" w:rsidR="00D436CA" w:rsidRPr="00C65056" w:rsidRDefault="00D436CA" w:rsidP="00D436CA">
      <w:pPr>
        <w:tabs>
          <w:tab w:val="left" w:pos="90"/>
          <w:tab w:val="left" w:pos="180"/>
        </w:tabs>
        <w:spacing w:after="237" w:line="477" w:lineRule="auto"/>
        <w:ind w:left="-5" w:right="601"/>
        <w:rPr>
          <w:rFonts w:ascii="Arial" w:hAnsi="Arial" w:cs="Arial"/>
          <w:sz w:val="20"/>
          <w:szCs w:val="20"/>
        </w:rPr>
      </w:pPr>
      <w:r w:rsidRPr="00C65056">
        <w:rPr>
          <w:rFonts w:ascii="Arial" w:hAnsi="Arial" w:cs="Arial"/>
          <w:i/>
          <w:sz w:val="20"/>
          <w:szCs w:val="20"/>
        </w:rPr>
        <w:t>Assessment and Cloud Choice Phase</w:t>
      </w:r>
      <w:r w:rsidRPr="00C65056">
        <w:rPr>
          <w:rFonts w:ascii="Arial" w:hAnsi="Arial" w:cs="Arial"/>
          <w:sz w:val="20"/>
          <w:szCs w:val="20"/>
        </w:rPr>
        <w:t xml:space="preserve">: 1 respondent representing 1.9% strongly disagreed and 3 respondents representing 5.8%, disagreed to some extent, while 7 respondents representing 13.5% were unsure. Additionally,15 respondents representing (28.8%) agreed with the statement and 26 respondents representing 50.0%, strongly agreed with its importance.  </w:t>
      </w:r>
    </w:p>
    <w:p w14:paraId="315FB022" w14:textId="77777777" w:rsidR="00D436CA" w:rsidRPr="00C65056" w:rsidRDefault="00D436CA" w:rsidP="00D436CA">
      <w:pPr>
        <w:tabs>
          <w:tab w:val="left" w:pos="90"/>
          <w:tab w:val="left" w:pos="180"/>
        </w:tabs>
        <w:spacing w:after="237" w:line="477" w:lineRule="auto"/>
        <w:ind w:left="-5" w:right="601"/>
        <w:rPr>
          <w:rFonts w:ascii="Arial" w:hAnsi="Arial" w:cs="Arial"/>
          <w:sz w:val="20"/>
          <w:szCs w:val="20"/>
        </w:rPr>
      </w:pPr>
      <w:r w:rsidRPr="00C65056">
        <w:rPr>
          <w:rFonts w:ascii="Arial" w:hAnsi="Arial" w:cs="Arial"/>
          <w:i/>
          <w:sz w:val="20"/>
          <w:szCs w:val="20"/>
        </w:rPr>
        <w:t>Migration Phase</w:t>
      </w:r>
      <w:r w:rsidRPr="00C65056">
        <w:rPr>
          <w:rFonts w:ascii="Arial" w:hAnsi="Arial" w:cs="Arial"/>
          <w:sz w:val="20"/>
          <w:szCs w:val="20"/>
        </w:rPr>
        <w:t xml:space="preserve">: The Migration Phase, which involves the process of migrating to the cloud, no respondents strongly disagreed but 2 respondents representing 3.8% disagreed to some extent. 4 respondents representing 7.7%, were unsure, while 17 respondents representing 32.7% agreed. 26 respondents constituting 50.0% strongly agreed with its significance. </w:t>
      </w:r>
    </w:p>
    <w:p w14:paraId="3EF4E770" w14:textId="0B4FEE90" w:rsidR="00D436CA" w:rsidRPr="00C65056" w:rsidRDefault="00A86AC2" w:rsidP="00D436CA">
      <w:pPr>
        <w:tabs>
          <w:tab w:val="left" w:pos="90"/>
          <w:tab w:val="left" w:pos="180"/>
        </w:tabs>
        <w:spacing w:after="492"/>
        <w:rPr>
          <w:rFonts w:ascii="Arial" w:hAnsi="Arial" w:cs="Arial"/>
          <w:sz w:val="20"/>
          <w:szCs w:val="20"/>
        </w:rPr>
      </w:pPr>
      <w:r>
        <w:rPr>
          <w:rFonts w:ascii="Arial" w:hAnsi="Arial" w:cs="Arial"/>
          <w:sz w:val="20"/>
          <w:szCs w:val="20"/>
        </w:rPr>
        <w:t>Table</w:t>
      </w:r>
      <w:r w:rsidR="00D436CA" w:rsidRPr="00C65056">
        <w:rPr>
          <w:rFonts w:ascii="Arial" w:hAnsi="Arial" w:cs="Arial"/>
          <w:sz w:val="20"/>
          <w:szCs w:val="20"/>
        </w:rPr>
        <w:t xml:space="preserve"> </w:t>
      </w:r>
      <w:bookmarkStart w:id="24" w:name="_Toc150256368"/>
      <w:r w:rsidR="00AF67D1">
        <w:rPr>
          <w:rFonts w:ascii="Arial" w:hAnsi="Arial" w:cs="Arial"/>
          <w:sz w:val="20"/>
          <w:szCs w:val="20"/>
        </w:rPr>
        <w:t>2</w:t>
      </w:r>
      <w:r w:rsidR="00D436CA" w:rsidRPr="00C65056">
        <w:rPr>
          <w:rFonts w:ascii="Arial" w:hAnsi="Arial" w:cs="Arial"/>
          <w:sz w:val="20"/>
          <w:szCs w:val="20"/>
        </w:rPr>
        <w:t xml:space="preserve"> Framework Usability Validation</w:t>
      </w:r>
      <w:bookmarkEnd w:id="24"/>
    </w:p>
    <w:tbl>
      <w:tblPr>
        <w:tblW w:w="7850" w:type="dxa"/>
        <w:tblInd w:w="-14" w:type="dxa"/>
        <w:tblCellMar>
          <w:top w:w="14" w:type="dxa"/>
          <w:right w:w="134" w:type="dxa"/>
        </w:tblCellMar>
        <w:tblLook w:val="04A0" w:firstRow="1" w:lastRow="0" w:firstColumn="1" w:lastColumn="0" w:noHBand="0" w:noVBand="1"/>
      </w:tblPr>
      <w:tblGrid>
        <w:gridCol w:w="5142"/>
        <w:gridCol w:w="1402"/>
        <w:gridCol w:w="1306"/>
      </w:tblGrid>
      <w:tr w:rsidR="00D436CA" w:rsidRPr="00C65056" w14:paraId="53DD93AE" w14:textId="77777777" w:rsidTr="003B1010">
        <w:trPr>
          <w:trHeight w:val="563"/>
        </w:trPr>
        <w:tc>
          <w:tcPr>
            <w:tcW w:w="5142" w:type="dxa"/>
            <w:tcBorders>
              <w:top w:val="single" w:sz="4" w:space="0" w:color="000000"/>
              <w:left w:val="nil"/>
              <w:bottom w:val="single" w:sz="4" w:space="0" w:color="000000"/>
              <w:right w:val="nil"/>
            </w:tcBorders>
          </w:tcPr>
          <w:p w14:paraId="545F7A6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The Framework is Clear </w:t>
            </w:r>
          </w:p>
        </w:tc>
        <w:tc>
          <w:tcPr>
            <w:tcW w:w="1402" w:type="dxa"/>
            <w:tcBorders>
              <w:top w:val="single" w:sz="4" w:space="0" w:color="000000"/>
              <w:left w:val="nil"/>
              <w:bottom w:val="single" w:sz="4" w:space="0" w:color="000000"/>
              <w:right w:val="nil"/>
            </w:tcBorders>
          </w:tcPr>
          <w:p w14:paraId="6DE846B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c>
          <w:tcPr>
            <w:tcW w:w="1306" w:type="dxa"/>
            <w:tcBorders>
              <w:top w:val="single" w:sz="4" w:space="0" w:color="000000"/>
              <w:left w:val="nil"/>
              <w:bottom w:val="single" w:sz="4" w:space="0" w:color="000000"/>
              <w:right w:val="nil"/>
            </w:tcBorders>
          </w:tcPr>
          <w:p w14:paraId="02ECDCC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2C08DE43" w14:textId="77777777" w:rsidTr="003B1010">
        <w:trPr>
          <w:trHeight w:val="357"/>
        </w:trPr>
        <w:tc>
          <w:tcPr>
            <w:tcW w:w="5142" w:type="dxa"/>
            <w:tcBorders>
              <w:top w:val="single" w:sz="4" w:space="0" w:color="000000"/>
              <w:left w:val="nil"/>
              <w:bottom w:val="nil"/>
              <w:right w:val="nil"/>
            </w:tcBorders>
          </w:tcPr>
          <w:p w14:paraId="7677638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Response</w:t>
            </w:r>
            <w:r w:rsidRPr="00C65056">
              <w:rPr>
                <w:rFonts w:ascii="Arial" w:hAnsi="Arial" w:cs="Arial"/>
                <w:sz w:val="20"/>
                <w:szCs w:val="20"/>
              </w:rPr>
              <w:t xml:space="preserve"> </w:t>
            </w:r>
          </w:p>
        </w:tc>
        <w:tc>
          <w:tcPr>
            <w:tcW w:w="1402" w:type="dxa"/>
            <w:tcBorders>
              <w:top w:val="single" w:sz="4" w:space="0" w:color="000000"/>
              <w:left w:val="nil"/>
              <w:bottom w:val="nil"/>
              <w:right w:val="nil"/>
            </w:tcBorders>
          </w:tcPr>
          <w:p w14:paraId="5D3364A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306" w:type="dxa"/>
            <w:tcBorders>
              <w:top w:val="single" w:sz="4" w:space="0" w:color="000000"/>
              <w:left w:val="nil"/>
              <w:bottom w:val="nil"/>
              <w:right w:val="nil"/>
            </w:tcBorders>
          </w:tcPr>
          <w:p w14:paraId="17A83BB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Percent (%)</w:t>
            </w:r>
            <w:r w:rsidRPr="00C65056">
              <w:rPr>
                <w:rFonts w:ascii="Arial" w:hAnsi="Arial" w:cs="Arial"/>
                <w:sz w:val="20"/>
                <w:szCs w:val="20"/>
              </w:rPr>
              <w:t xml:space="preserve"> </w:t>
            </w:r>
          </w:p>
        </w:tc>
      </w:tr>
      <w:tr w:rsidR="00D436CA" w:rsidRPr="00C65056" w14:paraId="4BB957F9" w14:textId="77777777" w:rsidTr="003B1010">
        <w:trPr>
          <w:trHeight w:val="437"/>
        </w:trPr>
        <w:tc>
          <w:tcPr>
            <w:tcW w:w="5142" w:type="dxa"/>
            <w:tcBorders>
              <w:top w:val="nil"/>
              <w:left w:val="nil"/>
              <w:bottom w:val="nil"/>
              <w:right w:val="nil"/>
            </w:tcBorders>
          </w:tcPr>
          <w:p w14:paraId="6B437BF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402" w:type="dxa"/>
            <w:tcBorders>
              <w:top w:val="nil"/>
              <w:left w:val="nil"/>
              <w:bottom w:val="nil"/>
              <w:right w:val="nil"/>
            </w:tcBorders>
          </w:tcPr>
          <w:p w14:paraId="16F6B0F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306" w:type="dxa"/>
            <w:tcBorders>
              <w:top w:val="nil"/>
              <w:left w:val="nil"/>
              <w:bottom w:val="nil"/>
              <w:right w:val="nil"/>
            </w:tcBorders>
          </w:tcPr>
          <w:p w14:paraId="10EF69C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3D7C5DCA" w14:textId="77777777" w:rsidTr="003B1010">
        <w:trPr>
          <w:trHeight w:val="455"/>
        </w:trPr>
        <w:tc>
          <w:tcPr>
            <w:tcW w:w="5142" w:type="dxa"/>
            <w:tcBorders>
              <w:top w:val="nil"/>
              <w:left w:val="nil"/>
              <w:bottom w:val="nil"/>
              <w:right w:val="nil"/>
            </w:tcBorders>
          </w:tcPr>
          <w:p w14:paraId="2070C82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lastRenderedPageBreak/>
              <w:t xml:space="preserve">Disagree </w:t>
            </w:r>
          </w:p>
        </w:tc>
        <w:tc>
          <w:tcPr>
            <w:tcW w:w="1402" w:type="dxa"/>
            <w:tcBorders>
              <w:top w:val="nil"/>
              <w:left w:val="nil"/>
              <w:bottom w:val="nil"/>
              <w:right w:val="nil"/>
            </w:tcBorders>
          </w:tcPr>
          <w:p w14:paraId="21BB015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8 </w:t>
            </w:r>
          </w:p>
        </w:tc>
        <w:tc>
          <w:tcPr>
            <w:tcW w:w="1306" w:type="dxa"/>
            <w:tcBorders>
              <w:top w:val="nil"/>
              <w:left w:val="nil"/>
              <w:bottom w:val="nil"/>
              <w:right w:val="nil"/>
            </w:tcBorders>
          </w:tcPr>
          <w:p w14:paraId="1E30496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15.4 </w:t>
            </w:r>
          </w:p>
        </w:tc>
      </w:tr>
      <w:tr w:rsidR="00D436CA" w:rsidRPr="00C65056" w14:paraId="46667BB8" w14:textId="77777777" w:rsidTr="003B1010">
        <w:trPr>
          <w:trHeight w:val="450"/>
        </w:trPr>
        <w:tc>
          <w:tcPr>
            <w:tcW w:w="5142" w:type="dxa"/>
            <w:tcBorders>
              <w:top w:val="nil"/>
              <w:left w:val="nil"/>
              <w:bottom w:val="nil"/>
              <w:right w:val="nil"/>
            </w:tcBorders>
          </w:tcPr>
          <w:p w14:paraId="6726EDC4"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402" w:type="dxa"/>
            <w:tcBorders>
              <w:top w:val="nil"/>
              <w:left w:val="nil"/>
              <w:bottom w:val="nil"/>
              <w:right w:val="nil"/>
            </w:tcBorders>
          </w:tcPr>
          <w:p w14:paraId="5B7C5AC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1306" w:type="dxa"/>
            <w:tcBorders>
              <w:top w:val="nil"/>
              <w:left w:val="nil"/>
              <w:bottom w:val="nil"/>
              <w:right w:val="nil"/>
            </w:tcBorders>
          </w:tcPr>
          <w:p w14:paraId="4CB4928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41D2CD64" w14:textId="77777777" w:rsidTr="003B1010">
        <w:trPr>
          <w:trHeight w:val="455"/>
        </w:trPr>
        <w:tc>
          <w:tcPr>
            <w:tcW w:w="5142" w:type="dxa"/>
            <w:tcBorders>
              <w:top w:val="nil"/>
              <w:left w:val="nil"/>
              <w:bottom w:val="nil"/>
              <w:right w:val="nil"/>
            </w:tcBorders>
          </w:tcPr>
          <w:p w14:paraId="64A5158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402" w:type="dxa"/>
            <w:tcBorders>
              <w:top w:val="nil"/>
              <w:left w:val="nil"/>
              <w:bottom w:val="nil"/>
              <w:right w:val="nil"/>
            </w:tcBorders>
          </w:tcPr>
          <w:p w14:paraId="2C3824D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12 </w:t>
            </w:r>
          </w:p>
        </w:tc>
        <w:tc>
          <w:tcPr>
            <w:tcW w:w="1306" w:type="dxa"/>
            <w:tcBorders>
              <w:top w:val="nil"/>
              <w:left w:val="nil"/>
              <w:bottom w:val="nil"/>
              <w:right w:val="nil"/>
            </w:tcBorders>
          </w:tcPr>
          <w:p w14:paraId="00EA913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23.1 </w:t>
            </w:r>
          </w:p>
        </w:tc>
      </w:tr>
      <w:tr w:rsidR="00D436CA" w:rsidRPr="00C65056" w14:paraId="4A965957" w14:textId="77777777" w:rsidTr="003B1010">
        <w:trPr>
          <w:trHeight w:val="455"/>
        </w:trPr>
        <w:tc>
          <w:tcPr>
            <w:tcW w:w="5142" w:type="dxa"/>
            <w:tcBorders>
              <w:top w:val="nil"/>
              <w:left w:val="nil"/>
              <w:bottom w:val="nil"/>
              <w:right w:val="nil"/>
            </w:tcBorders>
          </w:tcPr>
          <w:p w14:paraId="4F1E5550"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402" w:type="dxa"/>
            <w:tcBorders>
              <w:top w:val="nil"/>
              <w:left w:val="nil"/>
              <w:bottom w:val="nil"/>
              <w:right w:val="nil"/>
            </w:tcBorders>
          </w:tcPr>
          <w:p w14:paraId="59BBB72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29 </w:t>
            </w:r>
          </w:p>
        </w:tc>
        <w:tc>
          <w:tcPr>
            <w:tcW w:w="1306" w:type="dxa"/>
            <w:tcBorders>
              <w:top w:val="nil"/>
              <w:left w:val="nil"/>
              <w:bottom w:val="nil"/>
              <w:right w:val="nil"/>
            </w:tcBorders>
          </w:tcPr>
          <w:p w14:paraId="116E2BE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58.8 </w:t>
            </w:r>
          </w:p>
        </w:tc>
      </w:tr>
      <w:tr w:rsidR="00D436CA" w:rsidRPr="00C65056" w14:paraId="44C72C42" w14:textId="77777777" w:rsidTr="003B1010">
        <w:trPr>
          <w:trHeight w:val="455"/>
        </w:trPr>
        <w:tc>
          <w:tcPr>
            <w:tcW w:w="5142" w:type="dxa"/>
            <w:tcBorders>
              <w:top w:val="nil"/>
              <w:left w:val="nil"/>
              <w:bottom w:val="nil"/>
              <w:right w:val="nil"/>
            </w:tcBorders>
          </w:tcPr>
          <w:p w14:paraId="04EE2917"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Total</w:t>
            </w:r>
            <w:r w:rsidRPr="00C65056">
              <w:rPr>
                <w:rFonts w:ascii="Arial" w:hAnsi="Arial" w:cs="Arial"/>
                <w:sz w:val="20"/>
                <w:szCs w:val="20"/>
              </w:rPr>
              <w:t xml:space="preserve"> </w:t>
            </w:r>
          </w:p>
        </w:tc>
        <w:tc>
          <w:tcPr>
            <w:tcW w:w="1402" w:type="dxa"/>
            <w:tcBorders>
              <w:top w:val="nil"/>
              <w:left w:val="nil"/>
              <w:bottom w:val="nil"/>
              <w:right w:val="nil"/>
            </w:tcBorders>
          </w:tcPr>
          <w:p w14:paraId="3FAAF99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52 </w:t>
            </w:r>
          </w:p>
        </w:tc>
        <w:tc>
          <w:tcPr>
            <w:tcW w:w="1306" w:type="dxa"/>
            <w:tcBorders>
              <w:top w:val="nil"/>
              <w:left w:val="nil"/>
              <w:bottom w:val="nil"/>
              <w:right w:val="nil"/>
            </w:tcBorders>
          </w:tcPr>
          <w:p w14:paraId="1D363CC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100.0 </w:t>
            </w:r>
          </w:p>
        </w:tc>
      </w:tr>
      <w:tr w:rsidR="00D436CA" w:rsidRPr="00C65056" w14:paraId="1F7E616A" w14:textId="77777777" w:rsidTr="003B1010">
        <w:trPr>
          <w:trHeight w:val="1002"/>
        </w:trPr>
        <w:tc>
          <w:tcPr>
            <w:tcW w:w="5142" w:type="dxa"/>
            <w:tcBorders>
              <w:top w:val="nil"/>
              <w:left w:val="nil"/>
              <w:bottom w:val="nil"/>
              <w:right w:val="nil"/>
            </w:tcBorders>
          </w:tcPr>
          <w:p w14:paraId="27F9CB20" w14:textId="77777777" w:rsidR="00D436CA" w:rsidRPr="00C65056" w:rsidRDefault="00D436CA" w:rsidP="003B1010">
            <w:pPr>
              <w:tabs>
                <w:tab w:val="left" w:pos="90"/>
                <w:tab w:val="left" w:pos="180"/>
              </w:tabs>
              <w:spacing w:after="232" w:line="259" w:lineRule="auto"/>
              <w:ind w:left="122" w:right="0" w:firstLine="0"/>
              <w:rPr>
                <w:rFonts w:ascii="Arial" w:hAnsi="Arial" w:cs="Arial"/>
                <w:sz w:val="20"/>
                <w:szCs w:val="20"/>
              </w:rPr>
            </w:pPr>
            <w:r w:rsidRPr="00C65056">
              <w:rPr>
                <w:rFonts w:ascii="Arial" w:hAnsi="Arial" w:cs="Arial"/>
                <w:b/>
                <w:sz w:val="20"/>
                <w:szCs w:val="20"/>
              </w:rPr>
              <w:t xml:space="preserve">The Framework is easy to learn </w:t>
            </w:r>
          </w:p>
          <w:p w14:paraId="34F25AB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Response </w:t>
            </w:r>
          </w:p>
        </w:tc>
        <w:tc>
          <w:tcPr>
            <w:tcW w:w="1402" w:type="dxa"/>
            <w:tcBorders>
              <w:top w:val="nil"/>
              <w:left w:val="nil"/>
              <w:bottom w:val="nil"/>
              <w:right w:val="nil"/>
            </w:tcBorders>
          </w:tcPr>
          <w:p w14:paraId="508F4BB7" w14:textId="77777777" w:rsidR="00D436CA" w:rsidRPr="00C65056" w:rsidRDefault="00D436CA" w:rsidP="003B1010">
            <w:pPr>
              <w:tabs>
                <w:tab w:val="left" w:pos="90"/>
                <w:tab w:val="left" w:pos="180"/>
              </w:tabs>
              <w:spacing w:after="232" w:line="259" w:lineRule="auto"/>
              <w:ind w:left="0" w:right="0" w:firstLine="0"/>
              <w:rPr>
                <w:rFonts w:ascii="Arial" w:hAnsi="Arial" w:cs="Arial"/>
                <w:sz w:val="20"/>
                <w:szCs w:val="20"/>
              </w:rPr>
            </w:pPr>
            <w:r w:rsidRPr="00C65056">
              <w:rPr>
                <w:rFonts w:ascii="Arial" w:hAnsi="Arial" w:cs="Arial"/>
                <w:sz w:val="20"/>
                <w:szCs w:val="20"/>
              </w:rPr>
              <w:t xml:space="preserve"> </w:t>
            </w:r>
          </w:p>
          <w:p w14:paraId="2458838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306" w:type="dxa"/>
            <w:tcBorders>
              <w:top w:val="nil"/>
              <w:left w:val="nil"/>
              <w:bottom w:val="nil"/>
              <w:right w:val="nil"/>
            </w:tcBorders>
          </w:tcPr>
          <w:p w14:paraId="72BA6F90" w14:textId="77777777" w:rsidR="00D436CA" w:rsidRPr="00C65056" w:rsidRDefault="00D436CA" w:rsidP="003B1010">
            <w:pPr>
              <w:tabs>
                <w:tab w:val="left" w:pos="90"/>
                <w:tab w:val="left" w:pos="180"/>
              </w:tabs>
              <w:spacing w:after="232" w:line="259" w:lineRule="auto"/>
              <w:ind w:left="0" w:right="0" w:firstLine="0"/>
              <w:rPr>
                <w:rFonts w:ascii="Arial" w:hAnsi="Arial" w:cs="Arial"/>
                <w:sz w:val="20"/>
                <w:szCs w:val="20"/>
              </w:rPr>
            </w:pPr>
            <w:r w:rsidRPr="00C65056">
              <w:rPr>
                <w:rFonts w:ascii="Arial" w:hAnsi="Arial" w:cs="Arial"/>
                <w:sz w:val="20"/>
                <w:szCs w:val="20"/>
              </w:rPr>
              <w:t xml:space="preserve"> </w:t>
            </w:r>
          </w:p>
          <w:p w14:paraId="7556D6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Percent (%)</w:t>
            </w:r>
            <w:r w:rsidRPr="00C65056">
              <w:rPr>
                <w:rFonts w:ascii="Arial" w:hAnsi="Arial" w:cs="Arial"/>
                <w:sz w:val="20"/>
                <w:szCs w:val="20"/>
              </w:rPr>
              <w:t xml:space="preserve"> </w:t>
            </w:r>
          </w:p>
        </w:tc>
      </w:tr>
      <w:tr w:rsidR="00D436CA" w:rsidRPr="00C65056" w14:paraId="71CC5C8C" w14:textId="77777777" w:rsidTr="003B1010">
        <w:trPr>
          <w:trHeight w:val="455"/>
        </w:trPr>
        <w:tc>
          <w:tcPr>
            <w:tcW w:w="5142" w:type="dxa"/>
            <w:tcBorders>
              <w:top w:val="nil"/>
              <w:left w:val="nil"/>
              <w:bottom w:val="nil"/>
              <w:right w:val="nil"/>
            </w:tcBorders>
          </w:tcPr>
          <w:p w14:paraId="4E6BD3B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402" w:type="dxa"/>
            <w:tcBorders>
              <w:top w:val="nil"/>
              <w:left w:val="nil"/>
              <w:bottom w:val="nil"/>
              <w:right w:val="nil"/>
            </w:tcBorders>
          </w:tcPr>
          <w:p w14:paraId="19A69DE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306" w:type="dxa"/>
            <w:tcBorders>
              <w:top w:val="nil"/>
              <w:left w:val="nil"/>
              <w:bottom w:val="nil"/>
              <w:right w:val="nil"/>
            </w:tcBorders>
          </w:tcPr>
          <w:p w14:paraId="280563A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45C76B33" w14:textId="77777777" w:rsidTr="003B1010">
        <w:trPr>
          <w:trHeight w:val="455"/>
        </w:trPr>
        <w:tc>
          <w:tcPr>
            <w:tcW w:w="5142" w:type="dxa"/>
            <w:tcBorders>
              <w:top w:val="nil"/>
              <w:left w:val="nil"/>
              <w:bottom w:val="nil"/>
              <w:right w:val="nil"/>
            </w:tcBorders>
          </w:tcPr>
          <w:p w14:paraId="48075C1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402" w:type="dxa"/>
            <w:tcBorders>
              <w:top w:val="nil"/>
              <w:left w:val="nil"/>
              <w:bottom w:val="nil"/>
              <w:right w:val="nil"/>
            </w:tcBorders>
          </w:tcPr>
          <w:p w14:paraId="5D65F57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306" w:type="dxa"/>
            <w:tcBorders>
              <w:top w:val="nil"/>
              <w:left w:val="nil"/>
              <w:bottom w:val="nil"/>
              <w:right w:val="nil"/>
            </w:tcBorders>
          </w:tcPr>
          <w:p w14:paraId="2B85C44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4F7DB319" w14:textId="77777777" w:rsidTr="003B1010">
        <w:trPr>
          <w:trHeight w:val="455"/>
        </w:trPr>
        <w:tc>
          <w:tcPr>
            <w:tcW w:w="5142" w:type="dxa"/>
            <w:tcBorders>
              <w:top w:val="nil"/>
              <w:left w:val="nil"/>
              <w:bottom w:val="nil"/>
              <w:right w:val="nil"/>
            </w:tcBorders>
          </w:tcPr>
          <w:p w14:paraId="0E685F18"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402" w:type="dxa"/>
            <w:tcBorders>
              <w:top w:val="nil"/>
              <w:left w:val="nil"/>
              <w:bottom w:val="nil"/>
              <w:right w:val="nil"/>
            </w:tcBorders>
          </w:tcPr>
          <w:p w14:paraId="5514CDD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c>
          <w:tcPr>
            <w:tcW w:w="1306" w:type="dxa"/>
            <w:tcBorders>
              <w:top w:val="nil"/>
              <w:left w:val="nil"/>
              <w:bottom w:val="nil"/>
              <w:right w:val="nil"/>
            </w:tcBorders>
          </w:tcPr>
          <w:p w14:paraId="1A29C52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9.6 </w:t>
            </w:r>
          </w:p>
        </w:tc>
      </w:tr>
      <w:tr w:rsidR="00D436CA" w:rsidRPr="00C65056" w14:paraId="38B86159" w14:textId="77777777" w:rsidTr="003B1010">
        <w:trPr>
          <w:trHeight w:val="450"/>
        </w:trPr>
        <w:tc>
          <w:tcPr>
            <w:tcW w:w="5142" w:type="dxa"/>
            <w:tcBorders>
              <w:top w:val="nil"/>
              <w:left w:val="nil"/>
              <w:bottom w:val="nil"/>
              <w:right w:val="nil"/>
            </w:tcBorders>
          </w:tcPr>
          <w:p w14:paraId="244CB3EE"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402" w:type="dxa"/>
            <w:tcBorders>
              <w:top w:val="nil"/>
              <w:left w:val="nil"/>
              <w:bottom w:val="nil"/>
              <w:right w:val="nil"/>
            </w:tcBorders>
          </w:tcPr>
          <w:p w14:paraId="2D9F6F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26 </w:t>
            </w:r>
          </w:p>
        </w:tc>
        <w:tc>
          <w:tcPr>
            <w:tcW w:w="1306" w:type="dxa"/>
            <w:tcBorders>
              <w:top w:val="nil"/>
              <w:left w:val="nil"/>
              <w:bottom w:val="nil"/>
              <w:right w:val="nil"/>
            </w:tcBorders>
          </w:tcPr>
          <w:p w14:paraId="5893C9F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50.0 </w:t>
            </w:r>
          </w:p>
        </w:tc>
      </w:tr>
      <w:tr w:rsidR="00D436CA" w:rsidRPr="00C65056" w14:paraId="04EC7A3D" w14:textId="77777777" w:rsidTr="003B1010">
        <w:trPr>
          <w:trHeight w:val="455"/>
        </w:trPr>
        <w:tc>
          <w:tcPr>
            <w:tcW w:w="5142" w:type="dxa"/>
            <w:tcBorders>
              <w:top w:val="nil"/>
              <w:left w:val="nil"/>
              <w:bottom w:val="nil"/>
              <w:right w:val="nil"/>
            </w:tcBorders>
          </w:tcPr>
          <w:p w14:paraId="147B71E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402" w:type="dxa"/>
            <w:tcBorders>
              <w:top w:val="nil"/>
              <w:left w:val="nil"/>
              <w:bottom w:val="nil"/>
              <w:right w:val="nil"/>
            </w:tcBorders>
          </w:tcPr>
          <w:p w14:paraId="5ECD1A8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21 </w:t>
            </w:r>
          </w:p>
        </w:tc>
        <w:tc>
          <w:tcPr>
            <w:tcW w:w="1306" w:type="dxa"/>
            <w:tcBorders>
              <w:top w:val="nil"/>
              <w:left w:val="nil"/>
              <w:bottom w:val="nil"/>
              <w:right w:val="nil"/>
            </w:tcBorders>
          </w:tcPr>
          <w:p w14:paraId="7D7ECF8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40.4 </w:t>
            </w:r>
          </w:p>
        </w:tc>
      </w:tr>
      <w:tr w:rsidR="00D436CA" w:rsidRPr="00C65056" w14:paraId="3CEE541E" w14:textId="77777777" w:rsidTr="003B1010">
        <w:trPr>
          <w:trHeight w:val="455"/>
        </w:trPr>
        <w:tc>
          <w:tcPr>
            <w:tcW w:w="5142" w:type="dxa"/>
            <w:tcBorders>
              <w:top w:val="nil"/>
              <w:left w:val="nil"/>
              <w:bottom w:val="nil"/>
              <w:right w:val="nil"/>
            </w:tcBorders>
          </w:tcPr>
          <w:p w14:paraId="7F1A23F0"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402" w:type="dxa"/>
            <w:tcBorders>
              <w:top w:val="nil"/>
              <w:left w:val="nil"/>
              <w:bottom w:val="nil"/>
              <w:right w:val="nil"/>
            </w:tcBorders>
          </w:tcPr>
          <w:p w14:paraId="28E1ADB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52 </w:t>
            </w:r>
          </w:p>
        </w:tc>
        <w:tc>
          <w:tcPr>
            <w:tcW w:w="1306" w:type="dxa"/>
            <w:tcBorders>
              <w:top w:val="nil"/>
              <w:left w:val="nil"/>
              <w:bottom w:val="nil"/>
              <w:right w:val="nil"/>
            </w:tcBorders>
          </w:tcPr>
          <w:p w14:paraId="74D2255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100.0 </w:t>
            </w:r>
          </w:p>
        </w:tc>
      </w:tr>
      <w:tr w:rsidR="00D436CA" w:rsidRPr="00C65056" w14:paraId="05D006B0" w14:textId="77777777" w:rsidTr="003B1010">
        <w:trPr>
          <w:trHeight w:val="1675"/>
        </w:trPr>
        <w:tc>
          <w:tcPr>
            <w:tcW w:w="5142" w:type="dxa"/>
            <w:tcBorders>
              <w:top w:val="nil"/>
              <w:left w:val="nil"/>
              <w:bottom w:val="nil"/>
              <w:right w:val="nil"/>
            </w:tcBorders>
          </w:tcPr>
          <w:p w14:paraId="1E1DC5A9" w14:textId="77777777" w:rsidR="00D436CA" w:rsidRPr="00C65056" w:rsidRDefault="00D436CA" w:rsidP="003B1010">
            <w:pPr>
              <w:tabs>
                <w:tab w:val="left" w:pos="90"/>
                <w:tab w:val="left" w:pos="180"/>
              </w:tabs>
              <w:spacing w:after="0" w:line="259" w:lineRule="auto"/>
              <w:ind w:left="122" w:right="84" w:firstLine="0"/>
              <w:rPr>
                <w:rFonts w:ascii="Arial" w:hAnsi="Arial" w:cs="Arial"/>
                <w:sz w:val="20"/>
                <w:szCs w:val="20"/>
              </w:rPr>
            </w:pPr>
            <w:r w:rsidRPr="00C65056">
              <w:rPr>
                <w:rFonts w:ascii="Arial" w:hAnsi="Arial" w:cs="Arial"/>
                <w:b/>
                <w:sz w:val="20"/>
                <w:szCs w:val="20"/>
              </w:rPr>
              <w:t xml:space="preserve">The framework provides a comprehensive coverage of processes involved in implementing cloud for your business Response </w:t>
            </w:r>
          </w:p>
        </w:tc>
        <w:tc>
          <w:tcPr>
            <w:tcW w:w="1402" w:type="dxa"/>
            <w:tcBorders>
              <w:top w:val="nil"/>
              <w:left w:val="nil"/>
              <w:bottom w:val="nil"/>
              <w:right w:val="nil"/>
            </w:tcBorders>
          </w:tcPr>
          <w:p w14:paraId="7734B829" w14:textId="77777777" w:rsidR="00D436CA" w:rsidRPr="00C65056" w:rsidRDefault="00D436CA" w:rsidP="003B1010">
            <w:pPr>
              <w:tabs>
                <w:tab w:val="left" w:pos="90"/>
                <w:tab w:val="left" w:pos="180"/>
              </w:tabs>
              <w:spacing w:after="943" w:line="259" w:lineRule="auto"/>
              <w:ind w:left="0" w:right="0" w:firstLine="0"/>
              <w:rPr>
                <w:rFonts w:ascii="Arial" w:hAnsi="Arial" w:cs="Arial"/>
                <w:sz w:val="20"/>
                <w:szCs w:val="20"/>
              </w:rPr>
            </w:pPr>
            <w:r w:rsidRPr="00C65056">
              <w:rPr>
                <w:rFonts w:ascii="Arial" w:hAnsi="Arial" w:cs="Arial"/>
                <w:sz w:val="20"/>
                <w:szCs w:val="20"/>
              </w:rPr>
              <w:t xml:space="preserve"> </w:t>
            </w:r>
          </w:p>
          <w:p w14:paraId="3C89FFF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306" w:type="dxa"/>
            <w:tcBorders>
              <w:top w:val="nil"/>
              <w:left w:val="nil"/>
              <w:bottom w:val="nil"/>
              <w:right w:val="nil"/>
            </w:tcBorders>
          </w:tcPr>
          <w:p w14:paraId="152CB4EB" w14:textId="77777777" w:rsidR="00D436CA" w:rsidRPr="00C65056" w:rsidRDefault="00D436CA" w:rsidP="003B1010">
            <w:pPr>
              <w:tabs>
                <w:tab w:val="left" w:pos="90"/>
                <w:tab w:val="left" w:pos="180"/>
              </w:tabs>
              <w:spacing w:after="943" w:line="259" w:lineRule="auto"/>
              <w:ind w:left="0" w:right="0" w:firstLine="0"/>
              <w:rPr>
                <w:rFonts w:ascii="Arial" w:hAnsi="Arial" w:cs="Arial"/>
                <w:sz w:val="20"/>
                <w:szCs w:val="20"/>
              </w:rPr>
            </w:pPr>
            <w:r w:rsidRPr="00C65056">
              <w:rPr>
                <w:rFonts w:ascii="Arial" w:hAnsi="Arial" w:cs="Arial"/>
                <w:sz w:val="20"/>
                <w:szCs w:val="20"/>
              </w:rPr>
              <w:t xml:space="preserve"> </w:t>
            </w:r>
          </w:p>
          <w:p w14:paraId="6F25523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Percent (%)</w:t>
            </w:r>
            <w:r w:rsidRPr="00C65056">
              <w:rPr>
                <w:rFonts w:ascii="Arial" w:hAnsi="Arial" w:cs="Arial"/>
                <w:sz w:val="20"/>
                <w:szCs w:val="20"/>
              </w:rPr>
              <w:t xml:space="preserve"> </w:t>
            </w:r>
          </w:p>
        </w:tc>
      </w:tr>
      <w:tr w:rsidR="00D436CA" w:rsidRPr="00C65056" w14:paraId="169162E5" w14:textId="77777777" w:rsidTr="003B1010">
        <w:trPr>
          <w:trHeight w:val="377"/>
        </w:trPr>
        <w:tc>
          <w:tcPr>
            <w:tcW w:w="5142" w:type="dxa"/>
            <w:tcBorders>
              <w:top w:val="nil"/>
              <w:left w:val="nil"/>
              <w:bottom w:val="nil"/>
              <w:right w:val="nil"/>
            </w:tcBorders>
          </w:tcPr>
          <w:p w14:paraId="189D476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402" w:type="dxa"/>
            <w:tcBorders>
              <w:top w:val="nil"/>
              <w:left w:val="nil"/>
              <w:bottom w:val="nil"/>
              <w:right w:val="nil"/>
            </w:tcBorders>
          </w:tcPr>
          <w:p w14:paraId="64C946D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 </w:t>
            </w:r>
          </w:p>
        </w:tc>
        <w:tc>
          <w:tcPr>
            <w:tcW w:w="1306" w:type="dxa"/>
            <w:tcBorders>
              <w:top w:val="nil"/>
              <w:left w:val="nil"/>
              <w:bottom w:val="nil"/>
              <w:right w:val="nil"/>
            </w:tcBorders>
          </w:tcPr>
          <w:p w14:paraId="18AF425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11.5 </w:t>
            </w:r>
          </w:p>
        </w:tc>
      </w:tr>
      <w:tr w:rsidR="00D436CA" w:rsidRPr="00C65056" w14:paraId="09EC4AF4" w14:textId="77777777" w:rsidTr="003B1010">
        <w:trPr>
          <w:trHeight w:val="364"/>
        </w:trPr>
        <w:tc>
          <w:tcPr>
            <w:tcW w:w="5142" w:type="dxa"/>
            <w:tcBorders>
              <w:top w:val="nil"/>
              <w:left w:val="nil"/>
              <w:bottom w:val="nil"/>
              <w:right w:val="nil"/>
            </w:tcBorders>
          </w:tcPr>
          <w:p w14:paraId="628BA9C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402" w:type="dxa"/>
            <w:tcBorders>
              <w:top w:val="nil"/>
              <w:left w:val="nil"/>
              <w:bottom w:val="nil"/>
              <w:right w:val="nil"/>
            </w:tcBorders>
          </w:tcPr>
          <w:p w14:paraId="22FC44A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 </w:t>
            </w:r>
          </w:p>
        </w:tc>
        <w:tc>
          <w:tcPr>
            <w:tcW w:w="1306" w:type="dxa"/>
            <w:tcBorders>
              <w:top w:val="nil"/>
              <w:left w:val="nil"/>
              <w:bottom w:val="nil"/>
              <w:right w:val="nil"/>
            </w:tcBorders>
          </w:tcPr>
          <w:p w14:paraId="42E297F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22EAEF0E" w14:textId="77777777" w:rsidTr="003B1010">
        <w:trPr>
          <w:trHeight w:val="360"/>
        </w:trPr>
        <w:tc>
          <w:tcPr>
            <w:tcW w:w="5142" w:type="dxa"/>
            <w:tcBorders>
              <w:top w:val="nil"/>
              <w:left w:val="nil"/>
              <w:bottom w:val="nil"/>
              <w:right w:val="nil"/>
            </w:tcBorders>
          </w:tcPr>
          <w:p w14:paraId="490427E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402" w:type="dxa"/>
            <w:tcBorders>
              <w:top w:val="nil"/>
              <w:left w:val="nil"/>
              <w:bottom w:val="nil"/>
              <w:right w:val="nil"/>
            </w:tcBorders>
          </w:tcPr>
          <w:p w14:paraId="3F7C1B7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1306" w:type="dxa"/>
            <w:tcBorders>
              <w:top w:val="nil"/>
              <w:left w:val="nil"/>
              <w:bottom w:val="nil"/>
              <w:right w:val="nil"/>
            </w:tcBorders>
          </w:tcPr>
          <w:p w14:paraId="17368DC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0582C606" w14:textId="77777777" w:rsidTr="003B1010">
        <w:trPr>
          <w:trHeight w:val="359"/>
        </w:trPr>
        <w:tc>
          <w:tcPr>
            <w:tcW w:w="5142" w:type="dxa"/>
            <w:tcBorders>
              <w:top w:val="nil"/>
              <w:left w:val="nil"/>
              <w:bottom w:val="nil"/>
              <w:right w:val="nil"/>
            </w:tcBorders>
          </w:tcPr>
          <w:p w14:paraId="29E1B00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402" w:type="dxa"/>
            <w:tcBorders>
              <w:top w:val="nil"/>
              <w:left w:val="nil"/>
              <w:bottom w:val="nil"/>
              <w:right w:val="nil"/>
            </w:tcBorders>
          </w:tcPr>
          <w:p w14:paraId="522B8C8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21 </w:t>
            </w:r>
          </w:p>
        </w:tc>
        <w:tc>
          <w:tcPr>
            <w:tcW w:w="1306" w:type="dxa"/>
            <w:tcBorders>
              <w:top w:val="nil"/>
              <w:left w:val="nil"/>
              <w:bottom w:val="nil"/>
              <w:right w:val="nil"/>
            </w:tcBorders>
          </w:tcPr>
          <w:p w14:paraId="6BBB24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40.4 </w:t>
            </w:r>
          </w:p>
        </w:tc>
      </w:tr>
      <w:tr w:rsidR="00D436CA" w:rsidRPr="00C65056" w14:paraId="43284F4D" w14:textId="77777777" w:rsidTr="003B1010">
        <w:trPr>
          <w:trHeight w:val="484"/>
        </w:trPr>
        <w:tc>
          <w:tcPr>
            <w:tcW w:w="5142" w:type="dxa"/>
            <w:tcBorders>
              <w:top w:val="nil"/>
              <w:left w:val="nil"/>
              <w:bottom w:val="single" w:sz="4" w:space="0" w:color="000000"/>
              <w:right w:val="nil"/>
            </w:tcBorders>
          </w:tcPr>
          <w:p w14:paraId="04F3987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402" w:type="dxa"/>
            <w:tcBorders>
              <w:top w:val="nil"/>
              <w:left w:val="nil"/>
              <w:bottom w:val="single" w:sz="4" w:space="0" w:color="000000"/>
              <w:right w:val="nil"/>
            </w:tcBorders>
          </w:tcPr>
          <w:p w14:paraId="102BECB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 </w:t>
            </w:r>
          </w:p>
        </w:tc>
        <w:tc>
          <w:tcPr>
            <w:tcW w:w="1306" w:type="dxa"/>
            <w:tcBorders>
              <w:top w:val="nil"/>
              <w:left w:val="nil"/>
              <w:bottom w:val="single" w:sz="4" w:space="0" w:color="000000"/>
              <w:right w:val="nil"/>
            </w:tcBorders>
          </w:tcPr>
          <w:p w14:paraId="0025BF4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36.5 </w:t>
            </w:r>
          </w:p>
        </w:tc>
      </w:tr>
      <w:tr w:rsidR="00D436CA" w:rsidRPr="00C65056" w14:paraId="07539FB7" w14:textId="77777777" w:rsidTr="003B1010">
        <w:trPr>
          <w:trHeight w:val="364"/>
        </w:trPr>
        <w:tc>
          <w:tcPr>
            <w:tcW w:w="5142" w:type="dxa"/>
            <w:tcBorders>
              <w:top w:val="single" w:sz="4" w:space="0" w:color="000000"/>
              <w:left w:val="nil"/>
              <w:bottom w:val="single" w:sz="4" w:space="0" w:color="000000"/>
              <w:right w:val="nil"/>
            </w:tcBorders>
          </w:tcPr>
          <w:p w14:paraId="7C77198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402" w:type="dxa"/>
            <w:tcBorders>
              <w:top w:val="single" w:sz="4" w:space="0" w:color="000000"/>
              <w:left w:val="nil"/>
              <w:bottom w:val="single" w:sz="4" w:space="0" w:color="000000"/>
              <w:right w:val="nil"/>
            </w:tcBorders>
          </w:tcPr>
          <w:p w14:paraId="001A84F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52 </w:t>
            </w:r>
          </w:p>
        </w:tc>
        <w:tc>
          <w:tcPr>
            <w:tcW w:w="1306" w:type="dxa"/>
            <w:tcBorders>
              <w:top w:val="single" w:sz="4" w:space="0" w:color="000000"/>
              <w:left w:val="nil"/>
              <w:bottom w:val="single" w:sz="4" w:space="0" w:color="000000"/>
              <w:right w:val="nil"/>
            </w:tcBorders>
          </w:tcPr>
          <w:p w14:paraId="146BD19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100.0 </w:t>
            </w:r>
          </w:p>
        </w:tc>
      </w:tr>
    </w:tbl>
    <w:p w14:paraId="2E22F0E0" w14:textId="77777777" w:rsidR="00D436CA" w:rsidRPr="00C65056" w:rsidRDefault="00D436CA" w:rsidP="00D436CA">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p w14:paraId="0D7F92A8" w14:textId="0480F5F9" w:rsidR="00D436CA" w:rsidRPr="00C65056" w:rsidRDefault="00D436CA" w:rsidP="00D436CA">
      <w:pPr>
        <w:tabs>
          <w:tab w:val="left" w:pos="90"/>
          <w:tab w:val="left" w:pos="180"/>
        </w:tabs>
        <w:spacing w:line="480" w:lineRule="auto"/>
        <w:ind w:right="601"/>
        <w:rPr>
          <w:rFonts w:ascii="Arial" w:hAnsi="Arial" w:cs="Arial"/>
          <w:sz w:val="20"/>
          <w:szCs w:val="20"/>
        </w:rPr>
      </w:pPr>
      <w:r w:rsidRPr="00C65056">
        <w:rPr>
          <w:rFonts w:ascii="Arial" w:hAnsi="Arial" w:cs="Arial"/>
          <w:sz w:val="20"/>
          <w:szCs w:val="20"/>
        </w:rPr>
        <w:t xml:space="preserve">Table </w:t>
      </w:r>
      <w:r w:rsidR="00165189">
        <w:rPr>
          <w:rFonts w:ascii="Arial" w:hAnsi="Arial" w:cs="Arial"/>
          <w:sz w:val="20"/>
          <w:szCs w:val="20"/>
        </w:rPr>
        <w:t>2</w:t>
      </w:r>
      <w:r w:rsidRPr="00C65056">
        <w:rPr>
          <w:rFonts w:ascii="Arial" w:hAnsi="Arial" w:cs="Arial"/>
          <w:sz w:val="20"/>
          <w:szCs w:val="20"/>
        </w:rPr>
        <w:t xml:space="preserve">, shows the Framework Usability Validation. On the Clarity of the framework, none of the respondents strongly disagreed representing 0%. 8 respondents representing 15.4% disagreed, and 3 respondents representing 5.8% were unsure. On the other hand, 12 respondents representing 23.1% agreed, while 29 respondents representing 58.8%, strongly agreed that the framework was clear.  </w:t>
      </w:r>
    </w:p>
    <w:p w14:paraId="7229F572" w14:textId="77777777" w:rsidR="00D436CA" w:rsidRPr="00C65056" w:rsidRDefault="00D436CA" w:rsidP="00D436CA">
      <w:pPr>
        <w:tabs>
          <w:tab w:val="left" w:pos="90"/>
          <w:tab w:val="left" w:pos="180"/>
        </w:tabs>
        <w:spacing w:line="480" w:lineRule="auto"/>
        <w:ind w:right="601"/>
        <w:rPr>
          <w:rFonts w:ascii="Arial" w:hAnsi="Arial" w:cs="Arial"/>
          <w:sz w:val="20"/>
          <w:szCs w:val="20"/>
        </w:rPr>
      </w:pPr>
      <w:r w:rsidRPr="00C65056">
        <w:rPr>
          <w:rFonts w:ascii="Arial" w:hAnsi="Arial" w:cs="Arial"/>
          <w:sz w:val="20"/>
          <w:szCs w:val="20"/>
        </w:rPr>
        <w:t xml:space="preserve">In terms of the ease of learning the framework, no respondents strongly disagreed or disagreed representing 0%. 5 respondents representing 9.6% were unsure, while 26 respondents </w:t>
      </w:r>
      <w:r w:rsidRPr="00C65056">
        <w:rPr>
          <w:rFonts w:ascii="Arial" w:hAnsi="Arial" w:cs="Arial"/>
          <w:sz w:val="20"/>
          <w:szCs w:val="20"/>
        </w:rPr>
        <w:lastRenderedPageBreak/>
        <w:t xml:space="preserve">representing 50.0% agreed that the framework was easy to learn. Additionally, 21 respondents representing 40.4% strongly agreed with the statement. </w:t>
      </w:r>
    </w:p>
    <w:p w14:paraId="4EB9FC04" w14:textId="77777777" w:rsidR="00D436CA" w:rsidRPr="00C65056" w:rsidRDefault="00D436CA" w:rsidP="00D436CA">
      <w:pPr>
        <w:tabs>
          <w:tab w:val="left" w:pos="90"/>
          <w:tab w:val="left" w:pos="180"/>
        </w:tabs>
        <w:spacing w:after="160" w:line="480" w:lineRule="auto"/>
        <w:ind w:left="0" w:right="601" w:firstLine="0"/>
        <w:rPr>
          <w:rFonts w:ascii="Arial" w:hAnsi="Arial" w:cs="Arial"/>
          <w:sz w:val="20"/>
          <w:szCs w:val="20"/>
        </w:rPr>
      </w:pPr>
      <w:r w:rsidRPr="00C65056">
        <w:rPr>
          <w:rFonts w:ascii="Arial" w:hAnsi="Arial" w:cs="Arial"/>
          <w:sz w:val="20"/>
          <w:szCs w:val="20"/>
        </w:rPr>
        <w:t xml:space="preserve">Regarding the comprehensive coverage of the processes involved in implementing cloud for a business, 6 respondents representing 11.5% strongly disagreed, and 2 respondents representing 3.8% disagreed. 4 respondents representing 7.7% were unsure, while 21 respondents representing 40.4% agreed with the statement. Furthermore, 19 respondents representing 36.5% strongly agreed that the framework provided a comprehensive coverage. </w:t>
      </w:r>
    </w:p>
    <w:p w14:paraId="50060AFB" w14:textId="77777777" w:rsidR="00D436CA" w:rsidRPr="00C65056" w:rsidRDefault="00D436CA" w:rsidP="00D436CA">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p w14:paraId="12E01DBF" w14:textId="6FB0305C" w:rsidR="00D436CA" w:rsidRPr="009D5A19" w:rsidRDefault="00A86AC2" w:rsidP="00D436CA">
      <w:pPr>
        <w:pStyle w:val="Heading6"/>
        <w:rPr>
          <w:rFonts w:ascii="Arial" w:hAnsi="Arial" w:cs="Arial"/>
          <w:color w:val="auto"/>
          <w:sz w:val="20"/>
          <w:szCs w:val="20"/>
        </w:rPr>
      </w:pPr>
      <w:bookmarkStart w:id="25" w:name="_Toc150256369"/>
      <w:r>
        <w:rPr>
          <w:rFonts w:ascii="Arial" w:hAnsi="Arial" w:cs="Arial"/>
          <w:color w:val="auto"/>
          <w:sz w:val="20"/>
          <w:szCs w:val="20"/>
        </w:rPr>
        <w:t xml:space="preserve">Table </w:t>
      </w:r>
      <w:r w:rsidR="00165189">
        <w:rPr>
          <w:rFonts w:ascii="Arial" w:hAnsi="Arial" w:cs="Arial"/>
          <w:color w:val="auto"/>
          <w:sz w:val="20"/>
          <w:szCs w:val="20"/>
        </w:rPr>
        <w:t>3</w:t>
      </w:r>
      <w:r w:rsidR="00D436CA" w:rsidRPr="009D5A19">
        <w:rPr>
          <w:rFonts w:ascii="Arial" w:hAnsi="Arial" w:cs="Arial"/>
          <w:color w:val="auto"/>
          <w:sz w:val="20"/>
          <w:szCs w:val="20"/>
        </w:rPr>
        <w:t xml:space="preserve"> Framework Usability Validation</w:t>
      </w:r>
      <w:bookmarkEnd w:id="25"/>
    </w:p>
    <w:tbl>
      <w:tblPr>
        <w:tblW w:w="7825" w:type="dxa"/>
        <w:tblInd w:w="-14" w:type="dxa"/>
        <w:tblCellMar>
          <w:top w:w="14" w:type="dxa"/>
          <w:right w:w="115" w:type="dxa"/>
        </w:tblCellMar>
        <w:tblLook w:val="04A0" w:firstRow="1" w:lastRow="0" w:firstColumn="1" w:lastColumn="0" w:noHBand="0" w:noVBand="1"/>
      </w:tblPr>
      <w:tblGrid>
        <w:gridCol w:w="3683"/>
        <w:gridCol w:w="1664"/>
        <w:gridCol w:w="2478"/>
      </w:tblGrid>
      <w:tr w:rsidR="00D436CA" w:rsidRPr="00C65056" w14:paraId="08AF26D9" w14:textId="77777777" w:rsidTr="003B1010">
        <w:trPr>
          <w:trHeight w:val="429"/>
        </w:trPr>
        <w:tc>
          <w:tcPr>
            <w:tcW w:w="3683" w:type="dxa"/>
            <w:tcBorders>
              <w:top w:val="single" w:sz="4" w:space="0" w:color="000000"/>
              <w:left w:val="nil"/>
              <w:bottom w:val="single" w:sz="4" w:space="0" w:color="000000"/>
              <w:right w:val="nil"/>
            </w:tcBorders>
          </w:tcPr>
          <w:p w14:paraId="3AE1E4B4"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The framework is useful </w:t>
            </w:r>
          </w:p>
        </w:tc>
        <w:tc>
          <w:tcPr>
            <w:tcW w:w="1664" w:type="dxa"/>
            <w:tcBorders>
              <w:top w:val="single" w:sz="4" w:space="0" w:color="000000"/>
              <w:left w:val="nil"/>
              <w:bottom w:val="single" w:sz="4" w:space="0" w:color="000000"/>
              <w:right w:val="nil"/>
            </w:tcBorders>
          </w:tcPr>
          <w:p w14:paraId="070FAFB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c>
          <w:tcPr>
            <w:tcW w:w="2478" w:type="dxa"/>
            <w:tcBorders>
              <w:top w:val="single" w:sz="4" w:space="0" w:color="000000"/>
              <w:left w:val="nil"/>
              <w:bottom w:val="single" w:sz="4" w:space="0" w:color="000000"/>
              <w:right w:val="nil"/>
            </w:tcBorders>
          </w:tcPr>
          <w:p w14:paraId="7FD4257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54A2BEDE" w14:textId="77777777" w:rsidTr="003B1010">
        <w:trPr>
          <w:trHeight w:val="356"/>
        </w:trPr>
        <w:tc>
          <w:tcPr>
            <w:tcW w:w="3683" w:type="dxa"/>
            <w:tcBorders>
              <w:top w:val="single" w:sz="4" w:space="0" w:color="000000"/>
              <w:left w:val="nil"/>
              <w:bottom w:val="nil"/>
              <w:right w:val="nil"/>
            </w:tcBorders>
          </w:tcPr>
          <w:p w14:paraId="4271FED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Response</w:t>
            </w:r>
            <w:r w:rsidRPr="00C65056">
              <w:rPr>
                <w:rFonts w:ascii="Arial" w:hAnsi="Arial" w:cs="Arial"/>
                <w:sz w:val="20"/>
                <w:szCs w:val="20"/>
              </w:rPr>
              <w:t xml:space="preserve"> </w:t>
            </w:r>
          </w:p>
        </w:tc>
        <w:tc>
          <w:tcPr>
            <w:tcW w:w="1664" w:type="dxa"/>
            <w:tcBorders>
              <w:top w:val="single" w:sz="4" w:space="0" w:color="000000"/>
              <w:left w:val="nil"/>
              <w:bottom w:val="nil"/>
              <w:right w:val="nil"/>
            </w:tcBorders>
          </w:tcPr>
          <w:p w14:paraId="2A49634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2478" w:type="dxa"/>
            <w:tcBorders>
              <w:top w:val="single" w:sz="4" w:space="0" w:color="000000"/>
              <w:left w:val="nil"/>
              <w:bottom w:val="nil"/>
              <w:right w:val="nil"/>
            </w:tcBorders>
          </w:tcPr>
          <w:p w14:paraId="5C7376D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Percent (%)</w:t>
            </w:r>
            <w:r w:rsidRPr="00C65056">
              <w:rPr>
                <w:rFonts w:ascii="Arial" w:hAnsi="Arial" w:cs="Arial"/>
                <w:sz w:val="20"/>
                <w:szCs w:val="20"/>
              </w:rPr>
              <w:t xml:space="preserve"> </w:t>
            </w:r>
          </w:p>
        </w:tc>
      </w:tr>
      <w:tr w:rsidR="00D436CA" w:rsidRPr="00C65056" w14:paraId="799D9D93" w14:textId="77777777" w:rsidTr="003B1010">
        <w:trPr>
          <w:trHeight w:val="418"/>
        </w:trPr>
        <w:tc>
          <w:tcPr>
            <w:tcW w:w="3683" w:type="dxa"/>
            <w:tcBorders>
              <w:top w:val="nil"/>
              <w:left w:val="nil"/>
              <w:bottom w:val="nil"/>
              <w:right w:val="nil"/>
            </w:tcBorders>
          </w:tcPr>
          <w:p w14:paraId="02811D4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664" w:type="dxa"/>
            <w:tcBorders>
              <w:top w:val="nil"/>
              <w:left w:val="nil"/>
              <w:bottom w:val="nil"/>
              <w:right w:val="nil"/>
            </w:tcBorders>
          </w:tcPr>
          <w:p w14:paraId="2E4DAD8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2478" w:type="dxa"/>
            <w:tcBorders>
              <w:top w:val="nil"/>
              <w:left w:val="nil"/>
              <w:bottom w:val="nil"/>
              <w:right w:val="nil"/>
            </w:tcBorders>
          </w:tcPr>
          <w:p w14:paraId="7505C68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6ADEE66A" w14:textId="77777777" w:rsidTr="003B1010">
        <w:trPr>
          <w:trHeight w:val="418"/>
        </w:trPr>
        <w:tc>
          <w:tcPr>
            <w:tcW w:w="3683" w:type="dxa"/>
            <w:tcBorders>
              <w:top w:val="nil"/>
              <w:left w:val="nil"/>
              <w:bottom w:val="nil"/>
              <w:right w:val="nil"/>
            </w:tcBorders>
          </w:tcPr>
          <w:p w14:paraId="2EB318B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664" w:type="dxa"/>
            <w:tcBorders>
              <w:top w:val="nil"/>
              <w:left w:val="nil"/>
              <w:bottom w:val="nil"/>
              <w:right w:val="nil"/>
            </w:tcBorders>
          </w:tcPr>
          <w:p w14:paraId="27C74E1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c>
          <w:tcPr>
            <w:tcW w:w="2478" w:type="dxa"/>
            <w:tcBorders>
              <w:top w:val="nil"/>
              <w:left w:val="nil"/>
              <w:bottom w:val="nil"/>
              <w:right w:val="nil"/>
            </w:tcBorders>
          </w:tcPr>
          <w:p w14:paraId="240B91A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9.6 </w:t>
            </w:r>
          </w:p>
        </w:tc>
      </w:tr>
      <w:tr w:rsidR="00D436CA" w:rsidRPr="00C65056" w14:paraId="36F212F9" w14:textId="77777777" w:rsidTr="003B1010">
        <w:trPr>
          <w:trHeight w:val="418"/>
        </w:trPr>
        <w:tc>
          <w:tcPr>
            <w:tcW w:w="3683" w:type="dxa"/>
            <w:tcBorders>
              <w:top w:val="nil"/>
              <w:left w:val="nil"/>
              <w:bottom w:val="nil"/>
              <w:right w:val="nil"/>
            </w:tcBorders>
          </w:tcPr>
          <w:p w14:paraId="043A664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664" w:type="dxa"/>
            <w:tcBorders>
              <w:top w:val="nil"/>
              <w:left w:val="nil"/>
              <w:bottom w:val="nil"/>
              <w:right w:val="nil"/>
            </w:tcBorders>
          </w:tcPr>
          <w:p w14:paraId="4F7339C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 </w:t>
            </w:r>
          </w:p>
        </w:tc>
        <w:tc>
          <w:tcPr>
            <w:tcW w:w="2478" w:type="dxa"/>
            <w:tcBorders>
              <w:top w:val="nil"/>
              <w:left w:val="nil"/>
              <w:bottom w:val="nil"/>
              <w:right w:val="nil"/>
            </w:tcBorders>
          </w:tcPr>
          <w:p w14:paraId="127BEAF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11.5 </w:t>
            </w:r>
          </w:p>
        </w:tc>
      </w:tr>
      <w:tr w:rsidR="00D436CA" w:rsidRPr="00C65056" w14:paraId="7B0391E4" w14:textId="77777777" w:rsidTr="003B1010">
        <w:trPr>
          <w:trHeight w:val="418"/>
        </w:trPr>
        <w:tc>
          <w:tcPr>
            <w:tcW w:w="3683" w:type="dxa"/>
            <w:tcBorders>
              <w:top w:val="nil"/>
              <w:left w:val="nil"/>
              <w:bottom w:val="nil"/>
              <w:right w:val="nil"/>
            </w:tcBorders>
          </w:tcPr>
          <w:p w14:paraId="7FCE9CF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664" w:type="dxa"/>
            <w:tcBorders>
              <w:top w:val="nil"/>
              <w:left w:val="nil"/>
              <w:bottom w:val="nil"/>
              <w:right w:val="nil"/>
            </w:tcBorders>
          </w:tcPr>
          <w:p w14:paraId="3469A18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18 </w:t>
            </w:r>
          </w:p>
        </w:tc>
        <w:tc>
          <w:tcPr>
            <w:tcW w:w="2478" w:type="dxa"/>
            <w:tcBorders>
              <w:top w:val="nil"/>
              <w:left w:val="nil"/>
              <w:bottom w:val="nil"/>
              <w:right w:val="nil"/>
            </w:tcBorders>
          </w:tcPr>
          <w:p w14:paraId="536594A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34.6 </w:t>
            </w:r>
          </w:p>
        </w:tc>
      </w:tr>
      <w:tr w:rsidR="00D436CA" w:rsidRPr="00C65056" w14:paraId="782A0559" w14:textId="77777777" w:rsidTr="003B1010">
        <w:trPr>
          <w:trHeight w:val="418"/>
        </w:trPr>
        <w:tc>
          <w:tcPr>
            <w:tcW w:w="3683" w:type="dxa"/>
            <w:tcBorders>
              <w:top w:val="nil"/>
              <w:left w:val="nil"/>
              <w:bottom w:val="nil"/>
              <w:right w:val="nil"/>
            </w:tcBorders>
          </w:tcPr>
          <w:p w14:paraId="5300DAE0"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664" w:type="dxa"/>
            <w:tcBorders>
              <w:top w:val="nil"/>
              <w:left w:val="nil"/>
              <w:bottom w:val="nil"/>
              <w:right w:val="nil"/>
            </w:tcBorders>
          </w:tcPr>
          <w:p w14:paraId="62D9B7B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 </w:t>
            </w:r>
          </w:p>
        </w:tc>
        <w:tc>
          <w:tcPr>
            <w:tcW w:w="2478" w:type="dxa"/>
            <w:tcBorders>
              <w:top w:val="nil"/>
              <w:left w:val="nil"/>
              <w:bottom w:val="nil"/>
              <w:right w:val="nil"/>
            </w:tcBorders>
          </w:tcPr>
          <w:p w14:paraId="556AAAD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36.5 </w:t>
            </w:r>
          </w:p>
        </w:tc>
      </w:tr>
      <w:tr w:rsidR="00D436CA" w:rsidRPr="00C65056" w14:paraId="33A47D06" w14:textId="77777777" w:rsidTr="003B1010">
        <w:trPr>
          <w:trHeight w:val="418"/>
        </w:trPr>
        <w:tc>
          <w:tcPr>
            <w:tcW w:w="3683" w:type="dxa"/>
            <w:tcBorders>
              <w:top w:val="nil"/>
              <w:left w:val="nil"/>
              <w:bottom w:val="nil"/>
              <w:right w:val="nil"/>
            </w:tcBorders>
          </w:tcPr>
          <w:p w14:paraId="7F1C2D7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664" w:type="dxa"/>
            <w:tcBorders>
              <w:top w:val="nil"/>
              <w:left w:val="nil"/>
              <w:bottom w:val="nil"/>
              <w:right w:val="nil"/>
            </w:tcBorders>
          </w:tcPr>
          <w:p w14:paraId="77089A5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2478" w:type="dxa"/>
            <w:tcBorders>
              <w:top w:val="nil"/>
              <w:left w:val="nil"/>
              <w:bottom w:val="nil"/>
              <w:right w:val="nil"/>
            </w:tcBorders>
          </w:tcPr>
          <w:p w14:paraId="2017299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58AC4CCD" w14:textId="77777777" w:rsidTr="003B1010">
        <w:trPr>
          <w:trHeight w:val="1255"/>
        </w:trPr>
        <w:tc>
          <w:tcPr>
            <w:tcW w:w="3683" w:type="dxa"/>
            <w:tcBorders>
              <w:top w:val="nil"/>
              <w:left w:val="nil"/>
              <w:bottom w:val="nil"/>
              <w:right w:val="nil"/>
            </w:tcBorders>
          </w:tcPr>
          <w:p w14:paraId="485D14DD" w14:textId="77777777" w:rsidR="00D436CA" w:rsidRPr="00C65056" w:rsidRDefault="00D436CA" w:rsidP="003B1010">
            <w:pPr>
              <w:tabs>
                <w:tab w:val="left" w:pos="90"/>
                <w:tab w:val="left" w:pos="180"/>
              </w:tabs>
              <w:spacing w:after="0" w:line="259" w:lineRule="auto"/>
              <w:ind w:left="122" w:right="293" w:firstLine="0"/>
              <w:rPr>
                <w:rFonts w:ascii="Arial" w:hAnsi="Arial" w:cs="Arial"/>
                <w:sz w:val="20"/>
                <w:szCs w:val="20"/>
              </w:rPr>
            </w:pPr>
            <w:r w:rsidRPr="00C65056">
              <w:rPr>
                <w:rFonts w:ascii="Arial" w:hAnsi="Arial" w:cs="Arial"/>
                <w:b/>
                <w:sz w:val="20"/>
                <w:szCs w:val="20"/>
              </w:rPr>
              <w:t xml:space="preserve">The Framework can be practically used Response </w:t>
            </w:r>
          </w:p>
        </w:tc>
        <w:tc>
          <w:tcPr>
            <w:tcW w:w="1664" w:type="dxa"/>
            <w:tcBorders>
              <w:top w:val="nil"/>
              <w:left w:val="nil"/>
              <w:bottom w:val="nil"/>
              <w:right w:val="nil"/>
            </w:tcBorders>
          </w:tcPr>
          <w:p w14:paraId="35F63947"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42002E3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2478" w:type="dxa"/>
            <w:tcBorders>
              <w:top w:val="nil"/>
              <w:left w:val="nil"/>
              <w:bottom w:val="nil"/>
              <w:right w:val="nil"/>
            </w:tcBorders>
          </w:tcPr>
          <w:p w14:paraId="1BF9AA28"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5401808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49F77862" w14:textId="77777777" w:rsidTr="003B1010">
        <w:trPr>
          <w:trHeight w:val="418"/>
        </w:trPr>
        <w:tc>
          <w:tcPr>
            <w:tcW w:w="3683" w:type="dxa"/>
            <w:tcBorders>
              <w:top w:val="nil"/>
              <w:left w:val="nil"/>
              <w:bottom w:val="nil"/>
              <w:right w:val="nil"/>
            </w:tcBorders>
          </w:tcPr>
          <w:p w14:paraId="650B302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664" w:type="dxa"/>
            <w:tcBorders>
              <w:top w:val="nil"/>
              <w:left w:val="nil"/>
              <w:bottom w:val="nil"/>
              <w:right w:val="nil"/>
            </w:tcBorders>
          </w:tcPr>
          <w:p w14:paraId="7944617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 </w:t>
            </w:r>
          </w:p>
        </w:tc>
        <w:tc>
          <w:tcPr>
            <w:tcW w:w="2478" w:type="dxa"/>
            <w:tcBorders>
              <w:top w:val="nil"/>
              <w:left w:val="nil"/>
              <w:bottom w:val="nil"/>
              <w:right w:val="nil"/>
            </w:tcBorders>
          </w:tcPr>
          <w:p w14:paraId="4F5D50F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19.2 </w:t>
            </w:r>
          </w:p>
        </w:tc>
      </w:tr>
      <w:tr w:rsidR="00D436CA" w:rsidRPr="00C65056" w14:paraId="70EF3BC8" w14:textId="77777777" w:rsidTr="003B1010">
        <w:trPr>
          <w:trHeight w:val="418"/>
        </w:trPr>
        <w:tc>
          <w:tcPr>
            <w:tcW w:w="3683" w:type="dxa"/>
            <w:tcBorders>
              <w:top w:val="nil"/>
              <w:left w:val="nil"/>
              <w:bottom w:val="nil"/>
              <w:right w:val="nil"/>
            </w:tcBorders>
          </w:tcPr>
          <w:p w14:paraId="35D215F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664" w:type="dxa"/>
            <w:tcBorders>
              <w:top w:val="nil"/>
              <w:left w:val="nil"/>
              <w:bottom w:val="nil"/>
              <w:right w:val="nil"/>
            </w:tcBorders>
          </w:tcPr>
          <w:p w14:paraId="57A1F18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c>
          <w:tcPr>
            <w:tcW w:w="2478" w:type="dxa"/>
            <w:tcBorders>
              <w:top w:val="nil"/>
              <w:left w:val="nil"/>
              <w:bottom w:val="nil"/>
              <w:right w:val="nil"/>
            </w:tcBorders>
          </w:tcPr>
          <w:p w14:paraId="7ABAF25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9.6 </w:t>
            </w:r>
          </w:p>
        </w:tc>
      </w:tr>
      <w:tr w:rsidR="00D436CA" w:rsidRPr="00C65056" w14:paraId="03332B8A" w14:textId="77777777" w:rsidTr="003B1010">
        <w:trPr>
          <w:trHeight w:val="418"/>
        </w:trPr>
        <w:tc>
          <w:tcPr>
            <w:tcW w:w="3683" w:type="dxa"/>
            <w:tcBorders>
              <w:top w:val="nil"/>
              <w:left w:val="nil"/>
              <w:bottom w:val="nil"/>
              <w:right w:val="nil"/>
            </w:tcBorders>
          </w:tcPr>
          <w:p w14:paraId="24D55B9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664" w:type="dxa"/>
            <w:tcBorders>
              <w:top w:val="nil"/>
              <w:left w:val="nil"/>
              <w:bottom w:val="nil"/>
              <w:right w:val="nil"/>
            </w:tcBorders>
          </w:tcPr>
          <w:p w14:paraId="2826C9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2478" w:type="dxa"/>
            <w:tcBorders>
              <w:top w:val="nil"/>
              <w:left w:val="nil"/>
              <w:bottom w:val="nil"/>
              <w:right w:val="nil"/>
            </w:tcBorders>
          </w:tcPr>
          <w:p w14:paraId="731B8E6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504757B8" w14:textId="77777777" w:rsidTr="003B1010">
        <w:trPr>
          <w:trHeight w:val="418"/>
        </w:trPr>
        <w:tc>
          <w:tcPr>
            <w:tcW w:w="3683" w:type="dxa"/>
            <w:tcBorders>
              <w:top w:val="nil"/>
              <w:left w:val="nil"/>
              <w:bottom w:val="nil"/>
              <w:right w:val="nil"/>
            </w:tcBorders>
          </w:tcPr>
          <w:p w14:paraId="5D19F51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664" w:type="dxa"/>
            <w:tcBorders>
              <w:top w:val="nil"/>
              <w:left w:val="nil"/>
              <w:bottom w:val="nil"/>
              <w:right w:val="nil"/>
            </w:tcBorders>
          </w:tcPr>
          <w:p w14:paraId="47DB864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12 </w:t>
            </w:r>
          </w:p>
        </w:tc>
        <w:tc>
          <w:tcPr>
            <w:tcW w:w="2478" w:type="dxa"/>
            <w:tcBorders>
              <w:top w:val="nil"/>
              <w:left w:val="nil"/>
              <w:bottom w:val="nil"/>
              <w:right w:val="nil"/>
            </w:tcBorders>
          </w:tcPr>
          <w:p w14:paraId="4BBA973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23.1 </w:t>
            </w:r>
          </w:p>
        </w:tc>
      </w:tr>
      <w:tr w:rsidR="00D436CA" w:rsidRPr="00C65056" w14:paraId="78769452" w14:textId="77777777" w:rsidTr="003B1010">
        <w:trPr>
          <w:trHeight w:val="418"/>
        </w:trPr>
        <w:tc>
          <w:tcPr>
            <w:tcW w:w="3683" w:type="dxa"/>
            <w:tcBorders>
              <w:top w:val="nil"/>
              <w:left w:val="nil"/>
              <w:bottom w:val="nil"/>
              <w:right w:val="nil"/>
            </w:tcBorders>
          </w:tcPr>
          <w:p w14:paraId="5BFCFFA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664" w:type="dxa"/>
            <w:tcBorders>
              <w:top w:val="nil"/>
              <w:left w:val="nil"/>
              <w:bottom w:val="nil"/>
              <w:right w:val="nil"/>
            </w:tcBorders>
          </w:tcPr>
          <w:p w14:paraId="13E9041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21 </w:t>
            </w:r>
          </w:p>
        </w:tc>
        <w:tc>
          <w:tcPr>
            <w:tcW w:w="2478" w:type="dxa"/>
            <w:tcBorders>
              <w:top w:val="nil"/>
              <w:left w:val="nil"/>
              <w:bottom w:val="nil"/>
              <w:right w:val="nil"/>
            </w:tcBorders>
          </w:tcPr>
          <w:p w14:paraId="6D4E85F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40.4 </w:t>
            </w:r>
          </w:p>
        </w:tc>
      </w:tr>
      <w:tr w:rsidR="00D436CA" w:rsidRPr="00C65056" w14:paraId="6B9922F3" w14:textId="77777777" w:rsidTr="003B1010">
        <w:trPr>
          <w:trHeight w:val="418"/>
        </w:trPr>
        <w:tc>
          <w:tcPr>
            <w:tcW w:w="3683" w:type="dxa"/>
            <w:tcBorders>
              <w:top w:val="nil"/>
              <w:left w:val="nil"/>
              <w:bottom w:val="nil"/>
              <w:right w:val="nil"/>
            </w:tcBorders>
          </w:tcPr>
          <w:p w14:paraId="7824F92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664" w:type="dxa"/>
            <w:tcBorders>
              <w:top w:val="nil"/>
              <w:left w:val="nil"/>
              <w:bottom w:val="nil"/>
              <w:right w:val="nil"/>
            </w:tcBorders>
          </w:tcPr>
          <w:p w14:paraId="3D777EF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2478" w:type="dxa"/>
            <w:tcBorders>
              <w:top w:val="nil"/>
              <w:left w:val="nil"/>
              <w:bottom w:val="nil"/>
              <w:right w:val="nil"/>
            </w:tcBorders>
          </w:tcPr>
          <w:p w14:paraId="2C4EF1A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7B98A7D3" w14:textId="77777777" w:rsidTr="003B1010">
        <w:trPr>
          <w:trHeight w:val="1255"/>
        </w:trPr>
        <w:tc>
          <w:tcPr>
            <w:tcW w:w="3683" w:type="dxa"/>
            <w:tcBorders>
              <w:top w:val="nil"/>
              <w:left w:val="nil"/>
              <w:bottom w:val="nil"/>
              <w:right w:val="nil"/>
            </w:tcBorders>
          </w:tcPr>
          <w:p w14:paraId="6CDEC693" w14:textId="77777777" w:rsidR="00D436CA" w:rsidRPr="00C65056" w:rsidRDefault="00D436CA" w:rsidP="003B1010">
            <w:pPr>
              <w:tabs>
                <w:tab w:val="left" w:pos="90"/>
                <w:tab w:val="left" w:pos="180"/>
              </w:tabs>
              <w:spacing w:after="0" w:line="259" w:lineRule="auto"/>
              <w:ind w:left="122" w:right="757" w:firstLine="0"/>
              <w:rPr>
                <w:rFonts w:ascii="Arial" w:hAnsi="Arial" w:cs="Arial"/>
                <w:sz w:val="20"/>
                <w:szCs w:val="20"/>
              </w:rPr>
            </w:pPr>
            <w:r w:rsidRPr="00C65056">
              <w:rPr>
                <w:rFonts w:ascii="Arial" w:hAnsi="Arial" w:cs="Arial"/>
                <w:b/>
                <w:sz w:val="20"/>
                <w:szCs w:val="20"/>
              </w:rPr>
              <w:t xml:space="preserve">The framework is flexible and efficient Response </w:t>
            </w:r>
          </w:p>
        </w:tc>
        <w:tc>
          <w:tcPr>
            <w:tcW w:w="1664" w:type="dxa"/>
            <w:tcBorders>
              <w:top w:val="nil"/>
              <w:left w:val="nil"/>
              <w:bottom w:val="nil"/>
              <w:right w:val="nil"/>
            </w:tcBorders>
          </w:tcPr>
          <w:p w14:paraId="3974F0CF"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5647155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2478" w:type="dxa"/>
            <w:tcBorders>
              <w:top w:val="nil"/>
              <w:left w:val="nil"/>
              <w:bottom w:val="nil"/>
              <w:right w:val="nil"/>
            </w:tcBorders>
          </w:tcPr>
          <w:p w14:paraId="000A3972"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234A7C8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6214AB8F" w14:textId="77777777" w:rsidTr="003B1010">
        <w:trPr>
          <w:trHeight w:val="418"/>
        </w:trPr>
        <w:tc>
          <w:tcPr>
            <w:tcW w:w="3683" w:type="dxa"/>
            <w:tcBorders>
              <w:top w:val="nil"/>
              <w:left w:val="nil"/>
              <w:bottom w:val="nil"/>
              <w:right w:val="nil"/>
            </w:tcBorders>
          </w:tcPr>
          <w:p w14:paraId="2A6B547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664" w:type="dxa"/>
            <w:tcBorders>
              <w:top w:val="nil"/>
              <w:left w:val="nil"/>
              <w:bottom w:val="nil"/>
              <w:right w:val="nil"/>
            </w:tcBorders>
          </w:tcPr>
          <w:p w14:paraId="729555F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2478" w:type="dxa"/>
            <w:tcBorders>
              <w:top w:val="nil"/>
              <w:left w:val="nil"/>
              <w:bottom w:val="nil"/>
              <w:right w:val="nil"/>
            </w:tcBorders>
          </w:tcPr>
          <w:p w14:paraId="660ED52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0ECE7C9C" w14:textId="77777777" w:rsidTr="003B1010">
        <w:trPr>
          <w:trHeight w:val="418"/>
        </w:trPr>
        <w:tc>
          <w:tcPr>
            <w:tcW w:w="3683" w:type="dxa"/>
            <w:tcBorders>
              <w:top w:val="nil"/>
              <w:left w:val="nil"/>
              <w:bottom w:val="nil"/>
              <w:right w:val="nil"/>
            </w:tcBorders>
          </w:tcPr>
          <w:p w14:paraId="4E067E17"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664" w:type="dxa"/>
            <w:tcBorders>
              <w:top w:val="nil"/>
              <w:left w:val="nil"/>
              <w:bottom w:val="nil"/>
              <w:right w:val="nil"/>
            </w:tcBorders>
          </w:tcPr>
          <w:p w14:paraId="6A201CD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2478" w:type="dxa"/>
            <w:tcBorders>
              <w:top w:val="nil"/>
              <w:left w:val="nil"/>
              <w:bottom w:val="nil"/>
              <w:right w:val="nil"/>
            </w:tcBorders>
          </w:tcPr>
          <w:p w14:paraId="6CFF077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2C865544" w14:textId="77777777" w:rsidTr="003B1010">
        <w:trPr>
          <w:trHeight w:val="417"/>
        </w:trPr>
        <w:tc>
          <w:tcPr>
            <w:tcW w:w="3683" w:type="dxa"/>
            <w:tcBorders>
              <w:top w:val="nil"/>
              <w:left w:val="nil"/>
              <w:bottom w:val="nil"/>
              <w:right w:val="nil"/>
            </w:tcBorders>
          </w:tcPr>
          <w:p w14:paraId="228F237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664" w:type="dxa"/>
            <w:tcBorders>
              <w:top w:val="nil"/>
              <w:left w:val="nil"/>
              <w:bottom w:val="nil"/>
              <w:right w:val="nil"/>
            </w:tcBorders>
          </w:tcPr>
          <w:p w14:paraId="684F9DC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 </w:t>
            </w:r>
          </w:p>
        </w:tc>
        <w:tc>
          <w:tcPr>
            <w:tcW w:w="2478" w:type="dxa"/>
            <w:tcBorders>
              <w:top w:val="nil"/>
              <w:left w:val="nil"/>
              <w:bottom w:val="nil"/>
              <w:right w:val="nil"/>
            </w:tcBorders>
          </w:tcPr>
          <w:p w14:paraId="51650BE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11.5 </w:t>
            </w:r>
          </w:p>
        </w:tc>
      </w:tr>
      <w:tr w:rsidR="00D436CA" w:rsidRPr="00C65056" w14:paraId="6A4B4323" w14:textId="77777777" w:rsidTr="003B1010">
        <w:trPr>
          <w:trHeight w:val="418"/>
        </w:trPr>
        <w:tc>
          <w:tcPr>
            <w:tcW w:w="3683" w:type="dxa"/>
            <w:tcBorders>
              <w:top w:val="nil"/>
              <w:left w:val="nil"/>
              <w:bottom w:val="nil"/>
              <w:right w:val="nil"/>
            </w:tcBorders>
          </w:tcPr>
          <w:p w14:paraId="3881DBF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lastRenderedPageBreak/>
              <w:t>Agree</w:t>
            </w:r>
            <w:r w:rsidRPr="00C65056">
              <w:rPr>
                <w:rFonts w:ascii="Arial" w:hAnsi="Arial" w:cs="Arial"/>
                <w:b/>
                <w:sz w:val="20"/>
                <w:szCs w:val="20"/>
              </w:rPr>
              <w:t xml:space="preserve"> </w:t>
            </w:r>
          </w:p>
        </w:tc>
        <w:tc>
          <w:tcPr>
            <w:tcW w:w="1664" w:type="dxa"/>
            <w:tcBorders>
              <w:top w:val="nil"/>
              <w:left w:val="nil"/>
              <w:bottom w:val="nil"/>
              <w:right w:val="nil"/>
            </w:tcBorders>
          </w:tcPr>
          <w:p w14:paraId="68E0201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 </w:t>
            </w:r>
          </w:p>
        </w:tc>
        <w:tc>
          <w:tcPr>
            <w:tcW w:w="2478" w:type="dxa"/>
            <w:tcBorders>
              <w:top w:val="nil"/>
              <w:left w:val="nil"/>
              <w:bottom w:val="nil"/>
              <w:right w:val="nil"/>
            </w:tcBorders>
          </w:tcPr>
          <w:p w14:paraId="793B12C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17.3 </w:t>
            </w:r>
          </w:p>
        </w:tc>
      </w:tr>
      <w:tr w:rsidR="00D436CA" w:rsidRPr="00C65056" w14:paraId="200BE4CE" w14:textId="77777777" w:rsidTr="003B1010">
        <w:trPr>
          <w:trHeight w:val="489"/>
        </w:trPr>
        <w:tc>
          <w:tcPr>
            <w:tcW w:w="3683" w:type="dxa"/>
            <w:tcBorders>
              <w:top w:val="nil"/>
              <w:left w:val="nil"/>
              <w:bottom w:val="single" w:sz="4" w:space="0" w:color="000000"/>
              <w:right w:val="nil"/>
            </w:tcBorders>
          </w:tcPr>
          <w:p w14:paraId="645B8B6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664" w:type="dxa"/>
            <w:tcBorders>
              <w:top w:val="nil"/>
              <w:left w:val="nil"/>
              <w:bottom w:val="single" w:sz="4" w:space="0" w:color="000000"/>
              <w:right w:val="nil"/>
            </w:tcBorders>
          </w:tcPr>
          <w:p w14:paraId="2700BC2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31 </w:t>
            </w:r>
          </w:p>
        </w:tc>
        <w:tc>
          <w:tcPr>
            <w:tcW w:w="2478" w:type="dxa"/>
            <w:tcBorders>
              <w:top w:val="nil"/>
              <w:left w:val="nil"/>
              <w:bottom w:val="single" w:sz="4" w:space="0" w:color="000000"/>
              <w:right w:val="nil"/>
            </w:tcBorders>
          </w:tcPr>
          <w:p w14:paraId="623ED8B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59.6 </w:t>
            </w:r>
          </w:p>
        </w:tc>
      </w:tr>
      <w:tr w:rsidR="00D436CA" w:rsidRPr="00C65056" w14:paraId="64A46D73" w14:textId="77777777" w:rsidTr="003B1010">
        <w:trPr>
          <w:trHeight w:val="429"/>
        </w:trPr>
        <w:tc>
          <w:tcPr>
            <w:tcW w:w="3683" w:type="dxa"/>
            <w:tcBorders>
              <w:top w:val="single" w:sz="4" w:space="0" w:color="000000"/>
              <w:left w:val="nil"/>
              <w:bottom w:val="single" w:sz="4" w:space="0" w:color="000000"/>
              <w:right w:val="nil"/>
            </w:tcBorders>
          </w:tcPr>
          <w:p w14:paraId="035578E6"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664" w:type="dxa"/>
            <w:tcBorders>
              <w:top w:val="single" w:sz="4" w:space="0" w:color="000000"/>
              <w:left w:val="nil"/>
              <w:bottom w:val="single" w:sz="4" w:space="0" w:color="000000"/>
              <w:right w:val="nil"/>
            </w:tcBorders>
          </w:tcPr>
          <w:p w14:paraId="010BBCA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2478" w:type="dxa"/>
            <w:tcBorders>
              <w:top w:val="single" w:sz="4" w:space="0" w:color="000000"/>
              <w:left w:val="nil"/>
              <w:bottom w:val="single" w:sz="4" w:space="0" w:color="000000"/>
              <w:right w:val="nil"/>
            </w:tcBorders>
          </w:tcPr>
          <w:p w14:paraId="3A51869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bl>
    <w:p w14:paraId="1307B4FD" w14:textId="7F7363C9" w:rsidR="00D436CA" w:rsidRPr="00C65056" w:rsidRDefault="00D436CA" w:rsidP="00D436CA">
      <w:pPr>
        <w:tabs>
          <w:tab w:val="left" w:pos="90"/>
          <w:tab w:val="left" w:pos="180"/>
        </w:tabs>
        <w:spacing w:after="532" w:line="480" w:lineRule="auto"/>
        <w:ind w:left="0" w:right="601" w:firstLine="0"/>
        <w:rPr>
          <w:rFonts w:ascii="Arial" w:hAnsi="Arial" w:cs="Arial"/>
          <w:sz w:val="20"/>
          <w:szCs w:val="20"/>
        </w:rPr>
      </w:pPr>
      <w:r w:rsidRPr="00C65056">
        <w:rPr>
          <w:rFonts w:ascii="Arial" w:hAnsi="Arial" w:cs="Arial"/>
          <w:sz w:val="20"/>
          <w:szCs w:val="20"/>
        </w:rPr>
        <w:t xml:space="preserve">Table </w:t>
      </w:r>
      <w:r w:rsidR="00165189">
        <w:rPr>
          <w:rFonts w:ascii="Arial" w:hAnsi="Arial" w:cs="Arial"/>
          <w:sz w:val="20"/>
          <w:szCs w:val="20"/>
        </w:rPr>
        <w:t>3</w:t>
      </w:r>
      <w:r w:rsidRPr="00C65056">
        <w:rPr>
          <w:rFonts w:ascii="Arial" w:hAnsi="Arial" w:cs="Arial"/>
          <w:sz w:val="20"/>
          <w:szCs w:val="20"/>
        </w:rPr>
        <w:t xml:space="preserve"> evaluates the usability of the framework in terms of its usefulness, practicality, and flexibility and efficiency. For usefulness, 4 respondents (7.7%) strongly disagreed, 5 respondents (9.6%) disagreed, and 6 respondents (11.5%) were unsure. However, 18 respondents (34.6%) agreed, and 19 respondents (36.5%) strongly agreed that the framework was useful. Regarding practicality, 10 respondents (19.2%) strongly disagreed, 5 respondents (9.6%) disagreed, and 4 respondents (7.7%) were unsure. In contrast, 12 respondents (23.1%) agreed, and 21 respondents (40.4%) strongly agreed on the framework's practicality. For flexibility and efficiency, 3 respondents (5.8%) strongly disagreed, 3 respondents (5.8%) disagreed, and 6 respondents (11.5%) were unsure. Meanwhile, 9 respondents (17.3%) agreed, and 31 respondents (59.6%) strongly agreed that the framework was flexible and efficient.</w:t>
      </w:r>
    </w:p>
    <w:p w14:paraId="29B70A14" w14:textId="08C81CE5" w:rsidR="00D436CA" w:rsidRPr="00A86AC2" w:rsidRDefault="00D436CA" w:rsidP="00D436CA">
      <w:pPr>
        <w:tabs>
          <w:tab w:val="left" w:pos="90"/>
          <w:tab w:val="left" w:pos="180"/>
        </w:tabs>
        <w:spacing w:after="0" w:line="259" w:lineRule="auto"/>
        <w:ind w:left="0" w:right="0" w:firstLine="0"/>
        <w:rPr>
          <w:rFonts w:ascii="Arial" w:hAnsi="Arial" w:cs="Arial"/>
          <w:sz w:val="20"/>
          <w:szCs w:val="20"/>
        </w:rPr>
      </w:pPr>
      <w:bookmarkStart w:id="26" w:name="_Toc150256370"/>
      <w:r w:rsidRPr="00C65056">
        <w:rPr>
          <w:rFonts w:ascii="Arial" w:hAnsi="Arial" w:cs="Arial"/>
          <w:b/>
          <w:bCs/>
          <w:sz w:val="20"/>
          <w:szCs w:val="20"/>
        </w:rPr>
        <w:t xml:space="preserve">  </w:t>
      </w:r>
      <w:r w:rsidR="00A86AC2" w:rsidRPr="00A86AC2">
        <w:rPr>
          <w:rFonts w:ascii="Arial" w:hAnsi="Arial" w:cs="Arial"/>
          <w:sz w:val="20"/>
          <w:szCs w:val="20"/>
        </w:rPr>
        <w:t xml:space="preserve">Table </w:t>
      </w:r>
      <w:r w:rsidRPr="00A86AC2">
        <w:rPr>
          <w:rFonts w:ascii="Arial" w:hAnsi="Arial" w:cs="Arial"/>
          <w:sz w:val="20"/>
          <w:szCs w:val="20"/>
        </w:rPr>
        <w:t>4. Framework Usability Validation</w:t>
      </w:r>
      <w:bookmarkEnd w:id="26"/>
    </w:p>
    <w:tbl>
      <w:tblPr>
        <w:tblW w:w="7885" w:type="dxa"/>
        <w:tblInd w:w="-14" w:type="dxa"/>
        <w:tblCellMar>
          <w:top w:w="14" w:type="dxa"/>
          <w:right w:w="161" w:type="dxa"/>
        </w:tblCellMar>
        <w:tblLook w:val="04A0" w:firstRow="1" w:lastRow="0" w:firstColumn="1" w:lastColumn="0" w:noHBand="0" w:noVBand="1"/>
      </w:tblPr>
      <w:tblGrid>
        <w:gridCol w:w="5017"/>
        <w:gridCol w:w="1363"/>
        <w:gridCol w:w="1505"/>
      </w:tblGrid>
      <w:tr w:rsidR="00D436CA" w:rsidRPr="00C65056" w14:paraId="770FBC31" w14:textId="77777777" w:rsidTr="003B1010">
        <w:trPr>
          <w:trHeight w:val="646"/>
        </w:trPr>
        <w:tc>
          <w:tcPr>
            <w:tcW w:w="5017" w:type="dxa"/>
            <w:tcBorders>
              <w:top w:val="single" w:sz="4" w:space="0" w:color="000000"/>
              <w:left w:val="nil"/>
              <w:bottom w:val="single" w:sz="4" w:space="0" w:color="000000"/>
              <w:right w:val="nil"/>
            </w:tcBorders>
          </w:tcPr>
          <w:p w14:paraId="6E0A75A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The framework provides a systematic approach to implementing a cloud service for your enterprise </w:t>
            </w:r>
          </w:p>
        </w:tc>
        <w:tc>
          <w:tcPr>
            <w:tcW w:w="1363" w:type="dxa"/>
            <w:tcBorders>
              <w:top w:val="single" w:sz="4" w:space="0" w:color="000000"/>
              <w:left w:val="nil"/>
              <w:bottom w:val="single" w:sz="4" w:space="0" w:color="000000"/>
              <w:right w:val="nil"/>
            </w:tcBorders>
          </w:tcPr>
          <w:p w14:paraId="224FB5E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 </w:t>
            </w:r>
          </w:p>
        </w:tc>
        <w:tc>
          <w:tcPr>
            <w:tcW w:w="1505" w:type="dxa"/>
            <w:tcBorders>
              <w:top w:val="single" w:sz="4" w:space="0" w:color="000000"/>
              <w:left w:val="nil"/>
              <w:bottom w:val="single" w:sz="4" w:space="0" w:color="000000"/>
              <w:right w:val="nil"/>
            </w:tcBorders>
          </w:tcPr>
          <w:p w14:paraId="6702F22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 </w:t>
            </w:r>
          </w:p>
        </w:tc>
      </w:tr>
      <w:tr w:rsidR="00D436CA" w:rsidRPr="00C65056" w14:paraId="4C7DF908" w14:textId="77777777" w:rsidTr="003B1010">
        <w:trPr>
          <w:trHeight w:val="305"/>
        </w:trPr>
        <w:tc>
          <w:tcPr>
            <w:tcW w:w="5017" w:type="dxa"/>
            <w:tcBorders>
              <w:top w:val="single" w:sz="4" w:space="0" w:color="000000"/>
              <w:left w:val="nil"/>
              <w:bottom w:val="nil"/>
              <w:right w:val="nil"/>
            </w:tcBorders>
          </w:tcPr>
          <w:p w14:paraId="31B3ACB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Response </w:t>
            </w:r>
          </w:p>
        </w:tc>
        <w:tc>
          <w:tcPr>
            <w:tcW w:w="1363" w:type="dxa"/>
            <w:tcBorders>
              <w:top w:val="single" w:sz="4" w:space="0" w:color="000000"/>
              <w:left w:val="nil"/>
              <w:bottom w:val="nil"/>
              <w:right w:val="nil"/>
            </w:tcBorders>
          </w:tcPr>
          <w:p w14:paraId="54F4FD1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505" w:type="dxa"/>
            <w:tcBorders>
              <w:top w:val="single" w:sz="4" w:space="0" w:color="000000"/>
              <w:left w:val="nil"/>
              <w:bottom w:val="nil"/>
              <w:right w:val="nil"/>
            </w:tcBorders>
          </w:tcPr>
          <w:p w14:paraId="559EE9D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04F80BBA" w14:textId="77777777" w:rsidTr="003B1010">
        <w:trPr>
          <w:trHeight w:val="317"/>
        </w:trPr>
        <w:tc>
          <w:tcPr>
            <w:tcW w:w="5017" w:type="dxa"/>
            <w:tcBorders>
              <w:top w:val="nil"/>
              <w:left w:val="nil"/>
              <w:bottom w:val="nil"/>
              <w:right w:val="nil"/>
            </w:tcBorders>
          </w:tcPr>
          <w:p w14:paraId="17C78186"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363" w:type="dxa"/>
            <w:tcBorders>
              <w:top w:val="nil"/>
              <w:left w:val="nil"/>
              <w:bottom w:val="nil"/>
              <w:right w:val="nil"/>
            </w:tcBorders>
          </w:tcPr>
          <w:p w14:paraId="5BC0AE7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3 </w:t>
            </w:r>
          </w:p>
        </w:tc>
        <w:tc>
          <w:tcPr>
            <w:tcW w:w="1505" w:type="dxa"/>
            <w:tcBorders>
              <w:top w:val="nil"/>
              <w:left w:val="nil"/>
              <w:bottom w:val="nil"/>
              <w:right w:val="nil"/>
            </w:tcBorders>
          </w:tcPr>
          <w:p w14:paraId="09F1312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5.8 </w:t>
            </w:r>
          </w:p>
        </w:tc>
      </w:tr>
      <w:tr w:rsidR="00D436CA" w:rsidRPr="00C65056" w14:paraId="73A8BC4D" w14:textId="77777777" w:rsidTr="003B1010">
        <w:trPr>
          <w:trHeight w:val="318"/>
        </w:trPr>
        <w:tc>
          <w:tcPr>
            <w:tcW w:w="5017" w:type="dxa"/>
            <w:tcBorders>
              <w:top w:val="nil"/>
              <w:left w:val="nil"/>
              <w:bottom w:val="nil"/>
              <w:right w:val="nil"/>
            </w:tcBorders>
          </w:tcPr>
          <w:p w14:paraId="3AE68E86"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363" w:type="dxa"/>
            <w:tcBorders>
              <w:top w:val="nil"/>
              <w:left w:val="nil"/>
              <w:bottom w:val="nil"/>
              <w:right w:val="nil"/>
            </w:tcBorders>
          </w:tcPr>
          <w:p w14:paraId="39F68E1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4 </w:t>
            </w:r>
          </w:p>
        </w:tc>
        <w:tc>
          <w:tcPr>
            <w:tcW w:w="1505" w:type="dxa"/>
            <w:tcBorders>
              <w:top w:val="nil"/>
              <w:left w:val="nil"/>
              <w:bottom w:val="nil"/>
              <w:right w:val="nil"/>
            </w:tcBorders>
          </w:tcPr>
          <w:p w14:paraId="42B6A36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7.7 </w:t>
            </w:r>
          </w:p>
        </w:tc>
      </w:tr>
      <w:tr w:rsidR="00D436CA" w:rsidRPr="00C65056" w14:paraId="000B1D02" w14:textId="77777777" w:rsidTr="003B1010">
        <w:trPr>
          <w:trHeight w:val="318"/>
        </w:trPr>
        <w:tc>
          <w:tcPr>
            <w:tcW w:w="5017" w:type="dxa"/>
            <w:tcBorders>
              <w:top w:val="nil"/>
              <w:left w:val="nil"/>
              <w:bottom w:val="nil"/>
              <w:right w:val="nil"/>
            </w:tcBorders>
          </w:tcPr>
          <w:p w14:paraId="2B4CD427"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363" w:type="dxa"/>
            <w:tcBorders>
              <w:top w:val="nil"/>
              <w:left w:val="nil"/>
              <w:bottom w:val="nil"/>
              <w:right w:val="nil"/>
            </w:tcBorders>
          </w:tcPr>
          <w:p w14:paraId="3D73B18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4 </w:t>
            </w:r>
          </w:p>
        </w:tc>
        <w:tc>
          <w:tcPr>
            <w:tcW w:w="1505" w:type="dxa"/>
            <w:tcBorders>
              <w:top w:val="nil"/>
              <w:left w:val="nil"/>
              <w:bottom w:val="nil"/>
              <w:right w:val="nil"/>
            </w:tcBorders>
          </w:tcPr>
          <w:p w14:paraId="1A6DC42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7.7 </w:t>
            </w:r>
          </w:p>
        </w:tc>
      </w:tr>
      <w:tr w:rsidR="00D436CA" w:rsidRPr="00C65056" w14:paraId="00398DA4" w14:textId="77777777" w:rsidTr="003B1010">
        <w:trPr>
          <w:trHeight w:val="317"/>
        </w:trPr>
        <w:tc>
          <w:tcPr>
            <w:tcW w:w="5017" w:type="dxa"/>
            <w:tcBorders>
              <w:top w:val="nil"/>
              <w:left w:val="nil"/>
              <w:bottom w:val="nil"/>
              <w:right w:val="nil"/>
            </w:tcBorders>
          </w:tcPr>
          <w:p w14:paraId="45648D7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363" w:type="dxa"/>
            <w:tcBorders>
              <w:top w:val="nil"/>
              <w:left w:val="nil"/>
              <w:bottom w:val="nil"/>
              <w:right w:val="nil"/>
            </w:tcBorders>
          </w:tcPr>
          <w:p w14:paraId="3D943A3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13 </w:t>
            </w:r>
          </w:p>
        </w:tc>
        <w:tc>
          <w:tcPr>
            <w:tcW w:w="1505" w:type="dxa"/>
            <w:tcBorders>
              <w:top w:val="nil"/>
              <w:left w:val="nil"/>
              <w:bottom w:val="nil"/>
              <w:right w:val="nil"/>
            </w:tcBorders>
          </w:tcPr>
          <w:p w14:paraId="7A894C1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25.0 </w:t>
            </w:r>
          </w:p>
        </w:tc>
      </w:tr>
      <w:tr w:rsidR="00D436CA" w:rsidRPr="00C65056" w14:paraId="342BC3A2" w14:textId="77777777" w:rsidTr="003B1010">
        <w:trPr>
          <w:trHeight w:val="317"/>
        </w:trPr>
        <w:tc>
          <w:tcPr>
            <w:tcW w:w="5017" w:type="dxa"/>
            <w:tcBorders>
              <w:top w:val="nil"/>
              <w:left w:val="nil"/>
              <w:bottom w:val="nil"/>
              <w:right w:val="nil"/>
            </w:tcBorders>
          </w:tcPr>
          <w:p w14:paraId="3AFB7A5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363" w:type="dxa"/>
            <w:tcBorders>
              <w:top w:val="nil"/>
              <w:left w:val="nil"/>
              <w:bottom w:val="nil"/>
              <w:right w:val="nil"/>
            </w:tcBorders>
          </w:tcPr>
          <w:p w14:paraId="5C91F49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28 </w:t>
            </w:r>
          </w:p>
        </w:tc>
        <w:tc>
          <w:tcPr>
            <w:tcW w:w="1505" w:type="dxa"/>
            <w:tcBorders>
              <w:top w:val="nil"/>
              <w:left w:val="nil"/>
              <w:bottom w:val="nil"/>
              <w:right w:val="nil"/>
            </w:tcBorders>
          </w:tcPr>
          <w:p w14:paraId="66610C8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53.8 </w:t>
            </w:r>
          </w:p>
        </w:tc>
      </w:tr>
      <w:tr w:rsidR="00D436CA" w:rsidRPr="00C65056" w14:paraId="1620D870" w14:textId="77777777" w:rsidTr="003B1010">
        <w:trPr>
          <w:trHeight w:val="317"/>
        </w:trPr>
        <w:tc>
          <w:tcPr>
            <w:tcW w:w="5017" w:type="dxa"/>
            <w:tcBorders>
              <w:top w:val="nil"/>
              <w:left w:val="nil"/>
              <w:bottom w:val="nil"/>
              <w:right w:val="nil"/>
            </w:tcBorders>
          </w:tcPr>
          <w:p w14:paraId="0DFCF718"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Total </w:t>
            </w:r>
          </w:p>
        </w:tc>
        <w:tc>
          <w:tcPr>
            <w:tcW w:w="1363" w:type="dxa"/>
            <w:tcBorders>
              <w:top w:val="nil"/>
              <w:left w:val="nil"/>
              <w:bottom w:val="nil"/>
              <w:right w:val="nil"/>
            </w:tcBorders>
          </w:tcPr>
          <w:p w14:paraId="3CA0140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1505" w:type="dxa"/>
            <w:tcBorders>
              <w:top w:val="nil"/>
              <w:left w:val="nil"/>
              <w:bottom w:val="nil"/>
              <w:right w:val="nil"/>
            </w:tcBorders>
          </w:tcPr>
          <w:p w14:paraId="642C64B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16FF1D8A" w14:textId="77777777" w:rsidTr="003B1010">
        <w:trPr>
          <w:trHeight w:val="953"/>
        </w:trPr>
        <w:tc>
          <w:tcPr>
            <w:tcW w:w="5017" w:type="dxa"/>
            <w:tcBorders>
              <w:top w:val="nil"/>
              <w:left w:val="nil"/>
              <w:bottom w:val="nil"/>
              <w:right w:val="nil"/>
            </w:tcBorders>
          </w:tcPr>
          <w:p w14:paraId="051C0241"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The framework for implementing cloud computing is easy to use. </w:t>
            </w:r>
          </w:p>
          <w:p w14:paraId="1E8F289E"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Response</w:t>
            </w:r>
            <w:r w:rsidRPr="00C65056">
              <w:rPr>
                <w:rFonts w:ascii="Arial" w:hAnsi="Arial" w:cs="Arial"/>
                <w:sz w:val="20"/>
                <w:szCs w:val="20"/>
              </w:rPr>
              <w:t xml:space="preserve"> </w:t>
            </w:r>
          </w:p>
        </w:tc>
        <w:tc>
          <w:tcPr>
            <w:tcW w:w="1363" w:type="dxa"/>
            <w:tcBorders>
              <w:top w:val="nil"/>
              <w:left w:val="nil"/>
              <w:bottom w:val="nil"/>
              <w:right w:val="nil"/>
            </w:tcBorders>
          </w:tcPr>
          <w:p w14:paraId="7516074B" w14:textId="77777777" w:rsidR="00D436CA" w:rsidRPr="00C65056" w:rsidRDefault="00D436CA" w:rsidP="003B1010">
            <w:pPr>
              <w:tabs>
                <w:tab w:val="left" w:pos="90"/>
                <w:tab w:val="left" w:pos="180"/>
              </w:tabs>
              <w:spacing w:after="336" w:line="259" w:lineRule="auto"/>
              <w:ind w:left="0" w:right="0" w:firstLine="0"/>
              <w:rPr>
                <w:rFonts w:ascii="Arial" w:hAnsi="Arial" w:cs="Arial"/>
                <w:sz w:val="20"/>
                <w:szCs w:val="20"/>
              </w:rPr>
            </w:pPr>
            <w:r w:rsidRPr="00C65056">
              <w:rPr>
                <w:rFonts w:ascii="Arial" w:hAnsi="Arial" w:cs="Arial"/>
                <w:b/>
                <w:sz w:val="20"/>
                <w:szCs w:val="20"/>
              </w:rPr>
              <w:t xml:space="preserve"> </w:t>
            </w:r>
          </w:p>
          <w:p w14:paraId="6922B68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505" w:type="dxa"/>
            <w:tcBorders>
              <w:top w:val="nil"/>
              <w:left w:val="nil"/>
              <w:bottom w:val="nil"/>
              <w:right w:val="nil"/>
            </w:tcBorders>
          </w:tcPr>
          <w:p w14:paraId="73C1B45B" w14:textId="77777777" w:rsidR="00D436CA" w:rsidRPr="00C65056" w:rsidRDefault="00D436CA" w:rsidP="003B1010">
            <w:pPr>
              <w:tabs>
                <w:tab w:val="left" w:pos="90"/>
                <w:tab w:val="left" w:pos="180"/>
              </w:tabs>
              <w:spacing w:after="336" w:line="259" w:lineRule="auto"/>
              <w:ind w:left="0" w:right="0" w:firstLine="0"/>
              <w:rPr>
                <w:rFonts w:ascii="Arial" w:hAnsi="Arial" w:cs="Arial"/>
                <w:sz w:val="20"/>
                <w:szCs w:val="20"/>
              </w:rPr>
            </w:pPr>
            <w:r w:rsidRPr="00C65056">
              <w:rPr>
                <w:rFonts w:ascii="Arial" w:hAnsi="Arial" w:cs="Arial"/>
                <w:b/>
                <w:sz w:val="20"/>
                <w:szCs w:val="20"/>
              </w:rPr>
              <w:t xml:space="preserve"> </w:t>
            </w:r>
          </w:p>
          <w:p w14:paraId="6930FA4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53C559F4" w14:textId="77777777" w:rsidTr="003B1010">
        <w:trPr>
          <w:trHeight w:val="317"/>
        </w:trPr>
        <w:tc>
          <w:tcPr>
            <w:tcW w:w="5017" w:type="dxa"/>
            <w:tcBorders>
              <w:top w:val="nil"/>
              <w:left w:val="nil"/>
              <w:bottom w:val="nil"/>
              <w:right w:val="nil"/>
            </w:tcBorders>
          </w:tcPr>
          <w:p w14:paraId="541CE82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63" w:type="dxa"/>
            <w:tcBorders>
              <w:top w:val="nil"/>
              <w:left w:val="nil"/>
              <w:bottom w:val="nil"/>
              <w:right w:val="nil"/>
            </w:tcBorders>
          </w:tcPr>
          <w:p w14:paraId="7402589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505" w:type="dxa"/>
            <w:tcBorders>
              <w:top w:val="nil"/>
              <w:left w:val="nil"/>
              <w:bottom w:val="nil"/>
              <w:right w:val="nil"/>
            </w:tcBorders>
          </w:tcPr>
          <w:p w14:paraId="190E46F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49B045BD" w14:textId="77777777" w:rsidTr="003B1010">
        <w:trPr>
          <w:trHeight w:val="318"/>
        </w:trPr>
        <w:tc>
          <w:tcPr>
            <w:tcW w:w="5017" w:type="dxa"/>
            <w:tcBorders>
              <w:top w:val="nil"/>
              <w:left w:val="nil"/>
              <w:bottom w:val="nil"/>
              <w:right w:val="nil"/>
            </w:tcBorders>
          </w:tcPr>
          <w:p w14:paraId="5518D8E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63" w:type="dxa"/>
            <w:tcBorders>
              <w:top w:val="nil"/>
              <w:left w:val="nil"/>
              <w:bottom w:val="nil"/>
              <w:right w:val="nil"/>
            </w:tcBorders>
          </w:tcPr>
          <w:p w14:paraId="3545178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 </w:t>
            </w:r>
          </w:p>
        </w:tc>
        <w:tc>
          <w:tcPr>
            <w:tcW w:w="1505" w:type="dxa"/>
            <w:tcBorders>
              <w:top w:val="nil"/>
              <w:left w:val="nil"/>
              <w:bottom w:val="nil"/>
              <w:right w:val="nil"/>
            </w:tcBorders>
          </w:tcPr>
          <w:p w14:paraId="36A3EC6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 </w:t>
            </w:r>
          </w:p>
        </w:tc>
      </w:tr>
      <w:tr w:rsidR="00D436CA" w:rsidRPr="00C65056" w14:paraId="4E50D46D" w14:textId="77777777" w:rsidTr="003B1010">
        <w:trPr>
          <w:trHeight w:val="318"/>
        </w:trPr>
        <w:tc>
          <w:tcPr>
            <w:tcW w:w="5017" w:type="dxa"/>
            <w:tcBorders>
              <w:top w:val="nil"/>
              <w:left w:val="nil"/>
              <w:bottom w:val="nil"/>
              <w:right w:val="nil"/>
            </w:tcBorders>
          </w:tcPr>
          <w:p w14:paraId="0A70513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63" w:type="dxa"/>
            <w:tcBorders>
              <w:top w:val="nil"/>
              <w:left w:val="nil"/>
              <w:bottom w:val="nil"/>
              <w:right w:val="nil"/>
            </w:tcBorders>
          </w:tcPr>
          <w:p w14:paraId="11E8272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1505" w:type="dxa"/>
            <w:tcBorders>
              <w:top w:val="nil"/>
              <w:left w:val="nil"/>
              <w:bottom w:val="nil"/>
              <w:right w:val="nil"/>
            </w:tcBorders>
          </w:tcPr>
          <w:p w14:paraId="12331F9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353A5FAF" w14:textId="77777777" w:rsidTr="003B1010">
        <w:trPr>
          <w:trHeight w:val="317"/>
        </w:trPr>
        <w:tc>
          <w:tcPr>
            <w:tcW w:w="5017" w:type="dxa"/>
            <w:tcBorders>
              <w:top w:val="nil"/>
              <w:left w:val="nil"/>
              <w:bottom w:val="nil"/>
              <w:right w:val="nil"/>
            </w:tcBorders>
          </w:tcPr>
          <w:p w14:paraId="0DF2463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63" w:type="dxa"/>
            <w:tcBorders>
              <w:top w:val="nil"/>
              <w:left w:val="nil"/>
              <w:bottom w:val="nil"/>
              <w:right w:val="nil"/>
            </w:tcBorders>
          </w:tcPr>
          <w:p w14:paraId="227DA0E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15 </w:t>
            </w:r>
          </w:p>
        </w:tc>
        <w:tc>
          <w:tcPr>
            <w:tcW w:w="1505" w:type="dxa"/>
            <w:tcBorders>
              <w:top w:val="nil"/>
              <w:left w:val="nil"/>
              <w:bottom w:val="nil"/>
              <w:right w:val="nil"/>
            </w:tcBorders>
          </w:tcPr>
          <w:p w14:paraId="4892725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28.8 </w:t>
            </w:r>
          </w:p>
        </w:tc>
      </w:tr>
      <w:tr w:rsidR="00D436CA" w:rsidRPr="00C65056" w14:paraId="7D0C814A" w14:textId="77777777" w:rsidTr="003B1010">
        <w:trPr>
          <w:trHeight w:val="338"/>
        </w:trPr>
        <w:tc>
          <w:tcPr>
            <w:tcW w:w="5017" w:type="dxa"/>
            <w:tcBorders>
              <w:top w:val="nil"/>
              <w:left w:val="nil"/>
              <w:bottom w:val="single" w:sz="4" w:space="0" w:color="000000"/>
              <w:right w:val="nil"/>
            </w:tcBorders>
          </w:tcPr>
          <w:p w14:paraId="1B7586C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363" w:type="dxa"/>
            <w:tcBorders>
              <w:top w:val="nil"/>
              <w:left w:val="nil"/>
              <w:bottom w:val="single" w:sz="4" w:space="0" w:color="000000"/>
              <w:right w:val="nil"/>
            </w:tcBorders>
          </w:tcPr>
          <w:p w14:paraId="06BF6D3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33 </w:t>
            </w:r>
          </w:p>
        </w:tc>
        <w:tc>
          <w:tcPr>
            <w:tcW w:w="1505" w:type="dxa"/>
            <w:tcBorders>
              <w:top w:val="nil"/>
              <w:left w:val="nil"/>
              <w:bottom w:val="single" w:sz="4" w:space="0" w:color="000000"/>
              <w:right w:val="nil"/>
            </w:tcBorders>
          </w:tcPr>
          <w:p w14:paraId="78CD74F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63.5 </w:t>
            </w:r>
          </w:p>
        </w:tc>
      </w:tr>
      <w:tr w:rsidR="00D436CA" w:rsidRPr="00C65056" w14:paraId="3CC6C744" w14:textId="77777777" w:rsidTr="003B1010">
        <w:trPr>
          <w:trHeight w:val="329"/>
        </w:trPr>
        <w:tc>
          <w:tcPr>
            <w:tcW w:w="5017" w:type="dxa"/>
            <w:tcBorders>
              <w:top w:val="single" w:sz="4" w:space="0" w:color="000000"/>
              <w:left w:val="nil"/>
              <w:bottom w:val="single" w:sz="4" w:space="0" w:color="000000"/>
              <w:right w:val="nil"/>
            </w:tcBorders>
          </w:tcPr>
          <w:p w14:paraId="63C8ED31" w14:textId="77777777" w:rsidR="00D436CA" w:rsidRPr="00C65056" w:rsidRDefault="00D436CA" w:rsidP="003B1010">
            <w:pPr>
              <w:tabs>
                <w:tab w:val="left" w:pos="90"/>
                <w:tab w:val="left" w:pos="180"/>
              </w:tabs>
              <w:spacing w:after="0" w:line="259" w:lineRule="auto"/>
              <w:ind w:left="122" w:right="0" w:firstLine="0"/>
              <w:jc w:val="left"/>
              <w:rPr>
                <w:rFonts w:ascii="Arial" w:hAnsi="Arial" w:cs="Arial"/>
                <w:sz w:val="20"/>
                <w:szCs w:val="20"/>
              </w:rPr>
            </w:pPr>
            <w:r w:rsidRPr="00C65056">
              <w:rPr>
                <w:rFonts w:ascii="Arial" w:hAnsi="Arial" w:cs="Arial"/>
                <w:sz w:val="20"/>
                <w:szCs w:val="20"/>
              </w:rPr>
              <w:t xml:space="preserve">Total </w:t>
            </w:r>
          </w:p>
        </w:tc>
        <w:tc>
          <w:tcPr>
            <w:tcW w:w="1363" w:type="dxa"/>
            <w:tcBorders>
              <w:top w:val="single" w:sz="4" w:space="0" w:color="000000"/>
              <w:left w:val="nil"/>
              <w:bottom w:val="single" w:sz="4" w:space="0" w:color="000000"/>
              <w:right w:val="nil"/>
            </w:tcBorders>
          </w:tcPr>
          <w:p w14:paraId="2E404DA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1505" w:type="dxa"/>
            <w:tcBorders>
              <w:top w:val="single" w:sz="4" w:space="0" w:color="000000"/>
              <w:left w:val="nil"/>
              <w:bottom w:val="single" w:sz="4" w:space="0" w:color="000000"/>
              <w:right w:val="nil"/>
            </w:tcBorders>
          </w:tcPr>
          <w:p w14:paraId="73EF421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bl>
    <w:p w14:paraId="30D758FD" w14:textId="562A4FC9" w:rsidR="00D436CA" w:rsidRPr="00C65056" w:rsidRDefault="00D436CA" w:rsidP="00D436CA">
      <w:pPr>
        <w:pStyle w:val="Heading6"/>
        <w:spacing w:line="480" w:lineRule="auto"/>
        <w:rPr>
          <w:rFonts w:ascii="Arial" w:hAnsi="Arial" w:cs="Arial"/>
          <w:color w:val="auto"/>
          <w:sz w:val="20"/>
          <w:szCs w:val="20"/>
        </w:rPr>
      </w:pPr>
      <w:bookmarkStart w:id="27" w:name="_Toc150256371"/>
      <w:r w:rsidRPr="00C65056">
        <w:rPr>
          <w:rFonts w:ascii="Arial" w:hAnsi="Arial" w:cs="Arial"/>
          <w:color w:val="auto"/>
          <w:sz w:val="20"/>
          <w:szCs w:val="20"/>
        </w:rPr>
        <w:lastRenderedPageBreak/>
        <w:t>Table</w:t>
      </w:r>
      <w:r w:rsidR="003130B7">
        <w:rPr>
          <w:rFonts w:ascii="Arial" w:hAnsi="Arial" w:cs="Arial"/>
          <w:color w:val="auto"/>
          <w:sz w:val="20"/>
          <w:szCs w:val="20"/>
        </w:rPr>
        <w:t xml:space="preserve"> </w:t>
      </w:r>
      <w:r w:rsidR="00165189">
        <w:rPr>
          <w:rFonts w:ascii="Arial" w:hAnsi="Arial" w:cs="Arial"/>
          <w:color w:val="auto"/>
          <w:sz w:val="20"/>
          <w:szCs w:val="20"/>
        </w:rPr>
        <w:t>4</w:t>
      </w:r>
      <w:r w:rsidRPr="00C65056">
        <w:rPr>
          <w:rFonts w:ascii="Arial" w:hAnsi="Arial" w:cs="Arial"/>
          <w:color w:val="auto"/>
          <w:sz w:val="20"/>
          <w:szCs w:val="20"/>
        </w:rPr>
        <w:t xml:space="preserve"> evaluates the usability of a framework for implementing cloud services, focusing on its systematic approach and ease of use. For the systematic approach, 3 respondents (5.8%) strongly disagreed, 4 respondents (7.7%) disagreed, and 4 respondents (7.7%) were unsure. However, 13 respondents (25.0%) agreed, and 28 respondents (53.8%) strongly agreed that the framework provided a systematic approach. Regarding ease of use, none of the respondents strongly disagreed, 1 respondent (1.9%) disagreed, and 3 respondents (5.8%) were unsure. Meanwhile, 15 respondents (28.8%) agreed, and 33 respondents (63.5%) strongly agreed that the framework was easy to use.</w:t>
      </w:r>
    </w:p>
    <w:p w14:paraId="57B51320" w14:textId="77777777" w:rsidR="00165189" w:rsidRDefault="00165189" w:rsidP="00D436CA">
      <w:pPr>
        <w:pStyle w:val="Heading6"/>
        <w:spacing w:line="480" w:lineRule="auto"/>
        <w:rPr>
          <w:rFonts w:ascii="Arial" w:hAnsi="Arial" w:cs="Arial"/>
          <w:color w:val="auto"/>
          <w:sz w:val="20"/>
          <w:szCs w:val="20"/>
        </w:rPr>
      </w:pPr>
    </w:p>
    <w:p w14:paraId="507DC138" w14:textId="545AC811" w:rsidR="00D436CA" w:rsidRPr="00C65056" w:rsidRDefault="00D436CA" w:rsidP="00D436CA">
      <w:pPr>
        <w:pStyle w:val="Heading6"/>
        <w:spacing w:line="480" w:lineRule="auto"/>
        <w:rPr>
          <w:rFonts w:ascii="Arial" w:hAnsi="Arial" w:cs="Arial"/>
          <w:color w:val="auto"/>
          <w:sz w:val="20"/>
          <w:szCs w:val="20"/>
        </w:rPr>
      </w:pPr>
      <w:r w:rsidRPr="00C65056">
        <w:rPr>
          <w:rFonts w:ascii="Arial" w:hAnsi="Arial" w:cs="Arial"/>
          <w:color w:val="auto"/>
          <w:sz w:val="20"/>
          <w:szCs w:val="20"/>
        </w:rPr>
        <w:t>Table</w:t>
      </w:r>
      <w:r w:rsidR="003130B7">
        <w:rPr>
          <w:rFonts w:ascii="Arial" w:hAnsi="Arial" w:cs="Arial"/>
          <w:color w:val="auto"/>
          <w:sz w:val="20"/>
          <w:szCs w:val="20"/>
        </w:rPr>
        <w:t xml:space="preserve"> </w:t>
      </w:r>
      <w:r w:rsidR="00165189">
        <w:rPr>
          <w:rFonts w:ascii="Arial" w:hAnsi="Arial" w:cs="Arial"/>
          <w:color w:val="auto"/>
          <w:sz w:val="20"/>
          <w:szCs w:val="20"/>
        </w:rPr>
        <w:t>5</w:t>
      </w:r>
      <w:r w:rsidRPr="00C65056">
        <w:rPr>
          <w:rFonts w:ascii="Arial" w:hAnsi="Arial" w:cs="Arial"/>
          <w:color w:val="auto"/>
          <w:sz w:val="20"/>
          <w:szCs w:val="20"/>
        </w:rPr>
        <w:t xml:space="preserve"> Helpfulness of the phases in the framework</w:t>
      </w:r>
      <w:bookmarkEnd w:id="27"/>
      <w:r w:rsidRPr="00C65056">
        <w:rPr>
          <w:rFonts w:ascii="Arial" w:hAnsi="Arial" w:cs="Arial"/>
          <w:color w:val="auto"/>
          <w:sz w:val="20"/>
          <w:szCs w:val="20"/>
        </w:rPr>
        <w:t xml:space="preserve"> </w:t>
      </w:r>
    </w:p>
    <w:tbl>
      <w:tblPr>
        <w:tblW w:w="7906" w:type="dxa"/>
        <w:tblInd w:w="-14" w:type="dxa"/>
        <w:tblCellMar>
          <w:top w:w="14" w:type="dxa"/>
          <w:right w:w="115" w:type="dxa"/>
        </w:tblCellMar>
        <w:tblLook w:val="04A0" w:firstRow="1" w:lastRow="0" w:firstColumn="1" w:lastColumn="0" w:noHBand="0" w:noVBand="1"/>
      </w:tblPr>
      <w:tblGrid>
        <w:gridCol w:w="5357"/>
        <w:gridCol w:w="1317"/>
        <w:gridCol w:w="1232"/>
      </w:tblGrid>
      <w:tr w:rsidR="00D436CA" w:rsidRPr="00C65056" w14:paraId="29624063" w14:textId="77777777" w:rsidTr="003B1010">
        <w:trPr>
          <w:trHeight w:val="432"/>
        </w:trPr>
        <w:tc>
          <w:tcPr>
            <w:tcW w:w="5357" w:type="dxa"/>
            <w:tcBorders>
              <w:top w:val="single" w:sz="4" w:space="0" w:color="000000"/>
              <w:left w:val="nil"/>
              <w:bottom w:val="single" w:sz="4" w:space="0" w:color="000000"/>
              <w:right w:val="nil"/>
            </w:tcBorders>
          </w:tcPr>
          <w:p w14:paraId="036A5CF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 Which Phase in the framework would you feel is very helpful </w:t>
            </w:r>
          </w:p>
        </w:tc>
        <w:tc>
          <w:tcPr>
            <w:tcW w:w="1317" w:type="dxa"/>
            <w:tcBorders>
              <w:top w:val="single" w:sz="4" w:space="0" w:color="000000"/>
              <w:left w:val="nil"/>
              <w:bottom w:val="single" w:sz="4" w:space="0" w:color="000000"/>
              <w:right w:val="nil"/>
            </w:tcBorders>
          </w:tcPr>
          <w:p w14:paraId="227DE8A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c>
          <w:tcPr>
            <w:tcW w:w="1232" w:type="dxa"/>
            <w:tcBorders>
              <w:top w:val="single" w:sz="4" w:space="0" w:color="000000"/>
              <w:left w:val="nil"/>
              <w:bottom w:val="single" w:sz="4" w:space="0" w:color="000000"/>
              <w:right w:val="nil"/>
            </w:tcBorders>
          </w:tcPr>
          <w:p w14:paraId="5352C52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1BC55F6B" w14:textId="77777777" w:rsidTr="003B1010">
        <w:trPr>
          <w:trHeight w:val="364"/>
        </w:trPr>
        <w:tc>
          <w:tcPr>
            <w:tcW w:w="5357" w:type="dxa"/>
            <w:tcBorders>
              <w:top w:val="single" w:sz="4" w:space="0" w:color="000000"/>
              <w:left w:val="nil"/>
              <w:bottom w:val="nil"/>
              <w:right w:val="nil"/>
            </w:tcBorders>
          </w:tcPr>
          <w:p w14:paraId="394CD9E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Response </w:t>
            </w:r>
          </w:p>
        </w:tc>
        <w:tc>
          <w:tcPr>
            <w:tcW w:w="1317" w:type="dxa"/>
            <w:tcBorders>
              <w:top w:val="single" w:sz="4" w:space="0" w:color="000000"/>
              <w:left w:val="nil"/>
              <w:bottom w:val="nil"/>
              <w:right w:val="nil"/>
            </w:tcBorders>
          </w:tcPr>
          <w:p w14:paraId="5451294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232" w:type="dxa"/>
            <w:tcBorders>
              <w:top w:val="single" w:sz="4" w:space="0" w:color="000000"/>
              <w:left w:val="nil"/>
              <w:bottom w:val="nil"/>
              <w:right w:val="nil"/>
            </w:tcBorders>
          </w:tcPr>
          <w:p w14:paraId="48A9238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1264ED81" w14:textId="77777777" w:rsidTr="003B1010">
        <w:trPr>
          <w:trHeight w:val="424"/>
        </w:trPr>
        <w:tc>
          <w:tcPr>
            <w:tcW w:w="5357" w:type="dxa"/>
            <w:tcBorders>
              <w:top w:val="nil"/>
              <w:left w:val="nil"/>
              <w:bottom w:val="nil"/>
              <w:right w:val="nil"/>
            </w:tcBorders>
          </w:tcPr>
          <w:p w14:paraId="7DEA502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Learn Cloud </w:t>
            </w:r>
          </w:p>
        </w:tc>
        <w:tc>
          <w:tcPr>
            <w:tcW w:w="1317" w:type="dxa"/>
            <w:tcBorders>
              <w:top w:val="nil"/>
              <w:left w:val="nil"/>
              <w:bottom w:val="nil"/>
              <w:right w:val="nil"/>
            </w:tcBorders>
          </w:tcPr>
          <w:p w14:paraId="2110EE0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18 </w:t>
            </w:r>
          </w:p>
        </w:tc>
        <w:tc>
          <w:tcPr>
            <w:tcW w:w="1232" w:type="dxa"/>
            <w:tcBorders>
              <w:top w:val="nil"/>
              <w:left w:val="nil"/>
              <w:bottom w:val="nil"/>
              <w:right w:val="nil"/>
            </w:tcBorders>
          </w:tcPr>
          <w:p w14:paraId="2188A66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42 </w:t>
            </w:r>
          </w:p>
        </w:tc>
      </w:tr>
      <w:tr w:rsidR="00D436CA" w:rsidRPr="00C65056" w14:paraId="23B7AB5F" w14:textId="77777777" w:rsidTr="003B1010">
        <w:trPr>
          <w:trHeight w:val="424"/>
        </w:trPr>
        <w:tc>
          <w:tcPr>
            <w:tcW w:w="5357" w:type="dxa"/>
            <w:tcBorders>
              <w:top w:val="nil"/>
              <w:left w:val="nil"/>
              <w:bottom w:val="nil"/>
              <w:right w:val="nil"/>
            </w:tcBorders>
          </w:tcPr>
          <w:p w14:paraId="44F81BC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Assessment Phase </w:t>
            </w:r>
          </w:p>
        </w:tc>
        <w:tc>
          <w:tcPr>
            <w:tcW w:w="1317" w:type="dxa"/>
            <w:tcBorders>
              <w:top w:val="nil"/>
              <w:left w:val="nil"/>
              <w:bottom w:val="nil"/>
              <w:right w:val="nil"/>
            </w:tcBorders>
          </w:tcPr>
          <w:p w14:paraId="7D4F21D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1232" w:type="dxa"/>
            <w:tcBorders>
              <w:top w:val="nil"/>
              <w:left w:val="nil"/>
              <w:bottom w:val="nil"/>
              <w:right w:val="nil"/>
            </w:tcBorders>
          </w:tcPr>
          <w:p w14:paraId="5FD2594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 </w:t>
            </w:r>
          </w:p>
        </w:tc>
      </w:tr>
      <w:tr w:rsidR="00D436CA" w:rsidRPr="00C65056" w14:paraId="032D9D9B" w14:textId="77777777" w:rsidTr="003B1010">
        <w:trPr>
          <w:trHeight w:val="424"/>
        </w:trPr>
        <w:tc>
          <w:tcPr>
            <w:tcW w:w="5357" w:type="dxa"/>
            <w:tcBorders>
              <w:top w:val="nil"/>
              <w:left w:val="nil"/>
              <w:bottom w:val="nil"/>
              <w:right w:val="nil"/>
            </w:tcBorders>
          </w:tcPr>
          <w:p w14:paraId="5836264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Migration </w:t>
            </w:r>
          </w:p>
        </w:tc>
        <w:tc>
          <w:tcPr>
            <w:tcW w:w="1317" w:type="dxa"/>
            <w:tcBorders>
              <w:top w:val="nil"/>
              <w:left w:val="nil"/>
              <w:bottom w:val="nil"/>
              <w:right w:val="nil"/>
            </w:tcBorders>
          </w:tcPr>
          <w:p w14:paraId="3067C95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15 </w:t>
            </w:r>
          </w:p>
        </w:tc>
        <w:tc>
          <w:tcPr>
            <w:tcW w:w="1232" w:type="dxa"/>
            <w:tcBorders>
              <w:top w:val="nil"/>
              <w:left w:val="nil"/>
              <w:bottom w:val="nil"/>
              <w:right w:val="nil"/>
            </w:tcBorders>
          </w:tcPr>
          <w:p w14:paraId="18A4BE8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35 </w:t>
            </w:r>
          </w:p>
        </w:tc>
      </w:tr>
      <w:tr w:rsidR="00D436CA" w:rsidRPr="00C65056" w14:paraId="7BFCAA90" w14:textId="77777777" w:rsidTr="003B1010">
        <w:trPr>
          <w:trHeight w:val="424"/>
        </w:trPr>
        <w:tc>
          <w:tcPr>
            <w:tcW w:w="5357" w:type="dxa"/>
            <w:tcBorders>
              <w:top w:val="nil"/>
              <w:left w:val="nil"/>
              <w:bottom w:val="nil"/>
              <w:right w:val="nil"/>
            </w:tcBorders>
          </w:tcPr>
          <w:p w14:paraId="0803FA0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All Phases </w:t>
            </w:r>
          </w:p>
        </w:tc>
        <w:tc>
          <w:tcPr>
            <w:tcW w:w="1317" w:type="dxa"/>
            <w:tcBorders>
              <w:top w:val="nil"/>
              <w:left w:val="nil"/>
              <w:bottom w:val="nil"/>
              <w:right w:val="nil"/>
            </w:tcBorders>
          </w:tcPr>
          <w:p w14:paraId="1B9AE92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1232" w:type="dxa"/>
            <w:tcBorders>
              <w:top w:val="nil"/>
              <w:left w:val="nil"/>
              <w:bottom w:val="nil"/>
              <w:right w:val="nil"/>
            </w:tcBorders>
          </w:tcPr>
          <w:p w14:paraId="20EE95F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 </w:t>
            </w:r>
          </w:p>
        </w:tc>
      </w:tr>
      <w:tr w:rsidR="00D436CA" w:rsidRPr="00C65056" w14:paraId="2E1A425F" w14:textId="77777777" w:rsidTr="003B1010">
        <w:trPr>
          <w:trHeight w:val="424"/>
        </w:trPr>
        <w:tc>
          <w:tcPr>
            <w:tcW w:w="5357" w:type="dxa"/>
            <w:tcBorders>
              <w:top w:val="nil"/>
              <w:left w:val="nil"/>
              <w:bottom w:val="nil"/>
              <w:right w:val="nil"/>
            </w:tcBorders>
          </w:tcPr>
          <w:p w14:paraId="27285FD8"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None </w:t>
            </w:r>
          </w:p>
        </w:tc>
        <w:tc>
          <w:tcPr>
            <w:tcW w:w="1317" w:type="dxa"/>
            <w:tcBorders>
              <w:top w:val="nil"/>
              <w:left w:val="nil"/>
              <w:bottom w:val="nil"/>
              <w:right w:val="nil"/>
            </w:tcBorders>
          </w:tcPr>
          <w:p w14:paraId="52F1B78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 </w:t>
            </w:r>
          </w:p>
        </w:tc>
        <w:tc>
          <w:tcPr>
            <w:tcW w:w="1232" w:type="dxa"/>
            <w:tcBorders>
              <w:top w:val="nil"/>
              <w:left w:val="nil"/>
              <w:bottom w:val="nil"/>
              <w:right w:val="nil"/>
            </w:tcBorders>
          </w:tcPr>
          <w:p w14:paraId="1E1BDDD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r>
      <w:tr w:rsidR="00D436CA" w:rsidRPr="00C65056" w14:paraId="679BFB3C" w14:textId="77777777" w:rsidTr="003B1010">
        <w:trPr>
          <w:trHeight w:val="496"/>
        </w:trPr>
        <w:tc>
          <w:tcPr>
            <w:tcW w:w="5357" w:type="dxa"/>
            <w:tcBorders>
              <w:top w:val="nil"/>
              <w:left w:val="nil"/>
              <w:bottom w:val="single" w:sz="4" w:space="0" w:color="000000"/>
              <w:right w:val="nil"/>
            </w:tcBorders>
          </w:tcPr>
          <w:p w14:paraId="4070F20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17" w:type="dxa"/>
            <w:tcBorders>
              <w:top w:val="nil"/>
              <w:left w:val="nil"/>
              <w:bottom w:val="single" w:sz="4" w:space="0" w:color="000000"/>
              <w:right w:val="nil"/>
            </w:tcBorders>
          </w:tcPr>
          <w:p w14:paraId="4800F2B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 </w:t>
            </w:r>
          </w:p>
        </w:tc>
        <w:tc>
          <w:tcPr>
            <w:tcW w:w="1232" w:type="dxa"/>
            <w:tcBorders>
              <w:top w:val="nil"/>
              <w:left w:val="nil"/>
              <w:bottom w:val="single" w:sz="4" w:space="0" w:color="000000"/>
              <w:right w:val="nil"/>
            </w:tcBorders>
          </w:tcPr>
          <w:p w14:paraId="676D4FD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 </w:t>
            </w:r>
          </w:p>
        </w:tc>
      </w:tr>
      <w:tr w:rsidR="00D436CA" w:rsidRPr="00C65056" w14:paraId="5E75B8EE" w14:textId="77777777" w:rsidTr="003B1010">
        <w:trPr>
          <w:trHeight w:val="436"/>
        </w:trPr>
        <w:tc>
          <w:tcPr>
            <w:tcW w:w="5357" w:type="dxa"/>
            <w:tcBorders>
              <w:top w:val="single" w:sz="4" w:space="0" w:color="000000"/>
              <w:left w:val="nil"/>
              <w:bottom w:val="single" w:sz="4" w:space="0" w:color="000000"/>
              <w:right w:val="nil"/>
            </w:tcBorders>
          </w:tcPr>
          <w:p w14:paraId="660225B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17" w:type="dxa"/>
            <w:tcBorders>
              <w:top w:val="single" w:sz="4" w:space="0" w:color="000000"/>
              <w:left w:val="nil"/>
              <w:bottom w:val="single" w:sz="4" w:space="0" w:color="000000"/>
              <w:right w:val="nil"/>
            </w:tcBorders>
          </w:tcPr>
          <w:p w14:paraId="7B6E573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43 </w:t>
            </w:r>
          </w:p>
        </w:tc>
        <w:tc>
          <w:tcPr>
            <w:tcW w:w="1232" w:type="dxa"/>
            <w:tcBorders>
              <w:top w:val="single" w:sz="4" w:space="0" w:color="000000"/>
              <w:left w:val="nil"/>
              <w:bottom w:val="single" w:sz="4" w:space="0" w:color="000000"/>
              <w:right w:val="nil"/>
            </w:tcBorders>
          </w:tcPr>
          <w:p w14:paraId="5314C27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 </w:t>
            </w:r>
          </w:p>
        </w:tc>
      </w:tr>
    </w:tbl>
    <w:p w14:paraId="654470E7" w14:textId="329B96E9" w:rsidR="00D436CA" w:rsidRPr="00C65056" w:rsidRDefault="00D436CA" w:rsidP="00D436CA">
      <w:pPr>
        <w:tabs>
          <w:tab w:val="left" w:pos="90"/>
          <w:tab w:val="left" w:pos="180"/>
        </w:tabs>
        <w:spacing w:after="281" w:line="480" w:lineRule="auto"/>
        <w:ind w:left="-5" w:right="601"/>
        <w:rPr>
          <w:rFonts w:ascii="Arial" w:hAnsi="Arial" w:cs="Arial"/>
          <w:sz w:val="20"/>
          <w:szCs w:val="20"/>
        </w:rPr>
      </w:pPr>
      <w:r w:rsidRPr="00C65056">
        <w:rPr>
          <w:rFonts w:ascii="Arial" w:hAnsi="Arial" w:cs="Arial"/>
          <w:sz w:val="20"/>
          <w:szCs w:val="20"/>
        </w:rPr>
        <w:t xml:space="preserve">The summary of the data in Table </w:t>
      </w:r>
      <w:r w:rsidR="00165189">
        <w:rPr>
          <w:rFonts w:ascii="Arial" w:hAnsi="Arial" w:cs="Arial"/>
          <w:sz w:val="20"/>
          <w:szCs w:val="20"/>
        </w:rPr>
        <w:t>5</w:t>
      </w:r>
      <w:r w:rsidRPr="00C65056">
        <w:rPr>
          <w:rFonts w:ascii="Arial" w:hAnsi="Arial" w:cs="Arial"/>
          <w:sz w:val="20"/>
          <w:szCs w:val="20"/>
        </w:rPr>
        <w:t xml:space="preserve"> reveals participants' views on the helpfulness of different phases in cloud implementation. Out of 43 respondents, 18 participants (42%) found the Learn Cloud Phase helpful, 3 participants (7%) found the Assessment and Cloud Choice Phase helpful, and 15 participants (35%) found the Migration Phase helpful. Additionally, 4 participants (9%) reported that all phases were helpful, 2 participants (5%) indicated that none of the phases were helpful, and 1 participant (2%) was uncertain about the helpfulness of any phase.</w:t>
      </w:r>
    </w:p>
    <w:p w14:paraId="0DAC4415" w14:textId="77777777" w:rsidR="00D436CA" w:rsidRPr="008A253D" w:rsidRDefault="00D436CA" w:rsidP="00D436CA">
      <w:pPr>
        <w:rPr>
          <w:rFonts w:ascii="Arial" w:hAnsi="Arial" w:cs="Arial"/>
          <w:b/>
          <w:bCs/>
          <w:sz w:val="22"/>
        </w:rPr>
      </w:pPr>
    </w:p>
    <w:p w14:paraId="7A6AF402" w14:textId="3D8FFE7D" w:rsidR="00822B98" w:rsidRPr="00822B98" w:rsidRDefault="00D436CA" w:rsidP="00822B98">
      <w:pPr>
        <w:pStyle w:val="Heading1"/>
        <w:tabs>
          <w:tab w:val="left" w:pos="90"/>
          <w:tab w:val="left" w:pos="180"/>
        </w:tabs>
        <w:spacing w:before="0"/>
        <w:jc w:val="left"/>
        <w:rPr>
          <w:rFonts w:ascii="Arial" w:hAnsi="Arial" w:cs="Arial"/>
          <w:b/>
          <w:bCs/>
          <w:color w:val="auto"/>
          <w:sz w:val="22"/>
        </w:rPr>
      </w:pPr>
      <w:bookmarkStart w:id="28" w:name="_Toc150256351"/>
      <w:r w:rsidRPr="00822B98">
        <w:rPr>
          <w:rFonts w:ascii="Arial" w:hAnsi="Arial" w:cs="Arial"/>
          <w:b/>
          <w:bCs/>
          <w:color w:val="auto"/>
          <w:sz w:val="22"/>
        </w:rPr>
        <w:t>5.</w:t>
      </w:r>
      <w:r w:rsidR="00A86AC2">
        <w:rPr>
          <w:rFonts w:ascii="Arial" w:hAnsi="Arial" w:cs="Arial"/>
          <w:b/>
          <w:bCs/>
          <w:color w:val="auto"/>
          <w:sz w:val="22"/>
        </w:rPr>
        <w:t xml:space="preserve"> </w:t>
      </w:r>
      <w:r w:rsidRPr="00822B98">
        <w:rPr>
          <w:rFonts w:ascii="Arial" w:hAnsi="Arial" w:cs="Arial"/>
          <w:b/>
          <w:bCs/>
          <w:color w:val="auto"/>
          <w:sz w:val="22"/>
        </w:rPr>
        <w:t>CONCLUSION AND RECOMMENDATIONS</w:t>
      </w:r>
      <w:bookmarkEnd w:id="28"/>
    </w:p>
    <w:p w14:paraId="24BC9E44" w14:textId="3DA4E827" w:rsidR="00D436CA" w:rsidRPr="00822B98" w:rsidRDefault="00D436CA" w:rsidP="00822B98">
      <w:pPr>
        <w:pStyle w:val="Heading1"/>
        <w:tabs>
          <w:tab w:val="left" w:pos="90"/>
          <w:tab w:val="left" w:pos="180"/>
        </w:tabs>
        <w:spacing w:before="0"/>
        <w:jc w:val="left"/>
        <w:rPr>
          <w:rFonts w:ascii="Arial" w:hAnsi="Arial" w:cs="Arial"/>
          <w:b/>
          <w:bCs/>
          <w:color w:val="auto"/>
          <w:sz w:val="22"/>
        </w:rPr>
      </w:pPr>
      <w:r w:rsidRPr="00822B98">
        <w:rPr>
          <w:rFonts w:ascii="Arial" w:hAnsi="Arial" w:cs="Arial"/>
          <w:b/>
          <w:bCs/>
          <w:color w:val="auto"/>
          <w:sz w:val="22"/>
        </w:rPr>
        <w:t xml:space="preserve"> </w:t>
      </w:r>
    </w:p>
    <w:p w14:paraId="609DD3B6" w14:textId="4405A50A" w:rsidR="00D436CA" w:rsidRPr="00AC2EAC" w:rsidRDefault="00D436CA" w:rsidP="00AC2EAC">
      <w:pPr>
        <w:spacing w:line="480" w:lineRule="auto"/>
        <w:rPr>
          <w:rFonts w:ascii="Arial" w:hAnsi="Arial" w:cs="Arial"/>
          <w:sz w:val="20"/>
          <w:szCs w:val="20"/>
        </w:rPr>
      </w:pPr>
      <w:r w:rsidRPr="00323019">
        <w:rPr>
          <w:rFonts w:ascii="Arial" w:hAnsi="Arial" w:cs="Arial"/>
          <w:color w:val="auto"/>
          <w:kern w:val="0"/>
          <w:sz w:val="20"/>
          <w:szCs w:val="20"/>
          <w14:ligatures w14:val="none"/>
        </w:rPr>
        <w:t xml:space="preserve">A cloud assessment </w:t>
      </w:r>
      <w:r w:rsidR="00266A30">
        <w:rPr>
          <w:rFonts w:ascii="Arial" w:hAnsi="Arial" w:cs="Arial"/>
          <w:color w:val="auto"/>
          <w:kern w:val="0"/>
          <w:sz w:val="20"/>
          <w:szCs w:val="20"/>
          <w14:ligatures w14:val="none"/>
        </w:rPr>
        <w:t>system</w:t>
      </w:r>
      <w:r w:rsidRPr="00323019">
        <w:rPr>
          <w:rFonts w:ascii="Arial" w:hAnsi="Arial" w:cs="Arial"/>
          <w:color w:val="auto"/>
          <w:kern w:val="0"/>
          <w:sz w:val="20"/>
          <w:szCs w:val="20"/>
          <w14:ligatures w14:val="none"/>
        </w:rPr>
        <w:t xml:space="preserve"> was developed to aid assess SMEs cloud readiness and implementation. </w:t>
      </w:r>
      <w:r w:rsidRPr="00FB554C">
        <w:rPr>
          <w:rFonts w:ascii="Arial" w:hAnsi="Arial" w:cs="Arial"/>
          <w:sz w:val="20"/>
          <w:szCs w:val="20"/>
        </w:rPr>
        <w:t xml:space="preserve">Generally, SMEs responded positively to the cloud computing implementation framework. Respondents found the framework user-friendly, clear, and comprehensive, aligning well with their needs. The "Learn </w:t>
      </w:r>
      <w:r w:rsidRPr="00FB554C">
        <w:rPr>
          <w:rFonts w:ascii="Arial" w:hAnsi="Arial" w:cs="Arial"/>
          <w:sz w:val="20"/>
          <w:szCs w:val="20"/>
        </w:rPr>
        <w:lastRenderedPageBreak/>
        <w:t xml:space="preserve">Cloud" phase was particularly appreciated for aiding SMEs in understanding cloud requirements. Positive feedback highlighted the framework's practicality, usefulness, and flexibility. </w:t>
      </w:r>
      <w:r w:rsidR="0002245E">
        <w:rPr>
          <w:rFonts w:ascii="Arial" w:hAnsi="Arial" w:cs="Arial"/>
          <w:sz w:val="20"/>
          <w:szCs w:val="20"/>
        </w:rPr>
        <w:t>Despite the overwhelming support for the developed system indicating that the system effectively served its intended purpose, the were few concerns for the improvement of the learn cloud and migration phase specifically requesting additional video content. In addition,</w:t>
      </w:r>
      <w:r w:rsidR="0002245E" w:rsidRPr="00FB554C">
        <w:rPr>
          <w:rFonts w:ascii="Arial" w:hAnsi="Arial" w:cs="Arial"/>
          <w:sz w:val="20"/>
          <w:szCs w:val="20"/>
        </w:rPr>
        <w:t xml:space="preserve"> providing</w:t>
      </w:r>
      <w:r w:rsidR="0002245E" w:rsidRPr="00FB554C">
        <w:rPr>
          <w:rFonts w:ascii="Arial" w:hAnsi="Arial" w:cs="Arial"/>
          <w:color w:val="auto"/>
          <w:kern w:val="0"/>
          <w:sz w:val="20"/>
          <w:szCs w:val="20"/>
          <w14:ligatures w14:val="none"/>
        </w:rPr>
        <w:t xml:space="preserve"> comprehensive training and resources to SMEs on effectively utilizing the </w:t>
      </w:r>
      <w:r w:rsidR="0002245E">
        <w:rPr>
          <w:rFonts w:ascii="Arial" w:hAnsi="Arial" w:cs="Arial"/>
          <w:sz w:val="20"/>
          <w:szCs w:val="20"/>
        </w:rPr>
        <w:t>system</w:t>
      </w:r>
      <w:r w:rsidR="0002245E" w:rsidRPr="00FB554C">
        <w:rPr>
          <w:rFonts w:ascii="Arial" w:hAnsi="Arial" w:cs="Arial"/>
          <w:color w:val="auto"/>
          <w:kern w:val="0"/>
          <w:sz w:val="20"/>
          <w:szCs w:val="20"/>
          <w14:ligatures w14:val="none"/>
        </w:rPr>
        <w:t xml:space="preserve"> can empower</w:t>
      </w:r>
      <w:r w:rsidR="0002245E">
        <w:rPr>
          <w:rFonts w:ascii="Arial" w:hAnsi="Arial" w:cs="Arial"/>
          <w:sz w:val="20"/>
          <w:szCs w:val="20"/>
        </w:rPr>
        <w:t xml:space="preserve"> the implementation process</w:t>
      </w:r>
      <w:r w:rsidR="0002245E" w:rsidRPr="00FB554C">
        <w:rPr>
          <w:rFonts w:ascii="Arial" w:hAnsi="Arial" w:cs="Arial"/>
          <w:color w:val="auto"/>
          <w:kern w:val="0"/>
          <w:sz w:val="20"/>
          <w:szCs w:val="20"/>
          <w14:ligatures w14:val="none"/>
        </w:rPr>
        <w:t xml:space="preserve"> more efficiently</w:t>
      </w:r>
      <w:r w:rsidR="0002245E">
        <w:rPr>
          <w:rFonts w:ascii="Arial" w:hAnsi="Arial" w:cs="Arial"/>
          <w:sz w:val="20"/>
          <w:szCs w:val="20"/>
        </w:rPr>
        <w:t>.</w:t>
      </w:r>
    </w:p>
    <w:p w14:paraId="21CFC5FC" w14:textId="77777777" w:rsidR="00D436CA" w:rsidRPr="00B20E9E" w:rsidRDefault="00D436CA" w:rsidP="00D436CA">
      <w:pPr>
        <w:jc w:val="left"/>
        <w:rPr>
          <w:rFonts w:ascii="Arial" w:hAnsi="Arial" w:cs="Arial"/>
          <w:b/>
          <w:bCs/>
          <w:color w:val="2F5496" w:themeColor="accent1" w:themeShade="BF"/>
          <w:sz w:val="22"/>
        </w:rPr>
      </w:pPr>
      <w:r>
        <w:rPr>
          <w:rFonts w:ascii="Arial" w:hAnsi="Arial" w:cs="Arial"/>
          <w:b/>
          <w:bCs/>
          <w:sz w:val="22"/>
        </w:rPr>
        <w:t>6.</w:t>
      </w:r>
      <w:r w:rsidRPr="00B20E9E">
        <w:rPr>
          <w:rFonts w:ascii="Arial" w:hAnsi="Arial" w:cs="Arial"/>
          <w:b/>
          <w:bCs/>
          <w:sz w:val="22"/>
        </w:rPr>
        <w:t xml:space="preserve"> FUTURE </w:t>
      </w:r>
      <w:r>
        <w:rPr>
          <w:rFonts w:ascii="Arial" w:hAnsi="Arial" w:cs="Arial"/>
          <w:b/>
          <w:bCs/>
          <w:sz w:val="22"/>
        </w:rPr>
        <w:t>WORK</w:t>
      </w:r>
    </w:p>
    <w:p w14:paraId="681243A8" w14:textId="79C04E5D" w:rsidR="00D436CA" w:rsidRPr="00822B98" w:rsidRDefault="003E5DF1" w:rsidP="00822B98">
      <w:pPr>
        <w:spacing w:line="480" w:lineRule="auto"/>
        <w:rPr>
          <w:rFonts w:ascii="Arial" w:hAnsi="Arial" w:cs="Arial"/>
          <w:color w:val="auto"/>
          <w:kern w:val="0"/>
          <w:sz w:val="20"/>
          <w:szCs w:val="20"/>
          <w14:ligatures w14:val="none"/>
        </w:rPr>
      </w:pPr>
      <w:r w:rsidRPr="00822B98">
        <w:rPr>
          <w:rFonts w:ascii="Arial" w:hAnsi="Arial" w:cs="Arial"/>
          <w:color w:val="auto"/>
          <w:kern w:val="0"/>
          <w:sz w:val="20"/>
          <w:szCs w:val="20"/>
          <w14:ligatures w14:val="none"/>
        </w:rPr>
        <w:t xml:space="preserve">Future efforts should be directed </w:t>
      </w:r>
      <w:r w:rsidR="00107B91" w:rsidRPr="00822B98">
        <w:rPr>
          <w:rFonts w:ascii="Arial" w:hAnsi="Arial" w:cs="Arial"/>
          <w:color w:val="auto"/>
          <w:kern w:val="0"/>
          <w:sz w:val="20"/>
          <w:szCs w:val="20"/>
          <w14:ligatures w14:val="none"/>
        </w:rPr>
        <w:t xml:space="preserve">towards </w:t>
      </w:r>
      <w:r w:rsidR="00401C4A">
        <w:rPr>
          <w:rFonts w:ascii="Arial" w:hAnsi="Arial" w:cs="Arial"/>
          <w:color w:val="auto"/>
          <w:kern w:val="0"/>
          <w:sz w:val="20"/>
          <w:szCs w:val="20"/>
          <w14:ligatures w14:val="none"/>
        </w:rPr>
        <w:t xml:space="preserve">assessing the implementation challenges and ways to mitigate them in </w:t>
      </w:r>
      <w:r w:rsidR="00107B91" w:rsidRPr="00822B98">
        <w:rPr>
          <w:rFonts w:ascii="Arial" w:hAnsi="Arial" w:cs="Arial"/>
          <w:color w:val="auto"/>
          <w:kern w:val="0"/>
          <w:sz w:val="20"/>
          <w:szCs w:val="20"/>
          <w14:ligatures w14:val="none"/>
        </w:rPr>
        <w:t xml:space="preserve">enhancing </w:t>
      </w:r>
      <w:r w:rsidR="00401C4A">
        <w:rPr>
          <w:rFonts w:ascii="Arial" w:hAnsi="Arial" w:cs="Arial"/>
          <w:color w:val="auto"/>
          <w:kern w:val="0"/>
          <w:sz w:val="20"/>
          <w:szCs w:val="20"/>
          <w14:ligatures w14:val="none"/>
        </w:rPr>
        <w:t>cloud usage.</w:t>
      </w:r>
    </w:p>
    <w:p w14:paraId="1FBA73C0" w14:textId="77777777" w:rsidR="00D436CA" w:rsidRDefault="00D436CA" w:rsidP="00D436CA">
      <w:pPr>
        <w:pStyle w:val="NormalWeb"/>
        <w:spacing w:line="480" w:lineRule="auto"/>
        <w:rPr>
          <w:rFonts w:ascii="Arial" w:hAnsi="Arial" w:cs="Arial"/>
          <w:b/>
          <w:bCs/>
          <w:sz w:val="20"/>
          <w:szCs w:val="20"/>
        </w:rPr>
      </w:pPr>
      <w:r w:rsidRPr="009B58D3">
        <w:rPr>
          <w:rFonts w:ascii="Arial" w:hAnsi="Arial" w:cs="Arial"/>
          <w:b/>
          <w:bCs/>
          <w:sz w:val="20"/>
          <w:szCs w:val="20"/>
        </w:rPr>
        <w:t>CONSENT</w:t>
      </w:r>
    </w:p>
    <w:p w14:paraId="4EF75FEB" w14:textId="77777777" w:rsidR="00D436CA" w:rsidRPr="009B58D3" w:rsidRDefault="00D436CA" w:rsidP="00D436CA">
      <w:pPr>
        <w:pStyle w:val="NormalWeb"/>
        <w:spacing w:line="480" w:lineRule="auto"/>
        <w:rPr>
          <w:rFonts w:ascii="Arial" w:hAnsi="Arial" w:cs="Arial"/>
          <w:sz w:val="20"/>
          <w:szCs w:val="20"/>
        </w:rPr>
      </w:pPr>
      <w:r w:rsidRPr="009B58D3">
        <w:rPr>
          <w:rFonts w:ascii="Arial" w:hAnsi="Arial" w:cs="Arial"/>
          <w:sz w:val="20"/>
          <w:szCs w:val="20"/>
        </w:rPr>
        <w:t>As per international standards or university</w:t>
      </w:r>
      <w:r>
        <w:rPr>
          <w:rFonts w:ascii="Arial" w:hAnsi="Arial" w:cs="Arial"/>
          <w:sz w:val="20"/>
          <w:szCs w:val="20"/>
        </w:rPr>
        <w:t xml:space="preserve"> </w:t>
      </w:r>
      <w:r w:rsidRPr="009B58D3">
        <w:rPr>
          <w:rFonts w:ascii="Arial" w:hAnsi="Arial" w:cs="Arial"/>
          <w:sz w:val="20"/>
          <w:szCs w:val="20"/>
        </w:rPr>
        <w:t>standards, respondents’ written consent has</w:t>
      </w:r>
      <w:r>
        <w:rPr>
          <w:rFonts w:ascii="Arial" w:hAnsi="Arial" w:cs="Arial"/>
          <w:sz w:val="20"/>
          <w:szCs w:val="20"/>
        </w:rPr>
        <w:t xml:space="preserve"> </w:t>
      </w:r>
      <w:r w:rsidRPr="009B58D3">
        <w:rPr>
          <w:rFonts w:ascii="Arial" w:hAnsi="Arial" w:cs="Arial"/>
          <w:sz w:val="20"/>
          <w:szCs w:val="20"/>
        </w:rPr>
        <w:t>been collected and preserved by the author(s).</w:t>
      </w:r>
    </w:p>
    <w:p w14:paraId="0327AC0B" w14:textId="77777777" w:rsidR="00D436CA" w:rsidRPr="009B58D3" w:rsidRDefault="00D436CA" w:rsidP="00D436CA">
      <w:pPr>
        <w:pStyle w:val="NormalWeb"/>
        <w:spacing w:line="480" w:lineRule="auto"/>
        <w:rPr>
          <w:rFonts w:ascii="Arial" w:hAnsi="Arial" w:cs="Arial"/>
          <w:b/>
          <w:bCs/>
          <w:sz w:val="20"/>
          <w:szCs w:val="20"/>
        </w:rPr>
      </w:pPr>
      <w:r w:rsidRPr="009B58D3">
        <w:rPr>
          <w:rFonts w:ascii="Arial" w:hAnsi="Arial" w:cs="Arial"/>
          <w:b/>
          <w:bCs/>
          <w:sz w:val="20"/>
          <w:szCs w:val="20"/>
        </w:rPr>
        <w:t>ETHICAL APPROVAL</w:t>
      </w:r>
    </w:p>
    <w:p w14:paraId="23FFC42A" w14:textId="77777777" w:rsidR="00D436CA" w:rsidRPr="009B58D3" w:rsidRDefault="00D436CA" w:rsidP="00D436CA">
      <w:pPr>
        <w:pStyle w:val="NormalWeb"/>
        <w:spacing w:line="480" w:lineRule="auto"/>
        <w:rPr>
          <w:rFonts w:ascii="Arial" w:hAnsi="Arial" w:cs="Arial"/>
          <w:sz w:val="20"/>
          <w:szCs w:val="20"/>
        </w:rPr>
      </w:pPr>
      <w:r w:rsidRPr="009B58D3">
        <w:rPr>
          <w:rFonts w:ascii="Arial" w:hAnsi="Arial" w:cs="Arial"/>
          <w:sz w:val="20"/>
          <w:szCs w:val="20"/>
        </w:rPr>
        <w:t>As per international standards or university standards written ethical approval has been</w:t>
      </w:r>
      <w:r>
        <w:rPr>
          <w:rFonts w:ascii="Arial" w:hAnsi="Arial" w:cs="Arial"/>
          <w:sz w:val="20"/>
          <w:szCs w:val="20"/>
        </w:rPr>
        <w:t xml:space="preserve"> </w:t>
      </w:r>
      <w:r w:rsidRPr="009B58D3">
        <w:rPr>
          <w:rFonts w:ascii="Arial" w:hAnsi="Arial" w:cs="Arial"/>
          <w:sz w:val="20"/>
          <w:szCs w:val="20"/>
        </w:rPr>
        <w:t>collected and preserved by the author(s).</w:t>
      </w:r>
    </w:p>
    <w:p w14:paraId="546127B2" w14:textId="0C382956" w:rsidR="009D5A19" w:rsidRPr="009D5A19" w:rsidRDefault="00D436CA" w:rsidP="009D5A19">
      <w:pPr>
        <w:pStyle w:val="NormalWeb"/>
        <w:spacing w:line="480" w:lineRule="auto"/>
        <w:jc w:val="both"/>
        <w:rPr>
          <w:rFonts w:ascii="Arial" w:hAnsi="Arial" w:cs="Arial"/>
          <w:b/>
          <w:bCs/>
          <w:sz w:val="22"/>
          <w:szCs w:val="22"/>
        </w:rPr>
      </w:pPr>
      <w:r w:rsidRPr="001C4C30">
        <w:rPr>
          <w:rFonts w:ascii="Arial" w:hAnsi="Arial" w:cs="Arial"/>
          <w:b/>
          <w:bCs/>
          <w:sz w:val="22"/>
          <w:szCs w:val="22"/>
        </w:rPr>
        <w:t>REFERENCES</w:t>
      </w:r>
    </w:p>
    <w:p w14:paraId="2E3CA777" w14:textId="77777777" w:rsidR="009D5A19" w:rsidRPr="00805242" w:rsidRDefault="009D5A19" w:rsidP="009D5A19">
      <w:pPr>
        <w:pStyle w:val="ListParagraph"/>
        <w:numPr>
          <w:ilvl w:val="0"/>
          <w:numId w:val="2"/>
        </w:numPr>
        <w:tabs>
          <w:tab w:val="left" w:pos="90"/>
          <w:tab w:val="left" w:pos="180"/>
        </w:tabs>
        <w:spacing w:after="0" w:line="358" w:lineRule="auto"/>
        <w:ind w:right="601"/>
        <w:rPr>
          <w:rFonts w:ascii="Arial" w:hAnsi="Arial" w:cs="Arial"/>
          <w:sz w:val="20"/>
          <w:szCs w:val="20"/>
        </w:rPr>
      </w:pPr>
      <w:r w:rsidRPr="00805242">
        <w:rPr>
          <w:rFonts w:ascii="Arial" w:hAnsi="Arial" w:cs="Arial"/>
          <w:sz w:val="20"/>
          <w:szCs w:val="20"/>
        </w:rPr>
        <w:t xml:space="preserve">Adjei, J. K., Adams, S., &amp; </w:t>
      </w:r>
      <w:proofErr w:type="spellStart"/>
      <w:r w:rsidRPr="00805242">
        <w:rPr>
          <w:rFonts w:ascii="Arial" w:hAnsi="Arial" w:cs="Arial"/>
          <w:sz w:val="20"/>
          <w:szCs w:val="20"/>
        </w:rPr>
        <w:t>Mamattah</w:t>
      </w:r>
      <w:proofErr w:type="spellEnd"/>
      <w:r w:rsidRPr="00805242">
        <w:rPr>
          <w:rFonts w:ascii="Arial" w:hAnsi="Arial" w:cs="Arial"/>
          <w:sz w:val="20"/>
          <w:szCs w:val="20"/>
        </w:rPr>
        <w:t xml:space="preserve">, L. (2021). Cloud computing adoption in Ghana; accounting for institutional factors. </w:t>
      </w:r>
      <w:r w:rsidRPr="00805242">
        <w:rPr>
          <w:rFonts w:ascii="Arial" w:hAnsi="Arial" w:cs="Arial"/>
          <w:i/>
          <w:sz w:val="20"/>
          <w:szCs w:val="20"/>
        </w:rPr>
        <w:t>Technology in Society</w:t>
      </w:r>
      <w:r w:rsidRPr="00805242">
        <w:rPr>
          <w:rFonts w:ascii="Arial" w:hAnsi="Arial" w:cs="Arial"/>
          <w:sz w:val="20"/>
          <w:szCs w:val="20"/>
        </w:rPr>
        <w:t xml:space="preserve">, </w:t>
      </w:r>
      <w:r w:rsidRPr="00805242">
        <w:rPr>
          <w:rFonts w:ascii="Arial" w:hAnsi="Arial" w:cs="Arial"/>
          <w:i/>
          <w:sz w:val="20"/>
          <w:szCs w:val="20"/>
        </w:rPr>
        <w:t>65</w:t>
      </w:r>
      <w:r w:rsidRPr="00805242">
        <w:rPr>
          <w:rFonts w:ascii="Arial" w:hAnsi="Arial" w:cs="Arial"/>
          <w:sz w:val="20"/>
          <w:szCs w:val="20"/>
        </w:rPr>
        <w:t xml:space="preserve">, 101583. </w:t>
      </w:r>
    </w:p>
    <w:p w14:paraId="67F144DD" w14:textId="77777777" w:rsidR="009D5A19" w:rsidRPr="00805242" w:rsidRDefault="009D5A19" w:rsidP="009D5A19">
      <w:pPr>
        <w:pStyle w:val="ListParagraph"/>
        <w:numPr>
          <w:ilvl w:val="0"/>
          <w:numId w:val="2"/>
        </w:numPr>
        <w:tabs>
          <w:tab w:val="left" w:pos="90"/>
          <w:tab w:val="left" w:pos="180"/>
        </w:tabs>
        <w:spacing w:line="357" w:lineRule="auto"/>
        <w:ind w:right="601"/>
        <w:rPr>
          <w:rFonts w:ascii="Arial" w:hAnsi="Arial" w:cs="Arial"/>
          <w:sz w:val="20"/>
          <w:szCs w:val="20"/>
        </w:rPr>
      </w:pPr>
      <w:r w:rsidRPr="00805242">
        <w:rPr>
          <w:rFonts w:ascii="Arial" w:hAnsi="Arial" w:cs="Arial"/>
          <w:sz w:val="20"/>
          <w:szCs w:val="20"/>
        </w:rPr>
        <w:t xml:space="preserve">Ahmed, I. (2020). Technology organization environment framework in cloud computing. </w:t>
      </w:r>
      <w:r w:rsidRPr="00805242">
        <w:rPr>
          <w:rFonts w:ascii="Arial" w:hAnsi="Arial" w:cs="Arial"/>
          <w:i/>
          <w:sz w:val="20"/>
          <w:szCs w:val="20"/>
        </w:rPr>
        <w:t>TELKOMNIKA (Telecommunication Computing Electronics and Control)</w:t>
      </w:r>
      <w:r w:rsidRPr="00805242">
        <w:rPr>
          <w:rFonts w:ascii="Arial" w:hAnsi="Arial" w:cs="Arial"/>
          <w:sz w:val="20"/>
          <w:szCs w:val="20"/>
        </w:rPr>
        <w:t xml:space="preserve">, </w:t>
      </w:r>
      <w:r w:rsidRPr="00805242">
        <w:rPr>
          <w:rFonts w:ascii="Arial" w:hAnsi="Arial" w:cs="Arial"/>
          <w:i/>
          <w:sz w:val="20"/>
          <w:szCs w:val="20"/>
        </w:rPr>
        <w:t>18</w:t>
      </w:r>
      <w:r w:rsidRPr="00805242">
        <w:rPr>
          <w:rFonts w:ascii="Arial" w:hAnsi="Arial" w:cs="Arial"/>
          <w:sz w:val="20"/>
          <w:szCs w:val="20"/>
        </w:rPr>
        <w:t xml:space="preserve">(2), 716-725. </w:t>
      </w:r>
    </w:p>
    <w:p w14:paraId="2DEBBAD0" w14:textId="77777777" w:rsidR="009D5A19" w:rsidRPr="00805242" w:rsidRDefault="009D5A19" w:rsidP="009D5A19">
      <w:pPr>
        <w:pStyle w:val="ListParagraph"/>
        <w:numPr>
          <w:ilvl w:val="0"/>
          <w:numId w:val="2"/>
        </w:numPr>
        <w:tabs>
          <w:tab w:val="left" w:pos="90"/>
          <w:tab w:val="left" w:pos="180"/>
        </w:tabs>
        <w:spacing w:after="0" w:line="360" w:lineRule="auto"/>
        <w:ind w:right="601"/>
        <w:rPr>
          <w:rFonts w:ascii="Arial" w:hAnsi="Arial" w:cs="Arial"/>
          <w:sz w:val="20"/>
          <w:szCs w:val="20"/>
        </w:rPr>
      </w:pPr>
      <w:r w:rsidRPr="00805242">
        <w:rPr>
          <w:rFonts w:ascii="Arial" w:hAnsi="Arial" w:cs="Arial"/>
          <w:sz w:val="20"/>
          <w:szCs w:val="20"/>
        </w:rPr>
        <w:t xml:space="preserve">Ahmed, M., &amp; Singh, N. (2019, April). A framework for strategic cloud migration. In </w:t>
      </w:r>
      <w:r w:rsidRPr="00805242">
        <w:rPr>
          <w:rFonts w:ascii="Arial" w:hAnsi="Arial" w:cs="Arial"/>
          <w:i/>
          <w:sz w:val="20"/>
          <w:szCs w:val="20"/>
        </w:rPr>
        <w:t>Proceedings of the 2019 5th International Conference on Computing and Artificial Intelligence</w:t>
      </w:r>
      <w:r w:rsidRPr="00805242">
        <w:rPr>
          <w:rFonts w:ascii="Arial" w:hAnsi="Arial" w:cs="Arial"/>
          <w:sz w:val="20"/>
          <w:szCs w:val="20"/>
        </w:rPr>
        <w:t xml:space="preserve"> (pp. 160-163). </w:t>
      </w:r>
    </w:p>
    <w:p w14:paraId="476A7FF3" w14:textId="77777777" w:rsidR="009D5A19" w:rsidRPr="00805242" w:rsidRDefault="009D5A19" w:rsidP="009D5A19">
      <w:pPr>
        <w:pStyle w:val="ListParagraph"/>
        <w:numPr>
          <w:ilvl w:val="0"/>
          <w:numId w:val="2"/>
        </w:numPr>
        <w:tabs>
          <w:tab w:val="left" w:pos="90"/>
          <w:tab w:val="left" w:pos="180"/>
        </w:tabs>
        <w:spacing w:line="357" w:lineRule="auto"/>
        <w:ind w:right="601"/>
        <w:rPr>
          <w:rFonts w:ascii="Arial" w:hAnsi="Arial" w:cs="Arial"/>
          <w:sz w:val="20"/>
          <w:szCs w:val="20"/>
        </w:rPr>
      </w:pPr>
      <w:proofErr w:type="spellStart"/>
      <w:r w:rsidRPr="00805242">
        <w:rPr>
          <w:rFonts w:ascii="Arial" w:hAnsi="Arial" w:cs="Arial"/>
          <w:sz w:val="20"/>
          <w:szCs w:val="20"/>
        </w:rPr>
        <w:t>Alshamaila</w:t>
      </w:r>
      <w:proofErr w:type="spellEnd"/>
      <w:r w:rsidRPr="00805242">
        <w:rPr>
          <w:rFonts w:ascii="Arial" w:hAnsi="Arial" w:cs="Arial"/>
          <w:sz w:val="20"/>
          <w:szCs w:val="20"/>
        </w:rPr>
        <w:t xml:space="preserve">, Y., </w:t>
      </w:r>
      <w:proofErr w:type="spellStart"/>
      <w:r w:rsidRPr="00805242">
        <w:rPr>
          <w:rFonts w:ascii="Arial" w:hAnsi="Arial" w:cs="Arial"/>
          <w:sz w:val="20"/>
          <w:szCs w:val="20"/>
        </w:rPr>
        <w:t>Papagiannidis</w:t>
      </w:r>
      <w:proofErr w:type="spellEnd"/>
      <w:r w:rsidRPr="00805242">
        <w:rPr>
          <w:rFonts w:ascii="Arial" w:hAnsi="Arial" w:cs="Arial"/>
          <w:sz w:val="20"/>
          <w:szCs w:val="20"/>
        </w:rPr>
        <w:t>, S., &amp; Li, F. (2013). Cloud computing adoption by SMEs in the north east of England: A multi</w:t>
      </w:r>
      <w:r w:rsidRPr="00805242">
        <w:rPr>
          <w:rFonts w:ascii="Cambria Math" w:hAnsi="Cambria Math" w:cs="Cambria Math"/>
          <w:sz w:val="20"/>
          <w:szCs w:val="20"/>
        </w:rPr>
        <w:t>‐</w:t>
      </w:r>
      <w:r w:rsidRPr="00805242">
        <w:rPr>
          <w:rFonts w:ascii="Arial" w:hAnsi="Arial" w:cs="Arial"/>
          <w:sz w:val="20"/>
          <w:szCs w:val="20"/>
        </w:rPr>
        <w:t xml:space="preserve">perspective framework. </w:t>
      </w:r>
      <w:r w:rsidRPr="00805242">
        <w:rPr>
          <w:rFonts w:ascii="Arial" w:hAnsi="Arial" w:cs="Arial"/>
          <w:i/>
          <w:iCs/>
          <w:sz w:val="20"/>
          <w:szCs w:val="20"/>
        </w:rPr>
        <w:t>Journal of enterprise information management</w:t>
      </w:r>
      <w:r w:rsidRPr="00805242">
        <w:rPr>
          <w:rFonts w:ascii="Arial" w:hAnsi="Arial" w:cs="Arial"/>
          <w:sz w:val="20"/>
          <w:szCs w:val="20"/>
        </w:rPr>
        <w:t xml:space="preserve">, </w:t>
      </w:r>
      <w:r w:rsidRPr="00805242">
        <w:rPr>
          <w:rFonts w:ascii="Arial" w:hAnsi="Arial" w:cs="Arial"/>
          <w:i/>
          <w:iCs/>
          <w:sz w:val="20"/>
          <w:szCs w:val="20"/>
        </w:rPr>
        <w:t>26</w:t>
      </w:r>
      <w:r w:rsidRPr="00805242">
        <w:rPr>
          <w:rFonts w:ascii="Arial" w:hAnsi="Arial" w:cs="Arial"/>
          <w:sz w:val="20"/>
          <w:szCs w:val="20"/>
        </w:rPr>
        <w:t>(3), 250-275.</w:t>
      </w:r>
    </w:p>
    <w:p w14:paraId="5BBB6491" w14:textId="77777777" w:rsidR="009D5A19" w:rsidRPr="00805242" w:rsidRDefault="009D5A19" w:rsidP="009D5A19">
      <w:pPr>
        <w:pStyle w:val="ListParagraph"/>
        <w:numPr>
          <w:ilvl w:val="0"/>
          <w:numId w:val="2"/>
        </w:numPr>
        <w:tabs>
          <w:tab w:val="left" w:pos="90"/>
          <w:tab w:val="left" w:pos="180"/>
        </w:tabs>
        <w:spacing w:after="111" w:line="358" w:lineRule="auto"/>
        <w:ind w:right="601"/>
        <w:jc w:val="left"/>
        <w:rPr>
          <w:rFonts w:ascii="Arial" w:hAnsi="Arial" w:cs="Arial"/>
          <w:sz w:val="20"/>
          <w:szCs w:val="20"/>
        </w:rPr>
      </w:pPr>
      <w:r w:rsidRPr="00805242">
        <w:rPr>
          <w:rFonts w:ascii="Arial" w:hAnsi="Arial" w:cs="Arial"/>
          <w:sz w:val="20"/>
          <w:szCs w:val="20"/>
          <w:lang w:val="de-DE"/>
        </w:rPr>
        <w:t xml:space="preserve"> Asiaei, A., &amp; Rahim, N.Z. (2016)</w:t>
      </w:r>
      <w:r w:rsidRPr="00805242">
        <w:rPr>
          <w:rFonts w:ascii="Arial" w:hAnsi="Arial" w:cs="Arial"/>
          <w:i/>
          <w:sz w:val="20"/>
          <w:szCs w:val="20"/>
          <w:lang w:val="de-DE"/>
        </w:rPr>
        <w:t xml:space="preserve">. </w:t>
      </w:r>
      <w:r w:rsidRPr="00805242">
        <w:rPr>
          <w:rFonts w:ascii="Arial" w:hAnsi="Arial" w:cs="Arial"/>
          <w:i/>
          <w:sz w:val="20"/>
          <w:szCs w:val="20"/>
        </w:rPr>
        <w:t>CONCEPTUALIZING A MODEL FOR CLOUD COMPUTING ADOPTION BY SMEs.</w:t>
      </w:r>
      <w:r w:rsidRPr="00805242">
        <w:rPr>
          <w:rFonts w:ascii="Arial" w:hAnsi="Arial" w:cs="Arial"/>
          <w:sz w:val="20"/>
          <w:szCs w:val="20"/>
        </w:rPr>
        <w:t xml:space="preserve"> </w:t>
      </w:r>
    </w:p>
    <w:p w14:paraId="3F0DFFF8" w14:textId="5A3D20C5" w:rsidR="009D5A19" w:rsidRPr="00805242" w:rsidRDefault="009D5A19" w:rsidP="009D5A19">
      <w:pPr>
        <w:pStyle w:val="ListParagraph"/>
        <w:numPr>
          <w:ilvl w:val="0"/>
          <w:numId w:val="2"/>
        </w:numPr>
        <w:tabs>
          <w:tab w:val="left" w:pos="90"/>
          <w:tab w:val="left" w:pos="180"/>
        </w:tabs>
        <w:spacing w:line="476" w:lineRule="auto"/>
        <w:ind w:right="601"/>
        <w:rPr>
          <w:rFonts w:ascii="Arial" w:hAnsi="Arial" w:cs="Arial"/>
          <w:sz w:val="20"/>
          <w:szCs w:val="20"/>
        </w:rPr>
      </w:pPr>
      <w:proofErr w:type="spellStart"/>
      <w:r w:rsidRPr="00805242">
        <w:rPr>
          <w:rFonts w:ascii="Arial" w:hAnsi="Arial" w:cs="Arial"/>
          <w:sz w:val="20"/>
          <w:szCs w:val="20"/>
        </w:rPr>
        <w:lastRenderedPageBreak/>
        <w:t>Atuah</w:t>
      </w:r>
      <w:proofErr w:type="spellEnd"/>
      <w:r w:rsidRPr="00805242">
        <w:rPr>
          <w:rFonts w:ascii="Arial" w:hAnsi="Arial" w:cs="Arial"/>
          <w:sz w:val="20"/>
          <w:szCs w:val="20"/>
        </w:rPr>
        <w:t xml:space="preserve">, J., </w:t>
      </w:r>
      <w:proofErr w:type="spellStart"/>
      <w:r w:rsidRPr="00805242">
        <w:rPr>
          <w:rFonts w:ascii="Arial" w:hAnsi="Arial" w:cs="Arial"/>
          <w:sz w:val="20"/>
          <w:szCs w:val="20"/>
        </w:rPr>
        <w:t>Akobre</w:t>
      </w:r>
      <w:proofErr w:type="spellEnd"/>
      <w:r w:rsidRPr="00805242">
        <w:rPr>
          <w:rFonts w:ascii="Arial" w:hAnsi="Arial" w:cs="Arial"/>
          <w:sz w:val="20"/>
          <w:szCs w:val="20"/>
        </w:rPr>
        <w:t xml:space="preserve">, S., Laar, D. S., &amp; </w:t>
      </w:r>
      <w:proofErr w:type="spellStart"/>
      <w:r w:rsidRPr="00805242">
        <w:rPr>
          <w:rFonts w:ascii="Arial" w:hAnsi="Arial" w:cs="Arial"/>
          <w:sz w:val="20"/>
          <w:szCs w:val="20"/>
        </w:rPr>
        <w:t>Agbedemnab</w:t>
      </w:r>
      <w:proofErr w:type="spellEnd"/>
      <w:r w:rsidRPr="00805242">
        <w:rPr>
          <w:rFonts w:ascii="Arial" w:hAnsi="Arial" w:cs="Arial"/>
          <w:sz w:val="20"/>
          <w:szCs w:val="20"/>
        </w:rPr>
        <w:t>, P. A. (2023) An Investigation of Factors Influencing the Implementation of Cloud Computing by SMEs, International Journal for Multidisciplinary Research, 5 (5)</w:t>
      </w:r>
    </w:p>
    <w:p w14:paraId="761F1AE7" w14:textId="4971CC83" w:rsidR="00B00999" w:rsidRPr="00805242" w:rsidRDefault="00B00999" w:rsidP="009D5A19">
      <w:pPr>
        <w:pStyle w:val="ListParagraph"/>
        <w:numPr>
          <w:ilvl w:val="0"/>
          <w:numId w:val="2"/>
        </w:numPr>
        <w:tabs>
          <w:tab w:val="left" w:pos="90"/>
          <w:tab w:val="left" w:pos="180"/>
        </w:tabs>
        <w:spacing w:line="476" w:lineRule="auto"/>
        <w:ind w:right="601"/>
        <w:rPr>
          <w:rFonts w:ascii="Arial" w:hAnsi="Arial" w:cs="Arial"/>
          <w:sz w:val="20"/>
          <w:szCs w:val="20"/>
        </w:rPr>
      </w:pPr>
      <w:proofErr w:type="spellStart"/>
      <w:r w:rsidRPr="00805242">
        <w:rPr>
          <w:rFonts w:ascii="Arial" w:hAnsi="Arial" w:cs="Arial"/>
          <w:sz w:val="20"/>
          <w:szCs w:val="20"/>
        </w:rPr>
        <w:t>Atuah</w:t>
      </w:r>
      <w:proofErr w:type="spellEnd"/>
      <w:r w:rsidRPr="00805242">
        <w:rPr>
          <w:rFonts w:ascii="Arial" w:hAnsi="Arial" w:cs="Arial"/>
          <w:sz w:val="20"/>
          <w:szCs w:val="20"/>
        </w:rPr>
        <w:t xml:space="preserve">, J., Laar, D. S., </w:t>
      </w:r>
      <w:proofErr w:type="spellStart"/>
      <w:r w:rsidRPr="00805242">
        <w:rPr>
          <w:rFonts w:ascii="Arial" w:hAnsi="Arial" w:cs="Arial"/>
          <w:sz w:val="20"/>
          <w:szCs w:val="20"/>
        </w:rPr>
        <w:t>Akobre</w:t>
      </w:r>
      <w:proofErr w:type="spellEnd"/>
      <w:r w:rsidRPr="00805242">
        <w:rPr>
          <w:rFonts w:ascii="Arial" w:hAnsi="Arial" w:cs="Arial"/>
          <w:sz w:val="20"/>
          <w:szCs w:val="20"/>
        </w:rPr>
        <w:t xml:space="preserve">, S., &amp; </w:t>
      </w:r>
      <w:proofErr w:type="spellStart"/>
      <w:r w:rsidRPr="00805242">
        <w:rPr>
          <w:rFonts w:ascii="Arial" w:hAnsi="Arial" w:cs="Arial"/>
          <w:sz w:val="20"/>
          <w:szCs w:val="20"/>
        </w:rPr>
        <w:t>Agbedemnab</w:t>
      </w:r>
      <w:proofErr w:type="spellEnd"/>
      <w:r w:rsidRPr="00805242">
        <w:rPr>
          <w:rFonts w:ascii="Arial" w:hAnsi="Arial" w:cs="Arial"/>
          <w:sz w:val="20"/>
          <w:szCs w:val="20"/>
        </w:rPr>
        <w:t xml:space="preserve">, P. A. (2023). Optimizing Business Potential: A Framework for the Implementation of Cloud Computing by SMEs in the Bolgatanga Municipality, Ghana. </w:t>
      </w:r>
      <w:r w:rsidRPr="00805242">
        <w:rPr>
          <w:rFonts w:ascii="Arial" w:hAnsi="Arial" w:cs="Arial"/>
          <w:i/>
          <w:iCs/>
          <w:sz w:val="20"/>
          <w:szCs w:val="20"/>
        </w:rPr>
        <w:t>Asian J. Res. Com. Sci</w:t>
      </w:r>
      <w:r w:rsidRPr="00805242">
        <w:rPr>
          <w:rFonts w:ascii="Arial" w:hAnsi="Arial" w:cs="Arial"/>
          <w:sz w:val="20"/>
          <w:szCs w:val="20"/>
        </w:rPr>
        <w:t xml:space="preserve">, </w:t>
      </w:r>
      <w:r w:rsidRPr="00805242">
        <w:rPr>
          <w:rFonts w:ascii="Arial" w:hAnsi="Arial" w:cs="Arial"/>
          <w:i/>
          <w:iCs/>
          <w:sz w:val="20"/>
          <w:szCs w:val="20"/>
        </w:rPr>
        <w:t>16</w:t>
      </w:r>
      <w:r w:rsidRPr="00805242">
        <w:rPr>
          <w:rFonts w:ascii="Arial" w:hAnsi="Arial" w:cs="Arial"/>
          <w:sz w:val="20"/>
          <w:szCs w:val="20"/>
        </w:rPr>
        <w:t>(4), 389-395.</w:t>
      </w:r>
    </w:p>
    <w:p w14:paraId="17219926" w14:textId="77777777" w:rsidR="009D5A19" w:rsidRPr="00805242" w:rsidRDefault="009D5A19" w:rsidP="009D5A19">
      <w:pPr>
        <w:pStyle w:val="NormalWeb"/>
        <w:numPr>
          <w:ilvl w:val="0"/>
          <w:numId w:val="2"/>
        </w:numPr>
        <w:spacing w:line="480" w:lineRule="auto"/>
        <w:jc w:val="both"/>
        <w:rPr>
          <w:rFonts w:ascii="Arial" w:hAnsi="Arial" w:cs="Arial"/>
          <w:b/>
          <w:bCs/>
          <w:sz w:val="20"/>
          <w:szCs w:val="20"/>
        </w:rPr>
      </w:pPr>
      <w:r w:rsidRPr="00805242">
        <w:rPr>
          <w:rFonts w:ascii="Arial" w:hAnsi="Arial" w:cs="Arial"/>
          <w:sz w:val="20"/>
          <w:szCs w:val="20"/>
        </w:rPr>
        <w:t xml:space="preserve">Boateng, F. O., </w:t>
      </w:r>
      <w:proofErr w:type="spellStart"/>
      <w:r w:rsidRPr="00805242">
        <w:rPr>
          <w:rFonts w:ascii="Arial" w:hAnsi="Arial" w:cs="Arial"/>
          <w:sz w:val="20"/>
          <w:szCs w:val="20"/>
        </w:rPr>
        <w:t>Awudu</w:t>
      </w:r>
      <w:proofErr w:type="spellEnd"/>
      <w:r w:rsidRPr="00805242">
        <w:rPr>
          <w:rFonts w:ascii="Arial" w:hAnsi="Arial" w:cs="Arial"/>
          <w:sz w:val="20"/>
          <w:szCs w:val="20"/>
        </w:rPr>
        <w:t xml:space="preserve">, F., Shardey, K., &amp; Owusu, A. O. (2024). </w:t>
      </w:r>
      <w:r w:rsidRPr="00805242">
        <w:rPr>
          <w:rStyle w:val="Emphasis"/>
          <w:rFonts w:ascii="Arial" w:hAnsi="Arial" w:cs="Arial"/>
          <w:sz w:val="20"/>
          <w:szCs w:val="20"/>
        </w:rPr>
        <w:t>Cloud computing practices among small and medium-sized enterprises (SMEs); Contemporary trends, possibilities, and challenges</w:t>
      </w:r>
      <w:r w:rsidRPr="00805242">
        <w:rPr>
          <w:rFonts w:ascii="Arial" w:hAnsi="Arial" w:cs="Arial"/>
          <w:sz w:val="20"/>
          <w:szCs w:val="20"/>
        </w:rPr>
        <w:t xml:space="preserve">. </w:t>
      </w:r>
      <w:r w:rsidRPr="00805242">
        <w:rPr>
          <w:rStyle w:val="Emphasis"/>
          <w:rFonts w:ascii="Arial" w:hAnsi="Arial" w:cs="Arial"/>
          <w:sz w:val="20"/>
          <w:szCs w:val="20"/>
        </w:rPr>
        <w:t>International Journal of Innovative Science and Research Technology, 9</w:t>
      </w:r>
      <w:r w:rsidRPr="00805242">
        <w:rPr>
          <w:rFonts w:ascii="Arial" w:hAnsi="Arial" w:cs="Arial"/>
          <w:sz w:val="20"/>
          <w:szCs w:val="20"/>
        </w:rPr>
        <w:t xml:space="preserve">(10), 2123–2132. </w:t>
      </w:r>
      <w:hyperlink r:id="rId18" w:tgtFrame="_new" w:history="1">
        <w:r w:rsidRPr="00805242">
          <w:rPr>
            <w:rStyle w:val="Hyperlink"/>
            <w:rFonts w:ascii="Arial" w:hAnsi="Arial" w:cs="Arial"/>
            <w:sz w:val="20"/>
            <w:szCs w:val="20"/>
          </w:rPr>
          <w:t>https://doi.org/10.38124/ijisrt/IJISRT24OCT1437</w:t>
        </w:r>
      </w:hyperlink>
    </w:p>
    <w:p w14:paraId="7EFD084A" w14:textId="77777777" w:rsidR="009D5A19" w:rsidRPr="00805242" w:rsidRDefault="009D5A19" w:rsidP="009D5A19">
      <w:pPr>
        <w:pStyle w:val="ListParagraph"/>
        <w:numPr>
          <w:ilvl w:val="0"/>
          <w:numId w:val="2"/>
        </w:numPr>
        <w:tabs>
          <w:tab w:val="left" w:pos="90"/>
          <w:tab w:val="left" w:pos="180"/>
        </w:tabs>
        <w:spacing w:line="358" w:lineRule="auto"/>
        <w:ind w:right="601"/>
        <w:rPr>
          <w:rFonts w:ascii="Arial" w:hAnsi="Arial" w:cs="Arial"/>
          <w:sz w:val="20"/>
          <w:szCs w:val="20"/>
        </w:rPr>
      </w:pPr>
      <w:r w:rsidRPr="00805242">
        <w:rPr>
          <w:rFonts w:ascii="Arial" w:hAnsi="Arial" w:cs="Arial"/>
          <w:sz w:val="20"/>
          <w:szCs w:val="20"/>
        </w:rPr>
        <w:t xml:space="preserve">Conway, G., </w:t>
      </w:r>
      <w:proofErr w:type="spellStart"/>
      <w:r w:rsidRPr="00805242">
        <w:rPr>
          <w:rFonts w:ascii="Arial" w:hAnsi="Arial" w:cs="Arial"/>
          <w:sz w:val="20"/>
          <w:szCs w:val="20"/>
        </w:rPr>
        <w:t>Carcary</w:t>
      </w:r>
      <w:proofErr w:type="spellEnd"/>
      <w:r w:rsidRPr="00805242">
        <w:rPr>
          <w:rFonts w:ascii="Arial" w:hAnsi="Arial" w:cs="Arial"/>
          <w:sz w:val="20"/>
          <w:szCs w:val="20"/>
        </w:rPr>
        <w:t xml:space="preserve">, M., &amp; Doherty, E. (2015). A conceptual framework to implement and manage a cloud computing environment. </w:t>
      </w:r>
      <w:r w:rsidRPr="00805242">
        <w:rPr>
          <w:rFonts w:ascii="Arial" w:hAnsi="Arial" w:cs="Arial"/>
          <w:i/>
          <w:sz w:val="20"/>
          <w:szCs w:val="20"/>
        </w:rPr>
        <w:t>Cloud computing</w:t>
      </w:r>
      <w:r w:rsidRPr="00805242">
        <w:rPr>
          <w:rFonts w:ascii="Arial" w:hAnsi="Arial" w:cs="Arial"/>
          <w:sz w:val="20"/>
          <w:szCs w:val="20"/>
        </w:rPr>
        <w:t xml:space="preserve">, 122-126. </w:t>
      </w:r>
    </w:p>
    <w:p w14:paraId="4C33F5A5" w14:textId="77777777" w:rsidR="009D5A19" w:rsidRPr="00805242" w:rsidRDefault="009D5A19" w:rsidP="009D5A19">
      <w:pPr>
        <w:pStyle w:val="NormalWeb"/>
        <w:numPr>
          <w:ilvl w:val="0"/>
          <w:numId w:val="2"/>
        </w:numPr>
        <w:spacing w:line="480" w:lineRule="auto"/>
        <w:jc w:val="both"/>
        <w:rPr>
          <w:rFonts w:ascii="Arial" w:hAnsi="Arial" w:cs="Arial"/>
          <w:i/>
          <w:sz w:val="20"/>
          <w:szCs w:val="20"/>
        </w:rPr>
      </w:pPr>
      <w:r w:rsidRPr="00805242">
        <w:rPr>
          <w:rFonts w:ascii="Arial" w:hAnsi="Arial" w:cs="Arial"/>
          <w:sz w:val="20"/>
          <w:szCs w:val="20"/>
        </w:rPr>
        <w:t xml:space="preserve">Dahiru, A. A., Bass, J. M., &amp; Allison, I. K. (2014). Cloud computing: A comparison of adoption issues between UK and sub-Saharan Africa SMEs. In </w:t>
      </w:r>
      <w:r w:rsidRPr="00805242">
        <w:rPr>
          <w:rFonts w:ascii="Arial" w:hAnsi="Arial" w:cs="Arial"/>
          <w:i/>
          <w:sz w:val="20"/>
          <w:szCs w:val="20"/>
        </w:rPr>
        <w:t>European, Mediterranean &amp; Middle Eastern Conference on Information Systems</w:t>
      </w:r>
    </w:p>
    <w:p w14:paraId="0063910A" w14:textId="77777777" w:rsidR="009D5A19" w:rsidRPr="00805242" w:rsidRDefault="009D5A19"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805242">
        <w:rPr>
          <w:rFonts w:ascii="Arial" w:hAnsi="Arial" w:cs="Arial"/>
          <w:noProof/>
          <w:sz w:val="20"/>
          <w:szCs w:val="20"/>
        </w:rPr>
        <w:t xml:space="preserve">González-Benito, Ó., Venturini, W. T., &amp; González-Benito, J. (2017). CRM technology: Implementation project and consulting services as determinants of success. </w:t>
      </w:r>
      <w:r w:rsidRPr="00805242">
        <w:rPr>
          <w:rFonts w:ascii="Arial" w:hAnsi="Arial" w:cs="Arial"/>
          <w:i/>
          <w:iCs/>
          <w:noProof/>
          <w:sz w:val="20"/>
          <w:szCs w:val="20"/>
        </w:rPr>
        <w:t>International Journal of Information Technology and Decision Making</w:t>
      </w:r>
      <w:r w:rsidRPr="00805242">
        <w:rPr>
          <w:rFonts w:ascii="Arial" w:hAnsi="Arial" w:cs="Arial"/>
          <w:noProof/>
          <w:sz w:val="20"/>
          <w:szCs w:val="20"/>
        </w:rPr>
        <w:t xml:space="preserve">, </w:t>
      </w:r>
      <w:r w:rsidRPr="00805242">
        <w:rPr>
          <w:rFonts w:ascii="Arial" w:hAnsi="Arial" w:cs="Arial"/>
          <w:i/>
          <w:iCs/>
          <w:noProof/>
          <w:sz w:val="20"/>
          <w:szCs w:val="20"/>
        </w:rPr>
        <w:t>16</w:t>
      </w:r>
      <w:r w:rsidRPr="00805242">
        <w:rPr>
          <w:rFonts w:ascii="Arial" w:hAnsi="Arial" w:cs="Arial"/>
          <w:noProof/>
          <w:sz w:val="20"/>
          <w:szCs w:val="20"/>
        </w:rPr>
        <w:t>(2). https://doi.org/10.1142/S0219622017500067</w:t>
      </w:r>
    </w:p>
    <w:p w14:paraId="06BFD4CC" w14:textId="77777777" w:rsidR="009D5A19" w:rsidRPr="00805242" w:rsidRDefault="009D5A19" w:rsidP="009D5A19">
      <w:pPr>
        <w:pStyle w:val="ListParagraph"/>
        <w:numPr>
          <w:ilvl w:val="0"/>
          <w:numId w:val="2"/>
        </w:numPr>
        <w:tabs>
          <w:tab w:val="left" w:pos="90"/>
          <w:tab w:val="left" w:pos="180"/>
        </w:tabs>
        <w:spacing w:after="283" w:line="356" w:lineRule="auto"/>
        <w:ind w:right="601"/>
        <w:rPr>
          <w:rFonts w:ascii="Arial" w:hAnsi="Arial" w:cs="Arial"/>
          <w:sz w:val="20"/>
          <w:szCs w:val="20"/>
        </w:rPr>
      </w:pPr>
      <w:r w:rsidRPr="00805242">
        <w:rPr>
          <w:rFonts w:ascii="Arial" w:hAnsi="Arial" w:cs="Arial"/>
          <w:sz w:val="20"/>
          <w:szCs w:val="20"/>
        </w:rPr>
        <w:t xml:space="preserve">Khan, N., &amp; Al-Yasiri, A. (2016). Framework for cloud computing adoption: A road map for </w:t>
      </w:r>
      <w:proofErr w:type="spellStart"/>
      <w:r w:rsidRPr="00805242">
        <w:rPr>
          <w:rFonts w:ascii="Arial" w:hAnsi="Arial" w:cs="Arial"/>
          <w:sz w:val="20"/>
          <w:szCs w:val="20"/>
        </w:rPr>
        <w:t>Smes</w:t>
      </w:r>
      <w:proofErr w:type="spellEnd"/>
      <w:r w:rsidRPr="00805242">
        <w:rPr>
          <w:rFonts w:ascii="Arial" w:hAnsi="Arial" w:cs="Arial"/>
          <w:sz w:val="20"/>
          <w:szCs w:val="20"/>
        </w:rPr>
        <w:t xml:space="preserve"> to cloud migration. </w:t>
      </w:r>
      <w:proofErr w:type="spellStart"/>
      <w:r w:rsidRPr="00805242">
        <w:rPr>
          <w:rFonts w:ascii="Arial" w:hAnsi="Arial" w:cs="Arial"/>
          <w:i/>
          <w:sz w:val="20"/>
          <w:szCs w:val="20"/>
        </w:rPr>
        <w:t>arXiv</w:t>
      </w:r>
      <w:proofErr w:type="spellEnd"/>
      <w:r w:rsidRPr="00805242">
        <w:rPr>
          <w:rFonts w:ascii="Arial" w:hAnsi="Arial" w:cs="Arial"/>
          <w:i/>
          <w:sz w:val="20"/>
          <w:szCs w:val="20"/>
        </w:rPr>
        <w:t xml:space="preserve"> preprint arXiv:1601.01608</w:t>
      </w:r>
      <w:r w:rsidRPr="00805242">
        <w:rPr>
          <w:rFonts w:ascii="Arial" w:hAnsi="Arial" w:cs="Arial"/>
          <w:sz w:val="20"/>
          <w:szCs w:val="20"/>
        </w:rPr>
        <w:t xml:space="preserve">. </w:t>
      </w:r>
    </w:p>
    <w:p w14:paraId="08535761" w14:textId="77777777" w:rsidR="009D5A19" w:rsidRPr="00805242" w:rsidRDefault="009D5A19" w:rsidP="009D5A19">
      <w:pPr>
        <w:pStyle w:val="ListParagraph"/>
        <w:numPr>
          <w:ilvl w:val="0"/>
          <w:numId w:val="2"/>
        </w:numPr>
        <w:tabs>
          <w:tab w:val="left" w:pos="90"/>
          <w:tab w:val="left" w:pos="180"/>
        </w:tabs>
        <w:spacing w:line="357" w:lineRule="auto"/>
        <w:ind w:right="601"/>
        <w:rPr>
          <w:rFonts w:ascii="Arial" w:hAnsi="Arial" w:cs="Arial"/>
          <w:sz w:val="20"/>
          <w:szCs w:val="20"/>
        </w:rPr>
      </w:pPr>
      <w:r w:rsidRPr="00805242">
        <w:rPr>
          <w:rFonts w:ascii="Arial" w:hAnsi="Arial" w:cs="Arial"/>
          <w:sz w:val="20"/>
          <w:szCs w:val="20"/>
        </w:rPr>
        <w:t xml:space="preserve">Lian, J., Si, T., Nair, N. U., &amp; Zhao, H. (2014). Design and construction of acetyl-CoA overproducing Saccharomyces cerevisiae strains. </w:t>
      </w:r>
      <w:r w:rsidRPr="00805242">
        <w:rPr>
          <w:rFonts w:ascii="Arial" w:hAnsi="Arial" w:cs="Arial"/>
          <w:i/>
          <w:sz w:val="20"/>
          <w:szCs w:val="20"/>
        </w:rPr>
        <w:t>Metabolic engineering</w:t>
      </w:r>
      <w:r w:rsidRPr="00805242">
        <w:rPr>
          <w:rFonts w:ascii="Arial" w:hAnsi="Arial" w:cs="Arial"/>
          <w:sz w:val="20"/>
          <w:szCs w:val="20"/>
        </w:rPr>
        <w:t xml:space="preserve">, </w:t>
      </w:r>
      <w:r w:rsidRPr="00805242">
        <w:rPr>
          <w:rFonts w:ascii="Arial" w:hAnsi="Arial" w:cs="Arial"/>
          <w:i/>
          <w:sz w:val="20"/>
          <w:szCs w:val="20"/>
        </w:rPr>
        <w:t>24</w:t>
      </w:r>
      <w:r w:rsidRPr="00805242">
        <w:rPr>
          <w:rFonts w:ascii="Arial" w:hAnsi="Arial" w:cs="Arial"/>
          <w:sz w:val="20"/>
          <w:szCs w:val="20"/>
        </w:rPr>
        <w:t xml:space="preserve">, 139-149. </w:t>
      </w:r>
    </w:p>
    <w:p w14:paraId="004BC7C0" w14:textId="77777777" w:rsidR="009D5A19" w:rsidRPr="00805242" w:rsidRDefault="009D5A19" w:rsidP="009D5A19">
      <w:pPr>
        <w:pStyle w:val="ListParagraph"/>
        <w:numPr>
          <w:ilvl w:val="0"/>
          <w:numId w:val="2"/>
        </w:numPr>
        <w:tabs>
          <w:tab w:val="left" w:pos="90"/>
          <w:tab w:val="left" w:pos="180"/>
        </w:tabs>
        <w:spacing w:after="268"/>
        <w:ind w:right="601"/>
        <w:rPr>
          <w:rFonts w:ascii="Arial" w:hAnsi="Arial" w:cs="Arial"/>
          <w:color w:val="FF0000"/>
          <w:sz w:val="20"/>
          <w:szCs w:val="20"/>
        </w:rPr>
      </w:pPr>
      <w:r w:rsidRPr="00805242">
        <w:rPr>
          <w:rFonts w:ascii="Arial" w:hAnsi="Arial" w:cs="Arial"/>
          <w:color w:val="FF0000"/>
          <w:sz w:val="20"/>
          <w:szCs w:val="20"/>
          <w:lang w:val="de-DE"/>
        </w:rPr>
        <w:t xml:space="preserve"> </w:t>
      </w:r>
      <w:r w:rsidRPr="00805242">
        <w:rPr>
          <w:rFonts w:ascii="Arial" w:hAnsi="Arial" w:cs="Arial"/>
          <w:sz w:val="20"/>
          <w:szCs w:val="20"/>
          <w:lang w:val="de-DE"/>
        </w:rPr>
        <w:t xml:space="preserve">Malik, B. H., Asad, J., Kousar, S., Nawaz, F., Hayder, F., Bibi, S., ... </w:t>
      </w:r>
      <w:r w:rsidRPr="00805242">
        <w:rPr>
          <w:rFonts w:ascii="Arial" w:hAnsi="Arial" w:cs="Arial"/>
          <w:sz w:val="20"/>
          <w:szCs w:val="20"/>
        </w:rPr>
        <w:t xml:space="preserve">&amp; Raza, A. (2019). Cloud Computing Adoption in Small and medium-sized enterprises (SMEs) of Asia and Africa. </w:t>
      </w:r>
      <w:r w:rsidRPr="00805242">
        <w:rPr>
          <w:rFonts w:ascii="Arial" w:hAnsi="Arial" w:cs="Arial"/>
          <w:i/>
          <w:iCs/>
          <w:sz w:val="20"/>
          <w:szCs w:val="20"/>
        </w:rPr>
        <w:t>(IJACSA) International Journal of Advanced Computer Science and Applications</w:t>
      </w:r>
      <w:r w:rsidRPr="00805242">
        <w:rPr>
          <w:rFonts w:ascii="Arial" w:hAnsi="Arial" w:cs="Arial"/>
          <w:sz w:val="20"/>
          <w:szCs w:val="20"/>
        </w:rPr>
        <w:t xml:space="preserve">, </w:t>
      </w:r>
      <w:r w:rsidRPr="00805242">
        <w:rPr>
          <w:rFonts w:ascii="Arial" w:hAnsi="Arial" w:cs="Arial"/>
          <w:i/>
          <w:iCs/>
          <w:sz w:val="20"/>
          <w:szCs w:val="20"/>
        </w:rPr>
        <w:t>10</w:t>
      </w:r>
      <w:r w:rsidRPr="00805242">
        <w:rPr>
          <w:rFonts w:ascii="Arial" w:hAnsi="Arial" w:cs="Arial"/>
          <w:sz w:val="20"/>
          <w:szCs w:val="20"/>
        </w:rPr>
        <w:t>(5).</w:t>
      </w:r>
    </w:p>
    <w:p w14:paraId="763AB8B6" w14:textId="77777777" w:rsidR="009D5A19" w:rsidRPr="00805242" w:rsidRDefault="009D5A19" w:rsidP="009D5A19">
      <w:pPr>
        <w:pStyle w:val="ListParagraph"/>
        <w:numPr>
          <w:ilvl w:val="0"/>
          <w:numId w:val="2"/>
        </w:numPr>
        <w:tabs>
          <w:tab w:val="left" w:pos="90"/>
          <w:tab w:val="left" w:pos="180"/>
        </w:tabs>
        <w:spacing w:after="111" w:line="358" w:lineRule="auto"/>
        <w:ind w:right="601"/>
        <w:jc w:val="left"/>
        <w:rPr>
          <w:rFonts w:ascii="Arial" w:hAnsi="Arial" w:cs="Arial"/>
          <w:sz w:val="20"/>
          <w:szCs w:val="20"/>
        </w:rPr>
      </w:pPr>
      <w:r w:rsidRPr="00805242">
        <w:rPr>
          <w:rFonts w:ascii="Arial" w:hAnsi="Arial" w:cs="Arial"/>
          <w:sz w:val="20"/>
          <w:szCs w:val="20"/>
        </w:rPr>
        <w:t xml:space="preserve">Oliveira, T., Thomas, M., &amp; </w:t>
      </w:r>
      <w:proofErr w:type="spellStart"/>
      <w:r w:rsidRPr="00805242">
        <w:rPr>
          <w:rFonts w:ascii="Arial" w:hAnsi="Arial" w:cs="Arial"/>
          <w:sz w:val="20"/>
          <w:szCs w:val="20"/>
        </w:rPr>
        <w:t>Espadanal</w:t>
      </w:r>
      <w:proofErr w:type="spellEnd"/>
      <w:r w:rsidRPr="00805242">
        <w:rPr>
          <w:rFonts w:ascii="Arial" w:hAnsi="Arial" w:cs="Arial"/>
          <w:sz w:val="20"/>
          <w:szCs w:val="20"/>
        </w:rPr>
        <w:t xml:space="preserve">, M. (2014). Assessing the determinants of cloud computing adoption: An analysis of the manufacturing and services sectors. </w:t>
      </w:r>
      <w:r w:rsidRPr="00805242">
        <w:rPr>
          <w:rFonts w:ascii="Arial" w:hAnsi="Arial" w:cs="Arial"/>
          <w:i/>
          <w:iCs/>
          <w:sz w:val="20"/>
          <w:szCs w:val="20"/>
        </w:rPr>
        <w:t>Information &amp; management</w:t>
      </w:r>
      <w:r w:rsidRPr="00805242">
        <w:rPr>
          <w:rFonts w:ascii="Arial" w:hAnsi="Arial" w:cs="Arial"/>
          <w:sz w:val="20"/>
          <w:szCs w:val="20"/>
        </w:rPr>
        <w:t xml:space="preserve">, </w:t>
      </w:r>
      <w:r w:rsidRPr="00805242">
        <w:rPr>
          <w:rFonts w:ascii="Arial" w:hAnsi="Arial" w:cs="Arial"/>
          <w:i/>
          <w:iCs/>
          <w:sz w:val="20"/>
          <w:szCs w:val="20"/>
        </w:rPr>
        <w:t>51</w:t>
      </w:r>
      <w:r w:rsidRPr="00805242">
        <w:rPr>
          <w:rFonts w:ascii="Arial" w:hAnsi="Arial" w:cs="Arial"/>
          <w:sz w:val="20"/>
          <w:szCs w:val="20"/>
        </w:rPr>
        <w:t>(5), 497-510.</w:t>
      </w:r>
    </w:p>
    <w:p w14:paraId="45CD1E9C" w14:textId="77777777" w:rsidR="009D5A19" w:rsidRPr="00805242" w:rsidRDefault="009D5A19" w:rsidP="009D5A19">
      <w:pPr>
        <w:pStyle w:val="ListParagraph"/>
        <w:numPr>
          <w:ilvl w:val="0"/>
          <w:numId w:val="2"/>
        </w:numPr>
        <w:tabs>
          <w:tab w:val="left" w:pos="90"/>
          <w:tab w:val="left" w:pos="180"/>
        </w:tabs>
        <w:spacing w:line="476" w:lineRule="auto"/>
        <w:ind w:right="601"/>
        <w:rPr>
          <w:rFonts w:ascii="Arial" w:hAnsi="Arial" w:cs="Arial"/>
          <w:sz w:val="20"/>
          <w:szCs w:val="20"/>
        </w:rPr>
      </w:pPr>
      <w:r w:rsidRPr="00805242">
        <w:rPr>
          <w:rFonts w:ascii="Arial" w:hAnsi="Arial" w:cs="Arial"/>
          <w:sz w:val="20"/>
          <w:szCs w:val="20"/>
        </w:rPr>
        <w:t xml:space="preserve">  Peffers, K., </w:t>
      </w:r>
      <w:proofErr w:type="spellStart"/>
      <w:r w:rsidRPr="00805242">
        <w:rPr>
          <w:rFonts w:ascii="Arial" w:hAnsi="Arial" w:cs="Arial"/>
          <w:sz w:val="20"/>
          <w:szCs w:val="20"/>
        </w:rPr>
        <w:t>Tuunanen</w:t>
      </w:r>
      <w:proofErr w:type="spellEnd"/>
      <w:r w:rsidRPr="00805242">
        <w:rPr>
          <w:rFonts w:ascii="Arial" w:hAnsi="Arial" w:cs="Arial"/>
          <w:sz w:val="20"/>
          <w:szCs w:val="20"/>
        </w:rPr>
        <w:t xml:space="preserve">, T., Rothenberger, M. A., &amp; Chatterjee, S. (2008). A design science research methodology for information systems research. </w:t>
      </w:r>
      <w:r w:rsidRPr="00805242">
        <w:rPr>
          <w:rFonts w:ascii="Arial" w:hAnsi="Arial" w:cs="Arial"/>
          <w:i/>
          <w:sz w:val="20"/>
          <w:szCs w:val="20"/>
        </w:rPr>
        <w:t>Journal of management information systems</w:t>
      </w:r>
      <w:r w:rsidRPr="00805242">
        <w:rPr>
          <w:rFonts w:ascii="Arial" w:hAnsi="Arial" w:cs="Arial"/>
          <w:sz w:val="20"/>
          <w:szCs w:val="20"/>
        </w:rPr>
        <w:t xml:space="preserve">, </w:t>
      </w:r>
      <w:r w:rsidRPr="00805242">
        <w:rPr>
          <w:rFonts w:ascii="Arial" w:hAnsi="Arial" w:cs="Arial"/>
          <w:i/>
          <w:sz w:val="20"/>
          <w:szCs w:val="20"/>
        </w:rPr>
        <w:t>24</w:t>
      </w:r>
      <w:r w:rsidRPr="00805242">
        <w:rPr>
          <w:rFonts w:ascii="Arial" w:hAnsi="Arial" w:cs="Arial"/>
          <w:sz w:val="20"/>
          <w:szCs w:val="20"/>
        </w:rPr>
        <w:t xml:space="preserve">(3), 45-77 </w:t>
      </w:r>
    </w:p>
    <w:p w14:paraId="691C3364" w14:textId="77777777" w:rsidR="009D5A19" w:rsidRPr="00805242" w:rsidRDefault="009D5A19" w:rsidP="009D5A19">
      <w:pPr>
        <w:pStyle w:val="ListParagraph"/>
        <w:numPr>
          <w:ilvl w:val="0"/>
          <w:numId w:val="2"/>
        </w:numPr>
        <w:tabs>
          <w:tab w:val="left" w:pos="90"/>
          <w:tab w:val="left" w:pos="180"/>
        </w:tabs>
        <w:spacing w:after="108"/>
        <w:ind w:right="601"/>
        <w:rPr>
          <w:rFonts w:ascii="Arial" w:hAnsi="Arial" w:cs="Arial"/>
          <w:sz w:val="20"/>
          <w:szCs w:val="20"/>
        </w:rPr>
      </w:pPr>
      <w:r w:rsidRPr="00805242">
        <w:rPr>
          <w:rFonts w:ascii="Arial" w:hAnsi="Arial" w:cs="Arial"/>
          <w:sz w:val="20"/>
          <w:szCs w:val="20"/>
        </w:rPr>
        <w:t xml:space="preserve">Rastogi, A. (2010). A model-based approach to implement cloud computing in e-Governance. </w:t>
      </w:r>
      <w:r w:rsidRPr="00805242">
        <w:rPr>
          <w:rFonts w:ascii="Arial" w:hAnsi="Arial" w:cs="Arial"/>
          <w:i/>
          <w:sz w:val="20"/>
          <w:szCs w:val="20"/>
        </w:rPr>
        <w:t>International Journal of Computer Applications</w:t>
      </w:r>
      <w:r w:rsidRPr="00805242">
        <w:rPr>
          <w:rFonts w:ascii="Arial" w:hAnsi="Arial" w:cs="Arial"/>
          <w:sz w:val="20"/>
          <w:szCs w:val="20"/>
        </w:rPr>
        <w:t xml:space="preserve">, </w:t>
      </w:r>
      <w:r w:rsidRPr="00805242">
        <w:rPr>
          <w:rFonts w:ascii="Arial" w:hAnsi="Arial" w:cs="Arial"/>
          <w:i/>
          <w:sz w:val="20"/>
          <w:szCs w:val="20"/>
        </w:rPr>
        <w:t>9</w:t>
      </w:r>
      <w:r w:rsidRPr="00805242">
        <w:rPr>
          <w:rFonts w:ascii="Arial" w:hAnsi="Arial" w:cs="Arial"/>
          <w:sz w:val="20"/>
          <w:szCs w:val="20"/>
        </w:rPr>
        <w:t xml:space="preserve">(7), 15-18. </w:t>
      </w:r>
    </w:p>
    <w:p w14:paraId="79EC72AB" w14:textId="27D0BC58" w:rsidR="009D5A19" w:rsidRPr="00805242" w:rsidRDefault="009D5A19"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805242">
        <w:rPr>
          <w:rFonts w:ascii="Arial" w:hAnsi="Arial" w:cs="Arial"/>
          <w:noProof/>
          <w:sz w:val="20"/>
          <w:szCs w:val="20"/>
        </w:rPr>
        <w:t xml:space="preserve">Wan Ismail, W. N., &amp; Mokhtar, M. Z. (2016). Application of TOE framework in examining the factors </w:t>
      </w:r>
      <w:r w:rsidRPr="00805242">
        <w:rPr>
          <w:rFonts w:ascii="Arial" w:hAnsi="Arial" w:cs="Arial"/>
          <w:noProof/>
          <w:sz w:val="20"/>
          <w:szCs w:val="20"/>
        </w:rPr>
        <w:lastRenderedPageBreak/>
        <w:t xml:space="preserve">influencing pre- and post-adoption of CAS in Malaysian SMEs. </w:t>
      </w:r>
      <w:r w:rsidRPr="00805242">
        <w:rPr>
          <w:rFonts w:ascii="Arial" w:hAnsi="Arial" w:cs="Arial"/>
          <w:i/>
          <w:iCs/>
          <w:noProof/>
          <w:sz w:val="20"/>
          <w:szCs w:val="20"/>
        </w:rPr>
        <w:t>International Journal of Information Technology and Business Management …</w:t>
      </w:r>
      <w:r w:rsidRPr="00805242">
        <w:rPr>
          <w:rFonts w:ascii="Arial" w:hAnsi="Arial" w:cs="Arial"/>
          <w:noProof/>
          <w:sz w:val="20"/>
          <w:szCs w:val="20"/>
        </w:rPr>
        <w:t xml:space="preserve">, </w:t>
      </w:r>
      <w:r w:rsidRPr="00805242">
        <w:rPr>
          <w:rFonts w:ascii="Arial" w:hAnsi="Arial" w:cs="Arial"/>
          <w:i/>
          <w:iCs/>
          <w:noProof/>
          <w:sz w:val="20"/>
          <w:szCs w:val="20"/>
        </w:rPr>
        <w:t>49</w:t>
      </w:r>
      <w:r w:rsidRPr="00805242">
        <w:rPr>
          <w:rFonts w:ascii="Arial" w:hAnsi="Arial" w:cs="Arial"/>
          <w:noProof/>
          <w:sz w:val="20"/>
          <w:szCs w:val="20"/>
        </w:rPr>
        <w:t>(2).</w:t>
      </w:r>
    </w:p>
    <w:p w14:paraId="0DD632F8" w14:textId="3493D313" w:rsidR="009527B4" w:rsidRPr="00805242" w:rsidRDefault="009527B4"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805242">
        <w:rPr>
          <w:rFonts w:ascii="Arial" w:hAnsi="Arial" w:cs="Arial"/>
          <w:sz w:val="20"/>
          <w:szCs w:val="20"/>
        </w:rPr>
        <w:t xml:space="preserve">Yang, X., Tu, H., Li, Y., &amp; Wang, Q. (2025). The impact of IT system implementation and upgrade on firm operational and financial performance. </w:t>
      </w:r>
      <w:r w:rsidRPr="00805242">
        <w:rPr>
          <w:rFonts w:ascii="Arial" w:hAnsi="Arial" w:cs="Arial"/>
          <w:i/>
          <w:iCs/>
          <w:sz w:val="20"/>
          <w:szCs w:val="20"/>
        </w:rPr>
        <w:t>Journal of Digital Management</w:t>
      </w:r>
      <w:r w:rsidRPr="00805242">
        <w:rPr>
          <w:rFonts w:ascii="Arial" w:hAnsi="Arial" w:cs="Arial"/>
          <w:sz w:val="20"/>
          <w:szCs w:val="20"/>
        </w:rPr>
        <w:t xml:space="preserve">, </w:t>
      </w:r>
      <w:r w:rsidRPr="00805242">
        <w:rPr>
          <w:rFonts w:ascii="Arial" w:hAnsi="Arial" w:cs="Arial"/>
          <w:i/>
          <w:iCs/>
          <w:sz w:val="20"/>
          <w:szCs w:val="20"/>
        </w:rPr>
        <w:t>1</w:t>
      </w:r>
      <w:r w:rsidRPr="00805242">
        <w:rPr>
          <w:rFonts w:ascii="Arial" w:hAnsi="Arial" w:cs="Arial"/>
          <w:sz w:val="20"/>
          <w:szCs w:val="20"/>
        </w:rPr>
        <w:t>(1), 1-18.</w:t>
      </w:r>
    </w:p>
    <w:sectPr w:rsidR="009527B4" w:rsidRPr="0080524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A925E" w14:textId="77777777" w:rsidR="00EC68E7" w:rsidRDefault="00EC68E7" w:rsidP="00F94935">
      <w:pPr>
        <w:spacing w:after="0" w:line="240" w:lineRule="auto"/>
      </w:pPr>
      <w:r>
        <w:separator/>
      </w:r>
    </w:p>
  </w:endnote>
  <w:endnote w:type="continuationSeparator" w:id="0">
    <w:p w14:paraId="5ADA2249" w14:textId="77777777" w:rsidR="00EC68E7" w:rsidRDefault="00EC68E7" w:rsidP="00F94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6E107" w14:textId="77777777" w:rsidR="00F94935" w:rsidRDefault="00F9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5393" w14:textId="77777777" w:rsidR="00F94935" w:rsidRDefault="00F94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AACA" w14:textId="77777777" w:rsidR="00F94935" w:rsidRDefault="00F94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DAEAA" w14:textId="77777777" w:rsidR="00EC68E7" w:rsidRDefault="00EC68E7" w:rsidP="00F94935">
      <w:pPr>
        <w:spacing w:after="0" w:line="240" w:lineRule="auto"/>
      </w:pPr>
      <w:r>
        <w:separator/>
      </w:r>
    </w:p>
  </w:footnote>
  <w:footnote w:type="continuationSeparator" w:id="0">
    <w:p w14:paraId="35D44508" w14:textId="77777777" w:rsidR="00EC68E7" w:rsidRDefault="00EC68E7" w:rsidP="00F94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B5F6" w14:textId="30B1B0DD" w:rsidR="00F94935" w:rsidRDefault="00F94935">
    <w:pPr>
      <w:pStyle w:val="Header"/>
    </w:pPr>
    <w:r>
      <w:rPr>
        <w:noProof/>
      </w:rPr>
      <w:pict w14:anchorId="24321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620376"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40F3" w14:textId="6BFE6B18" w:rsidR="00F94935" w:rsidRDefault="00F94935">
    <w:pPr>
      <w:pStyle w:val="Header"/>
    </w:pPr>
    <w:r>
      <w:rPr>
        <w:noProof/>
      </w:rPr>
      <w:pict w14:anchorId="6CA0B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620377"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4CD5C" w14:textId="41B0D6B9" w:rsidR="00F94935" w:rsidRDefault="00F94935">
    <w:pPr>
      <w:pStyle w:val="Header"/>
    </w:pPr>
    <w:r>
      <w:rPr>
        <w:noProof/>
      </w:rPr>
      <w:pict w14:anchorId="770CD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620375"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B9132E"/>
    <w:multiLevelType w:val="hybridMultilevel"/>
    <w:tmpl w:val="1818AE4A"/>
    <w:lvl w:ilvl="0" w:tplc="F94A4FC4">
      <w:start w:val="1"/>
      <w:numFmt w:val="decimal"/>
      <w:lvlText w:val="%1."/>
      <w:lvlJc w:val="left"/>
      <w:pPr>
        <w:ind w:left="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73BC47D6"/>
    <w:multiLevelType w:val="hybridMultilevel"/>
    <w:tmpl w:val="88386C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158"/>
    <w:rsid w:val="000041BE"/>
    <w:rsid w:val="000064D4"/>
    <w:rsid w:val="00007BEA"/>
    <w:rsid w:val="0002245E"/>
    <w:rsid w:val="00050707"/>
    <w:rsid w:val="00077B59"/>
    <w:rsid w:val="00085A77"/>
    <w:rsid w:val="00090707"/>
    <w:rsid w:val="000C22F6"/>
    <w:rsid w:val="000E4FDF"/>
    <w:rsid w:val="00107B91"/>
    <w:rsid w:val="00112366"/>
    <w:rsid w:val="00165189"/>
    <w:rsid w:val="00195189"/>
    <w:rsid w:val="001C47A9"/>
    <w:rsid w:val="00245725"/>
    <w:rsid w:val="00266A30"/>
    <w:rsid w:val="002D78A8"/>
    <w:rsid w:val="002F236C"/>
    <w:rsid w:val="002F3923"/>
    <w:rsid w:val="003130B7"/>
    <w:rsid w:val="003C1943"/>
    <w:rsid w:val="003D0440"/>
    <w:rsid w:val="003D4089"/>
    <w:rsid w:val="003E5DF1"/>
    <w:rsid w:val="00401C4A"/>
    <w:rsid w:val="004059D5"/>
    <w:rsid w:val="0041742B"/>
    <w:rsid w:val="0042720E"/>
    <w:rsid w:val="0043029F"/>
    <w:rsid w:val="00475FE4"/>
    <w:rsid w:val="004A77A0"/>
    <w:rsid w:val="004B2158"/>
    <w:rsid w:val="005001E6"/>
    <w:rsid w:val="00512378"/>
    <w:rsid w:val="005455F4"/>
    <w:rsid w:val="0058347D"/>
    <w:rsid w:val="00585C71"/>
    <w:rsid w:val="00587022"/>
    <w:rsid w:val="00597C24"/>
    <w:rsid w:val="005D2EA9"/>
    <w:rsid w:val="005D349A"/>
    <w:rsid w:val="005D5EEB"/>
    <w:rsid w:val="006242E6"/>
    <w:rsid w:val="00647FA1"/>
    <w:rsid w:val="00674B3A"/>
    <w:rsid w:val="006A6A71"/>
    <w:rsid w:val="006C4771"/>
    <w:rsid w:val="006D76CD"/>
    <w:rsid w:val="006F4653"/>
    <w:rsid w:val="007867F2"/>
    <w:rsid w:val="00790BE9"/>
    <w:rsid w:val="007A3919"/>
    <w:rsid w:val="007C3D8E"/>
    <w:rsid w:val="007D7981"/>
    <w:rsid w:val="007E20F6"/>
    <w:rsid w:val="007F4DAD"/>
    <w:rsid w:val="00805242"/>
    <w:rsid w:val="00822B98"/>
    <w:rsid w:val="00837924"/>
    <w:rsid w:val="00841F68"/>
    <w:rsid w:val="008565CA"/>
    <w:rsid w:val="0086136E"/>
    <w:rsid w:val="00867AAD"/>
    <w:rsid w:val="00874B73"/>
    <w:rsid w:val="008E64DE"/>
    <w:rsid w:val="009404F8"/>
    <w:rsid w:val="009527B4"/>
    <w:rsid w:val="00956297"/>
    <w:rsid w:val="0095688E"/>
    <w:rsid w:val="0096485E"/>
    <w:rsid w:val="00971D94"/>
    <w:rsid w:val="00981ACF"/>
    <w:rsid w:val="009863C2"/>
    <w:rsid w:val="009A3E89"/>
    <w:rsid w:val="009D5A19"/>
    <w:rsid w:val="009E6B30"/>
    <w:rsid w:val="00A53CB6"/>
    <w:rsid w:val="00A77BE9"/>
    <w:rsid w:val="00A86AC2"/>
    <w:rsid w:val="00A96D1C"/>
    <w:rsid w:val="00AC2EAC"/>
    <w:rsid w:val="00AD1590"/>
    <w:rsid w:val="00AD3E34"/>
    <w:rsid w:val="00AF1C1F"/>
    <w:rsid w:val="00AF67D1"/>
    <w:rsid w:val="00B00999"/>
    <w:rsid w:val="00B02161"/>
    <w:rsid w:val="00B02219"/>
    <w:rsid w:val="00B21675"/>
    <w:rsid w:val="00B30942"/>
    <w:rsid w:val="00B320F9"/>
    <w:rsid w:val="00B77B2E"/>
    <w:rsid w:val="00B87B7D"/>
    <w:rsid w:val="00BA431F"/>
    <w:rsid w:val="00BD49DF"/>
    <w:rsid w:val="00C231CF"/>
    <w:rsid w:val="00C4128B"/>
    <w:rsid w:val="00C71868"/>
    <w:rsid w:val="00C766CB"/>
    <w:rsid w:val="00C93803"/>
    <w:rsid w:val="00CB75E0"/>
    <w:rsid w:val="00D204F5"/>
    <w:rsid w:val="00D42C17"/>
    <w:rsid w:val="00D436CA"/>
    <w:rsid w:val="00D60790"/>
    <w:rsid w:val="00D95146"/>
    <w:rsid w:val="00DE69A8"/>
    <w:rsid w:val="00E44DA4"/>
    <w:rsid w:val="00E73C94"/>
    <w:rsid w:val="00EC19BE"/>
    <w:rsid w:val="00EC68E7"/>
    <w:rsid w:val="00F23767"/>
    <w:rsid w:val="00F448AA"/>
    <w:rsid w:val="00F462D4"/>
    <w:rsid w:val="00F515A7"/>
    <w:rsid w:val="00F94935"/>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5382EB"/>
  <w15:chartTrackingRefBased/>
  <w15:docId w15:val="{59AE3772-181C-428B-97F5-FA0A3078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31F"/>
    <w:pPr>
      <w:spacing w:after="157" w:line="264" w:lineRule="auto"/>
      <w:ind w:left="10" w:right="4" w:hanging="10"/>
      <w:jc w:val="both"/>
    </w:pPr>
    <w:rPr>
      <w:rFonts w:ascii="Times New Roman" w:eastAsia="Times New Roman" w:hAnsi="Times New Roman" w:cs="Times New Roman"/>
      <w:color w:val="000000"/>
      <w:kern w:val="2"/>
      <w:sz w:val="24"/>
      <w:lang w:val="en-US"/>
      <w14:ligatures w14:val="standardContextual"/>
    </w:rPr>
  </w:style>
  <w:style w:type="paragraph" w:styleId="Heading1">
    <w:name w:val="heading 1"/>
    <w:basedOn w:val="Normal"/>
    <w:next w:val="Normal"/>
    <w:link w:val="Heading1Char"/>
    <w:uiPriority w:val="9"/>
    <w:qFormat/>
    <w:rsid w:val="00D436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2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F465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unhideWhenUsed/>
    <w:qFormat/>
    <w:rsid w:val="00D436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36C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236C"/>
    <w:rPr>
      <w:sz w:val="16"/>
      <w:szCs w:val="16"/>
    </w:rPr>
  </w:style>
  <w:style w:type="paragraph" w:styleId="CommentText">
    <w:name w:val="annotation text"/>
    <w:basedOn w:val="Normal"/>
    <w:link w:val="CommentTextChar"/>
    <w:uiPriority w:val="99"/>
    <w:unhideWhenUsed/>
    <w:rsid w:val="002F236C"/>
    <w:pPr>
      <w:spacing w:line="240" w:lineRule="auto"/>
    </w:pPr>
    <w:rPr>
      <w:sz w:val="20"/>
      <w:szCs w:val="20"/>
    </w:rPr>
  </w:style>
  <w:style w:type="character" w:customStyle="1" w:styleId="CommentTextChar">
    <w:name w:val="Comment Text Char"/>
    <w:basedOn w:val="DefaultParagraphFont"/>
    <w:link w:val="CommentText"/>
    <w:uiPriority w:val="99"/>
    <w:rsid w:val="002F236C"/>
    <w:rPr>
      <w:rFonts w:ascii="Times New Roman" w:eastAsia="Times New Roman" w:hAnsi="Times New Roman" w:cs="Times New Roman"/>
      <w:color w:val="000000"/>
      <w:kern w:val="2"/>
      <w:sz w:val="20"/>
      <w:szCs w:val="20"/>
      <w:lang w:val="en-US"/>
      <w14:ligatures w14:val="standardContextual"/>
    </w:rPr>
  </w:style>
  <w:style w:type="character" w:customStyle="1" w:styleId="Heading3Char">
    <w:name w:val="Heading 3 Char"/>
    <w:basedOn w:val="DefaultParagraphFont"/>
    <w:link w:val="Heading3"/>
    <w:uiPriority w:val="9"/>
    <w:semiHidden/>
    <w:rsid w:val="006F4653"/>
    <w:rPr>
      <w:rFonts w:asciiTheme="majorHAnsi" w:eastAsiaTheme="majorEastAsia" w:hAnsiTheme="majorHAnsi" w:cstheme="majorBidi"/>
      <w:color w:val="1F3763" w:themeColor="accent1" w:themeShade="7F"/>
      <w:kern w:val="2"/>
      <w:sz w:val="24"/>
      <w:szCs w:val="24"/>
      <w:lang w:val="en-US"/>
      <w14:ligatures w14:val="standardContextual"/>
    </w:rPr>
  </w:style>
  <w:style w:type="character" w:customStyle="1" w:styleId="Heading1Char">
    <w:name w:val="Heading 1 Char"/>
    <w:basedOn w:val="DefaultParagraphFont"/>
    <w:link w:val="Heading1"/>
    <w:uiPriority w:val="9"/>
    <w:rsid w:val="00D436CA"/>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6Char">
    <w:name w:val="Heading 6 Char"/>
    <w:basedOn w:val="DefaultParagraphFont"/>
    <w:link w:val="Heading6"/>
    <w:uiPriority w:val="9"/>
    <w:semiHidden/>
    <w:rsid w:val="00D436CA"/>
    <w:rPr>
      <w:rFonts w:asciiTheme="majorHAnsi" w:eastAsiaTheme="majorEastAsia" w:hAnsiTheme="majorHAnsi" w:cstheme="majorBidi"/>
      <w:color w:val="1F3763" w:themeColor="accent1" w:themeShade="7F"/>
      <w:kern w:val="2"/>
      <w:sz w:val="24"/>
      <w:lang w:val="en-US"/>
      <w14:ligatures w14:val="standardContextual"/>
    </w:rPr>
  </w:style>
  <w:style w:type="character" w:customStyle="1" w:styleId="Heading5Char">
    <w:name w:val="Heading 5 Char"/>
    <w:basedOn w:val="DefaultParagraphFont"/>
    <w:link w:val="Heading5"/>
    <w:uiPriority w:val="9"/>
    <w:rsid w:val="00D436CA"/>
    <w:rPr>
      <w:rFonts w:asciiTheme="majorHAnsi" w:eastAsiaTheme="majorEastAsia" w:hAnsiTheme="majorHAnsi" w:cstheme="majorBidi"/>
      <w:color w:val="2F5496" w:themeColor="accent1" w:themeShade="BF"/>
      <w:kern w:val="2"/>
      <w:sz w:val="24"/>
      <w:lang w:val="en-US"/>
      <w14:ligatures w14:val="standardContextual"/>
    </w:rPr>
  </w:style>
  <w:style w:type="paragraph" w:styleId="NormalWeb">
    <w:name w:val="Normal (Web)"/>
    <w:basedOn w:val="Normal"/>
    <w:uiPriority w:val="99"/>
    <w:unhideWhenUsed/>
    <w:rsid w:val="00D436CA"/>
    <w:pPr>
      <w:spacing w:before="100" w:beforeAutospacing="1" w:after="100" w:afterAutospacing="1" w:line="240" w:lineRule="auto"/>
      <w:ind w:left="0" w:right="0" w:firstLine="0"/>
      <w:jc w:val="left"/>
    </w:pPr>
    <w:rPr>
      <w:color w:val="auto"/>
      <w:kern w:val="0"/>
      <w:szCs w:val="24"/>
      <w14:ligatures w14:val="none"/>
    </w:rPr>
  </w:style>
  <w:style w:type="paragraph" w:styleId="ListParagraph">
    <w:name w:val="List Paragraph"/>
    <w:basedOn w:val="Normal"/>
    <w:uiPriority w:val="34"/>
    <w:qFormat/>
    <w:rsid w:val="00790BE9"/>
    <w:pPr>
      <w:ind w:left="720"/>
      <w:contextualSpacing/>
    </w:pPr>
  </w:style>
  <w:style w:type="character" w:styleId="Emphasis">
    <w:name w:val="Emphasis"/>
    <w:basedOn w:val="DefaultParagraphFont"/>
    <w:uiPriority w:val="20"/>
    <w:qFormat/>
    <w:rsid w:val="000E4FDF"/>
    <w:rPr>
      <w:i/>
      <w:iCs/>
    </w:rPr>
  </w:style>
  <w:style w:type="character" w:styleId="Hyperlink">
    <w:name w:val="Hyperlink"/>
    <w:basedOn w:val="DefaultParagraphFont"/>
    <w:uiPriority w:val="99"/>
    <w:unhideWhenUsed/>
    <w:rsid w:val="000E4FDF"/>
    <w:rPr>
      <w:color w:val="0000FF"/>
      <w:u w:val="single"/>
    </w:rPr>
  </w:style>
  <w:style w:type="character" w:customStyle="1" w:styleId="Heading2Char">
    <w:name w:val="Heading 2 Char"/>
    <w:basedOn w:val="DefaultParagraphFont"/>
    <w:link w:val="Heading2"/>
    <w:uiPriority w:val="9"/>
    <w:rsid w:val="00D42C17"/>
    <w:rPr>
      <w:rFonts w:asciiTheme="majorHAnsi" w:eastAsiaTheme="majorEastAsia" w:hAnsiTheme="majorHAnsi" w:cstheme="majorBidi"/>
      <w:color w:val="2F5496" w:themeColor="accent1" w:themeShade="BF"/>
      <w:kern w:val="2"/>
      <w:sz w:val="26"/>
      <w:szCs w:val="26"/>
      <w:lang w:val="en-US"/>
      <w14:ligatures w14:val="standardContextual"/>
    </w:rPr>
  </w:style>
  <w:style w:type="paragraph" w:customStyle="1" w:styleId="Author">
    <w:name w:val="Author"/>
    <w:basedOn w:val="Normal"/>
    <w:rsid w:val="00D42C17"/>
    <w:pPr>
      <w:spacing w:after="0" w:line="280" w:lineRule="exact"/>
      <w:ind w:left="0" w:right="0" w:firstLine="0"/>
      <w:jc w:val="right"/>
    </w:pPr>
    <w:rPr>
      <w:rFonts w:ascii="Helvetica" w:hAnsi="Helvetica"/>
      <w:b/>
      <w:color w:val="auto"/>
      <w:kern w:val="0"/>
      <w:szCs w:val="20"/>
      <w14:ligatures w14:val="none"/>
    </w:rPr>
  </w:style>
  <w:style w:type="paragraph" w:customStyle="1" w:styleId="Affiliation">
    <w:name w:val="Affiliation"/>
    <w:basedOn w:val="Normal"/>
    <w:rsid w:val="00D42C17"/>
    <w:pPr>
      <w:spacing w:after="240" w:line="240" w:lineRule="exact"/>
      <w:ind w:left="0" w:right="0" w:firstLine="0"/>
      <w:jc w:val="right"/>
    </w:pPr>
    <w:rPr>
      <w:rFonts w:ascii="Helvetica" w:hAnsi="Helvetica"/>
      <w:color w:val="auto"/>
      <w:kern w:val="0"/>
      <w:sz w:val="20"/>
      <w:szCs w:val="20"/>
      <w14:ligatures w14:val="none"/>
    </w:rPr>
  </w:style>
  <w:style w:type="character" w:styleId="UnresolvedMention">
    <w:name w:val="Unresolved Mention"/>
    <w:basedOn w:val="DefaultParagraphFont"/>
    <w:uiPriority w:val="99"/>
    <w:semiHidden/>
    <w:unhideWhenUsed/>
    <w:rsid w:val="00085A77"/>
    <w:rPr>
      <w:color w:val="605E5C"/>
      <w:shd w:val="clear" w:color="auto" w:fill="E1DFDD"/>
    </w:rPr>
  </w:style>
  <w:style w:type="paragraph" w:styleId="Header">
    <w:name w:val="header"/>
    <w:basedOn w:val="Normal"/>
    <w:link w:val="HeaderChar"/>
    <w:uiPriority w:val="99"/>
    <w:unhideWhenUsed/>
    <w:rsid w:val="00F94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935"/>
    <w:rPr>
      <w:rFonts w:ascii="Times New Roman" w:eastAsia="Times New Roman" w:hAnsi="Times New Roman" w:cs="Times New Roman"/>
      <w:color w:val="000000"/>
      <w:kern w:val="2"/>
      <w:sz w:val="24"/>
      <w:lang w:val="en-US"/>
      <w14:ligatures w14:val="standardContextual"/>
    </w:rPr>
  </w:style>
  <w:style w:type="paragraph" w:styleId="Footer">
    <w:name w:val="footer"/>
    <w:basedOn w:val="Normal"/>
    <w:link w:val="FooterChar"/>
    <w:uiPriority w:val="99"/>
    <w:unhideWhenUsed/>
    <w:rsid w:val="00F94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35"/>
    <w:rPr>
      <w:rFonts w:ascii="Times New Roman" w:eastAsia="Times New Roman" w:hAnsi="Times New Roman" w:cs="Times New Roman"/>
      <w:color w:val="000000"/>
      <w:kern w:val="2"/>
      <w:sz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doi.org/10.38124/ijisrt/IJISRT24OCT143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19</Pages>
  <Words>3915</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21</cp:revision>
  <dcterms:created xsi:type="dcterms:W3CDTF">2025-10-01T15:22:00Z</dcterms:created>
  <dcterms:modified xsi:type="dcterms:W3CDTF">2025-10-04T06:18:00Z</dcterms:modified>
</cp:coreProperties>
</file>