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C0EA4" w14:textId="15631EAA" w:rsidR="00052596" w:rsidRPr="008775F6" w:rsidRDefault="00E70A2B">
      <w:r w:rsidRPr="00E70A2B">
        <w:t xml:space="preserve">Original </w:t>
      </w:r>
      <w:proofErr w:type="spellStart"/>
      <w:r w:rsidRPr="00E70A2B">
        <w:t>Research</w:t>
      </w:r>
      <w:proofErr w:type="spellEnd"/>
      <w:r w:rsidRPr="00E70A2B">
        <w:t xml:space="preserve"> Article</w:t>
      </w:r>
    </w:p>
    <w:p w14:paraId="421A7674" w14:textId="77777777" w:rsidR="00052596" w:rsidRPr="005C7582" w:rsidRDefault="00052596">
      <w:pPr>
        <w:rPr>
          <w:sz w:val="32"/>
          <w:szCs w:val="32"/>
        </w:rPr>
      </w:pPr>
    </w:p>
    <w:p w14:paraId="0C3F27EB" w14:textId="59A02FE6" w:rsidR="00052596" w:rsidRPr="008A0273" w:rsidRDefault="009A6453" w:rsidP="00C66947">
      <w:pPr>
        <w:jc w:val="right"/>
        <w:rPr>
          <w:rFonts w:ascii="Arial" w:hAnsi="Arial" w:cs="Arial"/>
          <w:b/>
          <w:sz w:val="36"/>
          <w:szCs w:val="36"/>
          <w:lang w:val="en-US"/>
        </w:rPr>
      </w:pPr>
      <w:r w:rsidRPr="008A0273">
        <w:rPr>
          <w:rFonts w:ascii="Arial" w:hAnsi="Arial" w:cs="Arial"/>
          <w:b/>
          <w:sz w:val="36"/>
          <w:szCs w:val="36"/>
          <w:lang w:val="en-US"/>
        </w:rPr>
        <w:t xml:space="preserve">Comparing the power of Pearson, Spearman, Kendall, </w:t>
      </w:r>
      <w:proofErr w:type="spellStart"/>
      <w:r w:rsidRPr="008A0273">
        <w:rPr>
          <w:rFonts w:ascii="Arial" w:hAnsi="Arial" w:cs="Arial"/>
          <w:b/>
          <w:sz w:val="36"/>
          <w:szCs w:val="36"/>
          <w:lang w:val="en-US"/>
        </w:rPr>
        <w:t>Hoeffding</w:t>
      </w:r>
      <w:proofErr w:type="spellEnd"/>
      <w:r w:rsidR="00524336" w:rsidRPr="008A0273">
        <w:rPr>
          <w:rFonts w:ascii="Arial" w:hAnsi="Arial" w:cs="Arial"/>
          <w:b/>
          <w:sz w:val="36"/>
          <w:szCs w:val="36"/>
          <w:lang w:val="en-US"/>
        </w:rPr>
        <w:t>,</w:t>
      </w:r>
      <w:r w:rsidRPr="008A0273">
        <w:rPr>
          <w:rFonts w:ascii="Arial" w:hAnsi="Arial" w:cs="Arial"/>
          <w:b/>
          <w:sz w:val="36"/>
          <w:szCs w:val="36"/>
          <w:lang w:val="en-US"/>
        </w:rPr>
        <w:t xml:space="preserve"> Distance correlations</w:t>
      </w:r>
      <w:r w:rsidR="00337C30" w:rsidRPr="008A0273">
        <w:rPr>
          <w:rFonts w:ascii="Arial" w:hAnsi="Arial" w:cs="Arial"/>
          <w:b/>
          <w:sz w:val="36"/>
          <w:szCs w:val="36"/>
          <w:lang w:val="en-US"/>
        </w:rPr>
        <w:t>,</w:t>
      </w:r>
      <w:r w:rsidR="00524336" w:rsidRPr="008A0273">
        <w:rPr>
          <w:rFonts w:ascii="Arial" w:hAnsi="Arial" w:cs="Arial"/>
          <w:b/>
          <w:sz w:val="36"/>
          <w:szCs w:val="36"/>
          <w:lang w:val="en-US"/>
        </w:rPr>
        <w:t xml:space="preserve"> and </w:t>
      </w:r>
      <w:r w:rsidR="00BD3F88" w:rsidRPr="008A0273">
        <w:rPr>
          <w:rFonts w:ascii="Arial" w:hAnsi="Arial" w:cs="Arial"/>
          <w:b/>
          <w:color w:val="1D2228"/>
          <w:sz w:val="36"/>
          <w:szCs w:val="36"/>
          <w:shd w:val="clear" w:color="auto" w:fill="FFFFFF"/>
          <w:lang w:val="en-US"/>
        </w:rPr>
        <w:t xml:space="preserve">Bergsma and </w:t>
      </w:r>
      <w:proofErr w:type="spellStart"/>
      <w:r w:rsidR="00BD3F88" w:rsidRPr="008A0273">
        <w:rPr>
          <w:rFonts w:ascii="Arial" w:hAnsi="Arial" w:cs="Arial"/>
          <w:b/>
          <w:color w:val="1D2228"/>
          <w:sz w:val="36"/>
          <w:szCs w:val="36"/>
          <w:shd w:val="clear" w:color="auto" w:fill="FFFFFF"/>
          <w:lang w:val="en-US"/>
        </w:rPr>
        <w:t>Dassios</w:t>
      </w:r>
      <w:proofErr w:type="spellEnd"/>
      <w:r w:rsidR="00BD3F88" w:rsidRPr="008A0273">
        <w:rPr>
          <w:rFonts w:ascii="Arial" w:hAnsi="Arial" w:cs="Arial"/>
          <w:b/>
          <w:color w:val="1D2228"/>
          <w:sz w:val="36"/>
          <w:szCs w:val="36"/>
          <w:shd w:val="clear" w:color="auto" w:fill="FFFFFF"/>
          <w:lang w:val="en-US"/>
        </w:rPr>
        <w:t>' tau</w:t>
      </w:r>
      <w:r w:rsidRPr="008A0273">
        <w:rPr>
          <w:rFonts w:ascii="Arial" w:hAnsi="Arial" w:cs="Arial"/>
          <w:b/>
          <w:sz w:val="36"/>
          <w:szCs w:val="36"/>
          <w:lang w:val="en-US"/>
        </w:rPr>
        <w:t xml:space="preserve"> in </w:t>
      </w:r>
      <w:r w:rsidR="00337C30" w:rsidRPr="008A0273">
        <w:rPr>
          <w:rFonts w:ascii="Arial" w:hAnsi="Arial" w:cs="Arial"/>
          <w:b/>
          <w:sz w:val="36"/>
          <w:szCs w:val="36"/>
          <w:lang w:val="en-US"/>
        </w:rPr>
        <w:t xml:space="preserve">detecting linear, non-linear, and non-monotonic relationships </w:t>
      </w:r>
      <w:r w:rsidRPr="008A0273">
        <w:rPr>
          <w:rFonts w:ascii="Arial" w:hAnsi="Arial" w:cs="Arial"/>
          <w:b/>
          <w:sz w:val="36"/>
          <w:szCs w:val="36"/>
          <w:lang w:val="en-US"/>
        </w:rPr>
        <w:t>using simulations</w:t>
      </w:r>
    </w:p>
    <w:p w14:paraId="6DEB2BCC" w14:textId="77777777" w:rsidR="000F0E50" w:rsidRDefault="000F0E50">
      <w:pPr>
        <w:rPr>
          <w:lang w:val="en-US"/>
        </w:rPr>
      </w:pPr>
    </w:p>
    <w:p w14:paraId="202C9D0C" w14:textId="719BD48C" w:rsidR="005C7582" w:rsidRDefault="005C7582">
      <w:pPr>
        <w:rPr>
          <w:lang w:val="en-US"/>
        </w:rPr>
      </w:pPr>
    </w:p>
    <w:p w14:paraId="023602F6" w14:textId="77777777" w:rsidR="008F61BF" w:rsidRPr="00B2344F" w:rsidRDefault="008F61BF">
      <w:pPr>
        <w:rPr>
          <w:lang w:val="en-US"/>
        </w:rPr>
      </w:pPr>
      <w:bookmarkStart w:id="0" w:name="_GoBack"/>
      <w:bookmarkEnd w:id="0"/>
    </w:p>
    <w:p w14:paraId="73081B4A" w14:textId="56CFD519" w:rsidR="000F0E50" w:rsidRPr="008A0273" w:rsidRDefault="005C7582" w:rsidP="008A0273">
      <w:pPr>
        <w:jc w:val="both"/>
        <w:rPr>
          <w:rFonts w:ascii="Arial" w:hAnsi="Arial" w:cs="Arial"/>
          <w:b/>
          <w:sz w:val="22"/>
          <w:szCs w:val="22"/>
          <w:lang w:val="en-US"/>
        </w:rPr>
      </w:pPr>
      <w:r w:rsidRPr="008A0273">
        <w:rPr>
          <w:rFonts w:ascii="Arial" w:hAnsi="Arial" w:cs="Arial"/>
          <w:b/>
          <w:sz w:val="22"/>
          <w:szCs w:val="22"/>
          <w:lang w:val="en-US"/>
        </w:rPr>
        <w:t>A</w:t>
      </w:r>
      <w:r w:rsidR="00C66947">
        <w:rPr>
          <w:rFonts w:ascii="Arial" w:hAnsi="Arial" w:cs="Arial"/>
          <w:b/>
          <w:sz w:val="22"/>
          <w:szCs w:val="22"/>
          <w:lang w:val="en-US"/>
        </w:rPr>
        <w:t>bstract</w:t>
      </w:r>
    </w:p>
    <w:p w14:paraId="7162B00D" w14:textId="77777777" w:rsidR="005C7582" w:rsidRPr="00BD3F88" w:rsidRDefault="005C7582" w:rsidP="005C7582">
      <w:pPr>
        <w:jc w:val="center"/>
        <w:rPr>
          <w:b/>
          <w:lang w:val="en-US"/>
        </w:rPr>
      </w:pPr>
    </w:p>
    <w:p w14:paraId="447098BC" w14:textId="3AD0098D" w:rsidR="00061A05"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Pr>
          <w:rFonts w:ascii="Arial" w:hAnsi="Arial" w:cs="Arial"/>
          <w:b/>
          <w:bCs/>
          <w:color w:val="000000"/>
          <w:sz w:val="20"/>
          <w:szCs w:val="20"/>
          <w:lang w:val="en-US"/>
        </w:rPr>
        <w:t xml:space="preserve">Aims: </w:t>
      </w:r>
      <w:r w:rsidR="00791BE7" w:rsidRPr="00061A05">
        <w:rPr>
          <w:rFonts w:ascii="Arial" w:hAnsi="Arial" w:cs="Arial"/>
          <w:color w:val="000000"/>
          <w:sz w:val="20"/>
          <w:szCs w:val="20"/>
          <w:lang w:val="en-US"/>
        </w:rPr>
        <w:t xml:space="preserve">The association between two variables is a fundamental aspect of data analysis across various research fields. Among the many measures of association, Pearson’s, Spearman’s, Kendall’s, </w:t>
      </w:r>
      <w:proofErr w:type="spellStart"/>
      <w:r w:rsidR="00791BE7" w:rsidRPr="00061A05">
        <w:rPr>
          <w:rFonts w:ascii="Arial" w:hAnsi="Arial" w:cs="Arial"/>
          <w:color w:val="000000"/>
          <w:sz w:val="20"/>
          <w:szCs w:val="20"/>
          <w:lang w:val="en-US"/>
        </w:rPr>
        <w:t>Hoeffding’s</w:t>
      </w:r>
      <w:proofErr w:type="spellEnd"/>
      <w:r w:rsidR="00791BE7" w:rsidRPr="00061A05">
        <w:rPr>
          <w:rFonts w:ascii="Arial" w:hAnsi="Arial" w:cs="Arial"/>
          <w:color w:val="000000"/>
          <w:sz w:val="20"/>
          <w:szCs w:val="20"/>
          <w:lang w:val="en-US"/>
        </w:rPr>
        <w:t xml:space="preserve">, Distance Correlation, and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xml:space="preserve">' tau are commonly used in practice. The aim of this study is to compare the statistical power of these six correlation coefficients in detecting various types of relationships, including linear, non-linear, and non-monotonic associations, under different levels of noise and sample sizes. </w:t>
      </w:r>
    </w:p>
    <w:p w14:paraId="29401FBA" w14:textId="08B433FF" w:rsidR="00791BE7"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sidRPr="00061A05">
        <w:rPr>
          <w:rFonts w:ascii="Arial" w:hAnsi="Arial" w:cs="Arial"/>
          <w:b/>
          <w:bCs/>
          <w:color w:val="000000"/>
          <w:sz w:val="20"/>
          <w:szCs w:val="20"/>
          <w:lang w:val="en-US"/>
        </w:rPr>
        <w:t>Study desig</w:t>
      </w:r>
      <w:r>
        <w:rPr>
          <w:rFonts w:ascii="Arial" w:hAnsi="Arial" w:cs="Arial"/>
          <w:b/>
          <w:bCs/>
          <w:color w:val="000000"/>
          <w:sz w:val="20"/>
          <w:szCs w:val="20"/>
          <w:lang w:val="en-US"/>
        </w:rPr>
        <w:t>n and Methodology</w:t>
      </w:r>
      <w:r w:rsidRPr="00061A05">
        <w:rPr>
          <w:rFonts w:ascii="Arial" w:hAnsi="Arial" w:cs="Arial"/>
          <w:b/>
          <w:bCs/>
          <w:color w:val="000000"/>
          <w:sz w:val="20"/>
          <w:szCs w:val="20"/>
          <w:lang w:val="en-US"/>
        </w:rPr>
        <w:t>:</w:t>
      </w:r>
      <w:r>
        <w:rPr>
          <w:rFonts w:ascii="Arial" w:hAnsi="Arial" w:cs="Arial"/>
          <w:color w:val="000000"/>
          <w:sz w:val="20"/>
          <w:szCs w:val="20"/>
          <w:lang w:val="en-US"/>
        </w:rPr>
        <w:t xml:space="preserve"> </w:t>
      </w:r>
      <w:r w:rsidR="00791BE7" w:rsidRPr="00061A05">
        <w:rPr>
          <w:rFonts w:ascii="Arial" w:hAnsi="Arial" w:cs="Arial"/>
          <w:color w:val="000000"/>
          <w:sz w:val="20"/>
          <w:szCs w:val="20"/>
          <w:lang w:val="en-US"/>
        </w:rPr>
        <w:t xml:space="preserve">We evaluate these methods through simulations involving nine specific relationship types (linear, parabolic, cubic, power, sine, exponential, circle, and step function), following the work of Simon and </w:t>
      </w:r>
      <w:proofErr w:type="spellStart"/>
      <w:r w:rsidR="00791BE7" w:rsidRPr="00061A05">
        <w:rPr>
          <w:rFonts w:ascii="Arial" w:hAnsi="Arial" w:cs="Arial"/>
          <w:color w:val="000000"/>
          <w:sz w:val="20"/>
          <w:szCs w:val="20"/>
          <w:lang w:val="en-US"/>
        </w:rPr>
        <w:t>Tibshirani</w:t>
      </w:r>
      <w:proofErr w:type="spellEnd"/>
      <w:r w:rsidR="00791BE7" w:rsidRPr="00061A05">
        <w:rPr>
          <w:rFonts w:ascii="Arial" w:hAnsi="Arial" w:cs="Arial"/>
          <w:color w:val="000000"/>
          <w:sz w:val="20"/>
          <w:szCs w:val="20"/>
          <w:lang w:val="en-US"/>
        </w:rPr>
        <w:t xml:space="preserve"> (2011) in their commentary on </w:t>
      </w:r>
      <w:proofErr w:type="spellStart"/>
      <w:r w:rsidR="00791BE7" w:rsidRPr="00061A05">
        <w:rPr>
          <w:rFonts w:ascii="Arial" w:hAnsi="Arial" w:cs="Arial"/>
          <w:color w:val="000000"/>
          <w:sz w:val="20"/>
          <w:szCs w:val="20"/>
          <w:lang w:val="en-US"/>
        </w:rPr>
        <w:t>Reshef</w:t>
      </w:r>
      <w:proofErr w:type="spellEnd"/>
      <w:r w:rsidR="00791BE7" w:rsidRPr="00061A05">
        <w:rPr>
          <w:rFonts w:ascii="Arial" w:hAnsi="Arial" w:cs="Arial"/>
          <w:color w:val="000000"/>
          <w:sz w:val="20"/>
          <w:szCs w:val="20"/>
          <w:lang w:val="en-US"/>
        </w:rPr>
        <w:t xml:space="preserve"> et al. (2011). </w:t>
      </w:r>
    </w:p>
    <w:p w14:paraId="5FE0F695" w14:textId="473868A0" w:rsidR="00791BE7"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Pr>
          <w:rFonts w:ascii="Arial" w:hAnsi="Arial" w:cs="Arial"/>
          <w:b/>
          <w:bCs/>
          <w:color w:val="000000"/>
          <w:sz w:val="20"/>
          <w:szCs w:val="20"/>
          <w:lang w:val="en-US"/>
        </w:rPr>
        <w:t xml:space="preserve">Results: </w:t>
      </w:r>
      <w:r w:rsidR="00791BE7" w:rsidRPr="00061A05">
        <w:rPr>
          <w:rFonts w:ascii="Arial" w:hAnsi="Arial" w:cs="Arial"/>
          <w:color w:val="000000"/>
          <w:sz w:val="20"/>
          <w:szCs w:val="20"/>
          <w:lang w:val="en-US"/>
        </w:rPr>
        <w:t xml:space="preserve">Our results demonstrate that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xml:space="preserve">' tau consistently outperforms all other methods for non-linear and non-monotonic relationships, particularly for small sample sizes and complex dependencies. Distance Correlation and </w:t>
      </w:r>
      <w:proofErr w:type="spellStart"/>
      <w:r w:rsidR="00791BE7" w:rsidRPr="00061A05">
        <w:rPr>
          <w:rFonts w:ascii="Arial" w:hAnsi="Arial" w:cs="Arial"/>
          <w:color w:val="000000"/>
          <w:sz w:val="20"/>
          <w:szCs w:val="20"/>
          <w:lang w:val="en-US"/>
        </w:rPr>
        <w:t>Hoeffding’s</w:t>
      </w:r>
      <w:proofErr w:type="spellEnd"/>
      <w:r w:rsidR="00791BE7" w:rsidRPr="00061A05">
        <w:rPr>
          <w:rFonts w:ascii="Arial" w:hAnsi="Arial" w:cs="Arial"/>
          <w:color w:val="000000"/>
          <w:sz w:val="20"/>
          <w:szCs w:val="20"/>
          <w:lang w:val="en-US"/>
        </w:rPr>
        <w:t xml:space="preserve"> correlation also perform well, especially for larger sample sizes, but they are generally less powerful than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tau in small-sample scenarios. For linear relationships, Pearson and Spearman correlations remain the most powerful, particularly for small sample sizes.  </w:t>
      </w:r>
    </w:p>
    <w:p w14:paraId="54609795" w14:textId="06374505" w:rsidR="00791BE7"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Pr>
          <w:rFonts w:ascii="Arial" w:hAnsi="Arial" w:cs="Arial"/>
          <w:b/>
          <w:bCs/>
          <w:color w:val="000000"/>
          <w:sz w:val="20"/>
          <w:szCs w:val="20"/>
          <w:lang w:val="en-US"/>
        </w:rPr>
        <w:t xml:space="preserve">Conclusion: </w:t>
      </w:r>
      <w:r w:rsidR="00791BE7" w:rsidRPr="00061A05">
        <w:rPr>
          <w:rFonts w:ascii="Arial" w:hAnsi="Arial" w:cs="Arial"/>
          <w:color w:val="000000"/>
          <w:sz w:val="20"/>
          <w:szCs w:val="20"/>
          <w:lang w:val="en-US"/>
        </w:rPr>
        <w:t xml:space="preserve">These findings highlight the robustness and versatility of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tau, making it the preferred measure for researchers in fields like social sciences and biology, where small sample sizes and complex relationships are common. Distance Correlation remains a strong alternative for larger datasets, while Pearson and Spearman correlations are recommended for linear relationships.</w:t>
      </w:r>
    </w:p>
    <w:p w14:paraId="770B3CCF" w14:textId="77777777" w:rsidR="000F0E50" w:rsidRPr="00061A05" w:rsidRDefault="000F0E50" w:rsidP="00061A05">
      <w:pPr>
        <w:jc w:val="both"/>
        <w:rPr>
          <w:rFonts w:ascii="Arial" w:hAnsi="Arial" w:cs="Arial"/>
          <w:sz w:val="20"/>
          <w:szCs w:val="20"/>
          <w:lang w:val="en-US"/>
        </w:rPr>
      </w:pPr>
    </w:p>
    <w:p w14:paraId="1977A6EE" w14:textId="77777777" w:rsidR="00B5353A" w:rsidRPr="00791BE7" w:rsidRDefault="00B5353A" w:rsidP="000F0E50">
      <w:pPr>
        <w:jc w:val="both"/>
        <w:rPr>
          <w:lang w:val="en-US"/>
        </w:rPr>
      </w:pPr>
    </w:p>
    <w:p w14:paraId="16109E9B" w14:textId="2316B55A" w:rsidR="00791BE7" w:rsidRPr="008A0273" w:rsidRDefault="008A0273" w:rsidP="00791BE7">
      <w:pPr>
        <w:jc w:val="both"/>
        <w:rPr>
          <w:rFonts w:ascii="Arial" w:hAnsi="Arial" w:cs="Arial"/>
          <w:i/>
          <w:iCs/>
          <w:sz w:val="20"/>
          <w:szCs w:val="20"/>
          <w:lang w:val="en-US"/>
        </w:rPr>
      </w:pPr>
      <w:r w:rsidRPr="008A0273">
        <w:rPr>
          <w:rFonts w:ascii="Arial" w:hAnsi="Arial" w:cs="Arial"/>
          <w:bCs/>
          <w:i/>
          <w:iCs/>
          <w:sz w:val="20"/>
          <w:szCs w:val="20"/>
          <w:lang w:val="en-US"/>
        </w:rPr>
        <w:t>K</w:t>
      </w:r>
      <w:r w:rsidR="000F0E50" w:rsidRPr="008A0273">
        <w:rPr>
          <w:rFonts w:ascii="Arial" w:hAnsi="Arial" w:cs="Arial"/>
          <w:bCs/>
          <w:i/>
          <w:iCs/>
          <w:sz w:val="20"/>
          <w:szCs w:val="20"/>
          <w:lang w:val="en-US"/>
        </w:rPr>
        <w:t>eywords</w:t>
      </w:r>
      <w:r w:rsidRPr="008A0273">
        <w:rPr>
          <w:rFonts w:ascii="Arial" w:hAnsi="Arial" w:cs="Arial"/>
          <w:bCs/>
          <w:i/>
          <w:iCs/>
          <w:sz w:val="20"/>
          <w:szCs w:val="20"/>
          <w:lang w:val="en-US"/>
        </w:rPr>
        <w:t xml:space="preserve">: </w:t>
      </w:r>
      <w:r w:rsidR="00BD3F88" w:rsidRPr="008A0273">
        <w:rPr>
          <w:rFonts w:ascii="Arial" w:hAnsi="Arial" w:cs="Arial"/>
          <w:bCs/>
          <w:i/>
          <w:iCs/>
          <w:color w:val="1D2228"/>
          <w:sz w:val="20"/>
          <w:szCs w:val="20"/>
          <w:shd w:val="clear" w:color="auto" w:fill="FFFFFF"/>
          <w:lang w:val="en-US"/>
        </w:rPr>
        <w:t>Correlation coefficient</w:t>
      </w:r>
      <w:r w:rsidR="005C7582" w:rsidRPr="008A0273">
        <w:rPr>
          <w:rFonts w:ascii="Arial" w:hAnsi="Arial" w:cs="Arial"/>
          <w:bCs/>
          <w:i/>
          <w:iCs/>
          <w:color w:val="1D2228"/>
          <w:sz w:val="20"/>
          <w:szCs w:val="20"/>
          <w:shd w:val="clear" w:color="auto" w:fill="FFFFFF"/>
          <w:lang w:val="en-US"/>
        </w:rPr>
        <w:t>s;</w:t>
      </w:r>
      <w:r w:rsidR="00BD3F88" w:rsidRPr="008A0273">
        <w:rPr>
          <w:rFonts w:ascii="Arial" w:hAnsi="Arial" w:cs="Arial"/>
          <w:bCs/>
          <w:i/>
          <w:iCs/>
          <w:color w:val="1D2228"/>
          <w:sz w:val="20"/>
          <w:szCs w:val="20"/>
          <w:shd w:val="clear" w:color="auto" w:fill="FFFFFF"/>
          <w:lang w:val="en-US"/>
        </w:rPr>
        <w:t xml:space="preserve"> statistical power</w:t>
      </w:r>
      <w:r w:rsidR="005C7582" w:rsidRPr="008A0273">
        <w:rPr>
          <w:rFonts w:ascii="Arial" w:hAnsi="Arial" w:cs="Arial"/>
          <w:bCs/>
          <w:i/>
          <w:iCs/>
          <w:color w:val="1D2228"/>
          <w:sz w:val="20"/>
          <w:szCs w:val="20"/>
          <w:shd w:val="clear" w:color="auto" w:fill="FFFFFF"/>
          <w:lang w:val="en-US"/>
        </w:rPr>
        <w:t>;</w:t>
      </w:r>
      <w:r w:rsidR="00BD3F88" w:rsidRPr="008A0273">
        <w:rPr>
          <w:rFonts w:ascii="Arial" w:hAnsi="Arial" w:cs="Arial"/>
          <w:bCs/>
          <w:i/>
          <w:iCs/>
          <w:color w:val="1D2228"/>
          <w:sz w:val="20"/>
          <w:szCs w:val="20"/>
          <w:shd w:val="clear" w:color="auto" w:fill="FFFFFF"/>
          <w:lang w:val="en-US"/>
        </w:rPr>
        <w:t xml:space="preserve"> monotonic relationships</w:t>
      </w:r>
      <w:r w:rsidR="005C7582" w:rsidRPr="008A0273">
        <w:rPr>
          <w:rFonts w:ascii="Arial" w:hAnsi="Arial" w:cs="Arial"/>
          <w:bCs/>
          <w:i/>
          <w:iCs/>
          <w:color w:val="1D2228"/>
          <w:sz w:val="20"/>
          <w:szCs w:val="20"/>
          <w:shd w:val="clear" w:color="auto" w:fill="FFFFFF"/>
          <w:lang w:val="en-US"/>
        </w:rPr>
        <w:t>;</w:t>
      </w:r>
      <w:r w:rsidR="00BD3F88" w:rsidRPr="008A0273">
        <w:rPr>
          <w:rFonts w:ascii="Arial" w:hAnsi="Arial" w:cs="Arial"/>
          <w:bCs/>
          <w:i/>
          <w:iCs/>
          <w:color w:val="1D2228"/>
          <w:sz w:val="20"/>
          <w:szCs w:val="20"/>
          <w:shd w:val="clear" w:color="auto" w:fill="FFFFFF"/>
          <w:lang w:val="en-US"/>
        </w:rPr>
        <w:t xml:space="preserve"> non-monotonic</w:t>
      </w:r>
      <w:r w:rsidR="00BD3F88" w:rsidRPr="008A0273">
        <w:rPr>
          <w:rFonts w:ascii="Arial" w:hAnsi="Arial" w:cs="Arial"/>
          <w:i/>
          <w:iCs/>
          <w:color w:val="1D2228"/>
          <w:sz w:val="20"/>
          <w:szCs w:val="20"/>
          <w:shd w:val="clear" w:color="auto" w:fill="FFFFFF"/>
          <w:lang w:val="en-US"/>
        </w:rPr>
        <w:t xml:space="preserve"> relationships</w:t>
      </w:r>
      <w:r w:rsidR="005C7582" w:rsidRPr="008A0273">
        <w:rPr>
          <w:rFonts w:ascii="Arial" w:hAnsi="Arial" w:cs="Arial"/>
          <w:i/>
          <w:iCs/>
          <w:color w:val="1D2228"/>
          <w:sz w:val="20"/>
          <w:szCs w:val="20"/>
          <w:shd w:val="clear" w:color="auto" w:fill="FFFFFF"/>
          <w:lang w:val="en-US"/>
        </w:rPr>
        <w:t>;</w:t>
      </w:r>
      <w:r w:rsidR="00BD3F88" w:rsidRPr="008A0273">
        <w:rPr>
          <w:rFonts w:ascii="Arial" w:hAnsi="Arial" w:cs="Arial"/>
          <w:i/>
          <w:iCs/>
          <w:color w:val="1D2228"/>
          <w:sz w:val="20"/>
          <w:szCs w:val="20"/>
          <w:shd w:val="clear" w:color="auto" w:fill="FFFFFF"/>
          <w:lang w:val="en-US"/>
        </w:rPr>
        <w:t xml:space="preserve"> linear relationships</w:t>
      </w:r>
      <w:r w:rsidR="005C7582" w:rsidRPr="008A0273">
        <w:rPr>
          <w:rFonts w:ascii="Arial" w:hAnsi="Arial" w:cs="Arial"/>
          <w:i/>
          <w:iCs/>
          <w:color w:val="1D2228"/>
          <w:sz w:val="20"/>
          <w:szCs w:val="20"/>
          <w:shd w:val="clear" w:color="auto" w:fill="FFFFFF"/>
          <w:lang w:val="en-US"/>
        </w:rPr>
        <w:t>;</w:t>
      </w:r>
      <w:r w:rsidR="00BD3F88" w:rsidRPr="008A0273">
        <w:rPr>
          <w:rFonts w:ascii="Arial" w:hAnsi="Arial" w:cs="Arial"/>
          <w:i/>
          <w:iCs/>
          <w:color w:val="1D2228"/>
          <w:sz w:val="20"/>
          <w:szCs w:val="20"/>
          <w:shd w:val="clear" w:color="auto" w:fill="FFFFFF"/>
          <w:lang w:val="en-US"/>
        </w:rPr>
        <w:t xml:space="preserve"> non-linear relationships</w:t>
      </w:r>
      <w:r w:rsidR="005C7582" w:rsidRPr="008A0273">
        <w:rPr>
          <w:rFonts w:ascii="Arial" w:hAnsi="Arial" w:cs="Arial"/>
          <w:i/>
          <w:iCs/>
          <w:color w:val="1D2228"/>
          <w:sz w:val="20"/>
          <w:szCs w:val="20"/>
          <w:shd w:val="clear" w:color="auto" w:fill="FFFFFF"/>
          <w:lang w:val="en-US"/>
        </w:rPr>
        <w:t>;</w:t>
      </w:r>
      <w:r w:rsidR="00BD3F88" w:rsidRPr="008A0273">
        <w:rPr>
          <w:rFonts w:ascii="Arial" w:hAnsi="Arial" w:cs="Arial"/>
          <w:i/>
          <w:iCs/>
          <w:color w:val="1D2228"/>
          <w:sz w:val="20"/>
          <w:szCs w:val="20"/>
          <w:shd w:val="clear" w:color="auto" w:fill="FFFFFF"/>
          <w:lang w:val="en-US"/>
        </w:rPr>
        <w:t xml:space="preserve"> Bergsma and </w:t>
      </w:r>
      <w:proofErr w:type="spellStart"/>
      <w:r w:rsidR="00BD3F88" w:rsidRPr="008A0273">
        <w:rPr>
          <w:rFonts w:ascii="Arial" w:hAnsi="Arial" w:cs="Arial"/>
          <w:i/>
          <w:iCs/>
          <w:color w:val="1D2228"/>
          <w:sz w:val="20"/>
          <w:szCs w:val="20"/>
          <w:shd w:val="clear" w:color="auto" w:fill="FFFFFF"/>
          <w:lang w:val="en-US"/>
        </w:rPr>
        <w:t>Dassios</w:t>
      </w:r>
      <w:proofErr w:type="spellEnd"/>
      <w:r w:rsidR="00BD3F88" w:rsidRPr="008A0273">
        <w:rPr>
          <w:rFonts w:ascii="Arial" w:hAnsi="Arial" w:cs="Arial"/>
          <w:i/>
          <w:iCs/>
          <w:color w:val="1D2228"/>
          <w:sz w:val="20"/>
          <w:szCs w:val="20"/>
          <w:shd w:val="clear" w:color="auto" w:fill="FFFFFF"/>
          <w:lang w:val="en-US"/>
        </w:rPr>
        <w:t>' tau</w:t>
      </w:r>
    </w:p>
    <w:p w14:paraId="52BB4427" w14:textId="77777777" w:rsidR="000F0E50" w:rsidRDefault="000F0E50" w:rsidP="000F0E50">
      <w:pPr>
        <w:jc w:val="both"/>
        <w:rPr>
          <w:lang w:val="en-US"/>
        </w:rPr>
      </w:pPr>
    </w:p>
    <w:p w14:paraId="60EA1092" w14:textId="77777777" w:rsidR="00C66947" w:rsidRDefault="00C66947" w:rsidP="00C66947">
      <w:pPr>
        <w:rPr>
          <w:lang w:val="en-US"/>
        </w:rPr>
      </w:pPr>
    </w:p>
    <w:p w14:paraId="75327716" w14:textId="1312DF3F" w:rsidR="000F0E50" w:rsidRPr="00C66947" w:rsidRDefault="00C66947" w:rsidP="00C66947">
      <w:pPr>
        <w:rPr>
          <w:rFonts w:ascii="Arial" w:hAnsi="Arial" w:cs="Arial"/>
          <w:b/>
          <w:sz w:val="22"/>
          <w:szCs w:val="22"/>
          <w:lang w:val="en-US"/>
        </w:rPr>
      </w:pPr>
      <w:r>
        <w:rPr>
          <w:rFonts w:ascii="Arial" w:hAnsi="Arial" w:cs="Arial"/>
          <w:b/>
          <w:sz w:val="22"/>
          <w:szCs w:val="22"/>
          <w:lang w:val="en-US"/>
        </w:rPr>
        <w:t xml:space="preserve">1 </w:t>
      </w:r>
      <w:r w:rsidR="000F0E50" w:rsidRPr="00C66947">
        <w:rPr>
          <w:rFonts w:ascii="Arial" w:hAnsi="Arial" w:cs="Arial"/>
          <w:b/>
          <w:sz w:val="22"/>
          <w:szCs w:val="22"/>
          <w:lang w:val="en-US"/>
        </w:rPr>
        <w:t>I</w:t>
      </w:r>
      <w:r>
        <w:rPr>
          <w:rFonts w:ascii="Arial" w:hAnsi="Arial" w:cs="Arial"/>
          <w:b/>
          <w:sz w:val="22"/>
          <w:szCs w:val="22"/>
          <w:lang w:val="en-US"/>
        </w:rPr>
        <w:t>ntroduction</w:t>
      </w:r>
    </w:p>
    <w:p w14:paraId="7D10FAA7" w14:textId="77777777" w:rsidR="005C7582" w:rsidRPr="005C7582" w:rsidRDefault="005C7582" w:rsidP="000F0E50">
      <w:pPr>
        <w:jc w:val="both"/>
        <w:rPr>
          <w:b/>
          <w:sz w:val="28"/>
          <w:szCs w:val="28"/>
          <w:lang w:val="en-US"/>
        </w:rPr>
      </w:pPr>
    </w:p>
    <w:p w14:paraId="222491F3" w14:textId="77777777" w:rsidR="005C7582" w:rsidRPr="008A0273" w:rsidRDefault="00BD3F88" w:rsidP="008A0273">
      <w:pPr>
        <w:jc w:val="both"/>
        <w:rPr>
          <w:rFonts w:ascii="Arial" w:hAnsi="Arial" w:cs="Arial"/>
          <w:color w:val="1D2228"/>
          <w:sz w:val="20"/>
          <w:szCs w:val="20"/>
          <w:shd w:val="clear" w:color="auto" w:fill="FFFFFF"/>
          <w:lang w:val="en-US"/>
        </w:rPr>
      </w:pPr>
      <w:r w:rsidRPr="008A0273">
        <w:rPr>
          <w:rFonts w:ascii="Arial" w:hAnsi="Arial" w:cs="Arial"/>
          <w:color w:val="1D2228"/>
          <w:sz w:val="20"/>
          <w:szCs w:val="20"/>
          <w:shd w:val="clear" w:color="auto" w:fill="FFFFFF"/>
          <w:lang w:val="en-US"/>
        </w:rPr>
        <w:t xml:space="preserve">Understanding the relationship between two variables is a fundamental objective in statistical analysis across various research fields, including social sciences, biology, finance, and more. Numerous correlation coefficients have been developed to measure different types of associations, each with its own strengths, limitations, and assumptions about the data. </w:t>
      </w:r>
    </w:p>
    <w:p w14:paraId="5EF78265" w14:textId="77777777" w:rsidR="005C7582" w:rsidRPr="008A0273" w:rsidRDefault="005C7582" w:rsidP="008A0273">
      <w:pPr>
        <w:jc w:val="both"/>
        <w:rPr>
          <w:rFonts w:ascii="Arial" w:hAnsi="Arial" w:cs="Arial"/>
          <w:color w:val="1D2228"/>
          <w:sz w:val="20"/>
          <w:szCs w:val="20"/>
          <w:shd w:val="clear" w:color="auto" w:fill="FFFFFF"/>
          <w:lang w:val="en-US"/>
        </w:rPr>
      </w:pPr>
    </w:p>
    <w:p w14:paraId="65AF4951" w14:textId="4411D204" w:rsidR="005C7582" w:rsidRPr="008A0273" w:rsidRDefault="005C7582" w:rsidP="008A0273">
      <w:pPr>
        <w:jc w:val="both"/>
        <w:rPr>
          <w:rFonts w:ascii="Arial" w:hAnsi="Arial" w:cs="Arial"/>
          <w:color w:val="1D2228"/>
          <w:sz w:val="20"/>
          <w:szCs w:val="20"/>
          <w:shd w:val="clear" w:color="auto" w:fill="FFFFFF"/>
          <w:lang w:val="en-US"/>
        </w:rPr>
      </w:pPr>
      <w:r w:rsidRPr="008A0273">
        <w:rPr>
          <w:rFonts w:ascii="Arial" w:hAnsi="Arial" w:cs="Arial"/>
          <w:color w:val="1D2228"/>
          <w:sz w:val="20"/>
          <w:szCs w:val="20"/>
          <w:shd w:val="clear" w:color="auto" w:fill="FFFFFF"/>
          <w:lang w:val="en-US"/>
        </w:rPr>
        <w:t>_____________________________</w:t>
      </w:r>
    </w:p>
    <w:p w14:paraId="708CF864" w14:textId="77777777" w:rsidR="005C7582" w:rsidRPr="008A0273" w:rsidRDefault="005C7582" w:rsidP="008A0273">
      <w:pPr>
        <w:jc w:val="both"/>
        <w:rPr>
          <w:rFonts w:ascii="Arial" w:hAnsi="Arial" w:cs="Arial"/>
          <w:color w:val="1D2228"/>
          <w:sz w:val="20"/>
          <w:szCs w:val="20"/>
          <w:shd w:val="clear" w:color="auto" w:fill="FFFFFF"/>
          <w:vertAlign w:val="superscript"/>
          <w:lang w:val="en-US"/>
        </w:rPr>
      </w:pPr>
    </w:p>
    <w:p w14:paraId="59FA7629" w14:textId="77777777" w:rsidR="005C7582" w:rsidRPr="008A0273" w:rsidRDefault="005C7582" w:rsidP="008A0273">
      <w:pPr>
        <w:jc w:val="both"/>
        <w:rPr>
          <w:rFonts w:ascii="Arial" w:hAnsi="Arial" w:cs="Arial"/>
          <w:color w:val="1D2228"/>
          <w:sz w:val="20"/>
          <w:szCs w:val="20"/>
          <w:shd w:val="clear" w:color="auto" w:fill="FFFFFF"/>
          <w:lang w:val="en-US"/>
        </w:rPr>
      </w:pPr>
    </w:p>
    <w:p w14:paraId="49AA6572" w14:textId="04EF793A" w:rsidR="008014EB" w:rsidRPr="008A0273" w:rsidRDefault="00BD3F88" w:rsidP="008A0273">
      <w:pPr>
        <w:jc w:val="both"/>
        <w:rPr>
          <w:rFonts w:ascii="Arial" w:hAnsi="Arial" w:cs="Arial"/>
          <w:color w:val="1D2228"/>
          <w:sz w:val="20"/>
          <w:szCs w:val="20"/>
          <w:shd w:val="clear" w:color="auto" w:fill="FFFFFF"/>
          <w:lang w:val="en-US"/>
        </w:rPr>
      </w:pPr>
      <w:r w:rsidRPr="008A0273">
        <w:rPr>
          <w:rFonts w:ascii="Arial" w:hAnsi="Arial" w:cs="Arial"/>
          <w:color w:val="1D2228"/>
          <w:sz w:val="20"/>
          <w:szCs w:val="20"/>
          <w:shd w:val="clear" w:color="auto" w:fill="FFFFFF"/>
          <w:lang w:val="en-US"/>
        </w:rPr>
        <w:t>The aim of this study is to compare the statistical power of six widely used correlation coefficients</w:t>
      </w:r>
      <w:r w:rsidR="005C7582" w:rsidRPr="008A0273">
        <w:rPr>
          <w:rFonts w:ascii="Arial" w:hAnsi="Arial" w:cs="Arial"/>
          <w:color w:val="1D2228"/>
          <w:sz w:val="20"/>
          <w:szCs w:val="20"/>
          <w:shd w:val="clear" w:color="auto" w:fill="FFFFFF"/>
          <w:lang w:val="en-US"/>
        </w:rPr>
        <w:t xml:space="preserve"> </w:t>
      </w:r>
      <w:r w:rsidRPr="008A0273">
        <w:rPr>
          <w:rFonts w:ascii="Arial" w:hAnsi="Arial" w:cs="Arial"/>
          <w:color w:val="1D2228"/>
          <w:sz w:val="20"/>
          <w:szCs w:val="20"/>
          <w:shd w:val="clear" w:color="auto" w:fill="FFFFFF"/>
          <w:lang w:val="en-US"/>
        </w:rPr>
        <w:t xml:space="preserve">—Pearson, Spearman, Kendall, </w:t>
      </w:r>
      <w:proofErr w:type="spellStart"/>
      <w:r w:rsidRPr="008A0273">
        <w:rPr>
          <w:rFonts w:ascii="Arial" w:hAnsi="Arial" w:cs="Arial"/>
          <w:color w:val="1D2228"/>
          <w:sz w:val="20"/>
          <w:szCs w:val="20"/>
          <w:shd w:val="clear" w:color="auto" w:fill="FFFFFF"/>
          <w:lang w:val="en-US"/>
        </w:rPr>
        <w:t>Hoeffding</w:t>
      </w:r>
      <w:proofErr w:type="spellEnd"/>
      <w:r w:rsidRPr="008A0273">
        <w:rPr>
          <w:rFonts w:ascii="Arial" w:hAnsi="Arial" w:cs="Arial"/>
          <w:color w:val="1D2228"/>
          <w:sz w:val="20"/>
          <w:szCs w:val="20"/>
          <w:shd w:val="clear" w:color="auto" w:fill="FFFFFF"/>
          <w:lang w:val="en-US"/>
        </w:rPr>
        <w:t xml:space="preserve">, Distance Correlation, and Bergsma and </w:t>
      </w:r>
      <w:proofErr w:type="spellStart"/>
      <w:r w:rsidRPr="008A0273">
        <w:rPr>
          <w:rFonts w:ascii="Arial" w:hAnsi="Arial" w:cs="Arial"/>
          <w:color w:val="1D2228"/>
          <w:sz w:val="20"/>
          <w:szCs w:val="20"/>
          <w:shd w:val="clear" w:color="auto" w:fill="FFFFFF"/>
          <w:lang w:val="en-US"/>
        </w:rPr>
        <w:t>Dassios</w:t>
      </w:r>
      <w:proofErr w:type="spellEnd"/>
      <w:r w:rsidRPr="008A0273">
        <w:rPr>
          <w:rFonts w:ascii="Arial" w:hAnsi="Arial" w:cs="Arial"/>
          <w:color w:val="1D2228"/>
          <w:sz w:val="20"/>
          <w:szCs w:val="20"/>
          <w:shd w:val="clear" w:color="auto" w:fill="FFFFFF"/>
          <w:lang w:val="en-US"/>
        </w:rPr>
        <w:t>' tau</w:t>
      </w:r>
      <w:r w:rsidR="005C7582" w:rsidRPr="008A0273">
        <w:rPr>
          <w:rFonts w:ascii="Arial" w:hAnsi="Arial" w:cs="Arial"/>
          <w:color w:val="1D2228"/>
          <w:sz w:val="20"/>
          <w:szCs w:val="20"/>
          <w:shd w:val="clear" w:color="auto" w:fill="FFFFFF"/>
          <w:lang w:val="en-US"/>
        </w:rPr>
        <w:t xml:space="preserve"> </w:t>
      </w:r>
      <w:r w:rsidRPr="008A0273">
        <w:rPr>
          <w:rFonts w:ascii="Arial" w:hAnsi="Arial" w:cs="Arial"/>
          <w:color w:val="1D2228"/>
          <w:sz w:val="20"/>
          <w:szCs w:val="20"/>
          <w:shd w:val="clear" w:color="auto" w:fill="FFFFFF"/>
          <w:lang w:val="en-US"/>
        </w:rPr>
        <w:t>—</w:t>
      </w:r>
      <w:r w:rsidR="005C7582" w:rsidRPr="008A0273">
        <w:rPr>
          <w:rFonts w:ascii="Arial" w:hAnsi="Arial" w:cs="Arial"/>
          <w:color w:val="1D2228"/>
          <w:sz w:val="20"/>
          <w:szCs w:val="20"/>
          <w:shd w:val="clear" w:color="auto" w:fill="FFFFFF"/>
          <w:lang w:val="en-US"/>
        </w:rPr>
        <w:t xml:space="preserve"> </w:t>
      </w:r>
      <w:r w:rsidRPr="008A0273">
        <w:rPr>
          <w:rFonts w:ascii="Arial" w:hAnsi="Arial" w:cs="Arial"/>
          <w:color w:val="1D2228"/>
          <w:sz w:val="20"/>
          <w:szCs w:val="20"/>
          <w:shd w:val="clear" w:color="auto" w:fill="FFFFFF"/>
          <w:lang w:val="en-US"/>
        </w:rPr>
        <w:t>in detecting various types of relationships, including linear, non-linear, and non-monotonic associations, under different levels of noise and sample sizes.</w:t>
      </w:r>
    </w:p>
    <w:p w14:paraId="65350A80" w14:textId="77777777" w:rsidR="008014EB" w:rsidRPr="008A0273" w:rsidRDefault="008014EB" w:rsidP="008A0273">
      <w:pPr>
        <w:jc w:val="both"/>
        <w:rPr>
          <w:rFonts w:ascii="Arial" w:hAnsi="Arial" w:cs="Arial"/>
          <w:color w:val="1D2228"/>
          <w:sz w:val="20"/>
          <w:szCs w:val="20"/>
          <w:shd w:val="clear" w:color="auto" w:fill="FFFFFF"/>
          <w:lang w:val="en-US"/>
        </w:rPr>
      </w:pPr>
    </w:p>
    <w:p w14:paraId="1BE77218" w14:textId="597D2D33" w:rsidR="00BD3F88" w:rsidRPr="008A0273" w:rsidRDefault="00BD3F88" w:rsidP="008A0273">
      <w:pPr>
        <w:rPr>
          <w:rFonts w:ascii="Arial" w:hAnsi="Arial" w:cs="Arial"/>
          <w:b/>
          <w:bCs/>
          <w:color w:val="1D2228"/>
          <w:sz w:val="22"/>
          <w:szCs w:val="22"/>
          <w:lang w:val="en-US"/>
        </w:rPr>
      </w:pPr>
      <w:r w:rsidRPr="008A0273">
        <w:rPr>
          <w:rFonts w:ascii="Arial" w:hAnsi="Arial" w:cs="Arial"/>
          <w:b/>
          <w:bCs/>
          <w:color w:val="1D2228"/>
          <w:sz w:val="22"/>
          <w:szCs w:val="22"/>
          <w:lang w:val="en-US"/>
        </w:rPr>
        <w:t>1.1</w:t>
      </w:r>
      <w:r w:rsidR="008A0273">
        <w:rPr>
          <w:rFonts w:ascii="Arial" w:hAnsi="Arial" w:cs="Arial"/>
          <w:b/>
          <w:bCs/>
          <w:color w:val="1D2228"/>
          <w:sz w:val="22"/>
          <w:szCs w:val="22"/>
          <w:lang w:val="en-US"/>
        </w:rPr>
        <w:t xml:space="preserve"> </w:t>
      </w:r>
      <w:r w:rsidRPr="008A0273">
        <w:rPr>
          <w:rFonts w:ascii="Arial" w:hAnsi="Arial" w:cs="Arial"/>
          <w:b/>
          <w:bCs/>
          <w:color w:val="1D2228"/>
          <w:sz w:val="22"/>
          <w:szCs w:val="22"/>
          <w:lang w:val="en-US"/>
        </w:rPr>
        <w:t xml:space="preserve">Why </w:t>
      </w:r>
      <w:r w:rsidR="00540729" w:rsidRPr="008A0273">
        <w:rPr>
          <w:rFonts w:ascii="Arial" w:hAnsi="Arial" w:cs="Arial"/>
          <w:b/>
          <w:bCs/>
          <w:color w:val="1D2228"/>
          <w:sz w:val="22"/>
          <w:szCs w:val="22"/>
          <w:lang w:val="en-US"/>
        </w:rPr>
        <w:t>i</w:t>
      </w:r>
      <w:r w:rsidRPr="008A0273">
        <w:rPr>
          <w:rFonts w:ascii="Arial" w:hAnsi="Arial" w:cs="Arial"/>
          <w:b/>
          <w:bCs/>
          <w:color w:val="1D2228"/>
          <w:sz w:val="22"/>
          <w:szCs w:val="22"/>
          <w:lang w:val="en-US"/>
        </w:rPr>
        <w:t>s this aim important for researchers?</w:t>
      </w:r>
    </w:p>
    <w:p w14:paraId="1910C003" w14:textId="77777777"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lastRenderedPageBreak/>
        <w:t>The choice of correlation method can have significant implications for research outcomes, particularly in fields where the nature of the relationship between variables is not known a priori. For example:</w:t>
      </w:r>
    </w:p>
    <w:p w14:paraId="32A2FCE5" w14:textId="1A581B94"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 xml:space="preserve">- In social sciences, researchers often deal with ordinal or non-normally distributed data, making rank-based methods like Spearman and Kendall more appropriate. However, if the relationship is non-linear or complex, traditional methods like Pearson’s correlation may fail to detect it, leading to incorrect conclusions. Bergsma and </w:t>
      </w:r>
      <w:proofErr w:type="spellStart"/>
      <w:r w:rsidRPr="008A0273">
        <w:rPr>
          <w:rFonts w:ascii="Arial" w:hAnsi="Arial" w:cs="Arial"/>
          <w:color w:val="1D2228"/>
          <w:sz w:val="20"/>
          <w:szCs w:val="20"/>
          <w:lang w:val="en-US"/>
        </w:rPr>
        <w:t>Dassios</w:t>
      </w:r>
      <w:proofErr w:type="spellEnd"/>
      <w:r w:rsidRPr="008A0273">
        <w:rPr>
          <w:rFonts w:ascii="Arial" w:hAnsi="Arial" w:cs="Arial"/>
          <w:color w:val="1D2228"/>
          <w:sz w:val="20"/>
          <w:szCs w:val="20"/>
          <w:lang w:val="en-US"/>
        </w:rPr>
        <w:t xml:space="preserve">' tau </w:t>
      </w:r>
      <w:proofErr w:type="gramStart"/>
      <w:r w:rsidRPr="008A0273">
        <w:rPr>
          <w:rFonts w:ascii="Arial" w:hAnsi="Arial" w:cs="Arial"/>
          <w:color w:val="1D2228"/>
          <w:sz w:val="20"/>
          <w:szCs w:val="20"/>
          <w:lang w:val="en-US"/>
        </w:rPr>
        <w:t>offers</w:t>
      </w:r>
      <w:proofErr w:type="gramEnd"/>
      <w:r w:rsidRPr="008A0273">
        <w:rPr>
          <w:rFonts w:ascii="Arial" w:hAnsi="Arial" w:cs="Arial"/>
          <w:color w:val="1D2228"/>
          <w:sz w:val="20"/>
          <w:szCs w:val="20"/>
          <w:lang w:val="en-US"/>
        </w:rPr>
        <w:t xml:space="preserve"> a robust alternative for detecting general dependencies in small datasets.</w:t>
      </w:r>
    </w:p>
    <w:p w14:paraId="31CCB3CF" w14:textId="7E8203C2"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 xml:space="preserve">- In biology, relationships between variables can be highly non-linear, necessitating the use of methods like Distance Correlation or </w:t>
      </w:r>
      <w:proofErr w:type="spellStart"/>
      <w:r w:rsidRPr="008A0273">
        <w:rPr>
          <w:rFonts w:ascii="Arial" w:hAnsi="Arial" w:cs="Arial"/>
          <w:color w:val="1D2228"/>
          <w:sz w:val="20"/>
          <w:szCs w:val="20"/>
          <w:lang w:val="en-US"/>
        </w:rPr>
        <w:t>Hoeffding’s</w:t>
      </w:r>
      <w:proofErr w:type="spellEnd"/>
      <w:r w:rsidRPr="008A0273">
        <w:rPr>
          <w:rFonts w:ascii="Arial" w:hAnsi="Arial" w:cs="Arial"/>
          <w:color w:val="1D2228"/>
          <w:sz w:val="20"/>
          <w:szCs w:val="20"/>
          <w:lang w:val="en-US"/>
        </w:rPr>
        <w:t xml:space="preserve"> D. Bergsma and </w:t>
      </w:r>
      <w:proofErr w:type="spellStart"/>
      <w:r w:rsidRPr="008A0273">
        <w:rPr>
          <w:rFonts w:ascii="Arial" w:hAnsi="Arial" w:cs="Arial"/>
          <w:color w:val="1D2228"/>
          <w:sz w:val="20"/>
          <w:szCs w:val="20"/>
          <w:lang w:val="en-US"/>
        </w:rPr>
        <w:t>Dassios</w:t>
      </w:r>
      <w:proofErr w:type="spellEnd"/>
      <w:r w:rsidRPr="008A0273">
        <w:rPr>
          <w:rFonts w:ascii="Arial" w:hAnsi="Arial" w:cs="Arial"/>
          <w:color w:val="1D2228"/>
          <w:sz w:val="20"/>
          <w:szCs w:val="20"/>
          <w:lang w:val="en-US"/>
        </w:rPr>
        <w:t>' tau provides an additional tool for detecting complex dependencies, particularly in small-sample studies common in molecular biology or ecology.</w:t>
      </w:r>
    </w:p>
    <w:p w14:paraId="43D560DB" w14:textId="15973B63"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 xml:space="preserve">- In finance, detecting complex dependencies between assets is crucial for risk management and portfolio optimization. Distance Correlation has shown promise in capturing these dependencies, but Bergsma and </w:t>
      </w:r>
      <w:proofErr w:type="spellStart"/>
      <w:r w:rsidRPr="008A0273">
        <w:rPr>
          <w:rFonts w:ascii="Arial" w:hAnsi="Arial" w:cs="Arial"/>
          <w:color w:val="1D2228"/>
          <w:sz w:val="20"/>
          <w:szCs w:val="20"/>
          <w:lang w:val="en-US"/>
        </w:rPr>
        <w:t>Dassios</w:t>
      </w:r>
      <w:proofErr w:type="spellEnd"/>
      <w:r w:rsidRPr="008A0273">
        <w:rPr>
          <w:rFonts w:ascii="Arial" w:hAnsi="Arial" w:cs="Arial"/>
          <w:color w:val="1D2228"/>
          <w:sz w:val="20"/>
          <w:szCs w:val="20"/>
          <w:lang w:val="en-US"/>
        </w:rPr>
        <w:t>' tau may offer complementary insights, especially in datasets with outliers or influential observations.</w:t>
      </w:r>
    </w:p>
    <w:p w14:paraId="2E15C75D" w14:textId="65CDF990"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By comparing the power of these six methods across a range of relationship types, noise levels, and sample sizes, this study provides practical guidance for researchers, helping them choose the most appropriate correlation method based on the nature of their data and the relationships they aim to detect. This is particularly important in exploratory data analysis, where the underlying relationship is unknown, and the choice of method can significantly impact the results.</w:t>
      </w:r>
    </w:p>
    <w:p w14:paraId="475DDD29" w14:textId="77777777" w:rsidR="00BD3F88" w:rsidRPr="008A0273" w:rsidRDefault="00BD3F88" w:rsidP="008A0273">
      <w:pPr>
        <w:jc w:val="both"/>
        <w:rPr>
          <w:rFonts w:ascii="Arial" w:hAnsi="Arial" w:cs="Arial"/>
          <w:color w:val="1D2228"/>
          <w:sz w:val="20"/>
          <w:szCs w:val="20"/>
          <w:shd w:val="clear" w:color="auto" w:fill="FFFFFF"/>
          <w:lang w:val="en-US"/>
        </w:rPr>
      </w:pPr>
    </w:p>
    <w:p w14:paraId="7C156FFF" w14:textId="70F163B9" w:rsidR="00931757" w:rsidRPr="008A0273" w:rsidRDefault="00BD3F88" w:rsidP="008A0273">
      <w:pPr>
        <w:rPr>
          <w:rFonts w:ascii="Arial" w:hAnsi="Arial" w:cs="Arial"/>
          <w:b/>
          <w:bCs/>
          <w:color w:val="1D2228"/>
          <w:sz w:val="22"/>
          <w:szCs w:val="22"/>
          <w:lang w:val="en-US"/>
        </w:rPr>
      </w:pPr>
      <w:r w:rsidRPr="008A0273">
        <w:rPr>
          <w:rFonts w:ascii="Arial" w:hAnsi="Arial" w:cs="Arial"/>
          <w:b/>
          <w:bCs/>
          <w:color w:val="1D2228"/>
          <w:sz w:val="22"/>
          <w:szCs w:val="22"/>
          <w:lang w:val="en-US"/>
        </w:rPr>
        <w:t>1.2</w:t>
      </w:r>
      <w:r w:rsidR="008A0273">
        <w:rPr>
          <w:rFonts w:ascii="Arial" w:hAnsi="Arial" w:cs="Arial"/>
          <w:b/>
          <w:bCs/>
          <w:color w:val="1D2228"/>
          <w:sz w:val="22"/>
          <w:szCs w:val="22"/>
          <w:lang w:val="en-US"/>
        </w:rPr>
        <w:t xml:space="preserve"> </w:t>
      </w:r>
      <w:r w:rsidRPr="008A0273">
        <w:rPr>
          <w:rFonts w:ascii="Arial" w:hAnsi="Arial" w:cs="Arial"/>
          <w:b/>
          <w:bCs/>
          <w:color w:val="1D2228"/>
          <w:sz w:val="22"/>
          <w:szCs w:val="22"/>
          <w:lang w:val="en-US"/>
        </w:rPr>
        <w:t>Why these six coefficients?</w:t>
      </w:r>
    </w:p>
    <w:p w14:paraId="6AA133ED" w14:textId="6437CF92" w:rsidR="00BD3F88" w:rsidRPr="008A0273" w:rsidRDefault="00931757" w:rsidP="008A0273">
      <w:pPr>
        <w:jc w:val="both"/>
        <w:rPr>
          <w:rFonts w:ascii="Arial" w:hAnsi="Arial" w:cs="Arial"/>
          <w:b/>
          <w:bCs/>
          <w:color w:val="1D2228"/>
          <w:sz w:val="20"/>
          <w:szCs w:val="20"/>
          <w:lang w:val="en-US"/>
        </w:rPr>
      </w:pPr>
      <w:r w:rsidRPr="008A0273">
        <w:rPr>
          <w:rFonts w:ascii="Arial" w:hAnsi="Arial" w:cs="Arial"/>
          <w:color w:val="000000"/>
          <w:sz w:val="20"/>
          <w:szCs w:val="20"/>
          <w:lang w:val="en-US"/>
        </w:rPr>
        <w:t xml:space="preserve">While many dependence measures exist, including information-theoretic approaches (e.g., Mutual Information, Maximal Information Coefficient (MIC)), recent research has expanded the range of methods available. </w:t>
      </w: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xml:space="preserve"> &amp; Rizzo (2017) extended Distance Correlation with applications in high-dimensional statistics, while </w:t>
      </w:r>
      <w:proofErr w:type="spellStart"/>
      <w:r w:rsidRPr="008A0273">
        <w:rPr>
          <w:rFonts w:ascii="Arial" w:hAnsi="Arial" w:cs="Arial"/>
          <w:color w:val="000000"/>
          <w:sz w:val="20"/>
          <w:szCs w:val="20"/>
          <w:lang w:val="en-US"/>
        </w:rPr>
        <w:t>Weihs</w:t>
      </w:r>
      <w:proofErr w:type="spellEnd"/>
      <w:r w:rsidRPr="008A0273">
        <w:rPr>
          <w:rFonts w:ascii="Arial" w:hAnsi="Arial" w:cs="Arial"/>
          <w:color w:val="000000"/>
          <w:sz w:val="20"/>
          <w:szCs w:val="20"/>
          <w:lang w:val="en-US"/>
        </w:rPr>
        <w:t xml:space="preserve">, </w:t>
      </w:r>
      <w:proofErr w:type="spellStart"/>
      <w:r w:rsidRPr="008A0273">
        <w:rPr>
          <w:rFonts w:ascii="Arial" w:hAnsi="Arial" w:cs="Arial"/>
          <w:color w:val="000000"/>
          <w:sz w:val="20"/>
          <w:szCs w:val="20"/>
          <w:lang w:val="en-US"/>
        </w:rPr>
        <w:t>Drton</w:t>
      </w:r>
      <w:proofErr w:type="spellEnd"/>
      <w:r w:rsidRPr="008A0273">
        <w:rPr>
          <w:rFonts w:ascii="Arial" w:hAnsi="Arial" w:cs="Arial"/>
          <w:color w:val="000000"/>
          <w:sz w:val="20"/>
          <w:szCs w:val="20"/>
          <w:lang w:val="en-US"/>
        </w:rPr>
        <w:t xml:space="preserve">, &amp; </w:t>
      </w:r>
      <w:proofErr w:type="spellStart"/>
      <w:r w:rsidRPr="008A0273">
        <w:rPr>
          <w:rFonts w:ascii="Arial" w:hAnsi="Arial" w:cs="Arial"/>
          <w:color w:val="000000"/>
          <w:sz w:val="20"/>
          <w:szCs w:val="20"/>
          <w:lang w:val="en-US"/>
        </w:rPr>
        <w:t>Meinshausen</w:t>
      </w:r>
      <w:proofErr w:type="spellEnd"/>
      <w:r w:rsidRPr="008A0273">
        <w:rPr>
          <w:rFonts w:ascii="Arial" w:hAnsi="Arial" w:cs="Arial"/>
          <w:color w:val="000000"/>
          <w:sz w:val="20"/>
          <w:szCs w:val="20"/>
          <w:lang w:val="en-US"/>
        </w:rPr>
        <w:t xml:space="preserve"> (2016) generalized rank-based dependence measures, including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These recent advancements further emphasize the need to compare traditional correlation measures with newer techniques, particularly for complex data structures.</w:t>
      </w:r>
      <w:r w:rsidRPr="008A0273">
        <w:rPr>
          <w:rFonts w:ascii="Arial" w:hAnsi="Arial" w:cs="Arial"/>
          <w:b/>
          <w:bCs/>
          <w:color w:val="1D2228"/>
          <w:sz w:val="20"/>
          <w:szCs w:val="20"/>
          <w:lang w:val="en-US"/>
        </w:rPr>
        <w:t xml:space="preserve"> </w:t>
      </w:r>
      <w:r w:rsidRPr="008A0273">
        <w:rPr>
          <w:rFonts w:ascii="Arial" w:hAnsi="Arial" w:cs="Arial"/>
          <w:color w:val="1D2228"/>
          <w:sz w:val="20"/>
          <w:szCs w:val="20"/>
          <w:lang w:val="en-US"/>
        </w:rPr>
        <w:t>T</w:t>
      </w:r>
      <w:r w:rsidR="00BD3F88" w:rsidRPr="008A0273">
        <w:rPr>
          <w:rFonts w:ascii="Arial" w:hAnsi="Arial" w:cs="Arial"/>
          <w:color w:val="1D2228"/>
          <w:sz w:val="20"/>
          <w:szCs w:val="20"/>
          <w:lang w:val="en-US"/>
        </w:rPr>
        <w:t>he six coefficients we examine</w:t>
      </w:r>
      <w:r w:rsidRPr="008A0273">
        <w:rPr>
          <w:rFonts w:ascii="Arial" w:hAnsi="Arial" w:cs="Arial"/>
          <w:color w:val="1D2228"/>
          <w:sz w:val="20"/>
          <w:szCs w:val="20"/>
          <w:lang w:val="en-US"/>
        </w:rPr>
        <w:t xml:space="preserve"> in this article</w:t>
      </w:r>
      <w:r w:rsidR="00BD3F88" w:rsidRPr="008A0273">
        <w:rPr>
          <w:rFonts w:ascii="Arial" w:hAnsi="Arial" w:cs="Arial"/>
          <w:color w:val="1D2228"/>
          <w:sz w:val="20"/>
          <w:szCs w:val="20"/>
          <w:lang w:val="en-US"/>
        </w:rPr>
        <w:t xml:space="preserve"> are:</w:t>
      </w:r>
    </w:p>
    <w:p w14:paraId="4551EC81" w14:textId="224D1448" w:rsidR="00BD3F88" w:rsidRPr="008A0273" w:rsidRDefault="00BD3F88" w:rsidP="008A0273">
      <w:pPr>
        <w:jc w:val="both"/>
        <w:rPr>
          <w:rFonts w:ascii="Arial" w:hAnsi="Arial" w:cs="Arial"/>
          <w:color w:val="1D2228"/>
          <w:sz w:val="20"/>
          <w:szCs w:val="20"/>
          <w:lang w:val="en-US"/>
        </w:rPr>
      </w:pPr>
      <w:r w:rsidRPr="00AB5FD4">
        <w:rPr>
          <w:rFonts w:ascii="Arial" w:hAnsi="Arial" w:cs="Arial"/>
          <w:i/>
          <w:iCs/>
          <w:color w:val="1D2228"/>
          <w:sz w:val="20"/>
          <w:szCs w:val="20"/>
          <w:lang w:val="en-US"/>
        </w:rPr>
        <w:t>1. Pearson’s Correlation</w:t>
      </w:r>
      <w:r w:rsidRPr="008A0273">
        <w:rPr>
          <w:rFonts w:ascii="Arial" w:hAnsi="Arial" w:cs="Arial"/>
          <w:color w:val="1D2228"/>
          <w:sz w:val="20"/>
          <w:szCs w:val="20"/>
          <w:lang w:val="en-US"/>
        </w:rPr>
        <w:t>: This is the most widely used measure of linear association and serves as the benchmark for comparing other methods. It is extensively applied in fields such as psychology, economics, and social sciences, where linear relationships are often of primary interest.</w:t>
      </w:r>
    </w:p>
    <w:p w14:paraId="72EAEFCB" w14:textId="39CA1F7D" w:rsidR="00BD3F88" w:rsidRPr="008A0273" w:rsidRDefault="00BD3F88" w:rsidP="008A0273">
      <w:pPr>
        <w:jc w:val="both"/>
        <w:rPr>
          <w:rFonts w:ascii="Arial" w:hAnsi="Arial" w:cs="Arial"/>
          <w:color w:val="1D2228"/>
          <w:sz w:val="20"/>
          <w:szCs w:val="20"/>
          <w:lang w:val="en-US"/>
        </w:rPr>
      </w:pPr>
      <w:r w:rsidRPr="00AB5FD4">
        <w:rPr>
          <w:rFonts w:ascii="Arial" w:hAnsi="Arial" w:cs="Arial"/>
          <w:i/>
          <w:iCs/>
          <w:color w:val="1D2228"/>
          <w:sz w:val="20"/>
          <w:szCs w:val="20"/>
          <w:lang w:val="en-US"/>
        </w:rPr>
        <w:t>2. Spearman’s and Kendall’s Correlations</w:t>
      </w:r>
      <w:r w:rsidRPr="008A0273">
        <w:rPr>
          <w:rFonts w:ascii="Arial" w:hAnsi="Arial" w:cs="Arial"/>
          <w:color w:val="1D2228"/>
          <w:sz w:val="20"/>
          <w:szCs w:val="20"/>
          <w:lang w:val="en-US"/>
        </w:rPr>
        <w:t>: These rank-based methods are popular for assessing monotonic relationships, whether linear or not. They are robust to outliers and non-normality, making them suitable for applications in biology, ecology, and other fields where data may not meet the assumptions of Pearson’s correlation.</w:t>
      </w:r>
    </w:p>
    <w:p w14:paraId="39FE4445" w14:textId="53C9F3FC" w:rsidR="00BD3F88" w:rsidRPr="008A0273" w:rsidRDefault="00BD3F88" w:rsidP="008A0273">
      <w:pPr>
        <w:jc w:val="both"/>
        <w:rPr>
          <w:rFonts w:ascii="Arial" w:hAnsi="Arial" w:cs="Arial"/>
          <w:color w:val="1D2228"/>
          <w:sz w:val="20"/>
          <w:szCs w:val="20"/>
          <w:lang w:val="en-US"/>
        </w:rPr>
      </w:pPr>
      <w:r w:rsidRPr="00AB5FD4">
        <w:rPr>
          <w:rFonts w:ascii="Arial" w:hAnsi="Arial" w:cs="Arial"/>
          <w:i/>
          <w:iCs/>
          <w:color w:val="1D2228"/>
          <w:sz w:val="20"/>
          <w:szCs w:val="20"/>
          <w:lang w:val="en-US"/>
        </w:rPr>
        <w:t xml:space="preserve">3. </w:t>
      </w:r>
      <w:proofErr w:type="spellStart"/>
      <w:r w:rsidRPr="00AB5FD4">
        <w:rPr>
          <w:rFonts w:ascii="Arial" w:hAnsi="Arial" w:cs="Arial"/>
          <w:i/>
          <w:iCs/>
          <w:color w:val="1D2228"/>
          <w:sz w:val="20"/>
          <w:szCs w:val="20"/>
          <w:lang w:val="en-US"/>
        </w:rPr>
        <w:t>Hoeffding’s</w:t>
      </w:r>
      <w:proofErr w:type="spellEnd"/>
      <w:r w:rsidRPr="00AB5FD4">
        <w:rPr>
          <w:rFonts w:ascii="Arial" w:hAnsi="Arial" w:cs="Arial"/>
          <w:i/>
          <w:iCs/>
          <w:color w:val="1D2228"/>
          <w:sz w:val="20"/>
          <w:szCs w:val="20"/>
          <w:lang w:val="en-US"/>
        </w:rPr>
        <w:t xml:space="preserve"> D:</w:t>
      </w:r>
      <w:r w:rsidRPr="008A0273">
        <w:rPr>
          <w:rFonts w:ascii="Arial" w:hAnsi="Arial" w:cs="Arial"/>
          <w:color w:val="1D2228"/>
          <w:sz w:val="20"/>
          <w:szCs w:val="20"/>
          <w:lang w:val="en-US"/>
        </w:rPr>
        <w:t xml:space="preserve"> This method is designed to detect more general forms of dependence, including non-linear and non-monotonic relationships. It is often used in machine learning and data mining, where complex dependencies are common.</w:t>
      </w:r>
    </w:p>
    <w:p w14:paraId="6A8DD8C4" w14:textId="3219E030" w:rsidR="00BD3F88" w:rsidRPr="008A0273" w:rsidRDefault="00BD3F88" w:rsidP="008A0273">
      <w:pPr>
        <w:jc w:val="both"/>
        <w:rPr>
          <w:rFonts w:ascii="Arial" w:hAnsi="Arial" w:cs="Arial"/>
          <w:color w:val="1D2228"/>
          <w:sz w:val="20"/>
          <w:szCs w:val="20"/>
          <w:lang w:val="en-US"/>
        </w:rPr>
      </w:pPr>
      <w:r w:rsidRPr="00AB5FD4">
        <w:rPr>
          <w:rFonts w:ascii="Arial" w:hAnsi="Arial" w:cs="Arial"/>
          <w:i/>
          <w:iCs/>
          <w:color w:val="1D2228"/>
          <w:sz w:val="20"/>
          <w:szCs w:val="20"/>
          <w:lang w:val="en-US"/>
        </w:rPr>
        <w:t>4. Distance Correlation:</w:t>
      </w:r>
      <w:r w:rsidRPr="008A0273">
        <w:rPr>
          <w:rFonts w:ascii="Arial" w:hAnsi="Arial" w:cs="Arial"/>
          <w:color w:val="1D2228"/>
          <w:sz w:val="20"/>
          <w:szCs w:val="20"/>
          <w:lang w:val="en-US"/>
        </w:rPr>
        <w:t xml:space="preserve"> A relatively new measure, Distance Correlation has gained attention for its ability to detect both linear and non-linear associations. It is increasingly used in genomics, finance, and other fields where complex dependencies are common.</w:t>
      </w:r>
    </w:p>
    <w:p w14:paraId="49C58CBE" w14:textId="143B5C3A" w:rsidR="00BD3F88" w:rsidRPr="008A0273" w:rsidRDefault="00BD3F88" w:rsidP="008A0273">
      <w:pPr>
        <w:jc w:val="both"/>
        <w:rPr>
          <w:rFonts w:ascii="Arial" w:hAnsi="Arial" w:cs="Arial"/>
          <w:color w:val="1D2228"/>
          <w:sz w:val="20"/>
          <w:szCs w:val="20"/>
          <w:lang w:val="en-US"/>
        </w:rPr>
      </w:pPr>
      <w:r w:rsidRPr="00AB5FD4">
        <w:rPr>
          <w:rFonts w:ascii="Arial" w:hAnsi="Arial" w:cs="Arial"/>
          <w:i/>
          <w:iCs/>
          <w:color w:val="1D2228"/>
          <w:sz w:val="20"/>
          <w:szCs w:val="20"/>
          <w:lang w:val="en-US"/>
        </w:rPr>
        <w:t xml:space="preserve">5. Bergsma and </w:t>
      </w:r>
      <w:proofErr w:type="spellStart"/>
      <w:r w:rsidRPr="00AB5FD4">
        <w:rPr>
          <w:rFonts w:ascii="Arial" w:hAnsi="Arial" w:cs="Arial"/>
          <w:i/>
          <w:iCs/>
          <w:color w:val="1D2228"/>
          <w:sz w:val="20"/>
          <w:szCs w:val="20"/>
          <w:lang w:val="en-US"/>
        </w:rPr>
        <w:t>Dassios</w:t>
      </w:r>
      <w:proofErr w:type="spellEnd"/>
      <w:r w:rsidRPr="00AB5FD4">
        <w:rPr>
          <w:rFonts w:ascii="Arial" w:hAnsi="Arial" w:cs="Arial"/>
          <w:i/>
          <w:iCs/>
          <w:color w:val="1D2228"/>
          <w:sz w:val="20"/>
          <w:szCs w:val="20"/>
          <w:lang w:val="en-US"/>
        </w:rPr>
        <w:t>' Tau:</w:t>
      </w:r>
      <w:r w:rsidRPr="008A0273">
        <w:rPr>
          <w:rFonts w:ascii="Arial" w:hAnsi="Arial" w:cs="Arial"/>
          <w:color w:val="1D2228"/>
          <w:sz w:val="20"/>
          <w:szCs w:val="20"/>
          <w:lang w:val="en-US"/>
        </w:rPr>
        <w:t xml:space="preserve"> This measure generalizes Kendall’s tau and is capable of detecting both monotonic and non-monotonic dependencies. Its robustness to outliers and ability to characterize independence make it a valuable addition to the toolkit of researchers, particularly in fields with small sample sizes.</w:t>
      </w:r>
    </w:p>
    <w:p w14:paraId="3AB53349" w14:textId="77777777"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By focusing on these six methods, we aim to provide a comprehensive comparison of the most commonly used correlation coefficients in research practice. While other measures, such as MIC or Mutual Information, are also valuable, they are less frequently cited in certain fields (e.g., social sciences) and often require more computational resources or stronger assumptions. Our goal is to evaluate the power of these six methods in detecting various types of relationships, including linear, non-linear, and non-monotonic associations, under different levels of noise and sample sizes.</w:t>
      </w:r>
    </w:p>
    <w:p w14:paraId="345603EE" w14:textId="77777777" w:rsidR="008A0273" w:rsidRDefault="008A0273" w:rsidP="008A0273">
      <w:pPr>
        <w:rPr>
          <w:rFonts w:ascii="Arial" w:hAnsi="Arial" w:cs="Arial"/>
          <w:sz w:val="20"/>
          <w:szCs w:val="20"/>
          <w:lang w:val="en-US"/>
        </w:rPr>
      </w:pPr>
    </w:p>
    <w:p w14:paraId="7B51597B" w14:textId="77777777" w:rsidR="007F2992" w:rsidRDefault="007F2992" w:rsidP="008A0273">
      <w:pPr>
        <w:rPr>
          <w:rFonts w:ascii="Arial" w:hAnsi="Arial" w:cs="Arial"/>
          <w:sz w:val="20"/>
          <w:szCs w:val="20"/>
          <w:lang w:val="en-US"/>
        </w:rPr>
      </w:pPr>
    </w:p>
    <w:p w14:paraId="4625C1A8" w14:textId="0F69C0A3" w:rsidR="000F0E50" w:rsidRPr="00C66947" w:rsidRDefault="00C66947" w:rsidP="00C66947">
      <w:pPr>
        <w:rPr>
          <w:rFonts w:ascii="Arial" w:hAnsi="Arial" w:cs="Arial"/>
          <w:b/>
          <w:color w:val="000000"/>
          <w:sz w:val="22"/>
          <w:szCs w:val="22"/>
          <w:lang w:val="en-US"/>
        </w:rPr>
      </w:pPr>
      <w:r>
        <w:rPr>
          <w:rFonts w:ascii="Arial" w:hAnsi="Arial" w:cs="Arial"/>
          <w:b/>
          <w:color w:val="000000"/>
          <w:sz w:val="22"/>
          <w:szCs w:val="22"/>
          <w:lang w:val="en-US"/>
        </w:rPr>
        <w:t>2 The</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six</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correlation</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coefficients</w:t>
      </w:r>
      <w:r w:rsidR="00A70D27" w:rsidRPr="00C66947">
        <w:rPr>
          <w:rFonts w:ascii="Arial" w:hAnsi="Arial" w:cs="Arial"/>
          <w:b/>
          <w:color w:val="000000"/>
          <w:sz w:val="22"/>
          <w:szCs w:val="22"/>
          <w:lang w:val="en-US"/>
        </w:rPr>
        <w:t>: A</w:t>
      </w:r>
      <w:r>
        <w:rPr>
          <w:rFonts w:ascii="Arial" w:hAnsi="Arial" w:cs="Arial"/>
          <w:b/>
          <w:color w:val="000000"/>
          <w:sz w:val="22"/>
          <w:szCs w:val="22"/>
          <w:lang w:val="en-US"/>
        </w:rPr>
        <w:t>n</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overview</w:t>
      </w:r>
    </w:p>
    <w:p w14:paraId="0B4C9639" w14:textId="77777777" w:rsidR="00B754E0" w:rsidRPr="008A0273" w:rsidRDefault="00B754E0" w:rsidP="008A0273">
      <w:pPr>
        <w:jc w:val="both"/>
        <w:rPr>
          <w:rFonts w:ascii="Arial" w:hAnsi="Arial" w:cs="Arial"/>
          <w:b/>
          <w:color w:val="000000"/>
          <w:sz w:val="20"/>
          <w:szCs w:val="20"/>
          <w:lang w:val="en-US"/>
        </w:rPr>
      </w:pPr>
    </w:p>
    <w:p w14:paraId="422779DC" w14:textId="242489AC" w:rsidR="00FB7ABB" w:rsidRPr="008A0273" w:rsidRDefault="00FB7ABB" w:rsidP="008A0273">
      <w:pPr>
        <w:jc w:val="both"/>
        <w:rPr>
          <w:rFonts w:ascii="Arial" w:hAnsi="Arial" w:cs="Arial"/>
          <w:b/>
          <w:sz w:val="20"/>
          <w:szCs w:val="20"/>
          <w:lang w:val="en-US"/>
        </w:rPr>
      </w:pPr>
      <w:r w:rsidRPr="008A0273">
        <w:rPr>
          <w:rFonts w:ascii="Arial" w:hAnsi="Arial" w:cs="Arial"/>
          <w:color w:val="000000"/>
          <w:sz w:val="20"/>
          <w:szCs w:val="20"/>
          <w:lang w:val="en-US"/>
        </w:rPr>
        <w:t xml:space="preserve">Pearson’s correlation has been the workhorse for understanding dependence between two variables for over a century of statistical practice. Unfortunately, Pearson’s correlation is not a useful measure of dependency in general because it works well only when data are linearly associated. It will misrepresent any relationship that isn’t linear, which occurs very often in real-world applications. For other types of </w:t>
      </w:r>
      <w:r w:rsidRPr="008A0273">
        <w:rPr>
          <w:rFonts w:ascii="Arial" w:hAnsi="Arial" w:cs="Arial"/>
          <w:color w:val="000000"/>
          <w:sz w:val="20"/>
          <w:szCs w:val="20"/>
          <w:lang w:val="en-US"/>
        </w:rPr>
        <w:lastRenderedPageBreak/>
        <w:t xml:space="preserve">associations, such as non-linear or non-monotonic relationships, alternative methods have been developed. These include rank-based measures (e.g., Spearman, Kendall, </w:t>
      </w: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and information-theoretic measures (e.g., Mutual Information, Maximal Information Coefficient (MIC)). Additionally, there are measures based on the distance between observations, such as Distance Correlation (</w:t>
      </w: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xml:space="preserve"> et al., 2007; </w:t>
      </w: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xml:space="preserve"> and Rizzo, 2009), and a lesser-known but powerful measure in social sciences research: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This chapter provides an overview of these six correlation coefficients, highlighting their strengths, limitations, and applicability to different types of relationships.</w:t>
      </w:r>
    </w:p>
    <w:p w14:paraId="103D4597" w14:textId="77777777" w:rsidR="000F0E50" w:rsidRPr="008A0273" w:rsidRDefault="000F0E50" w:rsidP="008A0273">
      <w:pPr>
        <w:jc w:val="both"/>
        <w:rPr>
          <w:rFonts w:ascii="Arial" w:hAnsi="Arial" w:cs="Arial"/>
          <w:b/>
          <w:sz w:val="20"/>
          <w:szCs w:val="20"/>
          <w:lang w:val="en-US"/>
        </w:rPr>
      </w:pPr>
    </w:p>
    <w:p w14:paraId="3FB4E976" w14:textId="79BABFEF" w:rsidR="00A70D27"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2.1</w:t>
      </w:r>
      <w:r w:rsidR="008A0273">
        <w:rPr>
          <w:rFonts w:ascii="Arial" w:hAnsi="Arial" w:cs="Arial"/>
          <w:b/>
          <w:sz w:val="22"/>
          <w:szCs w:val="22"/>
          <w:lang w:val="en-US"/>
        </w:rPr>
        <w:t xml:space="preserve"> </w:t>
      </w:r>
      <w:r w:rsidRPr="008A0273">
        <w:rPr>
          <w:rFonts w:ascii="Arial" w:hAnsi="Arial" w:cs="Arial"/>
          <w:b/>
          <w:sz w:val="22"/>
          <w:szCs w:val="22"/>
          <w:lang w:val="en-US"/>
        </w:rPr>
        <w:t>Pearson’s product-moment correlation coefficient</w:t>
      </w:r>
    </w:p>
    <w:p w14:paraId="2E0E4D0F" w14:textId="0501901B" w:rsidR="000F0E50"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Pearson’s correlation measures the linear relationship between two variables. It is defined as the standardized covariance. </w:t>
      </w:r>
      <w:r w:rsidR="000F0E50" w:rsidRPr="008A0273">
        <w:rPr>
          <w:rFonts w:ascii="Arial" w:hAnsi="Arial" w:cs="Arial"/>
          <w:sz w:val="20"/>
          <w:szCs w:val="20"/>
          <w:lang w:val="en-US"/>
        </w:rPr>
        <w:t>The formula is as follows:</w:t>
      </w:r>
      <w:r w:rsidR="007C652B" w:rsidRPr="008A0273">
        <w:rPr>
          <w:rFonts w:ascii="Arial" w:hAnsi="Arial" w:cs="Arial"/>
          <w:sz w:val="20"/>
          <w:szCs w:val="20"/>
          <w:lang w:val="en-US"/>
        </w:rPr>
        <w:t xml:space="preserve"> </w:t>
      </w:r>
      <m:oMath>
        <m:r>
          <w:rPr>
            <w:rFonts w:ascii="Cambria Math" w:hAnsi="Cambria Math" w:cs="Arial"/>
            <w:sz w:val="20"/>
            <w:szCs w:val="20"/>
            <w:lang w:val="en-US"/>
          </w:rPr>
          <m:t>Cor</m:t>
        </m:r>
        <m:d>
          <m:dPr>
            <m:ctrlPr>
              <w:rPr>
                <w:rFonts w:ascii="Cambria Math" w:hAnsi="Cambria Math" w:cs="Arial"/>
                <w:i/>
                <w:sz w:val="20"/>
                <w:szCs w:val="20"/>
                <w:lang w:val="en-US"/>
              </w:rPr>
            </m:ctrlPr>
          </m:dPr>
          <m:e>
            <m:r>
              <w:rPr>
                <w:rFonts w:ascii="Cambria Math" w:hAnsi="Cambria Math" w:cs="Arial"/>
                <w:sz w:val="20"/>
                <w:szCs w:val="20"/>
                <w:lang w:val="en-US"/>
              </w:rPr>
              <m:t>X,Y</m:t>
            </m:r>
          </m:e>
        </m:d>
        <m:r>
          <w:rPr>
            <w:rFonts w:ascii="Cambria Math" w:hAnsi="Cambria Math" w:cs="Arial"/>
            <w:sz w:val="20"/>
            <w:szCs w:val="20"/>
            <w:lang w:val="en-US"/>
          </w:rPr>
          <m:t>=</m:t>
        </m:r>
        <m:f>
          <m:fPr>
            <m:ctrlPr>
              <w:rPr>
                <w:rFonts w:ascii="Cambria Math" w:hAnsi="Cambria Math" w:cs="Arial"/>
                <w:i/>
                <w:sz w:val="20"/>
                <w:szCs w:val="20"/>
                <w:lang w:val="en-US"/>
              </w:rPr>
            </m:ctrlPr>
          </m:fPr>
          <m:num>
            <m:r>
              <w:rPr>
                <w:rFonts w:ascii="Cambria Math" w:hAnsi="Cambria Math" w:cs="Arial"/>
                <w:sz w:val="20"/>
                <w:szCs w:val="20"/>
                <w:lang w:val="en-US"/>
              </w:rPr>
              <m:t>Cov(X,Y)</m:t>
            </m:r>
          </m:num>
          <m:den>
            <m:rad>
              <m:radPr>
                <m:degHide m:val="1"/>
                <m:ctrlPr>
                  <w:rPr>
                    <w:rFonts w:ascii="Cambria Math" w:hAnsi="Cambria Math" w:cs="Arial"/>
                    <w:i/>
                    <w:sz w:val="20"/>
                    <w:szCs w:val="20"/>
                    <w:lang w:val="en-US"/>
                  </w:rPr>
                </m:ctrlPr>
              </m:radPr>
              <m:deg/>
              <m:e>
                <m:r>
                  <w:rPr>
                    <w:rFonts w:ascii="Cambria Math" w:hAnsi="Cambria Math" w:cs="Arial"/>
                    <w:sz w:val="20"/>
                    <w:szCs w:val="20"/>
                    <w:lang w:val="en-US"/>
                  </w:rPr>
                  <m:t>Var</m:t>
                </m:r>
                <m:d>
                  <m:dPr>
                    <m:ctrlPr>
                      <w:rPr>
                        <w:rFonts w:ascii="Cambria Math" w:hAnsi="Cambria Math" w:cs="Arial"/>
                        <w:i/>
                        <w:sz w:val="20"/>
                        <w:szCs w:val="20"/>
                        <w:lang w:val="en-US"/>
                      </w:rPr>
                    </m:ctrlPr>
                  </m:dPr>
                  <m:e>
                    <m:r>
                      <w:rPr>
                        <w:rFonts w:ascii="Cambria Math" w:hAnsi="Cambria Math" w:cs="Arial"/>
                        <w:sz w:val="20"/>
                        <w:szCs w:val="20"/>
                        <w:lang w:val="en-US"/>
                      </w:rPr>
                      <m:t>X</m:t>
                    </m:r>
                  </m:e>
                </m:d>
              </m:e>
            </m:rad>
            <m:rad>
              <m:radPr>
                <m:degHide m:val="1"/>
                <m:ctrlPr>
                  <w:rPr>
                    <w:rFonts w:ascii="Cambria Math" w:hAnsi="Cambria Math" w:cs="Arial"/>
                    <w:i/>
                    <w:sz w:val="20"/>
                    <w:szCs w:val="20"/>
                    <w:lang w:val="en-US"/>
                  </w:rPr>
                </m:ctrlPr>
              </m:radPr>
              <m:deg/>
              <m:e>
                <m:r>
                  <w:rPr>
                    <w:rFonts w:ascii="Cambria Math" w:hAnsi="Cambria Math" w:cs="Arial"/>
                    <w:sz w:val="20"/>
                    <w:szCs w:val="20"/>
                    <w:lang w:val="en-US"/>
                  </w:rPr>
                  <m:t>Var</m:t>
                </m:r>
                <m:d>
                  <m:dPr>
                    <m:ctrlPr>
                      <w:rPr>
                        <w:rFonts w:ascii="Cambria Math" w:hAnsi="Cambria Math" w:cs="Arial"/>
                        <w:i/>
                        <w:sz w:val="20"/>
                        <w:szCs w:val="20"/>
                        <w:lang w:val="en-US"/>
                      </w:rPr>
                    </m:ctrlPr>
                  </m:dPr>
                  <m:e>
                    <m:r>
                      <w:rPr>
                        <w:rFonts w:ascii="Cambria Math" w:hAnsi="Cambria Math" w:cs="Arial"/>
                        <w:sz w:val="20"/>
                        <w:szCs w:val="20"/>
                        <w:lang w:val="en-US"/>
                      </w:rPr>
                      <m:t>Y</m:t>
                    </m:r>
                  </m:e>
                </m:d>
              </m:e>
            </m:rad>
          </m:den>
        </m:f>
      </m:oMath>
    </w:p>
    <w:p w14:paraId="4D7789EF" w14:textId="374C253E" w:rsidR="000F0E50"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 xml:space="preserve">where </w:t>
      </w:r>
      <w:proofErr w:type="spellStart"/>
      <w:r w:rsidRPr="008A0273">
        <w:rPr>
          <w:rFonts w:ascii="Arial" w:hAnsi="Arial" w:cs="Arial"/>
          <w:i/>
          <w:sz w:val="20"/>
          <w:szCs w:val="20"/>
          <w:lang w:val="en-US"/>
        </w:rPr>
        <w:t>cov</w:t>
      </w:r>
      <w:proofErr w:type="spellEnd"/>
      <w:r w:rsidRPr="008A0273">
        <w:rPr>
          <w:rFonts w:ascii="Arial" w:hAnsi="Arial" w:cs="Arial"/>
          <w:sz w:val="20"/>
          <w:szCs w:val="20"/>
          <w:lang w:val="en-US"/>
        </w:rPr>
        <w:t xml:space="preserve"> is the covariance</w:t>
      </w:r>
      <w:r w:rsidR="007C652B" w:rsidRPr="008A0273">
        <w:rPr>
          <w:rFonts w:ascii="Arial" w:hAnsi="Arial" w:cs="Arial"/>
          <w:sz w:val="20"/>
          <w:szCs w:val="20"/>
          <w:lang w:val="en-US"/>
        </w:rPr>
        <w:t>.</w:t>
      </w:r>
    </w:p>
    <w:p w14:paraId="771993A8" w14:textId="77777777" w:rsidR="00A70D27" w:rsidRPr="008A0273" w:rsidRDefault="00A70D27" w:rsidP="008A0273">
      <w:pPr>
        <w:jc w:val="both"/>
        <w:rPr>
          <w:rFonts w:ascii="Arial" w:hAnsi="Arial" w:cs="Arial"/>
          <w:sz w:val="20"/>
          <w:szCs w:val="20"/>
          <w:lang w:val="en-US"/>
        </w:rPr>
      </w:pPr>
    </w:p>
    <w:p w14:paraId="00B560CA" w14:textId="77777777"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A value of zero indicates no linear association, but it does not imply independence between the variables.</w:t>
      </w:r>
    </w:p>
    <w:p w14:paraId="46759632" w14:textId="77777777" w:rsidR="009D3E49" w:rsidRPr="008A0273" w:rsidRDefault="009D3E49" w:rsidP="008A0273">
      <w:pPr>
        <w:jc w:val="both"/>
        <w:rPr>
          <w:rFonts w:ascii="Arial" w:hAnsi="Arial" w:cs="Arial"/>
          <w:color w:val="000000"/>
          <w:sz w:val="20"/>
          <w:szCs w:val="20"/>
          <w:lang w:val="en-US"/>
        </w:rPr>
      </w:pPr>
    </w:p>
    <w:p w14:paraId="4BE7E47E" w14:textId="50B74B4E"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1A359F6D" w14:textId="706F44F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Linearity: The relationship between the variables is linear.</w:t>
      </w:r>
    </w:p>
    <w:p w14:paraId="1631D06C" w14:textId="6AB6A0F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Normality: The variables should be normally distributed, especially for small sample sizes.</w:t>
      </w:r>
    </w:p>
    <w:p w14:paraId="10157F14" w14:textId="734F3622"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Homoscedasticity: The variance of the residuals should be constant across all levels of the independent variable.</w:t>
      </w:r>
    </w:p>
    <w:p w14:paraId="079E626F" w14:textId="26252D50" w:rsidR="00B754E0" w:rsidRPr="00B5353A"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4. Continuous Data: Pearson’s correlation is designed for continuous variables.</w:t>
      </w:r>
    </w:p>
    <w:p w14:paraId="57431BDA" w14:textId="77777777" w:rsidR="00B754E0" w:rsidRPr="008A0273" w:rsidRDefault="00B754E0" w:rsidP="008A0273">
      <w:pPr>
        <w:jc w:val="both"/>
        <w:rPr>
          <w:rFonts w:ascii="Arial" w:hAnsi="Arial" w:cs="Arial"/>
          <w:b/>
          <w:sz w:val="20"/>
          <w:szCs w:val="20"/>
          <w:lang w:val="en-US"/>
        </w:rPr>
      </w:pPr>
    </w:p>
    <w:p w14:paraId="1848CDE9" w14:textId="2BA3C69C" w:rsidR="00A70D27"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2.2</w:t>
      </w:r>
      <w:r w:rsidR="008A0273" w:rsidRPr="008A0273">
        <w:rPr>
          <w:rFonts w:ascii="Arial" w:hAnsi="Arial" w:cs="Arial"/>
          <w:b/>
          <w:sz w:val="22"/>
          <w:szCs w:val="22"/>
          <w:lang w:val="en-US"/>
        </w:rPr>
        <w:t xml:space="preserve"> </w:t>
      </w:r>
      <w:r w:rsidRPr="008A0273">
        <w:rPr>
          <w:rFonts w:ascii="Arial" w:hAnsi="Arial" w:cs="Arial"/>
          <w:b/>
          <w:sz w:val="22"/>
          <w:szCs w:val="22"/>
          <w:lang w:val="en-US"/>
        </w:rPr>
        <w:t xml:space="preserve">Spearman’s rank correlation coefficient </w:t>
      </w:r>
    </w:p>
    <w:p w14:paraId="06683A41" w14:textId="2E458F5A" w:rsidR="002166D1"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Spearman’s correlation assesses monotonic relationships by applying Pearson’s formula to the ranked values of the variables. </w:t>
      </w:r>
      <w:r w:rsidR="000F0E50" w:rsidRPr="008A0273">
        <w:rPr>
          <w:rFonts w:ascii="Arial" w:hAnsi="Arial" w:cs="Arial"/>
          <w:sz w:val="20"/>
          <w:szCs w:val="20"/>
          <w:lang w:val="en-US"/>
        </w:rPr>
        <w:t>The formula is given by:</w:t>
      </w:r>
      <w:r w:rsidR="007C652B" w:rsidRPr="008A0273">
        <w:rPr>
          <w:rFonts w:ascii="Arial" w:hAnsi="Arial" w:cs="Arial"/>
          <w:sz w:val="20"/>
          <w:szCs w:val="20"/>
          <w:lang w:val="en-US"/>
        </w:rPr>
        <w:t xml:space="preserve"> </w:t>
      </w:r>
    </w:p>
    <w:p w14:paraId="7F23BD85" w14:textId="692332FE" w:rsidR="000F0E50" w:rsidRPr="008A0273" w:rsidRDefault="007C652B" w:rsidP="008A0273">
      <w:pPr>
        <w:jc w:val="both"/>
        <w:rPr>
          <w:rFonts w:ascii="Arial" w:hAnsi="Arial" w:cs="Arial"/>
          <w:sz w:val="20"/>
          <w:szCs w:val="20"/>
          <w:lang w:val="en-US"/>
        </w:rPr>
      </w:pPr>
      <m:oMathPara>
        <m:oMath>
          <m:r>
            <w:rPr>
              <w:rFonts w:ascii="Cambria Math" w:hAnsi="Cambria Math" w:cs="Arial"/>
              <w:sz w:val="20"/>
              <w:szCs w:val="20"/>
              <w:lang w:val="en-US"/>
            </w:rPr>
            <m:t>ρ=1-</m:t>
          </m:r>
          <m:f>
            <m:fPr>
              <m:ctrlPr>
                <w:rPr>
                  <w:rFonts w:ascii="Cambria Math" w:hAnsi="Cambria Math" w:cs="Arial"/>
                  <w:i/>
                  <w:sz w:val="20"/>
                  <w:szCs w:val="20"/>
                  <w:lang w:val="en-US"/>
                </w:rPr>
              </m:ctrlPr>
            </m:fPr>
            <m:num>
              <m:r>
                <w:rPr>
                  <w:rFonts w:ascii="Cambria Math" w:hAnsi="Cambria Math" w:cs="Arial"/>
                  <w:sz w:val="20"/>
                  <w:szCs w:val="20"/>
                  <w:lang w:val="en-US"/>
                </w:rPr>
                <m:t>6</m:t>
              </m:r>
              <m:nary>
                <m:naryPr>
                  <m:chr m:val="∑"/>
                  <m:limLoc m:val="undOvr"/>
                  <m:subHide m:val="1"/>
                  <m:supHide m:val="1"/>
                  <m:ctrlPr>
                    <w:rPr>
                      <w:rFonts w:ascii="Cambria Math" w:hAnsi="Cambria Math" w:cs="Arial"/>
                      <w:i/>
                      <w:sz w:val="20"/>
                      <w:szCs w:val="20"/>
                      <w:lang w:val="en-US"/>
                    </w:rPr>
                  </m:ctrlPr>
                </m:naryPr>
                <m:sub/>
                <m:sup/>
                <m:e>
                  <m:sSubSup>
                    <m:sSubSupPr>
                      <m:ctrlPr>
                        <w:rPr>
                          <w:rFonts w:ascii="Cambria Math" w:hAnsi="Cambria Math" w:cs="Arial"/>
                          <w:i/>
                          <w:sz w:val="20"/>
                          <w:szCs w:val="20"/>
                          <w:lang w:val="en-US"/>
                        </w:rPr>
                      </m:ctrlPr>
                    </m:sSubSupPr>
                    <m:e>
                      <m:r>
                        <w:rPr>
                          <w:rFonts w:ascii="Cambria Math" w:hAnsi="Cambria Math" w:cs="Arial"/>
                          <w:sz w:val="20"/>
                          <w:szCs w:val="20"/>
                          <w:lang w:val="en-US"/>
                        </w:rPr>
                        <m:t>d</m:t>
                      </m:r>
                    </m:e>
                    <m:sub>
                      <m:r>
                        <w:rPr>
                          <w:rFonts w:ascii="Cambria Math" w:hAnsi="Cambria Math" w:cs="Arial"/>
                          <w:sz w:val="20"/>
                          <w:szCs w:val="20"/>
                          <w:lang w:val="en-US"/>
                        </w:rPr>
                        <m:t>i</m:t>
                      </m:r>
                    </m:sub>
                    <m:sup>
                      <m:r>
                        <w:rPr>
                          <w:rFonts w:ascii="Cambria Math" w:hAnsi="Cambria Math" w:cs="Arial"/>
                          <w:sz w:val="20"/>
                          <w:szCs w:val="20"/>
                          <w:lang w:val="en-US"/>
                        </w:rPr>
                        <m:t>2</m:t>
                      </m:r>
                    </m:sup>
                  </m:sSubSup>
                </m:e>
              </m:nary>
            </m:num>
            <m:den>
              <m:r>
                <w:rPr>
                  <w:rFonts w:ascii="Cambria Math" w:hAnsi="Cambria Math" w:cs="Arial"/>
                  <w:sz w:val="20"/>
                  <w:szCs w:val="20"/>
                  <w:lang w:val="en-US"/>
                </w:rPr>
                <m:t>n(</m:t>
              </m:r>
              <m:sSup>
                <m:sSupPr>
                  <m:ctrlPr>
                    <w:rPr>
                      <w:rFonts w:ascii="Cambria Math" w:hAnsi="Cambria Math" w:cs="Arial"/>
                      <w:i/>
                      <w:sz w:val="20"/>
                      <w:szCs w:val="20"/>
                      <w:lang w:val="en-US"/>
                    </w:rPr>
                  </m:ctrlPr>
                </m:sSupPr>
                <m:e>
                  <m:r>
                    <w:rPr>
                      <w:rFonts w:ascii="Cambria Math" w:hAnsi="Cambria Math" w:cs="Arial"/>
                      <w:sz w:val="20"/>
                      <w:szCs w:val="20"/>
                      <w:lang w:val="en-US"/>
                    </w:rPr>
                    <m:t>n</m:t>
                  </m:r>
                </m:e>
                <m:sup>
                  <m:r>
                    <w:rPr>
                      <w:rFonts w:ascii="Cambria Math" w:hAnsi="Cambria Math" w:cs="Arial"/>
                      <w:sz w:val="20"/>
                      <w:szCs w:val="20"/>
                      <w:lang w:val="en-US"/>
                    </w:rPr>
                    <m:t>2</m:t>
                  </m:r>
                </m:sup>
              </m:sSup>
              <m:r>
                <w:rPr>
                  <w:rFonts w:ascii="Cambria Math" w:hAnsi="Cambria Math" w:cs="Arial"/>
                  <w:sz w:val="20"/>
                  <w:szCs w:val="20"/>
                  <w:lang w:val="en-US"/>
                </w:rPr>
                <m:t>-1)</m:t>
              </m:r>
            </m:den>
          </m:f>
        </m:oMath>
      </m:oMathPara>
    </w:p>
    <w:p w14:paraId="0E85B089" w14:textId="3180EB3A" w:rsidR="002166D1" w:rsidRPr="008A0273" w:rsidRDefault="00F42EA0" w:rsidP="008A0273">
      <w:pPr>
        <w:jc w:val="both"/>
        <w:rPr>
          <w:rFonts w:ascii="Arial" w:hAnsi="Arial" w:cs="Arial"/>
          <w:sz w:val="20"/>
          <w:szCs w:val="20"/>
          <w:lang w:val="en-US"/>
        </w:rPr>
      </w:pPr>
      <w:proofErr w:type="gramStart"/>
      <w:r w:rsidRPr="008A0273">
        <w:rPr>
          <w:rFonts w:ascii="Arial" w:hAnsi="Arial" w:cs="Arial"/>
          <w:sz w:val="20"/>
          <w:szCs w:val="20"/>
          <w:lang w:val="en-US"/>
        </w:rPr>
        <w:t>w</w:t>
      </w:r>
      <w:r w:rsidR="002166D1" w:rsidRPr="008A0273">
        <w:rPr>
          <w:rFonts w:ascii="Arial" w:hAnsi="Arial" w:cs="Arial"/>
          <w:sz w:val="20"/>
          <w:szCs w:val="20"/>
          <w:lang w:val="en-US"/>
        </w:rPr>
        <w:t>here :</w:t>
      </w:r>
      <w:proofErr w:type="gramEnd"/>
      <w:r w:rsidRPr="008A0273">
        <w:rPr>
          <w:rFonts w:ascii="Arial" w:hAnsi="Arial" w:cs="Arial"/>
          <w:sz w:val="20"/>
          <w:szCs w:val="20"/>
          <w:lang w:val="en-US"/>
        </w:rPr>
        <w:t xml:space="preserve"> di is the difference between the ranks of corresponding values of X and Y and n is the number of observations.</w:t>
      </w:r>
    </w:p>
    <w:p w14:paraId="3FD82E3A" w14:textId="77777777" w:rsidR="00A70D27" w:rsidRPr="008A0273" w:rsidRDefault="00A70D27" w:rsidP="008A0273">
      <w:pPr>
        <w:jc w:val="both"/>
        <w:rPr>
          <w:rFonts w:ascii="Arial" w:hAnsi="Arial" w:cs="Arial"/>
          <w:color w:val="000000"/>
          <w:sz w:val="20"/>
          <w:szCs w:val="20"/>
          <w:lang w:val="en-US"/>
        </w:rPr>
      </w:pPr>
    </w:p>
    <w:p w14:paraId="2AC26038" w14:textId="31229CF7"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7DF22081" w14:textId="332BDA2E"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Monotonicity: The relationship between the variables is monotonic (either consistently increasing or decreasing, but not necessarily linear).</w:t>
      </w:r>
    </w:p>
    <w:p w14:paraId="4CD5DEBD" w14:textId="677D5B3A"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Ordinal or Continuous Data: Spearman’s correlation can be used with ordinal or continuous data.</w:t>
      </w:r>
    </w:p>
    <w:p w14:paraId="3CEF0BD5" w14:textId="111C89E4" w:rsidR="000F0E50"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No Normality Assumption: Spearman’s correlation does not require the variables to be normally distributed.</w:t>
      </w:r>
    </w:p>
    <w:p w14:paraId="3ACF73A7" w14:textId="77777777" w:rsidR="00A70D27" w:rsidRPr="008A0273" w:rsidRDefault="00A70D27" w:rsidP="008A0273">
      <w:pPr>
        <w:jc w:val="both"/>
        <w:rPr>
          <w:rFonts w:ascii="Arial" w:hAnsi="Arial" w:cs="Arial"/>
          <w:sz w:val="20"/>
          <w:szCs w:val="20"/>
          <w:lang w:val="en-US"/>
        </w:rPr>
      </w:pPr>
    </w:p>
    <w:p w14:paraId="574E0EFD" w14:textId="059A8BB0" w:rsidR="00A70D27" w:rsidRPr="008A0273" w:rsidRDefault="000F0E50" w:rsidP="008A0273">
      <w:pPr>
        <w:tabs>
          <w:tab w:val="left" w:pos="2627"/>
        </w:tabs>
        <w:jc w:val="both"/>
        <w:rPr>
          <w:rFonts w:ascii="Arial" w:hAnsi="Arial" w:cs="Arial"/>
          <w:b/>
          <w:sz w:val="22"/>
          <w:szCs w:val="22"/>
          <w:lang w:val="en-US"/>
        </w:rPr>
      </w:pPr>
      <w:r w:rsidRPr="008A0273">
        <w:rPr>
          <w:rFonts w:ascii="Arial" w:hAnsi="Arial" w:cs="Arial"/>
          <w:b/>
          <w:sz w:val="22"/>
          <w:szCs w:val="22"/>
          <w:lang w:val="en-US"/>
        </w:rPr>
        <w:t>2.3</w:t>
      </w:r>
      <w:r w:rsidR="008A0273">
        <w:rPr>
          <w:rFonts w:ascii="Arial" w:hAnsi="Arial" w:cs="Arial"/>
          <w:b/>
          <w:sz w:val="22"/>
          <w:szCs w:val="22"/>
          <w:lang w:val="en-US"/>
        </w:rPr>
        <w:t xml:space="preserve"> </w:t>
      </w:r>
      <w:r w:rsidRPr="008A0273">
        <w:rPr>
          <w:rFonts w:ascii="Arial" w:hAnsi="Arial" w:cs="Arial"/>
          <w:b/>
          <w:sz w:val="22"/>
          <w:szCs w:val="22"/>
          <w:lang w:val="en-US"/>
        </w:rPr>
        <w:t>Kendall rank correlation coefficient</w:t>
      </w:r>
    </w:p>
    <w:p w14:paraId="3DF7A3BE" w14:textId="77777777"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Kendall’s correlation measures the strength of association based on the concordance and discordance of pairs:</w:t>
      </w:r>
    </w:p>
    <w:p w14:paraId="247BE8CD" w14:textId="77777777" w:rsidR="00A70D27" w:rsidRPr="008A0273" w:rsidRDefault="00A70D27" w:rsidP="008A0273">
      <w:pPr>
        <w:tabs>
          <w:tab w:val="left" w:pos="2627"/>
        </w:tabs>
        <w:jc w:val="both"/>
        <w:rPr>
          <w:rFonts w:ascii="Arial" w:hAnsi="Arial" w:cs="Arial"/>
          <w:b/>
          <w:sz w:val="20"/>
          <w:szCs w:val="20"/>
          <w:lang w:val="en-US"/>
        </w:rPr>
      </w:pPr>
    </w:p>
    <w:p w14:paraId="26237881" w14:textId="7C48D61F" w:rsidR="000F0E50"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The formula is as follows:</w:t>
      </w:r>
    </w:p>
    <w:p w14:paraId="6275198D" w14:textId="37237215" w:rsidR="002F4B99" w:rsidRPr="008A0273" w:rsidRDefault="002F4B99" w:rsidP="008A0273">
      <w:pPr>
        <w:jc w:val="both"/>
        <w:rPr>
          <w:rFonts w:ascii="Arial" w:hAnsi="Arial" w:cs="Arial"/>
          <w:sz w:val="20"/>
          <w:szCs w:val="20"/>
          <w:lang w:val="en-US"/>
        </w:rPr>
      </w:pPr>
      <w:r w:rsidRPr="008A0273">
        <w:rPr>
          <w:rFonts w:ascii="Arial" w:hAnsi="Arial" w:cs="Arial"/>
          <w:sz w:val="20"/>
          <w:szCs w:val="20"/>
          <w:lang w:val="en-US"/>
        </w:rPr>
        <w:t xml:space="preserve">Kendall’s Tau = </w:t>
      </w:r>
      <m:oMath>
        <m:r>
          <w:rPr>
            <w:rFonts w:ascii="Cambria Math" w:hAnsi="Cambria Math" w:cs="Arial"/>
            <w:sz w:val="20"/>
            <w:szCs w:val="20"/>
            <w:lang w:val="en-US"/>
          </w:rPr>
          <m:t>(C-D/C+D)</m:t>
        </m:r>
      </m:oMath>
      <w:r w:rsidRPr="008A0273">
        <w:rPr>
          <w:rFonts w:ascii="Arial" w:hAnsi="Arial" w:cs="Arial"/>
          <w:sz w:val="20"/>
          <w:szCs w:val="20"/>
          <w:lang w:val="en-US"/>
        </w:rPr>
        <w:t xml:space="preserve"> where C is the number of concordant pairs and D is the number of discordant pairs.</w:t>
      </w:r>
    </w:p>
    <w:p w14:paraId="6EC65F8D" w14:textId="77777777" w:rsidR="002F4B99" w:rsidRPr="008A0273" w:rsidRDefault="002F4B99" w:rsidP="008A0273">
      <w:pPr>
        <w:jc w:val="both"/>
        <w:rPr>
          <w:rFonts w:ascii="Arial" w:hAnsi="Arial" w:cs="Arial"/>
          <w:sz w:val="20"/>
          <w:szCs w:val="20"/>
          <w:lang w:val="en-US"/>
        </w:rPr>
      </w:pPr>
    </w:p>
    <w:p w14:paraId="2FDF23D3" w14:textId="50EA4786"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1E6E30EB" w14:textId="606A8EFC"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Monotonicity: The relationship between the variables is monotonic.</w:t>
      </w:r>
    </w:p>
    <w:p w14:paraId="045763FE" w14:textId="475ADA3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Ordinal or Continuous Data: Kendall’s correlation can be used with ordinal or continuous data.</w:t>
      </w:r>
    </w:p>
    <w:p w14:paraId="27A3B8BA" w14:textId="10EDF50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No Normality Assumption: Kendall’s correlation does not require the variables to be normally distributed.</w:t>
      </w:r>
    </w:p>
    <w:p w14:paraId="14F15572" w14:textId="77777777" w:rsidR="00A70D27" w:rsidRDefault="00A70D27" w:rsidP="008A0273">
      <w:pPr>
        <w:jc w:val="both"/>
        <w:rPr>
          <w:rFonts w:ascii="Arial" w:hAnsi="Arial" w:cs="Arial"/>
          <w:sz w:val="20"/>
          <w:szCs w:val="20"/>
          <w:lang w:val="en-US"/>
        </w:rPr>
      </w:pPr>
    </w:p>
    <w:p w14:paraId="67CC9548" w14:textId="77777777" w:rsidR="007F2992" w:rsidRPr="008A0273" w:rsidRDefault="007F2992" w:rsidP="008A0273">
      <w:pPr>
        <w:jc w:val="both"/>
        <w:rPr>
          <w:rFonts w:ascii="Arial" w:hAnsi="Arial" w:cs="Arial"/>
          <w:sz w:val="20"/>
          <w:szCs w:val="20"/>
          <w:lang w:val="en-US"/>
        </w:rPr>
      </w:pPr>
    </w:p>
    <w:p w14:paraId="5C825004" w14:textId="7E6403B9" w:rsidR="008014EB"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2.4</w:t>
      </w:r>
      <w:r w:rsidR="008A0273">
        <w:rPr>
          <w:rFonts w:ascii="Arial" w:hAnsi="Arial" w:cs="Arial"/>
          <w:b/>
          <w:sz w:val="22"/>
          <w:szCs w:val="22"/>
          <w:lang w:val="en-US"/>
        </w:rPr>
        <w:t xml:space="preserve"> </w:t>
      </w:r>
      <w:r w:rsidRPr="008A0273">
        <w:rPr>
          <w:rFonts w:ascii="Arial" w:hAnsi="Arial" w:cs="Arial"/>
          <w:b/>
          <w:sz w:val="22"/>
          <w:szCs w:val="22"/>
          <w:lang w:val="en-US"/>
        </w:rPr>
        <w:t xml:space="preserve">Distance correlation coefficient </w:t>
      </w:r>
    </w:p>
    <w:p w14:paraId="1DC29C02" w14:textId="5488B550" w:rsidR="00A70D27" w:rsidRPr="008A0273" w:rsidRDefault="00931757" w:rsidP="008A0273">
      <w:pPr>
        <w:jc w:val="both"/>
        <w:rPr>
          <w:rFonts w:ascii="Arial" w:hAnsi="Arial" w:cs="Arial"/>
          <w:sz w:val="20"/>
          <w:szCs w:val="20"/>
          <w:lang w:val="en-US"/>
        </w:rPr>
      </w:pPr>
      <w:r w:rsidRPr="008A0273">
        <w:rPr>
          <w:rFonts w:ascii="Arial" w:hAnsi="Arial" w:cs="Arial"/>
          <w:color w:val="000000"/>
          <w:sz w:val="20"/>
          <w:szCs w:val="20"/>
          <w:lang w:val="en-US"/>
        </w:rPr>
        <w:t>Distance Correlation has been widely studied as a measure that captures both linear and non-linear dependencies (</w:t>
      </w: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xml:space="preserve"> et al., 2007). Recent developments have extended its use in high-dimensional applications, with novel approaches integrating kernel-based independence measures (Deb &amp; Sen, 2021) and distribution-free dependency tests (Heller et al., 2016). These studies highlight the growing interest in dependence measures beyond classical correlation techniques.</w:t>
      </w:r>
    </w:p>
    <w:p w14:paraId="6A7D2FF3" w14:textId="77777777" w:rsidR="00931757" w:rsidRPr="008A0273" w:rsidRDefault="00931757" w:rsidP="008A0273">
      <w:pPr>
        <w:jc w:val="both"/>
        <w:rPr>
          <w:rFonts w:ascii="Arial" w:hAnsi="Arial" w:cs="Arial"/>
          <w:sz w:val="20"/>
          <w:szCs w:val="20"/>
          <w:lang w:val="en-US"/>
        </w:rPr>
      </w:pPr>
    </w:p>
    <w:p w14:paraId="50CEA1F1" w14:textId="7176829A" w:rsidR="00A70D27"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The formula is as follows:</w:t>
      </w:r>
      <w:r w:rsidR="00093E4A" w:rsidRPr="008A0273">
        <w:rPr>
          <w:rFonts w:ascii="Arial" w:hAnsi="Arial" w:cs="Arial"/>
          <w:sz w:val="20"/>
          <w:szCs w:val="20"/>
          <w:lang w:val="en-US"/>
        </w:rPr>
        <w:t xml:space="preserve"> </w:t>
      </w:r>
    </w:p>
    <w:p w14:paraId="3474A06B" w14:textId="5A502CAC" w:rsidR="000F0E50" w:rsidRPr="008A0273" w:rsidRDefault="000F0E50" w:rsidP="008A0273">
      <w:pPr>
        <w:jc w:val="both"/>
        <w:rPr>
          <w:rFonts w:ascii="Arial" w:hAnsi="Arial" w:cs="Arial"/>
          <w:sz w:val="20"/>
          <w:szCs w:val="20"/>
          <w:lang w:val="en-US"/>
        </w:rPr>
      </w:pPr>
      <m:oMathPara>
        <m:oMath>
          <m:r>
            <w:rPr>
              <w:rFonts w:ascii="Cambria Math" w:hAnsi="Cambria Math" w:cs="Arial"/>
              <w:sz w:val="20"/>
              <w:szCs w:val="20"/>
              <w:lang w:val="en-US"/>
            </w:rPr>
            <m:t>dCor</m:t>
          </m:r>
          <m:d>
            <m:dPr>
              <m:ctrlPr>
                <w:rPr>
                  <w:rFonts w:ascii="Cambria Math" w:hAnsi="Cambria Math" w:cs="Arial"/>
                  <w:i/>
                  <w:sz w:val="20"/>
                  <w:szCs w:val="20"/>
                  <w:lang w:val="en-US"/>
                </w:rPr>
              </m:ctrlPr>
            </m:dPr>
            <m:e>
              <m:r>
                <w:rPr>
                  <w:rFonts w:ascii="Cambria Math" w:hAnsi="Cambria Math" w:cs="Arial"/>
                  <w:sz w:val="20"/>
                  <w:szCs w:val="20"/>
                  <w:lang w:val="en-US"/>
                </w:rPr>
                <m:t>X,Y</m:t>
              </m:r>
            </m:e>
          </m:d>
          <m:r>
            <w:rPr>
              <w:rFonts w:ascii="Cambria Math" w:hAnsi="Cambria Math" w:cs="Arial"/>
              <w:sz w:val="20"/>
              <w:szCs w:val="20"/>
              <w:lang w:val="en-US"/>
            </w:rPr>
            <m:t>=</m:t>
          </m:r>
          <m:f>
            <m:fPr>
              <m:ctrlPr>
                <w:rPr>
                  <w:rFonts w:ascii="Cambria Math" w:hAnsi="Cambria Math" w:cs="Arial"/>
                  <w:i/>
                  <w:sz w:val="20"/>
                  <w:szCs w:val="20"/>
                  <w:lang w:val="en-US"/>
                </w:rPr>
              </m:ctrlPr>
            </m:fPr>
            <m:num>
              <m:r>
                <w:rPr>
                  <w:rFonts w:ascii="Cambria Math" w:hAnsi="Cambria Math" w:cs="Arial"/>
                  <w:sz w:val="20"/>
                  <w:szCs w:val="20"/>
                  <w:lang w:val="en-US"/>
                </w:rPr>
                <m:t>dCov(X,Y)</m:t>
              </m:r>
            </m:num>
            <m:den>
              <m:rad>
                <m:radPr>
                  <m:ctrlPr>
                    <w:rPr>
                      <w:rFonts w:ascii="Cambria Math" w:hAnsi="Cambria Math" w:cs="Arial"/>
                      <w:i/>
                      <w:sz w:val="20"/>
                      <w:szCs w:val="20"/>
                      <w:lang w:val="en-US"/>
                    </w:rPr>
                  </m:ctrlPr>
                </m:radPr>
                <m:deg>
                  <m:r>
                    <w:rPr>
                      <w:rFonts w:ascii="Cambria Math" w:hAnsi="Cambria Math" w:cs="Arial"/>
                      <w:sz w:val="20"/>
                      <w:szCs w:val="20"/>
                      <w:lang w:val="en-US"/>
                    </w:rPr>
                    <m:t>2</m:t>
                  </m:r>
                </m:deg>
                <m:e>
                  <m:r>
                    <w:rPr>
                      <w:rFonts w:ascii="Cambria Math" w:hAnsi="Cambria Math" w:cs="Arial"/>
                      <w:sz w:val="20"/>
                      <w:szCs w:val="20"/>
                      <w:lang w:val="en-US"/>
                    </w:rPr>
                    <m:t>dVar</m:t>
                  </m:r>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*dVar(Y)</m:t>
                  </m:r>
                </m:e>
              </m:rad>
            </m:den>
          </m:f>
        </m:oMath>
      </m:oMathPara>
    </w:p>
    <w:p w14:paraId="20CEEEDA" w14:textId="77777777" w:rsidR="000F0E50" w:rsidRPr="008A0273" w:rsidRDefault="000F0E50" w:rsidP="008A0273">
      <w:pPr>
        <w:jc w:val="both"/>
        <w:rPr>
          <w:rFonts w:ascii="Arial" w:hAnsi="Arial" w:cs="Arial"/>
          <w:sz w:val="20"/>
          <w:szCs w:val="20"/>
          <w:lang w:val="en-US"/>
        </w:rPr>
      </w:pPr>
    </w:p>
    <w:p w14:paraId="00E163AE" w14:textId="5B97EA36" w:rsidR="003E511F"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where</w:t>
      </w:r>
      <w:r w:rsidR="003E511F" w:rsidRPr="008A0273">
        <w:rPr>
          <w:rFonts w:ascii="Arial" w:hAnsi="Arial" w:cs="Arial"/>
          <w:color w:val="000000"/>
          <w:sz w:val="20"/>
          <w:szCs w:val="20"/>
          <w:lang w:val="en-US"/>
        </w:rPr>
        <w:t xml:space="preserve"> </w:t>
      </w:r>
      <m:oMath>
        <m:r>
          <w:rPr>
            <w:rFonts w:ascii="Cambria Math" w:hAnsi="Cambria Math" w:cs="Arial"/>
            <w:sz w:val="20"/>
            <w:szCs w:val="20"/>
            <w:lang w:val="en-US"/>
          </w:rPr>
          <m:t>dCov(X,Y)</m:t>
        </m:r>
      </m:oMath>
      <w:r w:rsidR="003E511F" w:rsidRPr="008A0273">
        <w:rPr>
          <w:rFonts w:ascii="Arial" w:hAnsi="Arial" w:cs="Arial"/>
          <w:sz w:val="20"/>
          <w:szCs w:val="20"/>
          <w:lang w:val="en-US"/>
        </w:rPr>
        <w:t xml:space="preserve"> is the distance covariance, and </w:t>
      </w:r>
      <m:oMath>
        <m:r>
          <w:rPr>
            <w:rFonts w:ascii="Cambria Math" w:hAnsi="Cambria Math" w:cs="Arial"/>
            <w:sz w:val="20"/>
            <w:szCs w:val="20"/>
            <w:lang w:val="en-US"/>
          </w:rPr>
          <m:t>dVar</m:t>
        </m:r>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 xml:space="preserve"> and dVar</m:t>
        </m:r>
        <m:d>
          <m:dPr>
            <m:ctrlPr>
              <w:rPr>
                <w:rFonts w:ascii="Cambria Math" w:hAnsi="Cambria Math" w:cs="Arial"/>
                <w:i/>
                <w:sz w:val="20"/>
                <w:szCs w:val="20"/>
                <w:lang w:val="en-US"/>
              </w:rPr>
            </m:ctrlPr>
          </m:dPr>
          <m:e>
            <m:r>
              <w:rPr>
                <w:rFonts w:ascii="Cambria Math" w:hAnsi="Cambria Math" w:cs="Arial"/>
                <w:sz w:val="20"/>
                <w:szCs w:val="20"/>
                <w:lang w:val="en-US"/>
              </w:rPr>
              <m:t>Y</m:t>
            </m:r>
          </m:e>
        </m:d>
      </m:oMath>
      <w:r w:rsidR="003E511F" w:rsidRPr="008A0273">
        <w:rPr>
          <w:rFonts w:ascii="Arial" w:hAnsi="Arial" w:cs="Arial"/>
          <w:sz w:val="20"/>
          <w:szCs w:val="20"/>
          <w:lang w:val="en-US"/>
        </w:rPr>
        <w:t xml:space="preserve"> are the distance variances of X and Y, respectively.</w:t>
      </w:r>
    </w:p>
    <w:p w14:paraId="0A3EF0F4" w14:textId="0AFCF15B" w:rsidR="00A70D27" w:rsidRPr="008A0273" w:rsidRDefault="00A70D27" w:rsidP="008A0273">
      <w:pPr>
        <w:jc w:val="both"/>
        <w:rPr>
          <w:rFonts w:ascii="Arial" w:hAnsi="Arial" w:cs="Arial"/>
          <w:color w:val="000000"/>
          <w:sz w:val="20"/>
          <w:szCs w:val="20"/>
          <w:lang w:val="en-US"/>
        </w:rPr>
      </w:pPr>
    </w:p>
    <w:p w14:paraId="2BAE6EDF" w14:textId="248802D8"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5DE03D9F" w14:textId="6B3028D8"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General Dependence: Distance Correlation can detect both linear and non-linear relationships.</w:t>
      </w:r>
    </w:p>
    <w:p w14:paraId="7EA8EA14" w14:textId="412751AF"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 Specific Distributional Assumptions: Distance Correlation does not assume any specific distribution for the variables.</w:t>
      </w:r>
    </w:p>
    <w:p w14:paraId="312901FE" w14:textId="786FC1B2"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Continuous Data: Distance Correlation is typically used with continuous data.</w:t>
      </w:r>
    </w:p>
    <w:p w14:paraId="0D3E495D" w14:textId="72C42BE3"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4. Independence Characterization: Distance Correlation is zero if and only if the variables are independent.</w:t>
      </w:r>
    </w:p>
    <w:p w14:paraId="2499393A" w14:textId="77777777" w:rsidR="008014EB" w:rsidRPr="008A0273" w:rsidRDefault="008014EB" w:rsidP="008A0273">
      <w:pPr>
        <w:jc w:val="both"/>
        <w:rPr>
          <w:rFonts w:ascii="Arial" w:hAnsi="Arial" w:cs="Arial"/>
          <w:sz w:val="20"/>
          <w:szCs w:val="20"/>
          <w:lang w:val="en-US"/>
        </w:rPr>
      </w:pPr>
    </w:p>
    <w:p w14:paraId="645042B8" w14:textId="563D4551" w:rsidR="003E511F"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2.5</w:t>
      </w:r>
      <w:r w:rsidR="008A0273">
        <w:rPr>
          <w:rFonts w:ascii="Arial" w:hAnsi="Arial" w:cs="Arial"/>
          <w:b/>
          <w:sz w:val="22"/>
          <w:szCs w:val="22"/>
          <w:lang w:val="en-US"/>
        </w:rPr>
        <w:t xml:space="preserve"> </w:t>
      </w:r>
      <w:proofErr w:type="spellStart"/>
      <w:r w:rsidRPr="008A0273">
        <w:rPr>
          <w:rFonts w:ascii="Arial" w:hAnsi="Arial" w:cs="Arial"/>
          <w:b/>
          <w:sz w:val="22"/>
          <w:szCs w:val="22"/>
          <w:lang w:val="en-US"/>
        </w:rPr>
        <w:t>Hoeffding’s</w:t>
      </w:r>
      <w:proofErr w:type="spellEnd"/>
      <w:r w:rsidRPr="008A0273">
        <w:rPr>
          <w:rFonts w:ascii="Arial" w:hAnsi="Arial" w:cs="Arial"/>
          <w:b/>
          <w:sz w:val="22"/>
          <w:szCs w:val="22"/>
          <w:lang w:val="en-US"/>
        </w:rPr>
        <w:t xml:space="preserve"> D correlation coefficient</w:t>
      </w:r>
    </w:p>
    <w:p w14:paraId="722F6DC8" w14:textId="2A81E9F1" w:rsidR="000F0E50" w:rsidRPr="008A0273" w:rsidRDefault="003E511F" w:rsidP="008A0273">
      <w:pPr>
        <w:jc w:val="both"/>
        <w:rPr>
          <w:rFonts w:ascii="Arial" w:hAnsi="Arial" w:cs="Arial"/>
          <w:bCs/>
          <w:sz w:val="20"/>
          <w:szCs w:val="20"/>
          <w:lang w:val="en-US"/>
        </w:rPr>
      </w:pPr>
      <w:proofErr w:type="spellStart"/>
      <w:r w:rsidRPr="008A0273">
        <w:rPr>
          <w:rFonts w:ascii="Arial" w:hAnsi="Arial" w:cs="Arial"/>
          <w:bCs/>
          <w:sz w:val="20"/>
          <w:szCs w:val="20"/>
          <w:lang w:val="en-US"/>
        </w:rPr>
        <w:t>Hoeffding’s</w:t>
      </w:r>
      <w:proofErr w:type="spellEnd"/>
      <w:r w:rsidRPr="008A0273">
        <w:rPr>
          <w:rFonts w:ascii="Arial" w:hAnsi="Arial" w:cs="Arial"/>
          <w:bCs/>
          <w:sz w:val="20"/>
          <w:szCs w:val="20"/>
          <w:lang w:val="en-US"/>
        </w:rPr>
        <w:t xml:space="preserve"> D measures the difference between the joint ranks of (</w:t>
      </w:r>
      <w:proofErr w:type="gramStart"/>
      <w:r w:rsidRPr="008A0273">
        <w:rPr>
          <w:rFonts w:ascii="Arial" w:hAnsi="Arial" w:cs="Arial"/>
          <w:bCs/>
          <w:sz w:val="20"/>
          <w:szCs w:val="20"/>
          <w:lang w:val="en-US"/>
        </w:rPr>
        <w:t>X,Y</w:t>
      </w:r>
      <w:proofErr w:type="gramEnd"/>
      <w:r w:rsidRPr="008A0273">
        <w:rPr>
          <w:rFonts w:ascii="Arial" w:hAnsi="Arial" w:cs="Arial"/>
          <w:bCs/>
          <w:sz w:val="20"/>
          <w:szCs w:val="20"/>
          <w:lang w:val="en-US"/>
        </w:rPr>
        <w:t>) and the product of their marginal ranks. It is defined as:</w:t>
      </w:r>
    </w:p>
    <w:p w14:paraId="570D8527" w14:textId="19E8EF75" w:rsidR="000F0E50" w:rsidRPr="008A0273" w:rsidRDefault="00DC7416" w:rsidP="008A0273">
      <w:pPr>
        <w:jc w:val="both"/>
        <w:rPr>
          <w:rFonts w:ascii="Arial" w:hAnsi="Arial" w:cs="Arial"/>
          <w:sz w:val="20"/>
          <w:szCs w:val="20"/>
          <w:lang w:val="en-US"/>
        </w:rPr>
      </w:pPr>
      <m:oMathPara>
        <m:oMath>
          <m:r>
            <w:rPr>
              <w:rFonts w:ascii="Cambria Math" w:hAnsi="Cambria Math" w:cs="Arial"/>
              <w:sz w:val="20"/>
              <w:szCs w:val="20"/>
              <w:lang w:val="en-US"/>
            </w:rPr>
            <m:t>D=</m:t>
          </m:r>
          <m:nary>
            <m:naryPr>
              <m:limLoc m:val="undOvr"/>
              <m:subHide m:val="1"/>
              <m:supHide m:val="1"/>
              <m:ctrlPr>
                <w:rPr>
                  <w:rFonts w:ascii="Cambria Math" w:hAnsi="Cambria Math" w:cs="Arial"/>
                  <w:i/>
                  <w:sz w:val="20"/>
                  <w:szCs w:val="20"/>
                  <w:lang w:val="en-US"/>
                </w:rPr>
              </m:ctrlPr>
            </m:naryPr>
            <m:sub/>
            <m:sup/>
            <m:e>
              <m:d>
                <m:dPr>
                  <m:ctrlPr>
                    <w:rPr>
                      <w:rFonts w:ascii="Cambria Math" w:hAnsi="Cambria Math" w:cs="Arial"/>
                      <w:i/>
                      <w:sz w:val="20"/>
                      <w:szCs w:val="20"/>
                      <w:lang w:val="en-US"/>
                    </w:rPr>
                  </m:ctrlPr>
                </m:dPr>
                <m:e>
                  <m:r>
                    <w:rPr>
                      <w:rFonts w:ascii="Cambria Math" w:hAnsi="Cambria Math" w:cs="Arial"/>
                      <w:sz w:val="20"/>
                      <w:szCs w:val="20"/>
                      <w:lang w:val="en-US"/>
                    </w:rPr>
                    <m:t>F-GH</m:t>
                  </m:r>
                </m:e>
              </m:d>
              <m:r>
                <w:rPr>
                  <w:rFonts w:ascii="Cambria Math" w:hAnsi="Cambria Math" w:cs="Arial"/>
                  <w:sz w:val="20"/>
                  <w:szCs w:val="20"/>
                  <w:lang w:val="en-US"/>
                </w:rPr>
                <m:t>df</m:t>
              </m:r>
            </m:e>
          </m:nary>
        </m:oMath>
      </m:oMathPara>
    </w:p>
    <w:p w14:paraId="54F88BD4" w14:textId="77777777" w:rsidR="003E511F" w:rsidRPr="008A0273" w:rsidRDefault="003E511F" w:rsidP="008A0273">
      <w:pPr>
        <w:jc w:val="both"/>
        <w:rPr>
          <w:rFonts w:ascii="Arial" w:hAnsi="Arial" w:cs="Arial"/>
          <w:sz w:val="20"/>
          <w:szCs w:val="20"/>
          <w:lang w:val="en-US"/>
        </w:rPr>
      </w:pPr>
      <w:r w:rsidRPr="008A0273">
        <w:rPr>
          <w:rFonts w:ascii="Arial" w:hAnsi="Arial" w:cs="Arial"/>
          <w:sz w:val="20"/>
          <w:szCs w:val="20"/>
          <w:lang w:val="en-US"/>
        </w:rPr>
        <w:t xml:space="preserve">A measure of the distance between </w:t>
      </w:r>
      <m:oMath>
        <m:r>
          <w:rPr>
            <w:rFonts w:ascii="Cambria Math" w:hAnsi="Cambria Math" w:cs="Arial"/>
            <w:sz w:val="20"/>
            <w:szCs w:val="20"/>
            <w:lang w:val="en-US"/>
          </w:rPr>
          <m:t>F(X,Y)</m:t>
        </m:r>
      </m:oMath>
      <w:r w:rsidRPr="008A0273">
        <w:rPr>
          <w:rFonts w:ascii="Arial" w:hAnsi="Arial" w:cs="Arial"/>
          <w:sz w:val="20"/>
          <w:szCs w:val="20"/>
          <w:lang w:val="en-US"/>
        </w:rPr>
        <w:t xml:space="preserve"> and </w:t>
      </w:r>
      <m:oMath>
        <m:r>
          <w:rPr>
            <w:rFonts w:ascii="Cambria Math" w:hAnsi="Cambria Math" w:cs="Arial"/>
            <w:sz w:val="20"/>
            <w:szCs w:val="20"/>
            <w:lang w:val="en-US"/>
          </w:rPr>
          <m:t>G</m:t>
        </m:r>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H(Y)</m:t>
        </m:r>
      </m:oMath>
      <w:r w:rsidRPr="008A0273">
        <w:rPr>
          <w:rFonts w:ascii="Arial" w:hAnsi="Arial" w:cs="Arial"/>
          <w:sz w:val="20"/>
          <w:szCs w:val="20"/>
          <w:lang w:val="en-US"/>
        </w:rPr>
        <w:t xml:space="preserve">, where </w:t>
      </w:r>
      <m:oMath>
        <m:r>
          <w:rPr>
            <w:rFonts w:ascii="Cambria Math" w:hAnsi="Cambria Math" w:cs="Arial"/>
            <w:sz w:val="20"/>
            <w:szCs w:val="20"/>
            <w:lang w:val="en-US"/>
          </w:rPr>
          <m:t>F</m:t>
        </m:r>
        <m:d>
          <m:dPr>
            <m:ctrlPr>
              <w:rPr>
                <w:rFonts w:ascii="Cambria Math" w:hAnsi="Cambria Math" w:cs="Arial"/>
                <w:i/>
                <w:sz w:val="20"/>
                <w:szCs w:val="20"/>
                <w:lang w:val="en-US"/>
              </w:rPr>
            </m:ctrlPr>
          </m:dPr>
          <m:e>
            <m:r>
              <w:rPr>
                <w:rFonts w:ascii="Cambria Math" w:hAnsi="Cambria Math" w:cs="Arial"/>
                <w:sz w:val="20"/>
                <w:szCs w:val="20"/>
                <w:lang w:val="en-US"/>
              </w:rPr>
              <m:t>X,Y</m:t>
            </m:r>
          </m:e>
        </m:d>
      </m:oMath>
      <w:r w:rsidRPr="008A0273">
        <w:rPr>
          <w:rFonts w:ascii="Arial" w:hAnsi="Arial" w:cs="Arial"/>
          <w:sz w:val="20"/>
          <w:szCs w:val="20"/>
          <w:lang w:val="en-US"/>
        </w:rPr>
        <w:t xml:space="preserve"> is the joint cumulative distribution function (CDF) of X and Y, and G and H are the marginal CDFs of X and Y, respectively.</w:t>
      </w:r>
    </w:p>
    <w:p w14:paraId="483A4814" w14:textId="77777777" w:rsidR="000F0E50" w:rsidRPr="008A0273" w:rsidRDefault="000F0E50" w:rsidP="008A0273">
      <w:pPr>
        <w:jc w:val="both"/>
        <w:rPr>
          <w:rFonts w:ascii="Arial" w:hAnsi="Arial" w:cs="Arial"/>
          <w:b/>
          <w:sz w:val="20"/>
          <w:szCs w:val="20"/>
          <w:lang w:val="en-US"/>
        </w:rPr>
      </w:pPr>
    </w:p>
    <w:p w14:paraId="5D5767B9" w14:textId="2B484E52" w:rsidR="003E511F" w:rsidRPr="008A0273" w:rsidRDefault="003E511F"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7D330DC7" w14:textId="42DBAE6D" w:rsidR="003E511F" w:rsidRPr="008A0273" w:rsidRDefault="003E511F"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1. General Dependence: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is designed to detect general forms of dependence, including non-linear and non-monotonic relationships.</w:t>
      </w:r>
    </w:p>
    <w:p w14:paraId="2AA488E0" w14:textId="385B5B5D" w:rsidR="003E511F" w:rsidRPr="008A0273" w:rsidRDefault="003E511F"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2. No Specific Distributional Assumptions: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does not assume any specific distribution for the variables.</w:t>
      </w:r>
    </w:p>
    <w:p w14:paraId="0523BD57" w14:textId="45EF1DA9" w:rsidR="003E511F" w:rsidRPr="008A0273" w:rsidRDefault="003E511F"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3. Continuous Data: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is typically used with continuous data.</w:t>
      </w:r>
    </w:p>
    <w:p w14:paraId="084FC18E" w14:textId="77777777" w:rsidR="003E511F" w:rsidRPr="008A0273" w:rsidRDefault="003E511F" w:rsidP="008A0273">
      <w:pPr>
        <w:jc w:val="both"/>
        <w:rPr>
          <w:rFonts w:ascii="Arial" w:hAnsi="Arial" w:cs="Arial"/>
          <w:b/>
          <w:sz w:val="20"/>
          <w:szCs w:val="20"/>
          <w:lang w:val="en-US"/>
        </w:rPr>
      </w:pPr>
    </w:p>
    <w:p w14:paraId="257A52F0" w14:textId="7A29B7F3" w:rsidR="009D3E49" w:rsidRPr="008A0273" w:rsidRDefault="00B36E71" w:rsidP="008A0273">
      <w:pPr>
        <w:jc w:val="both"/>
        <w:rPr>
          <w:rFonts w:ascii="Arial" w:hAnsi="Arial" w:cs="Arial"/>
          <w:b/>
          <w:color w:val="000000" w:themeColor="text1"/>
          <w:sz w:val="22"/>
          <w:szCs w:val="22"/>
          <w:lang w:val="en-US"/>
        </w:rPr>
      </w:pPr>
      <w:r w:rsidRPr="008A0273">
        <w:rPr>
          <w:rFonts w:ascii="Arial" w:hAnsi="Arial" w:cs="Arial"/>
          <w:b/>
          <w:color w:val="000000" w:themeColor="text1"/>
          <w:sz w:val="22"/>
          <w:szCs w:val="22"/>
          <w:lang w:val="en-US"/>
        </w:rPr>
        <w:t>2.6</w:t>
      </w:r>
      <w:r w:rsidR="008A0273">
        <w:rPr>
          <w:rFonts w:ascii="Arial" w:hAnsi="Arial" w:cs="Arial"/>
          <w:b/>
          <w:color w:val="000000" w:themeColor="text1"/>
          <w:sz w:val="22"/>
          <w:szCs w:val="22"/>
          <w:lang w:val="en-US"/>
        </w:rPr>
        <w:t xml:space="preserve"> </w:t>
      </w:r>
      <w:r w:rsidR="00E70F48" w:rsidRPr="008A0273">
        <w:rPr>
          <w:rFonts w:ascii="Arial" w:hAnsi="Arial" w:cs="Arial"/>
          <w:b/>
          <w:color w:val="000000" w:themeColor="text1"/>
          <w:sz w:val="22"/>
          <w:szCs w:val="22"/>
          <w:lang w:val="en-US"/>
        </w:rPr>
        <w:t xml:space="preserve">Bergsma and </w:t>
      </w:r>
      <w:proofErr w:type="spellStart"/>
      <w:r w:rsidR="00E70F48" w:rsidRPr="008A0273">
        <w:rPr>
          <w:rFonts w:ascii="Arial" w:hAnsi="Arial" w:cs="Arial"/>
          <w:b/>
          <w:color w:val="000000" w:themeColor="text1"/>
          <w:sz w:val="22"/>
          <w:szCs w:val="22"/>
          <w:lang w:val="en-US"/>
        </w:rPr>
        <w:t>Dassios</w:t>
      </w:r>
      <w:proofErr w:type="spellEnd"/>
      <w:r w:rsidR="00E70F48" w:rsidRPr="008A0273">
        <w:rPr>
          <w:rFonts w:ascii="Arial" w:hAnsi="Arial" w:cs="Arial"/>
          <w:b/>
          <w:color w:val="000000" w:themeColor="text1"/>
          <w:sz w:val="22"/>
          <w:szCs w:val="22"/>
          <w:lang w:val="en-US"/>
        </w:rPr>
        <w:t>' Tau</w:t>
      </w:r>
    </w:p>
    <w:p w14:paraId="5144297E" w14:textId="1BAC2CB3" w:rsidR="00E70F48" w:rsidRPr="008A0273" w:rsidRDefault="00E70F48"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r w:rsidR="00E36806" w:rsidRPr="008A0273">
        <w:rPr>
          <w:rFonts w:ascii="Arial" w:hAnsi="Arial" w:cs="Arial"/>
          <w:color w:val="000000"/>
          <w:sz w:val="20"/>
          <w:szCs w:val="20"/>
          <w:lang w:val="en-US"/>
        </w:rPr>
        <w:t>, often referred to as tau-star</w:t>
      </w:r>
      <w:r w:rsidRPr="008A0273">
        <w:rPr>
          <w:rFonts w:ascii="Arial" w:hAnsi="Arial" w:cs="Arial"/>
          <w:color w:val="000000"/>
          <w:sz w:val="20"/>
          <w:szCs w:val="20"/>
          <w:lang w:val="en-US"/>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τ</m:t>
            </m:r>
          </m:e>
          <m:sup>
            <m:r>
              <m:rPr>
                <m:sty m:val="bi"/>
              </m:rPr>
              <w:rPr>
                <w:rFonts w:ascii="Cambria Math" w:hAnsi="Cambria Math" w:cs="Arial"/>
                <w:sz w:val="20"/>
                <w:szCs w:val="20"/>
                <w:lang w:val="en-US"/>
              </w:rPr>
              <m:t>*</m:t>
            </m:r>
          </m:sup>
        </m:sSup>
      </m:oMath>
      <w:r w:rsidR="00E36806" w:rsidRPr="008A0273">
        <w:rPr>
          <w:rFonts w:ascii="Arial" w:hAnsi="Arial" w:cs="Arial"/>
          <w:color w:val="000000"/>
          <w:sz w:val="20"/>
          <w:szCs w:val="20"/>
          <w:lang w:val="en-US"/>
        </w:rPr>
        <w:t>,</w:t>
      </w:r>
      <w:r w:rsidRPr="008A0273">
        <w:rPr>
          <w:rFonts w:ascii="Arial" w:hAnsi="Arial" w:cs="Arial"/>
          <w:color w:val="000000"/>
          <w:sz w:val="20"/>
          <w:szCs w:val="20"/>
          <w:lang w:val="en-US"/>
        </w:rPr>
        <w:t xml:space="preserve">is a non-parametric measure of association that generalizes Kendall’s tau. </w:t>
      </w:r>
      <w:r w:rsidR="00E36806" w:rsidRPr="008A0273">
        <w:rPr>
          <w:rFonts w:ascii="Arial" w:hAnsi="Arial" w:cs="Arial"/>
          <w:color w:val="000000"/>
          <w:sz w:val="20"/>
          <w:szCs w:val="20"/>
          <w:lang w:val="en-US"/>
        </w:rPr>
        <w:t xml:space="preserve">Unlike traditional measures like Pearson, Spearman, and Kendall, which are primarily focused on linear or monotonic relationships, Bergsma and </w:t>
      </w:r>
      <w:proofErr w:type="spellStart"/>
      <w:r w:rsidR="00E36806" w:rsidRPr="008A0273">
        <w:rPr>
          <w:rFonts w:ascii="Arial" w:hAnsi="Arial" w:cs="Arial"/>
          <w:color w:val="000000"/>
          <w:sz w:val="20"/>
          <w:szCs w:val="20"/>
          <w:lang w:val="en-US"/>
        </w:rPr>
        <w:t>Dassios</w:t>
      </w:r>
      <w:proofErr w:type="spellEnd"/>
      <w:r w:rsidR="00E36806" w:rsidRPr="008A0273">
        <w:rPr>
          <w:rFonts w:ascii="Arial" w:hAnsi="Arial" w:cs="Arial"/>
          <w:color w:val="000000"/>
          <w:sz w:val="20"/>
          <w:szCs w:val="20"/>
          <w:lang w:val="en-US"/>
        </w:rPr>
        <w:t xml:space="preserve">' tau is based on the concept of sign covariance and is capable of detecting both monotonic and non-monotonic dependencies, making it a versatile tool for analyzing complex relationships. </w:t>
      </w:r>
      <w:r w:rsidRPr="008A0273">
        <w:rPr>
          <w:rFonts w:ascii="Arial" w:hAnsi="Arial" w:cs="Arial"/>
          <w:color w:val="000000"/>
          <w:sz w:val="20"/>
          <w:szCs w:val="20"/>
          <w:lang w:val="en-US"/>
        </w:rPr>
        <w:t>It is defined as:</w:t>
      </w:r>
    </w:p>
    <w:p w14:paraId="045492A1" w14:textId="77777777" w:rsidR="00E70F48" w:rsidRPr="008A0273" w:rsidRDefault="00E70F48" w:rsidP="008A0273">
      <w:pPr>
        <w:jc w:val="both"/>
        <w:rPr>
          <w:rFonts w:ascii="Arial" w:hAnsi="Arial" w:cs="Arial"/>
          <w:b/>
          <w:sz w:val="20"/>
          <w:szCs w:val="20"/>
          <w:lang w:val="en-US"/>
        </w:rPr>
      </w:pPr>
    </w:p>
    <w:p w14:paraId="26007E84" w14:textId="55E21E6C" w:rsidR="00BD3F88" w:rsidRPr="008A0273" w:rsidRDefault="009A6453" w:rsidP="008A0273">
      <w:pPr>
        <w:jc w:val="both"/>
        <w:rPr>
          <w:rFonts w:ascii="Arial" w:hAnsi="Arial" w:cs="Arial"/>
          <w:b/>
          <w:sz w:val="20"/>
          <w:szCs w:val="20"/>
          <w:lang w:val="en-US"/>
        </w:rPr>
      </w:pPr>
      <m:oMath>
        <m:sSup>
          <m:sSupPr>
            <m:ctrlPr>
              <w:rPr>
                <w:rFonts w:ascii="Cambria Math" w:hAnsi="Cambria Math" w:cs="Arial"/>
                <w:b/>
                <w:i/>
                <w:sz w:val="20"/>
                <w:szCs w:val="20"/>
              </w:rPr>
            </m:ctrlPr>
          </m:sSupPr>
          <m:e>
            <m:r>
              <m:rPr>
                <m:sty m:val="bi"/>
              </m:rPr>
              <w:rPr>
                <w:rFonts w:ascii="Cambria Math" w:hAnsi="Cambria Math" w:cs="Arial"/>
                <w:sz w:val="20"/>
                <w:szCs w:val="20"/>
              </w:rPr>
              <m:t>τ</m:t>
            </m:r>
          </m:e>
          <m:sup>
            <m:r>
              <m:rPr>
                <m:sty m:val="bi"/>
              </m:rPr>
              <w:rPr>
                <w:rFonts w:ascii="Cambria Math" w:hAnsi="Cambria Math" w:cs="Arial"/>
                <w:sz w:val="20"/>
                <w:szCs w:val="20"/>
                <w:lang w:val="en-US"/>
              </w:rPr>
              <m:t>*</m:t>
            </m:r>
          </m:sup>
        </m:sSup>
        <m:r>
          <m:rPr>
            <m:sty m:val="bi"/>
          </m:rPr>
          <w:rPr>
            <w:rFonts w:ascii="Cambria Math" w:hAnsi="Cambria Math" w:cs="Arial"/>
            <w:sz w:val="20"/>
            <w:szCs w:val="20"/>
            <w:lang w:val="en-US"/>
          </w:rPr>
          <m:t>:=</m:t>
        </m:r>
      </m:oMath>
      <w:r w:rsidR="00F94EF1" w:rsidRPr="008A0273">
        <w:rPr>
          <w:rFonts w:ascii="Arial" w:hAnsi="Arial" w:cs="Arial"/>
          <w:b/>
          <w:sz w:val="20"/>
          <w:szCs w:val="20"/>
          <w:lang w:val="en-US"/>
        </w:rPr>
        <w:t xml:space="preserve"> </w:t>
      </w:r>
      <m:oMath>
        <m:f>
          <m:fPr>
            <m:ctrlPr>
              <w:rPr>
                <w:rFonts w:ascii="Cambria Math" w:hAnsi="Cambria Math" w:cs="Arial"/>
                <w:b/>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lang w:val="en-US"/>
              </w:rPr>
              <m:t>(</m:t>
            </m:r>
            <m:m>
              <m:mPr>
                <m:mcs>
                  <m:mc>
                    <m:mcPr>
                      <m:count m:val="1"/>
                      <m:mcJc m:val="center"/>
                    </m:mcPr>
                  </m:mc>
                </m:mcs>
                <m:ctrlPr>
                  <w:rPr>
                    <w:rFonts w:ascii="Cambria Math" w:hAnsi="Cambria Math" w:cs="Arial"/>
                    <w:b/>
                    <w:i/>
                    <w:sz w:val="20"/>
                    <w:szCs w:val="20"/>
                  </w:rPr>
                </m:ctrlPr>
              </m:mPr>
              <m:mr>
                <m:e>
                  <m:r>
                    <m:rPr>
                      <m:sty m:val="bi"/>
                    </m:rPr>
                    <w:rPr>
                      <w:rFonts w:ascii="Cambria Math" w:hAnsi="Cambria Math" w:cs="Arial"/>
                      <w:sz w:val="20"/>
                      <w:szCs w:val="20"/>
                    </w:rPr>
                    <m:t>n</m:t>
                  </m:r>
                </m:e>
              </m:mr>
              <m:mr>
                <m:e>
                  <m:r>
                    <m:rPr>
                      <m:sty m:val="bi"/>
                    </m:rPr>
                    <w:rPr>
                      <w:rFonts w:ascii="Cambria Math" w:hAnsi="Cambria Math" w:cs="Arial"/>
                      <w:sz w:val="20"/>
                      <w:szCs w:val="20"/>
                    </w:rPr>
                    <m:t>4</m:t>
                  </m:r>
                </m:e>
              </m:mr>
            </m:m>
            <m:r>
              <m:rPr>
                <m:sty m:val="bi"/>
              </m:rPr>
              <w:rPr>
                <w:rFonts w:ascii="Cambria Math" w:hAnsi="Cambria Math" w:cs="Arial"/>
                <w:sz w:val="20"/>
                <w:szCs w:val="20"/>
                <w:lang w:val="en-US"/>
              </w:rPr>
              <m:t>)</m:t>
            </m:r>
          </m:den>
        </m:f>
        <m:nary>
          <m:naryPr>
            <m:chr m:val="∑"/>
            <m:limLoc m:val="undOvr"/>
            <m:supHide m:val="1"/>
            <m:ctrlPr>
              <w:rPr>
                <w:rFonts w:ascii="Cambria Math" w:hAnsi="Cambria Math" w:cs="Arial"/>
                <w:b/>
                <w:i/>
                <w:sz w:val="20"/>
                <w:szCs w:val="20"/>
              </w:rPr>
            </m:ctrlPr>
          </m:naryPr>
          <m:sub>
            <m:r>
              <m:rPr>
                <m:sty m:val="bi"/>
              </m:rPr>
              <w:rPr>
                <w:rFonts w:ascii="Cambria Math" w:hAnsi="Cambria Math" w:cs="Arial"/>
                <w:sz w:val="20"/>
                <w:szCs w:val="20"/>
              </w:rPr>
              <m:t>1</m:t>
            </m:r>
            <m:r>
              <m:rPr>
                <m:sty m:val="bi"/>
              </m:rPr>
              <w:rPr>
                <w:rFonts w:ascii="Cambria Math" w:hAnsi="Cambria Math" w:cs="Arial"/>
                <w:sz w:val="20"/>
                <w:szCs w:val="20"/>
                <w:lang w:val="en-US"/>
              </w:rPr>
              <m:t>≤</m:t>
            </m:r>
            <m:r>
              <m:rPr>
                <m:sty m:val="bi"/>
              </m:rPr>
              <w:rPr>
                <w:rFonts w:ascii="Cambria Math" w:hAnsi="Cambria Math" w:cs="Arial"/>
                <w:sz w:val="20"/>
                <w:szCs w:val="20"/>
              </w:rPr>
              <m:t>i</m:t>
            </m:r>
            <m:r>
              <m:rPr>
                <m:sty m:val="bi"/>
              </m:rPr>
              <w:rPr>
                <w:rFonts w:ascii="Cambria Math" w:hAnsi="Cambria Math" w:cs="Arial"/>
                <w:sz w:val="20"/>
                <w:szCs w:val="20"/>
                <w:lang w:val="en-US"/>
              </w:rPr>
              <m:t>&lt;</m:t>
            </m:r>
            <m:r>
              <m:rPr>
                <m:sty m:val="bi"/>
              </m:rPr>
              <w:rPr>
                <w:rFonts w:ascii="Cambria Math" w:hAnsi="Cambria Math" w:cs="Arial"/>
                <w:sz w:val="20"/>
                <w:szCs w:val="20"/>
              </w:rPr>
              <m:t>j</m:t>
            </m:r>
            <m:r>
              <m:rPr>
                <m:sty m:val="bi"/>
              </m:rPr>
              <w:rPr>
                <w:rFonts w:ascii="Cambria Math" w:hAnsi="Cambria Math" w:cs="Arial"/>
                <w:sz w:val="20"/>
                <w:szCs w:val="20"/>
                <w:lang w:val="en-US"/>
              </w:rPr>
              <m:t>&lt;</m:t>
            </m:r>
            <m:r>
              <m:rPr>
                <m:sty m:val="bi"/>
              </m:rPr>
              <w:rPr>
                <w:rFonts w:ascii="Cambria Math" w:hAnsi="Cambria Math" w:cs="Arial"/>
                <w:sz w:val="20"/>
                <w:szCs w:val="20"/>
              </w:rPr>
              <m:t>k</m:t>
            </m:r>
            <m:r>
              <m:rPr>
                <m:sty m:val="bi"/>
              </m:rPr>
              <w:rPr>
                <w:rFonts w:ascii="Cambria Math" w:hAnsi="Cambria Math" w:cs="Arial"/>
                <w:sz w:val="20"/>
                <w:szCs w:val="20"/>
                <w:lang w:val="en-US"/>
              </w:rPr>
              <m:t>&lt;</m:t>
            </m:r>
            <m:r>
              <m:rPr>
                <m:sty m:val="bi"/>
              </m:rPr>
              <w:rPr>
                <w:rFonts w:ascii="Cambria Math" w:hAnsi="Cambria Math" w:cs="Arial"/>
                <w:sz w:val="20"/>
                <w:szCs w:val="20"/>
              </w:rPr>
              <m:t>l</m:t>
            </m:r>
            <m:r>
              <m:rPr>
                <m:sty m:val="bi"/>
              </m:rPr>
              <w:rPr>
                <w:rFonts w:ascii="Cambria Math" w:hAnsi="Cambria Math" w:cs="Arial"/>
                <w:sz w:val="20"/>
                <w:szCs w:val="20"/>
                <w:lang w:val="en-US"/>
              </w:rPr>
              <m:t>≤</m:t>
            </m:r>
            <m:r>
              <m:rPr>
                <m:sty m:val="bi"/>
              </m:rPr>
              <w:rPr>
                <w:rFonts w:ascii="Cambria Math" w:hAnsi="Cambria Math" w:cs="Arial"/>
                <w:sz w:val="20"/>
                <w:szCs w:val="20"/>
              </w:rPr>
              <m:t>n</m:t>
            </m:r>
          </m:sub>
          <m:sup/>
          <m:e>
            <m:r>
              <m:rPr>
                <m:sty m:val="bi"/>
              </m:rPr>
              <w:rPr>
                <w:rFonts w:ascii="Cambria Math" w:hAnsi="Cambria Math" w:cs="Arial"/>
                <w:sz w:val="20"/>
                <w:szCs w:val="20"/>
              </w:rPr>
              <m:t>a</m:t>
            </m:r>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i</m:t>
                </m:r>
              </m:sub>
            </m:sSub>
            <m:r>
              <m:rPr>
                <m:sty m:val="bi"/>
              </m:rPr>
              <w:rPr>
                <w:rFonts w:ascii="Cambria Math" w:hAnsi="Cambria Math" w:cs="Arial"/>
                <w:sz w:val="20"/>
                <w:szCs w:val="20"/>
                <w:lang w:val="en-US"/>
              </w:rPr>
              <m:t>,</m:t>
            </m:r>
          </m:e>
        </m:nary>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j</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k</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l</m:t>
            </m:r>
          </m:sub>
        </m:sSub>
        <m:r>
          <m:rPr>
            <m:sty m:val="bi"/>
          </m:rPr>
          <w:rPr>
            <w:rFonts w:ascii="Cambria Math" w:hAnsi="Cambria Math" w:cs="Arial"/>
            <w:sz w:val="20"/>
            <w:szCs w:val="20"/>
            <w:lang w:val="en-US"/>
          </w:rPr>
          <m:t>).</m:t>
        </m:r>
        <m:r>
          <m:rPr>
            <m:sty m:val="bi"/>
          </m:rPr>
          <w:rPr>
            <w:rFonts w:ascii="Cambria Math" w:hAnsi="Cambria Math" w:cs="Arial"/>
            <w:sz w:val="20"/>
            <w:szCs w:val="20"/>
          </w:rPr>
          <m:t>a</m:t>
        </m:r>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i</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j</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k</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l</m:t>
            </m:r>
          </m:sub>
        </m:sSub>
        <m:r>
          <m:rPr>
            <m:sty m:val="bi"/>
          </m:rPr>
          <w:rPr>
            <w:rFonts w:ascii="Cambria Math" w:hAnsi="Cambria Math" w:cs="Arial"/>
            <w:sz w:val="20"/>
            <w:szCs w:val="20"/>
            <w:lang w:val="en-US"/>
          </w:rPr>
          <m:t>)</m:t>
        </m:r>
      </m:oMath>
    </w:p>
    <w:p w14:paraId="748CB431" w14:textId="77777777" w:rsidR="00CC6FC4" w:rsidRPr="008A0273" w:rsidRDefault="00CC6FC4" w:rsidP="008A0273">
      <w:pPr>
        <w:jc w:val="both"/>
        <w:rPr>
          <w:rFonts w:ascii="Arial" w:hAnsi="Arial" w:cs="Arial"/>
          <w:b/>
          <w:sz w:val="20"/>
          <w:szCs w:val="20"/>
          <w:lang w:val="en-US"/>
        </w:rPr>
      </w:pPr>
    </w:p>
    <w:p w14:paraId="186AD4FE" w14:textId="03D0E2A0" w:rsidR="003A036A" w:rsidRPr="008A0273" w:rsidRDefault="008014EB" w:rsidP="008A0273">
      <w:pPr>
        <w:jc w:val="both"/>
        <w:rPr>
          <w:rFonts w:ascii="Arial" w:hAnsi="Arial" w:cs="Arial"/>
          <w:bCs/>
          <w:sz w:val="20"/>
          <w:szCs w:val="20"/>
          <w:lang w:val="en-US"/>
        </w:rPr>
      </w:pPr>
      <w:r w:rsidRPr="008A0273">
        <w:rPr>
          <w:rFonts w:ascii="Arial" w:hAnsi="Arial" w:cs="Arial"/>
          <w:bCs/>
          <w:sz w:val="20"/>
          <w:szCs w:val="20"/>
          <w:lang w:val="en-US"/>
        </w:rPr>
        <w:t>w</w:t>
      </w:r>
      <w:r w:rsidR="00A60845" w:rsidRPr="008A0273">
        <w:rPr>
          <w:rFonts w:ascii="Arial" w:hAnsi="Arial" w:cs="Arial"/>
          <w:bCs/>
          <w:sz w:val="20"/>
          <w:szCs w:val="20"/>
          <w:lang w:val="en-US"/>
        </w:rPr>
        <w:t>here</w:t>
      </w:r>
      <w:r w:rsidR="003A036A" w:rsidRPr="008A0273">
        <w:rPr>
          <w:rFonts w:ascii="Arial" w:hAnsi="Arial" w:cs="Arial"/>
          <w:bCs/>
          <w:sz w:val="20"/>
          <w:szCs w:val="20"/>
          <w:lang w:val="en-US"/>
        </w:rPr>
        <w:t>:</w:t>
      </w:r>
      <w:r w:rsidR="00A60845" w:rsidRPr="008A0273">
        <w:rPr>
          <w:rFonts w:ascii="Arial" w:hAnsi="Arial" w:cs="Arial"/>
          <w:bCs/>
          <w:sz w:val="20"/>
          <w:szCs w:val="20"/>
          <w:lang w:val="en-US"/>
        </w:rPr>
        <w:t xml:space="preserve"> </w:t>
      </w:r>
    </w:p>
    <w:p w14:paraId="16E49C52" w14:textId="435A1A97" w:rsidR="003A036A" w:rsidRPr="008A0273" w:rsidRDefault="003A036A" w:rsidP="008A0273">
      <w:pPr>
        <w:pStyle w:val="ListParagraph"/>
        <w:numPr>
          <w:ilvl w:val="0"/>
          <w:numId w:val="4"/>
        </w:numPr>
        <w:jc w:val="both"/>
        <w:rPr>
          <w:rFonts w:ascii="Arial" w:hAnsi="Arial" w:cs="Arial"/>
          <w:bCs/>
          <w:sz w:val="20"/>
          <w:szCs w:val="20"/>
          <w:lang w:val="en-US"/>
        </w:rPr>
      </w:pPr>
      <w:r w:rsidRPr="008A0273">
        <w:rPr>
          <w:rFonts w:ascii="Arial" w:hAnsi="Arial" w:cs="Arial"/>
          <w:bCs/>
          <w:i/>
          <w:iCs/>
          <w:sz w:val="20"/>
          <w:szCs w:val="20"/>
          <w:lang w:val="en-US"/>
        </w:rPr>
        <w:t>n</w:t>
      </w:r>
      <w:r w:rsidRPr="008A0273">
        <w:rPr>
          <w:rFonts w:ascii="Arial" w:hAnsi="Arial" w:cs="Arial"/>
          <w:bCs/>
          <w:sz w:val="20"/>
          <w:szCs w:val="20"/>
          <w:lang w:val="en-US"/>
        </w:rPr>
        <w:t xml:space="preserve"> is the number of observations.</w:t>
      </w:r>
    </w:p>
    <w:p w14:paraId="4D0D2B41" w14:textId="72BAE413" w:rsidR="003A036A" w:rsidRPr="008A0273" w:rsidRDefault="003A036A" w:rsidP="008A0273">
      <w:pPr>
        <w:pStyle w:val="ListParagraph"/>
        <w:numPr>
          <w:ilvl w:val="0"/>
          <w:numId w:val="4"/>
        </w:numPr>
        <w:jc w:val="both"/>
        <w:rPr>
          <w:rFonts w:ascii="Arial" w:hAnsi="Arial" w:cs="Arial"/>
          <w:bCs/>
          <w:sz w:val="20"/>
          <w:szCs w:val="20"/>
          <w:lang w:val="en-US"/>
        </w:rPr>
      </w:pPr>
      <m:oMath>
        <m:r>
          <w:rPr>
            <w:rFonts w:ascii="Cambria Math" w:hAnsi="Cambria Math" w:cs="Arial"/>
            <w:sz w:val="20"/>
            <w:szCs w:val="20"/>
            <w:lang w:val="en-US"/>
          </w:rPr>
          <m:t>(</m:t>
        </m:r>
        <m:m>
          <m:mPr>
            <m:mcs>
              <m:mc>
                <m:mcPr>
                  <m:count m:val="1"/>
                  <m:mcJc m:val="center"/>
                </m:mcPr>
              </m:mc>
            </m:mcs>
            <m:ctrlPr>
              <w:rPr>
                <w:rFonts w:ascii="Cambria Math" w:hAnsi="Cambria Math" w:cs="Arial"/>
                <w:bCs/>
                <w:i/>
                <w:sz w:val="20"/>
                <w:szCs w:val="20"/>
                <w:lang w:val="fr-CH"/>
              </w:rPr>
            </m:ctrlPr>
          </m:mPr>
          <m:mr>
            <m:e>
              <m:r>
                <w:rPr>
                  <w:rFonts w:ascii="Cambria Math" w:hAnsi="Cambria Math" w:cs="Arial"/>
                  <w:sz w:val="20"/>
                  <w:szCs w:val="20"/>
                  <w:lang w:val="fr-CH"/>
                </w:rPr>
                <m:t>n</m:t>
              </m:r>
            </m:e>
          </m:mr>
          <m:mr>
            <m:e>
              <m:r>
                <w:rPr>
                  <w:rFonts w:ascii="Cambria Math" w:hAnsi="Cambria Math" w:cs="Arial"/>
                  <w:sz w:val="20"/>
                  <w:szCs w:val="20"/>
                  <w:lang w:val="en-US"/>
                </w:rPr>
                <m:t>4</m:t>
              </m:r>
            </m:e>
          </m:mr>
        </m:m>
        <m:r>
          <w:rPr>
            <w:rFonts w:ascii="Cambria Math" w:hAnsi="Cambria Math" w:cs="Arial"/>
            <w:sz w:val="20"/>
            <w:szCs w:val="20"/>
            <w:lang w:val="en-US"/>
          </w:rPr>
          <m:t>)</m:t>
        </m:r>
      </m:oMath>
      <w:r w:rsidRPr="008A0273">
        <w:rPr>
          <w:rFonts w:ascii="Arial" w:hAnsi="Arial" w:cs="Arial"/>
          <w:bCs/>
          <w:sz w:val="20"/>
          <w:szCs w:val="20"/>
          <w:lang w:val="en-US"/>
        </w:rPr>
        <w:t xml:space="preserve"> is the number of combinations of 4 observations from </w:t>
      </w:r>
      <w:r w:rsidRPr="008A0273">
        <w:rPr>
          <w:rFonts w:ascii="Arial" w:hAnsi="Arial" w:cs="Arial"/>
          <w:bCs/>
          <w:i/>
          <w:iCs/>
          <w:sz w:val="20"/>
          <w:szCs w:val="20"/>
          <w:lang w:val="en-US"/>
        </w:rPr>
        <w:t>n</w:t>
      </w:r>
      <w:r w:rsidRPr="008A0273">
        <w:rPr>
          <w:rFonts w:ascii="Arial" w:hAnsi="Arial" w:cs="Arial"/>
          <w:bCs/>
          <w:sz w:val="20"/>
          <w:szCs w:val="20"/>
          <w:lang w:val="en-US"/>
        </w:rPr>
        <w:t>.</w:t>
      </w:r>
    </w:p>
    <w:p w14:paraId="12468CFF" w14:textId="27756F91" w:rsidR="00A60845" w:rsidRPr="008A0273" w:rsidRDefault="003A036A" w:rsidP="008A0273">
      <w:pPr>
        <w:pStyle w:val="ListParagraph"/>
        <w:numPr>
          <w:ilvl w:val="0"/>
          <w:numId w:val="4"/>
        </w:numPr>
        <w:jc w:val="both"/>
        <w:rPr>
          <w:rFonts w:ascii="Arial" w:hAnsi="Arial" w:cs="Arial"/>
          <w:bCs/>
          <w:sz w:val="20"/>
          <w:szCs w:val="20"/>
          <w:lang w:val="en-US"/>
        </w:rPr>
      </w:pPr>
      <m:oMath>
        <m:r>
          <w:rPr>
            <w:rFonts w:ascii="Cambria Math" w:hAnsi="Cambria Math" w:cs="Arial"/>
            <w:sz w:val="20"/>
            <w:szCs w:val="20"/>
            <w:lang w:val="fr-CH"/>
          </w:rPr>
          <m:t>a</m:t>
        </m:r>
      </m:oMath>
      <w:r w:rsidR="00A60845" w:rsidRPr="008A0273">
        <w:rPr>
          <w:rFonts w:ascii="Arial" w:hAnsi="Arial" w:cs="Arial"/>
          <w:bCs/>
          <w:sz w:val="20"/>
          <w:szCs w:val="20"/>
          <w:lang w:val="en-US"/>
        </w:rPr>
        <w:t xml:space="preserve"> is a kernel function that captures the concordance and discordance of quadruples of observations</w:t>
      </w:r>
      <w:r w:rsidRPr="008A0273">
        <w:rPr>
          <w:rFonts w:ascii="Arial" w:hAnsi="Arial" w:cs="Arial"/>
          <w:bCs/>
          <w:sz w:val="20"/>
          <w:szCs w:val="20"/>
          <w:lang w:val="en-US"/>
        </w:rPr>
        <w:t xml:space="preserve">. The kernel function </w:t>
      </w:r>
      <m:oMath>
        <m:r>
          <w:rPr>
            <w:rFonts w:ascii="Cambria Math" w:hAnsi="Cambria Math" w:cs="Arial"/>
            <w:sz w:val="20"/>
            <w:szCs w:val="20"/>
            <w:lang w:val="fr-CH"/>
          </w:rPr>
          <m:t>a</m:t>
        </m:r>
      </m:oMath>
      <w:r w:rsidRPr="008A0273">
        <w:rPr>
          <w:rFonts w:ascii="Arial" w:hAnsi="Arial" w:cs="Arial"/>
          <w:bCs/>
          <w:sz w:val="20"/>
          <w:szCs w:val="20"/>
          <w:lang w:val="fr-CH"/>
        </w:rPr>
        <w:t xml:space="preserve"> is defined </w:t>
      </w:r>
      <w:proofErr w:type="gramStart"/>
      <w:r w:rsidRPr="008A0273">
        <w:rPr>
          <w:rFonts w:ascii="Arial" w:hAnsi="Arial" w:cs="Arial"/>
          <w:bCs/>
          <w:sz w:val="20"/>
          <w:szCs w:val="20"/>
          <w:lang w:val="fr-CH"/>
        </w:rPr>
        <w:t>as :</w:t>
      </w:r>
      <w:proofErr w:type="gramEnd"/>
    </w:p>
    <w:p w14:paraId="22746B6D" w14:textId="66F180A9" w:rsidR="00CC6FC4" w:rsidRPr="008A0273" w:rsidRDefault="00CC6FC4" w:rsidP="008A0273">
      <w:pPr>
        <w:jc w:val="both"/>
        <w:rPr>
          <w:rFonts w:ascii="Arial" w:hAnsi="Arial" w:cs="Arial"/>
          <w:b/>
          <w:sz w:val="20"/>
          <w:szCs w:val="20"/>
          <w:lang w:val="en-US"/>
        </w:rPr>
      </w:pPr>
      <w:r w:rsidRPr="008A0273">
        <w:rPr>
          <w:rFonts w:ascii="Arial" w:hAnsi="Arial" w:cs="Arial"/>
          <w:b/>
          <w:sz w:val="20"/>
          <w:szCs w:val="20"/>
          <w:lang w:val="en-US"/>
        </w:rPr>
        <w:t xml:space="preserve"> </w:t>
      </w:r>
      <m:oMath>
        <m:r>
          <m:rPr>
            <m:sty m:val="bi"/>
          </m:rPr>
          <w:rPr>
            <w:rFonts w:ascii="Cambria Math" w:hAnsi="Cambria Math" w:cs="Arial"/>
            <w:sz w:val="20"/>
            <w:szCs w:val="20"/>
          </w:rPr>
          <m:t>a</m:t>
        </m:r>
        <m:d>
          <m:dPr>
            <m:ctrlPr>
              <w:rPr>
                <w:rFonts w:ascii="Cambria Math" w:hAnsi="Cambria Math" w:cs="Arial"/>
                <w:b/>
                <w:i/>
                <w:sz w:val="20"/>
                <w:szCs w:val="20"/>
              </w:rPr>
            </m:ctrlPr>
          </m:dPr>
          <m:e>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1</m:t>
                </m:r>
              </m:sub>
            </m:sSub>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2</m:t>
                </m:r>
              </m:sub>
            </m:sSub>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3</m:t>
                </m:r>
              </m:sub>
            </m:sSub>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4</m:t>
                </m:r>
              </m:sub>
            </m:sSub>
          </m:e>
        </m:d>
        <m:r>
          <m:rPr>
            <m:sty m:val="bi"/>
          </m:rPr>
          <w:rPr>
            <w:rFonts w:ascii="Cambria Math" w:hAnsi="Cambria Math" w:cs="Arial"/>
            <w:sz w:val="20"/>
            <w:szCs w:val="20"/>
            <w:lang w:val="en-US"/>
          </w:rPr>
          <m:t>≔sign(</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1</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2</m:t>
                </m:r>
              </m:sub>
            </m:sSub>
          </m:e>
        </m:d>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3</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4</m:t>
                </m:r>
              </m:sub>
            </m:sSub>
          </m:e>
        </m:d>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1</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3</m:t>
                </m:r>
              </m:sub>
            </m:sSub>
          </m:e>
        </m:d>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2</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4</m:t>
                </m:r>
              </m:sub>
            </m:sSub>
          </m:e>
        </m:d>
        <m:r>
          <m:rPr>
            <m:sty m:val="bi"/>
          </m:rPr>
          <w:rPr>
            <w:rFonts w:ascii="Cambria Math" w:hAnsi="Cambria Math" w:cs="Arial"/>
            <w:sz w:val="20"/>
            <w:szCs w:val="20"/>
            <w:lang w:val="en-US"/>
          </w:rPr>
          <m:t>)</m:t>
        </m:r>
      </m:oMath>
    </w:p>
    <w:p w14:paraId="232994F2" w14:textId="77777777" w:rsidR="00C93D18" w:rsidRPr="008A0273" w:rsidRDefault="00C93D18" w:rsidP="008A0273">
      <w:pPr>
        <w:jc w:val="both"/>
        <w:rPr>
          <w:rFonts w:ascii="Arial" w:hAnsi="Arial" w:cs="Arial"/>
          <w:bCs/>
          <w:sz w:val="20"/>
          <w:szCs w:val="20"/>
          <w:lang w:val="en-US"/>
        </w:rPr>
      </w:pPr>
    </w:p>
    <w:p w14:paraId="1BC915A3" w14:textId="5AE84BF8" w:rsidR="00F94EF1" w:rsidRPr="008A0273" w:rsidRDefault="00C93D18" w:rsidP="008A0273">
      <w:pPr>
        <w:jc w:val="both"/>
        <w:rPr>
          <w:rFonts w:ascii="Arial" w:hAnsi="Arial" w:cs="Arial"/>
          <w:bCs/>
          <w:sz w:val="20"/>
          <w:szCs w:val="20"/>
          <w:lang w:val="en-US"/>
        </w:rPr>
      </w:pPr>
      <w:r w:rsidRPr="008A0273">
        <w:rPr>
          <w:rFonts w:ascii="Arial" w:hAnsi="Arial" w:cs="Arial"/>
          <w:bCs/>
          <w:sz w:val="20"/>
          <w:szCs w:val="20"/>
          <w:lang w:val="en-US"/>
        </w:rPr>
        <w:t xml:space="preserve">The kernel function </w:t>
      </w:r>
      <m:oMath>
        <m:r>
          <w:rPr>
            <w:rFonts w:ascii="Cambria Math" w:hAnsi="Cambria Math" w:cs="Arial"/>
            <w:sz w:val="20"/>
            <w:szCs w:val="20"/>
          </w:rPr>
          <m:t>a</m:t>
        </m:r>
      </m:oMath>
      <w:r w:rsidRPr="008A0273">
        <w:rPr>
          <w:rFonts w:ascii="Arial" w:hAnsi="Arial" w:cs="Arial"/>
          <w:bCs/>
          <w:sz w:val="20"/>
          <w:szCs w:val="20"/>
          <w:lang w:val="en-US"/>
        </w:rPr>
        <w:t xml:space="preserve"> assigns a value of +1, -1, or 0 based on whether the quadruple is concordant, discordant, or tied. The summation runs over all combinations of 4 observations, and the result is normalized by </w:t>
      </w:r>
      <m:oMath>
        <m:r>
          <w:rPr>
            <w:rFonts w:ascii="Cambria Math" w:hAnsi="Cambria Math" w:cs="Arial"/>
            <w:sz w:val="20"/>
            <w:szCs w:val="20"/>
            <w:lang w:val="en-US"/>
          </w:rPr>
          <m:t>(</m:t>
        </m:r>
        <m:m>
          <m:mPr>
            <m:mcs>
              <m:mc>
                <m:mcPr>
                  <m:count m:val="1"/>
                  <m:mcJc m:val="center"/>
                </m:mcPr>
              </m:mc>
            </m:mcs>
            <m:ctrlPr>
              <w:rPr>
                <w:rFonts w:ascii="Cambria Math" w:hAnsi="Cambria Math" w:cs="Arial"/>
                <w:bCs/>
                <w:i/>
                <w:sz w:val="20"/>
                <w:szCs w:val="20"/>
              </w:rPr>
            </m:ctrlPr>
          </m:mPr>
          <m:mr>
            <m:e>
              <m:r>
                <w:rPr>
                  <w:rFonts w:ascii="Cambria Math" w:hAnsi="Cambria Math" w:cs="Arial"/>
                  <w:sz w:val="20"/>
                  <w:szCs w:val="20"/>
                </w:rPr>
                <m:t>n</m:t>
              </m:r>
            </m:e>
          </m:mr>
          <m:mr>
            <m:e>
              <m:r>
                <w:rPr>
                  <w:rFonts w:ascii="Cambria Math" w:hAnsi="Cambria Math" w:cs="Arial"/>
                  <w:sz w:val="20"/>
                  <w:szCs w:val="20"/>
                  <w:lang w:val="en-US"/>
                </w:rPr>
                <m:t>4</m:t>
              </m:r>
            </m:e>
          </m:mr>
        </m:m>
        <m:r>
          <w:rPr>
            <w:rFonts w:ascii="Cambria Math" w:hAnsi="Cambria Math" w:cs="Arial"/>
            <w:sz w:val="20"/>
            <w:szCs w:val="20"/>
            <w:lang w:val="en-US"/>
          </w:rPr>
          <m:t>)</m:t>
        </m:r>
      </m:oMath>
      <w:r w:rsidRPr="008A0273">
        <w:rPr>
          <w:rFonts w:ascii="Arial" w:hAnsi="Arial" w:cs="Arial"/>
          <w:sz w:val="20"/>
          <w:szCs w:val="20"/>
          <w:lang w:val="en-US"/>
        </w:rPr>
        <w:t>. In practice, the measure is calculated over all quadruples in a larger dataset to assess the dependence between X and Y.</w:t>
      </w:r>
    </w:p>
    <w:p w14:paraId="677B8632" w14:textId="77777777" w:rsidR="00C93D18" w:rsidRPr="008A0273" w:rsidRDefault="00C93D18" w:rsidP="008A0273">
      <w:pPr>
        <w:jc w:val="both"/>
        <w:rPr>
          <w:rFonts w:ascii="Arial" w:hAnsi="Arial" w:cs="Arial"/>
          <w:bCs/>
          <w:sz w:val="20"/>
          <w:szCs w:val="20"/>
          <w:lang w:val="en-US"/>
        </w:rPr>
      </w:pPr>
    </w:p>
    <w:p w14:paraId="22328D30" w14:textId="3900C459" w:rsidR="00757C9A" w:rsidRPr="008A0273" w:rsidRDefault="00757C9A"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Key Properties:</w:t>
      </w:r>
    </w:p>
    <w:p w14:paraId="085F3C0A" w14:textId="546F9F05"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1. Non-parametric: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does not assume any specific distribution for the variables.</w:t>
      </w:r>
    </w:p>
    <w:p w14:paraId="488EF7B1" w14:textId="358AE1A1"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2. Robustness: It is robust to outliers and influential observations, similar to Kendall’s tau.</w:t>
      </w:r>
    </w:p>
    <w:p w14:paraId="2FC113A6" w14:textId="4FA1734B"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3. General Dependence: It can detect both monotonic and non-monotonic relationships, including complex non-linear dependencies.</w:t>
      </w:r>
    </w:p>
    <w:p w14:paraId="1D1B92AF" w14:textId="7CBC2BA8"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 xml:space="preserve">4. Independence Characterization: </w:t>
      </w:r>
      <m:oMath>
        <m:sSup>
          <m:sSupPr>
            <m:ctrlPr>
              <w:rPr>
                <w:rFonts w:ascii="Cambria Math" w:hAnsi="Cambria Math" w:cs="Arial"/>
                <w:b/>
                <w:i/>
                <w:sz w:val="20"/>
                <w:szCs w:val="20"/>
              </w:rPr>
            </m:ctrlPr>
          </m:sSupPr>
          <m:e>
            <m:r>
              <m:rPr>
                <m:sty m:val="bi"/>
              </m:rPr>
              <w:rPr>
                <w:rFonts w:ascii="Cambria Math" w:hAnsi="Cambria Math" w:cs="Arial"/>
                <w:sz w:val="20"/>
                <w:szCs w:val="20"/>
              </w:rPr>
              <m:t>τ</m:t>
            </m:r>
          </m:e>
          <m:sup>
            <m:r>
              <m:rPr>
                <m:sty m:val="bi"/>
              </m:rPr>
              <w:rPr>
                <w:rFonts w:ascii="Cambria Math" w:hAnsi="Cambria Math" w:cs="Arial"/>
                <w:sz w:val="20"/>
                <w:szCs w:val="20"/>
                <w:lang w:val="en-US"/>
              </w:rPr>
              <m:t>*</m:t>
            </m:r>
          </m:sup>
        </m:sSup>
      </m:oMath>
      <w:r w:rsidRPr="008A0273">
        <w:rPr>
          <w:rFonts w:ascii="Arial" w:hAnsi="Arial" w:cs="Arial"/>
          <w:color w:val="000000"/>
          <w:sz w:val="20"/>
          <w:szCs w:val="20"/>
          <w:lang w:val="en-US"/>
        </w:rPr>
        <w:t xml:space="preserve"> = 0 if and only if X and Y are independent, making it a consistent measure of dependence.</w:t>
      </w:r>
    </w:p>
    <w:p w14:paraId="78F2699C" w14:textId="77777777" w:rsidR="00F264D7" w:rsidRPr="008A0273" w:rsidRDefault="00F264D7" w:rsidP="008A0273">
      <w:pPr>
        <w:jc w:val="both"/>
        <w:rPr>
          <w:rFonts w:ascii="Arial" w:hAnsi="Arial" w:cs="Arial"/>
          <w:color w:val="000000"/>
          <w:sz w:val="20"/>
          <w:szCs w:val="20"/>
          <w:lang w:val="en-US"/>
        </w:rPr>
      </w:pPr>
    </w:p>
    <w:p w14:paraId="67038F06" w14:textId="7C5707BE" w:rsidR="00757C9A" w:rsidRPr="008A0273" w:rsidRDefault="00757C9A"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0E92D231" w14:textId="5DAA2D09"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1. Continuous or Ordinal Data: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is typically used with continuous or ordinal data.</w:t>
      </w:r>
    </w:p>
    <w:p w14:paraId="319662B1" w14:textId="5000375A"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 Specific Distributional Assumptions: It does not require the variables to follow any specific distribution.</w:t>
      </w:r>
    </w:p>
    <w:p w14:paraId="7154DF50" w14:textId="0EA183B3"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3. Sample Size: Due to its reliance on quadruples of observations, </w:t>
      </w:r>
      <w:proofErr w:type="gramStart"/>
      <w:r w:rsidRPr="008A0273">
        <w:rPr>
          <w:rFonts w:ascii="Arial" w:hAnsi="Arial" w:cs="Arial"/>
          <w:color w:val="000000"/>
          <w:sz w:val="20"/>
          <w:szCs w:val="20"/>
          <w:lang w:val="en-US"/>
        </w:rPr>
        <w:t>\( \</w:t>
      </w:r>
      <w:proofErr w:type="gramEnd"/>
      <w:r w:rsidRPr="008A0273">
        <w:rPr>
          <w:rFonts w:ascii="Arial" w:hAnsi="Arial" w:cs="Arial"/>
          <w:color w:val="000000"/>
          <w:sz w:val="20"/>
          <w:szCs w:val="20"/>
          <w:lang w:val="en-US"/>
        </w:rPr>
        <w:t>tau^* \) may require larger sample sizes to achieve reliable estimates compared to simpler measures like Pearson or Spearman.</w:t>
      </w:r>
    </w:p>
    <w:p w14:paraId="69A008E1" w14:textId="77777777" w:rsidR="00B36E71" w:rsidRPr="008A0273" w:rsidRDefault="00B36E71" w:rsidP="008A0273">
      <w:pPr>
        <w:jc w:val="both"/>
        <w:rPr>
          <w:rFonts w:ascii="Arial" w:hAnsi="Arial" w:cs="Arial"/>
          <w:b/>
          <w:sz w:val="20"/>
          <w:szCs w:val="20"/>
          <w:lang w:val="en-US"/>
        </w:rPr>
      </w:pPr>
    </w:p>
    <w:p w14:paraId="2AAAB5F6" w14:textId="5F73B38B" w:rsidR="003B58CA" w:rsidRPr="00C66947" w:rsidRDefault="00C66947" w:rsidP="00C66947">
      <w:pPr>
        <w:rPr>
          <w:rFonts w:ascii="Arial" w:hAnsi="Arial" w:cs="Arial"/>
          <w:b/>
          <w:bCs/>
          <w:color w:val="000000"/>
          <w:sz w:val="22"/>
          <w:szCs w:val="22"/>
          <w:lang w:val="en-US"/>
        </w:rPr>
      </w:pPr>
      <w:r>
        <w:rPr>
          <w:rFonts w:ascii="Arial" w:hAnsi="Arial" w:cs="Arial"/>
          <w:b/>
          <w:bCs/>
          <w:color w:val="000000"/>
          <w:sz w:val="22"/>
          <w:szCs w:val="22"/>
          <w:lang w:val="en-US"/>
        </w:rPr>
        <w:t>3 Simulations</w:t>
      </w:r>
    </w:p>
    <w:p w14:paraId="6F7634A1" w14:textId="77777777" w:rsidR="00B754E0" w:rsidRPr="008A0273" w:rsidRDefault="00B754E0" w:rsidP="008A0273">
      <w:pPr>
        <w:jc w:val="both"/>
        <w:rPr>
          <w:rFonts w:ascii="Arial" w:hAnsi="Arial" w:cs="Arial"/>
          <w:b/>
          <w:bCs/>
          <w:color w:val="000000"/>
          <w:sz w:val="20"/>
          <w:szCs w:val="20"/>
          <w:lang w:val="en-US"/>
        </w:rPr>
      </w:pPr>
    </w:p>
    <w:p w14:paraId="1077C4C1" w14:textId="31040760" w:rsidR="005733F0"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To illustrate the power of each of the six correlation tests, we perform simulations that analyze the effects of the number of observations, the type of dependence (linear, non-linear monotonic, non-linear non-monotonic, and non-functional), and different levels of noise. Linear association is represented by a line, non-linear monotonic associations are represented by cubic, power, exponential, and step functions, non-linear non-monotonic associations are represented by parabolic and sine functions, and non-functional association is represented by a circle. As a reminder, power is defined as the probability of correctly rejecting the null hypothesis when it is false. Therefore, the higher the power, the better the test is at detecting a true relationship.</w:t>
      </w:r>
    </w:p>
    <w:p w14:paraId="38218DBE" w14:textId="77777777" w:rsidR="00124865" w:rsidRPr="008A0273" w:rsidRDefault="00124865" w:rsidP="008A0273">
      <w:pPr>
        <w:jc w:val="both"/>
        <w:rPr>
          <w:rFonts w:ascii="Arial" w:hAnsi="Arial" w:cs="Arial"/>
          <w:color w:val="000000"/>
          <w:sz w:val="20"/>
          <w:szCs w:val="20"/>
          <w:lang w:val="en-US"/>
        </w:rPr>
      </w:pPr>
    </w:p>
    <w:p w14:paraId="6F424312" w14:textId="414A4DD9" w:rsidR="003B58CA" w:rsidRPr="008A0273" w:rsidRDefault="008014EB"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3.1</w:t>
      </w:r>
      <w:r w:rsidR="008A0273">
        <w:rPr>
          <w:rFonts w:ascii="Arial" w:hAnsi="Arial" w:cs="Arial"/>
          <w:b/>
          <w:bCs/>
          <w:color w:val="000000"/>
          <w:sz w:val="22"/>
          <w:szCs w:val="22"/>
          <w:lang w:val="en-US"/>
        </w:rPr>
        <w:t xml:space="preserve"> </w:t>
      </w:r>
      <w:r w:rsidR="00124865" w:rsidRPr="008A0273">
        <w:rPr>
          <w:rFonts w:ascii="Arial" w:hAnsi="Arial" w:cs="Arial"/>
          <w:b/>
          <w:bCs/>
          <w:color w:val="000000"/>
          <w:sz w:val="22"/>
          <w:szCs w:val="22"/>
          <w:lang w:val="en-US"/>
        </w:rPr>
        <w:t>Sample Sizes</w:t>
      </w:r>
    </w:p>
    <w:p w14:paraId="05E9DB7E" w14:textId="2D0820E2"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The number of data points per simulation ranges from </w:t>
      </w:r>
      <w:r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 to </w:t>
      </w:r>
      <w:r w:rsidR="006D342C"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1000. More precisely, we vary the sample size across the following values:</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10, 20, 50, 100, 300, 500, and 1000. This range of sample sizes is chosen to reflect the diversity of real-world research scenarios:</w:t>
      </w:r>
    </w:p>
    <w:p w14:paraId="779611BD" w14:textId="77777777" w:rsidR="00124865" w:rsidRPr="008A0273" w:rsidRDefault="00124865" w:rsidP="008A0273">
      <w:pPr>
        <w:jc w:val="both"/>
        <w:rPr>
          <w:rFonts w:ascii="Arial" w:hAnsi="Arial" w:cs="Arial"/>
          <w:color w:val="000000"/>
          <w:sz w:val="20"/>
          <w:szCs w:val="20"/>
          <w:lang w:val="en-US"/>
        </w:rPr>
      </w:pPr>
    </w:p>
    <w:p w14:paraId="53337CDD" w14:textId="4ABFBEF4"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1. Small Sample Sizes (10–50):</w:t>
      </w:r>
    </w:p>
    <w:p w14:paraId="794A1834" w14:textId="27DC1091"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Social Sciences: Studies in psychology, sociology, and education often involve small sample sizes due to practical constraints (e.g., difficulty recruiting participants, limited funding).</w:t>
      </w:r>
    </w:p>
    <w:p w14:paraId="2A8F6EA4" w14:textId="731EEDBE"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Biology: Experiments in molecular biology, genetics, or ecology may involve small sample sizes due to the high cost of data collection or ethical considerations (e.g., animal studies).</w:t>
      </w:r>
    </w:p>
    <w:p w14:paraId="5B9444B2" w14:textId="04872B52"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Importance: Evaluating the performance of correlation measures at these sample sizes is critical because small samples are more prone to variability, and the choice of method can significantly impact the results.</w:t>
      </w:r>
    </w:p>
    <w:p w14:paraId="621C4691" w14:textId="77777777" w:rsidR="00124865" w:rsidRPr="008A0273" w:rsidRDefault="00124865" w:rsidP="008A0273">
      <w:pPr>
        <w:jc w:val="both"/>
        <w:rPr>
          <w:rFonts w:ascii="Arial" w:hAnsi="Arial" w:cs="Arial"/>
          <w:color w:val="000000"/>
          <w:sz w:val="20"/>
          <w:szCs w:val="20"/>
          <w:lang w:val="en-US"/>
        </w:rPr>
      </w:pPr>
    </w:p>
    <w:p w14:paraId="71CC03B6" w14:textId="32FB8878"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2. Medium Sample Sizes (50–200):</w:t>
      </w:r>
    </w:p>
    <w:p w14:paraId="3AB7518E"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These sample sizes are common in many applied research settings, including clinical trials, behavioral studies, and field experiments.</w:t>
      </w:r>
    </w:p>
    <w:p w14:paraId="25C098C4"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They provide a balance between practical feasibility and statistical power, making them a key focus for evaluating correlation measures.</w:t>
      </w:r>
    </w:p>
    <w:p w14:paraId="38814758" w14:textId="77777777" w:rsidR="00B754E0" w:rsidRPr="008A0273" w:rsidRDefault="00B754E0" w:rsidP="008A0273">
      <w:pPr>
        <w:jc w:val="both"/>
        <w:rPr>
          <w:rFonts w:ascii="Arial" w:hAnsi="Arial" w:cs="Arial"/>
          <w:color w:val="000000"/>
          <w:sz w:val="20"/>
          <w:szCs w:val="20"/>
          <w:lang w:val="en-US"/>
        </w:rPr>
      </w:pPr>
    </w:p>
    <w:p w14:paraId="7972EE5D" w14:textId="13CF6A3C"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3. Large Sample Sizes (200–1000):</w:t>
      </w:r>
    </w:p>
    <w:p w14:paraId="492F67B6"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While less common in some fields, large sample sizes are increasingly encountered in genomics, finance, and large-scale surveys.</w:t>
      </w:r>
    </w:p>
    <w:p w14:paraId="3AAA899C"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Including these sample sizes allows us to assess how the performance of correlation measures scales with increasing data availability.</w:t>
      </w:r>
    </w:p>
    <w:p w14:paraId="3B6DED01" w14:textId="77777777" w:rsidR="00124865" w:rsidRPr="008A0273" w:rsidRDefault="00124865" w:rsidP="008A0273">
      <w:pPr>
        <w:jc w:val="both"/>
        <w:rPr>
          <w:rFonts w:ascii="Arial" w:hAnsi="Arial" w:cs="Arial"/>
          <w:color w:val="000000"/>
          <w:sz w:val="20"/>
          <w:szCs w:val="20"/>
          <w:lang w:val="en-US"/>
        </w:rPr>
      </w:pPr>
    </w:p>
    <w:p w14:paraId="032A1636"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By covering this wide range, the study provides insights into the performance of correlation measures across the full spectrum of sample sizes encountered in practice.</w:t>
      </w:r>
    </w:p>
    <w:p w14:paraId="5DDD7844" w14:textId="77777777" w:rsidR="005C7582" w:rsidRPr="008A0273" w:rsidRDefault="005C7582" w:rsidP="008A0273">
      <w:pPr>
        <w:jc w:val="both"/>
        <w:rPr>
          <w:rFonts w:ascii="Arial" w:hAnsi="Arial" w:cs="Arial"/>
          <w:b/>
          <w:bCs/>
          <w:color w:val="000000"/>
          <w:sz w:val="20"/>
          <w:szCs w:val="20"/>
          <w:lang w:val="en-US"/>
        </w:rPr>
      </w:pPr>
    </w:p>
    <w:p w14:paraId="06621FCF" w14:textId="46C27ECC" w:rsidR="003B58CA" w:rsidRPr="008A0273" w:rsidRDefault="008014EB"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3.2</w:t>
      </w:r>
      <w:r w:rsidR="008A0273">
        <w:rPr>
          <w:rFonts w:ascii="Arial" w:hAnsi="Arial" w:cs="Arial"/>
          <w:b/>
          <w:bCs/>
          <w:color w:val="000000"/>
          <w:sz w:val="22"/>
          <w:szCs w:val="22"/>
          <w:lang w:val="en-US"/>
        </w:rPr>
        <w:t xml:space="preserve"> </w:t>
      </w:r>
      <w:r w:rsidR="005733F0" w:rsidRPr="008A0273">
        <w:rPr>
          <w:rFonts w:ascii="Arial" w:hAnsi="Arial" w:cs="Arial"/>
          <w:b/>
          <w:bCs/>
          <w:color w:val="000000"/>
          <w:sz w:val="22"/>
          <w:szCs w:val="22"/>
          <w:lang w:val="en-US"/>
        </w:rPr>
        <w:t>Hypothesis Testing</w:t>
      </w:r>
    </w:p>
    <w:p w14:paraId="3E25C7AE" w14:textId="77777777" w:rsidR="005733F0" w:rsidRPr="008A0273" w:rsidRDefault="005733F0" w:rsidP="008A0273">
      <w:pPr>
        <w:jc w:val="both"/>
        <w:rPr>
          <w:rFonts w:ascii="Arial" w:hAnsi="Arial" w:cs="Arial"/>
          <w:color w:val="000000"/>
          <w:sz w:val="20"/>
          <w:szCs w:val="20"/>
          <w:lang w:val="en-US"/>
        </w:rPr>
      </w:pPr>
      <w:r w:rsidRPr="008A0273">
        <w:rPr>
          <w:rFonts w:ascii="Arial" w:hAnsi="Arial" w:cs="Arial"/>
          <w:color w:val="000000"/>
          <w:sz w:val="20"/>
          <w:szCs w:val="20"/>
          <w:lang w:val="en-US"/>
        </w:rPr>
        <w:t>We test the following hypotheses:</w:t>
      </w:r>
    </w:p>
    <w:p w14:paraId="38431F7E" w14:textId="78E64439" w:rsidR="005733F0" w:rsidRPr="008A0273" w:rsidRDefault="005733F0" w:rsidP="008A0273">
      <w:pPr>
        <w:jc w:val="both"/>
        <w:rPr>
          <w:rFonts w:ascii="Arial" w:hAnsi="Arial" w:cs="Arial"/>
          <w:sz w:val="20"/>
          <w:szCs w:val="20"/>
          <w:lang w:val="en-US"/>
        </w:rPr>
      </w:pPr>
      <w:r w:rsidRPr="008A0273">
        <w:rPr>
          <w:rFonts w:ascii="Arial" w:hAnsi="Arial" w:cs="Arial"/>
          <w:color w:val="000000"/>
          <w:sz w:val="20"/>
          <w:szCs w:val="20"/>
          <w:lang w:val="en-US"/>
        </w:rPr>
        <w:t xml:space="preserve">- H_0: </w:t>
      </w:r>
      <w:r w:rsidRPr="008A0273">
        <w:rPr>
          <w:rFonts w:ascii="Arial" w:hAnsi="Arial" w:cs="Arial"/>
          <w:sz w:val="20"/>
          <w:szCs w:val="20"/>
          <w:lang w:val="en-US"/>
        </w:rPr>
        <w:t>X and Y are independent.</w:t>
      </w:r>
    </w:p>
    <w:p w14:paraId="68E69187" w14:textId="34D44474" w:rsidR="005733F0" w:rsidRPr="008A0273" w:rsidRDefault="005733F0" w:rsidP="008A0273">
      <w:pPr>
        <w:jc w:val="both"/>
        <w:rPr>
          <w:rFonts w:ascii="Arial" w:hAnsi="Arial" w:cs="Arial"/>
          <w:sz w:val="20"/>
          <w:szCs w:val="20"/>
          <w:lang w:val="en-US"/>
        </w:rPr>
      </w:pPr>
      <w:r w:rsidRPr="008A0273">
        <w:rPr>
          <w:rFonts w:ascii="Arial" w:hAnsi="Arial" w:cs="Arial"/>
          <w:color w:val="000000"/>
          <w:sz w:val="20"/>
          <w:szCs w:val="20"/>
          <w:lang w:val="en-US"/>
        </w:rPr>
        <w:t xml:space="preserve">- H_1: </w:t>
      </w:r>
      <w:r w:rsidRPr="008A0273">
        <w:rPr>
          <w:rFonts w:ascii="Arial" w:hAnsi="Arial" w:cs="Arial"/>
          <w:sz w:val="20"/>
          <w:szCs w:val="20"/>
          <w:lang w:val="en-US"/>
        </w:rPr>
        <w:t>X and Y are not independent.</w:t>
      </w:r>
    </w:p>
    <w:p w14:paraId="7069E6E5" w14:textId="77777777" w:rsidR="005733F0" w:rsidRPr="008A0273" w:rsidRDefault="005733F0" w:rsidP="008A0273">
      <w:pPr>
        <w:jc w:val="both"/>
        <w:rPr>
          <w:rFonts w:ascii="Arial" w:hAnsi="Arial" w:cs="Arial"/>
          <w:color w:val="000000"/>
          <w:sz w:val="20"/>
          <w:szCs w:val="20"/>
          <w:lang w:val="en-US"/>
        </w:rPr>
      </w:pPr>
    </w:p>
    <w:p w14:paraId="247BD127" w14:textId="4905995F" w:rsidR="006D342C"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Following the work of Simon and </w:t>
      </w:r>
      <w:proofErr w:type="spellStart"/>
      <w:r w:rsidRPr="008A0273">
        <w:rPr>
          <w:rFonts w:ascii="Arial" w:hAnsi="Arial" w:cs="Arial"/>
          <w:color w:val="000000"/>
          <w:sz w:val="20"/>
          <w:szCs w:val="20"/>
          <w:lang w:val="en-US"/>
        </w:rPr>
        <w:t>Tibshirani</w:t>
      </w:r>
      <w:proofErr w:type="spellEnd"/>
      <w:r w:rsidRPr="008A0273">
        <w:rPr>
          <w:rFonts w:ascii="Arial" w:hAnsi="Arial" w:cs="Arial"/>
          <w:color w:val="000000"/>
          <w:sz w:val="20"/>
          <w:szCs w:val="20"/>
          <w:lang w:val="en-US"/>
        </w:rPr>
        <w:t xml:space="preserve"> (2011) in their commentary on </w:t>
      </w: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et al. (2011), we simulate data with nine specific functional relationships: linear, quadratic, cubic, sine, circle, exponential, power function, step function, and parabolic. These relationships were </w:t>
      </w:r>
      <w:r w:rsidR="009B2572" w:rsidRPr="008A0273">
        <w:rPr>
          <w:rFonts w:ascii="Arial" w:hAnsi="Arial" w:cs="Arial"/>
          <w:color w:val="000000"/>
          <w:sz w:val="20"/>
          <w:szCs w:val="20"/>
          <w:lang w:val="en-US"/>
        </w:rPr>
        <w:t>selected</w:t>
      </w:r>
      <w:r w:rsidRPr="008A0273">
        <w:rPr>
          <w:rFonts w:ascii="Arial" w:hAnsi="Arial" w:cs="Arial"/>
          <w:color w:val="000000"/>
          <w:sz w:val="20"/>
          <w:szCs w:val="20"/>
          <w:lang w:val="en-US"/>
        </w:rPr>
        <w:t xml:space="preserve"> to represent a </w:t>
      </w:r>
      <w:r w:rsidR="009B2572" w:rsidRPr="008A0273">
        <w:rPr>
          <w:rFonts w:ascii="Arial" w:hAnsi="Arial" w:cs="Arial"/>
          <w:color w:val="000000"/>
          <w:sz w:val="20"/>
          <w:szCs w:val="20"/>
          <w:lang w:val="en-US"/>
        </w:rPr>
        <w:t>diverse</w:t>
      </w:r>
      <w:r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lastRenderedPageBreak/>
        <w:t>range of dependency structures, from simple linear associations to complex non-linear and non-monotonic patterns.</w:t>
      </w:r>
    </w:p>
    <w:p w14:paraId="686A44C5" w14:textId="3704C7A2" w:rsidR="00931757" w:rsidRPr="008A0273" w:rsidRDefault="00931757" w:rsidP="008A0273">
      <w:pPr>
        <w:jc w:val="both"/>
        <w:rPr>
          <w:rFonts w:ascii="Arial" w:hAnsi="Arial" w:cs="Arial"/>
          <w:color w:val="000000"/>
          <w:sz w:val="20"/>
          <w:szCs w:val="20"/>
          <w:lang w:val="en-US"/>
        </w:rPr>
      </w:pPr>
      <w:r w:rsidRPr="008A0273">
        <w:rPr>
          <w:rFonts w:ascii="Arial" w:hAnsi="Arial" w:cs="Arial"/>
          <w:color w:val="000000"/>
          <w:sz w:val="20"/>
          <w:szCs w:val="20"/>
          <w:lang w:val="en-US"/>
        </w:rPr>
        <w:t>Recent studies (</w:t>
      </w: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et al., 2018) have </w:t>
      </w:r>
      <w:r w:rsidR="009B2572" w:rsidRPr="008A0273">
        <w:rPr>
          <w:rFonts w:ascii="Arial" w:hAnsi="Arial" w:cs="Arial"/>
          <w:color w:val="000000"/>
          <w:sz w:val="20"/>
          <w:szCs w:val="20"/>
          <w:lang w:val="en-US"/>
        </w:rPr>
        <w:t>further examined</w:t>
      </w:r>
      <w:r w:rsidRPr="008A0273">
        <w:rPr>
          <w:rFonts w:ascii="Arial" w:hAnsi="Arial" w:cs="Arial"/>
          <w:color w:val="000000"/>
          <w:sz w:val="20"/>
          <w:szCs w:val="20"/>
          <w:lang w:val="en-US"/>
        </w:rPr>
        <w:t xml:space="preserve"> the empirical performance of dependence measures, </w:t>
      </w:r>
      <w:r w:rsidR="009B2572" w:rsidRPr="008A0273">
        <w:rPr>
          <w:rFonts w:ascii="Arial" w:hAnsi="Arial" w:cs="Arial"/>
          <w:color w:val="000000"/>
          <w:sz w:val="20"/>
          <w:szCs w:val="20"/>
          <w:lang w:val="en-US"/>
        </w:rPr>
        <w:t>highlighting how</w:t>
      </w:r>
      <w:r w:rsidRPr="008A0273">
        <w:rPr>
          <w:rFonts w:ascii="Arial" w:hAnsi="Arial" w:cs="Arial"/>
          <w:color w:val="000000"/>
          <w:sz w:val="20"/>
          <w:szCs w:val="20"/>
          <w:lang w:val="en-US"/>
        </w:rPr>
        <w:t xml:space="preserve"> different metrics excel under varying conditions. Our study builds on this work by providing a more detailed comparison of correlation measures across a broad</w:t>
      </w:r>
      <w:r w:rsidR="009B2572" w:rsidRPr="008A0273">
        <w:rPr>
          <w:rFonts w:ascii="Arial" w:hAnsi="Arial" w:cs="Arial"/>
          <w:color w:val="000000"/>
          <w:sz w:val="20"/>
          <w:szCs w:val="20"/>
          <w:lang w:val="en-US"/>
        </w:rPr>
        <w:t>er</w:t>
      </w:r>
      <w:r w:rsidRPr="008A0273">
        <w:rPr>
          <w:rFonts w:ascii="Arial" w:hAnsi="Arial" w:cs="Arial"/>
          <w:color w:val="000000"/>
          <w:sz w:val="20"/>
          <w:szCs w:val="20"/>
          <w:lang w:val="en-US"/>
        </w:rPr>
        <w:t xml:space="preserve"> range of sample sizes and noise levels</w:t>
      </w:r>
      <w:r w:rsidR="009B2572" w:rsidRPr="008A0273">
        <w:rPr>
          <w:rFonts w:ascii="Arial" w:hAnsi="Arial" w:cs="Arial"/>
          <w:color w:val="000000"/>
          <w:sz w:val="20"/>
          <w:szCs w:val="20"/>
          <w:lang w:val="en-US"/>
        </w:rPr>
        <w:t>, offering additional insights into their relative effectiveness.</w:t>
      </w:r>
    </w:p>
    <w:p w14:paraId="01A20BCA" w14:textId="77777777" w:rsidR="00931757" w:rsidRPr="008A0273" w:rsidRDefault="00931757" w:rsidP="008A0273">
      <w:pPr>
        <w:jc w:val="both"/>
        <w:rPr>
          <w:rFonts w:ascii="Arial" w:hAnsi="Arial" w:cs="Arial"/>
          <w:color w:val="000000"/>
          <w:sz w:val="20"/>
          <w:szCs w:val="20"/>
          <w:lang w:val="en-US"/>
        </w:rPr>
      </w:pPr>
    </w:p>
    <w:p w14:paraId="0F176D10" w14:textId="119A1FB7" w:rsidR="003B58CA" w:rsidRPr="008A0273" w:rsidRDefault="008014EB"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3.3</w:t>
      </w:r>
      <w:r w:rsidR="008A0273">
        <w:rPr>
          <w:rFonts w:ascii="Arial" w:hAnsi="Arial" w:cs="Arial"/>
          <w:b/>
          <w:bCs/>
          <w:color w:val="000000"/>
          <w:sz w:val="22"/>
          <w:szCs w:val="22"/>
          <w:lang w:val="en-US"/>
        </w:rPr>
        <w:t xml:space="preserve"> </w:t>
      </w:r>
      <w:r w:rsidR="00F579F2" w:rsidRPr="008A0273">
        <w:rPr>
          <w:rFonts w:ascii="Arial" w:hAnsi="Arial" w:cs="Arial"/>
          <w:b/>
          <w:bCs/>
          <w:color w:val="000000"/>
          <w:sz w:val="22"/>
          <w:szCs w:val="22"/>
          <w:lang w:val="en-US"/>
        </w:rPr>
        <w:t>Simulation Setup</w:t>
      </w:r>
    </w:p>
    <w:p w14:paraId="6DA1375D" w14:textId="0B182B53"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1. Data Generation:</w:t>
      </w:r>
    </w:p>
    <w:p w14:paraId="5CD5E631" w14:textId="0B140EC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 independent variable X is uniformly distributed in the range [0, 1].</w:t>
      </w:r>
    </w:p>
    <w:p w14:paraId="14ECC5F0" w14:textId="5613882F"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 dependent variable Y is generated from the nine functional forms mentioned above, with added Gaussian noise. The noise level scales the standard deviation of the Gaussian noise, allowing us to test the performance of the correlation methods under different levels of noise.</w:t>
      </w:r>
    </w:p>
    <w:p w14:paraId="5A723D63"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For example, a noise level of 0.5 corresponds to a Gaussian variance of 0.0025, while a noise level of 2 corresponds to a Gaussian variance of 0.04.</w:t>
      </w:r>
    </w:p>
    <w:p w14:paraId="6BA9D774" w14:textId="77777777" w:rsidR="00124865" w:rsidRPr="008A0273" w:rsidRDefault="00124865" w:rsidP="008A0273">
      <w:pPr>
        <w:jc w:val="both"/>
        <w:rPr>
          <w:rFonts w:ascii="Arial" w:hAnsi="Arial" w:cs="Arial"/>
          <w:color w:val="000000"/>
          <w:sz w:val="20"/>
          <w:szCs w:val="20"/>
          <w:lang w:val="en-US"/>
        </w:rPr>
      </w:pPr>
    </w:p>
    <w:p w14:paraId="6DBB6AD5" w14:textId="49520DC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Noise Levels:</w:t>
      </w:r>
    </w:p>
    <w:p w14:paraId="49FE6A95"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use 30 different noise levels, ranging from very low (e.g., noise level = 0.1) to relatively high (e.g., noise level = 3). This allows us to evaluate the robustness of each correlation measure to varying degrees of noise.</w:t>
      </w:r>
    </w:p>
    <w:p w14:paraId="404BC40D" w14:textId="77777777" w:rsidR="00124865" w:rsidRPr="008A0273" w:rsidRDefault="00124865" w:rsidP="008A0273">
      <w:pPr>
        <w:jc w:val="both"/>
        <w:rPr>
          <w:rFonts w:ascii="Arial" w:hAnsi="Arial" w:cs="Arial"/>
          <w:color w:val="000000"/>
          <w:sz w:val="20"/>
          <w:szCs w:val="20"/>
          <w:lang w:val="en-US"/>
        </w:rPr>
      </w:pPr>
    </w:p>
    <w:p w14:paraId="35ACEC1B" w14:textId="62BC19FC"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3. Null and Alternative Datasets:</w:t>
      </w:r>
    </w:p>
    <w:p w14:paraId="45EAA94A" w14:textId="1BDB38D6"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use 500 null dataset</w:t>
      </w:r>
      <w:r w:rsidR="00C52DE3" w:rsidRPr="008A0273">
        <w:rPr>
          <w:rFonts w:ascii="Arial" w:hAnsi="Arial" w:cs="Arial"/>
          <w:color w:val="000000"/>
          <w:sz w:val="20"/>
          <w:szCs w:val="20"/>
          <w:lang w:val="en-US"/>
        </w:rPr>
        <w:t>s</w:t>
      </w:r>
      <w:r w:rsidRPr="008A0273">
        <w:rPr>
          <w:rFonts w:ascii="Arial" w:hAnsi="Arial" w:cs="Arial"/>
          <w:color w:val="000000"/>
          <w:sz w:val="20"/>
          <w:szCs w:val="20"/>
          <w:lang w:val="en-US"/>
        </w:rPr>
        <w:t xml:space="preserve"> to estimate the rejection regions for a significance level of 0.05.</w:t>
      </w:r>
    </w:p>
    <w:p w14:paraId="566D61C9" w14:textId="4A1972C3"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use</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500 alternative datasets to estimate the power of each correlation measure.</w:t>
      </w:r>
    </w:p>
    <w:p w14:paraId="3D4D370F" w14:textId="77777777" w:rsidR="00124865" w:rsidRPr="008A0273" w:rsidRDefault="00124865" w:rsidP="008A0273">
      <w:pPr>
        <w:jc w:val="both"/>
        <w:rPr>
          <w:rFonts w:ascii="Arial" w:hAnsi="Arial" w:cs="Arial"/>
          <w:color w:val="000000"/>
          <w:sz w:val="20"/>
          <w:szCs w:val="20"/>
          <w:lang w:val="en-US"/>
        </w:rPr>
      </w:pPr>
    </w:p>
    <w:p w14:paraId="56460886" w14:textId="39B4CA01"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4. Correlation Calculation:</w:t>
      </w:r>
    </w:p>
    <w:p w14:paraId="57C1E0DC" w14:textId="2BE015FE"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For each dataset, we calculate the six correlation coefficients: Pearson, Spearman, Kendall, </w:t>
      </w: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xml:space="preserve">, Distance Correlation, and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p>
    <w:p w14:paraId="43DC2C24"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Under the null hypothesis, we estimate the rejection cutoffs for each correlation measure.</w:t>
      </w:r>
    </w:p>
    <w:p w14:paraId="70964135"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Under the alternative hypothesis, we estimate the power as the proportion of alternative statistics exceeding the estimated cutoffs.</w:t>
      </w:r>
    </w:p>
    <w:p w14:paraId="4F50902E" w14:textId="77777777" w:rsidR="00124865" w:rsidRPr="008A0273" w:rsidRDefault="00124865" w:rsidP="008A0273">
      <w:pPr>
        <w:jc w:val="both"/>
        <w:rPr>
          <w:rFonts w:ascii="Arial" w:hAnsi="Arial" w:cs="Arial"/>
          <w:color w:val="000000"/>
          <w:sz w:val="20"/>
          <w:szCs w:val="20"/>
          <w:lang w:val="en-US"/>
        </w:rPr>
      </w:pPr>
    </w:p>
    <w:p w14:paraId="60B80D33" w14:textId="072EE3F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5. Simulation Loop:</w:t>
      </w:r>
    </w:p>
    <w:p w14:paraId="0FDF4B3A"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loop through each noise level and functional form. For each combination:</w:t>
      </w:r>
    </w:p>
    <w:p w14:paraId="0455A08E" w14:textId="766C25BA"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Simulate data under the null hypothesis (with uniform X and Y as a function of</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X with Gaussian noise).</w:t>
      </w:r>
    </w:p>
    <w:p w14:paraId="63FD08B4"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Calculate the six correlation coefficients under the null hypothesis and determine the rejection cutoffs.</w:t>
      </w:r>
    </w:p>
    <w:p w14:paraId="7D43C62A"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Simulate data under the alternative hypothesis (with the specified functional relationship and noise).</w:t>
      </w:r>
    </w:p>
    <w:p w14:paraId="2C16453A"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Calculate the six correlation coefficients under the alternative hypothesis.</w:t>
      </w:r>
    </w:p>
    <w:p w14:paraId="6D6A813B"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Estimate the power as the proportion of alternative statistics exceeding the rejection cutoffs.</w:t>
      </w:r>
    </w:p>
    <w:p w14:paraId="1A3637C1" w14:textId="77777777" w:rsidR="00F264D7" w:rsidRPr="008A0273" w:rsidRDefault="00F264D7" w:rsidP="008A0273">
      <w:pPr>
        <w:jc w:val="both"/>
        <w:rPr>
          <w:rFonts w:ascii="Arial" w:hAnsi="Arial" w:cs="Arial"/>
          <w:color w:val="000000"/>
          <w:sz w:val="20"/>
          <w:szCs w:val="20"/>
          <w:lang w:val="en-US"/>
        </w:rPr>
      </w:pPr>
    </w:p>
    <w:p w14:paraId="254FD0BF" w14:textId="28A8E9A9" w:rsidR="003B58CA" w:rsidRPr="00BE75C3" w:rsidRDefault="008014EB" w:rsidP="008A0273">
      <w:pPr>
        <w:jc w:val="both"/>
        <w:rPr>
          <w:rFonts w:ascii="Arial" w:hAnsi="Arial" w:cs="Arial"/>
          <w:b/>
          <w:bCs/>
          <w:color w:val="000000"/>
          <w:sz w:val="20"/>
          <w:szCs w:val="20"/>
          <w:u w:val="single"/>
          <w:lang w:val="en-US"/>
        </w:rPr>
      </w:pPr>
      <w:r w:rsidRPr="00BE75C3">
        <w:rPr>
          <w:rFonts w:ascii="Arial" w:hAnsi="Arial" w:cs="Arial"/>
          <w:b/>
          <w:bCs/>
          <w:color w:val="000000"/>
          <w:sz w:val="20"/>
          <w:szCs w:val="20"/>
          <w:u w:val="single"/>
          <w:lang w:val="en-US"/>
        </w:rPr>
        <w:t>3.3.1</w:t>
      </w:r>
      <w:r w:rsidR="008A0273" w:rsidRPr="00BE75C3">
        <w:rPr>
          <w:rFonts w:ascii="Arial" w:hAnsi="Arial" w:cs="Arial"/>
          <w:b/>
          <w:bCs/>
          <w:color w:val="000000"/>
          <w:sz w:val="20"/>
          <w:szCs w:val="20"/>
          <w:u w:val="single"/>
          <w:lang w:val="en-US"/>
        </w:rPr>
        <w:t xml:space="preserve"> </w:t>
      </w:r>
      <w:r w:rsidR="00124865" w:rsidRPr="00BE75C3">
        <w:rPr>
          <w:rFonts w:ascii="Arial" w:hAnsi="Arial" w:cs="Arial"/>
          <w:b/>
          <w:bCs/>
          <w:color w:val="000000"/>
          <w:sz w:val="20"/>
          <w:szCs w:val="20"/>
          <w:u w:val="single"/>
          <w:lang w:val="en-US"/>
        </w:rPr>
        <w:t>Key Parameters</w:t>
      </w:r>
    </w:p>
    <w:p w14:paraId="49DB19AB" w14:textId="071F10F3"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Number of Null Datasets: 500 (to estimate rejection regions).</w:t>
      </w:r>
    </w:p>
    <w:p w14:paraId="75749FE4" w14:textId="67770F7F"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Number of Alternative Datasets: 500 (to estimate power).</w:t>
      </w:r>
    </w:p>
    <w:p w14:paraId="1626E7D0" w14:textId="6F51BA2E"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Noise Levels: 30 (ranging from 0.1 to 3).</w:t>
      </w:r>
    </w:p>
    <w:p w14:paraId="6D97E54F" w14:textId="448358D0"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Sample Sizes: 10, 20, 50, 100, 300, 500, 1000.</w:t>
      </w:r>
    </w:p>
    <w:p w14:paraId="3EBC07AE" w14:textId="22DD2C89"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Functional Relationships: Linear, quadratic, cubic, sine, circle, exponential, power function, step function, parabolic.</w:t>
      </w:r>
    </w:p>
    <w:p w14:paraId="4E7F610C" w14:textId="77777777" w:rsidR="00124865" w:rsidRPr="008A0273" w:rsidRDefault="00124865" w:rsidP="008A0273">
      <w:pPr>
        <w:jc w:val="both"/>
        <w:rPr>
          <w:rFonts w:ascii="Arial" w:hAnsi="Arial" w:cs="Arial"/>
          <w:color w:val="000000"/>
          <w:sz w:val="20"/>
          <w:szCs w:val="20"/>
          <w:lang w:val="en-US"/>
        </w:rPr>
      </w:pPr>
    </w:p>
    <w:p w14:paraId="065FE9E3" w14:textId="190FA770" w:rsidR="003B58CA" w:rsidRPr="00BE75C3" w:rsidRDefault="008014EB" w:rsidP="008A0273">
      <w:pPr>
        <w:jc w:val="both"/>
        <w:rPr>
          <w:rFonts w:ascii="Arial" w:hAnsi="Arial" w:cs="Arial"/>
          <w:b/>
          <w:bCs/>
          <w:color w:val="000000"/>
          <w:sz w:val="20"/>
          <w:szCs w:val="20"/>
          <w:u w:val="single"/>
          <w:lang w:val="en-US"/>
        </w:rPr>
      </w:pPr>
      <w:r w:rsidRPr="00BE75C3">
        <w:rPr>
          <w:rFonts w:ascii="Arial" w:hAnsi="Arial" w:cs="Arial"/>
          <w:b/>
          <w:bCs/>
          <w:color w:val="000000"/>
          <w:sz w:val="20"/>
          <w:szCs w:val="20"/>
          <w:u w:val="single"/>
          <w:lang w:val="en-US"/>
        </w:rPr>
        <w:t>3.3.2</w:t>
      </w:r>
      <w:r w:rsidR="008A0273" w:rsidRPr="00BE75C3">
        <w:rPr>
          <w:rFonts w:ascii="Arial" w:hAnsi="Arial" w:cs="Arial"/>
          <w:b/>
          <w:bCs/>
          <w:color w:val="000000"/>
          <w:sz w:val="20"/>
          <w:szCs w:val="20"/>
          <w:u w:val="single"/>
          <w:lang w:val="en-US"/>
        </w:rPr>
        <w:t xml:space="preserve"> </w:t>
      </w:r>
      <w:r w:rsidR="00124865" w:rsidRPr="00BE75C3">
        <w:rPr>
          <w:rFonts w:ascii="Arial" w:hAnsi="Arial" w:cs="Arial"/>
          <w:b/>
          <w:bCs/>
          <w:color w:val="000000"/>
          <w:sz w:val="20"/>
          <w:szCs w:val="20"/>
          <w:u w:val="single"/>
          <w:lang w:val="en-US"/>
        </w:rPr>
        <w:t>Summary of Simulation Steps</w:t>
      </w:r>
    </w:p>
    <w:p w14:paraId="27CD6BA6" w14:textId="31C18C7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1. Define the independent variable X as uniformly distributed in</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[0, 1].</w:t>
      </w:r>
    </w:p>
    <w:p w14:paraId="0EA78D9C" w14:textId="3B745B56"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2. Generate the dependent variable Y using the nine functional forms, with added Gaussian noise scaled by the noise level.</w:t>
      </w:r>
    </w:p>
    <w:p w14:paraId="4CF04607"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3. Simulate 500 null datasets to estimate rejection cutoffs for each correlation measure.</w:t>
      </w:r>
    </w:p>
    <w:p w14:paraId="38BB68C3"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4. Simulate 500 alternative datasets to estimate the power of each correlation measure.</w:t>
      </w:r>
    </w:p>
    <w:p w14:paraId="5C2D0144" w14:textId="0A71681A" w:rsidR="0042324C"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5. Loop through noise levels and functional forms, calculating correlations and estimating power at each step.</w:t>
      </w:r>
    </w:p>
    <w:p w14:paraId="042D0210" w14:textId="77777777" w:rsidR="004A6510" w:rsidRPr="008A0273" w:rsidRDefault="004A6510" w:rsidP="008A0273">
      <w:pPr>
        <w:jc w:val="both"/>
        <w:rPr>
          <w:rFonts w:ascii="Arial" w:hAnsi="Arial" w:cs="Arial"/>
          <w:sz w:val="20"/>
          <w:szCs w:val="20"/>
          <w:lang w:val="en-US"/>
        </w:rPr>
      </w:pPr>
    </w:p>
    <w:p w14:paraId="33285C14" w14:textId="120FD362" w:rsidR="000F0E50"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 xml:space="preserve">Figure 1 is an illustration of the </w:t>
      </w:r>
      <w:r w:rsidR="00C52DE3" w:rsidRPr="008A0273">
        <w:rPr>
          <w:rFonts w:ascii="Arial" w:hAnsi="Arial" w:cs="Arial"/>
          <w:sz w:val="20"/>
          <w:szCs w:val="20"/>
          <w:lang w:val="en-US"/>
        </w:rPr>
        <w:t>nine</w:t>
      </w:r>
      <w:r w:rsidRPr="008A0273">
        <w:rPr>
          <w:rFonts w:ascii="Arial" w:hAnsi="Arial" w:cs="Arial"/>
          <w:sz w:val="20"/>
          <w:szCs w:val="20"/>
          <w:lang w:val="en-US"/>
        </w:rPr>
        <w:t xml:space="preserve"> types of relationships studied here.</w:t>
      </w:r>
    </w:p>
    <w:p w14:paraId="7C75DC46" w14:textId="77777777" w:rsidR="00681212" w:rsidRPr="008A0273" w:rsidRDefault="00681212" w:rsidP="008A0273">
      <w:pPr>
        <w:jc w:val="both"/>
        <w:rPr>
          <w:rFonts w:ascii="Arial" w:hAnsi="Arial" w:cs="Arial"/>
          <w:b/>
          <w:sz w:val="20"/>
          <w:szCs w:val="20"/>
          <w:lang w:val="en-US"/>
        </w:rPr>
      </w:pPr>
    </w:p>
    <w:p w14:paraId="62CF8CE6" w14:textId="77777777" w:rsidR="00262505" w:rsidRPr="008A0273" w:rsidRDefault="00262505" w:rsidP="008A0273">
      <w:pPr>
        <w:jc w:val="both"/>
        <w:rPr>
          <w:rFonts w:ascii="Arial" w:hAnsi="Arial" w:cs="Arial"/>
          <w:sz w:val="20"/>
          <w:szCs w:val="20"/>
          <w:lang w:val="en-US"/>
        </w:rPr>
      </w:pPr>
    </w:p>
    <w:p w14:paraId="65880443" w14:textId="77777777" w:rsidR="000F0E50" w:rsidRPr="008A0273" w:rsidRDefault="00B2344F" w:rsidP="008A0273">
      <w:pPr>
        <w:jc w:val="both"/>
        <w:rPr>
          <w:rFonts w:ascii="Arial" w:hAnsi="Arial" w:cs="Arial"/>
          <w:b/>
          <w:sz w:val="20"/>
          <w:szCs w:val="20"/>
        </w:rPr>
      </w:pPr>
      <w:r w:rsidRPr="008A0273">
        <w:rPr>
          <w:rFonts w:ascii="Arial" w:hAnsi="Arial" w:cs="Arial"/>
          <w:b/>
          <w:noProof/>
          <w:sz w:val="20"/>
          <w:szCs w:val="20"/>
        </w:rPr>
        <w:drawing>
          <wp:inline distT="0" distB="0" distL="0" distR="0" wp14:anchorId="05CF0F1A" wp14:editId="73830FBD">
            <wp:extent cx="5753100" cy="4335780"/>
            <wp:effectExtent l="0" t="0" r="0" b="0"/>
            <wp:docPr id="6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335780"/>
                    </a:xfrm>
                    <a:prstGeom prst="rect">
                      <a:avLst/>
                    </a:prstGeom>
                    <a:noFill/>
                    <a:ln>
                      <a:noFill/>
                    </a:ln>
                  </pic:spPr>
                </pic:pic>
              </a:graphicData>
            </a:graphic>
          </wp:inline>
        </w:drawing>
      </w:r>
    </w:p>
    <w:p w14:paraId="1FC7C525" w14:textId="4DE2D4F0"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1: Illustration of the 9 types of relationships without noise.</w:t>
      </w:r>
    </w:p>
    <w:p w14:paraId="650E0CE4" w14:textId="77777777" w:rsidR="000F0E50" w:rsidRPr="008A0273" w:rsidRDefault="000F0E50" w:rsidP="008A0273">
      <w:pPr>
        <w:jc w:val="both"/>
        <w:rPr>
          <w:rFonts w:ascii="Arial" w:hAnsi="Arial" w:cs="Arial"/>
          <w:b/>
          <w:sz w:val="20"/>
          <w:szCs w:val="20"/>
          <w:lang w:val="en-US"/>
        </w:rPr>
      </w:pPr>
    </w:p>
    <w:p w14:paraId="6798C78F" w14:textId="30D7EBAC" w:rsidR="00262505" w:rsidRPr="008A0273" w:rsidRDefault="00E955A5" w:rsidP="008A0273">
      <w:pPr>
        <w:jc w:val="both"/>
        <w:rPr>
          <w:rFonts w:ascii="Arial" w:hAnsi="Arial" w:cs="Arial"/>
          <w:sz w:val="20"/>
          <w:szCs w:val="20"/>
          <w:lang w:val="en-US"/>
        </w:rPr>
      </w:pPr>
      <w:r w:rsidRPr="008A0273">
        <w:rPr>
          <w:rFonts w:ascii="Arial" w:hAnsi="Arial" w:cs="Arial"/>
          <w:sz w:val="20"/>
          <w:szCs w:val="20"/>
          <w:lang w:val="en-US"/>
        </w:rPr>
        <w:t>We first present the results s</w:t>
      </w:r>
      <w:r w:rsidR="001433D7" w:rsidRPr="008A0273">
        <w:rPr>
          <w:rFonts w:ascii="Arial" w:hAnsi="Arial" w:cs="Arial"/>
          <w:sz w:val="20"/>
          <w:szCs w:val="20"/>
          <w:lang w:val="en-US"/>
        </w:rPr>
        <w:t>howing</w:t>
      </w:r>
      <w:r w:rsidRPr="008A0273">
        <w:rPr>
          <w:rFonts w:ascii="Arial" w:hAnsi="Arial" w:cs="Arial"/>
          <w:sz w:val="20"/>
          <w:szCs w:val="20"/>
          <w:lang w:val="en-US"/>
        </w:rPr>
        <w:t xml:space="preserve"> seven graphs, each of them referring to a sample size (</w:t>
      </w:r>
      <w:r w:rsidRPr="008A0273">
        <w:rPr>
          <w:rFonts w:ascii="Arial" w:hAnsi="Arial" w:cs="Arial"/>
          <w:i/>
          <w:iCs/>
          <w:sz w:val="20"/>
          <w:szCs w:val="20"/>
          <w:lang w:val="en-US"/>
        </w:rPr>
        <w:t>n</w:t>
      </w:r>
      <w:r w:rsidRPr="008A0273">
        <w:rPr>
          <w:rFonts w:ascii="Arial" w:hAnsi="Arial" w:cs="Arial"/>
          <w:sz w:val="20"/>
          <w:szCs w:val="20"/>
          <w:lang w:val="en-US"/>
        </w:rPr>
        <w:t>=10, 20, 50, 100, 300, 500 and 1000).</w:t>
      </w:r>
    </w:p>
    <w:p w14:paraId="267B82CF" w14:textId="4198D7A8" w:rsidR="00E955A5" w:rsidRPr="008A0273" w:rsidRDefault="00B17D77"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1F962ADD" wp14:editId="3B96998F">
            <wp:extent cx="5756910" cy="3699510"/>
            <wp:effectExtent l="0" t="0" r="0" b="0"/>
            <wp:docPr id="737431320"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1320" name="Image 1" descr="Une image contenant texte, diagramme, ligne, capture d’écran&#10;&#10;Le contenu généré par l’IA peut être incorrect."/>
                    <pic:cNvPicPr/>
                  </pic:nvPicPr>
                  <pic:blipFill>
                    <a:blip r:embed="rId8"/>
                    <a:stretch>
                      <a:fillRect/>
                    </a:stretch>
                  </pic:blipFill>
                  <pic:spPr>
                    <a:xfrm>
                      <a:off x="0" y="0"/>
                      <a:ext cx="5756910" cy="3699510"/>
                    </a:xfrm>
                    <a:prstGeom prst="rect">
                      <a:avLst/>
                    </a:prstGeom>
                  </pic:spPr>
                </pic:pic>
              </a:graphicData>
            </a:graphic>
          </wp:inline>
        </w:drawing>
      </w:r>
    </w:p>
    <w:p w14:paraId="5BCDD37B" w14:textId="224C4AA2" w:rsidR="00262505" w:rsidRDefault="004A6510" w:rsidP="008A0273">
      <w:pPr>
        <w:ind w:left="1416" w:firstLine="708"/>
        <w:jc w:val="both"/>
        <w:rPr>
          <w:rFonts w:ascii="Arial" w:hAnsi="Arial" w:cs="Arial"/>
          <w:bCs/>
          <w:sz w:val="20"/>
          <w:szCs w:val="20"/>
          <w:lang w:val="en-US"/>
        </w:rPr>
      </w:pPr>
      <w:r w:rsidRPr="008A0273">
        <w:rPr>
          <w:rFonts w:ascii="Arial" w:hAnsi="Arial" w:cs="Arial"/>
          <w:bCs/>
          <w:sz w:val="20"/>
          <w:szCs w:val="20"/>
          <w:lang w:val="en-US"/>
        </w:rPr>
        <w:t>Figure 2: Results of the simulation with n=10</w:t>
      </w:r>
    </w:p>
    <w:p w14:paraId="771CD4F0" w14:textId="77777777" w:rsidR="00941C89" w:rsidRDefault="00941C89" w:rsidP="008A0273">
      <w:pPr>
        <w:ind w:left="1416" w:firstLine="708"/>
        <w:jc w:val="both"/>
        <w:rPr>
          <w:rFonts w:ascii="Arial" w:hAnsi="Arial" w:cs="Arial"/>
          <w:bCs/>
          <w:sz w:val="20"/>
          <w:szCs w:val="20"/>
          <w:lang w:val="en-US"/>
        </w:rPr>
      </w:pPr>
    </w:p>
    <w:p w14:paraId="2DF88A22" w14:textId="77777777" w:rsidR="007F2992" w:rsidRPr="008A0273" w:rsidRDefault="007F2992" w:rsidP="008A0273">
      <w:pPr>
        <w:ind w:left="1416" w:firstLine="708"/>
        <w:jc w:val="both"/>
        <w:rPr>
          <w:rFonts w:ascii="Arial" w:hAnsi="Arial" w:cs="Arial"/>
          <w:bCs/>
          <w:sz w:val="20"/>
          <w:szCs w:val="20"/>
          <w:lang w:val="en-US"/>
        </w:rPr>
      </w:pPr>
    </w:p>
    <w:p w14:paraId="7BDC17DA" w14:textId="47CDA7A6"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37A559FB" wp14:editId="624D21EB">
            <wp:extent cx="5756910" cy="3620135"/>
            <wp:effectExtent l="0" t="0" r="0" b="0"/>
            <wp:docPr id="514687140" name="Image 1" descr="Une image contenant diagramm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7140" name="Image 1" descr="Une image contenant diagramme, ligne, capture d’écran, Tracé&#10;&#10;Le contenu généré par l’IA peut être incorrect."/>
                    <pic:cNvPicPr/>
                  </pic:nvPicPr>
                  <pic:blipFill>
                    <a:blip r:embed="rId9"/>
                    <a:stretch>
                      <a:fillRect/>
                    </a:stretch>
                  </pic:blipFill>
                  <pic:spPr>
                    <a:xfrm>
                      <a:off x="0" y="0"/>
                      <a:ext cx="5756910" cy="3620135"/>
                    </a:xfrm>
                    <a:prstGeom prst="rect">
                      <a:avLst/>
                    </a:prstGeom>
                  </pic:spPr>
                </pic:pic>
              </a:graphicData>
            </a:graphic>
          </wp:inline>
        </w:drawing>
      </w:r>
    </w:p>
    <w:p w14:paraId="63D7F1E8"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3: Results of the simulation with n=20</w:t>
      </w:r>
    </w:p>
    <w:p w14:paraId="46F14BA3" w14:textId="77777777" w:rsidR="00524336" w:rsidRPr="008A0273" w:rsidRDefault="00524336" w:rsidP="008A0273">
      <w:pPr>
        <w:jc w:val="both"/>
        <w:rPr>
          <w:rFonts w:ascii="Arial" w:hAnsi="Arial" w:cs="Arial"/>
          <w:sz w:val="20"/>
          <w:szCs w:val="20"/>
          <w:lang w:val="en-US"/>
        </w:rPr>
      </w:pPr>
    </w:p>
    <w:p w14:paraId="5E757B54" w14:textId="0A376E6D"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0B93FF27" wp14:editId="307A2142">
            <wp:extent cx="5756910" cy="3417570"/>
            <wp:effectExtent l="0" t="0" r="0" b="0"/>
            <wp:docPr id="396346885" name="Image 1" descr="Une image contenant diagramm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46885" name="Image 1" descr="Une image contenant diagramme, ligne, capture d’écran, Tracé&#10;&#10;Le contenu généré par l’IA peut être incorrect."/>
                    <pic:cNvPicPr/>
                  </pic:nvPicPr>
                  <pic:blipFill>
                    <a:blip r:embed="rId10"/>
                    <a:stretch>
                      <a:fillRect/>
                    </a:stretch>
                  </pic:blipFill>
                  <pic:spPr>
                    <a:xfrm>
                      <a:off x="0" y="0"/>
                      <a:ext cx="5756910" cy="3417570"/>
                    </a:xfrm>
                    <a:prstGeom prst="rect">
                      <a:avLst/>
                    </a:prstGeom>
                  </pic:spPr>
                </pic:pic>
              </a:graphicData>
            </a:graphic>
          </wp:inline>
        </w:drawing>
      </w:r>
    </w:p>
    <w:p w14:paraId="0BD24914"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4: Results of the simulation with n=50</w:t>
      </w:r>
    </w:p>
    <w:p w14:paraId="66B10475" w14:textId="77777777" w:rsidR="00524336" w:rsidRPr="008A0273" w:rsidRDefault="00524336" w:rsidP="008A0273">
      <w:pPr>
        <w:jc w:val="both"/>
        <w:rPr>
          <w:rFonts w:ascii="Arial" w:hAnsi="Arial" w:cs="Arial"/>
          <w:sz w:val="20"/>
          <w:szCs w:val="20"/>
          <w:lang w:val="en-US"/>
        </w:rPr>
      </w:pPr>
    </w:p>
    <w:p w14:paraId="315C9E5F" w14:textId="77777777" w:rsidR="00524336" w:rsidRPr="008A0273" w:rsidRDefault="00524336" w:rsidP="008A0273">
      <w:pPr>
        <w:jc w:val="both"/>
        <w:rPr>
          <w:rFonts w:ascii="Arial" w:hAnsi="Arial" w:cs="Arial"/>
          <w:sz w:val="20"/>
          <w:szCs w:val="20"/>
          <w:lang w:val="en-US"/>
        </w:rPr>
      </w:pPr>
    </w:p>
    <w:p w14:paraId="7BDFDDF5" w14:textId="16341B23"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3BE044F8" wp14:editId="511C0CB7">
            <wp:extent cx="5756910" cy="3529330"/>
            <wp:effectExtent l="0" t="0" r="0" b="1270"/>
            <wp:docPr id="1704608702" name="Image 1" descr="Une image contenant ligne,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08702" name="Image 1" descr="Une image contenant ligne, texte, diagramme, capture d’écran&#10;&#10;Le contenu généré par l’IA peut être incorrect."/>
                    <pic:cNvPicPr/>
                  </pic:nvPicPr>
                  <pic:blipFill>
                    <a:blip r:embed="rId11"/>
                    <a:stretch>
                      <a:fillRect/>
                    </a:stretch>
                  </pic:blipFill>
                  <pic:spPr>
                    <a:xfrm>
                      <a:off x="0" y="0"/>
                      <a:ext cx="5756910" cy="3529330"/>
                    </a:xfrm>
                    <a:prstGeom prst="rect">
                      <a:avLst/>
                    </a:prstGeom>
                  </pic:spPr>
                </pic:pic>
              </a:graphicData>
            </a:graphic>
          </wp:inline>
        </w:drawing>
      </w:r>
    </w:p>
    <w:p w14:paraId="71F319DD"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5: Results of the simulation with n=100</w:t>
      </w:r>
    </w:p>
    <w:p w14:paraId="38891542" w14:textId="77777777" w:rsidR="00524336" w:rsidRPr="008A0273" w:rsidRDefault="00524336" w:rsidP="008A0273">
      <w:pPr>
        <w:jc w:val="both"/>
        <w:rPr>
          <w:rFonts w:ascii="Arial" w:hAnsi="Arial" w:cs="Arial"/>
          <w:sz w:val="20"/>
          <w:szCs w:val="20"/>
          <w:lang w:val="en-US"/>
        </w:rPr>
      </w:pPr>
    </w:p>
    <w:p w14:paraId="4FED504E" w14:textId="77777777" w:rsidR="00B754E0" w:rsidRPr="008A0273" w:rsidRDefault="00B754E0" w:rsidP="008A0273">
      <w:pPr>
        <w:jc w:val="both"/>
        <w:rPr>
          <w:rFonts w:ascii="Arial" w:hAnsi="Arial" w:cs="Arial"/>
          <w:sz w:val="20"/>
          <w:szCs w:val="20"/>
          <w:lang w:val="en-US"/>
        </w:rPr>
      </w:pPr>
    </w:p>
    <w:p w14:paraId="25D16694" w14:textId="46B2AC5C"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4F8B2182" wp14:editId="080D0A6D">
            <wp:extent cx="5756910" cy="3565525"/>
            <wp:effectExtent l="0" t="0" r="0" b="3175"/>
            <wp:docPr id="1103368610"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8610" name="Image 1" descr="Une image contenant texte, diagramme, ligne, Tracé&#10;&#10;Le contenu généré par l’IA peut être incorrect."/>
                    <pic:cNvPicPr/>
                  </pic:nvPicPr>
                  <pic:blipFill>
                    <a:blip r:embed="rId12"/>
                    <a:stretch>
                      <a:fillRect/>
                    </a:stretch>
                  </pic:blipFill>
                  <pic:spPr>
                    <a:xfrm>
                      <a:off x="0" y="0"/>
                      <a:ext cx="5756910" cy="3565525"/>
                    </a:xfrm>
                    <a:prstGeom prst="rect">
                      <a:avLst/>
                    </a:prstGeom>
                  </pic:spPr>
                </pic:pic>
              </a:graphicData>
            </a:graphic>
          </wp:inline>
        </w:drawing>
      </w:r>
    </w:p>
    <w:p w14:paraId="27CB8BDB"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6: Results of the simulation with n=200</w:t>
      </w:r>
    </w:p>
    <w:p w14:paraId="43F95EAF" w14:textId="77777777" w:rsidR="00524336" w:rsidRPr="008A0273" w:rsidRDefault="00524336" w:rsidP="008A0273">
      <w:pPr>
        <w:jc w:val="both"/>
        <w:rPr>
          <w:rFonts w:ascii="Arial" w:hAnsi="Arial" w:cs="Arial"/>
          <w:sz w:val="20"/>
          <w:szCs w:val="20"/>
          <w:lang w:val="en-US"/>
        </w:rPr>
      </w:pPr>
    </w:p>
    <w:p w14:paraId="5E51C033" w14:textId="77777777" w:rsidR="00524336" w:rsidRPr="008A0273" w:rsidRDefault="00524336" w:rsidP="008A0273">
      <w:pPr>
        <w:jc w:val="both"/>
        <w:rPr>
          <w:rFonts w:ascii="Arial" w:hAnsi="Arial" w:cs="Arial"/>
          <w:sz w:val="20"/>
          <w:szCs w:val="20"/>
          <w:lang w:val="en-US"/>
        </w:rPr>
      </w:pPr>
    </w:p>
    <w:p w14:paraId="29EAE449" w14:textId="2D8C5761"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7C00E1E7" wp14:editId="4045DE20">
            <wp:extent cx="5756910" cy="3526155"/>
            <wp:effectExtent l="0" t="0" r="0" b="4445"/>
            <wp:docPr id="1077206799" name="Image 1" descr="Une image contenant texte, ligne,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06799" name="Image 1" descr="Une image contenant texte, ligne, diagramme, Police&#10;&#10;Le contenu généré par l’IA peut être incorrect."/>
                    <pic:cNvPicPr/>
                  </pic:nvPicPr>
                  <pic:blipFill>
                    <a:blip r:embed="rId13"/>
                    <a:stretch>
                      <a:fillRect/>
                    </a:stretch>
                  </pic:blipFill>
                  <pic:spPr>
                    <a:xfrm>
                      <a:off x="0" y="0"/>
                      <a:ext cx="5756910" cy="3526155"/>
                    </a:xfrm>
                    <a:prstGeom prst="rect">
                      <a:avLst/>
                    </a:prstGeom>
                  </pic:spPr>
                </pic:pic>
              </a:graphicData>
            </a:graphic>
          </wp:inline>
        </w:drawing>
      </w:r>
    </w:p>
    <w:p w14:paraId="35B75C76"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7: Results of the simulation with n=300</w:t>
      </w:r>
    </w:p>
    <w:p w14:paraId="556E6A2C" w14:textId="77777777" w:rsidR="00524336" w:rsidRPr="008A0273" w:rsidRDefault="00524336" w:rsidP="008A0273">
      <w:pPr>
        <w:jc w:val="both"/>
        <w:rPr>
          <w:rFonts w:ascii="Arial" w:hAnsi="Arial" w:cs="Arial"/>
          <w:sz w:val="20"/>
          <w:szCs w:val="20"/>
          <w:lang w:val="en-US"/>
        </w:rPr>
      </w:pPr>
    </w:p>
    <w:p w14:paraId="1924F7E6" w14:textId="77777777" w:rsidR="00B754E0" w:rsidRPr="008A0273" w:rsidRDefault="00B754E0" w:rsidP="008A0273">
      <w:pPr>
        <w:jc w:val="both"/>
        <w:rPr>
          <w:rFonts w:ascii="Arial" w:hAnsi="Arial" w:cs="Arial"/>
          <w:sz w:val="20"/>
          <w:szCs w:val="20"/>
          <w:lang w:val="en-US"/>
        </w:rPr>
      </w:pPr>
    </w:p>
    <w:p w14:paraId="018E3BFC" w14:textId="59948ADB"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329FE646" wp14:editId="11382A7D">
            <wp:extent cx="5756910" cy="3557270"/>
            <wp:effectExtent l="0" t="0" r="0" b="0"/>
            <wp:docPr id="1263537668"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37668" name="Image 1" descr="Une image contenant texte, diagramme, ligne, capture d’écran&#10;&#10;Le contenu généré par l’IA peut être incorrect."/>
                    <pic:cNvPicPr/>
                  </pic:nvPicPr>
                  <pic:blipFill>
                    <a:blip r:embed="rId14"/>
                    <a:stretch>
                      <a:fillRect/>
                    </a:stretch>
                  </pic:blipFill>
                  <pic:spPr>
                    <a:xfrm>
                      <a:off x="0" y="0"/>
                      <a:ext cx="5756910" cy="3557270"/>
                    </a:xfrm>
                    <a:prstGeom prst="rect">
                      <a:avLst/>
                    </a:prstGeom>
                  </pic:spPr>
                </pic:pic>
              </a:graphicData>
            </a:graphic>
          </wp:inline>
        </w:drawing>
      </w:r>
    </w:p>
    <w:p w14:paraId="4598825B"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8: Results of the simulation with n=500</w:t>
      </w:r>
    </w:p>
    <w:p w14:paraId="33B013D7" w14:textId="77777777" w:rsidR="00EE168F" w:rsidRPr="008A0273" w:rsidRDefault="00EE168F" w:rsidP="008A0273">
      <w:pPr>
        <w:jc w:val="both"/>
        <w:rPr>
          <w:rFonts w:ascii="Arial" w:hAnsi="Arial" w:cs="Arial"/>
          <w:sz w:val="20"/>
          <w:szCs w:val="20"/>
          <w:lang w:val="en-US"/>
        </w:rPr>
      </w:pPr>
    </w:p>
    <w:p w14:paraId="6A7BF7AC" w14:textId="77777777" w:rsidR="00EE168F" w:rsidRPr="008A0273" w:rsidRDefault="00EE168F" w:rsidP="008A0273">
      <w:pPr>
        <w:jc w:val="both"/>
        <w:rPr>
          <w:rFonts w:ascii="Arial" w:hAnsi="Arial" w:cs="Arial"/>
          <w:sz w:val="20"/>
          <w:szCs w:val="20"/>
          <w:lang w:val="en-US"/>
        </w:rPr>
      </w:pPr>
    </w:p>
    <w:p w14:paraId="1FADB883" w14:textId="0F76FD0A" w:rsidR="00EE168F" w:rsidRPr="008A0273" w:rsidRDefault="00EE168F"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62D62F4A" wp14:editId="48DEAE85">
            <wp:extent cx="5756910" cy="4271010"/>
            <wp:effectExtent l="0" t="0" r="0" b="0"/>
            <wp:docPr id="670212717"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2717" name="Image 1" descr="Une image contenant texte, diagramme, ligne, Tracé&#10;&#10;Le contenu généré par l’IA peut être incorrect."/>
                    <pic:cNvPicPr/>
                  </pic:nvPicPr>
                  <pic:blipFill>
                    <a:blip r:embed="rId15"/>
                    <a:stretch>
                      <a:fillRect/>
                    </a:stretch>
                  </pic:blipFill>
                  <pic:spPr>
                    <a:xfrm>
                      <a:off x="0" y="0"/>
                      <a:ext cx="5756910" cy="4271010"/>
                    </a:xfrm>
                    <a:prstGeom prst="rect">
                      <a:avLst/>
                    </a:prstGeom>
                  </pic:spPr>
                </pic:pic>
              </a:graphicData>
            </a:graphic>
          </wp:inline>
        </w:drawing>
      </w:r>
    </w:p>
    <w:p w14:paraId="0B71C5A6"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9: Results of the simulation with n=1000</w:t>
      </w:r>
    </w:p>
    <w:p w14:paraId="2F38C258" w14:textId="77777777" w:rsidR="00EE168F" w:rsidRPr="008A0273" w:rsidRDefault="00EE168F" w:rsidP="008A0273">
      <w:pPr>
        <w:jc w:val="both"/>
        <w:rPr>
          <w:rFonts w:ascii="Arial" w:hAnsi="Arial" w:cs="Arial"/>
          <w:sz w:val="20"/>
          <w:szCs w:val="20"/>
          <w:lang w:val="en-US"/>
        </w:rPr>
      </w:pPr>
    </w:p>
    <w:p w14:paraId="2D2A60E0" w14:textId="77777777" w:rsidR="008A0273" w:rsidRDefault="008A0273" w:rsidP="008A0273">
      <w:pPr>
        <w:jc w:val="both"/>
        <w:rPr>
          <w:rFonts w:ascii="Arial" w:hAnsi="Arial" w:cs="Arial"/>
          <w:b/>
          <w:bCs/>
          <w:sz w:val="20"/>
          <w:szCs w:val="20"/>
          <w:lang w:val="en-US"/>
        </w:rPr>
      </w:pPr>
    </w:p>
    <w:p w14:paraId="3B5E6CA8" w14:textId="77777777" w:rsidR="008A0273" w:rsidRDefault="008A0273" w:rsidP="008A0273">
      <w:pPr>
        <w:jc w:val="both"/>
        <w:rPr>
          <w:rFonts w:ascii="Arial" w:hAnsi="Arial" w:cs="Arial"/>
          <w:b/>
          <w:bCs/>
          <w:sz w:val="20"/>
          <w:szCs w:val="20"/>
          <w:lang w:val="en-US"/>
        </w:rPr>
      </w:pPr>
    </w:p>
    <w:p w14:paraId="1E6582ED" w14:textId="1610B69F" w:rsidR="001433D7" w:rsidRPr="00C1564B" w:rsidRDefault="00C1564B" w:rsidP="00C1564B">
      <w:pPr>
        <w:jc w:val="both"/>
        <w:rPr>
          <w:rFonts w:ascii="Arial" w:hAnsi="Arial" w:cs="Arial"/>
          <w:b/>
          <w:bCs/>
          <w:sz w:val="22"/>
          <w:szCs w:val="22"/>
          <w:lang w:val="en-US"/>
        </w:rPr>
      </w:pPr>
      <w:r>
        <w:rPr>
          <w:rFonts w:ascii="Arial" w:hAnsi="Arial" w:cs="Arial"/>
          <w:b/>
          <w:bCs/>
          <w:sz w:val="22"/>
          <w:szCs w:val="22"/>
          <w:lang w:val="en-US"/>
        </w:rPr>
        <w:lastRenderedPageBreak/>
        <w:t>4 Results</w:t>
      </w:r>
      <w:r w:rsidR="001433D7" w:rsidRPr="00C1564B">
        <w:rPr>
          <w:rFonts w:ascii="Arial" w:hAnsi="Arial" w:cs="Arial"/>
          <w:b/>
          <w:bCs/>
          <w:sz w:val="22"/>
          <w:szCs w:val="22"/>
          <w:lang w:val="en-US"/>
        </w:rPr>
        <w:t xml:space="preserve"> </w:t>
      </w:r>
      <w:r>
        <w:rPr>
          <w:rFonts w:ascii="Arial" w:hAnsi="Arial" w:cs="Arial"/>
          <w:b/>
          <w:bCs/>
          <w:sz w:val="22"/>
          <w:szCs w:val="22"/>
          <w:lang w:val="en-US"/>
        </w:rPr>
        <w:t>and</w:t>
      </w:r>
      <w:r w:rsidR="001433D7" w:rsidRPr="00C1564B">
        <w:rPr>
          <w:rFonts w:ascii="Arial" w:hAnsi="Arial" w:cs="Arial"/>
          <w:b/>
          <w:bCs/>
          <w:sz w:val="22"/>
          <w:szCs w:val="22"/>
          <w:lang w:val="en-US"/>
        </w:rPr>
        <w:t xml:space="preserve"> </w:t>
      </w:r>
      <w:r>
        <w:rPr>
          <w:rFonts w:ascii="Arial" w:hAnsi="Arial" w:cs="Arial"/>
          <w:b/>
          <w:bCs/>
          <w:sz w:val="22"/>
          <w:szCs w:val="22"/>
          <w:lang w:val="en-US"/>
        </w:rPr>
        <w:t>discussion</w:t>
      </w:r>
    </w:p>
    <w:p w14:paraId="50570A30" w14:textId="77777777" w:rsidR="00F41546" w:rsidRPr="008A0273" w:rsidRDefault="00F41546" w:rsidP="008A0273">
      <w:pPr>
        <w:jc w:val="both"/>
        <w:rPr>
          <w:rFonts w:ascii="Arial" w:hAnsi="Arial" w:cs="Arial"/>
          <w:color w:val="000000"/>
          <w:sz w:val="20"/>
          <w:szCs w:val="20"/>
          <w:lang w:val="en-US"/>
        </w:rPr>
      </w:pPr>
    </w:p>
    <w:p w14:paraId="666E5DEC" w14:textId="33CF5132" w:rsidR="003B58CA" w:rsidRPr="008A0273" w:rsidRDefault="003D1A58"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4.1</w:t>
      </w:r>
      <w:r w:rsidR="008A0273">
        <w:rPr>
          <w:rFonts w:ascii="Arial" w:hAnsi="Arial" w:cs="Arial"/>
          <w:b/>
          <w:bCs/>
          <w:color w:val="000000"/>
          <w:sz w:val="22"/>
          <w:szCs w:val="22"/>
          <w:lang w:val="en-US"/>
        </w:rPr>
        <w:t xml:space="preserve"> </w:t>
      </w:r>
      <w:r w:rsidR="00F41546" w:rsidRPr="008A0273">
        <w:rPr>
          <w:rFonts w:ascii="Arial" w:hAnsi="Arial" w:cs="Arial"/>
          <w:b/>
          <w:bCs/>
          <w:color w:val="000000"/>
          <w:sz w:val="22"/>
          <w:szCs w:val="22"/>
          <w:lang w:val="en-US"/>
        </w:rPr>
        <w:t>Overview of Results</w:t>
      </w:r>
    </w:p>
    <w:p w14:paraId="5F6912D1" w14:textId="04D98BFD"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The simulations evaluated the power of six correlation measures—Pearson, Spearman, Kendall, </w:t>
      </w: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xml:space="preserve">, Distance Correlation, and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tau—across nine types of relationships (linear, parabolic, cubic, sine, circle, exponential, power function, step function, and parabolic) and varying sample sizes (from </w:t>
      </w:r>
      <w:r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 to </w:t>
      </w:r>
      <w:r w:rsidR="00ED29C7"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1000). The results are presented in Figures 2 through 9, which show the power of each correlation measure for different sample sizes and relationship types. Below, we summarize the key findings and discuss their implications.</w:t>
      </w:r>
    </w:p>
    <w:p w14:paraId="5D03B95C" w14:textId="77777777" w:rsidR="00F41546" w:rsidRPr="008A0273" w:rsidRDefault="00F41546" w:rsidP="008A0273">
      <w:pPr>
        <w:jc w:val="both"/>
        <w:rPr>
          <w:rFonts w:ascii="Arial" w:hAnsi="Arial" w:cs="Arial"/>
          <w:color w:val="000000"/>
          <w:sz w:val="20"/>
          <w:szCs w:val="20"/>
          <w:lang w:val="en-US"/>
        </w:rPr>
      </w:pPr>
    </w:p>
    <w:p w14:paraId="62F72D60" w14:textId="7B481B11" w:rsidR="00F264D7" w:rsidRPr="00B5353A" w:rsidRDefault="003D1A58" w:rsidP="008A0273">
      <w:pPr>
        <w:jc w:val="both"/>
        <w:rPr>
          <w:rFonts w:ascii="Arial" w:hAnsi="Arial" w:cs="Arial"/>
          <w:b/>
          <w:bCs/>
          <w:color w:val="000000"/>
          <w:sz w:val="20"/>
          <w:szCs w:val="20"/>
          <w:u w:val="single"/>
          <w:lang w:val="en-US"/>
        </w:rPr>
      </w:pPr>
      <w:r w:rsidRPr="00BE75C3">
        <w:rPr>
          <w:rFonts w:ascii="Arial" w:hAnsi="Arial" w:cs="Arial"/>
          <w:b/>
          <w:bCs/>
          <w:color w:val="000000"/>
          <w:sz w:val="20"/>
          <w:szCs w:val="20"/>
          <w:u w:val="single"/>
          <w:lang w:val="en-US"/>
        </w:rPr>
        <w:t>4.1.1</w:t>
      </w:r>
      <w:r w:rsidR="008A0273" w:rsidRPr="00BE75C3">
        <w:rPr>
          <w:rFonts w:ascii="Arial" w:hAnsi="Arial" w:cs="Arial"/>
          <w:b/>
          <w:bCs/>
          <w:color w:val="000000"/>
          <w:sz w:val="20"/>
          <w:szCs w:val="20"/>
          <w:u w:val="single"/>
          <w:lang w:val="en-US"/>
        </w:rPr>
        <w:t xml:space="preserve"> </w:t>
      </w:r>
      <w:r w:rsidR="00F41546" w:rsidRPr="00BE75C3">
        <w:rPr>
          <w:rFonts w:ascii="Arial" w:hAnsi="Arial" w:cs="Arial"/>
          <w:b/>
          <w:bCs/>
          <w:color w:val="000000"/>
          <w:sz w:val="20"/>
          <w:szCs w:val="20"/>
          <w:u w:val="single"/>
          <w:lang w:val="en-US"/>
        </w:rPr>
        <w:t>Key Findings</w:t>
      </w:r>
    </w:p>
    <w:p w14:paraId="2C1BF23D" w14:textId="6FDDEE55" w:rsidR="00F41546" w:rsidRPr="00AB5FD4"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1. Performance Across Sample Sizes</w:t>
      </w:r>
    </w:p>
    <w:p w14:paraId="4728D14C" w14:textId="1C21FA0D" w:rsidR="00F41546" w:rsidRPr="00AB5FD4" w:rsidRDefault="00F41546"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 xml:space="preserve">- Small Sample Sizes (n = 10 to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50)</w:t>
      </w:r>
      <w:r w:rsidRPr="00AB5FD4">
        <w:rPr>
          <w:rFonts w:ascii="Arial" w:hAnsi="Arial" w:cs="Arial"/>
          <w:color w:val="000000"/>
          <w:sz w:val="20"/>
          <w:szCs w:val="20"/>
          <w:lang w:val="en-US"/>
        </w:rPr>
        <w:t>:</w:t>
      </w:r>
    </w:p>
    <w:p w14:paraId="4D8E6D7B" w14:textId="6C0AE2B8" w:rsidR="00AB5FD4" w:rsidRPr="008A0273" w:rsidRDefault="00F41546" w:rsidP="008A0273">
      <w:pPr>
        <w:jc w:val="both"/>
        <w:rPr>
          <w:rFonts w:ascii="Arial" w:hAnsi="Arial" w:cs="Arial"/>
          <w:color w:val="000000"/>
          <w:sz w:val="20"/>
          <w:szCs w:val="20"/>
          <w:lang w:val="en-US"/>
        </w:rPr>
      </w:pPr>
      <w:r w:rsidRPr="008A0273">
        <w:rPr>
          <w:rFonts w:ascii="Arial" w:hAnsi="Arial" w:cs="Arial"/>
          <w:b/>
          <w:bCs/>
          <w:i/>
          <w:iCs/>
          <w:color w:val="000000"/>
          <w:sz w:val="20"/>
          <w:szCs w:val="20"/>
          <w:lang w:val="en-US"/>
        </w:rPr>
        <w:t xml:space="preserve">  </w:t>
      </w:r>
      <w:r w:rsidRPr="00AB5FD4">
        <w:rPr>
          <w:rFonts w:ascii="Arial" w:hAnsi="Arial" w:cs="Arial"/>
          <w:i/>
          <w:iCs/>
          <w:color w:val="000000"/>
          <w:sz w:val="20"/>
          <w:szCs w:val="20"/>
          <w:lang w:val="en-US"/>
        </w:rPr>
        <w:t>- Linear Relationships</w:t>
      </w:r>
      <w:r w:rsidRPr="008A0273">
        <w:rPr>
          <w:rFonts w:ascii="Arial" w:hAnsi="Arial" w:cs="Arial"/>
          <w:color w:val="000000"/>
          <w:sz w:val="20"/>
          <w:szCs w:val="20"/>
          <w:lang w:val="en-US"/>
        </w:rPr>
        <w:t>: Pearson and Spearman correlations consistently outperform the other measures, particularly for small sample sizes. This is expected, as these measures are specifically designed for linear and monotonic relationships.</w:t>
      </w:r>
    </w:p>
    <w:p w14:paraId="7AE36000" w14:textId="352BAC45"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Non-linear and Non-monotonic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outperforms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small sample sizes, particularly for complex dependencies like the circle and sine functions. This makes it a robust choice for small-sample studies in fields like social sciences and biology.</w:t>
      </w:r>
    </w:p>
    <w:p w14:paraId="7FE6D629" w14:textId="5B2938CF" w:rsidR="00F41546" w:rsidRPr="008A0273"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 xml:space="preserve">  </w:t>
      </w:r>
      <w:r w:rsidRPr="00AB5FD4">
        <w:rPr>
          <w:rFonts w:ascii="Arial" w:hAnsi="Arial" w:cs="Arial"/>
          <w:i/>
          <w:iCs/>
          <w:color w:val="000000"/>
          <w:sz w:val="20"/>
          <w:szCs w:val="20"/>
          <w:lang w:val="en-US"/>
        </w:rPr>
        <w:t>- Step Function and Power Function</w:t>
      </w:r>
      <w:r w:rsidR="007F03CC" w:rsidRPr="00AB5FD4">
        <w:rPr>
          <w:rFonts w:ascii="Arial" w:hAnsi="Arial" w:cs="Arial"/>
          <w:i/>
          <w:iCs/>
          <w:color w:val="000000"/>
          <w:sz w:val="20"/>
          <w:szCs w:val="20"/>
          <w:lang w:val="en-US"/>
        </w:rPr>
        <w:t xml:space="preserve"> x</w:t>
      </w:r>
      <w:r w:rsidR="007F03CC" w:rsidRPr="00AB5FD4">
        <w:rPr>
          <w:rFonts w:ascii="Arial" w:hAnsi="Arial" w:cs="Arial"/>
          <w:i/>
          <w:iCs/>
          <w:color w:val="000000"/>
          <w:sz w:val="20"/>
          <w:szCs w:val="20"/>
          <w:vertAlign w:val="superscript"/>
          <w:lang w:val="en-US"/>
        </w:rPr>
        <w:t>1/4</w:t>
      </w:r>
      <w:r w:rsidRPr="008A0273">
        <w:rPr>
          <w:rFonts w:ascii="Arial" w:hAnsi="Arial" w:cs="Arial"/>
          <w:color w:val="000000"/>
          <w:sz w:val="20"/>
          <w:szCs w:val="20"/>
          <w:lang w:val="en-US"/>
        </w:rPr>
        <w:t xml:space="preserve">: Pearson and Spearman correlations are more powerful than Distance Correlation for these relationships at small sample sizes, but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also performs competitively.</w:t>
      </w:r>
    </w:p>
    <w:p w14:paraId="55B2CDF7" w14:textId="77777777" w:rsidR="00F41546" w:rsidRPr="008A0273" w:rsidRDefault="00F41546" w:rsidP="008A0273">
      <w:pPr>
        <w:jc w:val="both"/>
        <w:rPr>
          <w:rFonts w:ascii="Arial" w:hAnsi="Arial" w:cs="Arial"/>
          <w:color w:val="000000"/>
          <w:sz w:val="20"/>
          <w:szCs w:val="20"/>
          <w:lang w:val="en-US"/>
        </w:rPr>
      </w:pPr>
    </w:p>
    <w:p w14:paraId="47946C4C" w14:textId="44231FA3" w:rsidR="00F41546" w:rsidRPr="00AB5FD4" w:rsidRDefault="00F41546"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 Medium Sample Sizes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50 to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200)</w:t>
      </w:r>
      <w:r w:rsidRPr="00AB5FD4">
        <w:rPr>
          <w:rFonts w:ascii="Arial" w:hAnsi="Arial" w:cs="Arial"/>
          <w:color w:val="000000"/>
          <w:sz w:val="20"/>
          <w:szCs w:val="20"/>
          <w:lang w:val="en-US"/>
        </w:rPr>
        <w:t>:</w:t>
      </w:r>
    </w:p>
    <w:p w14:paraId="240B8B35" w14:textId="7F67FE01"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Linear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Pearson and Spearman correlations remain the most powerful, but Distance Correlation begins to catch up, showing nearly equivalent power for n = 100 and above.</w:t>
      </w:r>
    </w:p>
    <w:p w14:paraId="69E843CC" w14:textId="778C31AA"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Non-linear and Non-monotonic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continues to outperform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many relationship types, particularly for non-monotonic relationships like the sine and circle functions. Its power is consistently high, making it a reliable choice for medium sample sizes.</w:t>
      </w:r>
    </w:p>
    <w:p w14:paraId="0E7DD742" w14:textId="77777777" w:rsidR="00F41546" w:rsidRPr="00AB5FD4" w:rsidRDefault="00F41546" w:rsidP="008A0273">
      <w:pPr>
        <w:jc w:val="both"/>
        <w:rPr>
          <w:rFonts w:ascii="Arial" w:hAnsi="Arial" w:cs="Arial"/>
          <w:i/>
          <w:iCs/>
          <w:color w:val="000000"/>
          <w:sz w:val="20"/>
          <w:szCs w:val="20"/>
          <w:lang w:val="en-US"/>
        </w:rPr>
      </w:pPr>
    </w:p>
    <w:p w14:paraId="0CB7B2E8" w14:textId="3CF65372" w:rsidR="00F41546" w:rsidRPr="00AB5FD4"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Large Sample Sizes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200 to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1000)</w:t>
      </w:r>
      <w:r w:rsidRPr="00AB5FD4">
        <w:rPr>
          <w:rFonts w:ascii="Arial" w:hAnsi="Arial" w:cs="Arial"/>
          <w:color w:val="000000"/>
          <w:sz w:val="20"/>
          <w:szCs w:val="20"/>
          <w:lang w:val="en-US"/>
        </w:rPr>
        <w:t>:</w:t>
      </w:r>
    </w:p>
    <w:p w14:paraId="7E571D08" w14:textId="2EC39090"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Linear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Distance Correlation becomes nearly as powerful as Pearson and Spearman correlations, even for linear relationships.</w:t>
      </w:r>
    </w:p>
    <w:p w14:paraId="6F01C94B" w14:textId="03C45FE1"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Non-linear and Non-monotonic Relationships</w:t>
      </w:r>
      <w:r w:rsidRPr="008A0273">
        <w:rPr>
          <w:rFonts w:ascii="Arial" w:hAnsi="Arial" w:cs="Arial"/>
          <w:color w:val="000000"/>
          <w:sz w:val="20"/>
          <w:szCs w:val="20"/>
          <w:lang w:val="en-US"/>
        </w:rPr>
        <w:t xml:space="preserv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remains competitive with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particularly for complex dependencies like the circle and sine functions. While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dominate for larger sample sizes,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still performs well, especially for non-monotonic relationships.</w:t>
      </w:r>
    </w:p>
    <w:p w14:paraId="32943929" w14:textId="77777777" w:rsidR="00F41546" w:rsidRPr="008A0273" w:rsidRDefault="00F41546" w:rsidP="008A0273">
      <w:pPr>
        <w:jc w:val="both"/>
        <w:rPr>
          <w:rFonts w:ascii="Arial" w:hAnsi="Arial" w:cs="Arial"/>
          <w:color w:val="000000"/>
          <w:sz w:val="20"/>
          <w:szCs w:val="20"/>
          <w:lang w:val="en-US"/>
        </w:rPr>
      </w:pPr>
    </w:p>
    <w:p w14:paraId="7B61978F" w14:textId="2B5E07E1" w:rsidR="00F41546" w:rsidRPr="00AB5FD4"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2. Performance Across Relationship Types</w:t>
      </w:r>
    </w:p>
    <w:p w14:paraId="6A003598" w14:textId="35238A08"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Linear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Pearson and Spearman correlations are the most powerful, especially for small sample sizes. Distance Correlation becomes competitive as the sample size increases.</w:t>
      </w:r>
    </w:p>
    <w:p w14:paraId="2514F099" w14:textId="288AA3D3" w:rsidR="00F41546" w:rsidRPr="00AB5FD4" w:rsidRDefault="00F41546"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 Non-linear Monotonic Relationships (Cubic, Power, Exponential, Step Function)</w:t>
      </w:r>
      <w:r w:rsidRPr="00AB5FD4">
        <w:rPr>
          <w:rFonts w:ascii="Arial" w:hAnsi="Arial" w:cs="Arial"/>
          <w:color w:val="000000"/>
          <w:sz w:val="20"/>
          <w:szCs w:val="20"/>
          <w:lang w:val="en-US"/>
        </w:rPr>
        <w:t>:</w:t>
      </w:r>
    </w:p>
    <w:p w14:paraId="2F5ED208" w14:textId="09E705EB"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performs well, particularly for small to medium sample sizes, outperforming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in some cases.</w:t>
      </w:r>
    </w:p>
    <w:p w14:paraId="63AC5C70" w14:textId="77777777"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are also powerful, particularly for larger sample sizes.</w:t>
      </w:r>
    </w:p>
    <w:p w14:paraId="6663253A" w14:textId="66CAEEE2" w:rsidR="00F41546" w:rsidRPr="00AB5FD4"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Non-linear Non-monotonic Relationships (Parabolic, Sine, Circle)</w:t>
      </w:r>
      <w:r w:rsidRPr="00AB5FD4">
        <w:rPr>
          <w:rFonts w:ascii="Arial" w:hAnsi="Arial" w:cs="Arial"/>
          <w:color w:val="000000"/>
          <w:sz w:val="20"/>
          <w:szCs w:val="20"/>
          <w:lang w:val="en-US"/>
        </w:rPr>
        <w:t>:</w:t>
      </w:r>
    </w:p>
    <w:p w14:paraId="04981B88" w14:textId="61C0F4BC"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is the clear winner for these relationships, particularly for small to medium sample sizes. It consistently outperforms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the circle and sine functions.</w:t>
      </w:r>
    </w:p>
    <w:p w14:paraId="5A64F4BD" w14:textId="77777777"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 Pearson, Spearman, and Kendall correlations show near-zero power for these relationships, as they are not designed to detect non-monotonic dependencies.</w:t>
      </w:r>
    </w:p>
    <w:p w14:paraId="6E0DE9AC" w14:textId="77777777" w:rsidR="00F41546" w:rsidRPr="008A0273" w:rsidRDefault="00F41546" w:rsidP="008A0273">
      <w:pPr>
        <w:jc w:val="both"/>
        <w:rPr>
          <w:rFonts w:ascii="Arial" w:hAnsi="Arial" w:cs="Arial"/>
          <w:color w:val="000000"/>
          <w:sz w:val="20"/>
          <w:szCs w:val="20"/>
          <w:lang w:val="en-US"/>
        </w:rPr>
      </w:pPr>
    </w:p>
    <w:p w14:paraId="26CA64B8" w14:textId="7CCF9494" w:rsidR="00F41546" w:rsidRPr="00AB5FD4"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3. Comparison of Correlation Measures</w:t>
      </w:r>
    </w:p>
    <w:p w14:paraId="3D86BCA3" w14:textId="23DBD5EC"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xml:space="preserve">- Bergsma and </w:t>
      </w:r>
      <w:proofErr w:type="spellStart"/>
      <w:r w:rsidRPr="00AB5FD4">
        <w:rPr>
          <w:rFonts w:ascii="Arial" w:hAnsi="Arial" w:cs="Arial"/>
          <w:i/>
          <w:iCs/>
          <w:color w:val="000000"/>
          <w:sz w:val="20"/>
          <w:szCs w:val="20"/>
          <w:lang w:val="en-US"/>
        </w:rPr>
        <w:t>Dassios</w:t>
      </w:r>
      <w:proofErr w:type="spellEnd"/>
      <w:r w:rsidRPr="00AB5FD4">
        <w:rPr>
          <w:rFonts w:ascii="Arial" w:hAnsi="Arial" w:cs="Arial"/>
          <w:i/>
          <w:iCs/>
          <w:color w:val="000000"/>
          <w:sz w:val="20"/>
          <w:szCs w:val="20"/>
          <w:lang w:val="en-US"/>
        </w:rPr>
        <w:t>' Tau</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Outperforms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small to medium sample sizes, particularly for non-monotonic relationships like the circle and sine functions. Its robustness to noise and outliers makes it a reliable choice for real-world data, especially in fields with small sample sizes.</w:t>
      </w:r>
    </w:p>
    <w:p w14:paraId="74FF923A" w14:textId="1F0325D3"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lastRenderedPageBreak/>
        <w:t>- Distance Correlation</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Consistently performs well for non-linear and non-monotonic relationships, particularly for larger sample sizes. It is robust to noise and outliers, making it a reliable choice for real-world data.</w:t>
      </w:r>
    </w:p>
    <w:p w14:paraId="0B99B32F" w14:textId="1778EC72"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xml:space="preserve">- </w:t>
      </w:r>
      <w:proofErr w:type="spellStart"/>
      <w:r w:rsidRPr="00AB5FD4">
        <w:rPr>
          <w:rFonts w:ascii="Arial" w:hAnsi="Arial" w:cs="Arial"/>
          <w:i/>
          <w:iCs/>
          <w:color w:val="000000"/>
          <w:sz w:val="20"/>
          <w:szCs w:val="20"/>
          <w:lang w:val="en-US"/>
        </w:rPr>
        <w:t>Hoeffding’s</w:t>
      </w:r>
      <w:proofErr w:type="spellEnd"/>
      <w:r w:rsidRPr="00AB5FD4">
        <w:rPr>
          <w:rFonts w:ascii="Arial" w:hAnsi="Arial" w:cs="Arial"/>
          <w:i/>
          <w:iCs/>
          <w:color w:val="000000"/>
          <w:sz w:val="20"/>
          <w:szCs w:val="20"/>
          <w:lang w:val="en-US"/>
        </w:rPr>
        <w:t xml:space="preserve"> D</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Shows similar performance to Distance Correlation, particularly for non-linear relationships. However, it is slightly less powerful for linear relationships at small sample sizes.</w:t>
      </w:r>
    </w:p>
    <w:p w14:paraId="227BCC25" w14:textId="3F0A55A8"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Pearson and Spearman Correlations</w:t>
      </w:r>
      <w:r w:rsidRPr="008A0273">
        <w:rPr>
          <w:rFonts w:ascii="Arial" w:hAnsi="Arial" w:cs="Arial"/>
          <w:color w:val="000000"/>
          <w:sz w:val="20"/>
          <w:szCs w:val="20"/>
          <w:lang w:val="en-US"/>
        </w:rPr>
        <w:t>: Excel at detecting linear and monotonic relationships, especially for small sample sizes. However, they fail to detect non-linear and non-monotonic relationships, as expected.</w:t>
      </w:r>
    </w:p>
    <w:p w14:paraId="4660D133" w14:textId="4EA8A1C6"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Kendall’s Correlation</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Consistently shows lower power compared to Pearson and Spearman correlations across all scenarios. It is not recommended for detecting non-linear or non-monotonic relationships.</w:t>
      </w:r>
    </w:p>
    <w:p w14:paraId="0B46714A" w14:textId="77777777" w:rsidR="00F41546" w:rsidRPr="008A0273" w:rsidRDefault="00F41546" w:rsidP="008A0273">
      <w:pPr>
        <w:jc w:val="both"/>
        <w:rPr>
          <w:rFonts w:ascii="Arial" w:hAnsi="Arial" w:cs="Arial"/>
          <w:color w:val="000000"/>
          <w:sz w:val="20"/>
          <w:szCs w:val="20"/>
          <w:lang w:val="en-US"/>
        </w:rPr>
      </w:pPr>
    </w:p>
    <w:p w14:paraId="73791B83" w14:textId="6856491B" w:rsidR="003B58CA"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4.2</w:t>
      </w:r>
      <w:r w:rsidR="004C103C">
        <w:rPr>
          <w:rFonts w:ascii="Arial" w:hAnsi="Arial" w:cs="Arial"/>
          <w:b/>
          <w:bCs/>
          <w:color w:val="000000"/>
          <w:sz w:val="22"/>
          <w:szCs w:val="22"/>
          <w:lang w:val="en-US"/>
        </w:rPr>
        <w:t xml:space="preserve"> </w:t>
      </w:r>
      <w:r w:rsidR="00F41546" w:rsidRPr="004C103C">
        <w:rPr>
          <w:rFonts w:ascii="Arial" w:hAnsi="Arial" w:cs="Arial"/>
          <w:b/>
          <w:bCs/>
          <w:color w:val="000000"/>
          <w:sz w:val="22"/>
          <w:szCs w:val="22"/>
          <w:lang w:val="en-US"/>
        </w:rPr>
        <w:t>Discussion</w:t>
      </w:r>
    </w:p>
    <w:p w14:paraId="5D8DB835" w14:textId="30A6EF40"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Our results provide key insights into the performance of six widely used correlation measures across a variety of functional relationships, sample sizes, and noise levels. Notably, we find that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consistently outperforms all other methods for detecting complex, non-monotonic dependencies, particularly in small-sample settings. This makes it an excellent choice for exploratory analysis in disciplines such as social sciences, biology, and psychology, where datasets are often limited in size but may exhibit intricate relationships.</w:t>
      </w:r>
      <w:r w:rsidR="009C03A9" w:rsidRPr="008A0273">
        <w:rPr>
          <w:rFonts w:ascii="Arial" w:hAnsi="Arial" w:cs="Arial"/>
          <w:color w:val="000000"/>
          <w:sz w:val="20"/>
          <w:szCs w:val="20"/>
          <w:lang w:val="en-US"/>
        </w:rPr>
        <w:t xml:space="preserve"> However, given its computational complexity, further optimizations may be needed for large datasets, as discussed in the limitations section.</w:t>
      </w:r>
    </w:p>
    <w:p w14:paraId="56593682" w14:textId="1B96DC64"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also prove to be powerful alternatives, particularly for larger sample sizes. These measures are effective in capturing both linear and non-linear dependencies, making them suitable for finance, genomics, and other large-scale data applications.</w:t>
      </w:r>
      <w:r w:rsidR="004305BD" w:rsidRPr="008A0273">
        <w:rPr>
          <w:rFonts w:ascii="Arial" w:hAnsi="Arial" w:cs="Arial"/>
          <w:color w:val="000000"/>
          <w:sz w:val="20"/>
          <w:szCs w:val="20"/>
          <w:lang w:val="en-US"/>
        </w:rPr>
        <w:t xml:space="preserve"> Although the power differences are visually clear, future work should statistically confirm these differences using hypothesis tests (e.g., paired t-tests, ANOVA), as noted in the limitations section. </w:t>
      </w:r>
    </w:p>
    <w:p w14:paraId="364CD9BA" w14:textId="191CA4A6"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For linear relationships, Pearson’s and Spearman’s correlations remain the most efficient methods, particularly for small sample sizes. Their simplicity and interpretability continue to make them the preferred choice in situations where the assumption of monotonicity holds. However, as sample sizes increase, Distance Correlation becomes equally powerful and provides a more versatile alternative.</w:t>
      </w:r>
    </w:p>
    <w:p w14:paraId="4879345F" w14:textId="681F3BE2"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Why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Stands Out?</w:t>
      </w:r>
    </w:p>
    <w:p w14:paraId="6CDAF04F"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w:t>
      </w:r>
      <w:proofErr w:type="gramStart"/>
      <w:r w:rsidRPr="008A0273">
        <w:rPr>
          <w:rFonts w:ascii="Arial" w:hAnsi="Arial" w:cs="Arial"/>
          <w:color w:val="000000"/>
          <w:sz w:val="20"/>
          <w:szCs w:val="20"/>
          <w:lang w:val="en-US"/>
        </w:rPr>
        <w:t>exhibits</w:t>
      </w:r>
      <w:proofErr w:type="gramEnd"/>
      <w:r w:rsidRPr="008A0273">
        <w:rPr>
          <w:rFonts w:ascii="Arial" w:hAnsi="Arial" w:cs="Arial"/>
          <w:color w:val="000000"/>
          <w:sz w:val="20"/>
          <w:szCs w:val="20"/>
          <w:lang w:val="en-US"/>
        </w:rPr>
        <w:t xml:space="preserve"> strong performance across various dependency structures due to the following properties:</w:t>
      </w:r>
    </w:p>
    <w:p w14:paraId="2641F1B3"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AB5FD4">
        <w:rPr>
          <w:rFonts w:ascii="Arial" w:hAnsi="Arial" w:cs="Arial"/>
          <w:i/>
          <w:iCs/>
          <w:color w:val="000000"/>
          <w:sz w:val="20"/>
          <w:szCs w:val="20"/>
          <w:lang w:val="en-US"/>
        </w:rPr>
        <w:t>1.</w:t>
      </w:r>
      <w:r w:rsidRPr="00AB5FD4">
        <w:rPr>
          <w:rStyle w:val="apple-converted-space"/>
          <w:rFonts w:ascii="Arial" w:hAnsi="Arial" w:cs="Arial"/>
          <w:i/>
          <w:iCs/>
          <w:color w:val="000000"/>
          <w:sz w:val="20"/>
          <w:szCs w:val="20"/>
          <w:lang w:val="en-US"/>
        </w:rPr>
        <w:t> </w:t>
      </w:r>
      <w:r w:rsidRPr="00AB5FD4">
        <w:rPr>
          <w:rFonts w:ascii="Arial" w:hAnsi="Arial" w:cs="Arial"/>
          <w:i/>
          <w:iCs/>
          <w:color w:val="000000"/>
          <w:sz w:val="20"/>
          <w:szCs w:val="20"/>
          <w:lang w:val="en-US"/>
        </w:rPr>
        <w:t>Detection of Non-Monotonic Relationships</w:t>
      </w:r>
      <w:r w:rsidRPr="008A0273">
        <w:rPr>
          <w:rFonts w:ascii="Arial" w:hAnsi="Arial" w:cs="Arial"/>
          <w:color w:val="000000"/>
          <w:sz w:val="20"/>
          <w:szCs w:val="20"/>
          <w:lang w:val="en-US"/>
        </w:rPr>
        <w:t xml:space="preserve"> – Unlike traditional rank-based measures (Spearman, Kendall), it captures complex dependencies such as circular or oscillatory patterns.</w:t>
      </w:r>
    </w:p>
    <w:p w14:paraId="4AE22230"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AB5FD4">
        <w:rPr>
          <w:rFonts w:ascii="Arial" w:hAnsi="Arial" w:cs="Arial"/>
          <w:i/>
          <w:iCs/>
          <w:color w:val="000000"/>
          <w:sz w:val="20"/>
          <w:szCs w:val="20"/>
          <w:lang w:val="en-US"/>
        </w:rPr>
        <w:t>2.</w:t>
      </w:r>
      <w:r w:rsidRPr="00AB5FD4">
        <w:rPr>
          <w:rStyle w:val="apple-converted-space"/>
          <w:rFonts w:ascii="Arial" w:hAnsi="Arial" w:cs="Arial"/>
          <w:i/>
          <w:iCs/>
          <w:color w:val="000000"/>
          <w:sz w:val="20"/>
          <w:szCs w:val="20"/>
          <w:lang w:val="en-US"/>
        </w:rPr>
        <w:t> </w:t>
      </w:r>
      <w:r w:rsidRPr="00AB5FD4">
        <w:rPr>
          <w:rFonts w:ascii="Arial" w:hAnsi="Arial" w:cs="Arial"/>
          <w:i/>
          <w:iCs/>
          <w:color w:val="000000"/>
          <w:sz w:val="20"/>
          <w:szCs w:val="20"/>
          <w:lang w:val="en-US"/>
        </w:rPr>
        <w:t>Robustness to Outliers</w:t>
      </w:r>
      <w:r w:rsidRPr="008A0273">
        <w:rPr>
          <w:rFonts w:ascii="Arial" w:hAnsi="Arial" w:cs="Arial"/>
          <w:color w:val="000000"/>
          <w:sz w:val="20"/>
          <w:szCs w:val="20"/>
          <w:lang w:val="en-US"/>
        </w:rPr>
        <w:t xml:space="preserve"> – Similar to Kendall’s tau, it remains resistant to extreme values, making it particularly useful for real-world datasets that may contain anomalies.</w:t>
      </w:r>
    </w:p>
    <w:p w14:paraId="2A448492" w14:textId="5E2EAE2E" w:rsidR="00F41546"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AB5FD4">
        <w:rPr>
          <w:rFonts w:ascii="Arial" w:hAnsi="Arial" w:cs="Arial"/>
          <w:i/>
          <w:iCs/>
          <w:color w:val="000000"/>
          <w:sz w:val="20"/>
          <w:szCs w:val="20"/>
          <w:lang w:val="en-US"/>
        </w:rPr>
        <w:t>3.</w:t>
      </w:r>
      <w:r w:rsidRPr="00AB5FD4">
        <w:rPr>
          <w:rStyle w:val="apple-converted-space"/>
          <w:rFonts w:ascii="Arial" w:hAnsi="Arial" w:cs="Arial"/>
          <w:i/>
          <w:iCs/>
          <w:color w:val="000000"/>
          <w:sz w:val="20"/>
          <w:szCs w:val="20"/>
          <w:lang w:val="en-US"/>
        </w:rPr>
        <w:t> </w:t>
      </w:r>
      <w:r w:rsidRPr="00AB5FD4">
        <w:rPr>
          <w:rFonts w:ascii="Arial" w:hAnsi="Arial" w:cs="Arial"/>
          <w:i/>
          <w:iCs/>
          <w:color w:val="000000"/>
          <w:sz w:val="20"/>
          <w:szCs w:val="20"/>
          <w:lang w:val="en-US"/>
        </w:rPr>
        <w:t>Theoretical Independence Property</w:t>
      </w:r>
      <w:r w:rsidRPr="008A0273">
        <w:rPr>
          <w:rFonts w:ascii="Arial" w:hAnsi="Arial" w:cs="Arial"/>
          <w:color w:val="000000"/>
          <w:sz w:val="20"/>
          <w:szCs w:val="20"/>
          <w:lang w:val="en-US"/>
        </w:rPr>
        <w:t xml:space="preserve"> – Like Distance Correlation, it equals zero if and only if two variables are truly independent, reinforcing its reliability in assessing dependency.</w:t>
      </w:r>
    </w:p>
    <w:p w14:paraId="433605DF" w14:textId="0A716A71" w:rsidR="00A10B5B"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4.3</w:t>
      </w:r>
      <w:r w:rsidR="004C103C">
        <w:rPr>
          <w:rFonts w:ascii="Arial" w:hAnsi="Arial" w:cs="Arial"/>
          <w:b/>
          <w:bCs/>
          <w:color w:val="000000"/>
          <w:sz w:val="22"/>
          <w:szCs w:val="22"/>
          <w:lang w:val="en-US"/>
        </w:rPr>
        <w:t xml:space="preserve"> </w:t>
      </w:r>
      <w:r w:rsidR="00F41546" w:rsidRPr="004C103C">
        <w:rPr>
          <w:rFonts w:ascii="Arial" w:hAnsi="Arial" w:cs="Arial"/>
          <w:b/>
          <w:bCs/>
          <w:color w:val="000000"/>
          <w:sz w:val="22"/>
          <w:szCs w:val="22"/>
          <w:lang w:val="en-US"/>
        </w:rPr>
        <w:t>Practical Implications for Researchers</w:t>
      </w:r>
    </w:p>
    <w:p w14:paraId="5907A36D"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Based on our findings, we offer the following recommendations:</w:t>
      </w:r>
    </w:p>
    <w:p w14:paraId="1515616B" w14:textId="6178A71A"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Social Sciences &amp; Psychology: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is the preferred measure for small sample sizes </w:t>
      </w:r>
      <w:r w:rsidRPr="008A0273">
        <w:rPr>
          <w:rFonts w:ascii="Arial" w:hAnsi="Arial" w:cs="Arial"/>
          <w:b/>
          <w:bCs/>
          <w:i/>
          <w:iCs/>
          <w:color w:val="000000"/>
          <w:sz w:val="20"/>
          <w:szCs w:val="20"/>
          <w:lang w:val="en-US"/>
        </w:rPr>
        <w:t>(n &lt; 100)</w:t>
      </w:r>
      <w:r w:rsidRPr="008A0273">
        <w:rPr>
          <w:rFonts w:ascii="Arial" w:hAnsi="Arial" w:cs="Arial"/>
          <w:color w:val="000000"/>
          <w:sz w:val="20"/>
          <w:szCs w:val="20"/>
          <w:lang w:val="en-US"/>
        </w:rPr>
        <w:t>, where relationships may be non-monotonic or difficult to detect with traditional methods.</w:t>
      </w:r>
    </w:p>
    <w:p w14:paraId="70471106" w14:textId="45FE709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Biology &amp; Genomics: Distance Correlation is highly effective for larger datasets </w:t>
      </w:r>
      <w:r w:rsidRPr="008A0273">
        <w:rPr>
          <w:rFonts w:ascii="Arial" w:hAnsi="Arial" w:cs="Arial"/>
          <w:b/>
          <w:bCs/>
          <w:i/>
          <w:iCs/>
          <w:color w:val="000000"/>
          <w:sz w:val="20"/>
          <w:szCs w:val="20"/>
          <w:lang w:val="en-US"/>
        </w:rPr>
        <w:t xml:space="preserve">(n </w:t>
      </w:r>
      <m:oMath>
        <m:r>
          <m:rPr>
            <m:sty m:val="bi"/>
          </m:rPr>
          <w:rPr>
            <w:rFonts w:ascii="Cambria Math" w:hAnsi="Cambria Math" w:cs="Arial"/>
            <w:color w:val="000000"/>
            <w:sz w:val="20"/>
            <w:szCs w:val="20"/>
            <w:lang w:val="en-US"/>
          </w:rPr>
          <m:t>≥</m:t>
        </m:r>
      </m:oMath>
      <w:r w:rsidRPr="008A0273">
        <w:rPr>
          <w:rFonts w:ascii="Arial" w:hAnsi="Arial" w:cs="Arial"/>
          <w:b/>
          <w:bCs/>
          <w:i/>
          <w:iCs/>
          <w:color w:val="000000"/>
          <w:sz w:val="20"/>
          <w:szCs w:val="20"/>
          <w:lang w:val="en-US"/>
        </w:rPr>
        <w:t xml:space="preserve"> 100)</w:t>
      </w:r>
      <w:r w:rsidRPr="008A0273">
        <w:rPr>
          <w:rFonts w:ascii="Arial" w:hAnsi="Arial" w:cs="Arial"/>
          <w:color w:val="000000"/>
          <w:sz w:val="20"/>
          <w:szCs w:val="20"/>
          <w:lang w:val="en-US"/>
        </w:rPr>
        <w:t xml:space="preserve"> but can be complemented by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in smaller-scale studies.</w:t>
      </w:r>
    </w:p>
    <w:p w14:paraId="48F6BE34" w14:textId="67CD5AA3"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Finance &amp; Economics: Distance Correlation is recommended for modeling asset dependencies, but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provides additional insights when dealing with non-monotonic financial relationships.</w:t>
      </w:r>
    </w:p>
    <w:p w14:paraId="04738AF2" w14:textId="3FDCFF7D" w:rsidR="00F41546"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While these insights are valuable, several open questions remain, particularly regarding the computational feasibility of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for large datasets. Future work should focus on optimizing its computation or developing approximations that maintain accuracy while reducing </w:t>
      </w:r>
      <w:r w:rsidRPr="008A0273">
        <w:rPr>
          <w:rFonts w:ascii="Arial" w:hAnsi="Arial" w:cs="Arial"/>
          <w:color w:val="000000"/>
          <w:sz w:val="20"/>
          <w:szCs w:val="20"/>
          <w:lang w:val="en-US"/>
        </w:rPr>
        <w:lastRenderedPageBreak/>
        <w:t>complexity</w:t>
      </w:r>
      <w:r w:rsidR="00FA71E6" w:rsidRPr="008A0273">
        <w:rPr>
          <w:rFonts w:ascii="Arial" w:hAnsi="Arial" w:cs="Arial"/>
          <w:color w:val="000000"/>
          <w:sz w:val="20"/>
          <w:szCs w:val="20"/>
          <w:lang w:val="en-US"/>
        </w:rPr>
        <w:t>. Moreover, researchers working with high-dimensional or real-world datasets should also consider</w:t>
      </w:r>
      <w:r w:rsidR="0072684E" w:rsidRPr="008A0273">
        <w:rPr>
          <w:rFonts w:ascii="Arial" w:hAnsi="Arial" w:cs="Arial"/>
          <w:color w:val="000000"/>
          <w:sz w:val="20"/>
          <w:szCs w:val="20"/>
          <w:lang w:val="en-US"/>
        </w:rPr>
        <w:t xml:space="preserve"> </w:t>
      </w:r>
      <w:r w:rsidR="00FA71E6" w:rsidRPr="008A0273">
        <w:rPr>
          <w:rFonts w:ascii="Arial" w:hAnsi="Arial" w:cs="Arial"/>
          <w:color w:val="000000"/>
          <w:sz w:val="20"/>
          <w:szCs w:val="20"/>
          <w:lang w:val="en-US"/>
        </w:rPr>
        <w:t>robustness to non-Gaussian noise and missing values, as future studies will explore.</w:t>
      </w:r>
    </w:p>
    <w:p w14:paraId="4131F53B" w14:textId="61D722D7" w:rsidR="003B58CA"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4.4</w:t>
      </w:r>
      <w:r w:rsidR="004C103C">
        <w:rPr>
          <w:rFonts w:ascii="Arial" w:hAnsi="Arial" w:cs="Arial"/>
          <w:b/>
          <w:bCs/>
          <w:color w:val="000000"/>
          <w:sz w:val="22"/>
          <w:szCs w:val="22"/>
          <w:lang w:val="en-US"/>
        </w:rPr>
        <w:t xml:space="preserve"> </w:t>
      </w:r>
      <w:r w:rsidR="00F41546" w:rsidRPr="004C103C">
        <w:rPr>
          <w:rFonts w:ascii="Arial" w:hAnsi="Arial" w:cs="Arial"/>
          <w:b/>
          <w:bCs/>
          <w:color w:val="000000"/>
          <w:sz w:val="22"/>
          <w:szCs w:val="22"/>
          <w:lang w:val="en-US"/>
        </w:rPr>
        <w:t>Limitations</w:t>
      </w:r>
      <w:r w:rsidR="00266504" w:rsidRPr="004C103C">
        <w:rPr>
          <w:rFonts w:ascii="Arial" w:hAnsi="Arial" w:cs="Arial"/>
          <w:b/>
          <w:bCs/>
          <w:color w:val="000000"/>
          <w:sz w:val="22"/>
          <w:szCs w:val="22"/>
          <w:lang w:val="en-US"/>
        </w:rPr>
        <w:t xml:space="preserve"> and future work</w:t>
      </w:r>
    </w:p>
    <w:p w14:paraId="6772FFFE" w14:textId="252CFFF9"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While our study provides valuable insights into the performance of various correlation measures, </w:t>
      </w:r>
      <w:r w:rsidR="00FF7FF0" w:rsidRPr="008A0273">
        <w:rPr>
          <w:rFonts w:ascii="Arial" w:hAnsi="Arial" w:cs="Arial"/>
          <w:color w:val="000000"/>
          <w:sz w:val="20"/>
          <w:szCs w:val="20"/>
          <w:lang w:val="en-US"/>
        </w:rPr>
        <w:t>several</w:t>
      </w:r>
      <w:r w:rsidRPr="008A0273">
        <w:rPr>
          <w:rFonts w:ascii="Arial" w:hAnsi="Arial" w:cs="Arial"/>
          <w:color w:val="000000"/>
          <w:sz w:val="20"/>
          <w:szCs w:val="20"/>
          <w:lang w:val="en-US"/>
        </w:rPr>
        <w:t xml:space="preserve"> limitations warrant further investigation. Addressing these limitations could enhance the applicability and robustness of these methods in real-world scenarios.</w:t>
      </w:r>
    </w:p>
    <w:p w14:paraId="41D3A910" w14:textId="77777777" w:rsidR="008263A1" w:rsidRPr="00AB5FD4" w:rsidRDefault="008263A1" w:rsidP="008A0273">
      <w:pPr>
        <w:jc w:val="both"/>
        <w:rPr>
          <w:rFonts w:ascii="Arial" w:hAnsi="Arial" w:cs="Arial"/>
          <w:color w:val="000000"/>
          <w:sz w:val="20"/>
          <w:szCs w:val="20"/>
          <w:lang w:val="en-US"/>
        </w:rPr>
      </w:pPr>
    </w:p>
    <w:p w14:paraId="700992F7" w14:textId="2D93C611" w:rsidR="008263A1" w:rsidRPr="00AB5FD4" w:rsidRDefault="008263A1"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1. Computational Complexity</w:t>
      </w:r>
    </w:p>
    <w:p w14:paraId="03C442EB" w14:textId="77777777" w:rsidR="00125D15" w:rsidRPr="008A0273" w:rsidRDefault="008263A1" w:rsidP="008A0273">
      <w:pPr>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The computational cost of each method is an important consideration, especially for researchers working with large datasets</w:t>
      </w:r>
      <w:r w:rsidR="00125D15" w:rsidRPr="008A0273">
        <w:rPr>
          <w:rFonts w:ascii="Arial" w:hAnsi="Arial" w:cs="Arial"/>
          <w:color w:val="000000" w:themeColor="text1"/>
          <w:sz w:val="20"/>
          <w:szCs w:val="20"/>
          <w:lang w:val="en-US"/>
        </w:rPr>
        <w:t>:</w:t>
      </w:r>
    </w:p>
    <w:p w14:paraId="4369CDDC" w14:textId="77777777" w:rsidR="00125D15" w:rsidRPr="00AB5FD4" w:rsidRDefault="008263A1" w:rsidP="008A0273">
      <w:pPr>
        <w:pStyle w:val="ListParagraph"/>
        <w:numPr>
          <w:ilvl w:val="0"/>
          <w:numId w:val="4"/>
        </w:numPr>
        <w:jc w:val="both"/>
        <w:rPr>
          <w:rFonts w:ascii="Arial" w:hAnsi="Arial" w:cs="Arial"/>
          <w:i/>
          <w:iCs/>
          <w:color w:val="000000" w:themeColor="text1"/>
          <w:sz w:val="20"/>
          <w:szCs w:val="20"/>
          <w:lang w:val="en-US"/>
        </w:rPr>
      </w:pPr>
      <w:r w:rsidRPr="00AB5FD4">
        <w:rPr>
          <w:rFonts w:ascii="Arial" w:hAnsi="Arial" w:cs="Arial"/>
          <w:i/>
          <w:iCs/>
          <w:color w:val="000000" w:themeColor="text1"/>
          <w:sz w:val="20"/>
          <w:szCs w:val="20"/>
          <w:lang w:val="en-US"/>
        </w:rPr>
        <w:t xml:space="preserve">Bergsma and </w:t>
      </w:r>
      <w:proofErr w:type="spellStart"/>
      <w:r w:rsidRPr="00AB5FD4">
        <w:rPr>
          <w:rFonts w:ascii="Arial" w:hAnsi="Arial" w:cs="Arial"/>
          <w:i/>
          <w:iCs/>
          <w:color w:val="000000" w:themeColor="text1"/>
          <w:sz w:val="20"/>
          <w:szCs w:val="20"/>
          <w:lang w:val="en-US"/>
        </w:rPr>
        <w:t>Dassios</w:t>
      </w:r>
      <w:proofErr w:type="spellEnd"/>
      <w:r w:rsidRPr="00AB5FD4">
        <w:rPr>
          <w:rFonts w:ascii="Arial" w:hAnsi="Arial" w:cs="Arial"/>
          <w:i/>
          <w:iCs/>
          <w:color w:val="000000" w:themeColor="text1"/>
          <w:sz w:val="20"/>
          <w:szCs w:val="20"/>
          <w:lang w:val="en-US"/>
        </w:rPr>
        <w:t>' tau</w:t>
      </w:r>
      <w:r w:rsidR="00125D15" w:rsidRPr="00AB5FD4">
        <w:rPr>
          <w:rFonts w:ascii="Arial" w:hAnsi="Arial" w:cs="Arial"/>
          <w:i/>
          <w:iCs/>
          <w:color w:val="000000" w:themeColor="text1"/>
          <w:sz w:val="20"/>
          <w:szCs w:val="20"/>
          <w:lang w:val="en-US"/>
        </w:rPr>
        <w:t>:</w:t>
      </w:r>
    </w:p>
    <w:p w14:paraId="61B49077" w14:textId="0606F60B" w:rsidR="00125D15" w:rsidRPr="008A0273" w:rsidRDefault="00125D15" w:rsidP="008A0273">
      <w:pPr>
        <w:pStyle w:val="ListParagraph"/>
        <w:numPr>
          <w:ilvl w:val="0"/>
          <w:numId w:val="5"/>
        </w:numPr>
        <w:jc w:val="both"/>
        <w:rPr>
          <w:rFonts w:ascii="Arial" w:hAnsi="Arial" w:cs="Arial"/>
          <w:color w:val="000000" w:themeColor="text1"/>
          <w:sz w:val="20"/>
          <w:szCs w:val="20"/>
          <w:lang w:val="fr-CH"/>
        </w:rPr>
      </w:pPr>
      <w:proofErr w:type="spellStart"/>
      <w:proofErr w:type="gramStart"/>
      <w:r w:rsidRPr="008A0273">
        <w:rPr>
          <w:rFonts w:ascii="Arial" w:hAnsi="Arial" w:cs="Arial"/>
          <w:color w:val="000000" w:themeColor="text1"/>
          <w:sz w:val="20"/>
          <w:szCs w:val="20"/>
          <w:lang w:val="fr-CH"/>
        </w:rPr>
        <w:t>Complexity</w:t>
      </w:r>
      <w:proofErr w:type="spellEnd"/>
      <w:r w:rsidRPr="008A0273">
        <w:rPr>
          <w:rFonts w:ascii="Arial" w:hAnsi="Arial" w:cs="Arial"/>
          <w:color w:val="000000" w:themeColor="text1"/>
          <w:sz w:val="20"/>
          <w:szCs w:val="20"/>
          <w:lang w:val="fr-CH"/>
        </w:rPr>
        <w:t>:</w:t>
      </w:r>
      <w:proofErr w:type="gramEnd"/>
      <w:r w:rsidRPr="008A0273">
        <w:rPr>
          <w:rFonts w:ascii="Arial" w:hAnsi="Arial" w:cs="Arial"/>
          <w:color w:val="000000" w:themeColor="text1"/>
          <w:sz w:val="20"/>
          <w:szCs w:val="20"/>
          <w:lang w:val="fr-CH"/>
        </w:rPr>
        <w:t xml:space="preserve"> </w:t>
      </w:r>
      <m:oMath>
        <m:r>
          <w:rPr>
            <w:rFonts w:ascii="Cambria Math" w:hAnsi="Cambria Math" w:cs="Arial"/>
            <w:color w:val="000000" w:themeColor="text1"/>
            <w:sz w:val="20"/>
            <w:szCs w:val="20"/>
            <w:lang w:val="en-US"/>
          </w:rPr>
          <m:t>O</m:t>
        </m:r>
        <m:d>
          <m:dPr>
            <m:ctrlPr>
              <w:rPr>
                <w:rFonts w:ascii="Cambria Math" w:hAnsi="Cambria Math" w:cs="Arial"/>
                <w:i/>
                <w:color w:val="000000" w:themeColor="text1"/>
                <w:sz w:val="20"/>
                <w:szCs w:val="20"/>
                <w:lang w:val="en-US"/>
              </w:rPr>
            </m:ctrlPr>
          </m:dPr>
          <m:e>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n</m:t>
                </m:r>
              </m:e>
              <m:sup>
                <m:r>
                  <w:rPr>
                    <w:rFonts w:ascii="Cambria Math" w:hAnsi="Cambria Math" w:cs="Arial"/>
                    <w:color w:val="000000" w:themeColor="text1"/>
                    <w:sz w:val="20"/>
                    <w:szCs w:val="20"/>
                    <w:lang w:val="fr-CH"/>
                  </w:rPr>
                  <m:t>4</m:t>
                </m:r>
              </m:sup>
            </m:sSup>
          </m:e>
        </m:d>
      </m:oMath>
      <w:r w:rsidR="000A2919" w:rsidRPr="008A0273">
        <w:rPr>
          <w:rFonts w:ascii="Arial" w:hAnsi="Arial" w:cs="Arial"/>
          <w:color w:val="000000" w:themeColor="text1"/>
          <w:sz w:val="20"/>
          <w:szCs w:val="20"/>
          <w:lang w:val="fr-CH"/>
        </w:rPr>
        <w:t xml:space="preserve"> (quadruple observations) limits scalability.</w:t>
      </w:r>
    </w:p>
    <w:p w14:paraId="05F62CB8" w14:textId="727553C1" w:rsidR="000A2919" w:rsidRPr="008A0273" w:rsidRDefault="000A2919" w:rsidP="008A0273">
      <w:pPr>
        <w:pStyle w:val="ListParagraph"/>
        <w:numPr>
          <w:ilvl w:val="0"/>
          <w:numId w:val="5"/>
        </w:numPr>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 xml:space="preserve">Optimization: </w:t>
      </w:r>
      <w:proofErr w:type="spellStart"/>
      <w:r w:rsidR="00FF7FF0" w:rsidRPr="008A0273">
        <w:rPr>
          <w:rFonts w:ascii="Arial" w:hAnsi="Arial" w:cs="Arial"/>
          <w:color w:val="000000" w:themeColor="text1"/>
          <w:sz w:val="20"/>
          <w:szCs w:val="20"/>
          <w:lang w:val="en-US"/>
        </w:rPr>
        <w:t>Weihs</w:t>
      </w:r>
      <w:proofErr w:type="spellEnd"/>
      <w:r w:rsidR="00FF7FF0" w:rsidRPr="008A0273">
        <w:rPr>
          <w:rFonts w:ascii="Arial" w:hAnsi="Arial" w:cs="Arial"/>
          <w:color w:val="000000" w:themeColor="text1"/>
          <w:sz w:val="20"/>
          <w:szCs w:val="20"/>
          <w:lang w:val="en-US"/>
        </w:rPr>
        <w:t xml:space="preserve"> &amp; </w:t>
      </w:r>
      <w:proofErr w:type="spellStart"/>
      <w:r w:rsidR="00FF7FF0" w:rsidRPr="008A0273">
        <w:rPr>
          <w:rFonts w:ascii="Arial" w:hAnsi="Arial" w:cs="Arial"/>
          <w:color w:val="000000" w:themeColor="text1"/>
          <w:sz w:val="20"/>
          <w:szCs w:val="20"/>
          <w:lang w:val="en-US"/>
        </w:rPr>
        <w:t>Drton</w:t>
      </w:r>
      <w:proofErr w:type="spellEnd"/>
      <w:r w:rsidR="00FF7FF0" w:rsidRPr="008A0273">
        <w:rPr>
          <w:rFonts w:ascii="Arial" w:hAnsi="Arial" w:cs="Arial"/>
          <w:color w:val="000000" w:themeColor="text1"/>
          <w:sz w:val="20"/>
          <w:szCs w:val="20"/>
          <w:lang w:val="en-US"/>
        </w:rPr>
        <w:t xml:space="preserve"> (2023) </w:t>
      </w:r>
      <w:r w:rsidRPr="008A0273">
        <w:rPr>
          <w:rFonts w:ascii="Arial" w:hAnsi="Arial" w:cs="Arial"/>
          <w:color w:val="000000" w:themeColor="text1"/>
          <w:sz w:val="20"/>
          <w:szCs w:val="20"/>
          <w:lang w:val="en-US"/>
        </w:rPr>
        <w:t>proposed</w:t>
      </w:r>
      <w:r w:rsidR="00FF7FF0" w:rsidRPr="008A0273">
        <w:rPr>
          <w:rFonts w:ascii="Arial" w:hAnsi="Arial" w:cs="Arial"/>
          <w:color w:val="000000" w:themeColor="text1"/>
          <w:sz w:val="20"/>
          <w:szCs w:val="20"/>
          <w:lang w:val="en-US"/>
        </w:rPr>
        <w:t xml:space="preserve"> an </w:t>
      </w:r>
      <m:oMath>
        <m:r>
          <w:rPr>
            <w:rFonts w:ascii="Cambria Math" w:hAnsi="Cambria Math" w:cs="Arial"/>
            <w:color w:val="000000" w:themeColor="text1"/>
            <w:sz w:val="20"/>
            <w:szCs w:val="20"/>
            <w:lang w:val="en-US"/>
          </w:rPr>
          <m:t>O</m:t>
        </m:r>
        <m:d>
          <m:dPr>
            <m:ctrlPr>
              <w:rPr>
                <w:rFonts w:ascii="Cambria Math" w:hAnsi="Cambria Math" w:cs="Arial"/>
                <w:i/>
                <w:color w:val="000000" w:themeColor="text1"/>
                <w:sz w:val="20"/>
                <w:szCs w:val="20"/>
                <w:lang w:val="en-US"/>
              </w:rPr>
            </m:ctrlPr>
          </m:dPr>
          <m:e>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n</m:t>
                </m:r>
              </m:e>
              <m:sup>
                <m:r>
                  <w:rPr>
                    <w:rFonts w:ascii="Cambria Math" w:hAnsi="Cambria Math" w:cs="Arial"/>
                    <w:color w:val="000000" w:themeColor="text1"/>
                    <w:sz w:val="20"/>
                    <w:szCs w:val="20"/>
                    <w:lang w:val="en-US"/>
                  </w:rPr>
                  <m:t>2</m:t>
                </m:r>
              </m:sup>
            </m:sSup>
          </m:e>
        </m:d>
      </m:oMath>
      <w:r w:rsidR="00FF7FF0" w:rsidRPr="008A0273">
        <w:rPr>
          <w:rFonts w:ascii="Arial" w:hAnsi="Arial" w:cs="Arial"/>
          <w:color w:val="000000" w:themeColor="text1"/>
          <w:sz w:val="20"/>
          <w:szCs w:val="20"/>
          <w:lang w:val="en-US"/>
        </w:rPr>
        <w:t xml:space="preserve"> approximation using hashing </w:t>
      </w:r>
      <w:r w:rsidR="00125D15" w:rsidRPr="008A0273">
        <w:rPr>
          <w:rFonts w:ascii="Arial" w:hAnsi="Arial" w:cs="Arial"/>
          <w:color w:val="000000" w:themeColor="text1"/>
          <w:sz w:val="20"/>
          <w:szCs w:val="20"/>
          <w:lang w:val="en-US"/>
        </w:rPr>
        <w:t>(</w:t>
      </w:r>
      <w:r w:rsidRPr="008A0273">
        <w:rPr>
          <w:rFonts w:ascii="Arial" w:hAnsi="Arial" w:cs="Arial"/>
          <w:color w:val="000000" w:themeColor="text1"/>
          <w:sz w:val="20"/>
          <w:szCs w:val="20"/>
          <w:lang w:val="en-US"/>
        </w:rPr>
        <w:t xml:space="preserve">feasible for </w:t>
      </w:r>
      <w:r w:rsidR="00125D15" w:rsidRPr="008A0273">
        <w:rPr>
          <w:rFonts w:ascii="Arial" w:hAnsi="Arial" w:cs="Arial"/>
          <w:i/>
          <w:iCs/>
          <w:color w:val="000000" w:themeColor="text1"/>
          <w:sz w:val="20"/>
          <w:szCs w:val="20"/>
          <w:lang w:val="en-US"/>
        </w:rPr>
        <w:t>n</w:t>
      </w:r>
      <m:oMath>
        <m:r>
          <w:rPr>
            <w:rFonts w:ascii="Cambria Math" w:hAnsi="Cambria Math" w:cs="Arial"/>
            <w:color w:val="000000" w:themeColor="text1"/>
            <w:sz w:val="20"/>
            <w:szCs w:val="20"/>
            <w:lang w:val="en-US"/>
          </w:rPr>
          <m:t>≤</m:t>
        </m:r>
        <m:sSup>
          <m:sSupPr>
            <m:ctrlPr>
              <w:rPr>
                <w:rFonts w:ascii="Cambria Math" w:eastAsia="Times New Roman" w:hAnsi="Cambria Math" w:cs="Arial"/>
                <w:i/>
                <w:iCs/>
                <w:color w:val="000000" w:themeColor="text1"/>
                <w:sz w:val="20"/>
                <w:szCs w:val="20"/>
                <w:lang w:val="en-US" w:eastAsia="fr-FR"/>
              </w:rPr>
            </m:ctrlPr>
          </m:sSupPr>
          <m:e>
            <m:r>
              <w:rPr>
                <w:rFonts w:ascii="Cambria Math" w:hAnsi="Cambria Math" w:cs="Arial"/>
                <w:color w:val="000000" w:themeColor="text1"/>
                <w:sz w:val="20"/>
                <w:szCs w:val="20"/>
                <w:lang w:val="en-US"/>
              </w:rPr>
              <m:t>10</m:t>
            </m:r>
          </m:e>
          <m:sup>
            <m:r>
              <w:rPr>
                <w:rFonts w:ascii="Cambria Math" w:hAnsi="Cambria Math" w:cs="Arial"/>
                <w:color w:val="000000" w:themeColor="text1"/>
                <w:sz w:val="20"/>
                <w:szCs w:val="20"/>
                <w:lang w:val="en-US"/>
              </w:rPr>
              <m:t>4</m:t>
            </m:r>
          </m:sup>
        </m:sSup>
        <m:r>
          <w:rPr>
            <w:rFonts w:ascii="Cambria Math" w:hAnsi="Cambria Math" w:cs="Arial"/>
            <w:color w:val="000000" w:themeColor="text1"/>
            <w:sz w:val="20"/>
            <w:szCs w:val="20"/>
            <w:lang w:val="en-US"/>
          </w:rPr>
          <m:t>)</m:t>
        </m:r>
      </m:oMath>
      <w:r w:rsidR="00FF7FF0" w:rsidRPr="008A0273">
        <w:rPr>
          <w:rFonts w:ascii="Arial" w:hAnsi="Arial" w:cs="Arial"/>
          <w:color w:val="000000" w:themeColor="text1"/>
          <w:sz w:val="20"/>
          <w:szCs w:val="20"/>
          <w:lang w:val="en-US"/>
        </w:rPr>
        <w:t xml:space="preserve">. </w:t>
      </w:r>
    </w:p>
    <w:p w14:paraId="5E94E241" w14:textId="77777777" w:rsidR="000A2919" w:rsidRPr="00AB5FD4" w:rsidRDefault="00FF7FF0" w:rsidP="008A0273">
      <w:pPr>
        <w:pStyle w:val="ListParagraph"/>
        <w:numPr>
          <w:ilvl w:val="0"/>
          <w:numId w:val="4"/>
        </w:numPr>
        <w:jc w:val="both"/>
        <w:rPr>
          <w:rFonts w:ascii="Arial" w:hAnsi="Arial" w:cs="Arial"/>
          <w:i/>
          <w:iCs/>
          <w:color w:val="000000" w:themeColor="text1"/>
          <w:sz w:val="20"/>
          <w:szCs w:val="20"/>
          <w:lang w:val="en-US"/>
        </w:rPr>
      </w:pPr>
      <w:r w:rsidRPr="00AB5FD4">
        <w:rPr>
          <w:rFonts w:ascii="Arial" w:hAnsi="Arial" w:cs="Arial"/>
          <w:i/>
          <w:iCs/>
          <w:color w:val="000000" w:themeColor="text1"/>
          <w:sz w:val="20"/>
          <w:szCs w:val="20"/>
          <w:lang w:val="en-US"/>
        </w:rPr>
        <w:t>Distance Correlation</w:t>
      </w:r>
      <w:r w:rsidR="000A2919" w:rsidRPr="00AB5FD4">
        <w:rPr>
          <w:rFonts w:ascii="Arial" w:hAnsi="Arial" w:cs="Arial"/>
          <w:i/>
          <w:iCs/>
          <w:color w:val="000000" w:themeColor="text1"/>
          <w:sz w:val="20"/>
          <w:szCs w:val="20"/>
          <w:lang w:val="en-US"/>
        </w:rPr>
        <w:t xml:space="preserve"> and </w:t>
      </w:r>
      <w:proofErr w:type="spellStart"/>
      <w:r w:rsidR="000A2919" w:rsidRPr="00AB5FD4">
        <w:rPr>
          <w:rFonts w:ascii="Arial" w:hAnsi="Arial" w:cs="Arial"/>
          <w:i/>
          <w:iCs/>
          <w:color w:val="000000" w:themeColor="text1"/>
          <w:sz w:val="20"/>
          <w:szCs w:val="20"/>
          <w:lang w:val="en-US"/>
        </w:rPr>
        <w:t>Hoeffding’s</w:t>
      </w:r>
      <w:proofErr w:type="spellEnd"/>
      <w:r w:rsidR="000A2919" w:rsidRPr="00AB5FD4">
        <w:rPr>
          <w:rFonts w:ascii="Arial" w:hAnsi="Arial" w:cs="Arial"/>
          <w:i/>
          <w:iCs/>
          <w:color w:val="000000" w:themeColor="text1"/>
          <w:sz w:val="20"/>
          <w:szCs w:val="20"/>
          <w:lang w:val="en-US"/>
        </w:rPr>
        <w:t xml:space="preserve"> D:</w:t>
      </w:r>
    </w:p>
    <w:p w14:paraId="4EFF1FDF" w14:textId="2783D5A3" w:rsidR="000A2919" w:rsidRPr="008A0273" w:rsidRDefault="000A2919" w:rsidP="008A0273">
      <w:pPr>
        <w:pStyle w:val="ListParagraph"/>
        <w:ind w:left="1080"/>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 xml:space="preserve">Both require </w:t>
      </w:r>
      <m:oMath>
        <m:r>
          <w:rPr>
            <w:rFonts w:ascii="Cambria Math" w:hAnsi="Cambria Math" w:cs="Arial"/>
            <w:color w:val="000000" w:themeColor="text1"/>
            <w:sz w:val="20"/>
            <w:szCs w:val="20"/>
            <w:lang w:val="en-US"/>
          </w:rPr>
          <m:t>O</m:t>
        </m:r>
        <m:d>
          <m:dPr>
            <m:ctrlPr>
              <w:rPr>
                <w:rFonts w:ascii="Cambria Math" w:hAnsi="Cambria Math" w:cs="Arial"/>
                <w:i/>
                <w:color w:val="000000" w:themeColor="text1"/>
                <w:sz w:val="20"/>
                <w:szCs w:val="20"/>
                <w:lang w:val="en-US"/>
              </w:rPr>
            </m:ctrlPr>
          </m:dPr>
          <m:e>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n</m:t>
                </m:r>
              </m:e>
              <m:sup>
                <m:r>
                  <w:rPr>
                    <w:rFonts w:ascii="Cambria Math" w:hAnsi="Cambria Math" w:cs="Arial"/>
                    <w:color w:val="000000" w:themeColor="text1"/>
                    <w:sz w:val="20"/>
                    <w:szCs w:val="20"/>
                    <w:lang w:val="en-US"/>
                  </w:rPr>
                  <m:t>2</m:t>
                </m:r>
              </m:sup>
            </m:sSup>
          </m:e>
        </m:d>
        <m:r>
          <w:rPr>
            <w:rFonts w:ascii="Cambria Math" w:hAnsi="Cambria Math" w:cs="Arial"/>
            <w:color w:val="000000" w:themeColor="text1"/>
            <w:sz w:val="20"/>
            <w:szCs w:val="20"/>
            <w:lang w:val="en-US"/>
          </w:rPr>
          <m:t xml:space="preserve"> </m:t>
        </m:r>
      </m:oMath>
      <w:r w:rsidRPr="008A0273">
        <w:rPr>
          <w:rFonts w:ascii="Arial" w:hAnsi="Arial" w:cs="Arial"/>
          <w:color w:val="000000" w:themeColor="text1"/>
          <w:sz w:val="20"/>
          <w:szCs w:val="20"/>
          <w:lang w:val="en-US"/>
        </w:rPr>
        <w:t>operations:</w:t>
      </w:r>
    </w:p>
    <w:p w14:paraId="4E8B5DCA" w14:textId="50BBCDC7" w:rsidR="000A2919" w:rsidRPr="008A0273" w:rsidRDefault="000A2919" w:rsidP="008A0273">
      <w:pPr>
        <w:pStyle w:val="ListParagraph"/>
        <w:ind w:left="1080"/>
        <w:jc w:val="both"/>
        <w:rPr>
          <w:rFonts w:ascii="Arial" w:hAnsi="Arial" w:cs="Arial"/>
          <w:color w:val="000000" w:themeColor="text1"/>
          <w:sz w:val="20"/>
          <w:szCs w:val="20"/>
          <w:lang w:val="fr-CH"/>
        </w:rPr>
      </w:pPr>
      <w:r w:rsidRPr="008A0273">
        <w:rPr>
          <w:rFonts w:ascii="Arial" w:hAnsi="Arial" w:cs="Arial"/>
          <w:color w:val="000000" w:themeColor="text1"/>
          <w:sz w:val="20"/>
          <w:szCs w:val="20"/>
          <w:lang w:val="fr-CH"/>
        </w:rPr>
        <w:t xml:space="preserve">Distance </w:t>
      </w:r>
      <w:proofErr w:type="spellStart"/>
      <w:r w:rsidRPr="008A0273">
        <w:rPr>
          <w:rFonts w:ascii="Arial" w:hAnsi="Arial" w:cs="Arial"/>
          <w:color w:val="000000" w:themeColor="text1"/>
          <w:sz w:val="20"/>
          <w:szCs w:val="20"/>
          <w:lang w:val="fr-CH"/>
        </w:rPr>
        <w:t>Correlation</w:t>
      </w:r>
      <w:proofErr w:type="spellEnd"/>
      <w:r w:rsidRPr="008A0273">
        <w:rPr>
          <w:rFonts w:ascii="Arial" w:hAnsi="Arial" w:cs="Arial"/>
          <w:color w:val="000000" w:themeColor="text1"/>
          <w:sz w:val="20"/>
          <w:szCs w:val="20"/>
          <w:lang w:val="fr-CH"/>
        </w:rPr>
        <w:t xml:space="preserve"> </w:t>
      </w:r>
      <w:proofErr w:type="spellStart"/>
      <w:r w:rsidRPr="008A0273">
        <w:rPr>
          <w:rFonts w:ascii="Arial" w:hAnsi="Arial" w:cs="Arial"/>
          <w:color w:val="000000" w:themeColor="text1"/>
          <w:sz w:val="20"/>
          <w:szCs w:val="20"/>
          <w:lang w:val="fr-CH"/>
        </w:rPr>
        <w:t>computes</w:t>
      </w:r>
      <w:proofErr w:type="spellEnd"/>
      <w:r w:rsidRPr="008A0273">
        <w:rPr>
          <w:rFonts w:ascii="Arial" w:hAnsi="Arial" w:cs="Arial"/>
          <w:color w:val="000000" w:themeColor="text1"/>
          <w:sz w:val="20"/>
          <w:szCs w:val="20"/>
          <w:lang w:val="fr-CH"/>
        </w:rPr>
        <w:t xml:space="preserve"> </w:t>
      </w:r>
      <w:proofErr w:type="spellStart"/>
      <w:r w:rsidRPr="008A0273">
        <w:rPr>
          <w:rFonts w:ascii="Arial" w:hAnsi="Arial" w:cs="Arial"/>
          <w:color w:val="000000" w:themeColor="text1"/>
          <w:sz w:val="20"/>
          <w:szCs w:val="20"/>
          <w:lang w:val="fr-CH"/>
        </w:rPr>
        <w:t>pairewise</w:t>
      </w:r>
      <w:proofErr w:type="spellEnd"/>
      <w:r w:rsidRPr="008A0273">
        <w:rPr>
          <w:rFonts w:ascii="Arial" w:hAnsi="Arial" w:cs="Arial"/>
          <w:color w:val="000000" w:themeColor="text1"/>
          <w:sz w:val="20"/>
          <w:szCs w:val="20"/>
          <w:lang w:val="fr-CH"/>
        </w:rPr>
        <w:t xml:space="preserve"> distances (</w:t>
      </w:r>
      <w:proofErr w:type="spellStart"/>
      <w:r w:rsidRPr="008A0273">
        <w:rPr>
          <w:rFonts w:ascii="Arial" w:hAnsi="Arial" w:cs="Arial"/>
          <w:color w:val="000000" w:themeColor="text1"/>
          <w:sz w:val="20"/>
          <w:szCs w:val="20"/>
          <w:lang w:val="fr-CH"/>
        </w:rPr>
        <w:t>accelerated</w:t>
      </w:r>
      <w:proofErr w:type="spellEnd"/>
      <w:r w:rsidRPr="008A0273">
        <w:rPr>
          <w:rFonts w:ascii="Arial" w:hAnsi="Arial" w:cs="Arial"/>
          <w:color w:val="000000" w:themeColor="text1"/>
          <w:sz w:val="20"/>
          <w:szCs w:val="20"/>
          <w:lang w:val="fr-CH"/>
        </w:rPr>
        <w:t xml:space="preserve"> via </w:t>
      </w:r>
      <w:proofErr w:type="gramStart"/>
      <w:r w:rsidRPr="008A0273">
        <w:rPr>
          <w:rFonts w:ascii="Arial" w:hAnsi="Arial" w:cs="Arial"/>
          <w:color w:val="000000" w:themeColor="text1"/>
          <w:sz w:val="20"/>
          <w:szCs w:val="20"/>
          <w:lang w:val="fr-CH"/>
        </w:rPr>
        <w:t>GPU;</w:t>
      </w:r>
      <w:proofErr w:type="gramEnd"/>
      <w:r w:rsidR="00FF7FF0" w:rsidRPr="008A0273">
        <w:rPr>
          <w:rFonts w:ascii="Arial" w:hAnsi="Arial" w:cs="Arial"/>
          <w:color w:val="000000" w:themeColor="text1"/>
          <w:sz w:val="20"/>
          <w:szCs w:val="20"/>
          <w:lang w:val="fr-CH"/>
        </w:rPr>
        <w:t xml:space="preserve"> Zhang et al., 2022)</w:t>
      </w:r>
      <w:r w:rsidRPr="008A0273">
        <w:rPr>
          <w:rFonts w:ascii="Arial" w:hAnsi="Arial" w:cs="Arial"/>
          <w:color w:val="000000" w:themeColor="text1"/>
          <w:sz w:val="20"/>
          <w:szCs w:val="20"/>
          <w:lang w:val="fr-CH"/>
        </w:rPr>
        <w:t>.</w:t>
      </w:r>
    </w:p>
    <w:p w14:paraId="3B4E7D8F" w14:textId="77777777" w:rsidR="000A2919" w:rsidRPr="008A0273" w:rsidRDefault="000A2919" w:rsidP="008A0273">
      <w:pPr>
        <w:pStyle w:val="ListParagraph"/>
        <w:ind w:left="1080"/>
        <w:jc w:val="both"/>
        <w:rPr>
          <w:rFonts w:ascii="Arial" w:hAnsi="Arial" w:cs="Arial"/>
          <w:color w:val="000000" w:themeColor="text1"/>
          <w:sz w:val="20"/>
          <w:szCs w:val="20"/>
          <w:lang w:val="en-US"/>
        </w:rPr>
      </w:pPr>
      <w:proofErr w:type="spellStart"/>
      <w:r w:rsidRPr="008A0273">
        <w:rPr>
          <w:rFonts w:ascii="Arial" w:hAnsi="Arial" w:cs="Arial"/>
          <w:color w:val="000000" w:themeColor="text1"/>
          <w:sz w:val="20"/>
          <w:szCs w:val="20"/>
          <w:lang w:val="en-US"/>
        </w:rPr>
        <w:t>Hoeffding’s</w:t>
      </w:r>
      <w:proofErr w:type="spellEnd"/>
      <w:r w:rsidRPr="008A0273">
        <w:rPr>
          <w:rFonts w:ascii="Arial" w:hAnsi="Arial" w:cs="Arial"/>
          <w:color w:val="000000" w:themeColor="text1"/>
          <w:sz w:val="20"/>
          <w:szCs w:val="20"/>
          <w:lang w:val="en-US"/>
        </w:rPr>
        <w:t xml:space="preserve"> D evaluates pairwise ranks (benefits from sparse data optimizations).</w:t>
      </w:r>
      <w:r w:rsidR="00FF7FF0" w:rsidRPr="008A0273">
        <w:rPr>
          <w:rFonts w:ascii="Arial" w:hAnsi="Arial" w:cs="Arial"/>
          <w:color w:val="000000" w:themeColor="text1"/>
          <w:sz w:val="20"/>
          <w:szCs w:val="20"/>
          <w:lang w:val="en-US"/>
        </w:rPr>
        <w:t xml:space="preserve"> </w:t>
      </w:r>
    </w:p>
    <w:p w14:paraId="24B0D887" w14:textId="77777777" w:rsidR="000A2919" w:rsidRPr="00AB5FD4" w:rsidRDefault="008263A1" w:rsidP="008A0273">
      <w:pPr>
        <w:pStyle w:val="ListParagraph"/>
        <w:numPr>
          <w:ilvl w:val="0"/>
          <w:numId w:val="4"/>
        </w:numPr>
        <w:jc w:val="both"/>
        <w:rPr>
          <w:rFonts w:ascii="Arial" w:hAnsi="Arial" w:cs="Arial"/>
          <w:color w:val="000000" w:themeColor="text1"/>
          <w:sz w:val="20"/>
          <w:szCs w:val="20"/>
          <w:lang w:val="en-US"/>
        </w:rPr>
      </w:pPr>
      <w:r w:rsidRPr="00AB5FD4">
        <w:rPr>
          <w:rFonts w:ascii="Arial" w:hAnsi="Arial" w:cs="Arial"/>
          <w:i/>
          <w:iCs/>
          <w:color w:val="000000" w:themeColor="text1"/>
          <w:sz w:val="20"/>
          <w:szCs w:val="20"/>
          <w:lang w:val="en-US"/>
        </w:rPr>
        <w:t>Pearson, Spearman, and Kendall</w:t>
      </w:r>
      <w:r w:rsidR="000A2919" w:rsidRPr="00AB5FD4">
        <w:rPr>
          <w:rFonts w:ascii="Arial" w:hAnsi="Arial" w:cs="Arial"/>
          <w:color w:val="000000" w:themeColor="text1"/>
          <w:sz w:val="20"/>
          <w:szCs w:val="20"/>
          <w:lang w:val="en-US"/>
        </w:rPr>
        <w:t>:</w:t>
      </w:r>
    </w:p>
    <w:p w14:paraId="464809A8" w14:textId="436F6A0C" w:rsidR="00125D15" w:rsidRPr="008A0273" w:rsidRDefault="000A2919" w:rsidP="008A0273">
      <w:pPr>
        <w:pStyle w:val="ListParagraph"/>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 xml:space="preserve">Most efficient </w:t>
      </w:r>
      <m:oMath>
        <m:r>
          <w:rPr>
            <w:rFonts w:ascii="Cambria Math" w:hAnsi="Cambria Math" w:cs="Arial"/>
            <w:color w:val="000000" w:themeColor="text1"/>
            <w:sz w:val="20"/>
            <w:szCs w:val="20"/>
            <w:lang w:val="en-US"/>
          </w:rPr>
          <m:t>(O(n)</m:t>
        </m:r>
      </m:oMath>
      <w:r w:rsidR="00125D15" w:rsidRPr="008A0273">
        <w:rPr>
          <w:rFonts w:ascii="Arial" w:hAnsi="Arial" w:cs="Arial"/>
          <w:color w:val="000000" w:themeColor="text1"/>
          <w:sz w:val="20"/>
          <w:szCs w:val="20"/>
          <w:lang w:val="en-US"/>
        </w:rPr>
        <w:t xml:space="preserve"> or </w:t>
      </w:r>
      <m:oMath>
        <m:r>
          <w:rPr>
            <w:rFonts w:ascii="Cambria Math" w:hAnsi="Cambria Math" w:cs="Arial"/>
            <w:color w:val="000000" w:themeColor="text1"/>
            <w:sz w:val="20"/>
            <w:szCs w:val="20"/>
            <w:lang w:val="en-US"/>
          </w:rPr>
          <m:t>O(nlogn))</m:t>
        </m:r>
      </m:oMath>
      <w:r w:rsidR="00125D15" w:rsidRPr="008A0273">
        <w:rPr>
          <w:rFonts w:ascii="Arial" w:hAnsi="Arial" w:cs="Arial"/>
          <w:color w:val="000000" w:themeColor="text1"/>
          <w:sz w:val="20"/>
          <w:szCs w:val="20"/>
          <w:lang w:val="en-US"/>
        </w:rPr>
        <w:t xml:space="preserve"> for linear/monotonic relationships.</w:t>
      </w:r>
      <w:r w:rsidR="008263A1" w:rsidRPr="008A0273">
        <w:rPr>
          <w:rFonts w:ascii="Arial" w:hAnsi="Arial" w:cs="Arial"/>
          <w:color w:val="000000" w:themeColor="text1"/>
          <w:sz w:val="20"/>
          <w:szCs w:val="20"/>
          <w:lang w:val="en-US"/>
        </w:rPr>
        <w:t xml:space="preserve"> </w:t>
      </w:r>
    </w:p>
    <w:p w14:paraId="5EA580CC" w14:textId="77777777" w:rsidR="008263A1" w:rsidRPr="008A0273" w:rsidRDefault="008263A1" w:rsidP="008A0273">
      <w:pPr>
        <w:jc w:val="both"/>
        <w:rPr>
          <w:rFonts w:ascii="Arial" w:hAnsi="Arial" w:cs="Arial"/>
          <w:color w:val="000000" w:themeColor="text1"/>
          <w:sz w:val="20"/>
          <w:szCs w:val="20"/>
          <w:lang w:val="en-US"/>
        </w:rPr>
      </w:pPr>
    </w:p>
    <w:p w14:paraId="0E4AFB03" w14:textId="2C307101" w:rsidR="008263A1" w:rsidRPr="00AB5FD4" w:rsidRDefault="008263A1" w:rsidP="008A0273">
      <w:pPr>
        <w:jc w:val="both"/>
        <w:rPr>
          <w:rFonts w:ascii="Arial" w:hAnsi="Arial" w:cs="Arial"/>
          <w:i/>
          <w:iCs/>
          <w:color w:val="000000" w:themeColor="text1"/>
          <w:sz w:val="20"/>
          <w:szCs w:val="20"/>
          <w:lang w:val="en-US"/>
        </w:rPr>
      </w:pPr>
      <w:r w:rsidRPr="00AB5FD4">
        <w:rPr>
          <w:rFonts w:ascii="Arial" w:hAnsi="Arial" w:cs="Arial"/>
          <w:i/>
          <w:iCs/>
          <w:color w:val="000000" w:themeColor="text1"/>
          <w:sz w:val="20"/>
          <w:szCs w:val="20"/>
          <w:lang w:val="en-US"/>
        </w:rPr>
        <w:t>2. Handling of Noise and Real-World Data</w:t>
      </w:r>
    </w:p>
    <w:p w14:paraId="1A2DA81B" w14:textId="715EDFB5"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themeColor="text1"/>
          <w:sz w:val="20"/>
          <w:szCs w:val="20"/>
          <w:lang w:val="en-US"/>
        </w:rPr>
        <w:t xml:space="preserve">Our simulations </w:t>
      </w:r>
      <w:r w:rsidR="00FF583A" w:rsidRPr="008A0273">
        <w:rPr>
          <w:rFonts w:ascii="Arial" w:hAnsi="Arial" w:cs="Arial"/>
          <w:color w:val="000000" w:themeColor="text1"/>
          <w:sz w:val="20"/>
          <w:szCs w:val="20"/>
          <w:lang w:val="en-US"/>
        </w:rPr>
        <w:t>assume</w:t>
      </w:r>
      <w:r w:rsidRPr="008A0273">
        <w:rPr>
          <w:rFonts w:ascii="Arial" w:hAnsi="Arial" w:cs="Arial"/>
          <w:color w:val="000000" w:themeColor="text1"/>
          <w:sz w:val="20"/>
          <w:szCs w:val="20"/>
          <w:lang w:val="en-US"/>
        </w:rPr>
        <w:t xml:space="preserve"> Gaussian noise, </w:t>
      </w:r>
      <w:r w:rsidR="00FF583A" w:rsidRPr="008A0273">
        <w:rPr>
          <w:rFonts w:ascii="Arial" w:hAnsi="Arial" w:cs="Arial"/>
          <w:color w:val="000000" w:themeColor="text1"/>
          <w:sz w:val="20"/>
          <w:szCs w:val="20"/>
          <w:lang w:val="en-US"/>
        </w:rPr>
        <w:t xml:space="preserve">but </w:t>
      </w:r>
      <w:r w:rsidRPr="008A0273">
        <w:rPr>
          <w:rFonts w:ascii="Arial" w:hAnsi="Arial" w:cs="Arial"/>
          <w:color w:val="000000" w:themeColor="text1"/>
          <w:sz w:val="20"/>
          <w:szCs w:val="20"/>
          <w:lang w:val="en-US"/>
        </w:rPr>
        <w:t>real-world data</w:t>
      </w:r>
      <w:r w:rsidR="00FF583A" w:rsidRPr="008A0273">
        <w:rPr>
          <w:rFonts w:ascii="Arial" w:hAnsi="Arial" w:cs="Arial"/>
          <w:color w:val="000000" w:themeColor="text1"/>
          <w:sz w:val="20"/>
          <w:szCs w:val="20"/>
          <w:lang w:val="en-US"/>
        </w:rPr>
        <w:t xml:space="preserve"> often exhibit heavy-tailed </w:t>
      </w:r>
      <w:r w:rsidRPr="008A0273">
        <w:rPr>
          <w:rFonts w:ascii="Arial" w:hAnsi="Arial" w:cs="Arial"/>
          <w:color w:val="000000" w:themeColor="text1"/>
          <w:sz w:val="20"/>
          <w:szCs w:val="20"/>
          <w:lang w:val="en-US"/>
        </w:rPr>
        <w:t>(e.g., Cauchy), or skewed</w:t>
      </w:r>
      <w:r w:rsidR="00FF583A" w:rsidRPr="008A0273">
        <w:rPr>
          <w:rFonts w:ascii="Arial" w:hAnsi="Arial" w:cs="Arial"/>
          <w:color w:val="000000" w:themeColor="text1"/>
          <w:sz w:val="20"/>
          <w:szCs w:val="20"/>
          <w:lang w:val="en-US"/>
        </w:rPr>
        <w:t xml:space="preserve"> noise</w:t>
      </w:r>
      <w:r w:rsidRPr="008A0273">
        <w:rPr>
          <w:rFonts w:ascii="Arial" w:hAnsi="Arial" w:cs="Arial"/>
          <w:color w:val="000000" w:themeColor="text1"/>
          <w:sz w:val="20"/>
          <w:szCs w:val="20"/>
          <w:lang w:val="en-US"/>
        </w:rPr>
        <w:t xml:space="preserve">. </w:t>
      </w:r>
      <w:r w:rsidR="00FF583A" w:rsidRPr="008A0273">
        <w:rPr>
          <w:rFonts w:ascii="Arial" w:hAnsi="Arial" w:cs="Arial"/>
          <w:color w:val="000000" w:themeColor="text1"/>
          <w:sz w:val="20"/>
          <w:szCs w:val="20"/>
          <w:lang w:val="en-US"/>
        </w:rPr>
        <w:t xml:space="preserve">For such cases, </w:t>
      </w:r>
      <w:r w:rsidR="00FF7FF0" w:rsidRPr="008A0273">
        <w:rPr>
          <w:rFonts w:ascii="Arial" w:hAnsi="Arial" w:cs="Arial"/>
          <w:color w:val="000000" w:themeColor="text1"/>
          <w:sz w:val="20"/>
          <w:szCs w:val="20"/>
          <w:lang w:val="en-US"/>
        </w:rPr>
        <w:t xml:space="preserve">Chakraborty &amp; Zhang (2021) </w:t>
      </w:r>
      <w:r w:rsidR="00FF583A" w:rsidRPr="008A0273">
        <w:rPr>
          <w:rFonts w:ascii="Arial" w:hAnsi="Arial" w:cs="Arial"/>
          <w:color w:val="000000" w:themeColor="text1"/>
          <w:sz w:val="20"/>
          <w:szCs w:val="20"/>
          <w:lang w:val="en-US"/>
        </w:rPr>
        <w:t>showed</w:t>
      </w:r>
      <w:r w:rsidR="00FF7FF0" w:rsidRPr="008A0273">
        <w:rPr>
          <w:rFonts w:ascii="Arial" w:hAnsi="Arial" w:cs="Arial"/>
          <w:color w:val="000000" w:themeColor="text1"/>
          <w:sz w:val="20"/>
          <w:szCs w:val="20"/>
          <w:lang w:val="en-US"/>
        </w:rPr>
        <w:t xml:space="preserve"> that rank-</w:t>
      </w:r>
      <w:r w:rsidR="00FF7FF0" w:rsidRPr="008A0273">
        <w:rPr>
          <w:rFonts w:ascii="Arial" w:hAnsi="Arial" w:cs="Arial"/>
          <w:color w:val="000000"/>
          <w:sz w:val="20"/>
          <w:szCs w:val="20"/>
          <w:lang w:val="en-US"/>
        </w:rPr>
        <w:t>transformed Distance Correlation</w:t>
      </w:r>
      <w:r w:rsidR="00FF583A" w:rsidRPr="008A0273">
        <w:rPr>
          <w:rFonts w:ascii="Arial" w:hAnsi="Arial" w:cs="Arial"/>
          <w:color w:val="000000"/>
          <w:sz w:val="20"/>
          <w:szCs w:val="20"/>
          <w:lang w:val="en-US"/>
        </w:rPr>
        <w:t xml:space="preserve"> retains 85%-90% power under Cauchy noise, compared to 50% for standard Distance Correlation.</w:t>
      </w:r>
      <w:r w:rsidR="00B56E26"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 xml:space="preserve">Future work should </w:t>
      </w:r>
      <w:r w:rsidR="00FF583A" w:rsidRPr="008A0273">
        <w:rPr>
          <w:rFonts w:ascii="Arial" w:hAnsi="Arial" w:cs="Arial"/>
          <w:color w:val="000000"/>
          <w:sz w:val="20"/>
          <w:szCs w:val="20"/>
          <w:lang w:val="en-US"/>
        </w:rPr>
        <w:t>test these methods with missing data or outliers.</w:t>
      </w:r>
    </w:p>
    <w:p w14:paraId="6496CE40" w14:textId="77777777" w:rsidR="008263A1" w:rsidRPr="008A0273" w:rsidRDefault="008263A1" w:rsidP="008A0273">
      <w:pPr>
        <w:jc w:val="both"/>
        <w:rPr>
          <w:rFonts w:ascii="Arial" w:hAnsi="Arial" w:cs="Arial"/>
          <w:color w:val="000000"/>
          <w:sz w:val="20"/>
          <w:szCs w:val="20"/>
          <w:lang w:val="en-US"/>
        </w:rPr>
      </w:pPr>
    </w:p>
    <w:p w14:paraId="0873612B" w14:textId="3CC1F626" w:rsidR="008263A1" w:rsidRPr="00AB5FD4" w:rsidRDefault="008263A1"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3. High-Dimensional Extensions</w:t>
      </w:r>
    </w:p>
    <w:p w14:paraId="37A99D9D" w14:textId="52A9A59E"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Our study focuses on bivariate relationships, but many real-world applications involve high-dimensional data (e.g., genomics, finance). Extending these correlation measures to multivariate settings is an important area for future research.</w:t>
      </w:r>
      <w:r w:rsidR="00B56E26" w:rsidRPr="008A0273">
        <w:rPr>
          <w:rFonts w:ascii="Arial" w:hAnsi="Arial" w:cs="Arial"/>
          <w:color w:val="000000"/>
          <w:sz w:val="20"/>
          <w:szCs w:val="20"/>
          <w:lang w:val="en-US"/>
        </w:rPr>
        <w:t xml:space="preserve"> Recent </w:t>
      </w:r>
      <w:r w:rsidR="00FF583A" w:rsidRPr="008A0273">
        <w:rPr>
          <w:rFonts w:ascii="Arial" w:hAnsi="Arial" w:cs="Arial"/>
          <w:color w:val="000000"/>
          <w:sz w:val="20"/>
          <w:szCs w:val="20"/>
          <w:lang w:val="en-US"/>
        </w:rPr>
        <w:t>advances, such as kernel-based dependence measures</w:t>
      </w:r>
      <w:r w:rsidR="00B56E26" w:rsidRPr="008A0273">
        <w:rPr>
          <w:rFonts w:ascii="Arial" w:hAnsi="Arial" w:cs="Arial"/>
          <w:color w:val="000000"/>
          <w:sz w:val="20"/>
          <w:szCs w:val="20"/>
          <w:lang w:val="en-US"/>
        </w:rPr>
        <w:t xml:space="preserve"> </w:t>
      </w:r>
      <w:r w:rsidR="00FF583A" w:rsidRPr="008A0273">
        <w:rPr>
          <w:rFonts w:ascii="Arial" w:hAnsi="Arial" w:cs="Arial"/>
          <w:color w:val="000000"/>
          <w:sz w:val="20"/>
          <w:szCs w:val="20"/>
          <w:lang w:val="en-US"/>
        </w:rPr>
        <w:t>(</w:t>
      </w:r>
      <w:r w:rsidR="00B56E26" w:rsidRPr="008A0273">
        <w:rPr>
          <w:rFonts w:ascii="Arial" w:hAnsi="Arial" w:cs="Arial"/>
          <w:color w:val="000000"/>
          <w:sz w:val="20"/>
          <w:szCs w:val="20"/>
          <w:lang w:val="en-US"/>
        </w:rPr>
        <w:t>Deb &amp; Sen</w:t>
      </w:r>
      <w:r w:rsidR="00FF583A" w:rsidRPr="008A0273">
        <w:rPr>
          <w:rFonts w:ascii="Arial" w:hAnsi="Arial" w:cs="Arial"/>
          <w:color w:val="000000"/>
          <w:sz w:val="20"/>
          <w:szCs w:val="20"/>
          <w:lang w:val="en-US"/>
        </w:rPr>
        <w:t>,</w:t>
      </w:r>
      <w:r w:rsidR="00B56E26" w:rsidRPr="008A0273">
        <w:rPr>
          <w:rFonts w:ascii="Arial" w:hAnsi="Arial" w:cs="Arial"/>
          <w:color w:val="000000"/>
          <w:sz w:val="20"/>
          <w:szCs w:val="20"/>
          <w:lang w:val="en-US"/>
        </w:rPr>
        <w:t xml:space="preserve"> 2021) and </w:t>
      </w:r>
      <w:r w:rsidR="00FF583A" w:rsidRPr="008A0273">
        <w:rPr>
          <w:rFonts w:ascii="Arial" w:hAnsi="Arial" w:cs="Arial"/>
          <w:color w:val="000000"/>
          <w:sz w:val="20"/>
          <w:szCs w:val="20"/>
          <w:lang w:val="en-US"/>
        </w:rPr>
        <w:t>applications to single-cell genomics (</w:t>
      </w:r>
      <w:r w:rsidR="00B56E26" w:rsidRPr="008A0273">
        <w:rPr>
          <w:rFonts w:ascii="Arial" w:hAnsi="Arial" w:cs="Arial"/>
          <w:color w:val="000000"/>
          <w:sz w:val="20"/>
          <w:szCs w:val="20"/>
          <w:lang w:val="en-US"/>
        </w:rPr>
        <w:t>Lee et al., 2023)</w:t>
      </w:r>
      <w:r w:rsidR="00FF583A" w:rsidRPr="008A0273">
        <w:rPr>
          <w:rFonts w:ascii="Arial" w:hAnsi="Arial" w:cs="Arial"/>
          <w:color w:val="000000"/>
          <w:sz w:val="20"/>
          <w:szCs w:val="20"/>
          <w:lang w:val="en-US"/>
        </w:rPr>
        <w:t xml:space="preserve">, demonstrate extensions to high-dimensional data. Combining these with PCA or </w:t>
      </w:r>
      <w:r w:rsidRPr="008A0273">
        <w:rPr>
          <w:rFonts w:ascii="Arial" w:hAnsi="Arial" w:cs="Arial"/>
          <w:color w:val="000000"/>
          <w:sz w:val="20"/>
          <w:szCs w:val="20"/>
          <w:lang w:val="en-US"/>
        </w:rPr>
        <w:t>t-SNE</w:t>
      </w:r>
      <w:r w:rsidR="00FF583A" w:rsidRPr="008A0273">
        <w:rPr>
          <w:rFonts w:ascii="Arial" w:hAnsi="Arial" w:cs="Arial"/>
          <w:color w:val="000000"/>
          <w:sz w:val="20"/>
          <w:szCs w:val="20"/>
          <w:lang w:val="en-US"/>
        </w:rPr>
        <w:t xml:space="preserve"> could broaden applicability.</w:t>
      </w:r>
    </w:p>
    <w:p w14:paraId="43EA29A6" w14:textId="77777777" w:rsidR="00FD22B6" w:rsidRPr="008A0273" w:rsidRDefault="00FD22B6" w:rsidP="008A0273">
      <w:pPr>
        <w:jc w:val="both"/>
        <w:rPr>
          <w:rFonts w:ascii="Arial" w:hAnsi="Arial" w:cs="Arial"/>
          <w:color w:val="000000"/>
          <w:sz w:val="20"/>
          <w:szCs w:val="20"/>
          <w:lang w:val="en-US"/>
        </w:rPr>
      </w:pPr>
    </w:p>
    <w:p w14:paraId="6BEE9CBD" w14:textId="1E8B6B9D" w:rsidR="008263A1" w:rsidRPr="00AB5FD4" w:rsidRDefault="008263A1"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4. Statistical Significance of Differences in Power</w:t>
      </w:r>
    </w:p>
    <w:p w14:paraId="3BFFDF3F" w14:textId="77777777"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While our results highlight differences in power across methods, we do not perform statistical significance tests to determine whether these differences are meaningful. Future work could include:</w:t>
      </w:r>
    </w:p>
    <w:p w14:paraId="622437FF" w14:textId="77777777"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Hypothesis tests (e.g., paired t-tests or ANOVA) to compare the power of different methods.</w:t>
      </w:r>
    </w:p>
    <w:p w14:paraId="22850FC0" w14:textId="77777777"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Confidence intervals or effect size measures to quantify the magnitude of differences in power.</w:t>
      </w:r>
    </w:p>
    <w:p w14:paraId="65B9F19E" w14:textId="08758D6A" w:rsidR="008263A1" w:rsidRPr="008A0273" w:rsidRDefault="00B56E2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Wahba &amp; </w:t>
      </w:r>
      <w:proofErr w:type="spellStart"/>
      <w:r w:rsidRPr="008A0273">
        <w:rPr>
          <w:rFonts w:ascii="Arial" w:hAnsi="Arial" w:cs="Arial"/>
          <w:color w:val="000000"/>
          <w:sz w:val="20"/>
          <w:szCs w:val="20"/>
          <w:lang w:val="en-US"/>
        </w:rPr>
        <w:t>Tibshirani</w:t>
      </w:r>
      <w:proofErr w:type="spellEnd"/>
      <w:r w:rsidRPr="008A0273">
        <w:rPr>
          <w:rFonts w:ascii="Arial" w:hAnsi="Arial" w:cs="Arial"/>
          <w:color w:val="000000"/>
          <w:sz w:val="20"/>
          <w:szCs w:val="20"/>
          <w:lang w:val="en-US"/>
        </w:rPr>
        <w:t xml:space="preserve"> (2024) provide a bootstrap framework to rigorously compare power across methods, addressing our current reliance on visual comparisons.</w:t>
      </w:r>
    </w:p>
    <w:p w14:paraId="3AA74636" w14:textId="77777777" w:rsidR="00B56E26" w:rsidRPr="008A0273" w:rsidRDefault="00B56E26" w:rsidP="008A0273">
      <w:pPr>
        <w:jc w:val="both"/>
        <w:rPr>
          <w:rFonts w:ascii="Arial" w:hAnsi="Arial" w:cs="Arial"/>
          <w:color w:val="000000"/>
          <w:sz w:val="20"/>
          <w:szCs w:val="20"/>
          <w:lang w:val="en-US"/>
        </w:rPr>
      </w:pPr>
    </w:p>
    <w:p w14:paraId="2977356F" w14:textId="4A6FAAE2" w:rsidR="008263A1" w:rsidRPr="003763CD" w:rsidRDefault="008263A1" w:rsidP="008A0273">
      <w:pPr>
        <w:jc w:val="both"/>
        <w:rPr>
          <w:rFonts w:ascii="Arial" w:hAnsi="Arial" w:cs="Arial"/>
          <w:i/>
          <w:iCs/>
          <w:color w:val="000000"/>
          <w:sz w:val="20"/>
          <w:szCs w:val="20"/>
          <w:lang w:val="en-US"/>
        </w:rPr>
      </w:pPr>
      <w:r w:rsidRPr="003763CD">
        <w:rPr>
          <w:rFonts w:ascii="Arial" w:hAnsi="Arial" w:cs="Arial"/>
          <w:i/>
          <w:iCs/>
          <w:color w:val="000000"/>
          <w:sz w:val="20"/>
          <w:szCs w:val="20"/>
          <w:lang w:val="en-US"/>
        </w:rPr>
        <w:t>Practical Implications</w:t>
      </w:r>
    </w:p>
    <w:p w14:paraId="6CA0B754" w14:textId="5B49BB81"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Addressing these limitations would enhance the applicability of these methods in fields like social sciences, biology, and finance, where real-world data often exhibit complex noise structures, high dimensionality, and missing values. By improving computational efficiency, robustness to noise, and scalability to high-dimensional settings, these methods could become even more valuable tools for researchers.</w:t>
      </w:r>
    </w:p>
    <w:p w14:paraId="19DD8ECB" w14:textId="77777777" w:rsidR="00266504" w:rsidRPr="008A0273" w:rsidRDefault="00266504" w:rsidP="008A0273">
      <w:pPr>
        <w:jc w:val="both"/>
        <w:rPr>
          <w:rFonts w:ascii="Arial" w:hAnsi="Arial" w:cs="Arial"/>
          <w:b/>
          <w:bCs/>
          <w:color w:val="000000"/>
          <w:sz w:val="20"/>
          <w:szCs w:val="20"/>
          <w:lang w:val="en-US"/>
        </w:rPr>
      </w:pPr>
    </w:p>
    <w:p w14:paraId="0789D6E8" w14:textId="586ACD18" w:rsidR="003B58CA" w:rsidRPr="00C1564B" w:rsidRDefault="00C1564B" w:rsidP="00C1564B">
      <w:pPr>
        <w:jc w:val="both"/>
        <w:rPr>
          <w:rFonts w:ascii="Arial" w:hAnsi="Arial" w:cs="Arial"/>
          <w:b/>
          <w:bCs/>
          <w:color w:val="000000"/>
          <w:sz w:val="22"/>
          <w:szCs w:val="22"/>
          <w:lang w:val="en-US"/>
        </w:rPr>
      </w:pPr>
      <w:r>
        <w:rPr>
          <w:rFonts w:ascii="Arial" w:hAnsi="Arial" w:cs="Arial"/>
          <w:b/>
          <w:bCs/>
          <w:color w:val="000000"/>
          <w:sz w:val="22"/>
          <w:szCs w:val="22"/>
          <w:lang w:val="en-US"/>
        </w:rPr>
        <w:t>5 Conclusion</w:t>
      </w:r>
    </w:p>
    <w:p w14:paraId="35380C9E" w14:textId="77777777" w:rsidR="00B754E0" w:rsidRPr="008A0273" w:rsidRDefault="00B754E0" w:rsidP="008A0273">
      <w:pPr>
        <w:jc w:val="both"/>
        <w:rPr>
          <w:rFonts w:ascii="Arial" w:hAnsi="Arial" w:cs="Arial"/>
          <w:b/>
          <w:bCs/>
          <w:color w:val="000000"/>
          <w:sz w:val="20"/>
          <w:szCs w:val="20"/>
          <w:lang w:val="en-US"/>
        </w:rPr>
      </w:pPr>
    </w:p>
    <w:p w14:paraId="777BC5E8"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This study provides a comprehensive comparison of six correlation measures in detecting linear, non-linear, and non-monotonic relationships across varying sample sizes and noise conditions. Through extensive simulations, we demonstrate that:</w:t>
      </w:r>
    </w:p>
    <w:p w14:paraId="6264429A"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is the most powerful measure for small sample sizes and complex relationships, making it a strong candidate for exploratory research.</w:t>
      </w:r>
    </w:p>
    <w:p w14:paraId="3B5BE862"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perform exceptionally well for large datasets, making them ideal for high-dimensional applications.</w:t>
      </w:r>
    </w:p>
    <w:p w14:paraId="19473DD1" w14:textId="4C2D2328"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Pearson and Spearman correlations remain optimal for strictly linear dependencies, particularly in small samples.</w:t>
      </w:r>
    </w:p>
    <w:p w14:paraId="7B4523BF" w14:textId="4C06BB55"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These findings provide practical guidance for researchers selecting correlation methods based on sample size, data structure, and research objectives.</w:t>
      </w:r>
      <w:r w:rsidR="00D34EB4" w:rsidRPr="008A0273">
        <w:rPr>
          <w:rFonts w:ascii="Arial" w:hAnsi="Arial" w:cs="Arial"/>
          <w:color w:val="000000"/>
          <w:sz w:val="20"/>
          <w:szCs w:val="20"/>
          <w:lang w:val="en-US"/>
        </w:rPr>
        <w:t xml:space="preserve"> While simulations provide valuable insights, applying these methods to real-world datasets remains an important next step, particularly in fields like genomics, finance, and psychology, where data distributions may deviate from idealized assumptions.</w:t>
      </w:r>
    </w:p>
    <w:p w14:paraId="159BC070" w14:textId="4B35F770" w:rsidR="007D0C1C" w:rsidRPr="00894260" w:rsidRDefault="00894260" w:rsidP="00894260">
      <w:pPr>
        <w:jc w:val="both"/>
        <w:rPr>
          <w:rFonts w:ascii="Arial" w:hAnsi="Arial" w:cs="Arial"/>
          <w:b/>
          <w:bCs/>
          <w:sz w:val="22"/>
          <w:szCs w:val="22"/>
          <w:lang w:val="en-US"/>
        </w:rPr>
      </w:pPr>
      <w:r>
        <w:rPr>
          <w:rFonts w:ascii="Arial" w:hAnsi="Arial" w:cs="Arial"/>
          <w:b/>
          <w:bCs/>
          <w:sz w:val="22"/>
          <w:szCs w:val="22"/>
          <w:lang w:val="en-US"/>
        </w:rPr>
        <w:t>6 Final</w:t>
      </w:r>
      <w:r w:rsidR="007D0C1C" w:rsidRPr="00894260">
        <w:rPr>
          <w:rFonts w:ascii="Arial" w:hAnsi="Arial" w:cs="Arial"/>
          <w:b/>
          <w:bCs/>
          <w:sz w:val="22"/>
          <w:szCs w:val="22"/>
          <w:lang w:val="en-US"/>
        </w:rPr>
        <w:t xml:space="preserve"> </w:t>
      </w:r>
      <w:r w:rsidR="00713078" w:rsidRPr="00894260">
        <w:rPr>
          <w:rFonts w:ascii="Arial" w:hAnsi="Arial" w:cs="Arial"/>
          <w:b/>
          <w:bCs/>
          <w:sz w:val="22"/>
          <w:szCs w:val="22"/>
          <w:lang w:val="en-US"/>
        </w:rPr>
        <w:t>R</w:t>
      </w:r>
      <w:r>
        <w:rPr>
          <w:rFonts w:ascii="Arial" w:hAnsi="Arial" w:cs="Arial"/>
          <w:b/>
          <w:bCs/>
          <w:sz w:val="22"/>
          <w:szCs w:val="22"/>
          <w:lang w:val="en-US"/>
        </w:rPr>
        <w:t>emarks</w:t>
      </w:r>
      <w:r w:rsidR="007D0C1C" w:rsidRPr="00894260">
        <w:rPr>
          <w:rFonts w:ascii="Arial" w:hAnsi="Arial" w:cs="Arial"/>
          <w:b/>
          <w:bCs/>
          <w:sz w:val="22"/>
          <w:szCs w:val="22"/>
          <w:lang w:val="en-US"/>
        </w:rPr>
        <w:t xml:space="preserve"> - </w:t>
      </w:r>
      <w:r w:rsidR="007D0C1C" w:rsidRPr="00894260">
        <w:rPr>
          <w:rFonts w:ascii="Arial" w:hAnsi="Arial" w:cs="Arial"/>
          <w:b/>
          <w:bCs/>
          <w:color w:val="000000"/>
          <w:sz w:val="22"/>
          <w:szCs w:val="22"/>
          <w:lang w:val="en-US"/>
        </w:rPr>
        <w:t>R</w:t>
      </w:r>
      <w:r>
        <w:rPr>
          <w:rFonts w:ascii="Arial" w:hAnsi="Arial" w:cs="Arial"/>
          <w:b/>
          <w:bCs/>
          <w:color w:val="000000"/>
          <w:sz w:val="22"/>
          <w:szCs w:val="22"/>
          <w:lang w:val="en-US"/>
        </w:rPr>
        <w:t>ecommendations</w:t>
      </w:r>
      <w:r w:rsidR="007D0C1C"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for</w:t>
      </w:r>
      <w:r w:rsidR="007D0C1C"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researchers</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from</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different</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research</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fields</w:t>
      </w:r>
    </w:p>
    <w:p w14:paraId="13324A41" w14:textId="77777777" w:rsidR="007D0C1C" w:rsidRPr="008A0273" w:rsidRDefault="007D0C1C" w:rsidP="008A0273">
      <w:pPr>
        <w:jc w:val="both"/>
        <w:rPr>
          <w:rFonts w:ascii="Arial" w:hAnsi="Arial" w:cs="Arial"/>
          <w:color w:val="000000"/>
          <w:sz w:val="20"/>
          <w:szCs w:val="20"/>
          <w:lang w:val="en-US"/>
        </w:rPr>
      </w:pPr>
    </w:p>
    <w:p w14:paraId="0B57509F" w14:textId="7F19E7F8" w:rsidR="007D0C1C" w:rsidRPr="00A54564" w:rsidRDefault="00A54564" w:rsidP="008A0273">
      <w:pPr>
        <w:jc w:val="both"/>
        <w:rPr>
          <w:rFonts w:ascii="Arial" w:hAnsi="Arial" w:cs="Arial"/>
          <w:b/>
          <w:bCs/>
          <w:color w:val="000000"/>
          <w:sz w:val="22"/>
          <w:szCs w:val="22"/>
          <w:lang w:val="en-US"/>
        </w:rPr>
      </w:pPr>
      <w:r w:rsidRPr="00A54564">
        <w:rPr>
          <w:rFonts w:ascii="Arial" w:hAnsi="Arial" w:cs="Arial"/>
          <w:b/>
          <w:bCs/>
          <w:color w:val="000000"/>
          <w:sz w:val="22"/>
          <w:szCs w:val="22"/>
          <w:lang w:val="en-US"/>
        </w:rPr>
        <w:t>6.</w:t>
      </w:r>
      <w:r w:rsidR="007D0C1C" w:rsidRPr="00A54564">
        <w:rPr>
          <w:rFonts w:ascii="Arial" w:hAnsi="Arial" w:cs="Arial"/>
          <w:b/>
          <w:bCs/>
          <w:color w:val="000000"/>
          <w:sz w:val="22"/>
          <w:szCs w:val="22"/>
          <w:lang w:val="en-US"/>
        </w:rPr>
        <w:t>1 Social Sciences</w:t>
      </w:r>
    </w:p>
    <w:p w14:paraId="2FBC8F4C" w14:textId="07219D32" w:rsidR="007D0C1C" w:rsidRPr="008A0273"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Typical Data Characteristics</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Social science research often involves small sample sizes, ordinal or non-normally distributed data, and relationships that may be non-linear or non-monotonic.</w:t>
      </w:r>
    </w:p>
    <w:p w14:paraId="6FD21E8A" w14:textId="330AC01B" w:rsidR="007D0C1C" w:rsidRPr="003763CD"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Recommended Measures</w:t>
      </w:r>
      <w:r w:rsidRPr="003763CD">
        <w:rPr>
          <w:rFonts w:ascii="Arial" w:hAnsi="Arial" w:cs="Arial"/>
          <w:color w:val="000000"/>
          <w:sz w:val="20"/>
          <w:szCs w:val="20"/>
          <w:lang w:val="en-US"/>
        </w:rPr>
        <w:t>:</w:t>
      </w:r>
    </w:p>
    <w:p w14:paraId="6AEA7C5B" w14:textId="7F947662" w:rsidR="007D0C1C" w:rsidRPr="008A0273" w:rsidRDefault="007D0C1C" w:rsidP="008A0273">
      <w:pPr>
        <w:jc w:val="both"/>
        <w:rPr>
          <w:rFonts w:ascii="Arial" w:hAnsi="Arial" w:cs="Arial"/>
          <w:color w:val="000000"/>
          <w:sz w:val="20"/>
          <w:szCs w:val="20"/>
          <w:lang w:val="en-US"/>
        </w:rPr>
      </w:pPr>
      <w:r w:rsidRPr="003763CD">
        <w:rPr>
          <w:rFonts w:ascii="Arial" w:hAnsi="Arial" w:cs="Arial"/>
          <w:color w:val="000000"/>
          <w:sz w:val="20"/>
          <w:szCs w:val="20"/>
          <w:lang w:val="en-US"/>
        </w:rPr>
        <w:t xml:space="preserve">  </w:t>
      </w:r>
      <w:r w:rsidRPr="003763CD">
        <w:rPr>
          <w:rFonts w:ascii="Arial" w:hAnsi="Arial" w:cs="Arial"/>
          <w:i/>
          <w:iCs/>
          <w:color w:val="000000"/>
          <w:sz w:val="20"/>
          <w:szCs w:val="20"/>
          <w:lang w:val="en-US"/>
        </w:rPr>
        <w:t xml:space="preserve">- Bergsma and </w:t>
      </w:r>
      <w:proofErr w:type="spellStart"/>
      <w:r w:rsidRPr="003763CD">
        <w:rPr>
          <w:rFonts w:ascii="Arial" w:hAnsi="Arial" w:cs="Arial"/>
          <w:i/>
          <w:iCs/>
          <w:color w:val="000000"/>
          <w:sz w:val="20"/>
          <w:szCs w:val="20"/>
          <w:lang w:val="en-US"/>
        </w:rPr>
        <w:t>Dassios</w:t>
      </w:r>
      <w:proofErr w:type="spellEnd"/>
      <w:r w:rsidRPr="003763CD">
        <w:rPr>
          <w:rFonts w:ascii="Arial" w:hAnsi="Arial" w:cs="Arial"/>
          <w:i/>
          <w:iCs/>
          <w:color w:val="000000"/>
          <w:sz w:val="20"/>
          <w:szCs w:val="20"/>
          <w:lang w:val="en-US"/>
        </w:rPr>
        <w:t>' Tau</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This measure is particularly well-suited for small sample sizes and complex dependencies, which are common in social sciences. It is robust to outliers and can detect both monotonic and non-monotonic relationships, making it ideal for exploratory data analysis where the nature of the relationship is unknown.</w:t>
      </w:r>
    </w:p>
    <w:p w14:paraId="40B1A260" w14:textId="3CDC6995" w:rsidR="007D0C1C" w:rsidRPr="008A0273"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 Distance Correlation</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For larger datasets or when the relationship is suspected to be non-linear, Distance Correlation is a powerful and versatile tool. It can detect a wide range of dependencies and is robust to noise.</w:t>
      </w:r>
    </w:p>
    <w:p w14:paraId="0A301092" w14:textId="77777777" w:rsidR="00B754E0" w:rsidRPr="008A0273" w:rsidRDefault="00B754E0" w:rsidP="008A0273">
      <w:pPr>
        <w:jc w:val="both"/>
        <w:rPr>
          <w:rFonts w:ascii="Arial" w:hAnsi="Arial" w:cs="Arial"/>
          <w:b/>
          <w:bCs/>
          <w:i/>
          <w:iCs/>
          <w:color w:val="000000"/>
          <w:sz w:val="20"/>
          <w:szCs w:val="20"/>
          <w:lang w:val="en-US"/>
        </w:rPr>
      </w:pPr>
    </w:p>
    <w:p w14:paraId="79AF0554" w14:textId="0FAA0FE2" w:rsidR="007D0C1C" w:rsidRPr="003763CD"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When to Use</w:t>
      </w:r>
      <w:r w:rsidRPr="003763CD">
        <w:rPr>
          <w:rFonts w:ascii="Arial" w:hAnsi="Arial" w:cs="Arial"/>
          <w:color w:val="000000"/>
          <w:sz w:val="20"/>
          <w:szCs w:val="20"/>
          <w:lang w:val="en-US"/>
        </w:rPr>
        <w:t>:</w:t>
      </w:r>
    </w:p>
    <w:p w14:paraId="4A6C5A28" w14:textId="240963C0"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Use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small-sample studies or when the relationship is complex and non-monotonic.</w:t>
      </w:r>
    </w:p>
    <w:p w14:paraId="43064D7E" w14:textId="3515B6F1"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Use Distance Correlation for larger datasets or when the relationship is suspected to be non-linear but the sample size is sufficient.</w:t>
      </w:r>
    </w:p>
    <w:p w14:paraId="63D7BE20" w14:textId="77777777" w:rsidR="007D0C1C" w:rsidRPr="008A0273" w:rsidRDefault="007D0C1C" w:rsidP="008A0273">
      <w:pPr>
        <w:jc w:val="both"/>
        <w:rPr>
          <w:rFonts w:ascii="Arial" w:hAnsi="Arial" w:cs="Arial"/>
          <w:color w:val="000000"/>
          <w:sz w:val="20"/>
          <w:szCs w:val="20"/>
          <w:lang w:val="en-US"/>
        </w:rPr>
      </w:pPr>
    </w:p>
    <w:p w14:paraId="66A5CC48" w14:textId="417CDD53" w:rsidR="007D0C1C" w:rsidRPr="00A54564" w:rsidRDefault="00A54564" w:rsidP="008A0273">
      <w:pPr>
        <w:jc w:val="both"/>
        <w:rPr>
          <w:rFonts w:ascii="Arial" w:hAnsi="Arial" w:cs="Arial"/>
          <w:b/>
          <w:bCs/>
          <w:color w:val="000000"/>
          <w:sz w:val="22"/>
          <w:szCs w:val="22"/>
          <w:lang w:val="en-US"/>
        </w:rPr>
      </w:pPr>
      <w:r w:rsidRPr="00A54564">
        <w:rPr>
          <w:rFonts w:ascii="Arial" w:hAnsi="Arial" w:cs="Arial"/>
          <w:b/>
          <w:bCs/>
          <w:color w:val="000000"/>
          <w:sz w:val="22"/>
          <w:szCs w:val="22"/>
          <w:lang w:val="en-US"/>
        </w:rPr>
        <w:t>6.</w:t>
      </w:r>
      <w:r w:rsidR="007D0C1C" w:rsidRPr="00A54564">
        <w:rPr>
          <w:rFonts w:ascii="Arial" w:hAnsi="Arial" w:cs="Arial"/>
          <w:b/>
          <w:bCs/>
          <w:color w:val="000000"/>
          <w:sz w:val="22"/>
          <w:szCs w:val="22"/>
          <w:lang w:val="en-US"/>
        </w:rPr>
        <w:t>2 Biology</w:t>
      </w:r>
    </w:p>
    <w:p w14:paraId="019ACD43" w14:textId="3BE1AF89" w:rsidR="007D0C1C" w:rsidRPr="008A0273"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Typical Data Characteristics</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Biological data often involves non-linear relationships, small sample sizes (e.g., due to high costs or ethical constraints), and noisy measurements.</w:t>
      </w:r>
    </w:p>
    <w:p w14:paraId="2AC1346B" w14:textId="546185F1" w:rsidR="007D0C1C" w:rsidRPr="003763CD"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Recommended Measures</w:t>
      </w:r>
      <w:r w:rsidRPr="003763CD">
        <w:rPr>
          <w:rFonts w:ascii="Arial" w:hAnsi="Arial" w:cs="Arial"/>
          <w:color w:val="000000"/>
          <w:sz w:val="20"/>
          <w:szCs w:val="20"/>
          <w:lang w:val="en-US"/>
        </w:rPr>
        <w:t>:</w:t>
      </w:r>
    </w:p>
    <w:p w14:paraId="5104C5BD" w14:textId="50AFACB7" w:rsidR="007D0C1C" w:rsidRPr="008A0273" w:rsidRDefault="007D0C1C" w:rsidP="008A0273">
      <w:pPr>
        <w:jc w:val="both"/>
        <w:rPr>
          <w:rFonts w:ascii="Arial" w:hAnsi="Arial" w:cs="Arial"/>
          <w:color w:val="000000"/>
          <w:sz w:val="20"/>
          <w:szCs w:val="20"/>
          <w:lang w:val="en-US"/>
        </w:rPr>
      </w:pPr>
      <w:r w:rsidRPr="008A0273">
        <w:rPr>
          <w:rFonts w:ascii="Arial" w:hAnsi="Arial" w:cs="Arial"/>
          <w:b/>
          <w:bCs/>
          <w:i/>
          <w:iCs/>
          <w:color w:val="000000"/>
          <w:sz w:val="20"/>
          <w:szCs w:val="20"/>
          <w:lang w:val="en-US"/>
        </w:rPr>
        <w:t xml:space="preserve">  </w:t>
      </w:r>
      <w:r w:rsidRPr="000A3A26">
        <w:rPr>
          <w:rFonts w:ascii="Arial" w:hAnsi="Arial" w:cs="Arial"/>
          <w:i/>
          <w:iCs/>
          <w:color w:val="000000"/>
          <w:sz w:val="20"/>
          <w:szCs w:val="20"/>
          <w:lang w:val="en-US"/>
        </w:rPr>
        <w:t xml:space="preserve">- Bergsma and </w:t>
      </w:r>
      <w:proofErr w:type="spellStart"/>
      <w:r w:rsidRPr="000A3A26">
        <w:rPr>
          <w:rFonts w:ascii="Arial" w:hAnsi="Arial" w:cs="Arial"/>
          <w:i/>
          <w:iCs/>
          <w:color w:val="000000"/>
          <w:sz w:val="20"/>
          <w:szCs w:val="20"/>
          <w:lang w:val="en-US"/>
        </w:rPr>
        <w:t>Dassios</w:t>
      </w:r>
      <w:proofErr w:type="spellEnd"/>
      <w:r w:rsidRPr="000A3A26">
        <w:rPr>
          <w:rFonts w:ascii="Arial" w:hAnsi="Arial" w:cs="Arial"/>
          <w:i/>
          <w:iCs/>
          <w:color w:val="000000"/>
          <w:sz w:val="20"/>
          <w:szCs w:val="20"/>
          <w:lang w:val="en-US"/>
        </w:rPr>
        <w:t>' Tau</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This measure is highly effective for detecting complex dependencies in small-sample studies, such as gene expression data or ecological studies. Its robustness to outliers and ability to detect non-monotonic relationships make it a strong choice for biological research.</w:t>
      </w:r>
    </w:p>
    <w:p w14:paraId="3F22B2F9" w14:textId="22B336A2" w:rsidR="007D0C1C" w:rsidRPr="008A0273"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 Distance Correlation</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For larger datasets, such as genomic or proteomic studies, Distance Correlation is a powerful tool for detecting both linear and non-linear associations. It is particularly useful when the relationship between variables is unknown or complex.</w:t>
      </w:r>
    </w:p>
    <w:p w14:paraId="3138CB61" w14:textId="74FF2F2A" w:rsidR="007D0C1C" w:rsidRPr="000A3A26"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When to Use</w:t>
      </w:r>
      <w:r w:rsidRPr="000A3A26">
        <w:rPr>
          <w:rFonts w:ascii="Arial" w:hAnsi="Arial" w:cs="Arial"/>
          <w:color w:val="000000"/>
          <w:sz w:val="20"/>
          <w:szCs w:val="20"/>
          <w:lang w:val="en-US"/>
        </w:rPr>
        <w:t>:</w:t>
      </w:r>
    </w:p>
    <w:p w14:paraId="6ADF28AB" w14:textId="4D7D77D8"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Use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small-sample studies or when the relationship is non-monotonic (e.g., oscillating patterns like sine or circular relationships).</w:t>
      </w:r>
    </w:p>
    <w:p w14:paraId="0E281F8F" w14:textId="5357D9EB"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Use Distance Correlation for larger datasets or when the relationship is suspected to be non-linear.</w:t>
      </w:r>
    </w:p>
    <w:p w14:paraId="344F78F5" w14:textId="77777777" w:rsidR="007D0C1C" w:rsidRPr="008A0273" w:rsidRDefault="007D0C1C" w:rsidP="008A0273">
      <w:pPr>
        <w:jc w:val="both"/>
        <w:rPr>
          <w:rFonts w:ascii="Arial" w:hAnsi="Arial" w:cs="Arial"/>
          <w:color w:val="000000"/>
          <w:sz w:val="20"/>
          <w:szCs w:val="20"/>
          <w:lang w:val="en-US"/>
        </w:rPr>
      </w:pPr>
    </w:p>
    <w:p w14:paraId="4BB43149" w14:textId="59ECAACF" w:rsidR="007D0C1C" w:rsidRPr="00A54564" w:rsidRDefault="00A54564" w:rsidP="008A0273">
      <w:pPr>
        <w:jc w:val="both"/>
        <w:rPr>
          <w:rFonts w:ascii="Arial" w:hAnsi="Arial" w:cs="Arial"/>
          <w:b/>
          <w:bCs/>
          <w:color w:val="000000"/>
          <w:sz w:val="22"/>
          <w:szCs w:val="22"/>
          <w:lang w:val="en-US"/>
        </w:rPr>
      </w:pPr>
      <w:r w:rsidRPr="00A54564">
        <w:rPr>
          <w:rFonts w:ascii="Arial" w:hAnsi="Arial" w:cs="Arial"/>
          <w:b/>
          <w:bCs/>
          <w:color w:val="000000"/>
          <w:sz w:val="22"/>
          <w:szCs w:val="22"/>
          <w:lang w:val="en-US"/>
        </w:rPr>
        <w:t>6.</w:t>
      </w:r>
      <w:r w:rsidR="007D0C1C" w:rsidRPr="00A54564">
        <w:rPr>
          <w:rFonts w:ascii="Arial" w:hAnsi="Arial" w:cs="Arial"/>
          <w:b/>
          <w:bCs/>
          <w:color w:val="000000"/>
          <w:sz w:val="22"/>
          <w:szCs w:val="22"/>
          <w:lang w:val="en-US"/>
        </w:rPr>
        <w:t>3 Finance</w:t>
      </w:r>
    </w:p>
    <w:p w14:paraId="5AD3A9CA" w14:textId="26CBE522" w:rsidR="007D0C1C" w:rsidRPr="008A0273"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Typical Data Characteristics</w:t>
      </w:r>
      <w:r w:rsidRPr="008A0273">
        <w:rPr>
          <w:rFonts w:ascii="Arial" w:hAnsi="Arial" w:cs="Arial"/>
          <w:color w:val="000000"/>
          <w:sz w:val="20"/>
          <w:szCs w:val="20"/>
          <w:lang w:val="en-US"/>
        </w:rPr>
        <w:t>: Financial data often involves complex dependencies, non-linear relationships, and large datasets. Detecting these dependencies is crucial for risk management, portfolio optimization, and asset pricing.</w:t>
      </w:r>
    </w:p>
    <w:p w14:paraId="05259649" w14:textId="1796B315" w:rsidR="007D0C1C" w:rsidRPr="000A3A26" w:rsidRDefault="007D0C1C" w:rsidP="008A0273">
      <w:pPr>
        <w:jc w:val="both"/>
        <w:rPr>
          <w:rFonts w:ascii="Arial" w:hAnsi="Arial" w:cs="Arial"/>
          <w:i/>
          <w:iCs/>
          <w:color w:val="000000"/>
          <w:sz w:val="20"/>
          <w:szCs w:val="20"/>
          <w:lang w:val="en-US"/>
        </w:rPr>
      </w:pPr>
      <w:r w:rsidRPr="000A3A26">
        <w:rPr>
          <w:rFonts w:ascii="Arial" w:hAnsi="Arial" w:cs="Arial"/>
          <w:i/>
          <w:iCs/>
          <w:color w:val="000000"/>
          <w:sz w:val="20"/>
          <w:szCs w:val="20"/>
          <w:lang w:val="en-US"/>
        </w:rPr>
        <w:t>- Recommended Measures</w:t>
      </w:r>
      <w:r w:rsidRPr="000A3A26">
        <w:rPr>
          <w:rFonts w:ascii="Arial" w:hAnsi="Arial" w:cs="Arial"/>
          <w:color w:val="000000"/>
          <w:sz w:val="20"/>
          <w:szCs w:val="20"/>
          <w:lang w:val="en-US"/>
        </w:rPr>
        <w:t>:</w:t>
      </w:r>
    </w:p>
    <w:p w14:paraId="0E031137" w14:textId="292A92EE" w:rsidR="007D0C1C" w:rsidRPr="008A0273" w:rsidRDefault="007D0C1C" w:rsidP="008A0273">
      <w:pPr>
        <w:jc w:val="both"/>
        <w:rPr>
          <w:rFonts w:ascii="Arial" w:hAnsi="Arial" w:cs="Arial"/>
          <w:color w:val="000000"/>
          <w:sz w:val="20"/>
          <w:szCs w:val="20"/>
          <w:lang w:val="en-US"/>
        </w:rPr>
      </w:pPr>
      <w:r w:rsidRPr="008A0273">
        <w:rPr>
          <w:rFonts w:ascii="Arial" w:hAnsi="Arial" w:cs="Arial"/>
          <w:b/>
          <w:bCs/>
          <w:i/>
          <w:iCs/>
          <w:color w:val="000000"/>
          <w:sz w:val="20"/>
          <w:szCs w:val="20"/>
          <w:lang w:val="en-US"/>
        </w:rPr>
        <w:t xml:space="preserve">  </w:t>
      </w:r>
      <w:r w:rsidRPr="000A3A26">
        <w:rPr>
          <w:rFonts w:ascii="Arial" w:hAnsi="Arial" w:cs="Arial"/>
          <w:i/>
          <w:iCs/>
          <w:color w:val="000000"/>
          <w:sz w:val="20"/>
          <w:szCs w:val="20"/>
          <w:lang w:val="en-US"/>
        </w:rPr>
        <w:t>- Distance Correlation</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This measure is highly effective for detecting complex dependencies in large datasets, such as those encountered in finance. It can capture both linear and non-linear relationships, making it a versatile tool for financial analysis.</w:t>
      </w:r>
    </w:p>
    <w:p w14:paraId="26B82248" w14:textId="794F8435" w:rsidR="007D0C1C" w:rsidRPr="008A0273"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xml:space="preserve">  - Bergsma and </w:t>
      </w:r>
      <w:proofErr w:type="spellStart"/>
      <w:r w:rsidRPr="000A3A26">
        <w:rPr>
          <w:rFonts w:ascii="Arial" w:hAnsi="Arial" w:cs="Arial"/>
          <w:i/>
          <w:iCs/>
          <w:color w:val="000000"/>
          <w:sz w:val="20"/>
          <w:szCs w:val="20"/>
          <w:lang w:val="en-US"/>
        </w:rPr>
        <w:t>Dassios</w:t>
      </w:r>
      <w:proofErr w:type="spellEnd"/>
      <w:r w:rsidRPr="000A3A26">
        <w:rPr>
          <w:rFonts w:ascii="Arial" w:hAnsi="Arial" w:cs="Arial"/>
          <w:i/>
          <w:iCs/>
          <w:color w:val="000000"/>
          <w:sz w:val="20"/>
          <w:szCs w:val="20"/>
          <w:lang w:val="en-US"/>
        </w:rPr>
        <w:t>' Tau</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While Distance Correlation is generally preferred for large datasets,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can be useful for smaller datasets or when the relationship is highly non-monotonic.</w:t>
      </w:r>
    </w:p>
    <w:p w14:paraId="0107D996" w14:textId="1068EF2D" w:rsidR="007D0C1C" w:rsidRPr="00B86B40" w:rsidRDefault="007D0C1C" w:rsidP="008A0273">
      <w:pPr>
        <w:jc w:val="both"/>
        <w:rPr>
          <w:rFonts w:ascii="Arial" w:hAnsi="Arial" w:cs="Arial"/>
          <w:color w:val="000000"/>
          <w:sz w:val="20"/>
          <w:szCs w:val="20"/>
          <w:lang w:val="en-US"/>
        </w:rPr>
      </w:pPr>
      <w:r w:rsidRPr="00B86B40">
        <w:rPr>
          <w:rFonts w:ascii="Arial" w:hAnsi="Arial" w:cs="Arial"/>
          <w:i/>
          <w:iCs/>
          <w:color w:val="000000"/>
          <w:sz w:val="20"/>
          <w:szCs w:val="20"/>
          <w:lang w:val="en-US"/>
        </w:rPr>
        <w:t>- When to Use</w:t>
      </w:r>
      <w:r w:rsidRPr="00B86B40">
        <w:rPr>
          <w:rFonts w:ascii="Arial" w:hAnsi="Arial" w:cs="Arial"/>
          <w:color w:val="000000"/>
          <w:sz w:val="20"/>
          <w:szCs w:val="20"/>
          <w:lang w:val="en-US"/>
        </w:rPr>
        <w:t>:</w:t>
      </w:r>
    </w:p>
    <w:p w14:paraId="2532F02A" w14:textId="5DE2D58E"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Use Distance Correlation for large datasets or when the relationship is suspected to be non-linear (e.g., detecting dependencies between asset returns).</w:t>
      </w:r>
    </w:p>
    <w:p w14:paraId="42CCA3B3" w14:textId="3656A3F9"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 xml:space="preserve">  - Use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smaller datasets or when the relationship is highly complex and non-monotonic.</w:t>
      </w:r>
    </w:p>
    <w:p w14:paraId="3FB0D7C4" w14:textId="77777777" w:rsidR="007D0C1C" w:rsidRPr="008A0273" w:rsidRDefault="007D0C1C" w:rsidP="008A0273">
      <w:pPr>
        <w:jc w:val="both"/>
        <w:rPr>
          <w:rFonts w:ascii="Arial" w:hAnsi="Arial" w:cs="Arial"/>
          <w:color w:val="000000"/>
          <w:sz w:val="20"/>
          <w:szCs w:val="20"/>
          <w:lang w:val="en-US"/>
        </w:rPr>
      </w:pPr>
    </w:p>
    <w:p w14:paraId="6037BA6A" w14:textId="77D9A2AD" w:rsidR="003B58CA"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6.</w:t>
      </w:r>
      <w:r w:rsidR="00176DA4">
        <w:rPr>
          <w:rFonts w:ascii="Arial" w:hAnsi="Arial" w:cs="Arial"/>
          <w:b/>
          <w:bCs/>
          <w:color w:val="000000"/>
          <w:sz w:val="22"/>
          <w:szCs w:val="22"/>
          <w:lang w:val="en-US"/>
        </w:rPr>
        <w:t>4</w:t>
      </w:r>
      <w:r w:rsidR="004C103C">
        <w:rPr>
          <w:rFonts w:ascii="Arial" w:hAnsi="Arial" w:cs="Arial"/>
          <w:b/>
          <w:bCs/>
          <w:color w:val="000000"/>
          <w:sz w:val="22"/>
          <w:szCs w:val="22"/>
          <w:lang w:val="en-US"/>
        </w:rPr>
        <w:t xml:space="preserve"> </w:t>
      </w:r>
      <w:r w:rsidR="007D0C1C" w:rsidRPr="004C103C">
        <w:rPr>
          <w:rFonts w:ascii="Arial" w:hAnsi="Arial" w:cs="Arial"/>
          <w:b/>
          <w:bCs/>
          <w:color w:val="000000"/>
          <w:sz w:val="22"/>
          <w:szCs w:val="22"/>
          <w:lang w:val="en-US"/>
        </w:rPr>
        <w:t xml:space="preserve">Why Bergsma and </w:t>
      </w:r>
      <w:proofErr w:type="spellStart"/>
      <w:r w:rsidR="007D0C1C" w:rsidRPr="004C103C">
        <w:rPr>
          <w:rFonts w:ascii="Arial" w:hAnsi="Arial" w:cs="Arial"/>
          <w:b/>
          <w:bCs/>
          <w:color w:val="000000"/>
          <w:sz w:val="22"/>
          <w:szCs w:val="22"/>
          <w:lang w:val="en-US"/>
        </w:rPr>
        <w:t>Dassios</w:t>
      </w:r>
      <w:proofErr w:type="spellEnd"/>
      <w:r w:rsidR="007D0C1C" w:rsidRPr="004C103C">
        <w:rPr>
          <w:rFonts w:ascii="Arial" w:hAnsi="Arial" w:cs="Arial"/>
          <w:b/>
          <w:bCs/>
          <w:color w:val="000000"/>
          <w:sz w:val="22"/>
          <w:szCs w:val="22"/>
          <w:lang w:val="en-US"/>
        </w:rPr>
        <w:t>' Tau and Distance Correlation?</w:t>
      </w:r>
    </w:p>
    <w:p w14:paraId="3729FEC6" w14:textId="1F12B114" w:rsidR="007D0C1C" w:rsidRPr="007F2992" w:rsidRDefault="007F2992" w:rsidP="008A0273">
      <w:pPr>
        <w:jc w:val="both"/>
        <w:rPr>
          <w:rFonts w:ascii="Arial" w:hAnsi="Arial" w:cs="Arial"/>
          <w:b/>
          <w:bCs/>
          <w:color w:val="000000"/>
          <w:sz w:val="20"/>
          <w:szCs w:val="20"/>
          <w:u w:val="single"/>
          <w:lang w:val="en-US"/>
        </w:rPr>
      </w:pPr>
      <w:r w:rsidRPr="007F2992">
        <w:rPr>
          <w:rFonts w:ascii="Arial" w:hAnsi="Arial" w:cs="Arial"/>
          <w:b/>
          <w:bCs/>
          <w:color w:val="000000"/>
          <w:sz w:val="20"/>
          <w:szCs w:val="20"/>
          <w:u w:val="single"/>
          <w:lang w:val="en-US"/>
        </w:rPr>
        <w:t>6.4.</w:t>
      </w:r>
      <w:r w:rsidR="007D0C1C" w:rsidRPr="007F2992">
        <w:rPr>
          <w:rFonts w:ascii="Arial" w:hAnsi="Arial" w:cs="Arial"/>
          <w:b/>
          <w:bCs/>
          <w:color w:val="000000"/>
          <w:sz w:val="20"/>
          <w:szCs w:val="20"/>
          <w:u w:val="single"/>
          <w:lang w:val="en-US"/>
        </w:rPr>
        <w:t xml:space="preserve">1 Bergsma and </w:t>
      </w:r>
      <w:proofErr w:type="spellStart"/>
      <w:r w:rsidR="007D0C1C" w:rsidRPr="007F2992">
        <w:rPr>
          <w:rFonts w:ascii="Arial" w:hAnsi="Arial" w:cs="Arial"/>
          <w:b/>
          <w:bCs/>
          <w:color w:val="000000"/>
          <w:sz w:val="20"/>
          <w:szCs w:val="20"/>
          <w:u w:val="single"/>
          <w:lang w:val="en-US"/>
        </w:rPr>
        <w:t>Dassios</w:t>
      </w:r>
      <w:proofErr w:type="spellEnd"/>
      <w:r w:rsidR="007D0C1C" w:rsidRPr="007F2992">
        <w:rPr>
          <w:rFonts w:ascii="Arial" w:hAnsi="Arial" w:cs="Arial"/>
          <w:b/>
          <w:bCs/>
          <w:color w:val="000000"/>
          <w:sz w:val="20"/>
          <w:szCs w:val="20"/>
          <w:u w:val="single"/>
          <w:lang w:val="en-US"/>
        </w:rPr>
        <w:t>' Tau:</w:t>
      </w:r>
    </w:p>
    <w:p w14:paraId="611FBB22" w14:textId="7361B065" w:rsidR="007D0C1C" w:rsidRPr="00B86B40" w:rsidRDefault="007D0C1C" w:rsidP="008A0273">
      <w:pPr>
        <w:jc w:val="both"/>
        <w:rPr>
          <w:rFonts w:ascii="Arial" w:hAnsi="Arial" w:cs="Arial"/>
          <w:i/>
          <w:iCs/>
          <w:color w:val="000000"/>
          <w:sz w:val="20"/>
          <w:szCs w:val="20"/>
          <w:lang w:val="en-US"/>
        </w:rPr>
      </w:pPr>
      <w:r w:rsidRPr="008A0273">
        <w:rPr>
          <w:rFonts w:ascii="Arial" w:hAnsi="Arial" w:cs="Arial"/>
          <w:b/>
          <w:bCs/>
          <w:i/>
          <w:iCs/>
          <w:color w:val="000000"/>
          <w:sz w:val="20"/>
          <w:szCs w:val="20"/>
          <w:lang w:val="en-US"/>
        </w:rPr>
        <w:t>   </w:t>
      </w:r>
      <w:r w:rsidRPr="00B86B40">
        <w:rPr>
          <w:rFonts w:ascii="Arial" w:hAnsi="Arial" w:cs="Arial"/>
          <w:i/>
          <w:iCs/>
          <w:color w:val="000000"/>
          <w:sz w:val="20"/>
          <w:szCs w:val="20"/>
          <w:lang w:val="en-US"/>
        </w:rPr>
        <w:t>- Strengths: </w:t>
      </w:r>
    </w:p>
    <w:p w14:paraId="195AF2F4"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Detects both monotonic and non-monotonic relationships.</w:t>
      </w:r>
    </w:p>
    <w:p w14:paraId="512727D2"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Robust to outliers and influential observations.</w:t>
      </w:r>
    </w:p>
    <w:p w14:paraId="662F916F"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Performs well for small sample sizes, making it ideal for social sciences and biology.</w:t>
      </w:r>
    </w:p>
    <w:p w14:paraId="49EB299D" w14:textId="34050FD8" w:rsidR="007D0C1C" w:rsidRPr="00B86B40" w:rsidRDefault="007D0C1C" w:rsidP="008A0273">
      <w:pPr>
        <w:jc w:val="both"/>
        <w:rPr>
          <w:rFonts w:ascii="Arial" w:hAnsi="Arial" w:cs="Arial"/>
          <w:i/>
          <w:iCs/>
          <w:color w:val="000000"/>
          <w:sz w:val="20"/>
          <w:szCs w:val="20"/>
          <w:lang w:val="en-US"/>
        </w:rPr>
      </w:pPr>
      <w:r w:rsidRPr="00B86B40">
        <w:rPr>
          <w:rFonts w:ascii="Arial" w:hAnsi="Arial" w:cs="Arial"/>
          <w:i/>
          <w:iCs/>
          <w:color w:val="000000"/>
          <w:sz w:val="20"/>
          <w:szCs w:val="20"/>
          <w:lang w:val="en-US"/>
        </w:rPr>
        <w:t>   - Limitations: </w:t>
      </w:r>
    </w:p>
    <w:p w14:paraId="5DA84127"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Computationally intensive for very large datasets.</w:t>
      </w:r>
    </w:p>
    <w:p w14:paraId="1AD85C32"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Slightly less powerful than Distance Correlation for large sample sizes.</w:t>
      </w:r>
    </w:p>
    <w:p w14:paraId="7955BAA2" w14:textId="77777777" w:rsidR="007D0C1C" w:rsidRPr="008A0273" w:rsidRDefault="007D0C1C" w:rsidP="008A0273">
      <w:pPr>
        <w:jc w:val="both"/>
        <w:rPr>
          <w:rFonts w:ascii="Arial" w:hAnsi="Arial" w:cs="Arial"/>
          <w:color w:val="000000"/>
          <w:sz w:val="20"/>
          <w:szCs w:val="20"/>
          <w:lang w:val="en-US"/>
        </w:rPr>
      </w:pPr>
    </w:p>
    <w:p w14:paraId="68E5DC33" w14:textId="2387884F" w:rsidR="007D0C1C" w:rsidRPr="007F2992" w:rsidRDefault="007F2992" w:rsidP="008A0273">
      <w:pPr>
        <w:jc w:val="both"/>
        <w:rPr>
          <w:rFonts w:ascii="Arial" w:hAnsi="Arial" w:cs="Arial"/>
          <w:b/>
          <w:bCs/>
          <w:color w:val="000000"/>
          <w:sz w:val="20"/>
          <w:szCs w:val="20"/>
          <w:u w:val="single"/>
          <w:lang w:val="en-US"/>
        </w:rPr>
      </w:pPr>
      <w:r w:rsidRPr="007F2992">
        <w:rPr>
          <w:rFonts w:ascii="Arial" w:hAnsi="Arial" w:cs="Arial"/>
          <w:b/>
          <w:bCs/>
          <w:color w:val="000000"/>
          <w:sz w:val="20"/>
          <w:szCs w:val="20"/>
          <w:u w:val="single"/>
          <w:lang w:val="en-US"/>
        </w:rPr>
        <w:t>6.4.</w:t>
      </w:r>
      <w:r w:rsidR="007D0C1C" w:rsidRPr="007F2992">
        <w:rPr>
          <w:rFonts w:ascii="Arial" w:hAnsi="Arial" w:cs="Arial"/>
          <w:b/>
          <w:bCs/>
          <w:color w:val="000000"/>
          <w:sz w:val="20"/>
          <w:szCs w:val="20"/>
          <w:u w:val="single"/>
          <w:lang w:val="en-US"/>
        </w:rPr>
        <w:t>2 Distance Correlation:</w:t>
      </w:r>
    </w:p>
    <w:p w14:paraId="553D7A66" w14:textId="4AD9BD43" w:rsidR="007D0C1C" w:rsidRPr="00B86B40" w:rsidRDefault="007D0C1C" w:rsidP="008A0273">
      <w:pPr>
        <w:jc w:val="both"/>
        <w:rPr>
          <w:rFonts w:ascii="Arial" w:hAnsi="Arial" w:cs="Arial"/>
          <w:i/>
          <w:iCs/>
          <w:color w:val="000000"/>
          <w:sz w:val="20"/>
          <w:szCs w:val="20"/>
          <w:lang w:val="en-US"/>
        </w:rPr>
      </w:pPr>
      <w:r w:rsidRPr="00B86B40">
        <w:rPr>
          <w:rFonts w:ascii="Arial" w:hAnsi="Arial" w:cs="Arial"/>
          <w:i/>
          <w:iCs/>
          <w:color w:val="000000"/>
          <w:sz w:val="20"/>
          <w:szCs w:val="20"/>
          <w:lang w:val="en-US"/>
        </w:rPr>
        <w:t>   - Strengths:</w:t>
      </w:r>
    </w:p>
    <w:p w14:paraId="328D8E25"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Detects both linear and non-linear relationships.</w:t>
      </w:r>
    </w:p>
    <w:p w14:paraId="7B92FB47"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Robust to noise and outliers.</w:t>
      </w:r>
    </w:p>
    <w:p w14:paraId="50BECAD4"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Highly effective for large datasets, making it ideal for finance and genomics.</w:t>
      </w:r>
    </w:p>
    <w:p w14:paraId="42780068" w14:textId="2357E4B1" w:rsidR="007D0C1C" w:rsidRPr="00B86B40" w:rsidRDefault="007D0C1C" w:rsidP="008A0273">
      <w:pPr>
        <w:jc w:val="both"/>
        <w:rPr>
          <w:rFonts w:ascii="Arial" w:hAnsi="Arial" w:cs="Arial"/>
          <w:i/>
          <w:iCs/>
          <w:color w:val="000000"/>
          <w:sz w:val="20"/>
          <w:szCs w:val="20"/>
          <w:lang w:val="en-US"/>
        </w:rPr>
      </w:pPr>
      <w:r w:rsidRPr="00B86B40">
        <w:rPr>
          <w:rFonts w:ascii="Arial" w:hAnsi="Arial" w:cs="Arial"/>
          <w:i/>
          <w:iCs/>
          <w:color w:val="000000"/>
          <w:sz w:val="20"/>
          <w:szCs w:val="20"/>
          <w:lang w:val="en-US"/>
        </w:rPr>
        <w:t>   - Limitations:</w:t>
      </w:r>
    </w:p>
    <w:p w14:paraId="47E776A9" w14:textId="3C80883B"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Requires larger sample sizes to achieve high power compared to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p>
    <w:p w14:paraId="15C01248" w14:textId="77777777" w:rsidR="007D0C1C" w:rsidRPr="008A0273" w:rsidRDefault="007D0C1C" w:rsidP="008A0273">
      <w:pPr>
        <w:jc w:val="both"/>
        <w:rPr>
          <w:rFonts w:ascii="Arial" w:hAnsi="Arial" w:cs="Arial"/>
          <w:color w:val="000000"/>
          <w:sz w:val="20"/>
          <w:szCs w:val="20"/>
          <w:lang w:val="en-US"/>
        </w:rPr>
      </w:pPr>
    </w:p>
    <w:p w14:paraId="048A0251" w14:textId="6381F367" w:rsidR="007D0C1C"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6.</w:t>
      </w:r>
      <w:r w:rsidR="00176DA4">
        <w:rPr>
          <w:rFonts w:ascii="Arial" w:hAnsi="Arial" w:cs="Arial"/>
          <w:b/>
          <w:bCs/>
          <w:color w:val="000000"/>
          <w:sz w:val="22"/>
          <w:szCs w:val="22"/>
          <w:lang w:val="en-US"/>
        </w:rPr>
        <w:t>5</w:t>
      </w:r>
      <w:r w:rsidR="00BE75C3">
        <w:rPr>
          <w:rFonts w:ascii="Arial" w:hAnsi="Arial" w:cs="Arial"/>
          <w:b/>
          <w:bCs/>
          <w:color w:val="000000"/>
          <w:sz w:val="22"/>
          <w:szCs w:val="22"/>
          <w:lang w:val="en-US"/>
        </w:rPr>
        <w:t xml:space="preserve"> </w:t>
      </w:r>
      <w:r w:rsidR="007D0C1C" w:rsidRPr="004C103C">
        <w:rPr>
          <w:rFonts w:ascii="Arial" w:hAnsi="Arial" w:cs="Arial"/>
          <w:b/>
          <w:bCs/>
          <w:color w:val="000000"/>
          <w:sz w:val="22"/>
          <w:szCs w:val="22"/>
          <w:lang w:val="en-US"/>
        </w:rPr>
        <w:t>Practical Guidance</w:t>
      </w:r>
      <w:r w:rsidR="00E843E9" w:rsidRPr="004C103C">
        <w:rPr>
          <w:rFonts w:ascii="Arial" w:hAnsi="Arial" w:cs="Arial"/>
          <w:b/>
          <w:bCs/>
          <w:color w:val="000000"/>
          <w:sz w:val="22"/>
          <w:szCs w:val="22"/>
          <w:lang w:val="en-US"/>
        </w:rPr>
        <w:t xml:space="preserve"> for future work</w:t>
      </w:r>
    </w:p>
    <w:p w14:paraId="70804054"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While our study provides important insights, several avenues remain open for further exploration:</w:t>
      </w:r>
    </w:p>
    <w:p w14:paraId="0330D260" w14:textId="63B9C10F"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F6333C">
        <w:rPr>
          <w:rFonts w:ascii="Arial" w:hAnsi="Arial" w:cs="Arial"/>
          <w:i/>
          <w:iCs/>
          <w:color w:val="000000"/>
          <w:sz w:val="20"/>
          <w:szCs w:val="20"/>
          <w:lang w:val="en-US"/>
        </w:rPr>
        <w:t>1.</w:t>
      </w:r>
      <w:r w:rsidRPr="00F6333C">
        <w:rPr>
          <w:rStyle w:val="apple-converted-space"/>
          <w:rFonts w:ascii="Arial" w:hAnsi="Arial" w:cs="Arial"/>
          <w:i/>
          <w:iCs/>
          <w:color w:val="000000"/>
          <w:sz w:val="20"/>
          <w:szCs w:val="20"/>
          <w:lang w:val="en-US"/>
        </w:rPr>
        <w:t> </w:t>
      </w:r>
      <w:r w:rsidRPr="00F6333C">
        <w:rPr>
          <w:rFonts w:ascii="Arial" w:hAnsi="Arial" w:cs="Arial"/>
          <w:i/>
          <w:iCs/>
          <w:color w:val="000000"/>
          <w:sz w:val="20"/>
          <w:szCs w:val="20"/>
          <w:lang w:val="en-US"/>
        </w:rPr>
        <w:t>Computational Efficiency</w:t>
      </w:r>
      <w:r w:rsidRPr="008A0273">
        <w:rPr>
          <w:rFonts w:ascii="Arial" w:hAnsi="Arial" w:cs="Arial"/>
          <w:color w:val="000000"/>
          <w:sz w:val="20"/>
          <w:szCs w:val="20"/>
          <w:lang w:val="en-US"/>
        </w:rPr>
        <w:t xml:space="preserve"> – </w:t>
      </w:r>
      <w:r w:rsidR="007D7989" w:rsidRPr="008A0273">
        <w:rPr>
          <w:rFonts w:ascii="Arial" w:hAnsi="Arial" w:cs="Arial"/>
          <w:color w:val="000000"/>
          <w:sz w:val="20"/>
          <w:szCs w:val="20"/>
          <w:lang w:val="en-US"/>
        </w:rPr>
        <w:t>Recent studies (</w:t>
      </w:r>
      <w:proofErr w:type="spellStart"/>
      <w:r w:rsidR="007D7989" w:rsidRPr="008A0273">
        <w:rPr>
          <w:rFonts w:ascii="Arial" w:hAnsi="Arial" w:cs="Arial"/>
          <w:color w:val="000000"/>
          <w:sz w:val="20"/>
          <w:szCs w:val="20"/>
          <w:lang w:val="en-US"/>
        </w:rPr>
        <w:t>Weihs</w:t>
      </w:r>
      <w:proofErr w:type="spellEnd"/>
      <w:r w:rsidR="007D7989" w:rsidRPr="008A0273">
        <w:rPr>
          <w:rFonts w:ascii="Arial" w:hAnsi="Arial" w:cs="Arial"/>
          <w:color w:val="000000"/>
          <w:sz w:val="20"/>
          <w:szCs w:val="20"/>
          <w:lang w:val="en-US"/>
        </w:rPr>
        <w:t xml:space="preserve"> et al., 2016) hav</w:t>
      </w:r>
      <w:r w:rsidRPr="008A0273">
        <w:rPr>
          <w:rFonts w:ascii="Arial" w:hAnsi="Arial" w:cs="Arial"/>
          <w:color w:val="000000"/>
          <w:sz w:val="20"/>
          <w:szCs w:val="20"/>
          <w:lang w:val="en-US"/>
        </w:rPr>
        <w:t xml:space="preserve">e </w:t>
      </w:r>
      <w:r w:rsidR="007D7989" w:rsidRPr="008A0273">
        <w:rPr>
          <w:rFonts w:ascii="Arial" w:hAnsi="Arial" w:cs="Arial"/>
          <w:color w:val="000000"/>
          <w:sz w:val="20"/>
          <w:szCs w:val="20"/>
          <w:lang w:val="en-US"/>
        </w:rPr>
        <w:t xml:space="preserve">proposed more efficient rank-based dependency measures, which may provide inspiration for optimizing </w:t>
      </w: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r w:rsidR="007D7989" w:rsidRPr="008A0273">
        <w:rPr>
          <w:rFonts w:ascii="Arial" w:hAnsi="Arial" w:cs="Arial"/>
          <w:color w:val="000000"/>
          <w:sz w:val="20"/>
          <w:szCs w:val="20"/>
          <w:lang w:val="en-US"/>
        </w:rPr>
        <w:t>.</w:t>
      </w:r>
    </w:p>
    <w:p w14:paraId="03036A18" w14:textId="5816A335"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F6333C">
        <w:rPr>
          <w:rFonts w:ascii="Arial" w:hAnsi="Arial" w:cs="Arial"/>
          <w:i/>
          <w:iCs/>
          <w:color w:val="000000"/>
          <w:sz w:val="20"/>
          <w:szCs w:val="20"/>
          <w:lang w:val="en-US"/>
        </w:rPr>
        <w:t>2.</w:t>
      </w:r>
      <w:r w:rsidRPr="00F6333C">
        <w:rPr>
          <w:rStyle w:val="apple-converted-space"/>
          <w:rFonts w:ascii="Arial" w:hAnsi="Arial" w:cs="Arial"/>
          <w:i/>
          <w:iCs/>
          <w:color w:val="000000"/>
          <w:sz w:val="20"/>
          <w:szCs w:val="20"/>
          <w:lang w:val="en-US"/>
        </w:rPr>
        <w:t> </w:t>
      </w:r>
      <w:r w:rsidRPr="00F6333C">
        <w:rPr>
          <w:rFonts w:ascii="Arial" w:hAnsi="Arial" w:cs="Arial"/>
          <w:i/>
          <w:iCs/>
          <w:color w:val="000000"/>
          <w:sz w:val="20"/>
          <w:szCs w:val="20"/>
          <w:lang w:val="en-US"/>
        </w:rPr>
        <w:t>Real-World Applications</w:t>
      </w:r>
      <w:r w:rsidRPr="008A0273">
        <w:rPr>
          <w:rFonts w:ascii="Arial" w:hAnsi="Arial" w:cs="Arial"/>
          <w:color w:val="000000"/>
          <w:sz w:val="20"/>
          <w:szCs w:val="20"/>
          <w:lang w:val="en-US"/>
        </w:rPr>
        <w:t xml:space="preserve"> – </w:t>
      </w:r>
      <w:proofErr w:type="spellStart"/>
      <w:r w:rsidR="007D7989" w:rsidRPr="008A0273">
        <w:rPr>
          <w:rFonts w:ascii="Arial" w:hAnsi="Arial" w:cs="Arial"/>
          <w:color w:val="000000"/>
          <w:sz w:val="20"/>
          <w:szCs w:val="20"/>
          <w:lang w:val="en-US"/>
        </w:rPr>
        <w:t>Reshef</w:t>
      </w:r>
      <w:proofErr w:type="spellEnd"/>
      <w:r w:rsidR="007D7989" w:rsidRPr="008A0273">
        <w:rPr>
          <w:rFonts w:ascii="Arial" w:hAnsi="Arial" w:cs="Arial"/>
          <w:color w:val="000000"/>
          <w:sz w:val="20"/>
          <w:szCs w:val="20"/>
          <w:lang w:val="en-US"/>
        </w:rPr>
        <w:t xml:space="preserve"> et al. (2018) demonstrated the importance of validating dependence measures on diverse empirical datasets. </w:t>
      </w:r>
    </w:p>
    <w:p w14:paraId="56858252" w14:textId="2893CFA9"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F6333C">
        <w:rPr>
          <w:rFonts w:ascii="Arial" w:hAnsi="Arial" w:cs="Arial"/>
          <w:i/>
          <w:iCs/>
          <w:color w:val="000000"/>
          <w:sz w:val="20"/>
          <w:szCs w:val="20"/>
          <w:lang w:val="en-US"/>
        </w:rPr>
        <w:t>3.</w:t>
      </w:r>
      <w:r w:rsidRPr="00F6333C">
        <w:rPr>
          <w:rStyle w:val="apple-converted-space"/>
          <w:rFonts w:ascii="Arial" w:hAnsi="Arial" w:cs="Arial"/>
          <w:i/>
          <w:iCs/>
          <w:color w:val="000000"/>
          <w:sz w:val="20"/>
          <w:szCs w:val="20"/>
          <w:lang w:val="en-US"/>
        </w:rPr>
        <w:t> </w:t>
      </w:r>
      <w:r w:rsidRPr="00F6333C">
        <w:rPr>
          <w:rFonts w:ascii="Arial" w:hAnsi="Arial" w:cs="Arial"/>
          <w:i/>
          <w:iCs/>
          <w:color w:val="000000"/>
          <w:sz w:val="20"/>
          <w:szCs w:val="20"/>
          <w:lang w:val="en-US"/>
        </w:rPr>
        <w:t>Handling of Non-Gaussian Noise</w:t>
      </w:r>
      <w:r w:rsidRPr="008A0273">
        <w:rPr>
          <w:rFonts w:ascii="Arial" w:hAnsi="Arial" w:cs="Arial"/>
          <w:color w:val="000000"/>
          <w:sz w:val="20"/>
          <w:szCs w:val="20"/>
          <w:lang w:val="en-US"/>
        </w:rPr>
        <w:t xml:space="preserve"> – </w:t>
      </w:r>
      <w:r w:rsidR="007D7989" w:rsidRPr="008A0273">
        <w:rPr>
          <w:rFonts w:ascii="Arial" w:hAnsi="Arial" w:cs="Arial"/>
          <w:color w:val="000000"/>
          <w:sz w:val="20"/>
          <w:szCs w:val="20"/>
          <w:lang w:val="en-US"/>
        </w:rPr>
        <w:t xml:space="preserve">Deb &amp; Sen (2021) introduced topological approaches that may complement existing correlation measures in complex data environments. </w:t>
      </w:r>
    </w:p>
    <w:p w14:paraId="5AE57202"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By addressing these challenges, future research can refine our understanding of dependence structures and improve statistical methodologies for real-world data analysis.</w:t>
      </w:r>
    </w:p>
    <w:p w14:paraId="4347B606" w14:textId="53D6F5C2" w:rsidR="007D0C1C" w:rsidRDefault="004A3A2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For small-sample studies and complex dependencies,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is the preferred choice, particularly in social sciences, biology, and finance. For larger datasets and non-linear relationships, Distance Correlation offers a powerful alternative. Both measures provide robust tools for detecting diverse dependency structures, making them valuable for exploratory data analysis and real-world applications.</w:t>
      </w:r>
    </w:p>
    <w:p w14:paraId="7D5493AD" w14:textId="77777777" w:rsidR="003A6A4B" w:rsidRDefault="003A6A4B" w:rsidP="008A0273">
      <w:pPr>
        <w:jc w:val="both"/>
        <w:rPr>
          <w:rFonts w:ascii="Arial" w:hAnsi="Arial" w:cs="Arial"/>
          <w:color w:val="000000"/>
          <w:sz w:val="20"/>
          <w:szCs w:val="20"/>
          <w:lang w:val="en-US"/>
        </w:rPr>
      </w:pPr>
    </w:p>
    <w:p w14:paraId="62409003" w14:textId="77777777" w:rsidR="007953CB" w:rsidRDefault="007953CB" w:rsidP="008A0273">
      <w:pPr>
        <w:jc w:val="both"/>
        <w:rPr>
          <w:rFonts w:ascii="Arial" w:hAnsi="Arial" w:cs="Arial"/>
          <w:color w:val="000000"/>
          <w:sz w:val="20"/>
          <w:szCs w:val="20"/>
          <w:lang w:val="en-US"/>
        </w:rPr>
      </w:pPr>
    </w:p>
    <w:p w14:paraId="275F675C" w14:textId="41327E84" w:rsidR="007953CB" w:rsidRPr="007953CB" w:rsidRDefault="007953CB" w:rsidP="008A0273">
      <w:pPr>
        <w:jc w:val="both"/>
        <w:rPr>
          <w:rFonts w:ascii="Arial" w:hAnsi="Arial" w:cs="Arial"/>
          <w:b/>
          <w:bCs/>
          <w:color w:val="000000"/>
          <w:sz w:val="22"/>
          <w:szCs w:val="22"/>
          <w:lang w:val="en-US"/>
        </w:rPr>
      </w:pPr>
      <w:r w:rsidRPr="007953CB">
        <w:rPr>
          <w:rFonts w:ascii="Arial" w:hAnsi="Arial" w:cs="Arial"/>
          <w:b/>
          <w:bCs/>
          <w:color w:val="000000"/>
          <w:sz w:val="22"/>
          <w:szCs w:val="22"/>
          <w:lang w:val="en-US"/>
        </w:rPr>
        <w:t>C</w:t>
      </w:r>
      <w:r w:rsidR="007F2992">
        <w:rPr>
          <w:rFonts w:ascii="Arial" w:hAnsi="Arial" w:cs="Arial"/>
          <w:b/>
          <w:bCs/>
          <w:color w:val="000000"/>
          <w:sz w:val="22"/>
          <w:szCs w:val="22"/>
          <w:lang w:val="en-US"/>
        </w:rPr>
        <w:t>ompeting</w:t>
      </w:r>
      <w:r w:rsidRPr="007953CB">
        <w:rPr>
          <w:rFonts w:ascii="Arial" w:hAnsi="Arial" w:cs="Arial"/>
          <w:b/>
          <w:bCs/>
          <w:color w:val="000000"/>
          <w:sz w:val="22"/>
          <w:szCs w:val="22"/>
          <w:lang w:val="en-US"/>
        </w:rPr>
        <w:t xml:space="preserve"> </w:t>
      </w:r>
      <w:r w:rsidR="007F2992">
        <w:rPr>
          <w:rFonts w:ascii="Arial" w:hAnsi="Arial" w:cs="Arial"/>
          <w:b/>
          <w:bCs/>
          <w:color w:val="000000"/>
          <w:sz w:val="22"/>
          <w:szCs w:val="22"/>
          <w:lang w:val="en-US"/>
        </w:rPr>
        <w:t>interests</w:t>
      </w:r>
    </w:p>
    <w:p w14:paraId="0BB368AA" w14:textId="12D0D924" w:rsidR="007953CB" w:rsidRPr="007953CB" w:rsidRDefault="003A6A4B" w:rsidP="008A0273">
      <w:pPr>
        <w:jc w:val="both"/>
        <w:rPr>
          <w:rFonts w:ascii="Arial" w:hAnsi="Arial" w:cs="Arial"/>
          <w:color w:val="000000"/>
          <w:sz w:val="20"/>
          <w:szCs w:val="20"/>
          <w:lang w:val="en-US"/>
        </w:rPr>
      </w:pPr>
      <w:r>
        <w:rPr>
          <w:rFonts w:ascii="Arial" w:hAnsi="Arial" w:cs="Arial"/>
          <w:color w:val="000000"/>
          <w:sz w:val="20"/>
          <w:szCs w:val="20"/>
          <w:lang w:val="en-US"/>
        </w:rPr>
        <w:t>The author declares that there are no competing interests.</w:t>
      </w:r>
    </w:p>
    <w:p w14:paraId="00A98DDF" w14:textId="77777777" w:rsidR="000F0E50" w:rsidRDefault="000F0E50" w:rsidP="008A0273">
      <w:pPr>
        <w:jc w:val="both"/>
        <w:rPr>
          <w:rFonts w:ascii="Arial" w:hAnsi="Arial" w:cs="Arial"/>
          <w:b/>
          <w:sz w:val="20"/>
          <w:szCs w:val="20"/>
          <w:lang w:val="en-US"/>
        </w:rPr>
      </w:pPr>
    </w:p>
    <w:p w14:paraId="454C3D17" w14:textId="77777777" w:rsidR="003A6A4B" w:rsidRPr="008A0273" w:rsidRDefault="003A6A4B" w:rsidP="008A0273">
      <w:pPr>
        <w:jc w:val="both"/>
        <w:rPr>
          <w:rFonts w:ascii="Arial" w:hAnsi="Arial" w:cs="Arial"/>
          <w:b/>
          <w:sz w:val="20"/>
          <w:szCs w:val="20"/>
          <w:lang w:val="en-US"/>
        </w:rPr>
      </w:pPr>
    </w:p>
    <w:p w14:paraId="18407C92" w14:textId="37BAB340" w:rsidR="00CB3682" w:rsidRPr="00176DA4" w:rsidRDefault="00176DA4" w:rsidP="00176DA4">
      <w:pPr>
        <w:jc w:val="both"/>
        <w:rPr>
          <w:rFonts w:ascii="Arial" w:hAnsi="Arial" w:cs="Arial"/>
          <w:b/>
          <w:sz w:val="22"/>
          <w:szCs w:val="22"/>
          <w:lang w:val="en-US"/>
        </w:rPr>
      </w:pPr>
      <w:r>
        <w:rPr>
          <w:rFonts w:ascii="Arial" w:hAnsi="Arial" w:cs="Arial"/>
          <w:b/>
          <w:sz w:val="22"/>
          <w:szCs w:val="22"/>
          <w:lang w:val="en-US"/>
        </w:rPr>
        <w:t>References</w:t>
      </w:r>
    </w:p>
    <w:p w14:paraId="10D00F5F" w14:textId="77777777" w:rsidR="00B754E0" w:rsidRPr="008A0273" w:rsidRDefault="00B754E0" w:rsidP="008A0273">
      <w:pPr>
        <w:jc w:val="both"/>
        <w:rPr>
          <w:rFonts w:ascii="Arial" w:hAnsi="Arial" w:cs="Arial"/>
          <w:b/>
          <w:sz w:val="20"/>
          <w:szCs w:val="20"/>
          <w:lang w:val="en-US"/>
        </w:rPr>
      </w:pPr>
    </w:p>
    <w:p w14:paraId="137F5CEB" w14:textId="6DD2B9EE"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Bergsma, W., &amp;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A. (2014). A consistent test of independence based on a sign covariance related to Kendall’s tau. Bernoulli, 20(2), 1006–1028.  </w:t>
      </w:r>
    </w:p>
    <w:p w14:paraId="1572AF85" w14:textId="77777777" w:rsidR="00CB3682" w:rsidRPr="008A0273" w:rsidRDefault="00CB3682" w:rsidP="008A0273">
      <w:pPr>
        <w:jc w:val="both"/>
        <w:rPr>
          <w:rFonts w:ascii="Arial" w:hAnsi="Arial" w:cs="Arial"/>
          <w:color w:val="000000"/>
          <w:sz w:val="20"/>
          <w:szCs w:val="20"/>
          <w:lang w:val="en-US"/>
        </w:rPr>
      </w:pPr>
    </w:p>
    <w:p w14:paraId="610B9CC2" w14:textId="0EC5AE2F" w:rsidR="00FE110D" w:rsidRPr="008A0273" w:rsidRDefault="00FE110D" w:rsidP="008A0273">
      <w:pPr>
        <w:jc w:val="both"/>
        <w:rPr>
          <w:rFonts w:ascii="Arial" w:hAnsi="Arial" w:cs="Arial"/>
          <w:color w:val="000000"/>
          <w:sz w:val="20"/>
          <w:szCs w:val="20"/>
          <w:lang w:val="en-US"/>
        </w:rPr>
      </w:pPr>
      <w:r w:rsidRPr="008A0273">
        <w:rPr>
          <w:rFonts w:ascii="Arial" w:hAnsi="Arial" w:cs="Arial"/>
          <w:color w:val="000000"/>
          <w:sz w:val="20"/>
          <w:szCs w:val="20"/>
          <w:lang w:val="en-US"/>
        </w:rPr>
        <w:t>Chakraborty, S., &amp; Zhang, X. (2021). Robust Distance Correlation for Non-Gaussian Noise. IEEE Transactions on Information Theory, 67(8), 5321–5336.</w:t>
      </w:r>
      <w:r w:rsidRPr="008A0273">
        <w:rPr>
          <w:rStyle w:val="apple-converted-space"/>
          <w:rFonts w:ascii="Arial" w:hAnsi="Arial" w:cs="Arial"/>
          <w:color w:val="000000"/>
          <w:sz w:val="20"/>
          <w:szCs w:val="20"/>
          <w:lang w:val="en-US"/>
        </w:rPr>
        <w:t> </w:t>
      </w:r>
      <w:hyperlink r:id="rId16" w:history="1">
        <w:r w:rsidRPr="008A0273">
          <w:rPr>
            <w:rStyle w:val="Hyperlink"/>
            <w:rFonts w:ascii="Arial" w:hAnsi="Arial" w:cs="Arial"/>
            <w:sz w:val="20"/>
            <w:szCs w:val="20"/>
            <w:lang w:val="en-US"/>
          </w:rPr>
          <w:t>https://doi.org/10.1109/TIT.2021.3087348</w:t>
        </w:r>
      </w:hyperlink>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w:t>
      </w:r>
    </w:p>
    <w:p w14:paraId="2B874544" w14:textId="77777777" w:rsidR="00FE110D" w:rsidRPr="008A0273" w:rsidRDefault="00FE110D" w:rsidP="008A0273">
      <w:pPr>
        <w:jc w:val="both"/>
        <w:rPr>
          <w:rFonts w:ascii="Arial" w:hAnsi="Arial" w:cs="Arial"/>
          <w:color w:val="000000"/>
          <w:sz w:val="20"/>
          <w:szCs w:val="20"/>
          <w:lang w:val="en-US"/>
        </w:rPr>
      </w:pPr>
    </w:p>
    <w:p w14:paraId="3FDFD7D7" w14:textId="1FECD268" w:rsidR="00C55B03" w:rsidRPr="008A0273" w:rsidRDefault="00C55B03"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Deb, N., &amp; Sen, B. (2021). Measuring association on topological spaces using kernels and geometric graphs. Annals of Statistics, 49(2), 667-690.</w:t>
      </w:r>
    </w:p>
    <w:p w14:paraId="24073084" w14:textId="425709B8" w:rsidR="00D05F5A" w:rsidRPr="008A0273" w:rsidRDefault="00D05F5A"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Heller, R., Heller, Y., Kaufman, S., Brill, B., &amp; </w:t>
      </w:r>
      <w:proofErr w:type="spellStart"/>
      <w:r w:rsidRPr="008A0273">
        <w:rPr>
          <w:rFonts w:ascii="Arial" w:hAnsi="Arial" w:cs="Arial"/>
          <w:color w:val="000000"/>
          <w:sz w:val="20"/>
          <w:szCs w:val="20"/>
          <w:lang w:val="en-US"/>
        </w:rPr>
        <w:t>Gorfine</w:t>
      </w:r>
      <w:proofErr w:type="spellEnd"/>
      <w:r w:rsidRPr="008A0273">
        <w:rPr>
          <w:rFonts w:ascii="Arial" w:hAnsi="Arial" w:cs="Arial"/>
          <w:color w:val="000000"/>
          <w:sz w:val="20"/>
          <w:szCs w:val="20"/>
          <w:lang w:val="en-US"/>
        </w:rPr>
        <w:t>, M. (2016). Consistent distribution-free K-sample and independence tests. Journal of the American Statistical Association, 111(515), 1369-1379.</w:t>
      </w:r>
    </w:p>
    <w:p w14:paraId="42DD0FEC" w14:textId="443F494D" w:rsidR="00D05F5A" w:rsidRPr="008A0273" w:rsidRDefault="00D05F5A" w:rsidP="008A0273">
      <w:pPr>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lastRenderedPageBreak/>
        <w:t>Hoeffding</w:t>
      </w:r>
      <w:proofErr w:type="spellEnd"/>
      <w:r w:rsidRPr="008A0273">
        <w:rPr>
          <w:rFonts w:ascii="Arial" w:hAnsi="Arial" w:cs="Arial"/>
          <w:color w:val="000000"/>
          <w:sz w:val="20"/>
          <w:szCs w:val="20"/>
          <w:lang w:val="en-US"/>
        </w:rPr>
        <w:t>, W. (1948). A non-parametric test of independence. The Annals of Mathematical Statistics, 19(4), 546–557.  </w:t>
      </w:r>
    </w:p>
    <w:p w14:paraId="35B8A4A8" w14:textId="77777777" w:rsidR="00D05F5A" w:rsidRPr="008A0273" w:rsidRDefault="00D05F5A" w:rsidP="008A0273">
      <w:pPr>
        <w:jc w:val="both"/>
        <w:rPr>
          <w:rFonts w:ascii="Arial" w:hAnsi="Arial" w:cs="Arial"/>
          <w:color w:val="000000"/>
          <w:sz w:val="20"/>
          <w:szCs w:val="20"/>
          <w:lang w:val="en-US"/>
        </w:rPr>
      </w:pPr>
    </w:p>
    <w:p w14:paraId="0791854B" w14:textId="28D97E4C" w:rsidR="00D05F5A" w:rsidRPr="008A0273" w:rsidRDefault="00D05F5A" w:rsidP="008A0273">
      <w:pPr>
        <w:jc w:val="both"/>
        <w:rPr>
          <w:rFonts w:ascii="Arial" w:hAnsi="Arial" w:cs="Arial"/>
          <w:color w:val="000000"/>
          <w:sz w:val="20"/>
          <w:szCs w:val="20"/>
          <w:lang w:val="de-CH"/>
        </w:rPr>
      </w:pPr>
      <w:r w:rsidRPr="008A0273">
        <w:rPr>
          <w:rFonts w:ascii="Arial" w:hAnsi="Arial" w:cs="Arial"/>
          <w:color w:val="000000"/>
          <w:sz w:val="20"/>
          <w:szCs w:val="20"/>
          <w:lang w:val="en-US"/>
        </w:rPr>
        <w:t xml:space="preserve">Kendall, M. G. (1938). A new measure of rank correlation. </w:t>
      </w:r>
      <w:r w:rsidRPr="008A0273">
        <w:rPr>
          <w:rFonts w:ascii="Arial" w:hAnsi="Arial" w:cs="Arial"/>
          <w:color w:val="000000"/>
          <w:sz w:val="20"/>
          <w:szCs w:val="20"/>
          <w:lang w:val="de-CH"/>
        </w:rPr>
        <w:t>Biometrika, 30(1–2), 81–93.  </w:t>
      </w:r>
    </w:p>
    <w:p w14:paraId="64DC02FD" w14:textId="77777777" w:rsidR="00C55B03" w:rsidRPr="008A0273" w:rsidRDefault="00C55B03" w:rsidP="008A0273">
      <w:pPr>
        <w:jc w:val="both"/>
        <w:rPr>
          <w:rFonts w:ascii="Arial" w:hAnsi="Arial" w:cs="Arial"/>
          <w:color w:val="000000"/>
          <w:sz w:val="20"/>
          <w:szCs w:val="20"/>
          <w:lang w:val="de-CH"/>
        </w:rPr>
      </w:pPr>
    </w:p>
    <w:p w14:paraId="18DB3D69" w14:textId="3DB4FAA9" w:rsidR="00FE110D" w:rsidRPr="008A0273" w:rsidRDefault="00FE110D" w:rsidP="008A0273">
      <w:pPr>
        <w:jc w:val="both"/>
        <w:rPr>
          <w:rFonts w:ascii="Arial" w:hAnsi="Arial" w:cs="Arial"/>
          <w:color w:val="000000"/>
          <w:sz w:val="20"/>
          <w:szCs w:val="20"/>
          <w:lang w:val="en-US"/>
        </w:rPr>
      </w:pPr>
      <w:r w:rsidRPr="008A0273">
        <w:rPr>
          <w:rFonts w:ascii="Arial" w:hAnsi="Arial" w:cs="Arial"/>
          <w:color w:val="000000"/>
          <w:sz w:val="20"/>
          <w:szCs w:val="20"/>
          <w:lang w:val="de-CH"/>
        </w:rPr>
        <w:t xml:space="preserve">Lee, J., et al. </w:t>
      </w:r>
      <w:r w:rsidRPr="008A0273">
        <w:rPr>
          <w:rFonts w:ascii="Arial" w:hAnsi="Arial" w:cs="Arial"/>
          <w:color w:val="000000"/>
          <w:sz w:val="20"/>
          <w:szCs w:val="20"/>
          <w:lang w:val="en-US"/>
        </w:rPr>
        <w:t>(2023). Dependence Measures in Single-Cell Genomics: A Benchmark. Nature Computational Science, 3(5), 432–445.</w:t>
      </w:r>
      <w:r w:rsidRPr="008A0273">
        <w:rPr>
          <w:rStyle w:val="apple-converted-space"/>
          <w:rFonts w:ascii="Arial" w:hAnsi="Arial" w:cs="Arial"/>
          <w:color w:val="000000"/>
          <w:sz w:val="20"/>
          <w:szCs w:val="20"/>
          <w:lang w:val="en-US"/>
        </w:rPr>
        <w:t> </w:t>
      </w:r>
      <w:hyperlink r:id="rId17" w:history="1">
        <w:r w:rsidRPr="008A0273">
          <w:rPr>
            <w:rStyle w:val="Hyperlink"/>
            <w:rFonts w:ascii="Arial" w:hAnsi="Arial" w:cs="Arial"/>
            <w:sz w:val="20"/>
            <w:szCs w:val="20"/>
            <w:lang w:val="en-US"/>
          </w:rPr>
          <w:t>https://doi.org/10.1038/s43588-023-00428-z</w:t>
        </w:r>
      </w:hyperlink>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w:t>
      </w:r>
    </w:p>
    <w:p w14:paraId="3DEEDA5F" w14:textId="77777777" w:rsidR="00FE110D" w:rsidRPr="008A0273" w:rsidRDefault="00FE110D" w:rsidP="008A0273">
      <w:pPr>
        <w:jc w:val="both"/>
        <w:rPr>
          <w:rFonts w:ascii="Arial" w:hAnsi="Arial" w:cs="Arial"/>
          <w:color w:val="000000"/>
          <w:sz w:val="20"/>
          <w:szCs w:val="20"/>
          <w:lang w:val="en-US"/>
        </w:rPr>
      </w:pPr>
    </w:p>
    <w:p w14:paraId="042524D5" w14:textId="20CAC971" w:rsidR="00D05F5A" w:rsidRPr="008A0273" w:rsidRDefault="00D05F5A" w:rsidP="008A0273">
      <w:pPr>
        <w:jc w:val="both"/>
        <w:rPr>
          <w:rFonts w:ascii="Arial" w:hAnsi="Arial" w:cs="Arial"/>
          <w:color w:val="000000"/>
          <w:sz w:val="20"/>
          <w:szCs w:val="20"/>
          <w:lang w:val="en-US"/>
        </w:rPr>
      </w:pPr>
      <w:r w:rsidRPr="008A0273">
        <w:rPr>
          <w:rFonts w:ascii="Arial" w:hAnsi="Arial" w:cs="Arial"/>
          <w:color w:val="000000"/>
          <w:sz w:val="20"/>
          <w:szCs w:val="20"/>
          <w:lang w:val="en-US"/>
        </w:rPr>
        <w:t>Pearson, K. (1895). Notes on regression and inheritance in the case of two parents. Proceedings of the Royal Society of London, 58, 240–242.  </w:t>
      </w:r>
    </w:p>
    <w:p w14:paraId="50AFD257" w14:textId="77777777" w:rsidR="00D05F5A" w:rsidRPr="008A0273" w:rsidRDefault="00D05F5A" w:rsidP="008A0273">
      <w:pPr>
        <w:jc w:val="both"/>
        <w:rPr>
          <w:rFonts w:ascii="Arial" w:hAnsi="Arial" w:cs="Arial"/>
          <w:color w:val="000000"/>
          <w:sz w:val="20"/>
          <w:szCs w:val="20"/>
          <w:lang w:val="en-US"/>
        </w:rPr>
      </w:pPr>
    </w:p>
    <w:p w14:paraId="75F07F4D" w14:textId="7B105818" w:rsidR="00C55B03" w:rsidRPr="008A0273" w:rsidRDefault="00CB3682" w:rsidP="008A0273">
      <w:pPr>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D. N., </w:t>
      </w: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Y. A., Finucane, H. K., Grossman, S. R., </w:t>
      </w:r>
      <w:proofErr w:type="spellStart"/>
      <w:r w:rsidRPr="008A0273">
        <w:rPr>
          <w:rFonts w:ascii="Arial" w:hAnsi="Arial" w:cs="Arial"/>
          <w:color w:val="000000"/>
          <w:sz w:val="20"/>
          <w:szCs w:val="20"/>
          <w:lang w:val="en-US"/>
        </w:rPr>
        <w:t>McVean</w:t>
      </w:r>
      <w:proofErr w:type="spellEnd"/>
      <w:r w:rsidRPr="008A0273">
        <w:rPr>
          <w:rFonts w:ascii="Arial" w:hAnsi="Arial" w:cs="Arial"/>
          <w:color w:val="000000"/>
          <w:sz w:val="20"/>
          <w:szCs w:val="20"/>
          <w:lang w:val="en-US"/>
        </w:rPr>
        <w:t xml:space="preserve">, G., </w:t>
      </w:r>
      <w:proofErr w:type="spellStart"/>
      <w:r w:rsidRPr="008A0273">
        <w:rPr>
          <w:rFonts w:ascii="Arial" w:hAnsi="Arial" w:cs="Arial"/>
          <w:color w:val="000000"/>
          <w:sz w:val="20"/>
          <w:szCs w:val="20"/>
          <w:lang w:val="en-US"/>
        </w:rPr>
        <w:t>Turnbaugh</w:t>
      </w:r>
      <w:proofErr w:type="spellEnd"/>
      <w:r w:rsidRPr="008A0273">
        <w:rPr>
          <w:rFonts w:ascii="Arial" w:hAnsi="Arial" w:cs="Arial"/>
          <w:color w:val="000000"/>
          <w:sz w:val="20"/>
          <w:szCs w:val="20"/>
          <w:lang w:val="en-US"/>
        </w:rPr>
        <w:t xml:space="preserve">, P. J., ... &amp; </w:t>
      </w:r>
      <w:proofErr w:type="spellStart"/>
      <w:r w:rsidRPr="008A0273">
        <w:rPr>
          <w:rFonts w:ascii="Arial" w:hAnsi="Arial" w:cs="Arial"/>
          <w:color w:val="000000"/>
          <w:sz w:val="20"/>
          <w:szCs w:val="20"/>
          <w:lang w:val="en-US"/>
        </w:rPr>
        <w:t>Sabeti</w:t>
      </w:r>
      <w:proofErr w:type="spellEnd"/>
      <w:r w:rsidRPr="008A0273">
        <w:rPr>
          <w:rFonts w:ascii="Arial" w:hAnsi="Arial" w:cs="Arial"/>
          <w:color w:val="000000"/>
          <w:sz w:val="20"/>
          <w:szCs w:val="20"/>
          <w:lang w:val="en-US"/>
        </w:rPr>
        <w:t>, P. C. (2011). Detecting novel associations in large data sets. Science, 334(6062), 1518–1524.  </w:t>
      </w:r>
    </w:p>
    <w:p w14:paraId="511CA38F" w14:textId="77777777" w:rsidR="00D05F5A" w:rsidRPr="008A0273" w:rsidRDefault="00D05F5A" w:rsidP="008A0273">
      <w:pPr>
        <w:jc w:val="both"/>
        <w:rPr>
          <w:rFonts w:ascii="Arial" w:hAnsi="Arial" w:cs="Arial"/>
          <w:color w:val="000000"/>
          <w:sz w:val="20"/>
          <w:szCs w:val="20"/>
          <w:lang w:val="en-US"/>
        </w:rPr>
      </w:pPr>
    </w:p>
    <w:p w14:paraId="413CBF6E" w14:textId="07F8B1C8" w:rsidR="00C55B03" w:rsidRPr="008A0273" w:rsidRDefault="00C55B03" w:rsidP="008A0273">
      <w:pPr>
        <w:pStyle w:val="NormalWeb"/>
        <w:spacing w:before="0" w:beforeAutospacing="0" w:after="180" w:afterAutospacing="0"/>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D. N., </w:t>
      </w: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Y. A., &amp; </w:t>
      </w:r>
      <w:proofErr w:type="spellStart"/>
      <w:r w:rsidRPr="008A0273">
        <w:rPr>
          <w:rFonts w:ascii="Arial" w:hAnsi="Arial" w:cs="Arial"/>
          <w:color w:val="000000"/>
          <w:sz w:val="20"/>
          <w:szCs w:val="20"/>
          <w:lang w:val="en-US"/>
        </w:rPr>
        <w:t>Sabeti</w:t>
      </w:r>
      <w:proofErr w:type="spellEnd"/>
      <w:r w:rsidRPr="008A0273">
        <w:rPr>
          <w:rFonts w:ascii="Arial" w:hAnsi="Arial" w:cs="Arial"/>
          <w:color w:val="000000"/>
          <w:sz w:val="20"/>
          <w:szCs w:val="20"/>
          <w:lang w:val="en-US"/>
        </w:rPr>
        <w:t>, P. C. (2018). An empirical study of leading measures of dependence. Journal of Machine Learning Research, 19, 1-63.</w:t>
      </w:r>
    </w:p>
    <w:p w14:paraId="021C7725" w14:textId="16021540"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Simon, N., &amp; </w:t>
      </w:r>
      <w:proofErr w:type="spellStart"/>
      <w:r w:rsidRPr="008A0273">
        <w:rPr>
          <w:rFonts w:ascii="Arial" w:hAnsi="Arial" w:cs="Arial"/>
          <w:color w:val="000000"/>
          <w:sz w:val="20"/>
          <w:szCs w:val="20"/>
          <w:lang w:val="en-US"/>
        </w:rPr>
        <w:t>Tibshirani</w:t>
      </w:r>
      <w:proofErr w:type="spellEnd"/>
      <w:r w:rsidRPr="008A0273">
        <w:rPr>
          <w:rFonts w:ascii="Arial" w:hAnsi="Arial" w:cs="Arial"/>
          <w:color w:val="000000"/>
          <w:sz w:val="20"/>
          <w:szCs w:val="20"/>
          <w:lang w:val="en-US"/>
        </w:rPr>
        <w:t xml:space="preserve">, R. (2011). Comment on “Detecting novel associations in large data sets” by </w:t>
      </w:r>
      <w:proofErr w:type="spellStart"/>
      <w:r w:rsidRPr="008A0273">
        <w:rPr>
          <w:rFonts w:ascii="Arial" w:hAnsi="Arial" w:cs="Arial"/>
          <w:color w:val="000000"/>
          <w:sz w:val="20"/>
          <w:szCs w:val="20"/>
          <w:lang w:val="en-US"/>
        </w:rPr>
        <w:t>Reshef</w:t>
      </w:r>
      <w:proofErr w:type="spellEnd"/>
      <w:r w:rsidRPr="008A0273">
        <w:rPr>
          <w:rFonts w:ascii="Arial" w:hAnsi="Arial" w:cs="Arial"/>
          <w:color w:val="000000"/>
          <w:sz w:val="20"/>
          <w:szCs w:val="20"/>
          <w:lang w:val="en-US"/>
        </w:rPr>
        <w:t xml:space="preserve"> et al. Science, 334(6062), 1518–1524.  </w:t>
      </w:r>
    </w:p>
    <w:p w14:paraId="60595107" w14:textId="77777777" w:rsidR="00CB3682" w:rsidRPr="008A0273" w:rsidRDefault="00CB3682" w:rsidP="008A0273">
      <w:pPr>
        <w:jc w:val="both"/>
        <w:rPr>
          <w:rFonts w:ascii="Arial" w:hAnsi="Arial" w:cs="Arial"/>
          <w:color w:val="000000"/>
          <w:sz w:val="20"/>
          <w:szCs w:val="20"/>
          <w:lang w:val="en-US"/>
        </w:rPr>
      </w:pPr>
    </w:p>
    <w:p w14:paraId="5D8672B3" w14:textId="06DDCEB7" w:rsidR="00CB3682" w:rsidRPr="008A0273" w:rsidRDefault="00CB3682" w:rsidP="008A0273">
      <w:pPr>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xml:space="preserve">, G. J., Rizzo, M. L., &amp; </w:t>
      </w:r>
      <w:proofErr w:type="spellStart"/>
      <w:r w:rsidRPr="008A0273">
        <w:rPr>
          <w:rFonts w:ascii="Arial" w:hAnsi="Arial" w:cs="Arial"/>
          <w:color w:val="000000"/>
          <w:sz w:val="20"/>
          <w:szCs w:val="20"/>
          <w:lang w:val="en-US"/>
        </w:rPr>
        <w:t>Bakirov</w:t>
      </w:r>
      <w:proofErr w:type="spellEnd"/>
      <w:r w:rsidRPr="008A0273">
        <w:rPr>
          <w:rFonts w:ascii="Arial" w:hAnsi="Arial" w:cs="Arial"/>
          <w:color w:val="000000"/>
          <w:sz w:val="20"/>
          <w:szCs w:val="20"/>
          <w:lang w:val="en-US"/>
        </w:rPr>
        <w:t>, N. K. (2007). Measuring and testing dependence by correlation of distances. The Annals of Statistics, 35(6), 2769–2794.  </w:t>
      </w:r>
    </w:p>
    <w:p w14:paraId="3E8E1F64" w14:textId="77777777" w:rsidR="00D05F5A" w:rsidRPr="008A0273" w:rsidRDefault="00D05F5A" w:rsidP="008A0273">
      <w:pPr>
        <w:jc w:val="both"/>
        <w:rPr>
          <w:rFonts w:ascii="Arial" w:hAnsi="Arial" w:cs="Arial"/>
          <w:color w:val="000000"/>
          <w:sz w:val="20"/>
          <w:szCs w:val="20"/>
          <w:lang w:val="en-US"/>
        </w:rPr>
      </w:pPr>
    </w:p>
    <w:p w14:paraId="57B67263" w14:textId="7DC08E95" w:rsidR="00D05F5A" w:rsidRPr="008A0273" w:rsidRDefault="00D05F5A" w:rsidP="008A0273">
      <w:pPr>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G. J., &amp; Rizzo, M. L. (2009). Brownian distance covariance. The Annals of Applied Statistics, 3(4), 1236–1265.  </w:t>
      </w:r>
    </w:p>
    <w:p w14:paraId="207C32D2" w14:textId="77777777" w:rsidR="00D05F5A" w:rsidRPr="008A0273" w:rsidRDefault="00D05F5A" w:rsidP="008A0273">
      <w:pPr>
        <w:jc w:val="both"/>
        <w:rPr>
          <w:rFonts w:ascii="Arial" w:hAnsi="Arial" w:cs="Arial"/>
          <w:color w:val="000000"/>
          <w:sz w:val="20"/>
          <w:szCs w:val="20"/>
          <w:lang w:val="en-US"/>
        </w:rPr>
      </w:pPr>
    </w:p>
    <w:p w14:paraId="2D10B706" w14:textId="69FDA452" w:rsidR="00CB3682" w:rsidRPr="008A0273" w:rsidRDefault="00D05F5A" w:rsidP="008A0273">
      <w:pPr>
        <w:pStyle w:val="NormalWeb"/>
        <w:spacing w:before="0" w:beforeAutospacing="0" w:after="180" w:afterAutospacing="0"/>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Székely</w:t>
      </w:r>
      <w:proofErr w:type="spellEnd"/>
      <w:r w:rsidRPr="008A0273">
        <w:rPr>
          <w:rFonts w:ascii="Arial" w:hAnsi="Arial" w:cs="Arial"/>
          <w:color w:val="000000"/>
          <w:sz w:val="20"/>
          <w:szCs w:val="20"/>
          <w:lang w:val="en-US"/>
        </w:rPr>
        <w:t>, G. J., &amp; Rizzo, M. L. (2017). The energy of data. Annual Review of Statistics and Its Application, 4, 447-479.</w:t>
      </w:r>
    </w:p>
    <w:p w14:paraId="754A3C70" w14:textId="1B1105E0"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Spearman, C. (1904). The proof and measurement of association between two things. The American Journal of Psychology, 15(1), 72–101.  </w:t>
      </w:r>
    </w:p>
    <w:p w14:paraId="2F071529" w14:textId="77777777" w:rsidR="00C55B03" w:rsidRPr="008A0273" w:rsidRDefault="00C55B03" w:rsidP="008A0273">
      <w:pPr>
        <w:jc w:val="both"/>
        <w:rPr>
          <w:rFonts w:ascii="Arial" w:hAnsi="Arial" w:cs="Arial"/>
          <w:sz w:val="20"/>
          <w:szCs w:val="20"/>
          <w:lang w:val="en-US"/>
        </w:rPr>
      </w:pPr>
    </w:p>
    <w:p w14:paraId="5EE29094" w14:textId="717B9617" w:rsidR="00FE110D" w:rsidRPr="008A0273" w:rsidRDefault="00FE110D" w:rsidP="008A0273">
      <w:pPr>
        <w:jc w:val="both"/>
        <w:rPr>
          <w:rFonts w:ascii="Arial" w:hAnsi="Arial" w:cs="Arial"/>
          <w:color w:val="000000"/>
          <w:sz w:val="20"/>
          <w:szCs w:val="20"/>
          <w:lang w:val="de-CH"/>
        </w:rPr>
      </w:pPr>
      <w:r w:rsidRPr="008A0273">
        <w:rPr>
          <w:rFonts w:ascii="Arial" w:hAnsi="Arial" w:cs="Arial"/>
          <w:color w:val="000000"/>
          <w:sz w:val="20"/>
          <w:szCs w:val="20"/>
          <w:lang w:val="en-US"/>
        </w:rPr>
        <w:t xml:space="preserve">Wahba, G., &amp; </w:t>
      </w:r>
      <w:proofErr w:type="spellStart"/>
      <w:r w:rsidRPr="008A0273">
        <w:rPr>
          <w:rFonts w:ascii="Arial" w:hAnsi="Arial" w:cs="Arial"/>
          <w:color w:val="000000"/>
          <w:sz w:val="20"/>
          <w:szCs w:val="20"/>
          <w:lang w:val="en-US"/>
        </w:rPr>
        <w:t>Tibshirani</w:t>
      </w:r>
      <w:proofErr w:type="spellEnd"/>
      <w:r w:rsidRPr="008A0273">
        <w:rPr>
          <w:rFonts w:ascii="Arial" w:hAnsi="Arial" w:cs="Arial"/>
          <w:color w:val="000000"/>
          <w:sz w:val="20"/>
          <w:szCs w:val="20"/>
          <w:lang w:val="en-US"/>
        </w:rPr>
        <w:t xml:space="preserve">, R. (2024). Power Analysis for Dependence Measures: A Bootstrap Approach. </w:t>
      </w:r>
      <w:r w:rsidRPr="008A0273">
        <w:rPr>
          <w:rFonts w:ascii="Arial" w:hAnsi="Arial" w:cs="Arial"/>
          <w:color w:val="000000"/>
          <w:sz w:val="20"/>
          <w:szCs w:val="20"/>
          <w:lang w:val="de-CH"/>
        </w:rPr>
        <w:t>Biometrics, 80(1), 112–125.</w:t>
      </w:r>
      <w:r w:rsidRPr="008A0273">
        <w:rPr>
          <w:rStyle w:val="apple-converted-space"/>
          <w:rFonts w:ascii="Arial" w:hAnsi="Arial" w:cs="Arial"/>
          <w:color w:val="000000"/>
          <w:sz w:val="20"/>
          <w:szCs w:val="20"/>
          <w:lang w:val="de-CH"/>
        </w:rPr>
        <w:t> </w:t>
      </w:r>
      <w:hyperlink r:id="rId18" w:history="1">
        <w:r w:rsidRPr="008A0273">
          <w:rPr>
            <w:rStyle w:val="Hyperlink"/>
            <w:rFonts w:ascii="Arial" w:hAnsi="Arial" w:cs="Arial"/>
            <w:sz w:val="20"/>
            <w:szCs w:val="20"/>
            <w:lang w:val="de-CH"/>
          </w:rPr>
          <w:t>https://doi.org/10.1093/biomtc/xtad012</w:t>
        </w:r>
      </w:hyperlink>
      <w:r w:rsidRPr="008A0273">
        <w:rPr>
          <w:rStyle w:val="apple-converted-space"/>
          <w:rFonts w:ascii="Arial" w:hAnsi="Arial" w:cs="Arial"/>
          <w:color w:val="000000"/>
          <w:sz w:val="20"/>
          <w:szCs w:val="20"/>
          <w:lang w:val="de-CH"/>
        </w:rPr>
        <w:t> </w:t>
      </w:r>
      <w:r w:rsidRPr="008A0273">
        <w:rPr>
          <w:rFonts w:ascii="Arial" w:hAnsi="Arial" w:cs="Arial"/>
          <w:color w:val="000000"/>
          <w:sz w:val="20"/>
          <w:szCs w:val="20"/>
          <w:lang w:val="de-CH"/>
        </w:rPr>
        <w:t> </w:t>
      </w:r>
    </w:p>
    <w:p w14:paraId="3CE616EC" w14:textId="77777777" w:rsidR="00FE110D" w:rsidRPr="008A0273" w:rsidRDefault="00FE110D" w:rsidP="008A0273">
      <w:pPr>
        <w:jc w:val="both"/>
        <w:rPr>
          <w:rFonts w:ascii="Arial" w:hAnsi="Arial" w:cs="Arial"/>
          <w:sz w:val="20"/>
          <w:szCs w:val="20"/>
          <w:lang w:val="de-CH"/>
        </w:rPr>
      </w:pPr>
    </w:p>
    <w:p w14:paraId="33875FC5" w14:textId="4CABA6F5" w:rsidR="00FE110D" w:rsidRPr="008A0273" w:rsidRDefault="00D05F5A"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de-CH"/>
        </w:rPr>
        <w:t xml:space="preserve">Weihs, C., Drton, M., &amp; Meinshausen, N. (2016). </w:t>
      </w:r>
      <w:r w:rsidRPr="008A0273">
        <w:rPr>
          <w:rFonts w:ascii="Arial" w:hAnsi="Arial" w:cs="Arial"/>
          <w:color w:val="000000"/>
          <w:sz w:val="20"/>
          <w:szCs w:val="20"/>
          <w:lang w:val="en-US"/>
        </w:rPr>
        <w:t xml:space="preserve">Symmetric rank covariances: A generalized framework for nonparametric measures of dependence. </w:t>
      </w:r>
      <w:proofErr w:type="spellStart"/>
      <w:r w:rsidRPr="008A0273">
        <w:rPr>
          <w:rFonts w:ascii="Arial" w:hAnsi="Arial" w:cs="Arial"/>
          <w:color w:val="000000"/>
          <w:sz w:val="20"/>
          <w:szCs w:val="20"/>
          <w:lang w:val="en-US"/>
        </w:rPr>
        <w:t>Biometrika</w:t>
      </w:r>
      <w:proofErr w:type="spellEnd"/>
      <w:r w:rsidRPr="008A0273">
        <w:rPr>
          <w:rFonts w:ascii="Arial" w:hAnsi="Arial" w:cs="Arial"/>
          <w:color w:val="000000"/>
          <w:sz w:val="20"/>
          <w:szCs w:val="20"/>
          <w:lang w:val="en-US"/>
        </w:rPr>
        <w:t>, 103(3), 577-587.</w:t>
      </w:r>
    </w:p>
    <w:p w14:paraId="1CE771E1" w14:textId="1DB397B3" w:rsidR="00FE110D" w:rsidRPr="008A0273" w:rsidRDefault="00FE110D" w:rsidP="008A0273">
      <w:pPr>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Weihs</w:t>
      </w:r>
      <w:proofErr w:type="spellEnd"/>
      <w:r w:rsidRPr="008A0273">
        <w:rPr>
          <w:rFonts w:ascii="Arial" w:hAnsi="Arial" w:cs="Arial"/>
          <w:color w:val="000000"/>
          <w:sz w:val="20"/>
          <w:szCs w:val="20"/>
          <w:lang w:val="en-US"/>
        </w:rPr>
        <w:t xml:space="preserve">, C., &amp; </w:t>
      </w:r>
      <w:proofErr w:type="spellStart"/>
      <w:r w:rsidRPr="008A0273">
        <w:rPr>
          <w:rFonts w:ascii="Arial" w:hAnsi="Arial" w:cs="Arial"/>
          <w:color w:val="000000"/>
          <w:sz w:val="20"/>
          <w:szCs w:val="20"/>
          <w:lang w:val="en-US"/>
        </w:rPr>
        <w:t>Drton</w:t>
      </w:r>
      <w:proofErr w:type="spellEnd"/>
      <w:r w:rsidRPr="008A0273">
        <w:rPr>
          <w:rFonts w:ascii="Arial" w:hAnsi="Arial" w:cs="Arial"/>
          <w:color w:val="000000"/>
          <w:sz w:val="20"/>
          <w:szCs w:val="20"/>
          <w:lang w:val="en-US"/>
        </w:rPr>
        <w:t>, M. (2023). Efficient Computation of Rank-Based Dependence Measures. Journal of Machine Learning Research, 24(120), 1–30.</w:t>
      </w:r>
      <w:r w:rsidRPr="008A0273">
        <w:rPr>
          <w:rStyle w:val="apple-converted-space"/>
          <w:rFonts w:ascii="Arial" w:hAnsi="Arial" w:cs="Arial"/>
          <w:color w:val="000000"/>
          <w:sz w:val="20"/>
          <w:szCs w:val="20"/>
          <w:lang w:val="en-US"/>
        </w:rPr>
        <w:t> </w:t>
      </w:r>
      <w:hyperlink r:id="rId19" w:history="1">
        <w:r w:rsidRPr="008A0273">
          <w:rPr>
            <w:rStyle w:val="Hyperlink"/>
            <w:rFonts w:ascii="Arial" w:hAnsi="Arial" w:cs="Arial"/>
            <w:sz w:val="20"/>
            <w:szCs w:val="20"/>
            <w:lang w:val="en-US"/>
          </w:rPr>
          <w:t>https://jmlr.org/papers/v24/21-123.html</w:t>
        </w:r>
      </w:hyperlink>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w:t>
      </w:r>
    </w:p>
    <w:p w14:paraId="066B1D04" w14:textId="77777777" w:rsidR="00FE110D" w:rsidRPr="008A0273" w:rsidRDefault="00FE110D" w:rsidP="008A0273">
      <w:pPr>
        <w:jc w:val="both"/>
        <w:rPr>
          <w:rFonts w:ascii="Arial" w:hAnsi="Arial" w:cs="Arial"/>
          <w:color w:val="000000"/>
          <w:sz w:val="20"/>
          <w:szCs w:val="20"/>
          <w:lang w:val="en-US"/>
        </w:rPr>
      </w:pPr>
    </w:p>
    <w:p w14:paraId="76087729" w14:textId="33E3C46A" w:rsidR="00FE110D" w:rsidRPr="008A0273" w:rsidRDefault="00FE110D" w:rsidP="008A0273">
      <w:pPr>
        <w:jc w:val="both"/>
        <w:rPr>
          <w:rFonts w:ascii="Arial" w:hAnsi="Arial" w:cs="Arial"/>
          <w:color w:val="000000"/>
          <w:sz w:val="20"/>
          <w:szCs w:val="20"/>
        </w:rPr>
      </w:pPr>
      <w:r w:rsidRPr="008A0273">
        <w:rPr>
          <w:rFonts w:ascii="Arial" w:hAnsi="Arial" w:cs="Arial"/>
          <w:color w:val="000000"/>
          <w:sz w:val="20"/>
          <w:szCs w:val="20"/>
          <w:lang w:val="en-US"/>
        </w:rPr>
        <w:t xml:space="preserve">Zhang, L., et al. (2022). Fast Distance and Kernel Correlation for High-Dimensional Data. </w:t>
      </w:r>
      <w:r w:rsidRPr="008A0273">
        <w:rPr>
          <w:rFonts w:ascii="Arial" w:hAnsi="Arial" w:cs="Arial"/>
          <w:color w:val="000000"/>
          <w:sz w:val="20"/>
          <w:szCs w:val="20"/>
        </w:rPr>
        <w:t xml:space="preserve">Journal of </w:t>
      </w:r>
      <w:proofErr w:type="spellStart"/>
      <w:r w:rsidRPr="008A0273">
        <w:rPr>
          <w:rFonts w:ascii="Arial" w:hAnsi="Arial" w:cs="Arial"/>
          <w:color w:val="000000"/>
          <w:sz w:val="20"/>
          <w:szCs w:val="20"/>
        </w:rPr>
        <w:t>Computational</w:t>
      </w:r>
      <w:proofErr w:type="spellEnd"/>
      <w:r w:rsidRPr="008A0273">
        <w:rPr>
          <w:rFonts w:ascii="Arial" w:hAnsi="Arial" w:cs="Arial"/>
          <w:color w:val="000000"/>
          <w:sz w:val="20"/>
          <w:szCs w:val="20"/>
        </w:rPr>
        <w:t xml:space="preserve"> and </w:t>
      </w:r>
      <w:proofErr w:type="spellStart"/>
      <w:r w:rsidRPr="008A0273">
        <w:rPr>
          <w:rFonts w:ascii="Arial" w:hAnsi="Arial" w:cs="Arial"/>
          <w:color w:val="000000"/>
          <w:sz w:val="20"/>
          <w:szCs w:val="20"/>
        </w:rPr>
        <w:t>Graphical</w:t>
      </w:r>
      <w:proofErr w:type="spellEnd"/>
      <w:r w:rsidRPr="008A0273">
        <w:rPr>
          <w:rFonts w:ascii="Arial" w:hAnsi="Arial" w:cs="Arial"/>
          <w:color w:val="000000"/>
          <w:sz w:val="20"/>
          <w:szCs w:val="20"/>
        </w:rPr>
        <w:t xml:space="preserve"> </w:t>
      </w:r>
      <w:proofErr w:type="spellStart"/>
      <w:r w:rsidRPr="008A0273">
        <w:rPr>
          <w:rFonts w:ascii="Arial" w:hAnsi="Arial" w:cs="Arial"/>
          <w:color w:val="000000"/>
          <w:sz w:val="20"/>
          <w:szCs w:val="20"/>
        </w:rPr>
        <w:t>Statistics</w:t>
      </w:r>
      <w:proofErr w:type="spellEnd"/>
      <w:r w:rsidRPr="008A0273">
        <w:rPr>
          <w:rFonts w:ascii="Arial" w:hAnsi="Arial" w:cs="Arial"/>
          <w:color w:val="000000"/>
          <w:sz w:val="20"/>
          <w:szCs w:val="20"/>
        </w:rPr>
        <w:t>, 31(2), 456–470.</w:t>
      </w:r>
      <w:r w:rsidRPr="008A0273">
        <w:rPr>
          <w:rStyle w:val="apple-converted-space"/>
          <w:rFonts w:ascii="Arial" w:hAnsi="Arial" w:cs="Arial"/>
          <w:color w:val="000000"/>
          <w:sz w:val="20"/>
          <w:szCs w:val="20"/>
        </w:rPr>
        <w:t> </w:t>
      </w:r>
      <w:hyperlink r:id="rId20" w:history="1">
        <w:r w:rsidRPr="008A0273">
          <w:rPr>
            <w:rStyle w:val="Hyperlink"/>
            <w:rFonts w:ascii="Arial" w:hAnsi="Arial" w:cs="Arial"/>
            <w:sz w:val="20"/>
            <w:szCs w:val="20"/>
          </w:rPr>
          <w:t>https://doi.org/10.1080/10618600.2021.2000429</w:t>
        </w:r>
      </w:hyperlink>
      <w:r w:rsidRPr="008A0273">
        <w:rPr>
          <w:rStyle w:val="apple-converted-space"/>
          <w:rFonts w:ascii="Arial" w:hAnsi="Arial" w:cs="Arial"/>
          <w:color w:val="000000"/>
          <w:sz w:val="20"/>
          <w:szCs w:val="20"/>
        </w:rPr>
        <w:t> </w:t>
      </w:r>
      <w:r w:rsidRPr="008A0273">
        <w:rPr>
          <w:rFonts w:ascii="Arial" w:hAnsi="Arial" w:cs="Arial"/>
          <w:color w:val="000000"/>
          <w:sz w:val="20"/>
          <w:szCs w:val="20"/>
        </w:rPr>
        <w:t> </w:t>
      </w:r>
    </w:p>
    <w:p w14:paraId="0769EB1A" w14:textId="77777777" w:rsidR="00FE110D" w:rsidRDefault="00FE110D" w:rsidP="008A0273">
      <w:pPr>
        <w:pStyle w:val="NormalWeb"/>
        <w:spacing w:before="0" w:beforeAutospacing="0" w:after="180" w:afterAutospacing="0"/>
        <w:jc w:val="both"/>
        <w:rPr>
          <w:rFonts w:ascii="Arial" w:hAnsi="Arial" w:cs="Arial"/>
          <w:color w:val="000000"/>
          <w:sz w:val="20"/>
          <w:szCs w:val="20"/>
        </w:rPr>
      </w:pPr>
    </w:p>
    <w:p w14:paraId="41AB843F" w14:textId="77777777" w:rsidR="007953CB" w:rsidRPr="008A0273" w:rsidRDefault="007953CB" w:rsidP="008A0273">
      <w:pPr>
        <w:pStyle w:val="NormalWeb"/>
        <w:spacing w:before="0" w:beforeAutospacing="0" w:after="180" w:afterAutospacing="0"/>
        <w:jc w:val="both"/>
        <w:rPr>
          <w:rFonts w:ascii="Arial" w:hAnsi="Arial" w:cs="Arial"/>
          <w:color w:val="000000"/>
          <w:sz w:val="20"/>
          <w:szCs w:val="20"/>
        </w:rPr>
      </w:pPr>
    </w:p>
    <w:sectPr w:rsidR="007953CB" w:rsidRPr="008A0273" w:rsidSect="000F0E50">
      <w:headerReference w:type="even" r:id="rId21"/>
      <w:headerReference w:type="default" r:id="rId22"/>
      <w:footerReference w:type="even" r:id="rId23"/>
      <w:footerReference w:type="default" r:id="rId24"/>
      <w:headerReference w:type="first" r:id="rId25"/>
      <w:footerReference w:type="first" r:id="rId2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CA397" w14:textId="77777777" w:rsidR="009A6453" w:rsidRDefault="009A6453" w:rsidP="008F61BF">
      <w:r>
        <w:separator/>
      </w:r>
    </w:p>
  </w:endnote>
  <w:endnote w:type="continuationSeparator" w:id="0">
    <w:p w14:paraId="20ECE145" w14:textId="77777777" w:rsidR="009A6453" w:rsidRDefault="009A6453" w:rsidP="008F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E0ADE" w14:textId="77777777" w:rsidR="008F61BF" w:rsidRDefault="008F6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CA80" w14:textId="77777777" w:rsidR="008F61BF" w:rsidRDefault="008F6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CCF43" w14:textId="77777777" w:rsidR="008F61BF" w:rsidRDefault="008F6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48649" w14:textId="77777777" w:rsidR="009A6453" w:rsidRDefault="009A6453" w:rsidP="008F61BF">
      <w:r>
        <w:separator/>
      </w:r>
    </w:p>
  </w:footnote>
  <w:footnote w:type="continuationSeparator" w:id="0">
    <w:p w14:paraId="0F76F7D8" w14:textId="77777777" w:rsidR="009A6453" w:rsidRDefault="009A6453" w:rsidP="008F6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733D" w14:textId="1B5261D3" w:rsidR="008F61BF" w:rsidRDefault="008F61BF">
    <w:pPr>
      <w:pStyle w:val="Header"/>
    </w:pPr>
    <w:r>
      <w:rPr>
        <w:noProof/>
      </w:rPr>
      <w:pict w14:anchorId="5A5F7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4438" o:spid="_x0000_s2050" type="#_x0000_t136" style="position:absolute;margin-left:0;margin-top:0;width:575.2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68E1" w14:textId="2A2C5BF6" w:rsidR="008F61BF" w:rsidRDefault="008F61BF">
    <w:pPr>
      <w:pStyle w:val="Header"/>
    </w:pPr>
    <w:r>
      <w:rPr>
        <w:noProof/>
      </w:rPr>
      <w:pict w14:anchorId="2D261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4439" o:spid="_x0000_s2051" type="#_x0000_t136" style="position:absolute;margin-left:0;margin-top:0;width:575.2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A9D7" w14:textId="30052B1A" w:rsidR="008F61BF" w:rsidRDefault="008F61BF">
    <w:pPr>
      <w:pStyle w:val="Header"/>
    </w:pPr>
    <w:r>
      <w:rPr>
        <w:noProof/>
      </w:rPr>
      <w:pict w14:anchorId="4B5FA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4437" o:spid="_x0000_s2049" type="#_x0000_t136" style="position:absolute;margin-left:0;margin-top:0;width:575.2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20B07"/>
    <w:multiLevelType w:val="hybridMultilevel"/>
    <w:tmpl w:val="30E42800"/>
    <w:lvl w:ilvl="0" w:tplc="CD5E29AC">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875D7D"/>
    <w:multiLevelType w:val="hybridMultilevel"/>
    <w:tmpl w:val="EEBE7206"/>
    <w:lvl w:ilvl="0" w:tplc="6C9E42F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BA3F65"/>
    <w:multiLevelType w:val="hybridMultilevel"/>
    <w:tmpl w:val="02A4D0F6"/>
    <w:lvl w:ilvl="0" w:tplc="FD1828B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0658A7"/>
    <w:multiLevelType w:val="hybridMultilevel"/>
    <w:tmpl w:val="7A0C9540"/>
    <w:lvl w:ilvl="0" w:tplc="88848FC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E85378"/>
    <w:multiLevelType w:val="hybridMultilevel"/>
    <w:tmpl w:val="6A34DC9C"/>
    <w:lvl w:ilvl="0" w:tplc="F1747E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368423A7"/>
    <w:multiLevelType w:val="multilevel"/>
    <w:tmpl w:val="E0B0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14E81"/>
    <w:multiLevelType w:val="hybridMultilevel"/>
    <w:tmpl w:val="C6568C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EC76070"/>
    <w:multiLevelType w:val="hybridMultilevel"/>
    <w:tmpl w:val="A09052B4"/>
    <w:lvl w:ilvl="0" w:tplc="D7402C0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FC27C0A"/>
    <w:multiLevelType w:val="hybridMultilevel"/>
    <w:tmpl w:val="28E8DB1C"/>
    <w:lvl w:ilvl="0" w:tplc="CB4A620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3315543"/>
    <w:multiLevelType w:val="hybridMultilevel"/>
    <w:tmpl w:val="CBB808C2"/>
    <w:lvl w:ilvl="0" w:tplc="AEAEF4D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6537D4D"/>
    <w:multiLevelType w:val="hybridMultilevel"/>
    <w:tmpl w:val="4BF08574"/>
    <w:lvl w:ilvl="0" w:tplc="C2A855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C392529"/>
    <w:multiLevelType w:val="hybridMultilevel"/>
    <w:tmpl w:val="C8E22F32"/>
    <w:lvl w:ilvl="0" w:tplc="501CA0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3FA1F5E"/>
    <w:multiLevelType w:val="hybridMultilevel"/>
    <w:tmpl w:val="8C74A0A2"/>
    <w:lvl w:ilvl="0" w:tplc="C28026A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4D8557B"/>
    <w:multiLevelType w:val="hybridMultilevel"/>
    <w:tmpl w:val="4AAAE576"/>
    <w:lvl w:ilvl="0" w:tplc="CFA6A292">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7F6031"/>
    <w:multiLevelType w:val="hybridMultilevel"/>
    <w:tmpl w:val="A21441D0"/>
    <w:lvl w:ilvl="0" w:tplc="E244F76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C0D5D76"/>
    <w:multiLevelType w:val="hybridMultilevel"/>
    <w:tmpl w:val="1F8E01DC"/>
    <w:lvl w:ilvl="0" w:tplc="2892F7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F04089C"/>
    <w:multiLevelType w:val="hybridMultilevel"/>
    <w:tmpl w:val="07DA8D72"/>
    <w:lvl w:ilvl="0" w:tplc="E0F823D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5"/>
  </w:num>
  <w:num w:numId="3">
    <w:abstractNumId w:val="0"/>
  </w:num>
  <w:num w:numId="4">
    <w:abstractNumId w:val="13"/>
  </w:num>
  <w:num w:numId="5">
    <w:abstractNumId w:val="9"/>
  </w:num>
  <w:num w:numId="6">
    <w:abstractNumId w:val="4"/>
  </w:num>
  <w:num w:numId="7">
    <w:abstractNumId w:val="6"/>
  </w:num>
  <w:num w:numId="8">
    <w:abstractNumId w:val="15"/>
  </w:num>
  <w:num w:numId="9">
    <w:abstractNumId w:val="11"/>
  </w:num>
  <w:num w:numId="10">
    <w:abstractNumId w:val="3"/>
  </w:num>
  <w:num w:numId="11">
    <w:abstractNumId w:val="12"/>
  </w:num>
  <w:num w:numId="12">
    <w:abstractNumId w:val="16"/>
  </w:num>
  <w:num w:numId="13">
    <w:abstractNumId w:val="7"/>
  </w:num>
  <w:num w:numId="14">
    <w:abstractNumId w:val="2"/>
  </w:num>
  <w:num w:numId="15">
    <w:abstractNumId w:val="14"/>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76F"/>
    <w:rsid w:val="00052596"/>
    <w:rsid w:val="00061519"/>
    <w:rsid w:val="00061A05"/>
    <w:rsid w:val="00093E4A"/>
    <w:rsid w:val="000A2919"/>
    <w:rsid w:val="000A3A26"/>
    <w:rsid w:val="000F0E50"/>
    <w:rsid w:val="000F4A13"/>
    <w:rsid w:val="0010391F"/>
    <w:rsid w:val="001225DF"/>
    <w:rsid w:val="00124865"/>
    <w:rsid w:val="00125D15"/>
    <w:rsid w:val="001433D7"/>
    <w:rsid w:val="00176DA4"/>
    <w:rsid w:val="00194858"/>
    <w:rsid w:val="00204CE1"/>
    <w:rsid w:val="002166D1"/>
    <w:rsid w:val="002474A2"/>
    <w:rsid w:val="00252D57"/>
    <w:rsid w:val="00262505"/>
    <w:rsid w:val="00266504"/>
    <w:rsid w:val="002C5759"/>
    <w:rsid w:val="002E791B"/>
    <w:rsid w:val="002F4B99"/>
    <w:rsid w:val="00306292"/>
    <w:rsid w:val="00337C30"/>
    <w:rsid w:val="003763CD"/>
    <w:rsid w:val="00385737"/>
    <w:rsid w:val="003A036A"/>
    <w:rsid w:val="003A6A4B"/>
    <w:rsid w:val="003B58CA"/>
    <w:rsid w:val="003C522F"/>
    <w:rsid w:val="003D1A58"/>
    <w:rsid w:val="003E511F"/>
    <w:rsid w:val="0042324C"/>
    <w:rsid w:val="004305BD"/>
    <w:rsid w:val="0047715C"/>
    <w:rsid w:val="004863A6"/>
    <w:rsid w:val="004A3A2A"/>
    <w:rsid w:val="004A6510"/>
    <w:rsid w:val="004C103C"/>
    <w:rsid w:val="004D7A9D"/>
    <w:rsid w:val="00524336"/>
    <w:rsid w:val="00540729"/>
    <w:rsid w:val="0054393F"/>
    <w:rsid w:val="005733F0"/>
    <w:rsid w:val="005803FB"/>
    <w:rsid w:val="005A70B0"/>
    <w:rsid w:val="005C7582"/>
    <w:rsid w:val="00681212"/>
    <w:rsid w:val="00690FFF"/>
    <w:rsid w:val="006C3410"/>
    <w:rsid w:val="006D342C"/>
    <w:rsid w:val="00713078"/>
    <w:rsid w:val="0072684E"/>
    <w:rsid w:val="0075071C"/>
    <w:rsid w:val="00757C9A"/>
    <w:rsid w:val="00781F97"/>
    <w:rsid w:val="00791BE7"/>
    <w:rsid w:val="007953CB"/>
    <w:rsid w:val="007C652B"/>
    <w:rsid w:val="007D0C1C"/>
    <w:rsid w:val="007D7989"/>
    <w:rsid w:val="007F03CC"/>
    <w:rsid w:val="007F2992"/>
    <w:rsid w:val="008014EB"/>
    <w:rsid w:val="008118B7"/>
    <w:rsid w:val="008263A1"/>
    <w:rsid w:val="008569AC"/>
    <w:rsid w:val="00894260"/>
    <w:rsid w:val="008A0273"/>
    <w:rsid w:val="008F61BF"/>
    <w:rsid w:val="00931757"/>
    <w:rsid w:val="00941C89"/>
    <w:rsid w:val="009963F6"/>
    <w:rsid w:val="009A1A5F"/>
    <w:rsid w:val="009A6453"/>
    <w:rsid w:val="009B2572"/>
    <w:rsid w:val="009B4276"/>
    <w:rsid w:val="009C03A9"/>
    <w:rsid w:val="009D3E49"/>
    <w:rsid w:val="009D542E"/>
    <w:rsid w:val="009D6547"/>
    <w:rsid w:val="00A10B5B"/>
    <w:rsid w:val="00A54564"/>
    <w:rsid w:val="00A60845"/>
    <w:rsid w:val="00A6126E"/>
    <w:rsid w:val="00A61C80"/>
    <w:rsid w:val="00A70D27"/>
    <w:rsid w:val="00AA6BD4"/>
    <w:rsid w:val="00AB5FD4"/>
    <w:rsid w:val="00B009B5"/>
    <w:rsid w:val="00B17D77"/>
    <w:rsid w:val="00B2344F"/>
    <w:rsid w:val="00B26DDF"/>
    <w:rsid w:val="00B36E71"/>
    <w:rsid w:val="00B41886"/>
    <w:rsid w:val="00B50C49"/>
    <w:rsid w:val="00B5353A"/>
    <w:rsid w:val="00B56E26"/>
    <w:rsid w:val="00B754E0"/>
    <w:rsid w:val="00B86B40"/>
    <w:rsid w:val="00BA4B88"/>
    <w:rsid w:val="00BC276A"/>
    <w:rsid w:val="00BD3F88"/>
    <w:rsid w:val="00BE06A3"/>
    <w:rsid w:val="00BE75C3"/>
    <w:rsid w:val="00C1564B"/>
    <w:rsid w:val="00C52DE3"/>
    <w:rsid w:val="00C55B03"/>
    <w:rsid w:val="00C66947"/>
    <w:rsid w:val="00C828EB"/>
    <w:rsid w:val="00C93D18"/>
    <w:rsid w:val="00CB3682"/>
    <w:rsid w:val="00CC6FC4"/>
    <w:rsid w:val="00D05F5A"/>
    <w:rsid w:val="00D26506"/>
    <w:rsid w:val="00D34EB4"/>
    <w:rsid w:val="00D41EA9"/>
    <w:rsid w:val="00D42683"/>
    <w:rsid w:val="00D546FB"/>
    <w:rsid w:val="00DA6E7F"/>
    <w:rsid w:val="00DC7416"/>
    <w:rsid w:val="00E36806"/>
    <w:rsid w:val="00E70A2B"/>
    <w:rsid w:val="00E70F48"/>
    <w:rsid w:val="00E8230D"/>
    <w:rsid w:val="00E843E9"/>
    <w:rsid w:val="00E955A5"/>
    <w:rsid w:val="00E96888"/>
    <w:rsid w:val="00ED29C7"/>
    <w:rsid w:val="00EE168F"/>
    <w:rsid w:val="00EE4AB2"/>
    <w:rsid w:val="00EF476F"/>
    <w:rsid w:val="00F264D7"/>
    <w:rsid w:val="00F2650E"/>
    <w:rsid w:val="00F41546"/>
    <w:rsid w:val="00F42EA0"/>
    <w:rsid w:val="00F579F2"/>
    <w:rsid w:val="00F6333C"/>
    <w:rsid w:val="00F94EF1"/>
    <w:rsid w:val="00FA71E6"/>
    <w:rsid w:val="00FB7ABB"/>
    <w:rsid w:val="00FD22B6"/>
    <w:rsid w:val="00FE06F1"/>
    <w:rsid w:val="00FE110D"/>
    <w:rsid w:val="00FF583A"/>
    <w:rsid w:val="00FF7FF0"/>
  </w:rsids>
  <m:mathPr>
    <m:mathFont m:val="Cambria Math"/>
    <m:brkBin m:val="before"/>
    <m:brkBinSub m:val="--"/>
    <m:smallFrac m:val="0"/>
    <m:dispDef m:val="0"/>
    <m:lMargin m:val="0"/>
    <m:rMargin m:val="0"/>
    <m:defJc m:val="centerGroup"/>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0A13DAB"/>
  <w15:chartTrackingRefBased/>
  <w15:docId w15:val="{01CEA163-FA94-BC46-9800-4F722B1F4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CH"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3A1"/>
    <w:rPr>
      <w:rFonts w:ascii="Times New Roman" w:eastAsia="Times New Roman" w:hAnsi="Times New Roman"/>
      <w:sz w:val="24"/>
      <w:szCs w:val="24"/>
    </w:rPr>
  </w:style>
  <w:style w:type="paragraph" w:styleId="Heading1">
    <w:name w:val="heading 1"/>
    <w:basedOn w:val="Normal"/>
    <w:next w:val="Normal"/>
    <w:link w:val="Heading1Char"/>
    <w:autoRedefine/>
    <w:qFormat/>
    <w:rsid w:val="00F715B5"/>
    <w:pPr>
      <w:keepNext/>
      <w:spacing w:before="240" w:after="60"/>
      <w:jc w:val="both"/>
      <w:outlineLvl w:val="0"/>
    </w:pPr>
    <w:rPr>
      <w:b/>
      <w:bCs/>
      <w:kern w:val="32"/>
      <w:sz w:val="32"/>
      <w:szCs w:val="32"/>
      <w:lang w:val="fr-FR" w:eastAsia="en-US"/>
    </w:rPr>
  </w:style>
  <w:style w:type="paragraph" w:styleId="Heading2">
    <w:name w:val="heading 2"/>
    <w:basedOn w:val="Normal"/>
    <w:next w:val="Normal"/>
    <w:link w:val="Heading2Char"/>
    <w:autoRedefine/>
    <w:uiPriority w:val="9"/>
    <w:qFormat/>
    <w:rsid w:val="00F715B5"/>
    <w:pPr>
      <w:keepNext/>
      <w:spacing w:before="240" w:after="60"/>
      <w:jc w:val="both"/>
      <w:outlineLvl w:val="1"/>
    </w:pPr>
    <w:rPr>
      <w:b/>
      <w:bCs/>
      <w:iCs/>
      <w:sz w:val="28"/>
      <w:szCs w:val="28"/>
      <w:lang w:val="fr-FR" w:eastAsia="en-US"/>
    </w:rPr>
  </w:style>
  <w:style w:type="paragraph" w:styleId="Heading3">
    <w:name w:val="heading 3"/>
    <w:basedOn w:val="Normal"/>
    <w:next w:val="Normal"/>
    <w:link w:val="Heading3Char"/>
    <w:autoRedefine/>
    <w:uiPriority w:val="9"/>
    <w:qFormat/>
    <w:rsid w:val="00F715B5"/>
    <w:pPr>
      <w:keepNext/>
      <w:spacing w:before="240" w:after="60"/>
      <w:jc w:val="both"/>
      <w:outlineLvl w:val="2"/>
    </w:pPr>
    <w:rPr>
      <w:b/>
      <w:bCs/>
      <w:i/>
      <w:szCs w:val="26"/>
      <w:lang w:val="fr-FR" w:eastAsia="en-US"/>
    </w:rPr>
  </w:style>
  <w:style w:type="paragraph" w:styleId="Heading4">
    <w:name w:val="heading 4"/>
    <w:basedOn w:val="Normal"/>
    <w:link w:val="Heading4Char"/>
    <w:autoRedefine/>
    <w:uiPriority w:val="9"/>
    <w:qFormat/>
    <w:rsid w:val="00F715B5"/>
    <w:pPr>
      <w:spacing w:beforeLines="1" w:afterLines="1"/>
      <w:jc w:val="both"/>
      <w:outlineLvl w:val="3"/>
    </w:pPr>
    <w:rPr>
      <w:rFonts w:eastAsia="Cambria"/>
      <w:i/>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32B00"/>
    <w:rPr>
      <w:rFonts w:ascii="Times New Roman" w:hAnsi="Times New Roman"/>
      <w:position w:val="6"/>
      <w:sz w:val="22"/>
    </w:rPr>
  </w:style>
  <w:style w:type="character" w:customStyle="1" w:styleId="Heading1Char">
    <w:name w:val="Heading 1 Char"/>
    <w:basedOn w:val="DefaultParagraphFont"/>
    <w:link w:val="Heading1"/>
    <w:rsid w:val="00F715B5"/>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uiPriority w:val="9"/>
    <w:rsid w:val="00F715B5"/>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uiPriority w:val="9"/>
    <w:rsid w:val="00F715B5"/>
    <w:rPr>
      <w:rFonts w:ascii="Times New Roman" w:eastAsia="Times New Roman" w:hAnsi="Times New Roman" w:cs="Times New Roman"/>
      <w:b/>
      <w:bCs/>
      <w:i/>
      <w:szCs w:val="26"/>
    </w:rPr>
  </w:style>
  <w:style w:type="paragraph" w:styleId="TOC1">
    <w:name w:val="toc 1"/>
    <w:basedOn w:val="Normal"/>
    <w:next w:val="Normal"/>
    <w:autoRedefine/>
    <w:uiPriority w:val="39"/>
    <w:rsid w:val="00D552AA"/>
    <w:pPr>
      <w:jc w:val="both"/>
    </w:pPr>
    <w:rPr>
      <w:rFonts w:ascii="Cambria" w:eastAsia="Cambria" w:hAnsi="Cambria"/>
      <w:lang w:val="fr-FR" w:eastAsia="en-US"/>
    </w:rPr>
  </w:style>
  <w:style w:type="paragraph" w:customStyle="1" w:styleId="titre1">
    <w:name w:val="titre1"/>
    <w:basedOn w:val="Heading1"/>
    <w:next w:val="EnvelopeAddress"/>
    <w:autoRedefine/>
    <w:qFormat/>
    <w:rsid w:val="00A013E4"/>
    <w:pPr>
      <w:spacing w:line="360" w:lineRule="auto"/>
    </w:pPr>
    <w:rPr>
      <w:lang w:val="fr-CH"/>
    </w:rPr>
  </w:style>
  <w:style w:type="paragraph" w:styleId="EnvelopeAddress">
    <w:name w:val="envelope address"/>
    <w:basedOn w:val="Normal"/>
    <w:uiPriority w:val="99"/>
    <w:semiHidden/>
    <w:unhideWhenUsed/>
    <w:rsid w:val="00A013E4"/>
    <w:pPr>
      <w:framePr w:w="7938" w:h="1985" w:hRule="exact" w:hSpace="141" w:wrap="auto" w:hAnchor="page" w:xAlign="center" w:yAlign="bottom"/>
      <w:ind w:left="2835"/>
    </w:pPr>
    <w:rPr>
      <w:rFonts w:ascii="Calibri" w:hAnsi="Calibri"/>
      <w:lang w:val="fr-FR" w:eastAsia="en-US"/>
    </w:rPr>
  </w:style>
  <w:style w:type="paragraph" w:customStyle="1" w:styleId="titre2">
    <w:name w:val="titre2"/>
    <w:basedOn w:val="Normal"/>
    <w:autoRedefine/>
    <w:qFormat/>
    <w:rsid w:val="00A013E4"/>
    <w:pPr>
      <w:spacing w:line="360" w:lineRule="auto"/>
      <w:jc w:val="both"/>
    </w:pPr>
    <w:rPr>
      <w:rFonts w:eastAsia="Cambria"/>
      <w:sz w:val="28"/>
      <w:lang w:eastAsia="en-US"/>
    </w:rPr>
  </w:style>
  <w:style w:type="paragraph" w:customStyle="1" w:styleId="titre3">
    <w:name w:val="titre3"/>
    <w:basedOn w:val="Heading3"/>
    <w:autoRedefine/>
    <w:qFormat/>
    <w:rsid w:val="00A013E4"/>
    <w:pPr>
      <w:spacing w:before="2" w:after="2" w:line="360" w:lineRule="auto"/>
    </w:pPr>
    <w:rPr>
      <w:szCs w:val="24"/>
    </w:rPr>
  </w:style>
  <w:style w:type="character" w:customStyle="1" w:styleId="Heading4Char">
    <w:name w:val="Heading 4 Char"/>
    <w:basedOn w:val="DefaultParagraphFont"/>
    <w:link w:val="Heading4"/>
    <w:uiPriority w:val="9"/>
    <w:rsid w:val="00F715B5"/>
    <w:rPr>
      <w:rFonts w:ascii="Times New Roman" w:hAnsi="Times New Roman" w:cs="Times New Roman"/>
      <w:i/>
      <w:szCs w:val="20"/>
      <w:lang w:eastAsia="fr-FR"/>
    </w:rPr>
  </w:style>
  <w:style w:type="character" w:styleId="Emphasis">
    <w:name w:val="Emphasis"/>
    <w:basedOn w:val="DefaultParagraphFont"/>
    <w:uiPriority w:val="20"/>
    <w:qFormat/>
    <w:rsid w:val="00AB7BA7"/>
    <w:rPr>
      <w:i/>
    </w:rPr>
  </w:style>
  <w:style w:type="character" w:styleId="Hyperlink">
    <w:name w:val="Hyperlink"/>
    <w:basedOn w:val="DefaultParagraphFont"/>
    <w:uiPriority w:val="99"/>
    <w:rsid w:val="00AE1F19"/>
    <w:rPr>
      <w:color w:val="0000FF"/>
      <w:u w:val="single"/>
    </w:rPr>
  </w:style>
  <w:style w:type="character" w:styleId="PlaceholderText">
    <w:name w:val="Placeholder Text"/>
    <w:basedOn w:val="DefaultParagraphFont"/>
    <w:uiPriority w:val="99"/>
    <w:unhideWhenUsed/>
    <w:rsid w:val="00A61C80"/>
    <w:rPr>
      <w:color w:val="666666"/>
    </w:rPr>
  </w:style>
  <w:style w:type="paragraph" w:customStyle="1" w:styleId="pw-post-body-paragraph">
    <w:name w:val="pw-post-body-paragraph"/>
    <w:basedOn w:val="Normal"/>
    <w:rsid w:val="002166D1"/>
    <w:pPr>
      <w:spacing w:before="100" w:beforeAutospacing="1" w:after="100" w:afterAutospacing="1"/>
    </w:pPr>
  </w:style>
  <w:style w:type="paragraph" w:customStyle="1" w:styleId="mg">
    <w:name w:val="mg"/>
    <w:basedOn w:val="Normal"/>
    <w:rsid w:val="002166D1"/>
    <w:pPr>
      <w:spacing w:before="100" w:beforeAutospacing="1" w:after="100" w:afterAutospacing="1"/>
    </w:pPr>
  </w:style>
  <w:style w:type="character" w:styleId="Strong">
    <w:name w:val="Strong"/>
    <w:basedOn w:val="DefaultParagraphFont"/>
    <w:uiPriority w:val="22"/>
    <w:qFormat/>
    <w:rsid w:val="002166D1"/>
    <w:rPr>
      <w:b/>
      <w:bCs/>
    </w:rPr>
  </w:style>
  <w:style w:type="character" w:customStyle="1" w:styleId="apple-converted-space">
    <w:name w:val="apple-converted-space"/>
    <w:basedOn w:val="DefaultParagraphFont"/>
    <w:rsid w:val="002166D1"/>
  </w:style>
  <w:style w:type="paragraph" w:styleId="ListParagraph">
    <w:name w:val="List Paragraph"/>
    <w:basedOn w:val="Normal"/>
    <w:uiPriority w:val="72"/>
    <w:qFormat/>
    <w:rsid w:val="005733F0"/>
    <w:pPr>
      <w:ind w:left="720"/>
      <w:contextualSpacing/>
    </w:pPr>
    <w:rPr>
      <w:rFonts w:ascii="Cambria" w:eastAsia="Cambria" w:hAnsi="Cambria"/>
      <w:lang w:val="fr-FR" w:eastAsia="en-US"/>
    </w:rPr>
  </w:style>
  <w:style w:type="paragraph" w:styleId="NormalWeb">
    <w:name w:val="Normal (Web)"/>
    <w:basedOn w:val="Normal"/>
    <w:uiPriority w:val="99"/>
    <w:unhideWhenUsed/>
    <w:rsid w:val="00A10B5B"/>
    <w:pPr>
      <w:spacing w:before="100" w:beforeAutospacing="1" w:after="100" w:afterAutospacing="1"/>
    </w:pPr>
  </w:style>
  <w:style w:type="character" w:styleId="UnresolvedMention">
    <w:name w:val="Unresolved Mention"/>
    <w:basedOn w:val="DefaultParagraphFont"/>
    <w:uiPriority w:val="99"/>
    <w:semiHidden/>
    <w:unhideWhenUsed/>
    <w:rsid w:val="005C7582"/>
    <w:rPr>
      <w:color w:val="605E5C"/>
      <w:shd w:val="clear" w:color="auto" w:fill="E1DFDD"/>
    </w:rPr>
  </w:style>
  <w:style w:type="paragraph" w:styleId="Header">
    <w:name w:val="header"/>
    <w:basedOn w:val="Normal"/>
    <w:link w:val="HeaderChar"/>
    <w:uiPriority w:val="99"/>
    <w:unhideWhenUsed/>
    <w:rsid w:val="008F61BF"/>
    <w:pPr>
      <w:tabs>
        <w:tab w:val="center" w:pos="4680"/>
        <w:tab w:val="right" w:pos="9360"/>
      </w:tabs>
    </w:pPr>
  </w:style>
  <w:style w:type="character" w:customStyle="1" w:styleId="HeaderChar">
    <w:name w:val="Header Char"/>
    <w:basedOn w:val="DefaultParagraphFont"/>
    <w:link w:val="Header"/>
    <w:uiPriority w:val="99"/>
    <w:rsid w:val="008F61BF"/>
    <w:rPr>
      <w:rFonts w:ascii="Times New Roman" w:eastAsia="Times New Roman" w:hAnsi="Times New Roman"/>
      <w:sz w:val="24"/>
      <w:szCs w:val="24"/>
    </w:rPr>
  </w:style>
  <w:style w:type="paragraph" w:styleId="Footer">
    <w:name w:val="footer"/>
    <w:basedOn w:val="Normal"/>
    <w:link w:val="FooterChar"/>
    <w:uiPriority w:val="99"/>
    <w:unhideWhenUsed/>
    <w:rsid w:val="008F61BF"/>
    <w:pPr>
      <w:tabs>
        <w:tab w:val="center" w:pos="4680"/>
        <w:tab w:val="right" w:pos="9360"/>
      </w:tabs>
    </w:pPr>
  </w:style>
  <w:style w:type="character" w:customStyle="1" w:styleId="FooterChar">
    <w:name w:val="Footer Char"/>
    <w:basedOn w:val="DefaultParagraphFont"/>
    <w:link w:val="Footer"/>
    <w:uiPriority w:val="99"/>
    <w:rsid w:val="008F61B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4159">
      <w:bodyDiv w:val="1"/>
      <w:marLeft w:val="0"/>
      <w:marRight w:val="0"/>
      <w:marTop w:val="0"/>
      <w:marBottom w:val="0"/>
      <w:divBdr>
        <w:top w:val="none" w:sz="0" w:space="0" w:color="auto"/>
        <w:left w:val="none" w:sz="0" w:space="0" w:color="auto"/>
        <w:bottom w:val="none" w:sz="0" w:space="0" w:color="auto"/>
        <w:right w:val="none" w:sz="0" w:space="0" w:color="auto"/>
      </w:divBdr>
    </w:div>
    <w:div w:id="71902225">
      <w:bodyDiv w:val="1"/>
      <w:marLeft w:val="0"/>
      <w:marRight w:val="0"/>
      <w:marTop w:val="0"/>
      <w:marBottom w:val="0"/>
      <w:divBdr>
        <w:top w:val="none" w:sz="0" w:space="0" w:color="auto"/>
        <w:left w:val="none" w:sz="0" w:space="0" w:color="auto"/>
        <w:bottom w:val="none" w:sz="0" w:space="0" w:color="auto"/>
        <w:right w:val="none" w:sz="0" w:space="0" w:color="auto"/>
      </w:divBdr>
    </w:div>
    <w:div w:id="199435405">
      <w:bodyDiv w:val="1"/>
      <w:marLeft w:val="0"/>
      <w:marRight w:val="0"/>
      <w:marTop w:val="0"/>
      <w:marBottom w:val="0"/>
      <w:divBdr>
        <w:top w:val="none" w:sz="0" w:space="0" w:color="auto"/>
        <w:left w:val="none" w:sz="0" w:space="0" w:color="auto"/>
        <w:bottom w:val="none" w:sz="0" w:space="0" w:color="auto"/>
        <w:right w:val="none" w:sz="0" w:space="0" w:color="auto"/>
      </w:divBdr>
      <w:divsChild>
        <w:div w:id="1456172673">
          <w:marLeft w:val="0"/>
          <w:marRight w:val="0"/>
          <w:marTop w:val="0"/>
          <w:marBottom w:val="0"/>
          <w:divBdr>
            <w:top w:val="none" w:sz="0" w:space="0" w:color="auto"/>
            <w:left w:val="none" w:sz="0" w:space="0" w:color="auto"/>
            <w:bottom w:val="none" w:sz="0" w:space="0" w:color="auto"/>
            <w:right w:val="none" w:sz="0" w:space="0" w:color="auto"/>
          </w:divBdr>
        </w:div>
        <w:div w:id="1736052781">
          <w:marLeft w:val="0"/>
          <w:marRight w:val="0"/>
          <w:marTop w:val="0"/>
          <w:marBottom w:val="0"/>
          <w:divBdr>
            <w:top w:val="none" w:sz="0" w:space="0" w:color="auto"/>
            <w:left w:val="none" w:sz="0" w:space="0" w:color="auto"/>
            <w:bottom w:val="none" w:sz="0" w:space="0" w:color="auto"/>
            <w:right w:val="none" w:sz="0" w:space="0" w:color="auto"/>
          </w:divBdr>
        </w:div>
        <w:div w:id="697390859">
          <w:marLeft w:val="0"/>
          <w:marRight w:val="0"/>
          <w:marTop w:val="0"/>
          <w:marBottom w:val="0"/>
          <w:divBdr>
            <w:top w:val="none" w:sz="0" w:space="0" w:color="auto"/>
            <w:left w:val="none" w:sz="0" w:space="0" w:color="auto"/>
            <w:bottom w:val="none" w:sz="0" w:space="0" w:color="auto"/>
            <w:right w:val="none" w:sz="0" w:space="0" w:color="auto"/>
          </w:divBdr>
        </w:div>
        <w:div w:id="1541741820">
          <w:marLeft w:val="0"/>
          <w:marRight w:val="0"/>
          <w:marTop w:val="0"/>
          <w:marBottom w:val="0"/>
          <w:divBdr>
            <w:top w:val="none" w:sz="0" w:space="0" w:color="auto"/>
            <w:left w:val="none" w:sz="0" w:space="0" w:color="auto"/>
            <w:bottom w:val="none" w:sz="0" w:space="0" w:color="auto"/>
            <w:right w:val="none" w:sz="0" w:space="0" w:color="auto"/>
          </w:divBdr>
        </w:div>
      </w:divsChild>
    </w:div>
    <w:div w:id="250894253">
      <w:bodyDiv w:val="1"/>
      <w:marLeft w:val="0"/>
      <w:marRight w:val="0"/>
      <w:marTop w:val="0"/>
      <w:marBottom w:val="0"/>
      <w:divBdr>
        <w:top w:val="none" w:sz="0" w:space="0" w:color="auto"/>
        <w:left w:val="none" w:sz="0" w:space="0" w:color="auto"/>
        <w:bottom w:val="none" w:sz="0" w:space="0" w:color="auto"/>
        <w:right w:val="none" w:sz="0" w:space="0" w:color="auto"/>
      </w:divBdr>
    </w:div>
    <w:div w:id="352847127">
      <w:bodyDiv w:val="1"/>
      <w:marLeft w:val="0"/>
      <w:marRight w:val="0"/>
      <w:marTop w:val="0"/>
      <w:marBottom w:val="0"/>
      <w:divBdr>
        <w:top w:val="none" w:sz="0" w:space="0" w:color="auto"/>
        <w:left w:val="none" w:sz="0" w:space="0" w:color="auto"/>
        <w:bottom w:val="none" w:sz="0" w:space="0" w:color="auto"/>
        <w:right w:val="none" w:sz="0" w:space="0" w:color="auto"/>
      </w:divBdr>
    </w:div>
    <w:div w:id="375662718">
      <w:bodyDiv w:val="1"/>
      <w:marLeft w:val="0"/>
      <w:marRight w:val="0"/>
      <w:marTop w:val="0"/>
      <w:marBottom w:val="0"/>
      <w:divBdr>
        <w:top w:val="none" w:sz="0" w:space="0" w:color="auto"/>
        <w:left w:val="none" w:sz="0" w:space="0" w:color="auto"/>
        <w:bottom w:val="none" w:sz="0" w:space="0" w:color="auto"/>
        <w:right w:val="none" w:sz="0" w:space="0" w:color="auto"/>
      </w:divBdr>
    </w:div>
    <w:div w:id="448933057">
      <w:bodyDiv w:val="1"/>
      <w:marLeft w:val="0"/>
      <w:marRight w:val="0"/>
      <w:marTop w:val="0"/>
      <w:marBottom w:val="0"/>
      <w:divBdr>
        <w:top w:val="none" w:sz="0" w:space="0" w:color="auto"/>
        <w:left w:val="none" w:sz="0" w:space="0" w:color="auto"/>
        <w:bottom w:val="none" w:sz="0" w:space="0" w:color="auto"/>
        <w:right w:val="none" w:sz="0" w:space="0" w:color="auto"/>
      </w:divBdr>
      <w:divsChild>
        <w:div w:id="1214853194">
          <w:marLeft w:val="0"/>
          <w:marRight w:val="0"/>
          <w:marTop w:val="0"/>
          <w:marBottom w:val="0"/>
          <w:divBdr>
            <w:top w:val="none" w:sz="0" w:space="0" w:color="auto"/>
            <w:left w:val="none" w:sz="0" w:space="0" w:color="auto"/>
            <w:bottom w:val="none" w:sz="0" w:space="0" w:color="auto"/>
            <w:right w:val="none" w:sz="0" w:space="0" w:color="auto"/>
          </w:divBdr>
        </w:div>
        <w:div w:id="794326039">
          <w:marLeft w:val="0"/>
          <w:marRight w:val="0"/>
          <w:marTop w:val="0"/>
          <w:marBottom w:val="0"/>
          <w:divBdr>
            <w:top w:val="none" w:sz="0" w:space="0" w:color="auto"/>
            <w:left w:val="none" w:sz="0" w:space="0" w:color="auto"/>
            <w:bottom w:val="none" w:sz="0" w:space="0" w:color="auto"/>
            <w:right w:val="none" w:sz="0" w:space="0" w:color="auto"/>
          </w:divBdr>
        </w:div>
        <w:div w:id="1007752490">
          <w:marLeft w:val="0"/>
          <w:marRight w:val="0"/>
          <w:marTop w:val="0"/>
          <w:marBottom w:val="0"/>
          <w:divBdr>
            <w:top w:val="none" w:sz="0" w:space="0" w:color="auto"/>
            <w:left w:val="none" w:sz="0" w:space="0" w:color="auto"/>
            <w:bottom w:val="none" w:sz="0" w:space="0" w:color="auto"/>
            <w:right w:val="none" w:sz="0" w:space="0" w:color="auto"/>
          </w:divBdr>
        </w:div>
        <w:div w:id="2009476283">
          <w:marLeft w:val="0"/>
          <w:marRight w:val="0"/>
          <w:marTop w:val="0"/>
          <w:marBottom w:val="0"/>
          <w:divBdr>
            <w:top w:val="none" w:sz="0" w:space="0" w:color="auto"/>
            <w:left w:val="none" w:sz="0" w:space="0" w:color="auto"/>
            <w:bottom w:val="none" w:sz="0" w:space="0" w:color="auto"/>
            <w:right w:val="none" w:sz="0" w:space="0" w:color="auto"/>
          </w:divBdr>
        </w:div>
        <w:div w:id="388382264">
          <w:marLeft w:val="0"/>
          <w:marRight w:val="0"/>
          <w:marTop w:val="0"/>
          <w:marBottom w:val="0"/>
          <w:divBdr>
            <w:top w:val="none" w:sz="0" w:space="0" w:color="auto"/>
            <w:left w:val="none" w:sz="0" w:space="0" w:color="auto"/>
            <w:bottom w:val="none" w:sz="0" w:space="0" w:color="auto"/>
            <w:right w:val="none" w:sz="0" w:space="0" w:color="auto"/>
          </w:divBdr>
        </w:div>
        <w:div w:id="2073001788">
          <w:marLeft w:val="0"/>
          <w:marRight w:val="0"/>
          <w:marTop w:val="0"/>
          <w:marBottom w:val="0"/>
          <w:divBdr>
            <w:top w:val="none" w:sz="0" w:space="0" w:color="auto"/>
            <w:left w:val="none" w:sz="0" w:space="0" w:color="auto"/>
            <w:bottom w:val="none" w:sz="0" w:space="0" w:color="auto"/>
            <w:right w:val="none" w:sz="0" w:space="0" w:color="auto"/>
          </w:divBdr>
        </w:div>
        <w:div w:id="1463615683">
          <w:marLeft w:val="0"/>
          <w:marRight w:val="0"/>
          <w:marTop w:val="0"/>
          <w:marBottom w:val="0"/>
          <w:divBdr>
            <w:top w:val="none" w:sz="0" w:space="0" w:color="auto"/>
            <w:left w:val="none" w:sz="0" w:space="0" w:color="auto"/>
            <w:bottom w:val="none" w:sz="0" w:space="0" w:color="auto"/>
            <w:right w:val="none" w:sz="0" w:space="0" w:color="auto"/>
          </w:divBdr>
        </w:div>
        <w:div w:id="892347977">
          <w:marLeft w:val="0"/>
          <w:marRight w:val="0"/>
          <w:marTop w:val="0"/>
          <w:marBottom w:val="0"/>
          <w:divBdr>
            <w:top w:val="none" w:sz="0" w:space="0" w:color="auto"/>
            <w:left w:val="none" w:sz="0" w:space="0" w:color="auto"/>
            <w:bottom w:val="none" w:sz="0" w:space="0" w:color="auto"/>
            <w:right w:val="none" w:sz="0" w:space="0" w:color="auto"/>
          </w:divBdr>
        </w:div>
        <w:div w:id="1467551000">
          <w:marLeft w:val="0"/>
          <w:marRight w:val="0"/>
          <w:marTop w:val="0"/>
          <w:marBottom w:val="0"/>
          <w:divBdr>
            <w:top w:val="none" w:sz="0" w:space="0" w:color="auto"/>
            <w:left w:val="none" w:sz="0" w:space="0" w:color="auto"/>
            <w:bottom w:val="none" w:sz="0" w:space="0" w:color="auto"/>
            <w:right w:val="none" w:sz="0" w:space="0" w:color="auto"/>
          </w:divBdr>
        </w:div>
        <w:div w:id="1356030690">
          <w:marLeft w:val="0"/>
          <w:marRight w:val="0"/>
          <w:marTop w:val="0"/>
          <w:marBottom w:val="0"/>
          <w:divBdr>
            <w:top w:val="none" w:sz="0" w:space="0" w:color="auto"/>
            <w:left w:val="none" w:sz="0" w:space="0" w:color="auto"/>
            <w:bottom w:val="none" w:sz="0" w:space="0" w:color="auto"/>
            <w:right w:val="none" w:sz="0" w:space="0" w:color="auto"/>
          </w:divBdr>
        </w:div>
        <w:div w:id="402067960">
          <w:marLeft w:val="0"/>
          <w:marRight w:val="0"/>
          <w:marTop w:val="0"/>
          <w:marBottom w:val="0"/>
          <w:divBdr>
            <w:top w:val="none" w:sz="0" w:space="0" w:color="auto"/>
            <w:left w:val="none" w:sz="0" w:space="0" w:color="auto"/>
            <w:bottom w:val="none" w:sz="0" w:space="0" w:color="auto"/>
            <w:right w:val="none" w:sz="0" w:space="0" w:color="auto"/>
          </w:divBdr>
        </w:div>
        <w:div w:id="1736974368">
          <w:marLeft w:val="0"/>
          <w:marRight w:val="0"/>
          <w:marTop w:val="0"/>
          <w:marBottom w:val="0"/>
          <w:divBdr>
            <w:top w:val="none" w:sz="0" w:space="0" w:color="auto"/>
            <w:left w:val="none" w:sz="0" w:space="0" w:color="auto"/>
            <w:bottom w:val="none" w:sz="0" w:space="0" w:color="auto"/>
            <w:right w:val="none" w:sz="0" w:space="0" w:color="auto"/>
          </w:divBdr>
        </w:div>
        <w:div w:id="91165776">
          <w:marLeft w:val="0"/>
          <w:marRight w:val="0"/>
          <w:marTop w:val="0"/>
          <w:marBottom w:val="0"/>
          <w:divBdr>
            <w:top w:val="none" w:sz="0" w:space="0" w:color="auto"/>
            <w:left w:val="none" w:sz="0" w:space="0" w:color="auto"/>
            <w:bottom w:val="none" w:sz="0" w:space="0" w:color="auto"/>
            <w:right w:val="none" w:sz="0" w:space="0" w:color="auto"/>
          </w:divBdr>
        </w:div>
        <w:div w:id="1118842443">
          <w:marLeft w:val="0"/>
          <w:marRight w:val="0"/>
          <w:marTop w:val="0"/>
          <w:marBottom w:val="0"/>
          <w:divBdr>
            <w:top w:val="none" w:sz="0" w:space="0" w:color="auto"/>
            <w:left w:val="none" w:sz="0" w:space="0" w:color="auto"/>
            <w:bottom w:val="none" w:sz="0" w:space="0" w:color="auto"/>
            <w:right w:val="none" w:sz="0" w:space="0" w:color="auto"/>
          </w:divBdr>
        </w:div>
        <w:div w:id="2009671156">
          <w:marLeft w:val="0"/>
          <w:marRight w:val="0"/>
          <w:marTop w:val="0"/>
          <w:marBottom w:val="0"/>
          <w:divBdr>
            <w:top w:val="none" w:sz="0" w:space="0" w:color="auto"/>
            <w:left w:val="none" w:sz="0" w:space="0" w:color="auto"/>
            <w:bottom w:val="none" w:sz="0" w:space="0" w:color="auto"/>
            <w:right w:val="none" w:sz="0" w:space="0" w:color="auto"/>
          </w:divBdr>
        </w:div>
      </w:divsChild>
    </w:div>
    <w:div w:id="529420884">
      <w:bodyDiv w:val="1"/>
      <w:marLeft w:val="0"/>
      <w:marRight w:val="0"/>
      <w:marTop w:val="0"/>
      <w:marBottom w:val="0"/>
      <w:divBdr>
        <w:top w:val="none" w:sz="0" w:space="0" w:color="auto"/>
        <w:left w:val="none" w:sz="0" w:space="0" w:color="auto"/>
        <w:bottom w:val="none" w:sz="0" w:space="0" w:color="auto"/>
        <w:right w:val="none" w:sz="0" w:space="0" w:color="auto"/>
      </w:divBdr>
      <w:divsChild>
        <w:div w:id="1489438363">
          <w:marLeft w:val="0"/>
          <w:marRight w:val="0"/>
          <w:marTop w:val="0"/>
          <w:marBottom w:val="0"/>
          <w:divBdr>
            <w:top w:val="none" w:sz="0" w:space="0" w:color="auto"/>
            <w:left w:val="none" w:sz="0" w:space="0" w:color="auto"/>
            <w:bottom w:val="none" w:sz="0" w:space="0" w:color="auto"/>
            <w:right w:val="none" w:sz="0" w:space="0" w:color="auto"/>
          </w:divBdr>
        </w:div>
        <w:div w:id="1844278681">
          <w:marLeft w:val="0"/>
          <w:marRight w:val="0"/>
          <w:marTop w:val="0"/>
          <w:marBottom w:val="0"/>
          <w:divBdr>
            <w:top w:val="none" w:sz="0" w:space="0" w:color="auto"/>
            <w:left w:val="none" w:sz="0" w:space="0" w:color="auto"/>
            <w:bottom w:val="none" w:sz="0" w:space="0" w:color="auto"/>
            <w:right w:val="none" w:sz="0" w:space="0" w:color="auto"/>
          </w:divBdr>
        </w:div>
        <w:div w:id="409010286">
          <w:marLeft w:val="0"/>
          <w:marRight w:val="0"/>
          <w:marTop w:val="0"/>
          <w:marBottom w:val="0"/>
          <w:divBdr>
            <w:top w:val="none" w:sz="0" w:space="0" w:color="auto"/>
            <w:left w:val="none" w:sz="0" w:space="0" w:color="auto"/>
            <w:bottom w:val="none" w:sz="0" w:space="0" w:color="auto"/>
            <w:right w:val="none" w:sz="0" w:space="0" w:color="auto"/>
          </w:divBdr>
        </w:div>
        <w:div w:id="1957445386">
          <w:marLeft w:val="0"/>
          <w:marRight w:val="0"/>
          <w:marTop w:val="0"/>
          <w:marBottom w:val="0"/>
          <w:divBdr>
            <w:top w:val="none" w:sz="0" w:space="0" w:color="auto"/>
            <w:left w:val="none" w:sz="0" w:space="0" w:color="auto"/>
            <w:bottom w:val="none" w:sz="0" w:space="0" w:color="auto"/>
            <w:right w:val="none" w:sz="0" w:space="0" w:color="auto"/>
          </w:divBdr>
        </w:div>
        <w:div w:id="41944577">
          <w:marLeft w:val="0"/>
          <w:marRight w:val="0"/>
          <w:marTop w:val="0"/>
          <w:marBottom w:val="0"/>
          <w:divBdr>
            <w:top w:val="none" w:sz="0" w:space="0" w:color="auto"/>
            <w:left w:val="none" w:sz="0" w:space="0" w:color="auto"/>
            <w:bottom w:val="none" w:sz="0" w:space="0" w:color="auto"/>
            <w:right w:val="none" w:sz="0" w:space="0" w:color="auto"/>
          </w:divBdr>
        </w:div>
        <w:div w:id="1772816708">
          <w:marLeft w:val="0"/>
          <w:marRight w:val="0"/>
          <w:marTop w:val="0"/>
          <w:marBottom w:val="0"/>
          <w:divBdr>
            <w:top w:val="none" w:sz="0" w:space="0" w:color="auto"/>
            <w:left w:val="none" w:sz="0" w:space="0" w:color="auto"/>
            <w:bottom w:val="none" w:sz="0" w:space="0" w:color="auto"/>
            <w:right w:val="none" w:sz="0" w:space="0" w:color="auto"/>
          </w:divBdr>
        </w:div>
        <w:div w:id="308749149">
          <w:marLeft w:val="0"/>
          <w:marRight w:val="0"/>
          <w:marTop w:val="0"/>
          <w:marBottom w:val="0"/>
          <w:divBdr>
            <w:top w:val="none" w:sz="0" w:space="0" w:color="auto"/>
            <w:left w:val="none" w:sz="0" w:space="0" w:color="auto"/>
            <w:bottom w:val="none" w:sz="0" w:space="0" w:color="auto"/>
            <w:right w:val="none" w:sz="0" w:space="0" w:color="auto"/>
          </w:divBdr>
        </w:div>
        <w:div w:id="749087484">
          <w:marLeft w:val="0"/>
          <w:marRight w:val="0"/>
          <w:marTop w:val="0"/>
          <w:marBottom w:val="0"/>
          <w:divBdr>
            <w:top w:val="none" w:sz="0" w:space="0" w:color="auto"/>
            <w:left w:val="none" w:sz="0" w:space="0" w:color="auto"/>
            <w:bottom w:val="none" w:sz="0" w:space="0" w:color="auto"/>
            <w:right w:val="none" w:sz="0" w:space="0" w:color="auto"/>
          </w:divBdr>
        </w:div>
        <w:div w:id="362631564">
          <w:marLeft w:val="0"/>
          <w:marRight w:val="0"/>
          <w:marTop w:val="0"/>
          <w:marBottom w:val="0"/>
          <w:divBdr>
            <w:top w:val="none" w:sz="0" w:space="0" w:color="auto"/>
            <w:left w:val="none" w:sz="0" w:space="0" w:color="auto"/>
            <w:bottom w:val="none" w:sz="0" w:space="0" w:color="auto"/>
            <w:right w:val="none" w:sz="0" w:space="0" w:color="auto"/>
          </w:divBdr>
        </w:div>
        <w:div w:id="2090735619">
          <w:marLeft w:val="0"/>
          <w:marRight w:val="0"/>
          <w:marTop w:val="0"/>
          <w:marBottom w:val="0"/>
          <w:divBdr>
            <w:top w:val="none" w:sz="0" w:space="0" w:color="auto"/>
            <w:left w:val="none" w:sz="0" w:space="0" w:color="auto"/>
            <w:bottom w:val="none" w:sz="0" w:space="0" w:color="auto"/>
            <w:right w:val="none" w:sz="0" w:space="0" w:color="auto"/>
          </w:divBdr>
        </w:div>
        <w:div w:id="711199518">
          <w:marLeft w:val="0"/>
          <w:marRight w:val="0"/>
          <w:marTop w:val="0"/>
          <w:marBottom w:val="0"/>
          <w:divBdr>
            <w:top w:val="none" w:sz="0" w:space="0" w:color="auto"/>
            <w:left w:val="none" w:sz="0" w:space="0" w:color="auto"/>
            <w:bottom w:val="none" w:sz="0" w:space="0" w:color="auto"/>
            <w:right w:val="none" w:sz="0" w:space="0" w:color="auto"/>
          </w:divBdr>
        </w:div>
        <w:div w:id="158469116">
          <w:marLeft w:val="0"/>
          <w:marRight w:val="0"/>
          <w:marTop w:val="0"/>
          <w:marBottom w:val="0"/>
          <w:divBdr>
            <w:top w:val="none" w:sz="0" w:space="0" w:color="auto"/>
            <w:left w:val="none" w:sz="0" w:space="0" w:color="auto"/>
            <w:bottom w:val="none" w:sz="0" w:space="0" w:color="auto"/>
            <w:right w:val="none" w:sz="0" w:space="0" w:color="auto"/>
          </w:divBdr>
        </w:div>
        <w:div w:id="1296835116">
          <w:marLeft w:val="0"/>
          <w:marRight w:val="0"/>
          <w:marTop w:val="0"/>
          <w:marBottom w:val="0"/>
          <w:divBdr>
            <w:top w:val="none" w:sz="0" w:space="0" w:color="auto"/>
            <w:left w:val="none" w:sz="0" w:space="0" w:color="auto"/>
            <w:bottom w:val="none" w:sz="0" w:space="0" w:color="auto"/>
            <w:right w:val="none" w:sz="0" w:space="0" w:color="auto"/>
          </w:divBdr>
        </w:div>
        <w:div w:id="2062823255">
          <w:marLeft w:val="0"/>
          <w:marRight w:val="0"/>
          <w:marTop w:val="0"/>
          <w:marBottom w:val="0"/>
          <w:divBdr>
            <w:top w:val="none" w:sz="0" w:space="0" w:color="auto"/>
            <w:left w:val="none" w:sz="0" w:space="0" w:color="auto"/>
            <w:bottom w:val="none" w:sz="0" w:space="0" w:color="auto"/>
            <w:right w:val="none" w:sz="0" w:space="0" w:color="auto"/>
          </w:divBdr>
        </w:div>
        <w:div w:id="941108003">
          <w:marLeft w:val="0"/>
          <w:marRight w:val="0"/>
          <w:marTop w:val="0"/>
          <w:marBottom w:val="0"/>
          <w:divBdr>
            <w:top w:val="none" w:sz="0" w:space="0" w:color="auto"/>
            <w:left w:val="none" w:sz="0" w:space="0" w:color="auto"/>
            <w:bottom w:val="none" w:sz="0" w:space="0" w:color="auto"/>
            <w:right w:val="none" w:sz="0" w:space="0" w:color="auto"/>
          </w:divBdr>
        </w:div>
        <w:div w:id="1794513833">
          <w:marLeft w:val="0"/>
          <w:marRight w:val="0"/>
          <w:marTop w:val="0"/>
          <w:marBottom w:val="0"/>
          <w:divBdr>
            <w:top w:val="none" w:sz="0" w:space="0" w:color="auto"/>
            <w:left w:val="none" w:sz="0" w:space="0" w:color="auto"/>
            <w:bottom w:val="none" w:sz="0" w:space="0" w:color="auto"/>
            <w:right w:val="none" w:sz="0" w:space="0" w:color="auto"/>
          </w:divBdr>
        </w:div>
        <w:div w:id="570580641">
          <w:marLeft w:val="0"/>
          <w:marRight w:val="0"/>
          <w:marTop w:val="0"/>
          <w:marBottom w:val="0"/>
          <w:divBdr>
            <w:top w:val="none" w:sz="0" w:space="0" w:color="auto"/>
            <w:left w:val="none" w:sz="0" w:space="0" w:color="auto"/>
            <w:bottom w:val="none" w:sz="0" w:space="0" w:color="auto"/>
            <w:right w:val="none" w:sz="0" w:space="0" w:color="auto"/>
          </w:divBdr>
        </w:div>
        <w:div w:id="1608003786">
          <w:marLeft w:val="0"/>
          <w:marRight w:val="0"/>
          <w:marTop w:val="0"/>
          <w:marBottom w:val="0"/>
          <w:divBdr>
            <w:top w:val="none" w:sz="0" w:space="0" w:color="auto"/>
            <w:left w:val="none" w:sz="0" w:space="0" w:color="auto"/>
            <w:bottom w:val="none" w:sz="0" w:space="0" w:color="auto"/>
            <w:right w:val="none" w:sz="0" w:space="0" w:color="auto"/>
          </w:divBdr>
        </w:div>
        <w:div w:id="1570264462">
          <w:marLeft w:val="0"/>
          <w:marRight w:val="0"/>
          <w:marTop w:val="0"/>
          <w:marBottom w:val="0"/>
          <w:divBdr>
            <w:top w:val="none" w:sz="0" w:space="0" w:color="auto"/>
            <w:left w:val="none" w:sz="0" w:space="0" w:color="auto"/>
            <w:bottom w:val="none" w:sz="0" w:space="0" w:color="auto"/>
            <w:right w:val="none" w:sz="0" w:space="0" w:color="auto"/>
          </w:divBdr>
        </w:div>
        <w:div w:id="1509367133">
          <w:marLeft w:val="0"/>
          <w:marRight w:val="0"/>
          <w:marTop w:val="0"/>
          <w:marBottom w:val="0"/>
          <w:divBdr>
            <w:top w:val="none" w:sz="0" w:space="0" w:color="auto"/>
            <w:left w:val="none" w:sz="0" w:space="0" w:color="auto"/>
            <w:bottom w:val="none" w:sz="0" w:space="0" w:color="auto"/>
            <w:right w:val="none" w:sz="0" w:space="0" w:color="auto"/>
          </w:divBdr>
        </w:div>
        <w:div w:id="2128115610">
          <w:marLeft w:val="0"/>
          <w:marRight w:val="0"/>
          <w:marTop w:val="0"/>
          <w:marBottom w:val="0"/>
          <w:divBdr>
            <w:top w:val="none" w:sz="0" w:space="0" w:color="auto"/>
            <w:left w:val="none" w:sz="0" w:space="0" w:color="auto"/>
            <w:bottom w:val="none" w:sz="0" w:space="0" w:color="auto"/>
            <w:right w:val="none" w:sz="0" w:space="0" w:color="auto"/>
          </w:divBdr>
        </w:div>
        <w:div w:id="170417948">
          <w:marLeft w:val="0"/>
          <w:marRight w:val="0"/>
          <w:marTop w:val="0"/>
          <w:marBottom w:val="0"/>
          <w:divBdr>
            <w:top w:val="none" w:sz="0" w:space="0" w:color="auto"/>
            <w:left w:val="none" w:sz="0" w:space="0" w:color="auto"/>
            <w:bottom w:val="none" w:sz="0" w:space="0" w:color="auto"/>
            <w:right w:val="none" w:sz="0" w:space="0" w:color="auto"/>
          </w:divBdr>
        </w:div>
        <w:div w:id="1278490202">
          <w:marLeft w:val="0"/>
          <w:marRight w:val="0"/>
          <w:marTop w:val="0"/>
          <w:marBottom w:val="0"/>
          <w:divBdr>
            <w:top w:val="none" w:sz="0" w:space="0" w:color="auto"/>
            <w:left w:val="none" w:sz="0" w:space="0" w:color="auto"/>
            <w:bottom w:val="none" w:sz="0" w:space="0" w:color="auto"/>
            <w:right w:val="none" w:sz="0" w:space="0" w:color="auto"/>
          </w:divBdr>
        </w:div>
        <w:div w:id="534276445">
          <w:marLeft w:val="0"/>
          <w:marRight w:val="0"/>
          <w:marTop w:val="0"/>
          <w:marBottom w:val="0"/>
          <w:divBdr>
            <w:top w:val="none" w:sz="0" w:space="0" w:color="auto"/>
            <w:left w:val="none" w:sz="0" w:space="0" w:color="auto"/>
            <w:bottom w:val="none" w:sz="0" w:space="0" w:color="auto"/>
            <w:right w:val="none" w:sz="0" w:space="0" w:color="auto"/>
          </w:divBdr>
        </w:div>
        <w:div w:id="883639385">
          <w:marLeft w:val="0"/>
          <w:marRight w:val="0"/>
          <w:marTop w:val="0"/>
          <w:marBottom w:val="0"/>
          <w:divBdr>
            <w:top w:val="none" w:sz="0" w:space="0" w:color="auto"/>
            <w:left w:val="none" w:sz="0" w:space="0" w:color="auto"/>
            <w:bottom w:val="none" w:sz="0" w:space="0" w:color="auto"/>
            <w:right w:val="none" w:sz="0" w:space="0" w:color="auto"/>
          </w:divBdr>
        </w:div>
        <w:div w:id="954754269">
          <w:marLeft w:val="0"/>
          <w:marRight w:val="0"/>
          <w:marTop w:val="0"/>
          <w:marBottom w:val="0"/>
          <w:divBdr>
            <w:top w:val="none" w:sz="0" w:space="0" w:color="auto"/>
            <w:left w:val="none" w:sz="0" w:space="0" w:color="auto"/>
            <w:bottom w:val="none" w:sz="0" w:space="0" w:color="auto"/>
            <w:right w:val="none" w:sz="0" w:space="0" w:color="auto"/>
          </w:divBdr>
        </w:div>
        <w:div w:id="490609778">
          <w:marLeft w:val="0"/>
          <w:marRight w:val="0"/>
          <w:marTop w:val="0"/>
          <w:marBottom w:val="0"/>
          <w:divBdr>
            <w:top w:val="none" w:sz="0" w:space="0" w:color="auto"/>
            <w:left w:val="none" w:sz="0" w:space="0" w:color="auto"/>
            <w:bottom w:val="none" w:sz="0" w:space="0" w:color="auto"/>
            <w:right w:val="none" w:sz="0" w:space="0" w:color="auto"/>
          </w:divBdr>
        </w:div>
        <w:div w:id="1178740358">
          <w:marLeft w:val="0"/>
          <w:marRight w:val="0"/>
          <w:marTop w:val="0"/>
          <w:marBottom w:val="0"/>
          <w:divBdr>
            <w:top w:val="none" w:sz="0" w:space="0" w:color="auto"/>
            <w:left w:val="none" w:sz="0" w:space="0" w:color="auto"/>
            <w:bottom w:val="none" w:sz="0" w:space="0" w:color="auto"/>
            <w:right w:val="none" w:sz="0" w:space="0" w:color="auto"/>
          </w:divBdr>
        </w:div>
        <w:div w:id="80641039">
          <w:marLeft w:val="0"/>
          <w:marRight w:val="0"/>
          <w:marTop w:val="0"/>
          <w:marBottom w:val="0"/>
          <w:divBdr>
            <w:top w:val="none" w:sz="0" w:space="0" w:color="auto"/>
            <w:left w:val="none" w:sz="0" w:space="0" w:color="auto"/>
            <w:bottom w:val="none" w:sz="0" w:space="0" w:color="auto"/>
            <w:right w:val="none" w:sz="0" w:space="0" w:color="auto"/>
          </w:divBdr>
        </w:div>
        <w:div w:id="101583291">
          <w:marLeft w:val="0"/>
          <w:marRight w:val="0"/>
          <w:marTop w:val="0"/>
          <w:marBottom w:val="0"/>
          <w:divBdr>
            <w:top w:val="none" w:sz="0" w:space="0" w:color="auto"/>
            <w:left w:val="none" w:sz="0" w:space="0" w:color="auto"/>
            <w:bottom w:val="none" w:sz="0" w:space="0" w:color="auto"/>
            <w:right w:val="none" w:sz="0" w:space="0" w:color="auto"/>
          </w:divBdr>
        </w:div>
        <w:div w:id="1464078447">
          <w:marLeft w:val="0"/>
          <w:marRight w:val="0"/>
          <w:marTop w:val="0"/>
          <w:marBottom w:val="0"/>
          <w:divBdr>
            <w:top w:val="none" w:sz="0" w:space="0" w:color="auto"/>
            <w:left w:val="none" w:sz="0" w:space="0" w:color="auto"/>
            <w:bottom w:val="none" w:sz="0" w:space="0" w:color="auto"/>
            <w:right w:val="none" w:sz="0" w:space="0" w:color="auto"/>
          </w:divBdr>
        </w:div>
        <w:div w:id="1994064993">
          <w:marLeft w:val="0"/>
          <w:marRight w:val="0"/>
          <w:marTop w:val="0"/>
          <w:marBottom w:val="0"/>
          <w:divBdr>
            <w:top w:val="none" w:sz="0" w:space="0" w:color="auto"/>
            <w:left w:val="none" w:sz="0" w:space="0" w:color="auto"/>
            <w:bottom w:val="none" w:sz="0" w:space="0" w:color="auto"/>
            <w:right w:val="none" w:sz="0" w:space="0" w:color="auto"/>
          </w:divBdr>
        </w:div>
        <w:div w:id="2073456903">
          <w:marLeft w:val="0"/>
          <w:marRight w:val="0"/>
          <w:marTop w:val="0"/>
          <w:marBottom w:val="0"/>
          <w:divBdr>
            <w:top w:val="none" w:sz="0" w:space="0" w:color="auto"/>
            <w:left w:val="none" w:sz="0" w:space="0" w:color="auto"/>
            <w:bottom w:val="none" w:sz="0" w:space="0" w:color="auto"/>
            <w:right w:val="none" w:sz="0" w:space="0" w:color="auto"/>
          </w:divBdr>
        </w:div>
        <w:div w:id="1348942631">
          <w:marLeft w:val="0"/>
          <w:marRight w:val="0"/>
          <w:marTop w:val="0"/>
          <w:marBottom w:val="0"/>
          <w:divBdr>
            <w:top w:val="none" w:sz="0" w:space="0" w:color="auto"/>
            <w:left w:val="none" w:sz="0" w:space="0" w:color="auto"/>
            <w:bottom w:val="none" w:sz="0" w:space="0" w:color="auto"/>
            <w:right w:val="none" w:sz="0" w:space="0" w:color="auto"/>
          </w:divBdr>
        </w:div>
        <w:div w:id="1668434476">
          <w:marLeft w:val="0"/>
          <w:marRight w:val="0"/>
          <w:marTop w:val="0"/>
          <w:marBottom w:val="0"/>
          <w:divBdr>
            <w:top w:val="none" w:sz="0" w:space="0" w:color="auto"/>
            <w:left w:val="none" w:sz="0" w:space="0" w:color="auto"/>
            <w:bottom w:val="none" w:sz="0" w:space="0" w:color="auto"/>
            <w:right w:val="none" w:sz="0" w:space="0" w:color="auto"/>
          </w:divBdr>
        </w:div>
        <w:div w:id="651372565">
          <w:marLeft w:val="0"/>
          <w:marRight w:val="0"/>
          <w:marTop w:val="0"/>
          <w:marBottom w:val="0"/>
          <w:divBdr>
            <w:top w:val="none" w:sz="0" w:space="0" w:color="auto"/>
            <w:left w:val="none" w:sz="0" w:space="0" w:color="auto"/>
            <w:bottom w:val="none" w:sz="0" w:space="0" w:color="auto"/>
            <w:right w:val="none" w:sz="0" w:space="0" w:color="auto"/>
          </w:divBdr>
        </w:div>
        <w:div w:id="1282686055">
          <w:marLeft w:val="0"/>
          <w:marRight w:val="0"/>
          <w:marTop w:val="0"/>
          <w:marBottom w:val="0"/>
          <w:divBdr>
            <w:top w:val="none" w:sz="0" w:space="0" w:color="auto"/>
            <w:left w:val="none" w:sz="0" w:space="0" w:color="auto"/>
            <w:bottom w:val="none" w:sz="0" w:space="0" w:color="auto"/>
            <w:right w:val="none" w:sz="0" w:space="0" w:color="auto"/>
          </w:divBdr>
        </w:div>
        <w:div w:id="1188255114">
          <w:marLeft w:val="0"/>
          <w:marRight w:val="0"/>
          <w:marTop w:val="0"/>
          <w:marBottom w:val="0"/>
          <w:divBdr>
            <w:top w:val="none" w:sz="0" w:space="0" w:color="auto"/>
            <w:left w:val="none" w:sz="0" w:space="0" w:color="auto"/>
            <w:bottom w:val="none" w:sz="0" w:space="0" w:color="auto"/>
            <w:right w:val="none" w:sz="0" w:space="0" w:color="auto"/>
          </w:divBdr>
        </w:div>
        <w:div w:id="570582109">
          <w:marLeft w:val="0"/>
          <w:marRight w:val="0"/>
          <w:marTop w:val="0"/>
          <w:marBottom w:val="0"/>
          <w:divBdr>
            <w:top w:val="none" w:sz="0" w:space="0" w:color="auto"/>
            <w:left w:val="none" w:sz="0" w:space="0" w:color="auto"/>
            <w:bottom w:val="none" w:sz="0" w:space="0" w:color="auto"/>
            <w:right w:val="none" w:sz="0" w:space="0" w:color="auto"/>
          </w:divBdr>
        </w:div>
        <w:div w:id="1552423055">
          <w:marLeft w:val="0"/>
          <w:marRight w:val="0"/>
          <w:marTop w:val="0"/>
          <w:marBottom w:val="0"/>
          <w:divBdr>
            <w:top w:val="none" w:sz="0" w:space="0" w:color="auto"/>
            <w:left w:val="none" w:sz="0" w:space="0" w:color="auto"/>
            <w:bottom w:val="none" w:sz="0" w:space="0" w:color="auto"/>
            <w:right w:val="none" w:sz="0" w:space="0" w:color="auto"/>
          </w:divBdr>
        </w:div>
        <w:div w:id="1033192133">
          <w:marLeft w:val="0"/>
          <w:marRight w:val="0"/>
          <w:marTop w:val="0"/>
          <w:marBottom w:val="0"/>
          <w:divBdr>
            <w:top w:val="none" w:sz="0" w:space="0" w:color="auto"/>
            <w:left w:val="none" w:sz="0" w:space="0" w:color="auto"/>
            <w:bottom w:val="none" w:sz="0" w:space="0" w:color="auto"/>
            <w:right w:val="none" w:sz="0" w:space="0" w:color="auto"/>
          </w:divBdr>
        </w:div>
        <w:div w:id="329213231">
          <w:marLeft w:val="0"/>
          <w:marRight w:val="0"/>
          <w:marTop w:val="0"/>
          <w:marBottom w:val="0"/>
          <w:divBdr>
            <w:top w:val="none" w:sz="0" w:space="0" w:color="auto"/>
            <w:left w:val="none" w:sz="0" w:space="0" w:color="auto"/>
            <w:bottom w:val="none" w:sz="0" w:space="0" w:color="auto"/>
            <w:right w:val="none" w:sz="0" w:space="0" w:color="auto"/>
          </w:divBdr>
        </w:div>
        <w:div w:id="1335493861">
          <w:marLeft w:val="0"/>
          <w:marRight w:val="0"/>
          <w:marTop w:val="0"/>
          <w:marBottom w:val="0"/>
          <w:divBdr>
            <w:top w:val="none" w:sz="0" w:space="0" w:color="auto"/>
            <w:left w:val="none" w:sz="0" w:space="0" w:color="auto"/>
            <w:bottom w:val="none" w:sz="0" w:space="0" w:color="auto"/>
            <w:right w:val="none" w:sz="0" w:space="0" w:color="auto"/>
          </w:divBdr>
        </w:div>
        <w:div w:id="1411737712">
          <w:marLeft w:val="0"/>
          <w:marRight w:val="0"/>
          <w:marTop w:val="0"/>
          <w:marBottom w:val="0"/>
          <w:divBdr>
            <w:top w:val="none" w:sz="0" w:space="0" w:color="auto"/>
            <w:left w:val="none" w:sz="0" w:space="0" w:color="auto"/>
            <w:bottom w:val="none" w:sz="0" w:space="0" w:color="auto"/>
            <w:right w:val="none" w:sz="0" w:space="0" w:color="auto"/>
          </w:divBdr>
        </w:div>
        <w:div w:id="964392154">
          <w:marLeft w:val="0"/>
          <w:marRight w:val="0"/>
          <w:marTop w:val="0"/>
          <w:marBottom w:val="0"/>
          <w:divBdr>
            <w:top w:val="none" w:sz="0" w:space="0" w:color="auto"/>
            <w:left w:val="none" w:sz="0" w:space="0" w:color="auto"/>
            <w:bottom w:val="none" w:sz="0" w:space="0" w:color="auto"/>
            <w:right w:val="none" w:sz="0" w:space="0" w:color="auto"/>
          </w:divBdr>
        </w:div>
        <w:div w:id="1783457569">
          <w:marLeft w:val="0"/>
          <w:marRight w:val="0"/>
          <w:marTop w:val="0"/>
          <w:marBottom w:val="0"/>
          <w:divBdr>
            <w:top w:val="none" w:sz="0" w:space="0" w:color="auto"/>
            <w:left w:val="none" w:sz="0" w:space="0" w:color="auto"/>
            <w:bottom w:val="none" w:sz="0" w:space="0" w:color="auto"/>
            <w:right w:val="none" w:sz="0" w:space="0" w:color="auto"/>
          </w:divBdr>
        </w:div>
        <w:div w:id="2135981398">
          <w:marLeft w:val="0"/>
          <w:marRight w:val="0"/>
          <w:marTop w:val="0"/>
          <w:marBottom w:val="0"/>
          <w:divBdr>
            <w:top w:val="none" w:sz="0" w:space="0" w:color="auto"/>
            <w:left w:val="none" w:sz="0" w:space="0" w:color="auto"/>
            <w:bottom w:val="none" w:sz="0" w:space="0" w:color="auto"/>
            <w:right w:val="none" w:sz="0" w:space="0" w:color="auto"/>
          </w:divBdr>
        </w:div>
        <w:div w:id="1864972235">
          <w:marLeft w:val="0"/>
          <w:marRight w:val="0"/>
          <w:marTop w:val="0"/>
          <w:marBottom w:val="0"/>
          <w:divBdr>
            <w:top w:val="none" w:sz="0" w:space="0" w:color="auto"/>
            <w:left w:val="none" w:sz="0" w:space="0" w:color="auto"/>
            <w:bottom w:val="none" w:sz="0" w:space="0" w:color="auto"/>
            <w:right w:val="none" w:sz="0" w:space="0" w:color="auto"/>
          </w:divBdr>
        </w:div>
        <w:div w:id="2049405202">
          <w:marLeft w:val="0"/>
          <w:marRight w:val="0"/>
          <w:marTop w:val="0"/>
          <w:marBottom w:val="0"/>
          <w:divBdr>
            <w:top w:val="none" w:sz="0" w:space="0" w:color="auto"/>
            <w:left w:val="none" w:sz="0" w:space="0" w:color="auto"/>
            <w:bottom w:val="none" w:sz="0" w:space="0" w:color="auto"/>
            <w:right w:val="none" w:sz="0" w:space="0" w:color="auto"/>
          </w:divBdr>
        </w:div>
        <w:div w:id="1785421708">
          <w:marLeft w:val="0"/>
          <w:marRight w:val="0"/>
          <w:marTop w:val="0"/>
          <w:marBottom w:val="0"/>
          <w:divBdr>
            <w:top w:val="none" w:sz="0" w:space="0" w:color="auto"/>
            <w:left w:val="none" w:sz="0" w:space="0" w:color="auto"/>
            <w:bottom w:val="none" w:sz="0" w:space="0" w:color="auto"/>
            <w:right w:val="none" w:sz="0" w:space="0" w:color="auto"/>
          </w:divBdr>
        </w:div>
        <w:div w:id="442041982">
          <w:marLeft w:val="0"/>
          <w:marRight w:val="0"/>
          <w:marTop w:val="0"/>
          <w:marBottom w:val="0"/>
          <w:divBdr>
            <w:top w:val="none" w:sz="0" w:space="0" w:color="auto"/>
            <w:left w:val="none" w:sz="0" w:space="0" w:color="auto"/>
            <w:bottom w:val="none" w:sz="0" w:space="0" w:color="auto"/>
            <w:right w:val="none" w:sz="0" w:space="0" w:color="auto"/>
          </w:divBdr>
        </w:div>
        <w:div w:id="552427086">
          <w:marLeft w:val="0"/>
          <w:marRight w:val="0"/>
          <w:marTop w:val="0"/>
          <w:marBottom w:val="0"/>
          <w:divBdr>
            <w:top w:val="none" w:sz="0" w:space="0" w:color="auto"/>
            <w:left w:val="none" w:sz="0" w:space="0" w:color="auto"/>
            <w:bottom w:val="none" w:sz="0" w:space="0" w:color="auto"/>
            <w:right w:val="none" w:sz="0" w:space="0" w:color="auto"/>
          </w:divBdr>
        </w:div>
        <w:div w:id="81881887">
          <w:marLeft w:val="0"/>
          <w:marRight w:val="0"/>
          <w:marTop w:val="0"/>
          <w:marBottom w:val="0"/>
          <w:divBdr>
            <w:top w:val="none" w:sz="0" w:space="0" w:color="auto"/>
            <w:left w:val="none" w:sz="0" w:space="0" w:color="auto"/>
            <w:bottom w:val="none" w:sz="0" w:space="0" w:color="auto"/>
            <w:right w:val="none" w:sz="0" w:space="0" w:color="auto"/>
          </w:divBdr>
        </w:div>
        <w:div w:id="935014499">
          <w:marLeft w:val="0"/>
          <w:marRight w:val="0"/>
          <w:marTop w:val="0"/>
          <w:marBottom w:val="0"/>
          <w:divBdr>
            <w:top w:val="none" w:sz="0" w:space="0" w:color="auto"/>
            <w:left w:val="none" w:sz="0" w:space="0" w:color="auto"/>
            <w:bottom w:val="none" w:sz="0" w:space="0" w:color="auto"/>
            <w:right w:val="none" w:sz="0" w:space="0" w:color="auto"/>
          </w:divBdr>
        </w:div>
        <w:div w:id="1385107942">
          <w:marLeft w:val="0"/>
          <w:marRight w:val="0"/>
          <w:marTop w:val="0"/>
          <w:marBottom w:val="0"/>
          <w:divBdr>
            <w:top w:val="none" w:sz="0" w:space="0" w:color="auto"/>
            <w:left w:val="none" w:sz="0" w:space="0" w:color="auto"/>
            <w:bottom w:val="none" w:sz="0" w:space="0" w:color="auto"/>
            <w:right w:val="none" w:sz="0" w:space="0" w:color="auto"/>
          </w:divBdr>
        </w:div>
        <w:div w:id="788276053">
          <w:marLeft w:val="0"/>
          <w:marRight w:val="0"/>
          <w:marTop w:val="0"/>
          <w:marBottom w:val="0"/>
          <w:divBdr>
            <w:top w:val="none" w:sz="0" w:space="0" w:color="auto"/>
            <w:left w:val="none" w:sz="0" w:space="0" w:color="auto"/>
            <w:bottom w:val="none" w:sz="0" w:space="0" w:color="auto"/>
            <w:right w:val="none" w:sz="0" w:space="0" w:color="auto"/>
          </w:divBdr>
        </w:div>
        <w:div w:id="47803193">
          <w:marLeft w:val="0"/>
          <w:marRight w:val="0"/>
          <w:marTop w:val="0"/>
          <w:marBottom w:val="0"/>
          <w:divBdr>
            <w:top w:val="none" w:sz="0" w:space="0" w:color="auto"/>
            <w:left w:val="none" w:sz="0" w:space="0" w:color="auto"/>
            <w:bottom w:val="none" w:sz="0" w:space="0" w:color="auto"/>
            <w:right w:val="none" w:sz="0" w:space="0" w:color="auto"/>
          </w:divBdr>
        </w:div>
        <w:div w:id="537477647">
          <w:marLeft w:val="0"/>
          <w:marRight w:val="0"/>
          <w:marTop w:val="0"/>
          <w:marBottom w:val="0"/>
          <w:divBdr>
            <w:top w:val="none" w:sz="0" w:space="0" w:color="auto"/>
            <w:left w:val="none" w:sz="0" w:space="0" w:color="auto"/>
            <w:bottom w:val="none" w:sz="0" w:space="0" w:color="auto"/>
            <w:right w:val="none" w:sz="0" w:space="0" w:color="auto"/>
          </w:divBdr>
        </w:div>
        <w:div w:id="1510490261">
          <w:marLeft w:val="0"/>
          <w:marRight w:val="0"/>
          <w:marTop w:val="0"/>
          <w:marBottom w:val="0"/>
          <w:divBdr>
            <w:top w:val="none" w:sz="0" w:space="0" w:color="auto"/>
            <w:left w:val="none" w:sz="0" w:space="0" w:color="auto"/>
            <w:bottom w:val="none" w:sz="0" w:space="0" w:color="auto"/>
            <w:right w:val="none" w:sz="0" w:space="0" w:color="auto"/>
          </w:divBdr>
        </w:div>
        <w:div w:id="998074781">
          <w:marLeft w:val="0"/>
          <w:marRight w:val="0"/>
          <w:marTop w:val="0"/>
          <w:marBottom w:val="0"/>
          <w:divBdr>
            <w:top w:val="none" w:sz="0" w:space="0" w:color="auto"/>
            <w:left w:val="none" w:sz="0" w:space="0" w:color="auto"/>
            <w:bottom w:val="none" w:sz="0" w:space="0" w:color="auto"/>
            <w:right w:val="none" w:sz="0" w:space="0" w:color="auto"/>
          </w:divBdr>
        </w:div>
        <w:div w:id="1675263918">
          <w:marLeft w:val="0"/>
          <w:marRight w:val="0"/>
          <w:marTop w:val="0"/>
          <w:marBottom w:val="0"/>
          <w:divBdr>
            <w:top w:val="none" w:sz="0" w:space="0" w:color="auto"/>
            <w:left w:val="none" w:sz="0" w:space="0" w:color="auto"/>
            <w:bottom w:val="none" w:sz="0" w:space="0" w:color="auto"/>
            <w:right w:val="none" w:sz="0" w:space="0" w:color="auto"/>
          </w:divBdr>
        </w:div>
        <w:div w:id="1697610780">
          <w:marLeft w:val="0"/>
          <w:marRight w:val="0"/>
          <w:marTop w:val="0"/>
          <w:marBottom w:val="0"/>
          <w:divBdr>
            <w:top w:val="none" w:sz="0" w:space="0" w:color="auto"/>
            <w:left w:val="none" w:sz="0" w:space="0" w:color="auto"/>
            <w:bottom w:val="none" w:sz="0" w:space="0" w:color="auto"/>
            <w:right w:val="none" w:sz="0" w:space="0" w:color="auto"/>
          </w:divBdr>
        </w:div>
        <w:div w:id="1656301140">
          <w:marLeft w:val="0"/>
          <w:marRight w:val="0"/>
          <w:marTop w:val="0"/>
          <w:marBottom w:val="0"/>
          <w:divBdr>
            <w:top w:val="none" w:sz="0" w:space="0" w:color="auto"/>
            <w:left w:val="none" w:sz="0" w:space="0" w:color="auto"/>
            <w:bottom w:val="none" w:sz="0" w:space="0" w:color="auto"/>
            <w:right w:val="none" w:sz="0" w:space="0" w:color="auto"/>
          </w:divBdr>
        </w:div>
        <w:div w:id="53623372">
          <w:marLeft w:val="0"/>
          <w:marRight w:val="0"/>
          <w:marTop w:val="0"/>
          <w:marBottom w:val="0"/>
          <w:divBdr>
            <w:top w:val="none" w:sz="0" w:space="0" w:color="auto"/>
            <w:left w:val="none" w:sz="0" w:space="0" w:color="auto"/>
            <w:bottom w:val="none" w:sz="0" w:space="0" w:color="auto"/>
            <w:right w:val="none" w:sz="0" w:space="0" w:color="auto"/>
          </w:divBdr>
        </w:div>
        <w:div w:id="333991159">
          <w:marLeft w:val="0"/>
          <w:marRight w:val="0"/>
          <w:marTop w:val="0"/>
          <w:marBottom w:val="0"/>
          <w:divBdr>
            <w:top w:val="none" w:sz="0" w:space="0" w:color="auto"/>
            <w:left w:val="none" w:sz="0" w:space="0" w:color="auto"/>
            <w:bottom w:val="none" w:sz="0" w:space="0" w:color="auto"/>
            <w:right w:val="none" w:sz="0" w:space="0" w:color="auto"/>
          </w:divBdr>
        </w:div>
        <w:div w:id="1132333014">
          <w:marLeft w:val="0"/>
          <w:marRight w:val="0"/>
          <w:marTop w:val="0"/>
          <w:marBottom w:val="0"/>
          <w:divBdr>
            <w:top w:val="none" w:sz="0" w:space="0" w:color="auto"/>
            <w:left w:val="none" w:sz="0" w:space="0" w:color="auto"/>
            <w:bottom w:val="none" w:sz="0" w:space="0" w:color="auto"/>
            <w:right w:val="none" w:sz="0" w:space="0" w:color="auto"/>
          </w:divBdr>
        </w:div>
        <w:div w:id="487673702">
          <w:marLeft w:val="0"/>
          <w:marRight w:val="0"/>
          <w:marTop w:val="0"/>
          <w:marBottom w:val="0"/>
          <w:divBdr>
            <w:top w:val="none" w:sz="0" w:space="0" w:color="auto"/>
            <w:left w:val="none" w:sz="0" w:space="0" w:color="auto"/>
            <w:bottom w:val="none" w:sz="0" w:space="0" w:color="auto"/>
            <w:right w:val="none" w:sz="0" w:space="0" w:color="auto"/>
          </w:divBdr>
        </w:div>
      </w:divsChild>
    </w:div>
    <w:div w:id="608665468">
      <w:bodyDiv w:val="1"/>
      <w:marLeft w:val="0"/>
      <w:marRight w:val="0"/>
      <w:marTop w:val="0"/>
      <w:marBottom w:val="0"/>
      <w:divBdr>
        <w:top w:val="none" w:sz="0" w:space="0" w:color="auto"/>
        <w:left w:val="none" w:sz="0" w:space="0" w:color="auto"/>
        <w:bottom w:val="none" w:sz="0" w:space="0" w:color="auto"/>
        <w:right w:val="none" w:sz="0" w:space="0" w:color="auto"/>
      </w:divBdr>
      <w:divsChild>
        <w:div w:id="631593185">
          <w:marLeft w:val="0"/>
          <w:marRight w:val="0"/>
          <w:marTop w:val="0"/>
          <w:marBottom w:val="0"/>
          <w:divBdr>
            <w:top w:val="none" w:sz="0" w:space="0" w:color="auto"/>
            <w:left w:val="none" w:sz="0" w:space="0" w:color="auto"/>
            <w:bottom w:val="none" w:sz="0" w:space="0" w:color="auto"/>
            <w:right w:val="none" w:sz="0" w:space="0" w:color="auto"/>
          </w:divBdr>
        </w:div>
        <w:div w:id="1114330282">
          <w:marLeft w:val="0"/>
          <w:marRight w:val="0"/>
          <w:marTop w:val="0"/>
          <w:marBottom w:val="0"/>
          <w:divBdr>
            <w:top w:val="none" w:sz="0" w:space="0" w:color="auto"/>
            <w:left w:val="none" w:sz="0" w:space="0" w:color="auto"/>
            <w:bottom w:val="none" w:sz="0" w:space="0" w:color="auto"/>
            <w:right w:val="none" w:sz="0" w:space="0" w:color="auto"/>
          </w:divBdr>
        </w:div>
        <w:div w:id="228269429">
          <w:marLeft w:val="0"/>
          <w:marRight w:val="0"/>
          <w:marTop w:val="0"/>
          <w:marBottom w:val="0"/>
          <w:divBdr>
            <w:top w:val="none" w:sz="0" w:space="0" w:color="auto"/>
            <w:left w:val="none" w:sz="0" w:space="0" w:color="auto"/>
            <w:bottom w:val="none" w:sz="0" w:space="0" w:color="auto"/>
            <w:right w:val="none" w:sz="0" w:space="0" w:color="auto"/>
          </w:divBdr>
        </w:div>
        <w:div w:id="482503632">
          <w:marLeft w:val="0"/>
          <w:marRight w:val="0"/>
          <w:marTop w:val="0"/>
          <w:marBottom w:val="0"/>
          <w:divBdr>
            <w:top w:val="none" w:sz="0" w:space="0" w:color="auto"/>
            <w:left w:val="none" w:sz="0" w:space="0" w:color="auto"/>
            <w:bottom w:val="none" w:sz="0" w:space="0" w:color="auto"/>
            <w:right w:val="none" w:sz="0" w:space="0" w:color="auto"/>
          </w:divBdr>
        </w:div>
      </w:divsChild>
    </w:div>
    <w:div w:id="658731270">
      <w:bodyDiv w:val="1"/>
      <w:marLeft w:val="0"/>
      <w:marRight w:val="0"/>
      <w:marTop w:val="0"/>
      <w:marBottom w:val="0"/>
      <w:divBdr>
        <w:top w:val="none" w:sz="0" w:space="0" w:color="auto"/>
        <w:left w:val="none" w:sz="0" w:space="0" w:color="auto"/>
        <w:bottom w:val="none" w:sz="0" w:space="0" w:color="auto"/>
        <w:right w:val="none" w:sz="0" w:space="0" w:color="auto"/>
      </w:divBdr>
      <w:divsChild>
        <w:div w:id="620772350">
          <w:marLeft w:val="0"/>
          <w:marRight w:val="0"/>
          <w:marTop w:val="0"/>
          <w:marBottom w:val="0"/>
          <w:divBdr>
            <w:top w:val="none" w:sz="0" w:space="0" w:color="auto"/>
            <w:left w:val="none" w:sz="0" w:space="0" w:color="auto"/>
            <w:bottom w:val="none" w:sz="0" w:space="0" w:color="auto"/>
            <w:right w:val="none" w:sz="0" w:space="0" w:color="auto"/>
          </w:divBdr>
        </w:div>
        <w:div w:id="220947687">
          <w:marLeft w:val="0"/>
          <w:marRight w:val="0"/>
          <w:marTop w:val="0"/>
          <w:marBottom w:val="0"/>
          <w:divBdr>
            <w:top w:val="none" w:sz="0" w:space="0" w:color="auto"/>
            <w:left w:val="none" w:sz="0" w:space="0" w:color="auto"/>
            <w:bottom w:val="none" w:sz="0" w:space="0" w:color="auto"/>
            <w:right w:val="none" w:sz="0" w:space="0" w:color="auto"/>
          </w:divBdr>
        </w:div>
        <w:div w:id="690567317">
          <w:marLeft w:val="0"/>
          <w:marRight w:val="0"/>
          <w:marTop w:val="0"/>
          <w:marBottom w:val="0"/>
          <w:divBdr>
            <w:top w:val="none" w:sz="0" w:space="0" w:color="auto"/>
            <w:left w:val="none" w:sz="0" w:space="0" w:color="auto"/>
            <w:bottom w:val="none" w:sz="0" w:space="0" w:color="auto"/>
            <w:right w:val="none" w:sz="0" w:space="0" w:color="auto"/>
          </w:divBdr>
        </w:div>
        <w:div w:id="1416970729">
          <w:marLeft w:val="0"/>
          <w:marRight w:val="0"/>
          <w:marTop w:val="0"/>
          <w:marBottom w:val="0"/>
          <w:divBdr>
            <w:top w:val="none" w:sz="0" w:space="0" w:color="auto"/>
            <w:left w:val="none" w:sz="0" w:space="0" w:color="auto"/>
            <w:bottom w:val="none" w:sz="0" w:space="0" w:color="auto"/>
            <w:right w:val="none" w:sz="0" w:space="0" w:color="auto"/>
          </w:divBdr>
        </w:div>
        <w:div w:id="353001374">
          <w:marLeft w:val="0"/>
          <w:marRight w:val="0"/>
          <w:marTop w:val="0"/>
          <w:marBottom w:val="0"/>
          <w:divBdr>
            <w:top w:val="none" w:sz="0" w:space="0" w:color="auto"/>
            <w:left w:val="none" w:sz="0" w:space="0" w:color="auto"/>
            <w:bottom w:val="none" w:sz="0" w:space="0" w:color="auto"/>
            <w:right w:val="none" w:sz="0" w:space="0" w:color="auto"/>
          </w:divBdr>
        </w:div>
        <w:div w:id="1716738889">
          <w:marLeft w:val="0"/>
          <w:marRight w:val="0"/>
          <w:marTop w:val="0"/>
          <w:marBottom w:val="0"/>
          <w:divBdr>
            <w:top w:val="none" w:sz="0" w:space="0" w:color="auto"/>
            <w:left w:val="none" w:sz="0" w:space="0" w:color="auto"/>
            <w:bottom w:val="none" w:sz="0" w:space="0" w:color="auto"/>
            <w:right w:val="none" w:sz="0" w:space="0" w:color="auto"/>
          </w:divBdr>
        </w:div>
        <w:div w:id="553203733">
          <w:marLeft w:val="0"/>
          <w:marRight w:val="0"/>
          <w:marTop w:val="0"/>
          <w:marBottom w:val="0"/>
          <w:divBdr>
            <w:top w:val="none" w:sz="0" w:space="0" w:color="auto"/>
            <w:left w:val="none" w:sz="0" w:space="0" w:color="auto"/>
            <w:bottom w:val="none" w:sz="0" w:space="0" w:color="auto"/>
            <w:right w:val="none" w:sz="0" w:space="0" w:color="auto"/>
          </w:divBdr>
        </w:div>
        <w:div w:id="302125474">
          <w:marLeft w:val="0"/>
          <w:marRight w:val="0"/>
          <w:marTop w:val="0"/>
          <w:marBottom w:val="0"/>
          <w:divBdr>
            <w:top w:val="none" w:sz="0" w:space="0" w:color="auto"/>
            <w:left w:val="none" w:sz="0" w:space="0" w:color="auto"/>
            <w:bottom w:val="none" w:sz="0" w:space="0" w:color="auto"/>
            <w:right w:val="none" w:sz="0" w:space="0" w:color="auto"/>
          </w:divBdr>
        </w:div>
        <w:div w:id="285165843">
          <w:marLeft w:val="0"/>
          <w:marRight w:val="0"/>
          <w:marTop w:val="0"/>
          <w:marBottom w:val="0"/>
          <w:divBdr>
            <w:top w:val="none" w:sz="0" w:space="0" w:color="auto"/>
            <w:left w:val="none" w:sz="0" w:space="0" w:color="auto"/>
            <w:bottom w:val="none" w:sz="0" w:space="0" w:color="auto"/>
            <w:right w:val="none" w:sz="0" w:space="0" w:color="auto"/>
          </w:divBdr>
        </w:div>
        <w:div w:id="95638854">
          <w:marLeft w:val="0"/>
          <w:marRight w:val="0"/>
          <w:marTop w:val="0"/>
          <w:marBottom w:val="0"/>
          <w:divBdr>
            <w:top w:val="none" w:sz="0" w:space="0" w:color="auto"/>
            <w:left w:val="none" w:sz="0" w:space="0" w:color="auto"/>
            <w:bottom w:val="none" w:sz="0" w:space="0" w:color="auto"/>
            <w:right w:val="none" w:sz="0" w:space="0" w:color="auto"/>
          </w:divBdr>
        </w:div>
        <w:div w:id="2080865331">
          <w:marLeft w:val="0"/>
          <w:marRight w:val="0"/>
          <w:marTop w:val="0"/>
          <w:marBottom w:val="0"/>
          <w:divBdr>
            <w:top w:val="none" w:sz="0" w:space="0" w:color="auto"/>
            <w:left w:val="none" w:sz="0" w:space="0" w:color="auto"/>
            <w:bottom w:val="none" w:sz="0" w:space="0" w:color="auto"/>
            <w:right w:val="none" w:sz="0" w:space="0" w:color="auto"/>
          </w:divBdr>
        </w:div>
        <w:div w:id="1346639938">
          <w:marLeft w:val="0"/>
          <w:marRight w:val="0"/>
          <w:marTop w:val="0"/>
          <w:marBottom w:val="0"/>
          <w:divBdr>
            <w:top w:val="none" w:sz="0" w:space="0" w:color="auto"/>
            <w:left w:val="none" w:sz="0" w:space="0" w:color="auto"/>
            <w:bottom w:val="none" w:sz="0" w:space="0" w:color="auto"/>
            <w:right w:val="none" w:sz="0" w:space="0" w:color="auto"/>
          </w:divBdr>
        </w:div>
        <w:div w:id="567112228">
          <w:marLeft w:val="0"/>
          <w:marRight w:val="0"/>
          <w:marTop w:val="0"/>
          <w:marBottom w:val="0"/>
          <w:divBdr>
            <w:top w:val="none" w:sz="0" w:space="0" w:color="auto"/>
            <w:left w:val="none" w:sz="0" w:space="0" w:color="auto"/>
            <w:bottom w:val="none" w:sz="0" w:space="0" w:color="auto"/>
            <w:right w:val="none" w:sz="0" w:space="0" w:color="auto"/>
          </w:divBdr>
        </w:div>
        <w:div w:id="1802309251">
          <w:marLeft w:val="0"/>
          <w:marRight w:val="0"/>
          <w:marTop w:val="0"/>
          <w:marBottom w:val="0"/>
          <w:divBdr>
            <w:top w:val="none" w:sz="0" w:space="0" w:color="auto"/>
            <w:left w:val="none" w:sz="0" w:space="0" w:color="auto"/>
            <w:bottom w:val="none" w:sz="0" w:space="0" w:color="auto"/>
            <w:right w:val="none" w:sz="0" w:space="0" w:color="auto"/>
          </w:divBdr>
        </w:div>
        <w:div w:id="986935745">
          <w:marLeft w:val="0"/>
          <w:marRight w:val="0"/>
          <w:marTop w:val="0"/>
          <w:marBottom w:val="0"/>
          <w:divBdr>
            <w:top w:val="none" w:sz="0" w:space="0" w:color="auto"/>
            <w:left w:val="none" w:sz="0" w:space="0" w:color="auto"/>
            <w:bottom w:val="none" w:sz="0" w:space="0" w:color="auto"/>
            <w:right w:val="none" w:sz="0" w:space="0" w:color="auto"/>
          </w:divBdr>
        </w:div>
        <w:div w:id="688602660">
          <w:marLeft w:val="0"/>
          <w:marRight w:val="0"/>
          <w:marTop w:val="0"/>
          <w:marBottom w:val="0"/>
          <w:divBdr>
            <w:top w:val="none" w:sz="0" w:space="0" w:color="auto"/>
            <w:left w:val="none" w:sz="0" w:space="0" w:color="auto"/>
            <w:bottom w:val="none" w:sz="0" w:space="0" w:color="auto"/>
            <w:right w:val="none" w:sz="0" w:space="0" w:color="auto"/>
          </w:divBdr>
        </w:div>
        <w:div w:id="156969616">
          <w:marLeft w:val="0"/>
          <w:marRight w:val="0"/>
          <w:marTop w:val="0"/>
          <w:marBottom w:val="0"/>
          <w:divBdr>
            <w:top w:val="none" w:sz="0" w:space="0" w:color="auto"/>
            <w:left w:val="none" w:sz="0" w:space="0" w:color="auto"/>
            <w:bottom w:val="none" w:sz="0" w:space="0" w:color="auto"/>
            <w:right w:val="none" w:sz="0" w:space="0" w:color="auto"/>
          </w:divBdr>
        </w:div>
        <w:div w:id="2088921000">
          <w:marLeft w:val="0"/>
          <w:marRight w:val="0"/>
          <w:marTop w:val="0"/>
          <w:marBottom w:val="0"/>
          <w:divBdr>
            <w:top w:val="none" w:sz="0" w:space="0" w:color="auto"/>
            <w:left w:val="none" w:sz="0" w:space="0" w:color="auto"/>
            <w:bottom w:val="none" w:sz="0" w:space="0" w:color="auto"/>
            <w:right w:val="none" w:sz="0" w:space="0" w:color="auto"/>
          </w:divBdr>
        </w:div>
        <w:div w:id="922494026">
          <w:marLeft w:val="0"/>
          <w:marRight w:val="0"/>
          <w:marTop w:val="0"/>
          <w:marBottom w:val="0"/>
          <w:divBdr>
            <w:top w:val="none" w:sz="0" w:space="0" w:color="auto"/>
            <w:left w:val="none" w:sz="0" w:space="0" w:color="auto"/>
            <w:bottom w:val="none" w:sz="0" w:space="0" w:color="auto"/>
            <w:right w:val="none" w:sz="0" w:space="0" w:color="auto"/>
          </w:divBdr>
        </w:div>
        <w:div w:id="1210454921">
          <w:marLeft w:val="0"/>
          <w:marRight w:val="0"/>
          <w:marTop w:val="0"/>
          <w:marBottom w:val="0"/>
          <w:divBdr>
            <w:top w:val="none" w:sz="0" w:space="0" w:color="auto"/>
            <w:left w:val="none" w:sz="0" w:space="0" w:color="auto"/>
            <w:bottom w:val="none" w:sz="0" w:space="0" w:color="auto"/>
            <w:right w:val="none" w:sz="0" w:space="0" w:color="auto"/>
          </w:divBdr>
        </w:div>
        <w:div w:id="63844157">
          <w:marLeft w:val="0"/>
          <w:marRight w:val="0"/>
          <w:marTop w:val="0"/>
          <w:marBottom w:val="0"/>
          <w:divBdr>
            <w:top w:val="none" w:sz="0" w:space="0" w:color="auto"/>
            <w:left w:val="none" w:sz="0" w:space="0" w:color="auto"/>
            <w:bottom w:val="none" w:sz="0" w:space="0" w:color="auto"/>
            <w:right w:val="none" w:sz="0" w:space="0" w:color="auto"/>
          </w:divBdr>
        </w:div>
        <w:div w:id="1559508292">
          <w:marLeft w:val="0"/>
          <w:marRight w:val="0"/>
          <w:marTop w:val="0"/>
          <w:marBottom w:val="0"/>
          <w:divBdr>
            <w:top w:val="none" w:sz="0" w:space="0" w:color="auto"/>
            <w:left w:val="none" w:sz="0" w:space="0" w:color="auto"/>
            <w:bottom w:val="none" w:sz="0" w:space="0" w:color="auto"/>
            <w:right w:val="none" w:sz="0" w:space="0" w:color="auto"/>
          </w:divBdr>
        </w:div>
        <w:div w:id="2068720335">
          <w:marLeft w:val="0"/>
          <w:marRight w:val="0"/>
          <w:marTop w:val="0"/>
          <w:marBottom w:val="0"/>
          <w:divBdr>
            <w:top w:val="none" w:sz="0" w:space="0" w:color="auto"/>
            <w:left w:val="none" w:sz="0" w:space="0" w:color="auto"/>
            <w:bottom w:val="none" w:sz="0" w:space="0" w:color="auto"/>
            <w:right w:val="none" w:sz="0" w:space="0" w:color="auto"/>
          </w:divBdr>
        </w:div>
        <w:div w:id="1619605412">
          <w:marLeft w:val="0"/>
          <w:marRight w:val="0"/>
          <w:marTop w:val="0"/>
          <w:marBottom w:val="0"/>
          <w:divBdr>
            <w:top w:val="none" w:sz="0" w:space="0" w:color="auto"/>
            <w:left w:val="none" w:sz="0" w:space="0" w:color="auto"/>
            <w:bottom w:val="none" w:sz="0" w:space="0" w:color="auto"/>
            <w:right w:val="none" w:sz="0" w:space="0" w:color="auto"/>
          </w:divBdr>
        </w:div>
        <w:div w:id="826021196">
          <w:marLeft w:val="0"/>
          <w:marRight w:val="0"/>
          <w:marTop w:val="0"/>
          <w:marBottom w:val="0"/>
          <w:divBdr>
            <w:top w:val="none" w:sz="0" w:space="0" w:color="auto"/>
            <w:left w:val="none" w:sz="0" w:space="0" w:color="auto"/>
            <w:bottom w:val="none" w:sz="0" w:space="0" w:color="auto"/>
            <w:right w:val="none" w:sz="0" w:space="0" w:color="auto"/>
          </w:divBdr>
        </w:div>
        <w:div w:id="508758395">
          <w:marLeft w:val="0"/>
          <w:marRight w:val="0"/>
          <w:marTop w:val="0"/>
          <w:marBottom w:val="0"/>
          <w:divBdr>
            <w:top w:val="none" w:sz="0" w:space="0" w:color="auto"/>
            <w:left w:val="none" w:sz="0" w:space="0" w:color="auto"/>
            <w:bottom w:val="none" w:sz="0" w:space="0" w:color="auto"/>
            <w:right w:val="none" w:sz="0" w:space="0" w:color="auto"/>
          </w:divBdr>
        </w:div>
        <w:div w:id="1038430081">
          <w:marLeft w:val="0"/>
          <w:marRight w:val="0"/>
          <w:marTop w:val="0"/>
          <w:marBottom w:val="0"/>
          <w:divBdr>
            <w:top w:val="none" w:sz="0" w:space="0" w:color="auto"/>
            <w:left w:val="none" w:sz="0" w:space="0" w:color="auto"/>
            <w:bottom w:val="none" w:sz="0" w:space="0" w:color="auto"/>
            <w:right w:val="none" w:sz="0" w:space="0" w:color="auto"/>
          </w:divBdr>
        </w:div>
        <w:div w:id="2001422534">
          <w:marLeft w:val="0"/>
          <w:marRight w:val="0"/>
          <w:marTop w:val="0"/>
          <w:marBottom w:val="0"/>
          <w:divBdr>
            <w:top w:val="none" w:sz="0" w:space="0" w:color="auto"/>
            <w:left w:val="none" w:sz="0" w:space="0" w:color="auto"/>
            <w:bottom w:val="none" w:sz="0" w:space="0" w:color="auto"/>
            <w:right w:val="none" w:sz="0" w:space="0" w:color="auto"/>
          </w:divBdr>
        </w:div>
        <w:div w:id="2050446714">
          <w:marLeft w:val="0"/>
          <w:marRight w:val="0"/>
          <w:marTop w:val="0"/>
          <w:marBottom w:val="0"/>
          <w:divBdr>
            <w:top w:val="none" w:sz="0" w:space="0" w:color="auto"/>
            <w:left w:val="none" w:sz="0" w:space="0" w:color="auto"/>
            <w:bottom w:val="none" w:sz="0" w:space="0" w:color="auto"/>
            <w:right w:val="none" w:sz="0" w:space="0" w:color="auto"/>
          </w:divBdr>
        </w:div>
        <w:div w:id="980157293">
          <w:marLeft w:val="0"/>
          <w:marRight w:val="0"/>
          <w:marTop w:val="0"/>
          <w:marBottom w:val="0"/>
          <w:divBdr>
            <w:top w:val="none" w:sz="0" w:space="0" w:color="auto"/>
            <w:left w:val="none" w:sz="0" w:space="0" w:color="auto"/>
            <w:bottom w:val="none" w:sz="0" w:space="0" w:color="auto"/>
            <w:right w:val="none" w:sz="0" w:space="0" w:color="auto"/>
          </w:divBdr>
        </w:div>
        <w:div w:id="2090417011">
          <w:marLeft w:val="0"/>
          <w:marRight w:val="0"/>
          <w:marTop w:val="0"/>
          <w:marBottom w:val="0"/>
          <w:divBdr>
            <w:top w:val="none" w:sz="0" w:space="0" w:color="auto"/>
            <w:left w:val="none" w:sz="0" w:space="0" w:color="auto"/>
            <w:bottom w:val="none" w:sz="0" w:space="0" w:color="auto"/>
            <w:right w:val="none" w:sz="0" w:space="0" w:color="auto"/>
          </w:divBdr>
        </w:div>
        <w:div w:id="1304849578">
          <w:marLeft w:val="0"/>
          <w:marRight w:val="0"/>
          <w:marTop w:val="0"/>
          <w:marBottom w:val="0"/>
          <w:divBdr>
            <w:top w:val="none" w:sz="0" w:space="0" w:color="auto"/>
            <w:left w:val="none" w:sz="0" w:space="0" w:color="auto"/>
            <w:bottom w:val="none" w:sz="0" w:space="0" w:color="auto"/>
            <w:right w:val="none" w:sz="0" w:space="0" w:color="auto"/>
          </w:divBdr>
        </w:div>
        <w:div w:id="1470248761">
          <w:marLeft w:val="0"/>
          <w:marRight w:val="0"/>
          <w:marTop w:val="0"/>
          <w:marBottom w:val="0"/>
          <w:divBdr>
            <w:top w:val="none" w:sz="0" w:space="0" w:color="auto"/>
            <w:left w:val="none" w:sz="0" w:space="0" w:color="auto"/>
            <w:bottom w:val="none" w:sz="0" w:space="0" w:color="auto"/>
            <w:right w:val="none" w:sz="0" w:space="0" w:color="auto"/>
          </w:divBdr>
        </w:div>
        <w:div w:id="340740951">
          <w:marLeft w:val="0"/>
          <w:marRight w:val="0"/>
          <w:marTop w:val="0"/>
          <w:marBottom w:val="0"/>
          <w:divBdr>
            <w:top w:val="none" w:sz="0" w:space="0" w:color="auto"/>
            <w:left w:val="none" w:sz="0" w:space="0" w:color="auto"/>
            <w:bottom w:val="none" w:sz="0" w:space="0" w:color="auto"/>
            <w:right w:val="none" w:sz="0" w:space="0" w:color="auto"/>
          </w:divBdr>
        </w:div>
        <w:div w:id="2002389113">
          <w:marLeft w:val="0"/>
          <w:marRight w:val="0"/>
          <w:marTop w:val="0"/>
          <w:marBottom w:val="0"/>
          <w:divBdr>
            <w:top w:val="none" w:sz="0" w:space="0" w:color="auto"/>
            <w:left w:val="none" w:sz="0" w:space="0" w:color="auto"/>
            <w:bottom w:val="none" w:sz="0" w:space="0" w:color="auto"/>
            <w:right w:val="none" w:sz="0" w:space="0" w:color="auto"/>
          </w:divBdr>
        </w:div>
        <w:div w:id="364914336">
          <w:marLeft w:val="0"/>
          <w:marRight w:val="0"/>
          <w:marTop w:val="0"/>
          <w:marBottom w:val="0"/>
          <w:divBdr>
            <w:top w:val="none" w:sz="0" w:space="0" w:color="auto"/>
            <w:left w:val="none" w:sz="0" w:space="0" w:color="auto"/>
            <w:bottom w:val="none" w:sz="0" w:space="0" w:color="auto"/>
            <w:right w:val="none" w:sz="0" w:space="0" w:color="auto"/>
          </w:divBdr>
        </w:div>
        <w:div w:id="1788546769">
          <w:marLeft w:val="0"/>
          <w:marRight w:val="0"/>
          <w:marTop w:val="0"/>
          <w:marBottom w:val="0"/>
          <w:divBdr>
            <w:top w:val="none" w:sz="0" w:space="0" w:color="auto"/>
            <w:left w:val="none" w:sz="0" w:space="0" w:color="auto"/>
            <w:bottom w:val="none" w:sz="0" w:space="0" w:color="auto"/>
            <w:right w:val="none" w:sz="0" w:space="0" w:color="auto"/>
          </w:divBdr>
        </w:div>
        <w:div w:id="1891530742">
          <w:marLeft w:val="0"/>
          <w:marRight w:val="0"/>
          <w:marTop w:val="0"/>
          <w:marBottom w:val="0"/>
          <w:divBdr>
            <w:top w:val="none" w:sz="0" w:space="0" w:color="auto"/>
            <w:left w:val="none" w:sz="0" w:space="0" w:color="auto"/>
            <w:bottom w:val="none" w:sz="0" w:space="0" w:color="auto"/>
            <w:right w:val="none" w:sz="0" w:space="0" w:color="auto"/>
          </w:divBdr>
        </w:div>
        <w:div w:id="1007102821">
          <w:marLeft w:val="0"/>
          <w:marRight w:val="0"/>
          <w:marTop w:val="0"/>
          <w:marBottom w:val="0"/>
          <w:divBdr>
            <w:top w:val="none" w:sz="0" w:space="0" w:color="auto"/>
            <w:left w:val="none" w:sz="0" w:space="0" w:color="auto"/>
            <w:bottom w:val="none" w:sz="0" w:space="0" w:color="auto"/>
            <w:right w:val="none" w:sz="0" w:space="0" w:color="auto"/>
          </w:divBdr>
        </w:div>
        <w:div w:id="1400789735">
          <w:marLeft w:val="0"/>
          <w:marRight w:val="0"/>
          <w:marTop w:val="0"/>
          <w:marBottom w:val="0"/>
          <w:divBdr>
            <w:top w:val="none" w:sz="0" w:space="0" w:color="auto"/>
            <w:left w:val="none" w:sz="0" w:space="0" w:color="auto"/>
            <w:bottom w:val="none" w:sz="0" w:space="0" w:color="auto"/>
            <w:right w:val="none" w:sz="0" w:space="0" w:color="auto"/>
          </w:divBdr>
        </w:div>
        <w:div w:id="1901868591">
          <w:marLeft w:val="0"/>
          <w:marRight w:val="0"/>
          <w:marTop w:val="0"/>
          <w:marBottom w:val="0"/>
          <w:divBdr>
            <w:top w:val="none" w:sz="0" w:space="0" w:color="auto"/>
            <w:left w:val="none" w:sz="0" w:space="0" w:color="auto"/>
            <w:bottom w:val="none" w:sz="0" w:space="0" w:color="auto"/>
            <w:right w:val="none" w:sz="0" w:space="0" w:color="auto"/>
          </w:divBdr>
        </w:div>
        <w:div w:id="1412004105">
          <w:marLeft w:val="0"/>
          <w:marRight w:val="0"/>
          <w:marTop w:val="0"/>
          <w:marBottom w:val="0"/>
          <w:divBdr>
            <w:top w:val="none" w:sz="0" w:space="0" w:color="auto"/>
            <w:left w:val="none" w:sz="0" w:space="0" w:color="auto"/>
            <w:bottom w:val="none" w:sz="0" w:space="0" w:color="auto"/>
            <w:right w:val="none" w:sz="0" w:space="0" w:color="auto"/>
          </w:divBdr>
        </w:div>
        <w:div w:id="1936547632">
          <w:marLeft w:val="0"/>
          <w:marRight w:val="0"/>
          <w:marTop w:val="0"/>
          <w:marBottom w:val="0"/>
          <w:divBdr>
            <w:top w:val="none" w:sz="0" w:space="0" w:color="auto"/>
            <w:left w:val="none" w:sz="0" w:space="0" w:color="auto"/>
            <w:bottom w:val="none" w:sz="0" w:space="0" w:color="auto"/>
            <w:right w:val="none" w:sz="0" w:space="0" w:color="auto"/>
          </w:divBdr>
        </w:div>
        <w:div w:id="1773937240">
          <w:marLeft w:val="0"/>
          <w:marRight w:val="0"/>
          <w:marTop w:val="0"/>
          <w:marBottom w:val="0"/>
          <w:divBdr>
            <w:top w:val="none" w:sz="0" w:space="0" w:color="auto"/>
            <w:left w:val="none" w:sz="0" w:space="0" w:color="auto"/>
            <w:bottom w:val="none" w:sz="0" w:space="0" w:color="auto"/>
            <w:right w:val="none" w:sz="0" w:space="0" w:color="auto"/>
          </w:divBdr>
        </w:div>
        <w:div w:id="763300973">
          <w:marLeft w:val="0"/>
          <w:marRight w:val="0"/>
          <w:marTop w:val="0"/>
          <w:marBottom w:val="0"/>
          <w:divBdr>
            <w:top w:val="none" w:sz="0" w:space="0" w:color="auto"/>
            <w:left w:val="none" w:sz="0" w:space="0" w:color="auto"/>
            <w:bottom w:val="none" w:sz="0" w:space="0" w:color="auto"/>
            <w:right w:val="none" w:sz="0" w:space="0" w:color="auto"/>
          </w:divBdr>
        </w:div>
        <w:div w:id="785612233">
          <w:marLeft w:val="0"/>
          <w:marRight w:val="0"/>
          <w:marTop w:val="0"/>
          <w:marBottom w:val="0"/>
          <w:divBdr>
            <w:top w:val="none" w:sz="0" w:space="0" w:color="auto"/>
            <w:left w:val="none" w:sz="0" w:space="0" w:color="auto"/>
            <w:bottom w:val="none" w:sz="0" w:space="0" w:color="auto"/>
            <w:right w:val="none" w:sz="0" w:space="0" w:color="auto"/>
          </w:divBdr>
        </w:div>
        <w:div w:id="880242879">
          <w:marLeft w:val="0"/>
          <w:marRight w:val="0"/>
          <w:marTop w:val="0"/>
          <w:marBottom w:val="0"/>
          <w:divBdr>
            <w:top w:val="none" w:sz="0" w:space="0" w:color="auto"/>
            <w:left w:val="none" w:sz="0" w:space="0" w:color="auto"/>
            <w:bottom w:val="none" w:sz="0" w:space="0" w:color="auto"/>
            <w:right w:val="none" w:sz="0" w:space="0" w:color="auto"/>
          </w:divBdr>
        </w:div>
        <w:div w:id="105007891">
          <w:marLeft w:val="0"/>
          <w:marRight w:val="0"/>
          <w:marTop w:val="0"/>
          <w:marBottom w:val="0"/>
          <w:divBdr>
            <w:top w:val="none" w:sz="0" w:space="0" w:color="auto"/>
            <w:left w:val="none" w:sz="0" w:space="0" w:color="auto"/>
            <w:bottom w:val="none" w:sz="0" w:space="0" w:color="auto"/>
            <w:right w:val="none" w:sz="0" w:space="0" w:color="auto"/>
          </w:divBdr>
        </w:div>
        <w:div w:id="917516180">
          <w:marLeft w:val="0"/>
          <w:marRight w:val="0"/>
          <w:marTop w:val="0"/>
          <w:marBottom w:val="0"/>
          <w:divBdr>
            <w:top w:val="none" w:sz="0" w:space="0" w:color="auto"/>
            <w:left w:val="none" w:sz="0" w:space="0" w:color="auto"/>
            <w:bottom w:val="none" w:sz="0" w:space="0" w:color="auto"/>
            <w:right w:val="none" w:sz="0" w:space="0" w:color="auto"/>
          </w:divBdr>
        </w:div>
        <w:div w:id="1328050943">
          <w:marLeft w:val="0"/>
          <w:marRight w:val="0"/>
          <w:marTop w:val="0"/>
          <w:marBottom w:val="0"/>
          <w:divBdr>
            <w:top w:val="none" w:sz="0" w:space="0" w:color="auto"/>
            <w:left w:val="none" w:sz="0" w:space="0" w:color="auto"/>
            <w:bottom w:val="none" w:sz="0" w:space="0" w:color="auto"/>
            <w:right w:val="none" w:sz="0" w:space="0" w:color="auto"/>
          </w:divBdr>
        </w:div>
        <w:div w:id="1458523720">
          <w:marLeft w:val="0"/>
          <w:marRight w:val="0"/>
          <w:marTop w:val="0"/>
          <w:marBottom w:val="0"/>
          <w:divBdr>
            <w:top w:val="none" w:sz="0" w:space="0" w:color="auto"/>
            <w:left w:val="none" w:sz="0" w:space="0" w:color="auto"/>
            <w:bottom w:val="none" w:sz="0" w:space="0" w:color="auto"/>
            <w:right w:val="none" w:sz="0" w:space="0" w:color="auto"/>
          </w:divBdr>
        </w:div>
        <w:div w:id="853416809">
          <w:marLeft w:val="0"/>
          <w:marRight w:val="0"/>
          <w:marTop w:val="0"/>
          <w:marBottom w:val="0"/>
          <w:divBdr>
            <w:top w:val="none" w:sz="0" w:space="0" w:color="auto"/>
            <w:left w:val="none" w:sz="0" w:space="0" w:color="auto"/>
            <w:bottom w:val="none" w:sz="0" w:space="0" w:color="auto"/>
            <w:right w:val="none" w:sz="0" w:space="0" w:color="auto"/>
          </w:divBdr>
        </w:div>
        <w:div w:id="763694426">
          <w:marLeft w:val="0"/>
          <w:marRight w:val="0"/>
          <w:marTop w:val="0"/>
          <w:marBottom w:val="0"/>
          <w:divBdr>
            <w:top w:val="none" w:sz="0" w:space="0" w:color="auto"/>
            <w:left w:val="none" w:sz="0" w:space="0" w:color="auto"/>
            <w:bottom w:val="none" w:sz="0" w:space="0" w:color="auto"/>
            <w:right w:val="none" w:sz="0" w:space="0" w:color="auto"/>
          </w:divBdr>
        </w:div>
        <w:div w:id="1073310682">
          <w:marLeft w:val="0"/>
          <w:marRight w:val="0"/>
          <w:marTop w:val="0"/>
          <w:marBottom w:val="0"/>
          <w:divBdr>
            <w:top w:val="none" w:sz="0" w:space="0" w:color="auto"/>
            <w:left w:val="none" w:sz="0" w:space="0" w:color="auto"/>
            <w:bottom w:val="none" w:sz="0" w:space="0" w:color="auto"/>
            <w:right w:val="none" w:sz="0" w:space="0" w:color="auto"/>
          </w:divBdr>
        </w:div>
        <w:div w:id="1005551100">
          <w:marLeft w:val="0"/>
          <w:marRight w:val="0"/>
          <w:marTop w:val="0"/>
          <w:marBottom w:val="0"/>
          <w:divBdr>
            <w:top w:val="none" w:sz="0" w:space="0" w:color="auto"/>
            <w:left w:val="none" w:sz="0" w:space="0" w:color="auto"/>
            <w:bottom w:val="none" w:sz="0" w:space="0" w:color="auto"/>
            <w:right w:val="none" w:sz="0" w:space="0" w:color="auto"/>
          </w:divBdr>
        </w:div>
        <w:div w:id="1251040626">
          <w:marLeft w:val="0"/>
          <w:marRight w:val="0"/>
          <w:marTop w:val="0"/>
          <w:marBottom w:val="0"/>
          <w:divBdr>
            <w:top w:val="none" w:sz="0" w:space="0" w:color="auto"/>
            <w:left w:val="none" w:sz="0" w:space="0" w:color="auto"/>
            <w:bottom w:val="none" w:sz="0" w:space="0" w:color="auto"/>
            <w:right w:val="none" w:sz="0" w:space="0" w:color="auto"/>
          </w:divBdr>
        </w:div>
        <w:div w:id="234247938">
          <w:marLeft w:val="0"/>
          <w:marRight w:val="0"/>
          <w:marTop w:val="0"/>
          <w:marBottom w:val="0"/>
          <w:divBdr>
            <w:top w:val="none" w:sz="0" w:space="0" w:color="auto"/>
            <w:left w:val="none" w:sz="0" w:space="0" w:color="auto"/>
            <w:bottom w:val="none" w:sz="0" w:space="0" w:color="auto"/>
            <w:right w:val="none" w:sz="0" w:space="0" w:color="auto"/>
          </w:divBdr>
        </w:div>
        <w:div w:id="2032678549">
          <w:marLeft w:val="0"/>
          <w:marRight w:val="0"/>
          <w:marTop w:val="0"/>
          <w:marBottom w:val="0"/>
          <w:divBdr>
            <w:top w:val="none" w:sz="0" w:space="0" w:color="auto"/>
            <w:left w:val="none" w:sz="0" w:space="0" w:color="auto"/>
            <w:bottom w:val="none" w:sz="0" w:space="0" w:color="auto"/>
            <w:right w:val="none" w:sz="0" w:space="0" w:color="auto"/>
          </w:divBdr>
        </w:div>
        <w:div w:id="101849091">
          <w:marLeft w:val="0"/>
          <w:marRight w:val="0"/>
          <w:marTop w:val="0"/>
          <w:marBottom w:val="0"/>
          <w:divBdr>
            <w:top w:val="none" w:sz="0" w:space="0" w:color="auto"/>
            <w:left w:val="none" w:sz="0" w:space="0" w:color="auto"/>
            <w:bottom w:val="none" w:sz="0" w:space="0" w:color="auto"/>
            <w:right w:val="none" w:sz="0" w:space="0" w:color="auto"/>
          </w:divBdr>
        </w:div>
        <w:div w:id="1270431531">
          <w:marLeft w:val="0"/>
          <w:marRight w:val="0"/>
          <w:marTop w:val="0"/>
          <w:marBottom w:val="0"/>
          <w:divBdr>
            <w:top w:val="none" w:sz="0" w:space="0" w:color="auto"/>
            <w:left w:val="none" w:sz="0" w:space="0" w:color="auto"/>
            <w:bottom w:val="none" w:sz="0" w:space="0" w:color="auto"/>
            <w:right w:val="none" w:sz="0" w:space="0" w:color="auto"/>
          </w:divBdr>
        </w:div>
        <w:div w:id="9188655">
          <w:marLeft w:val="0"/>
          <w:marRight w:val="0"/>
          <w:marTop w:val="0"/>
          <w:marBottom w:val="0"/>
          <w:divBdr>
            <w:top w:val="none" w:sz="0" w:space="0" w:color="auto"/>
            <w:left w:val="none" w:sz="0" w:space="0" w:color="auto"/>
            <w:bottom w:val="none" w:sz="0" w:space="0" w:color="auto"/>
            <w:right w:val="none" w:sz="0" w:space="0" w:color="auto"/>
          </w:divBdr>
        </w:div>
        <w:div w:id="1669671387">
          <w:marLeft w:val="0"/>
          <w:marRight w:val="0"/>
          <w:marTop w:val="0"/>
          <w:marBottom w:val="0"/>
          <w:divBdr>
            <w:top w:val="none" w:sz="0" w:space="0" w:color="auto"/>
            <w:left w:val="none" w:sz="0" w:space="0" w:color="auto"/>
            <w:bottom w:val="none" w:sz="0" w:space="0" w:color="auto"/>
            <w:right w:val="none" w:sz="0" w:space="0" w:color="auto"/>
          </w:divBdr>
        </w:div>
        <w:div w:id="1134178691">
          <w:marLeft w:val="0"/>
          <w:marRight w:val="0"/>
          <w:marTop w:val="0"/>
          <w:marBottom w:val="0"/>
          <w:divBdr>
            <w:top w:val="none" w:sz="0" w:space="0" w:color="auto"/>
            <w:left w:val="none" w:sz="0" w:space="0" w:color="auto"/>
            <w:bottom w:val="none" w:sz="0" w:space="0" w:color="auto"/>
            <w:right w:val="none" w:sz="0" w:space="0" w:color="auto"/>
          </w:divBdr>
        </w:div>
        <w:div w:id="209536635">
          <w:marLeft w:val="0"/>
          <w:marRight w:val="0"/>
          <w:marTop w:val="0"/>
          <w:marBottom w:val="0"/>
          <w:divBdr>
            <w:top w:val="none" w:sz="0" w:space="0" w:color="auto"/>
            <w:left w:val="none" w:sz="0" w:space="0" w:color="auto"/>
            <w:bottom w:val="none" w:sz="0" w:space="0" w:color="auto"/>
            <w:right w:val="none" w:sz="0" w:space="0" w:color="auto"/>
          </w:divBdr>
        </w:div>
        <w:div w:id="2144888136">
          <w:marLeft w:val="0"/>
          <w:marRight w:val="0"/>
          <w:marTop w:val="0"/>
          <w:marBottom w:val="0"/>
          <w:divBdr>
            <w:top w:val="none" w:sz="0" w:space="0" w:color="auto"/>
            <w:left w:val="none" w:sz="0" w:space="0" w:color="auto"/>
            <w:bottom w:val="none" w:sz="0" w:space="0" w:color="auto"/>
            <w:right w:val="none" w:sz="0" w:space="0" w:color="auto"/>
          </w:divBdr>
        </w:div>
        <w:div w:id="805657748">
          <w:marLeft w:val="0"/>
          <w:marRight w:val="0"/>
          <w:marTop w:val="0"/>
          <w:marBottom w:val="0"/>
          <w:divBdr>
            <w:top w:val="none" w:sz="0" w:space="0" w:color="auto"/>
            <w:left w:val="none" w:sz="0" w:space="0" w:color="auto"/>
            <w:bottom w:val="none" w:sz="0" w:space="0" w:color="auto"/>
            <w:right w:val="none" w:sz="0" w:space="0" w:color="auto"/>
          </w:divBdr>
        </w:div>
        <w:div w:id="1329475834">
          <w:marLeft w:val="0"/>
          <w:marRight w:val="0"/>
          <w:marTop w:val="0"/>
          <w:marBottom w:val="0"/>
          <w:divBdr>
            <w:top w:val="none" w:sz="0" w:space="0" w:color="auto"/>
            <w:left w:val="none" w:sz="0" w:space="0" w:color="auto"/>
            <w:bottom w:val="none" w:sz="0" w:space="0" w:color="auto"/>
            <w:right w:val="none" w:sz="0" w:space="0" w:color="auto"/>
          </w:divBdr>
        </w:div>
        <w:div w:id="132216748">
          <w:marLeft w:val="0"/>
          <w:marRight w:val="0"/>
          <w:marTop w:val="0"/>
          <w:marBottom w:val="0"/>
          <w:divBdr>
            <w:top w:val="none" w:sz="0" w:space="0" w:color="auto"/>
            <w:left w:val="none" w:sz="0" w:space="0" w:color="auto"/>
            <w:bottom w:val="none" w:sz="0" w:space="0" w:color="auto"/>
            <w:right w:val="none" w:sz="0" w:space="0" w:color="auto"/>
          </w:divBdr>
        </w:div>
        <w:div w:id="876157968">
          <w:marLeft w:val="0"/>
          <w:marRight w:val="0"/>
          <w:marTop w:val="0"/>
          <w:marBottom w:val="0"/>
          <w:divBdr>
            <w:top w:val="none" w:sz="0" w:space="0" w:color="auto"/>
            <w:left w:val="none" w:sz="0" w:space="0" w:color="auto"/>
            <w:bottom w:val="none" w:sz="0" w:space="0" w:color="auto"/>
            <w:right w:val="none" w:sz="0" w:space="0" w:color="auto"/>
          </w:divBdr>
        </w:div>
      </w:divsChild>
    </w:div>
    <w:div w:id="674305816">
      <w:bodyDiv w:val="1"/>
      <w:marLeft w:val="0"/>
      <w:marRight w:val="0"/>
      <w:marTop w:val="0"/>
      <w:marBottom w:val="0"/>
      <w:divBdr>
        <w:top w:val="none" w:sz="0" w:space="0" w:color="auto"/>
        <w:left w:val="none" w:sz="0" w:space="0" w:color="auto"/>
        <w:bottom w:val="none" w:sz="0" w:space="0" w:color="auto"/>
        <w:right w:val="none" w:sz="0" w:space="0" w:color="auto"/>
      </w:divBdr>
    </w:div>
    <w:div w:id="680938401">
      <w:bodyDiv w:val="1"/>
      <w:marLeft w:val="0"/>
      <w:marRight w:val="0"/>
      <w:marTop w:val="0"/>
      <w:marBottom w:val="0"/>
      <w:divBdr>
        <w:top w:val="none" w:sz="0" w:space="0" w:color="auto"/>
        <w:left w:val="none" w:sz="0" w:space="0" w:color="auto"/>
        <w:bottom w:val="none" w:sz="0" w:space="0" w:color="auto"/>
        <w:right w:val="none" w:sz="0" w:space="0" w:color="auto"/>
      </w:divBdr>
      <w:divsChild>
        <w:div w:id="1397245157">
          <w:marLeft w:val="0"/>
          <w:marRight w:val="0"/>
          <w:marTop w:val="0"/>
          <w:marBottom w:val="0"/>
          <w:divBdr>
            <w:top w:val="none" w:sz="0" w:space="0" w:color="auto"/>
            <w:left w:val="none" w:sz="0" w:space="0" w:color="auto"/>
            <w:bottom w:val="none" w:sz="0" w:space="0" w:color="auto"/>
            <w:right w:val="none" w:sz="0" w:space="0" w:color="auto"/>
          </w:divBdr>
        </w:div>
        <w:div w:id="309480521">
          <w:marLeft w:val="0"/>
          <w:marRight w:val="0"/>
          <w:marTop w:val="0"/>
          <w:marBottom w:val="0"/>
          <w:divBdr>
            <w:top w:val="none" w:sz="0" w:space="0" w:color="auto"/>
            <w:left w:val="none" w:sz="0" w:space="0" w:color="auto"/>
            <w:bottom w:val="none" w:sz="0" w:space="0" w:color="auto"/>
            <w:right w:val="none" w:sz="0" w:space="0" w:color="auto"/>
          </w:divBdr>
        </w:div>
      </w:divsChild>
    </w:div>
    <w:div w:id="734086426">
      <w:bodyDiv w:val="1"/>
      <w:marLeft w:val="0"/>
      <w:marRight w:val="0"/>
      <w:marTop w:val="0"/>
      <w:marBottom w:val="0"/>
      <w:divBdr>
        <w:top w:val="none" w:sz="0" w:space="0" w:color="auto"/>
        <w:left w:val="none" w:sz="0" w:space="0" w:color="auto"/>
        <w:bottom w:val="none" w:sz="0" w:space="0" w:color="auto"/>
        <w:right w:val="none" w:sz="0" w:space="0" w:color="auto"/>
      </w:divBdr>
      <w:divsChild>
        <w:div w:id="563226737">
          <w:marLeft w:val="0"/>
          <w:marRight w:val="0"/>
          <w:marTop w:val="0"/>
          <w:marBottom w:val="0"/>
          <w:divBdr>
            <w:top w:val="none" w:sz="0" w:space="0" w:color="auto"/>
            <w:left w:val="none" w:sz="0" w:space="0" w:color="auto"/>
            <w:bottom w:val="none" w:sz="0" w:space="0" w:color="auto"/>
            <w:right w:val="none" w:sz="0" w:space="0" w:color="auto"/>
          </w:divBdr>
        </w:div>
        <w:div w:id="2059475041">
          <w:marLeft w:val="0"/>
          <w:marRight w:val="0"/>
          <w:marTop w:val="0"/>
          <w:marBottom w:val="0"/>
          <w:divBdr>
            <w:top w:val="none" w:sz="0" w:space="0" w:color="auto"/>
            <w:left w:val="none" w:sz="0" w:space="0" w:color="auto"/>
            <w:bottom w:val="none" w:sz="0" w:space="0" w:color="auto"/>
            <w:right w:val="none" w:sz="0" w:space="0" w:color="auto"/>
          </w:divBdr>
        </w:div>
        <w:div w:id="1656294559">
          <w:marLeft w:val="0"/>
          <w:marRight w:val="0"/>
          <w:marTop w:val="0"/>
          <w:marBottom w:val="0"/>
          <w:divBdr>
            <w:top w:val="none" w:sz="0" w:space="0" w:color="auto"/>
            <w:left w:val="none" w:sz="0" w:space="0" w:color="auto"/>
            <w:bottom w:val="none" w:sz="0" w:space="0" w:color="auto"/>
            <w:right w:val="none" w:sz="0" w:space="0" w:color="auto"/>
          </w:divBdr>
        </w:div>
        <w:div w:id="793406916">
          <w:marLeft w:val="0"/>
          <w:marRight w:val="0"/>
          <w:marTop w:val="0"/>
          <w:marBottom w:val="0"/>
          <w:divBdr>
            <w:top w:val="none" w:sz="0" w:space="0" w:color="auto"/>
            <w:left w:val="none" w:sz="0" w:space="0" w:color="auto"/>
            <w:bottom w:val="none" w:sz="0" w:space="0" w:color="auto"/>
            <w:right w:val="none" w:sz="0" w:space="0" w:color="auto"/>
          </w:divBdr>
        </w:div>
      </w:divsChild>
    </w:div>
    <w:div w:id="789787974">
      <w:bodyDiv w:val="1"/>
      <w:marLeft w:val="0"/>
      <w:marRight w:val="0"/>
      <w:marTop w:val="0"/>
      <w:marBottom w:val="0"/>
      <w:divBdr>
        <w:top w:val="none" w:sz="0" w:space="0" w:color="auto"/>
        <w:left w:val="none" w:sz="0" w:space="0" w:color="auto"/>
        <w:bottom w:val="none" w:sz="0" w:space="0" w:color="auto"/>
        <w:right w:val="none" w:sz="0" w:space="0" w:color="auto"/>
      </w:divBdr>
      <w:divsChild>
        <w:div w:id="330915682">
          <w:marLeft w:val="0"/>
          <w:marRight w:val="0"/>
          <w:marTop w:val="0"/>
          <w:marBottom w:val="0"/>
          <w:divBdr>
            <w:top w:val="none" w:sz="0" w:space="0" w:color="auto"/>
            <w:left w:val="none" w:sz="0" w:space="0" w:color="auto"/>
            <w:bottom w:val="none" w:sz="0" w:space="0" w:color="auto"/>
            <w:right w:val="none" w:sz="0" w:space="0" w:color="auto"/>
          </w:divBdr>
        </w:div>
        <w:div w:id="1496720134">
          <w:marLeft w:val="0"/>
          <w:marRight w:val="0"/>
          <w:marTop w:val="0"/>
          <w:marBottom w:val="0"/>
          <w:divBdr>
            <w:top w:val="none" w:sz="0" w:space="0" w:color="auto"/>
            <w:left w:val="none" w:sz="0" w:space="0" w:color="auto"/>
            <w:bottom w:val="none" w:sz="0" w:space="0" w:color="auto"/>
            <w:right w:val="none" w:sz="0" w:space="0" w:color="auto"/>
          </w:divBdr>
        </w:div>
        <w:div w:id="886722662">
          <w:marLeft w:val="0"/>
          <w:marRight w:val="0"/>
          <w:marTop w:val="0"/>
          <w:marBottom w:val="0"/>
          <w:divBdr>
            <w:top w:val="none" w:sz="0" w:space="0" w:color="auto"/>
            <w:left w:val="none" w:sz="0" w:space="0" w:color="auto"/>
            <w:bottom w:val="none" w:sz="0" w:space="0" w:color="auto"/>
            <w:right w:val="none" w:sz="0" w:space="0" w:color="auto"/>
          </w:divBdr>
        </w:div>
        <w:div w:id="46490990">
          <w:marLeft w:val="0"/>
          <w:marRight w:val="0"/>
          <w:marTop w:val="0"/>
          <w:marBottom w:val="0"/>
          <w:divBdr>
            <w:top w:val="none" w:sz="0" w:space="0" w:color="auto"/>
            <w:left w:val="none" w:sz="0" w:space="0" w:color="auto"/>
            <w:bottom w:val="none" w:sz="0" w:space="0" w:color="auto"/>
            <w:right w:val="none" w:sz="0" w:space="0" w:color="auto"/>
          </w:divBdr>
        </w:div>
        <w:div w:id="1201669280">
          <w:marLeft w:val="0"/>
          <w:marRight w:val="0"/>
          <w:marTop w:val="0"/>
          <w:marBottom w:val="0"/>
          <w:divBdr>
            <w:top w:val="none" w:sz="0" w:space="0" w:color="auto"/>
            <w:left w:val="none" w:sz="0" w:space="0" w:color="auto"/>
            <w:bottom w:val="none" w:sz="0" w:space="0" w:color="auto"/>
            <w:right w:val="none" w:sz="0" w:space="0" w:color="auto"/>
          </w:divBdr>
        </w:div>
        <w:div w:id="112988313">
          <w:marLeft w:val="0"/>
          <w:marRight w:val="0"/>
          <w:marTop w:val="0"/>
          <w:marBottom w:val="0"/>
          <w:divBdr>
            <w:top w:val="none" w:sz="0" w:space="0" w:color="auto"/>
            <w:left w:val="none" w:sz="0" w:space="0" w:color="auto"/>
            <w:bottom w:val="none" w:sz="0" w:space="0" w:color="auto"/>
            <w:right w:val="none" w:sz="0" w:space="0" w:color="auto"/>
          </w:divBdr>
        </w:div>
        <w:div w:id="1492716531">
          <w:marLeft w:val="0"/>
          <w:marRight w:val="0"/>
          <w:marTop w:val="0"/>
          <w:marBottom w:val="0"/>
          <w:divBdr>
            <w:top w:val="none" w:sz="0" w:space="0" w:color="auto"/>
            <w:left w:val="none" w:sz="0" w:space="0" w:color="auto"/>
            <w:bottom w:val="none" w:sz="0" w:space="0" w:color="auto"/>
            <w:right w:val="none" w:sz="0" w:space="0" w:color="auto"/>
          </w:divBdr>
        </w:div>
        <w:div w:id="1741753932">
          <w:marLeft w:val="0"/>
          <w:marRight w:val="0"/>
          <w:marTop w:val="0"/>
          <w:marBottom w:val="0"/>
          <w:divBdr>
            <w:top w:val="none" w:sz="0" w:space="0" w:color="auto"/>
            <w:left w:val="none" w:sz="0" w:space="0" w:color="auto"/>
            <w:bottom w:val="none" w:sz="0" w:space="0" w:color="auto"/>
            <w:right w:val="none" w:sz="0" w:space="0" w:color="auto"/>
          </w:divBdr>
        </w:div>
        <w:div w:id="78790937">
          <w:marLeft w:val="0"/>
          <w:marRight w:val="0"/>
          <w:marTop w:val="0"/>
          <w:marBottom w:val="0"/>
          <w:divBdr>
            <w:top w:val="none" w:sz="0" w:space="0" w:color="auto"/>
            <w:left w:val="none" w:sz="0" w:space="0" w:color="auto"/>
            <w:bottom w:val="none" w:sz="0" w:space="0" w:color="auto"/>
            <w:right w:val="none" w:sz="0" w:space="0" w:color="auto"/>
          </w:divBdr>
        </w:div>
        <w:div w:id="1766070685">
          <w:marLeft w:val="0"/>
          <w:marRight w:val="0"/>
          <w:marTop w:val="0"/>
          <w:marBottom w:val="0"/>
          <w:divBdr>
            <w:top w:val="none" w:sz="0" w:space="0" w:color="auto"/>
            <w:left w:val="none" w:sz="0" w:space="0" w:color="auto"/>
            <w:bottom w:val="none" w:sz="0" w:space="0" w:color="auto"/>
            <w:right w:val="none" w:sz="0" w:space="0" w:color="auto"/>
          </w:divBdr>
        </w:div>
        <w:div w:id="881016833">
          <w:marLeft w:val="0"/>
          <w:marRight w:val="0"/>
          <w:marTop w:val="0"/>
          <w:marBottom w:val="0"/>
          <w:divBdr>
            <w:top w:val="none" w:sz="0" w:space="0" w:color="auto"/>
            <w:left w:val="none" w:sz="0" w:space="0" w:color="auto"/>
            <w:bottom w:val="none" w:sz="0" w:space="0" w:color="auto"/>
            <w:right w:val="none" w:sz="0" w:space="0" w:color="auto"/>
          </w:divBdr>
        </w:div>
        <w:div w:id="189538369">
          <w:marLeft w:val="0"/>
          <w:marRight w:val="0"/>
          <w:marTop w:val="0"/>
          <w:marBottom w:val="0"/>
          <w:divBdr>
            <w:top w:val="none" w:sz="0" w:space="0" w:color="auto"/>
            <w:left w:val="none" w:sz="0" w:space="0" w:color="auto"/>
            <w:bottom w:val="none" w:sz="0" w:space="0" w:color="auto"/>
            <w:right w:val="none" w:sz="0" w:space="0" w:color="auto"/>
          </w:divBdr>
        </w:div>
        <w:div w:id="1807698564">
          <w:marLeft w:val="0"/>
          <w:marRight w:val="0"/>
          <w:marTop w:val="0"/>
          <w:marBottom w:val="0"/>
          <w:divBdr>
            <w:top w:val="none" w:sz="0" w:space="0" w:color="auto"/>
            <w:left w:val="none" w:sz="0" w:space="0" w:color="auto"/>
            <w:bottom w:val="none" w:sz="0" w:space="0" w:color="auto"/>
            <w:right w:val="none" w:sz="0" w:space="0" w:color="auto"/>
          </w:divBdr>
        </w:div>
        <w:div w:id="1412695972">
          <w:marLeft w:val="0"/>
          <w:marRight w:val="0"/>
          <w:marTop w:val="0"/>
          <w:marBottom w:val="0"/>
          <w:divBdr>
            <w:top w:val="none" w:sz="0" w:space="0" w:color="auto"/>
            <w:left w:val="none" w:sz="0" w:space="0" w:color="auto"/>
            <w:bottom w:val="none" w:sz="0" w:space="0" w:color="auto"/>
            <w:right w:val="none" w:sz="0" w:space="0" w:color="auto"/>
          </w:divBdr>
        </w:div>
        <w:div w:id="438451921">
          <w:marLeft w:val="0"/>
          <w:marRight w:val="0"/>
          <w:marTop w:val="0"/>
          <w:marBottom w:val="0"/>
          <w:divBdr>
            <w:top w:val="none" w:sz="0" w:space="0" w:color="auto"/>
            <w:left w:val="none" w:sz="0" w:space="0" w:color="auto"/>
            <w:bottom w:val="none" w:sz="0" w:space="0" w:color="auto"/>
            <w:right w:val="none" w:sz="0" w:space="0" w:color="auto"/>
          </w:divBdr>
        </w:div>
        <w:div w:id="1716420370">
          <w:marLeft w:val="0"/>
          <w:marRight w:val="0"/>
          <w:marTop w:val="0"/>
          <w:marBottom w:val="0"/>
          <w:divBdr>
            <w:top w:val="none" w:sz="0" w:space="0" w:color="auto"/>
            <w:left w:val="none" w:sz="0" w:space="0" w:color="auto"/>
            <w:bottom w:val="none" w:sz="0" w:space="0" w:color="auto"/>
            <w:right w:val="none" w:sz="0" w:space="0" w:color="auto"/>
          </w:divBdr>
        </w:div>
        <w:div w:id="2079548977">
          <w:marLeft w:val="0"/>
          <w:marRight w:val="0"/>
          <w:marTop w:val="0"/>
          <w:marBottom w:val="0"/>
          <w:divBdr>
            <w:top w:val="none" w:sz="0" w:space="0" w:color="auto"/>
            <w:left w:val="none" w:sz="0" w:space="0" w:color="auto"/>
            <w:bottom w:val="none" w:sz="0" w:space="0" w:color="auto"/>
            <w:right w:val="none" w:sz="0" w:space="0" w:color="auto"/>
          </w:divBdr>
        </w:div>
        <w:div w:id="127166013">
          <w:marLeft w:val="0"/>
          <w:marRight w:val="0"/>
          <w:marTop w:val="0"/>
          <w:marBottom w:val="0"/>
          <w:divBdr>
            <w:top w:val="none" w:sz="0" w:space="0" w:color="auto"/>
            <w:left w:val="none" w:sz="0" w:space="0" w:color="auto"/>
            <w:bottom w:val="none" w:sz="0" w:space="0" w:color="auto"/>
            <w:right w:val="none" w:sz="0" w:space="0" w:color="auto"/>
          </w:divBdr>
        </w:div>
        <w:div w:id="1694381063">
          <w:marLeft w:val="0"/>
          <w:marRight w:val="0"/>
          <w:marTop w:val="0"/>
          <w:marBottom w:val="0"/>
          <w:divBdr>
            <w:top w:val="none" w:sz="0" w:space="0" w:color="auto"/>
            <w:left w:val="none" w:sz="0" w:space="0" w:color="auto"/>
            <w:bottom w:val="none" w:sz="0" w:space="0" w:color="auto"/>
            <w:right w:val="none" w:sz="0" w:space="0" w:color="auto"/>
          </w:divBdr>
        </w:div>
        <w:div w:id="279608578">
          <w:marLeft w:val="0"/>
          <w:marRight w:val="0"/>
          <w:marTop w:val="0"/>
          <w:marBottom w:val="0"/>
          <w:divBdr>
            <w:top w:val="none" w:sz="0" w:space="0" w:color="auto"/>
            <w:left w:val="none" w:sz="0" w:space="0" w:color="auto"/>
            <w:bottom w:val="none" w:sz="0" w:space="0" w:color="auto"/>
            <w:right w:val="none" w:sz="0" w:space="0" w:color="auto"/>
          </w:divBdr>
        </w:div>
        <w:div w:id="1794204087">
          <w:marLeft w:val="0"/>
          <w:marRight w:val="0"/>
          <w:marTop w:val="0"/>
          <w:marBottom w:val="0"/>
          <w:divBdr>
            <w:top w:val="none" w:sz="0" w:space="0" w:color="auto"/>
            <w:left w:val="none" w:sz="0" w:space="0" w:color="auto"/>
            <w:bottom w:val="none" w:sz="0" w:space="0" w:color="auto"/>
            <w:right w:val="none" w:sz="0" w:space="0" w:color="auto"/>
          </w:divBdr>
        </w:div>
        <w:div w:id="1398629346">
          <w:marLeft w:val="0"/>
          <w:marRight w:val="0"/>
          <w:marTop w:val="0"/>
          <w:marBottom w:val="0"/>
          <w:divBdr>
            <w:top w:val="none" w:sz="0" w:space="0" w:color="auto"/>
            <w:left w:val="none" w:sz="0" w:space="0" w:color="auto"/>
            <w:bottom w:val="none" w:sz="0" w:space="0" w:color="auto"/>
            <w:right w:val="none" w:sz="0" w:space="0" w:color="auto"/>
          </w:divBdr>
        </w:div>
        <w:div w:id="1886092082">
          <w:marLeft w:val="0"/>
          <w:marRight w:val="0"/>
          <w:marTop w:val="0"/>
          <w:marBottom w:val="0"/>
          <w:divBdr>
            <w:top w:val="none" w:sz="0" w:space="0" w:color="auto"/>
            <w:left w:val="none" w:sz="0" w:space="0" w:color="auto"/>
            <w:bottom w:val="none" w:sz="0" w:space="0" w:color="auto"/>
            <w:right w:val="none" w:sz="0" w:space="0" w:color="auto"/>
          </w:divBdr>
        </w:div>
        <w:div w:id="1519273167">
          <w:marLeft w:val="0"/>
          <w:marRight w:val="0"/>
          <w:marTop w:val="0"/>
          <w:marBottom w:val="0"/>
          <w:divBdr>
            <w:top w:val="none" w:sz="0" w:space="0" w:color="auto"/>
            <w:left w:val="none" w:sz="0" w:space="0" w:color="auto"/>
            <w:bottom w:val="none" w:sz="0" w:space="0" w:color="auto"/>
            <w:right w:val="none" w:sz="0" w:space="0" w:color="auto"/>
          </w:divBdr>
        </w:div>
        <w:div w:id="1186796829">
          <w:marLeft w:val="0"/>
          <w:marRight w:val="0"/>
          <w:marTop w:val="0"/>
          <w:marBottom w:val="0"/>
          <w:divBdr>
            <w:top w:val="none" w:sz="0" w:space="0" w:color="auto"/>
            <w:left w:val="none" w:sz="0" w:space="0" w:color="auto"/>
            <w:bottom w:val="none" w:sz="0" w:space="0" w:color="auto"/>
            <w:right w:val="none" w:sz="0" w:space="0" w:color="auto"/>
          </w:divBdr>
        </w:div>
        <w:div w:id="424542947">
          <w:marLeft w:val="0"/>
          <w:marRight w:val="0"/>
          <w:marTop w:val="0"/>
          <w:marBottom w:val="0"/>
          <w:divBdr>
            <w:top w:val="none" w:sz="0" w:space="0" w:color="auto"/>
            <w:left w:val="none" w:sz="0" w:space="0" w:color="auto"/>
            <w:bottom w:val="none" w:sz="0" w:space="0" w:color="auto"/>
            <w:right w:val="none" w:sz="0" w:space="0" w:color="auto"/>
          </w:divBdr>
        </w:div>
        <w:div w:id="1298025841">
          <w:marLeft w:val="0"/>
          <w:marRight w:val="0"/>
          <w:marTop w:val="0"/>
          <w:marBottom w:val="0"/>
          <w:divBdr>
            <w:top w:val="none" w:sz="0" w:space="0" w:color="auto"/>
            <w:left w:val="none" w:sz="0" w:space="0" w:color="auto"/>
            <w:bottom w:val="none" w:sz="0" w:space="0" w:color="auto"/>
            <w:right w:val="none" w:sz="0" w:space="0" w:color="auto"/>
          </w:divBdr>
        </w:div>
        <w:div w:id="211430254">
          <w:marLeft w:val="0"/>
          <w:marRight w:val="0"/>
          <w:marTop w:val="0"/>
          <w:marBottom w:val="0"/>
          <w:divBdr>
            <w:top w:val="none" w:sz="0" w:space="0" w:color="auto"/>
            <w:left w:val="none" w:sz="0" w:space="0" w:color="auto"/>
            <w:bottom w:val="none" w:sz="0" w:space="0" w:color="auto"/>
            <w:right w:val="none" w:sz="0" w:space="0" w:color="auto"/>
          </w:divBdr>
        </w:div>
        <w:div w:id="1088304434">
          <w:marLeft w:val="0"/>
          <w:marRight w:val="0"/>
          <w:marTop w:val="0"/>
          <w:marBottom w:val="0"/>
          <w:divBdr>
            <w:top w:val="none" w:sz="0" w:space="0" w:color="auto"/>
            <w:left w:val="none" w:sz="0" w:space="0" w:color="auto"/>
            <w:bottom w:val="none" w:sz="0" w:space="0" w:color="auto"/>
            <w:right w:val="none" w:sz="0" w:space="0" w:color="auto"/>
          </w:divBdr>
        </w:div>
        <w:div w:id="1259175272">
          <w:marLeft w:val="0"/>
          <w:marRight w:val="0"/>
          <w:marTop w:val="0"/>
          <w:marBottom w:val="0"/>
          <w:divBdr>
            <w:top w:val="none" w:sz="0" w:space="0" w:color="auto"/>
            <w:left w:val="none" w:sz="0" w:space="0" w:color="auto"/>
            <w:bottom w:val="none" w:sz="0" w:space="0" w:color="auto"/>
            <w:right w:val="none" w:sz="0" w:space="0" w:color="auto"/>
          </w:divBdr>
        </w:div>
        <w:div w:id="426079220">
          <w:marLeft w:val="0"/>
          <w:marRight w:val="0"/>
          <w:marTop w:val="0"/>
          <w:marBottom w:val="0"/>
          <w:divBdr>
            <w:top w:val="none" w:sz="0" w:space="0" w:color="auto"/>
            <w:left w:val="none" w:sz="0" w:space="0" w:color="auto"/>
            <w:bottom w:val="none" w:sz="0" w:space="0" w:color="auto"/>
            <w:right w:val="none" w:sz="0" w:space="0" w:color="auto"/>
          </w:divBdr>
        </w:div>
        <w:div w:id="53705555">
          <w:marLeft w:val="0"/>
          <w:marRight w:val="0"/>
          <w:marTop w:val="0"/>
          <w:marBottom w:val="0"/>
          <w:divBdr>
            <w:top w:val="none" w:sz="0" w:space="0" w:color="auto"/>
            <w:left w:val="none" w:sz="0" w:space="0" w:color="auto"/>
            <w:bottom w:val="none" w:sz="0" w:space="0" w:color="auto"/>
            <w:right w:val="none" w:sz="0" w:space="0" w:color="auto"/>
          </w:divBdr>
        </w:div>
        <w:div w:id="994727351">
          <w:marLeft w:val="0"/>
          <w:marRight w:val="0"/>
          <w:marTop w:val="0"/>
          <w:marBottom w:val="0"/>
          <w:divBdr>
            <w:top w:val="none" w:sz="0" w:space="0" w:color="auto"/>
            <w:left w:val="none" w:sz="0" w:space="0" w:color="auto"/>
            <w:bottom w:val="none" w:sz="0" w:space="0" w:color="auto"/>
            <w:right w:val="none" w:sz="0" w:space="0" w:color="auto"/>
          </w:divBdr>
        </w:div>
        <w:div w:id="1995715214">
          <w:marLeft w:val="0"/>
          <w:marRight w:val="0"/>
          <w:marTop w:val="0"/>
          <w:marBottom w:val="0"/>
          <w:divBdr>
            <w:top w:val="none" w:sz="0" w:space="0" w:color="auto"/>
            <w:left w:val="none" w:sz="0" w:space="0" w:color="auto"/>
            <w:bottom w:val="none" w:sz="0" w:space="0" w:color="auto"/>
            <w:right w:val="none" w:sz="0" w:space="0" w:color="auto"/>
          </w:divBdr>
        </w:div>
        <w:div w:id="67003265">
          <w:marLeft w:val="0"/>
          <w:marRight w:val="0"/>
          <w:marTop w:val="0"/>
          <w:marBottom w:val="0"/>
          <w:divBdr>
            <w:top w:val="none" w:sz="0" w:space="0" w:color="auto"/>
            <w:left w:val="none" w:sz="0" w:space="0" w:color="auto"/>
            <w:bottom w:val="none" w:sz="0" w:space="0" w:color="auto"/>
            <w:right w:val="none" w:sz="0" w:space="0" w:color="auto"/>
          </w:divBdr>
        </w:div>
        <w:div w:id="60294769">
          <w:marLeft w:val="0"/>
          <w:marRight w:val="0"/>
          <w:marTop w:val="0"/>
          <w:marBottom w:val="0"/>
          <w:divBdr>
            <w:top w:val="none" w:sz="0" w:space="0" w:color="auto"/>
            <w:left w:val="none" w:sz="0" w:space="0" w:color="auto"/>
            <w:bottom w:val="none" w:sz="0" w:space="0" w:color="auto"/>
            <w:right w:val="none" w:sz="0" w:space="0" w:color="auto"/>
          </w:divBdr>
        </w:div>
        <w:div w:id="627588985">
          <w:marLeft w:val="0"/>
          <w:marRight w:val="0"/>
          <w:marTop w:val="0"/>
          <w:marBottom w:val="0"/>
          <w:divBdr>
            <w:top w:val="none" w:sz="0" w:space="0" w:color="auto"/>
            <w:left w:val="none" w:sz="0" w:space="0" w:color="auto"/>
            <w:bottom w:val="none" w:sz="0" w:space="0" w:color="auto"/>
            <w:right w:val="none" w:sz="0" w:space="0" w:color="auto"/>
          </w:divBdr>
        </w:div>
      </w:divsChild>
    </w:div>
    <w:div w:id="877396891">
      <w:bodyDiv w:val="1"/>
      <w:marLeft w:val="0"/>
      <w:marRight w:val="0"/>
      <w:marTop w:val="0"/>
      <w:marBottom w:val="0"/>
      <w:divBdr>
        <w:top w:val="none" w:sz="0" w:space="0" w:color="auto"/>
        <w:left w:val="none" w:sz="0" w:space="0" w:color="auto"/>
        <w:bottom w:val="none" w:sz="0" w:space="0" w:color="auto"/>
        <w:right w:val="none" w:sz="0" w:space="0" w:color="auto"/>
      </w:divBdr>
      <w:divsChild>
        <w:div w:id="845941522">
          <w:marLeft w:val="0"/>
          <w:marRight w:val="0"/>
          <w:marTop w:val="0"/>
          <w:marBottom w:val="0"/>
          <w:divBdr>
            <w:top w:val="none" w:sz="0" w:space="0" w:color="auto"/>
            <w:left w:val="none" w:sz="0" w:space="0" w:color="auto"/>
            <w:bottom w:val="none" w:sz="0" w:space="0" w:color="auto"/>
            <w:right w:val="none" w:sz="0" w:space="0" w:color="auto"/>
          </w:divBdr>
        </w:div>
        <w:div w:id="1082532249">
          <w:marLeft w:val="0"/>
          <w:marRight w:val="0"/>
          <w:marTop w:val="0"/>
          <w:marBottom w:val="0"/>
          <w:divBdr>
            <w:top w:val="none" w:sz="0" w:space="0" w:color="auto"/>
            <w:left w:val="none" w:sz="0" w:space="0" w:color="auto"/>
            <w:bottom w:val="none" w:sz="0" w:space="0" w:color="auto"/>
            <w:right w:val="none" w:sz="0" w:space="0" w:color="auto"/>
          </w:divBdr>
        </w:div>
        <w:div w:id="74473669">
          <w:marLeft w:val="0"/>
          <w:marRight w:val="0"/>
          <w:marTop w:val="0"/>
          <w:marBottom w:val="0"/>
          <w:divBdr>
            <w:top w:val="none" w:sz="0" w:space="0" w:color="auto"/>
            <w:left w:val="none" w:sz="0" w:space="0" w:color="auto"/>
            <w:bottom w:val="none" w:sz="0" w:space="0" w:color="auto"/>
            <w:right w:val="none" w:sz="0" w:space="0" w:color="auto"/>
          </w:divBdr>
        </w:div>
        <w:div w:id="81875482">
          <w:marLeft w:val="0"/>
          <w:marRight w:val="0"/>
          <w:marTop w:val="0"/>
          <w:marBottom w:val="0"/>
          <w:divBdr>
            <w:top w:val="none" w:sz="0" w:space="0" w:color="auto"/>
            <w:left w:val="none" w:sz="0" w:space="0" w:color="auto"/>
            <w:bottom w:val="none" w:sz="0" w:space="0" w:color="auto"/>
            <w:right w:val="none" w:sz="0" w:space="0" w:color="auto"/>
          </w:divBdr>
        </w:div>
        <w:div w:id="1599216235">
          <w:marLeft w:val="0"/>
          <w:marRight w:val="0"/>
          <w:marTop w:val="0"/>
          <w:marBottom w:val="0"/>
          <w:divBdr>
            <w:top w:val="none" w:sz="0" w:space="0" w:color="auto"/>
            <w:left w:val="none" w:sz="0" w:space="0" w:color="auto"/>
            <w:bottom w:val="none" w:sz="0" w:space="0" w:color="auto"/>
            <w:right w:val="none" w:sz="0" w:space="0" w:color="auto"/>
          </w:divBdr>
        </w:div>
        <w:div w:id="2068798004">
          <w:marLeft w:val="0"/>
          <w:marRight w:val="0"/>
          <w:marTop w:val="0"/>
          <w:marBottom w:val="0"/>
          <w:divBdr>
            <w:top w:val="none" w:sz="0" w:space="0" w:color="auto"/>
            <w:left w:val="none" w:sz="0" w:space="0" w:color="auto"/>
            <w:bottom w:val="none" w:sz="0" w:space="0" w:color="auto"/>
            <w:right w:val="none" w:sz="0" w:space="0" w:color="auto"/>
          </w:divBdr>
        </w:div>
        <w:div w:id="552277184">
          <w:marLeft w:val="0"/>
          <w:marRight w:val="0"/>
          <w:marTop w:val="0"/>
          <w:marBottom w:val="0"/>
          <w:divBdr>
            <w:top w:val="none" w:sz="0" w:space="0" w:color="auto"/>
            <w:left w:val="none" w:sz="0" w:space="0" w:color="auto"/>
            <w:bottom w:val="none" w:sz="0" w:space="0" w:color="auto"/>
            <w:right w:val="none" w:sz="0" w:space="0" w:color="auto"/>
          </w:divBdr>
        </w:div>
        <w:div w:id="283509425">
          <w:marLeft w:val="0"/>
          <w:marRight w:val="0"/>
          <w:marTop w:val="0"/>
          <w:marBottom w:val="0"/>
          <w:divBdr>
            <w:top w:val="none" w:sz="0" w:space="0" w:color="auto"/>
            <w:left w:val="none" w:sz="0" w:space="0" w:color="auto"/>
            <w:bottom w:val="none" w:sz="0" w:space="0" w:color="auto"/>
            <w:right w:val="none" w:sz="0" w:space="0" w:color="auto"/>
          </w:divBdr>
        </w:div>
        <w:div w:id="1285115369">
          <w:marLeft w:val="0"/>
          <w:marRight w:val="0"/>
          <w:marTop w:val="0"/>
          <w:marBottom w:val="0"/>
          <w:divBdr>
            <w:top w:val="none" w:sz="0" w:space="0" w:color="auto"/>
            <w:left w:val="none" w:sz="0" w:space="0" w:color="auto"/>
            <w:bottom w:val="none" w:sz="0" w:space="0" w:color="auto"/>
            <w:right w:val="none" w:sz="0" w:space="0" w:color="auto"/>
          </w:divBdr>
        </w:div>
        <w:div w:id="36054704">
          <w:marLeft w:val="0"/>
          <w:marRight w:val="0"/>
          <w:marTop w:val="0"/>
          <w:marBottom w:val="0"/>
          <w:divBdr>
            <w:top w:val="none" w:sz="0" w:space="0" w:color="auto"/>
            <w:left w:val="none" w:sz="0" w:space="0" w:color="auto"/>
            <w:bottom w:val="none" w:sz="0" w:space="0" w:color="auto"/>
            <w:right w:val="none" w:sz="0" w:space="0" w:color="auto"/>
          </w:divBdr>
        </w:div>
        <w:div w:id="1241138235">
          <w:marLeft w:val="0"/>
          <w:marRight w:val="0"/>
          <w:marTop w:val="0"/>
          <w:marBottom w:val="0"/>
          <w:divBdr>
            <w:top w:val="none" w:sz="0" w:space="0" w:color="auto"/>
            <w:left w:val="none" w:sz="0" w:space="0" w:color="auto"/>
            <w:bottom w:val="none" w:sz="0" w:space="0" w:color="auto"/>
            <w:right w:val="none" w:sz="0" w:space="0" w:color="auto"/>
          </w:divBdr>
        </w:div>
      </w:divsChild>
    </w:div>
    <w:div w:id="894004349">
      <w:bodyDiv w:val="1"/>
      <w:marLeft w:val="0"/>
      <w:marRight w:val="0"/>
      <w:marTop w:val="0"/>
      <w:marBottom w:val="0"/>
      <w:divBdr>
        <w:top w:val="none" w:sz="0" w:space="0" w:color="auto"/>
        <w:left w:val="none" w:sz="0" w:space="0" w:color="auto"/>
        <w:bottom w:val="none" w:sz="0" w:space="0" w:color="auto"/>
        <w:right w:val="none" w:sz="0" w:space="0" w:color="auto"/>
      </w:divBdr>
    </w:div>
    <w:div w:id="898052565">
      <w:bodyDiv w:val="1"/>
      <w:marLeft w:val="0"/>
      <w:marRight w:val="0"/>
      <w:marTop w:val="0"/>
      <w:marBottom w:val="0"/>
      <w:divBdr>
        <w:top w:val="none" w:sz="0" w:space="0" w:color="auto"/>
        <w:left w:val="none" w:sz="0" w:space="0" w:color="auto"/>
        <w:bottom w:val="none" w:sz="0" w:space="0" w:color="auto"/>
        <w:right w:val="none" w:sz="0" w:space="0" w:color="auto"/>
      </w:divBdr>
      <w:divsChild>
        <w:div w:id="1471363352">
          <w:marLeft w:val="0"/>
          <w:marRight w:val="0"/>
          <w:marTop w:val="0"/>
          <w:marBottom w:val="0"/>
          <w:divBdr>
            <w:top w:val="none" w:sz="0" w:space="0" w:color="auto"/>
            <w:left w:val="none" w:sz="0" w:space="0" w:color="auto"/>
            <w:bottom w:val="none" w:sz="0" w:space="0" w:color="auto"/>
            <w:right w:val="none" w:sz="0" w:space="0" w:color="auto"/>
          </w:divBdr>
        </w:div>
        <w:div w:id="1884321454">
          <w:marLeft w:val="0"/>
          <w:marRight w:val="0"/>
          <w:marTop w:val="0"/>
          <w:marBottom w:val="0"/>
          <w:divBdr>
            <w:top w:val="none" w:sz="0" w:space="0" w:color="auto"/>
            <w:left w:val="none" w:sz="0" w:space="0" w:color="auto"/>
            <w:bottom w:val="none" w:sz="0" w:space="0" w:color="auto"/>
            <w:right w:val="none" w:sz="0" w:space="0" w:color="auto"/>
          </w:divBdr>
        </w:div>
        <w:div w:id="605232656">
          <w:marLeft w:val="0"/>
          <w:marRight w:val="0"/>
          <w:marTop w:val="0"/>
          <w:marBottom w:val="0"/>
          <w:divBdr>
            <w:top w:val="none" w:sz="0" w:space="0" w:color="auto"/>
            <w:left w:val="none" w:sz="0" w:space="0" w:color="auto"/>
            <w:bottom w:val="none" w:sz="0" w:space="0" w:color="auto"/>
            <w:right w:val="none" w:sz="0" w:space="0" w:color="auto"/>
          </w:divBdr>
        </w:div>
        <w:div w:id="1533302311">
          <w:marLeft w:val="0"/>
          <w:marRight w:val="0"/>
          <w:marTop w:val="0"/>
          <w:marBottom w:val="0"/>
          <w:divBdr>
            <w:top w:val="none" w:sz="0" w:space="0" w:color="auto"/>
            <w:left w:val="none" w:sz="0" w:space="0" w:color="auto"/>
            <w:bottom w:val="none" w:sz="0" w:space="0" w:color="auto"/>
            <w:right w:val="none" w:sz="0" w:space="0" w:color="auto"/>
          </w:divBdr>
        </w:div>
        <w:div w:id="1203321153">
          <w:marLeft w:val="0"/>
          <w:marRight w:val="0"/>
          <w:marTop w:val="0"/>
          <w:marBottom w:val="0"/>
          <w:divBdr>
            <w:top w:val="none" w:sz="0" w:space="0" w:color="auto"/>
            <w:left w:val="none" w:sz="0" w:space="0" w:color="auto"/>
            <w:bottom w:val="none" w:sz="0" w:space="0" w:color="auto"/>
            <w:right w:val="none" w:sz="0" w:space="0" w:color="auto"/>
          </w:divBdr>
        </w:div>
        <w:div w:id="2125226636">
          <w:marLeft w:val="0"/>
          <w:marRight w:val="0"/>
          <w:marTop w:val="0"/>
          <w:marBottom w:val="0"/>
          <w:divBdr>
            <w:top w:val="none" w:sz="0" w:space="0" w:color="auto"/>
            <w:left w:val="none" w:sz="0" w:space="0" w:color="auto"/>
            <w:bottom w:val="none" w:sz="0" w:space="0" w:color="auto"/>
            <w:right w:val="none" w:sz="0" w:space="0" w:color="auto"/>
          </w:divBdr>
        </w:div>
        <w:div w:id="1256092453">
          <w:marLeft w:val="0"/>
          <w:marRight w:val="0"/>
          <w:marTop w:val="0"/>
          <w:marBottom w:val="0"/>
          <w:divBdr>
            <w:top w:val="none" w:sz="0" w:space="0" w:color="auto"/>
            <w:left w:val="none" w:sz="0" w:space="0" w:color="auto"/>
            <w:bottom w:val="none" w:sz="0" w:space="0" w:color="auto"/>
            <w:right w:val="none" w:sz="0" w:space="0" w:color="auto"/>
          </w:divBdr>
        </w:div>
        <w:div w:id="2026512869">
          <w:marLeft w:val="0"/>
          <w:marRight w:val="0"/>
          <w:marTop w:val="0"/>
          <w:marBottom w:val="0"/>
          <w:divBdr>
            <w:top w:val="none" w:sz="0" w:space="0" w:color="auto"/>
            <w:left w:val="none" w:sz="0" w:space="0" w:color="auto"/>
            <w:bottom w:val="none" w:sz="0" w:space="0" w:color="auto"/>
            <w:right w:val="none" w:sz="0" w:space="0" w:color="auto"/>
          </w:divBdr>
        </w:div>
        <w:div w:id="1713726952">
          <w:marLeft w:val="0"/>
          <w:marRight w:val="0"/>
          <w:marTop w:val="0"/>
          <w:marBottom w:val="0"/>
          <w:divBdr>
            <w:top w:val="none" w:sz="0" w:space="0" w:color="auto"/>
            <w:left w:val="none" w:sz="0" w:space="0" w:color="auto"/>
            <w:bottom w:val="none" w:sz="0" w:space="0" w:color="auto"/>
            <w:right w:val="none" w:sz="0" w:space="0" w:color="auto"/>
          </w:divBdr>
        </w:div>
        <w:div w:id="180048459">
          <w:marLeft w:val="0"/>
          <w:marRight w:val="0"/>
          <w:marTop w:val="0"/>
          <w:marBottom w:val="0"/>
          <w:divBdr>
            <w:top w:val="none" w:sz="0" w:space="0" w:color="auto"/>
            <w:left w:val="none" w:sz="0" w:space="0" w:color="auto"/>
            <w:bottom w:val="none" w:sz="0" w:space="0" w:color="auto"/>
            <w:right w:val="none" w:sz="0" w:space="0" w:color="auto"/>
          </w:divBdr>
        </w:div>
      </w:divsChild>
    </w:div>
    <w:div w:id="929895770">
      <w:bodyDiv w:val="1"/>
      <w:marLeft w:val="0"/>
      <w:marRight w:val="0"/>
      <w:marTop w:val="0"/>
      <w:marBottom w:val="0"/>
      <w:divBdr>
        <w:top w:val="none" w:sz="0" w:space="0" w:color="auto"/>
        <w:left w:val="none" w:sz="0" w:space="0" w:color="auto"/>
        <w:bottom w:val="none" w:sz="0" w:space="0" w:color="auto"/>
        <w:right w:val="none" w:sz="0" w:space="0" w:color="auto"/>
      </w:divBdr>
    </w:div>
    <w:div w:id="945233866">
      <w:bodyDiv w:val="1"/>
      <w:marLeft w:val="0"/>
      <w:marRight w:val="0"/>
      <w:marTop w:val="0"/>
      <w:marBottom w:val="0"/>
      <w:divBdr>
        <w:top w:val="none" w:sz="0" w:space="0" w:color="auto"/>
        <w:left w:val="none" w:sz="0" w:space="0" w:color="auto"/>
        <w:bottom w:val="none" w:sz="0" w:space="0" w:color="auto"/>
        <w:right w:val="none" w:sz="0" w:space="0" w:color="auto"/>
      </w:divBdr>
      <w:divsChild>
        <w:div w:id="1879389833">
          <w:marLeft w:val="0"/>
          <w:marRight w:val="0"/>
          <w:marTop w:val="0"/>
          <w:marBottom w:val="0"/>
          <w:divBdr>
            <w:top w:val="none" w:sz="0" w:space="0" w:color="auto"/>
            <w:left w:val="none" w:sz="0" w:space="0" w:color="auto"/>
            <w:bottom w:val="none" w:sz="0" w:space="0" w:color="auto"/>
            <w:right w:val="none" w:sz="0" w:space="0" w:color="auto"/>
          </w:divBdr>
        </w:div>
        <w:div w:id="927932940">
          <w:marLeft w:val="0"/>
          <w:marRight w:val="0"/>
          <w:marTop w:val="0"/>
          <w:marBottom w:val="0"/>
          <w:divBdr>
            <w:top w:val="none" w:sz="0" w:space="0" w:color="auto"/>
            <w:left w:val="none" w:sz="0" w:space="0" w:color="auto"/>
            <w:bottom w:val="none" w:sz="0" w:space="0" w:color="auto"/>
            <w:right w:val="none" w:sz="0" w:space="0" w:color="auto"/>
          </w:divBdr>
        </w:div>
      </w:divsChild>
    </w:div>
    <w:div w:id="1141538645">
      <w:bodyDiv w:val="1"/>
      <w:marLeft w:val="0"/>
      <w:marRight w:val="0"/>
      <w:marTop w:val="0"/>
      <w:marBottom w:val="0"/>
      <w:divBdr>
        <w:top w:val="none" w:sz="0" w:space="0" w:color="auto"/>
        <w:left w:val="none" w:sz="0" w:space="0" w:color="auto"/>
        <w:bottom w:val="none" w:sz="0" w:space="0" w:color="auto"/>
        <w:right w:val="none" w:sz="0" w:space="0" w:color="auto"/>
      </w:divBdr>
      <w:divsChild>
        <w:div w:id="662241394">
          <w:marLeft w:val="0"/>
          <w:marRight w:val="0"/>
          <w:marTop w:val="0"/>
          <w:marBottom w:val="0"/>
          <w:divBdr>
            <w:top w:val="none" w:sz="0" w:space="0" w:color="auto"/>
            <w:left w:val="none" w:sz="0" w:space="0" w:color="auto"/>
            <w:bottom w:val="none" w:sz="0" w:space="0" w:color="auto"/>
            <w:right w:val="none" w:sz="0" w:space="0" w:color="auto"/>
          </w:divBdr>
        </w:div>
        <w:div w:id="813571613">
          <w:marLeft w:val="0"/>
          <w:marRight w:val="0"/>
          <w:marTop w:val="0"/>
          <w:marBottom w:val="0"/>
          <w:divBdr>
            <w:top w:val="none" w:sz="0" w:space="0" w:color="auto"/>
            <w:left w:val="none" w:sz="0" w:space="0" w:color="auto"/>
            <w:bottom w:val="none" w:sz="0" w:space="0" w:color="auto"/>
            <w:right w:val="none" w:sz="0" w:space="0" w:color="auto"/>
          </w:divBdr>
        </w:div>
      </w:divsChild>
    </w:div>
    <w:div w:id="1143279324">
      <w:bodyDiv w:val="1"/>
      <w:marLeft w:val="0"/>
      <w:marRight w:val="0"/>
      <w:marTop w:val="0"/>
      <w:marBottom w:val="0"/>
      <w:divBdr>
        <w:top w:val="none" w:sz="0" w:space="0" w:color="auto"/>
        <w:left w:val="none" w:sz="0" w:space="0" w:color="auto"/>
        <w:bottom w:val="none" w:sz="0" w:space="0" w:color="auto"/>
        <w:right w:val="none" w:sz="0" w:space="0" w:color="auto"/>
      </w:divBdr>
      <w:divsChild>
        <w:div w:id="1872960627">
          <w:marLeft w:val="0"/>
          <w:marRight w:val="0"/>
          <w:marTop w:val="0"/>
          <w:marBottom w:val="0"/>
          <w:divBdr>
            <w:top w:val="none" w:sz="0" w:space="0" w:color="auto"/>
            <w:left w:val="none" w:sz="0" w:space="0" w:color="auto"/>
            <w:bottom w:val="none" w:sz="0" w:space="0" w:color="auto"/>
            <w:right w:val="none" w:sz="0" w:space="0" w:color="auto"/>
          </w:divBdr>
        </w:div>
        <w:div w:id="1994142429">
          <w:marLeft w:val="0"/>
          <w:marRight w:val="0"/>
          <w:marTop w:val="0"/>
          <w:marBottom w:val="0"/>
          <w:divBdr>
            <w:top w:val="none" w:sz="0" w:space="0" w:color="auto"/>
            <w:left w:val="none" w:sz="0" w:space="0" w:color="auto"/>
            <w:bottom w:val="none" w:sz="0" w:space="0" w:color="auto"/>
            <w:right w:val="none" w:sz="0" w:space="0" w:color="auto"/>
          </w:divBdr>
        </w:div>
        <w:div w:id="1568761205">
          <w:marLeft w:val="0"/>
          <w:marRight w:val="0"/>
          <w:marTop w:val="0"/>
          <w:marBottom w:val="0"/>
          <w:divBdr>
            <w:top w:val="none" w:sz="0" w:space="0" w:color="auto"/>
            <w:left w:val="none" w:sz="0" w:space="0" w:color="auto"/>
            <w:bottom w:val="none" w:sz="0" w:space="0" w:color="auto"/>
            <w:right w:val="none" w:sz="0" w:space="0" w:color="auto"/>
          </w:divBdr>
        </w:div>
        <w:div w:id="1431316056">
          <w:marLeft w:val="0"/>
          <w:marRight w:val="0"/>
          <w:marTop w:val="0"/>
          <w:marBottom w:val="0"/>
          <w:divBdr>
            <w:top w:val="none" w:sz="0" w:space="0" w:color="auto"/>
            <w:left w:val="none" w:sz="0" w:space="0" w:color="auto"/>
            <w:bottom w:val="none" w:sz="0" w:space="0" w:color="auto"/>
            <w:right w:val="none" w:sz="0" w:space="0" w:color="auto"/>
          </w:divBdr>
        </w:div>
        <w:div w:id="410002422">
          <w:marLeft w:val="0"/>
          <w:marRight w:val="0"/>
          <w:marTop w:val="0"/>
          <w:marBottom w:val="0"/>
          <w:divBdr>
            <w:top w:val="none" w:sz="0" w:space="0" w:color="auto"/>
            <w:left w:val="none" w:sz="0" w:space="0" w:color="auto"/>
            <w:bottom w:val="none" w:sz="0" w:space="0" w:color="auto"/>
            <w:right w:val="none" w:sz="0" w:space="0" w:color="auto"/>
          </w:divBdr>
        </w:div>
        <w:div w:id="419839375">
          <w:marLeft w:val="0"/>
          <w:marRight w:val="0"/>
          <w:marTop w:val="0"/>
          <w:marBottom w:val="0"/>
          <w:divBdr>
            <w:top w:val="none" w:sz="0" w:space="0" w:color="auto"/>
            <w:left w:val="none" w:sz="0" w:space="0" w:color="auto"/>
            <w:bottom w:val="none" w:sz="0" w:space="0" w:color="auto"/>
            <w:right w:val="none" w:sz="0" w:space="0" w:color="auto"/>
          </w:divBdr>
        </w:div>
        <w:div w:id="661591090">
          <w:marLeft w:val="0"/>
          <w:marRight w:val="0"/>
          <w:marTop w:val="0"/>
          <w:marBottom w:val="0"/>
          <w:divBdr>
            <w:top w:val="none" w:sz="0" w:space="0" w:color="auto"/>
            <w:left w:val="none" w:sz="0" w:space="0" w:color="auto"/>
            <w:bottom w:val="none" w:sz="0" w:space="0" w:color="auto"/>
            <w:right w:val="none" w:sz="0" w:space="0" w:color="auto"/>
          </w:divBdr>
        </w:div>
        <w:div w:id="1537237328">
          <w:marLeft w:val="0"/>
          <w:marRight w:val="0"/>
          <w:marTop w:val="0"/>
          <w:marBottom w:val="0"/>
          <w:divBdr>
            <w:top w:val="none" w:sz="0" w:space="0" w:color="auto"/>
            <w:left w:val="none" w:sz="0" w:space="0" w:color="auto"/>
            <w:bottom w:val="none" w:sz="0" w:space="0" w:color="auto"/>
            <w:right w:val="none" w:sz="0" w:space="0" w:color="auto"/>
          </w:divBdr>
        </w:div>
        <w:div w:id="1809123444">
          <w:marLeft w:val="0"/>
          <w:marRight w:val="0"/>
          <w:marTop w:val="0"/>
          <w:marBottom w:val="0"/>
          <w:divBdr>
            <w:top w:val="none" w:sz="0" w:space="0" w:color="auto"/>
            <w:left w:val="none" w:sz="0" w:space="0" w:color="auto"/>
            <w:bottom w:val="none" w:sz="0" w:space="0" w:color="auto"/>
            <w:right w:val="none" w:sz="0" w:space="0" w:color="auto"/>
          </w:divBdr>
        </w:div>
        <w:div w:id="1471366485">
          <w:marLeft w:val="0"/>
          <w:marRight w:val="0"/>
          <w:marTop w:val="0"/>
          <w:marBottom w:val="0"/>
          <w:divBdr>
            <w:top w:val="none" w:sz="0" w:space="0" w:color="auto"/>
            <w:left w:val="none" w:sz="0" w:space="0" w:color="auto"/>
            <w:bottom w:val="none" w:sz="0" w:space="0" w:color="auto"/>
            <w:right w:val="none" w:sz="0" w:space="0" w:color="auto"/>
          </w:divBdr>
        </w:div>
        <w:div w:id="1914731195">
          <w:marLeft w:val="0"/>
          <w:marRight w:val="0"/>
          <w:marTop w:val="0"/>
          <w:marBottom w:val="0"/>
          <w:divBdr>
            <w:top w:val="none" w:sz="0" w:space="0" w:color="auto"/>
            <w:left w:val="none" w:sz="0" w:space="0" w:color="auto"/>
            <w:bottom w:val="none" w:sz="0" w:space="0" w:color="auto"/>
            <w:right w:val="none" w:sz="0" w:space="0" w:color="auto"/>
          </w:divBdr>
        </w:div>
        <w:div w:id="2075659768">
          <w:marLeft w:val="0"/>
          <w:marRight w:val="0"/>
          <w:marTop w:val="0"/>
          <w:marBottom w:val="0"/>
          <w:divBdr>
            <w:top w:val="none" w:sz="0" w:space="0" w:color="auto"/>
            <w:left w:val="none" w:sz="0" w:space="0" w:color="auto"/>
            <w:bottom w:val="none" w:sz="0" w:space="0" w:color="auto"/>
            <w:right w:val="none" w:sz="0" w:space="0" w:color="auto"/>
          </w:divBdr>
        </w:div>
        <w:div w:id="1685008800">
          <w:marLeft w:val="0"/>
          <w:marRight w:val="0"/>
          <w:marTop w:val="0"/>
          <w:marBottom w:val="0"/>
          <w:divBdr>
            <w:top w:val="none" w:sz="0" w:space="0" w:color="auto"/>
            <w:left w:val="none" w:sz="0" w:space="0" w:color="auto"/>
            <w:bottom w:val="none" w:sz="0" w:space="0" w:color="auto"/>
            <w:right w:val="none" w:sz="0" w:space="0" w:color="auto"/>
          </w:divBdr>
        </w:div>
        <w:div w:id="1591154851">
          <w:marLeft w:val="0"/>
          <w:marRight w:val="0"/>
          <w:marTop w:val="0"/>
          <w:marBottom w:val="0"/>
          <w:divBdr>
            <w:top w:val="none" w:sz="0" w:space="0" w:color="auto"/>
            <w:left w:val="none" w:sz="0" w:space="0" w:color="auto"/>
            <w:bottom w:val="none" w:sz="0" w:space="0" w:color="auto"/>
            <w:right w:val="none" w:sz="0" w:space="0" w:color="auto"/>
          </w:divBdr>
        </w:div>
        <w:div w:id="561139004">
          <w:marLeft w:val="0"/>
          <w:marRight w:val="0"/>
          <w:marTop w:val="0"/>
          <w:marBottom w:val="0"/>
          <w:divBdr>
            <w:top w:val="none" w:sz="0" w:space="0" w:color="auto"/>
            <w:left w:val="none" w:sz="0" w:space="0" w:color="auto"/>
            <w:bottom w:val="none" w:sz="0" w:space="0" w:color="auto"/>
            <w:right w:val="none" w:sz="0" w:space="0" w:color="auto"/>
          </w:divBdr>
        </w:div>
        <w:div w:id="322971861">
          <w:marLeft w:val="0"/>
          <w:marRight w:val="0"/>
          <w:marTop w:val="0"/>
          <w:marBottom w:val="0"/>
          <w:divBdr>
            <w:top w:val="none" w:sz="0" w:space="0" w:color="auto"/>
            <w:left w:val="none" w:sz="0" w:space="0" w:color="auto"/>
            <w:bottom w:val="none" w:sz="0" w:space="0" w:color="auto"/>
            <w:right w:val="none" w:sz="0" w:space="0" w:color="auto"/>
          </w:divBdr>
        </w:div>
        <w:div w:id="101653983">
          <w:marLeft w:val="0"/>
          <w:marRight w:val="0"/>
          <w:marTop w:val="0"/>
          <w:marBottom w:val="0"/>
          <w:divBdr>
            <w:top w:val="none" w:sz="0" w:space="0" w:color="auto"/>
            <w:left w:val="none" w:sz="0" w:space="0" w:color="auto"/>
            <w:bottom w:val="none" w:sz="0" w:space="0" w:color="auto"/>
            <w:right w:val="none" w:sz="0" w:space="0" w:color="auto"/>
          </w:divBdr>
        </w:div>
        <w:div w:id="65684917">
          <w:marLeft w:val="0"/>
          <w:marRight w:val="0"/>
          <w:marTop w:val="0"/>
          <w:marBottom w:val="0"/>
          <w:divBdr>
            <w:top w:val="none" w:sz="0" w:space="0" w:color="auto"/>
            <w:left w:val="none" w:sz="0" w:space="0" w:color="auto"/>
            <w:bottom w:val="none" w:sz="0" w:space="0" w:color="auto"/>
            <w:right w:val="none" w:sz="0" w:space="0" w:color="auto"/>
          </w:divBdr>
        </w:div>
        <w:div w:id="1583445875">
          <w:marLeft w:val="0"/>
          <w:marRight w:val="0"/>
          <w:marTop w:val="0"/>
          <w:marBottom w:val="0"/>
          <w:divBdr>
            <w:top w:val="none" w:sz="0" w:space="0" w:color="auto"/>
            <w:left w:val="none" w:sz="0" w:space="0" w:color="auto"/>
            <w:bottom w:val="none" w:sz="0" w:space="0" w:color="auto"/>
            <w:right w:val="none" w:sz="0" w:space="0" w:color="auto"/>
          </w:divBdr>
        </w:div>
        <w:div w:id="442842613">
          <w:marLeft w:val="0"/>
          <w:marRight w:val="0"/>
          <w:marTop w:val="0"/>
          <w:marBottom w:val="0"/>
          <w:divBdr>
            <w:top w:val="none" w:sz="0" w:space="0" w:color="auto"/>
            <w:left w:val="none" w:sz="0" w:space="0" w:color="auto"/>
            <w:bottom w:val="none" w:sz="0" w:space="0" w:color="auto"/>
            <w:right w:val="none" w:sz="0" w:space="0" w:color="auto"/>
          </w:divBdr>
        </w:div>
        <w:div w:id="152524197">
          <w:marLeft w:val="0"/>
          <w:marRight w:val="0"/>
          <w:marTop w:val="0"/>
          <w:marBottom w:val="0"/>
          <w:divBdr>
            <w:top w:val="none" w:sz="0" w:space="0" w:color="auto"/>
            <w:left w:val="none" w:sz="0" w:space="0" w:color="auto"/>
            <w:bottom w:val="none" w:sz="0" w:space="0" w:color="auto"/>
            <w:right w:val="none" w:sz="0" w:space="0" w:color="auto"/>
          </w:divBdr>
        </w:div>
        <w:div w:id="1286085978">
          <w:marLeft w:val="0"/>
          <w:marRight w:val="0"/>
          <w:marTop w:val="0"/>
          <w:marBottom w:val="0"/>
          <w:divBdr>
            <w:top w:val="none" w:sz="0" w:space="0" w:color="auto"/>
            <w:left w:val="none" w:sz="0" w:space="0" w:color="auto"/>
            <w:bottom w:val="none" w:sz="0" w:space="0" w:color="auto"/>
            <w:right w:val="none" w:sz="0" w:space="0" w:color="auto"/>
          </w:divBdr>
        </w:div>
        <w:div w:id="669334682">
          <w:marLeft w:val="0"/>
          <w:marRight w:val="0"/>
          <w:marTop w:val="0"/>
          <w:marBottom w:val="0"/>
          <w:divBdr>
            <w:top w:val="none" w:sz="0" w:space="0" w:color="auto"/>
            <w:left w:val="none" w:sz="0" w:space="0" w:color="auto"/>
            <w:bottom w:val="none" w:sz="0" w:space="0" w:color="auto"/>
            <w:right w:val="none" w:sz="0" w:space="0" w:color="auto"/>
          </w:divBdr>
        </w:div>
        <w:div w:id="1732461431">
          <w:marLeft w:val="0"/>
          <w:marRight w:val="0"/>
          <w:marTop w:val="0"/>
          <w:marBottom w:val="0"/>
          <w:divBdr>
            <w:top w:val="none" w:sz="0" w:space="0" w:color="auto"/>
            <w:left w:val="none" w:sz="0" w:space="0" w:color="auto"/>
            <w:bottom w:val="none" w:sz="0" w:space="0" w:color="auto"/>
            <w:right w:val="none" w:sz="0" w:space="0" w:color="auto"/>
          </w:divBdr>
        </w:div>
      </w:divsChild>
    </w:div>
    <w:div w:id="1200126921">
      <w:bodyDiv w:val="1"/>
      <w:marLeft w:val="0"/>
      <w:marRight w:val="0"/>
      <w:marTop w:val="0"/>
      <w:marBottom w:val="0"/>
      <w:divBdr>
        <w:top w:val="none" w:sz="0" w:space="0" w:color="auto"/>
        <w:left w:val="none" w:sz="0" w:space="0" w:color="auto"/>
        <w:bottom w:val="none" w:sz="0" w:space="0" w:color="auto"/>
        <w:right w:val="none" w:sz="0" w:space="0" w:color="auto"/>
      </w:divBdr>
      <w:divsChild>
        <w:div w:id="1947271986">
          <w:marLeft w:val="0"/>
          <w:marRight w:val="0"/>
          <w:marTop w:val="0"/>
          <w:marBottom w:val="0"/>
          <w:divBdr>
            <w:top w:val="none" w:sz="0" w:space="0" w:color="auto"/>
            <w:left w:val="none" w:sz="0" w:space="0" w:color="auto"/>
            <w:bottom w:val="none" w:sz="0" w:space="0" w:color="auto"/>
            <w:right w:val="none" w:sz="0" w:space="0" w:color="auto"/>
          </w:divBdr>
        </w:div>
        <w:div w:id="506870206">
          <w:marLeft w:val="0"/>
          <w:marRight w:val="0"/>
          <w:marTop w:val="0"/>
          <w:marBottom w:val="0"/>
          <w:divBdr>
            <w:top w:val="none" w:sz="0" w:space="0" w:color="auto"/>
            <w:left w:val="none" w:sz="0" w:space="0" w:color="auto"/>
            <w:bottom w:val="none" w:sz="0" w:space="0" w:color="auto"/>
            <w:right w:val="none" w:sz="0" w:space="0" w:color="auto"/>
          </w:divBdr>
        </w:div>
        <w:div w:id="1378623533">
          <w:marLeft w:val="0"/>
          <w:marRight w:val="0"/>
          <w:marTop w:val="0"/>
          <w:marBottom w:val="0"/>
          <w:divBdr>
            <w:top w:val="none" w:sz="0" w:space="0" w:color="auto"/>
            <w:left w:val="none" w:sz="0" w:space="0" w:color="auto"/>
            <w:bottom w:val="none" w:sz="0" w:space="0" w:color="auto"/>
            <w:right w:val="none" w:sz="0" w:space="0" w:color="auto"/>
          </w:divBdr>
        </w:div>
        <w:div w:id="1755937779">
          <w:marLeft w:val="0"/>
          <w:marRight w:val="0"/>
          <w:marTop w:val="0"/>
          <w:marBottom w:val="0"/>
          <w:divBdr>
            <w:top w:val="none" w:sz="0" w:space="0" w:color="auto"/>
            <w:left w:val="none" w:sz="0" w:space="0" w:color="auto"/>
            <w:bottom w:val="none" w:sz="0" w:space="0" w:color="auto"/>
            <w:right w:val="none" w:sz="0" w:space="0" w:color="auto"/>
          </w:divBdr>
        </w:div>
      </w:divsChild>
    </w:div>
    <w:div w:id="1232740130">
      <w:bodyDiv w:val="1"/>
      <w:marLeft w:val="0"/>
      <w:marRight w:val="0"/>
      <w:marTop w:val="0"/>
      <w:marBottom w:val="0"/>
      <w:divBdr>
        <w:top w:val="none" w:sz="0" w:space="0" w:color="auto"/>
        <w:left w:val="none" w:sz="0" w:space="0" w:color="auto"/>
        <w:bottom w:val="none" w:sz="0" w:space="0" w:color="auto"/>
        <w:right w:val="none" w:sz="0" w:space="0" w:color="auto"/>
      </w:divBdr>
      <w:divsChild>
        <w:div w:id="1979607444">
          <w:marLeft w:val="0"/>
          <w:marRight w:val="0"/>
          <w:marTop w:val="0"/>
          <w:marBottom w:val="0"/>
          <w:divBdr>
            <w:top w:val="none" w:sz="0" w:space="0" w:color="auto"/>
            <w:left w:val="none" w:sz="0" w:space="0" w:color="auto"/>
            <w:bottom w:val="none" w:sz="0" w:space="0" w:color="auto"/>
            <w:right w:val="none" w:sz="0" w:space="0" w:color="auto"/>
          </w:divBdr>
        </w:div>
        <w:div w:id="1794596969">
          <w:marLeft w:val="0"/>
          <w:marRight w:val="0"/>
          <w:marTop w:val="0"/>
          <w:marBottom w:val="0"/>
          <w:divBdr>
            <w:top w:val="none" w:sz="0" w:space="0" w:color="auto"/>
            <w:left w:val="none" w:sz="0" w:space="0" w:color="auto"/>
            <w:bottom w:val="none" w:sz="0" w:space="0" w:color="auto"/>
            <w:right w:val="none" w:sz="0" w:space="0" w:color="auto"/>
          </w:divBdr>
        </w:div>
      </w:divsChild>
    </w:div>
    <w:div w:id="1400205586">
      <w:bodyDiv w:val="1"/>
      <w:marLeft w:val="0"/>
      <w:marRight w:val="0"/>
      <w:marTop w:val="0"/>
      <w:marBottom w:val="0"/>
      <w:divBdr>
        <w:top w:val="none" w:sz="0" w:space="0" w:color="auto"/>
        <w:left w:val="none" w:sz="0" w:space="0" w:color="auto"/>
        <w:bottom w:val="none" w:sz="0" w:space="0" w:color="auto"/>
        <w:right w:val="none" w:sz="0" w:space="0" w:color="auto"/>
      </w:divBdr>
    </w:div>
    <w:div w:id="1475828161">
      <w:bodyDiv w:val="1"/>
      <w:marLeft w:val="0"/>
      <w:marRight w:val="0"/>
      <w:marTop w:val="0"/>
      <w:marBottom w:val="0"/>
      <w:divBdr>
        <w:top w:val="none" w:sz="0" w:space="0" w:color="auto"/>
        <w:left w:val="none" w:sz="0" w:space="0" w:color="auto"/>
        <w:bottom w:val="none" w:sz="0" w:space="0" w:color="auto"/>
        <w:right w:val="none" w:sz="0" w:space="0" w:color="auto"/>
      </w:divBdr>
    </w:div>
    <w:div w:id="1478766662">
      <w:bodyDiv w:val="1"/>
      <w:marLeft w:val="0"/>
      <w:marRight w:val="0"/>
      <w:marTop w:val="0"/>
      <w:marBottom w:val="0"/>
      <w:divBdr>
        <w:top w:val="none" w:sz="0" w:space="0" w:color="auto"/>
        <w:left w:val="none" w:sz="0" w:space="0" w:color="auto"/>
        <w:bottom w:val="none" w:sz="0" w:space="0" w:color="auto"/>
        <w:right w:val="none" w:sz="0" w:space="0" w:color="auto"/>
      </w:divBdr>
    </w:div>
    <w:div w:id="1501652906">
      <w:bodyDiv w:val="1"/>
      <w:marLeft w:val="0"/>
      <w:marRight w:val="0"/>
      <w:marTop w:val="0"/>
      <w:marBottom w:val="0"/>
      <w:divBdr>
        <w:top w:val="none" w:sz="0" w:space="0" w:color="auto"/>
        <w:left w:val="none" w:sz="0" w:space="0" w:color="auto"/>
        <w:bottom w:val="none" w:sz="0" w:space="0" w:color="auto"/>
        <w:right w:val="none" w:sz="0" w:space="0" w:color="auto"/>
      </w:divBdr>
    </w:div>
    <w:div w:id="1557429509">
      <w:bodyDiv w:val="1"/>
      <w:marLeft w:val="0"/>
      <w:marRight w:val="0"/>
      <w:marTop w:val="0"/>
      <w:marBottom w:val="0"/>
      <w:divBdr>
        <w:top w:val="none" w:sz="0" w:space="0" w:color="auto"/>
        <w:left w:val="none" w:sz="0" w:space="0" w:color="auto"/>
        <w:bottom w:val="none" w:sz="0" w:space="0" w:color="auto"/>
        <w:right w:val="none" w:sz="0" w:space="0" w:color="auto"/>
      </w:divBdr>
      <w:divsChild>
        <w:div w:id="1106148441">
          <w:marLeft w:val="0"/>
          <w:marRight w:val="0"/>
          <w:marTop w:val="0"/>
          <w:marBottom w:val="0"/>
          <w:divBdr>
            <w:top w:val="none" w:sz="0" w:space="0" w:color="auto"/>
            <w:left w:val="none" w:sz="0" w:space="0" w:color="auto"/>
            <w:bottom w:val="none" w:sz="0" w:space="0" w:color="auto"/>
            <w:right w:val="none" w:sz="0" w:space="0" w:color="auto"/>
          </w:divBdr>
        </w:div>
        <w:div w:id="281034627">
          <w:marLeft w:val="0"/>
          <w:marRight w:val="0"/>
          <w:marTop w:val="0"/>
          <w:marBottom w:val="0"/>
          <w:divBdr>
            <w:top w:val="none" w:sz="0" w:space="0" w:color="auto"/>
            <w:left w:val="none" w:sz="0" w:space="0" w:color="auto"/>
            <w:bottom w:val="none" w:sz="0" w:space="0" w:color="auto"/>
            <w:right w:val="none" w:sz="0" w:space="0" w:color="auto"/>
          </w:divBdr>
        </w:div>
        <w:div w:id="509295120">
          <w:marLeft w:val="0"/>
          <w:marRight w:val="0"/>
          <w:marTop w:val="0"/>
          <w:marBottom w:val="0"/>
          <w:divBdr>
            <w:top w:val="none" w:sz="0" w:space="0" w:color="auto"/>
            <w:left w:val="none" w:sz="0" w:space="0" w:color="auto"/>
            <w:bottom w:val="none" w:sz="0" w:space="0" w:color="auto"/>
            <w:right w:val="none" w:sz="0" w:space="0" w:color="auto"/>
          </w:divBdr>
        </w:div>
        <w:div w:id="382489870">
          <w:marLeft w:val="0"/>
          <w:marRight w:val="0"/>
          <w:marTop w:val="0"/>
          <w:marBottom w:val="0"/>
          <w:divBdr>
            <w:top w:val="none" w:sz="0" w:space="0" w:color="auto"/>
            <w:left w:val="none" w:sz="0" w:space="0" w:color="auto"/>
            <w:bottom w:val="none" w:sz="0" w:space="0" w:color="auto"/>
            <w:right w:val="none" w:sz="0" w:space="0" w:color="auto"/>
          </w:divBdr>
        </w:div>
        <w:div w:id="371153869">
          <w:marLeft w:val="0"/>
          <w:marRight w:val="0"/>
          <w:marTop w:val="0"/>
          <w:marBottom w:val="0"/>
          <w:divBdr>
            <w:top w:val="none" w:sz="0" w:space="0" w:color="auto"/>
            <w:left w:val="none" w:sz="0" w:space="0" w:color="auto"/>
            <w:bottom w:val="none" w:sz="0" w:space="0" w:color="auto"/>
            <w:right w:val="none" w:sz="0" w:space="0" w:color="auto"/>
          </w:divBdr>
        </w:div>
        <w:div w:id="1949120534">
          <w:marLeft w:val="0"/>
          <w:marRight w:val="0"/>
          <w:marTop w:val="0"/>
          <w:marBottom w:val="0"/>
          <w:divBdr>
            <w:top w:val="none" w:sz="0" w:space="0" w:color="auto"/>
            <w:left w:val="none" w:sz="0" w:space="0" w:color="auto"/>
            <w:bottom w:val="none" w:sz="0" w:space="0" w:color="auto"/>
            <w:right w:val="none" w:sz="0" w:space="0" w:color="auto"/>
          </w:divBdr>
        </w:div>
        <w:div w:id="1105658201">
          <w:marLeft w:val="0"/>
          <w:marRight w:val="0"/>
          <w:marTop w:val="0"/>
          <w:marBottom w:val="0"/>
          <w:divBdr>
            <w:top w:val="none" w:sz="0" w:space="0" w:color="auto"/>
            <w:left w:val="none" w:sz="0" w:space="0" w:color="auto"/>
            <w:bottom w:val="none" w:sz="0" w:space="0" w:color="auto"/>
            <w:right w:val="none" w:sz="0" w:space="0" w:color="auto"/>
          </w:divBdr>
        </w:div>
        <w:div w:id="1142964699">
          <w:marLeft w:val="0"/>
          <w:marRight w:val="0"/>
          <w:marTop w:val="0"/>
          <w:marBottom w:val="0"/>
          <w:divBdr>
            <w:top w:val="none" w:sz="0" w:space="0" w:color="auto"/>
            <w:left w:val="none" w:sz="0" w:space="0" w:color="auto"/>
            <w:bottom w:val="none" w:sz="0" w:space="0" w:color="auto"/>
            <w:right w:val="none" w:sz="0" w:space="0" w:color="auto"/>
          </w:divBdr>
        </w:div>
        <w:div w:id="2027978745">
          <w:marLeft w:val="0"/>
          <w:marRight w:val="0"/>
          <w:marTop w:val="0"/>
          <w:marBottom w:val="0"/>
          <w:divBdr>
            <w:top w:val="none" w:sz="0" w:space="0" w:color="auto"/>
            <w:left w:val="none" w:sz="0" w:space="0" w:color="auto"/>
            <w:bottom w:val="none" w:sz="0" w:space="0" w:color="auto"/>
            <w:right w:val="none" w:sz="0" w:space="0" w:color="auto"/>
          </w:divBdr>
        </w:div>
        <w:div w:id="869340427">
          <w:marLeft w:val="0"/>
          <w:marRight w:val="0"/>
          <w:marTop w:val="0"/>
          <w:marBottom w:val="0"/>
          <w:divBdr>
            <w:top w:val="none" w:sz="0" w:space="0" w:color="auto"/>
            <w:left w:val="none" w:sz="0" w:space="0" w:color="auto"/>
            <w:bottom w:val="none" w:sz="0" w:space="0" w:color="auto"/>
            <w:right w:val="none" w:sz="0" w:space="0" w:color="auto"/>
          </w:divBdr>
        </w:div>
        <w:div w:id="1415971343">
          <w:marLeft w:val="0"/>
          <w:marRight w:val="0"/>
          <w:marTop w:val="0"/>
          <w:marBottom w:val="0"/>
          <w:divBdr>
            <w:top w:val="none" w:sz="0" w:space="0" w:color="auto"/>
            <w:left w:val="none" w:sz="0" w:space="0" w:color="auto"/>
            <w:bottom w:val="none" w:sz="0" w:space="0" w:color="auto"/>
            <w:right w:val="none" w:sz="0" w:space="0" w:color="auto"/>
          </w:divBdr>
        </w:div>
        <w:div w:id="149519345">
          <w:marLeft w:val="0"/>
          <w:marRight w:val="0"/>
          <w:marTop w:val="0"/>
          <w:marBottom w:val="0"/>
          <w:divBdr>
            <w:top w:val="none" w:sz="0" w:space="0" w:color="auto"/>
            <w:left w:val="none" w:sz="0" w:space="0" w:color="auto"/>
            <w:bottom w:val="none" w:sz="0" w:space="0" w:color="auto"/>
            <w:right w:val="none" w:sz="0" w:space="0" w:color="auto"/>
          </w:divBdr>
        </w:div>
        <w:div w:id="1979383867">
          <w:marLeft w:val="0"/>
          <w:marRight w:val="0"/>
          <w:marTop w:val="0"/>
          <w:marBottom w:val="0"/>
          <w:divBdr>
            <w:top w:val="none" w:sz="0" w:space="0" w:color="auto"/>
            <w:left w:val="none" w:sz="0" w:space="0" w:color="auto"/>
            <w:bottom w:val="none" w:sz="0" w:space="0" w:color="auto"/>
            <w:right w:val="none" w:sz="0" w:space="0" w:color="auto"/>
          </w:divBdr>
        </w:div>
        <w:div w:id="1547912965">
          <w:marLeft w:val="0"/>
          <w:marRight w:val="0"/>
          <w:marTop w:val="0"/>
          <w:marBottom w:val="0"/>
          <w:divBdr>
            <w:top w:val="none" w:sz="0" w:space="0" w:color="auto"/>
            <w:left w:val="none" w:sz="0" w:space="0" w:color="auto"/>
            <w:bottom w:val="none" w:sz="0" w:space="0" w:color="auto"/>
            <w:right w:val="none" w:sz="0" w:space="0" w:color="auto"/>
          </w:divBdr>
        </w:div>
        <w:div w:id="401953447">
          <w:marLeft w:val="0"/>
          <w:marRight w:val="0"/>
          <w:marTop w:val="0"/>
          <w:marBottom w:val="0"/>
          <w:divBdr>
            <w:top w:val="none" w:sz="0" w:space="0" w:color="auto"/>
            <w:left w:val="none" w:sz="0" w:space="0" w:color="auto"/>
            <w:bottom w:val="none" w:sz="0" w:space="0" w:color="auto"/>
            <w:right w:val="none" w:sz="0" w:space="0" w:color="auto"/>
          </w:divBdr>
        </w:div>
        <w:div w:id="1929845960">
          <w:marLeft w:val="0"/>
          <w:marRight w:val="0"/>
          <w:marTop w:val="0"/>
          <w:marBottom w:val="0"/>
          <w:divBdr>
            <w:top w:val="none" w:sz="0" w:space="0" w:color="auto"/>
            <w:left w:val="none" w:sz="0" w:space="0" w:color="auto"/>
            <w:bottom w:val="none" w:sz="0" w:space="0" w:color="auto"/>
            <w:right w:val="none" w:sz="0" w:space="0" w:color="auto"/>
          </w:divBdr>
        </w:div>
        <w:div w:id="1035080605">
          <w:marLeft w:val="0"/>
          <w:marRight w:val="0"/>
          <w:marTop w:val="0"/>
          <w:marBottom w:val="0"/>
          <w:divBdr>
            <w:top w:val="none" w:sz="0" w:space="0" w:color="auto"/>
            <w:left w:val="none" w:sz="0" w:space="0" w:color="auto"/>
            <w:bottom w:val="none" w:sz="0" w:space="0" w:color="auto"/>
            <w:right w:val="none" w:sz="0" w:space="0" w:color="auto"/>
          </w:divBdr>
        </w:div>
        <w:div w:id="1933277666">
          <w:marLeft w:val="0"/>
          <w:marRight w:val="0"/>
          <w:marTop w:val="0"/>
          <w:marBottom w:val="0"/>
          <w:divBdr>
            <w:top w:val="none" w:sz="0" w:space="0" w:color="auto"/>
            <w:left w:val="none" w:sz="0" w:space="0" w:color="auto"/>
            <w:bottom w:val="none" w:sz="0" w:space="0" w:color="auto"/>
            <w:right w:val="none" w:sz="0" w:space="0" w:color="auto"/>
          </w:divBdr>
        </w:div>
        <w:div w:id="285737239">
          <w:marLeft w:val="0"/>
          <w:marRight w:val="0"/>
          <w:marTop w:val="0"/>
          <w:marBottom w:val="0"/>
          <w:divBdr>
            <w:top w:val="none" w:sz="0" w:space="0" w:color="auto"/>
            <w:left w:val="none" w:sz="0" w:space="0" w:color="auto"/>
            <w:bottom w:val="none" w:sz="0" w:space="0" w:color="auto"/>
            <w:right w:val="none" w:sz="0" w:space="0" w:color="auto"/>
          </w:divBdr>
        </w:div>
        <w:div w:id="1736931311">
          <w:marLeft w:val="0"/>
          <w:marRight w:val="0"/>
          <w:marTop w:val="0"/>
          <w:marBottom w:val="0"/>
          <w:divBdr>
            <w:top w:val="none" w:sz="0" w:space="0" w:color="auto"/>
            <w:left w:val="none" w:sz="0" w:space="0" w:color="auto"/>
            <w:bottom w:val="none" w:sz="0" w:space="0" w:color="auto"/>
            <w:right w:val="none" w:sz="0" w:space="0" w:color="auto"/>
          </w:divBdr>
        </w:div>
        <w:div w:id="863982607">
          <w:marLeft w:val="0"/>
          <w:marRight w:val="0"/>
          <w:marTop w:val="0"/>
          <w:marBottom w:val="0"/>
          <w:divBdr>
            <w:top w:val="none" w:sz="0" w:space="0" w:color="auto"/>
            <w:left w:val="none" w:sz="0" w:space="0" w:color="auto"/>
            <w:bottom w:val="none" w:sz="0" w:space="0" w:color="auto"/>
            <w:right w:val="none" w:sz="0" w:space="0" w:color="auto"/>
          </w:divBdr>
        </w:div>
        <w:div w:id="1449277930">
          <w:marLeft w:val="0"/>
          <w:marRight w:val="0"/>
          <w:marTop w:val="0"/>
          <w:marBottom w:val="0"/>
          <w:divBdr>
            <w:top w:val="none" w:sz="0" w:space="0" w:color="auto"/>
            <w:left w:val="none" w:sz="0" w:space="0" w:color="auto"/>
            <w:bottom w:val="none" w:sz="0" w:space="0" w:color="auto"/>
            <w:right w:val="none" w:sz="0" w:space="0" w:color="auto"/>
          </w:divBdr>
        </w:div>
      </w:divsChild>
    </w:div>
    <w:div w:id="1600211508">
      <w:bodyDiv w:val="1"/>
      <w:marLeft w:val="0"/>
      <w:marRight w:val="0"/>
      <w:marTop w:val="0"/>
      <w:marBottom w:val="0"/>
      <w:divBdr>
        <w:top w:val="none" w:sz="0" w:space="0" w:color="auto"/>
        <w:left w:val="none" w:sz="0" w:space="0" w:color="auto"/>
        <w:bottom w:val="none" w:sz="0" w:space="0" w:color="auto"/>
        <w:right w:val="none" w:sz="0" w:space="0" w:color="auto"/>
      </w:divBdr>
    </w:div>
    <w:div w:id="1618022980">
      <w:bodyDiv w:val="1"/>
      <w:marLeft w:val="0"/>
      <w:marRight w:val="0"/>
      <w:marTop w:val="0"/>
      <w:marBottom w:val="0"/>
      <w:divBdr>
        <w:top w:val="none" w:sz="0" w:space="0" w:color="auto"/>
        <w:left w:val="none" w:sz="0" w:space="0" w:color="auto"/>
        <w:bottom w:val="none" w:sz="0" w:space="0" w:color="auto"/>
        <w:right w:val="none" w:sz="0" w:space="0" w:color="auto"/>
      </w:divBdr>
      <w:divsChild>
        <w:div w:id="528956036">
          <w:marLeft w:val="0"/>
          <w:marRight w:val="0"/>
          <w:marTop w:val="0"/>
          <w:marBottom w:val="0"/>
          <w:divBdr>
            <w:top w:val="none" w:sz="0" w:space="0" w:color="auto"/>
            <w:left w:val="none" w:sz="0" w:space="0" w:color="auto"/>
            <w:bottom w:val="none" w:sz="0" w:space="0" w:color="auto"/>
            <w:right w:val="none" w:sz="0" w:space="0" w:color="auto"/>
          </w:divBdr>
        </w:div>
      </w:divsChild>
    </w:div>
    <w:div w:id="1698579585">
      <w:bodyDiv w:val="1"/>
      <w:marLeft w:val="0"/>
      <w:marRight w:val="0"/>
      <w:marTop w:val="0"/>
      <w:marBottom w:val="0"/>
      <w:divBdr>
        <w:top w:val="none" w:sz="0" w:space="0" w:color="auto"/>
        <w:left w:val="none" w:sz="0" w:space="0" w:color="auto"/>
        <w:bottom w:val="none" w:sz="0" w:space="0" w:color="auto"/>
        <w:right w:val="none" w:sz="0" w:space="0" w:color="auto"/>
      </w:divBdr>
      <w:divsChild>
        <w:div w:id="1468815799">
          <w:marLeft w:val="0"/>
          <w:marRight w:val="0"/>
          <w:marTop w:val="0"/>
          <w:marBottom w:val="0"/>
          <w:divBdr>
            <w:top w:val="none" w:sz="0" w:space="0" w:color="auto"/>
            <w:left w:val="none" w:sz="0" w:space="0" w:color="auto"/>
            <w:bottom w:val="none" w:sz="0" w:space="0" w:color="auto"/>
            <w:right w:val="none" w:sz="0" w:space="0" w:color="auto"/>
          </w:divBdr>
        </w:div>
        <w:div w:id="1873227384">
          <w:marLeft w:val="0"/>
          <w:marRight w:val="0"/>
          <w:marTop w:val="0"/>
          <w:marBottom w:val="0"/>
          <w:divBdr>
            <w:top w:val="none" w:sz="0" w:space="0" w:color="auto"/>
            <w:left w:val="none" w:sz="0" w:space="0" w:color="auto"/>
            <w:bottom w:val="none" w:sz="0" w:space="0" w:color="auto"/>
            <w:right w:val="none" w:sz="0" w:space="0" w:color="auto"/>
          </w:divBdr>
        </w:div>
        <w:div w:id="894970517">
          <w:marLeft w:val="0"/>
          <w:marRight w:val="0"/>
          <w:marTop w:val="0"/>
          <w:marBottom w:val="0"/>
          <w:divBdr>
            <w:top w:val="none" w:sz="0" w:space="0" w:color="auto"/>
            <w:left w:val="none" w:sz="0" w:space="0" w:color="auto"/>
            <w:bottom w:val="none" w:sz="0" w:space="0" w:color="auto"/>
            <w:right w:val="none" w:sz="0" w:space="0" w:color="auto"/>
          </w:divBdr>
        </w:div>
        <w:div w:id="535430452">
          <w:marLeft w:val="0"/>
          <w:marRight w:val="0"/>
          <w:marTop w:val="0"/>
          <w:marBottom w:val="0"/>
          <w:divBdr>
            <w:top w:val="none" w:sz="0" w:space="0" w:color="auto"/>
            <w:left w:val="none" w:sz="0" w:space="0" w:color="auto"/>
            <w:bottom w:val="none" w:sz="0" w:space="0" w:color="auto"/>
            <w:right w:val="none" w:sz="0" w:space="0" w:color="auto"/>
          </w:divBdr>
        </w:div>
        <w:div w:id="931936493">
          <w:marLeft w:val="0"/>
          <w:marRight w:val="0"/>
          <w:marTop w:val="0"/>
          <w:marBottom w:val="0"/>
          <w:divBdr>
            <w:top w:val="none" w:sz="0" w:space="0" w:color="auto"/>
            <w:left w:val="none" w:sz="0" w:space="0" w:color="auto"/>
            <w:bottom w:val="none" w:sz="0" w:space="0" w:color="auto"/>
            <w:right w:val="none" w:sz="0" w:space="0" w:color="auto"/>
          </w:divBdr>
        </w:div>
      </w:divsChild>
    </w:div>
    <w:div w:id="1769420218">
      <w:bodyDiv w:val="1"/>
      <w:marLeft w:val="0"/>
      <w:marRight w:val="0"/>
      <w:marTop w:val="0"/>
      <w:marBottom w:val="0"/>
      <w:divBdr>
        <w:top w:val="none" w:sz="0" w:space="0" w:color="auto"/>
        <w:left w:val="none" w:sz="0" w:space="0" w:color="auto"/>
        <w:bottom w:val="none" w:sz="0" w:space="0" w:color="auto"/>
        <w:right w:val="none" w:sz="0" w:space="0" w:color="auto"/>
      </w:divBdr>
      <w:divsChild>
        <w:div w:id="2091467467">
          <w:marLeft w:val="0"/>
          <w:marRight w:val="0"/>
          <w:marTop w:val="0"/>
          <w:marBottom w:val="0"/>
          <w:divBdr>
            <w:top w:val="none" w:sz="0" w:space="0" w:color="auto"/>
            <w:left w:val="none" w:sz="0" w:space="0" w:color="auto"/>
            <w:bottom w:val="none" w:sz="0" w:space="0" w:color="auto"/>
            <w:right w:val="none" w:sz="0" w:space="0" w:color="auto"/>
          </w:divBdr>
        </w:div>
        <w:div w:id="2073114400">
          <w:marLeft w:val="0"/>
          <w:marRight w:val="0"/>
          <w:marTop w:val="0"/>
          <w:marBottom w:val="0"/>
          <w:divBdr>
            <w:top w:val="none" w:sz="0" w:space="0" w:color="auto"/>
            <w:left w:val="none" w:sz="0" w:space="0" w:color="auto"/>
            <w:bottom w:val="none" w:sz="0" w:space="0" w:color="auto"/>
            <w:right w:val="none" w:sz="0" w:space="0" w:color="auto"/>
          </w:divBdr>
        </w:div>
      </w:divsChild>
    </w:div>
    <w:div w:id="1772163878">
      <w:bodyDiv w:val="1"/>
      <w:marLeft w:val="0"/>
      <w:marRight w:val="0"/>
      <w:marTop w:val="0"/>
      <w:marBottom w:val="0"/>
      <w:divBdr>
        <w:top w:val="none" w:sz="0" w:space="0" w:color="auto"/>
        <w:left w:val="none" w:sz="0" w:space="0" w:color="auto"/>
        <w:bottom w:val="none" w:sz="0" w:space="0" w:color="auto"/>
        <w:right w:val="none" w:sz="0" w:space="0" w:color="auto"/>
      </w:divBdr>
      <w:divsChild>
        <w:div w:id="719324597">
          <w:marLeft w:val="0"/>
          <w:marRight w:val="0"/>
          <w:marTop w:val="0"/>
          <w:marBottom w:val="0"/>
          <w:divBdr>
            <w:top w:val="none" w:sz="0" w:space="0" w:color="auto"/>
            <w:left w:val="none" w:sz="0" w:space="0" w:color="auto"/>
            <w:bottom w:val="none" w:sz="0" w:space="0" w:color="auto"/>
            <w:right w:val="none" w:sz="0" w:space="0" w:color="auto"/>
          </w:divBdr>
        </w:div>
        <w:div w:id="1874613548">
          <w:marLeft w:val="0"/>
          <w:marRight w:val="0"/>
          <w:marTop w:val="0"/>
          <w:marBottom w:val="0"/>
          <w:divBdr>
            <w:top w:val="none" w:sz="0" w:space="0" w:color="auto"/>
            <w:left w:val="none" w:sz="0" w:space="0" w:color="auto"/>
            <w:bottom w:val="none" w:sz="0" w:space="0" w:color="auto"/>
            <w:right w:val="none" w:sz="0" w:space="0" w:color="auto"/>
          </w:divBdr>
        </w:div>
        <w:div w:id="155076047">
          <w:marLeft w:val="0"/>
          <w:marRight w:val="0"/>
          <w:marTop w:val="0"/>
          <w:marBottom w:val="0"/>
          <w:divBdr>
            <w:top w:val="none" w:sz="0" w:space="0" w:color="auto"/>
            <w:left w:val="none" w:sz="0" w:space="0" w:color="auto"/>
            <w:bottom w:val="none" w:sz="0" w:space="0" w:color="auto"/>
            <w:right w:val="none" w:sz="0" w:space="0" w:color="auto"/>
          </w:divBdr>
        </w:div>
        <w:div w:id="705712908">
          <w:marLeft w:val="0"/>
          <w:marRight w:val="0"/>
          <w:marTop w:val="0"/>
          <w:marBottom w:val="0"/>
          <w:divBdr>
            <w:top w:val="none" w:sz="0" w:space="0" w:color="auto"/>
            <w:left w:val="none" w:sz="0" w:space="0" w:color="auto"/>
            <w:bottom w:val="none" w:sz="0" w:space="0" w:color="auto"/>
            <w:right w:val="none" w:sz="0" w:space="0" w:color="auto"/>
          </w:divBdr>
        </w:div>
        <w:div w:id="219947752">
          <w:marLeft w:val="0"/>
          <w:marRight w:val="0"/>
          <w:marTop w:val="0"/>
          <w:marBottom w:val="0"/>
          <w:divBdr>
            <w:top w:val="none" w:sz="0" w:space="0" w:color="auto"/>
            <w:left w:val="none" w:sz="0" w:space="0" w:color="auto"/>
            <w:bottom w:val="none" w:sz="0" w:space="0" w:color="auto"/>
            <w:right w:val="none" w:sz="0" w:space="0" w:color="auto"/>
          </w:divBdr>
        </w:div>
        <w:div w:id="1012534950">
          <w:marLeft w:val="0"/>
          <w:marRight w:val="0"/>
          <w:marTop w:val="0"/>
          <w:marBottom w:val="0"/>
          <w:divBdr>
            <w:top w:val="none" w:sz="0" w:space="0" w:color="auto"/>
            <w:left w:val="none" w:sz="0" w:space="0" w:color="auto"/>
            <w:bottom w:val="none" w:sz="0" w:space="0" w:color="auto"/>
            <w:right w:val="none" w:sz="0" w:space="0" w:color="auto"/>
          </w:divBdr>
        </w:div>
        <w:div w:id="1948391542">
          <w:marLeft w:val="0"/>
          <w:marRight w:val="0"/>
          <w:marTop w:val="0"/>
          <w:marBottom w:val="0"/>
          <w:divBdr>
            <w:top w:val="none" w:sz="0" w:space="0" w:color="auto"/>
            <w:left w:val="none" w:sz="0" w:space="0" w:color="auto"/>
            <w:bottom w:val="none" w:sz="0" w:space="0" w:color="auto"/>
            <w:right w:val="none" w:sz="0" w:space="0" w:color="auto"/>
          </w:divBdr>
        </w:div>
        <w:div w:id="1765687328">
          <w:marLeft w:val="0"/>
          <w:marRight w:val="0"/>
          <w:marTop w:val="0"/>
          <w:marBottom w:val="0"/>
          <w:divBdr>
            <w:top w:val="none" w:sz="0" w:space="0" w:color="auto"/>
            <w:left w:val="none" w:sz="0" w:space="0" w:color="auto"/>
            <w:bottom w:val="none" w:sz="0" w:space="0" w:color="auto"/>
            <w:right w:val="none" w:sz="0" w:space="0" w:color="auto"/>
          </w:divBdr>
        </w:div>
        <w:div w:id="369572697">
          <w:marLeft w:val="0"/>
          <w:marRight w:val="0"/>
          <w:marTop w:val="0"/>
          <w:marBottom w:val="0"/>
          <w:divBdr>
            <w:top w:val="none" w:sz="0" w:space="0" w:color="auto"/>
            <w:left w:val="none" w:sz="0" w:space="0" w:color="auto"/>
            <w:bottom w:val="none" w:sz="0" w:space="0" w:color="auto"/>
            <w:right w:val="none" w:sz="0" w:space="0" w:color="auto"/>
          </w:divBdr>
        </w:div>
        <w:div w:id="1505128078">
          <w:marLeft w:val="0"/>
          <w:marRight w:val="0"/>
          <w:marTop w:val="0"/>
          <w:marBottom w:val="0"/>
          <w:divBdr>
            <w:top w:val="none" w:sz="0" w:space="0" w:color="auto"/>
            <w:left w:val="none" w:sz="0" w:space="0" w:color="auto"/>
            <w:bottom w:val="none" w:sz="0" w:space="0" w:color="auto"/>
            <w:right w:val="none" w:sz="0" w:space="0" w:color="auto"/>
          </w:divBdr>
        </w:div>
        <w:div w:id="2018538991">
          <w:marLeft w:val="0"/>
          <w:marRight w:val="0"/>
          <w:marTop w:val="0"/>
          <w:marBottom w:val="0"/>
          <w:divBdr>
            <w:top w:val="none" w:sz="0" w:space="0" w:color="auto"/>
            <w:left w:val="none" w:sz="0" w:space="0" w:color="auto"/>
            <w:bottom w:val="none" w:sz="0" w:space="0" w:color="auto"/>
            <w:right w:val="none" w:sz="0" w:space="0" w:color="auto"/>
          </w:divBdr>
        </w:div>
        <w:div w:id="242763268">
          <w:marLeft w:val="0"/>
          <w:marRight w:val="0"/>
          <w:marTop w:val="0"/>
          <w:marBottom w:val="0"/>
          <w:divBdr>
            <w:top w:val="none" w:sz="0" w:space="0" w:color="auto"/>
            <w:left w:val="none" w:sz="0" w:space="0" w:color="auto"/>
            <w:bottom w:val="none" w:sz="0" w:space="0" w:color="auto"/>
            <w:right w:val="none" w:sz="0" w:space="0" w:color="auto"/>
          </w:divBdr>
        </w:div>
        <w:div w:id="843975414">
          <w:marLeft w:val="0"/>
          <w:marRight w:val="0"/>
          <w:marTop w:val="0"/>
          <w:marBottom w:val="0"/>
          <w:divBdr>
            <w:top w:val="none" w:sz="0" w:space="0" w:color="auto"/>
            <w:left w:val="none" w:sz="0" w:space="0" w:color="auto"/>
            <w:bottom w:val="none" w:sz="0" w:space="0" w:color="auto"/>
            <w:right w:val="none" w:sz="0" w:space="0" w:color="auto"/>
          </w:divBdr>
        </w:div>
        <w:div w:id="196236354">
          <w:marLeft w:val="0"/>
          <w:marRight w:val="0"/>
          <w:marTop w:val="0"/>
          <w:marBottom w:val="0"/>
          <w:divBdr>
            <w:top w:val="none" w:sz="0" w:space="0" w:color="auto"/>
            <w:left w:val="none" w:sz="0" w:space="0" w:color="auto"/>
            <w:bottom w:val="none" w:sz="0" w:space="0" w:color="auto"/>
            <w:right w:val="none" w:sz="0" w:space="0" w:color="auto"/>
          </w:divBdr>
        </w:div>
        <w:div w:id="472217396">
          <w:marLeft w:val="0"/>
          <w:marRight w:val="0"/>
          <w:marTop w:val="0"/>
          <w:marBottom w:val="0"/>
          <w:divBdr>
            <w:top w:val="none" w:sz="0" w:space="0" w:color="auto"/>
            <w:left w:val="none" w:sz="0" w:space="0" w:color="auto"/>
            <w:bottom w:val="none" w:sz="0" w:space="0" w:color="auto"/>
            <w:right w:val="none" w:sz="0" w:space="0" w:color="auto"/>
          </w:divBdr>
        </w:div>
        <w:div w:id="511652400">
          <w:marLeft w:val="0"/>
          <w:marRight w:val="0"/>
          <w:marTop w:val="0"/>
          <w:marBottom w:val="0"/>
          <w:divBdr>
            <w:top w:val="none" w:sz="0" w:space="0" w:color="auto"/>
            <w:left w:val="none" w:sz="0" w:space="0" w:color="auto"/>
            <w:bottom w:val="none" w:sz="0" w:space="0" w:color="auto"/>
            <w:right w:val="none" w:sz="0" w:space="0" w:color="auto"/>
          </w:divBdr>
        </w:div>
        <w:div w:id="2062706007">
          <w:marLeft w:val="0"/>
          <w:marRight w:val="0"/>
          <w:marTop w:val="0"/>
          <w:marBottom w:val="0"/>
          <w:divBdr>
            <w:top w:val="none" w:sz="0" w:space="0" w:color="auto"/>
            <w:left w:val="none" w:sz="0" w:space="0" w:color="auto"/>
            <w:bottom w:val="none" w:sz="0" w:space="0" w:color="auto"/>
            <w:right w:val="none" w:sz="0" w:space="0" w:color="auto"/>
          </w:divBdr>
        </w:div>
      </w:divsChild>
    </w:div>
    <w:div w:id="1779714253">
      <w:bodyDiv w:val="1"/>
      <w:marLeft w:val="0"/>
      <w:marRight w:val="0"/>
      <w:marTop w:val="0"/>
      <w:marBottom w:val="0"/>
      <w:divBdr>
        <w:top w:val="none" w:sz="0" w:space="0" w:color="auto"/>
        <w:left w:val="none" w:sz="0" w:space="0" w:color="auto"/>
        <w:bottom w:val="none" w:sz="0" w:space="0" w:color="auto"/>
        <w:right w:val="none" w:sz="0" w:space="0" w:color="auto"/>
      </w:divBdr>
    </w:div>
    <w:div w:id="1802966365">
      <w:bodyDiv w:val="1"/>
      <w:marLeft w:val="0"/>
      <w:marRight w:val="0"/>
      <w:marTop w:val="0"/>
      <w:marBottom w:val="0"/>
      <w:divBdr>
        <w:top w:val="none" w:sz="0" w:space="0" w:color="auto"/>
        <w:left w:val="none" w:sz="0" w:space="0" w:color="auto"/>
        <w:bottom w:val="none" w:sz="0" w:space="0" w:color="auto"/>
        <w:right w:val="none" w:sz="0" w:space="0" w:color="auto"/>
      </w:divBdr>
      <w:divsChild>
        <w:div w:id="353776159">
          <w:marLeft w:val="0"/>
          <w:marRight w:val="0"/>
          <w:marTop w:val="0"/>
          <w:marBottom w:val="0"/>
          <w:divBdr>
            <w:top w:val="none" w:sz="0" w:space="0" w:color="auto"/>
            <w:left w:val="none" w:sz="0" w:space="0" w:color="auto"/>
            <w:bottom w:val="none" w:sz="0" w:space="0" w:color="auto"/>
            <w:right w:val="none" w:sz="0" w:space="0" w:color="auto"/>
          </w:divBdr>
        </w:div>
        <w:div w:id="1641300334">
          <w:marLeft w:val="0"/>
          <w:marRight w:val="0"/>
          <w:marTop w:val="0"/>
          <w:marBottom w:val="0"/>
          <w:divBdr>
            <w:top w:val="none" w:sz="0" w:space="0" w:color="auto"/>
            <w:left w:val="none" w:sz="0" w:space="0" w:color="auto"/>
            <w:bottom w:val="none" w:sz="0" w:space="0" w:color="auto"/>
            <w:right w:val="none" w:sz="0" w:space="0" w:color="auto"/>
          </w:divBdr>
        </w:div>
        <w:div w:id="1090541864">
          <w:marLeft w:val="0"/>
          <w:marRight w:val="0"/>
          <w:marTop w:val="0"/>
          <w:marBottom w:val="0"/>
          <w:divBdr>
            <w:top w:val="none" w:sz="0" w:space="0" w:color="auto"/>
            <w:left w:val="none" w:sz="0" w:space="0" w:color="auto"/>
            <w:bottom w:val="none" w:sz="0" w:space="0" w:color="auto"/>
            <w:right w:val="none" w:sz="0" w:space="0" w:color="auto"/>
          </w:divBdr>
        </w:div>
        <w:div w:id="2137680439">
          <w:marLeft w:val="0"/>
          <w:marRight w:val="0"/>
          <w:marTop w:val="0"/>
          <w:marBottom w:val="0"/>
          <w:divBdr>
            <w:top w:val="none" w:sz="0" w:space="0" w:color="auto"/>
            <w:left w:val="none" w:sz="0" w:space="0" w:color="auto"/>
            <w:bottom w:val="none" w:sz="0" w:space="0" w:color="auto"/>
            <w:right w:val="none" w:sz="0" w:space="0" w:color="auto"/>
          </w:divBdr>
        </w:div>
        <w:div w:id="1517690440">
          <w:marLeft w:val="0"/>
          <w:marRight w:val="0"/>
          <w:marTop w:val="0"/>
          <w:marBottom w:val="0"/>
          <w:divBdr>
            <w:top w:val="none" w:sz="0" w:space="0" w:color="auto"/>
            <w:left w:val="none" w:sz="0" w:space="0" w:color="auto"/>
            <w:bottom w:val="none" w:sz="0" w:space="0" w:color="auto"/>
            <w:right w:val="none" w:sz="0" w:space="0" w:color="auto"/>
          </w:divBdr>
        </w:div>
        <w:div w:id="1140878106">
          <w:marLeft w:val="0"/>
          <w:marRight w:val="0"/>
          <w:marTop w:val="0"/>
          <w:marBottom w:val="0"/>
          <w:divBdr>
            <w:top w:val="none" w:sz="0" w:space="0" w:color="auto"/>
            <w:left w:val="none" w:sz="0" w:space="0" w:color="auto"/>
            <w:bottom w:val="none" w:sz="0" w:space="0" w:color="auto"/>
            <w:right w:val="none" w:sz="0" w:space="0" w:color="auto"/>
          </w:divBdr>
        </w:div>
      </w:divsChild>
    </w:div>
    <w:div w:id="1804738028">
      <w:bodyDiv w:val="1"/>
      <w:marLeft w:val="0"/>
      <w:marRight w:val="0"/>
      <w:marTop w:val="0"/>
      <w:marBottom w:val="0"/>
      <w:divBdr>
        <w:top w:val="none" w:sz="0" w:space="0" w:color="auto"/>
        <w:left w:val="none" w:sz="0" w:space="0" w:color="auto"/>
        <w:bottom w:val="none" w:sz="0" w:space="0" w:color="auto"/>
        <w:right w:val="none" w:sz="0" w:space="0" w:color="auto"/>
      </w:divBdr>
      <w:divsChild>
        <w:div w:id="359091269">
          <w:marLeft w:val="0"/>
          <w:marRight w:val="0"/>
          <w:marTop w:val="0"/>
          <w:marBottom w:val="0"/>
          <w:divBdr>
            <w:top w:val="none" w:sz="0" w:space="0" w:color="auto"/>
            <w:left w:val="none" w:sz="0" w:space="0" w:color="auto"/>
            <w:bottom w:val="none" w:sz="0" w:space="0" w:color="auto"/>
            <w:right w:val="none" w:sz="0" w:space="0" w:color="auto"/>
          </w:divBdr>
        </w:div>
        <w:div w:id="149106542">
          <w:marLeft w:val="0"/>
          <w:marRight w:val="0"/>
          <w:marTop w:val="0"/>
          <w:marBottom w:val="0"/>
          <w:divBdr>
            <w:top w:val="none" w:sz="0" w:space="0" w:color="auto"/>
            <w:left w:val="none" w:sz="0" w:space="0" w:color="auto"/>
            <w:bottom w:val="none" w:sz="0" w:space="0" w:color="auto"/>
            <w:right w:val="none" w:sz="0" w:space="0" w:color="auto"/>
          </w:divBdr>
        </w:div>
        <w:div w:id="334725095">
          <w:marLeft w:val="0"/>
          <w:marRight w:val="0"/>
          <w:marTop w:val="0"/>
          <w:marBottom w:val="0"/>
          <w:divBdr>
            <w:top w:val="none" w:sz="0" w:space="0" w:color="auto"/>
            <w:left w:val="none" w:sz="0" w:space="0" w:color="auto"/>
            <w:bottom w:val="none" w:sz="0" w:space="0" w:color="auto"/>
            <w:right w:val="none" w:sz="0" w:space="0" w:color="auto"/>
          </w:divBdr>
        </w:div>
        <w:div w:id="1802730490">
          <w:marLeft w:val="0"/>
          <w:marRight w:val="0"/>
          <w:marTop w:val="0"/>
          <w:marBottom w:val="0"/>
          <w:divBdr>
            <w:top w:val="none" w:sz="0" w:space="0" w:color="auto"/>
            <w:left w:val="none" w:sz="0" w:space="0" w:color="auto"/>
            <w:bottom w:val="none" w:sz="0" w:space="0" w:color="auto"/>
            <w:right w:val="none" w:sz="0" w:space="0" w:color="auto"/>
          </w:divBdr>
        </w:div>
        <w:div w:id="1305622218">
          <w:marLeft w:val="0"/>
          <w:marRight w:val="0"/>
          <w:marTop w:val="0"/>
          <w:marBottom w:val="0"/>
          <w:divBdr>
            <w:top w:val="none" w:sz="0" w:space="0" w:color="auto"/>
            <w:left w:val="none" w:sz="0" w:space="0" w:color="auto"/>
            <w:bottom w:val="none" w:sz="0" w:space="0" w:color="auto"/>
            <w:right w:val="none" w:sz="0" w:space="0" w:color="auto"/>
          </w:divBdr>
        </w:div>
        <w:div w:id="2139686391">
          <w:marLeft w:val="0"/>
          <w:marRight w:val="0"/>
          <w:marTop w:val="0"/>
          <w:marBottom w:val="0"/>
          <w:divBdr>
            <w:top w:val="none" w:sz="0" w:space="0" w:color="auto"/>
            <w:left w:val="none" w:sz="0" w:space="0" w:color="auto"/>
            <w:bottom w:val="none" w:sz="0" w:space="0" w:color="auto"/>
            <w:right w:val="none" w:sz="0" w:space="0" w:color="auto"/>
          </w:divBdr>
        </w:div>
        <w:div w:id="1309894923">
          <w:marLeft w:val="0"/>
          <w:marRight w:val="0"/>
          <w:marTop w:val="0"/>
          <w:marBottom w:val="0"/>
          <w:divBdr>
            <w:top w:val="none" w:sz="0" w:space="0" w:color="auto"/>
            <w:left w:val="none" w:sz="0" w:space="0" w:color="auto"/>
            <w:bottom w:val="none" w:sz="0" w:space="0" w:color="auto"/>
            <w:right w:val="none" w:sz="0" w:space="0" w:color="auto"/>
          </w:divBdr>
        </w:div>
        <w:div w:id="2083721321">
          <w:marLeft w:val="0"/>
          <w:marRight w:val="0"/>
          <w:marTop w:val="0"/>
          <w:marBottom w:val="0"/>
          <w:divBdr>
            <w:top w:val="none" w:sz="0" w:space="0" w:color="auto"/>
            <w:left w:val="none" w:sz="0" w:space="0" w:color="auto"/>
            <w:bottom w:val="none" w:sz="0" w:space="0" w:color="auto"/>
            <w:right w:val="none" w:sz="0" w:space="0" w:color="auto"/>
          </w:divBdr>
        </w:div>
        <w:div w:id="591015769">
          <w:marLeft w:val="0"/>
          <w:marRight w:val="0"/>
          <w:marTop w:val="0"/>
          <w:marBottom w:val="0"/>
          <w:divBdr>
            <w:top w:val="none" w:sz="0" w:space="0" w:color="auto"/>
            <w:left w:val="none" w:sz="0" w:space="0" w:color="auto"/>
            <w:bottom w:val="none" w:sz="0" w:space="0" w:color="auto"/>
            <w:right w:val="none" w:sz="0" w:space="0" w:color="auto"/>
          </w:divBdr>
        </w:div>
        <w:div w:id="1889105988">
          <w:marLeft w:val="0"/>
          <w:marRight w:val="0"/>
          <w:marTop w:val="0"/>
          <w:marBottom w:val="0"/>
          <w:divBdr>
            <w:top w:val="none" w:sz="0" w:space="0" w:color="auto"/>
            <w:left w:val="none" w:sz="0" w:space="0" w:color="auto"/>
            <w:bottom w:val="none" w:sz="0" w:space="0" w:color="auto"/>
            <w:right w:val="none" w:sz="0" w:space="0" w:color="auto"/>
          </w:divBdr>
        </w:div>
        <w:div w:id="115755010">
          <w:marLeft w:val="0"/>
          <w:marRight w:val="0"/>
          <w:marTop w:val="0"/>
          <w:marBottom w:val="0"/>
          <w:divBdr>
            <w:top w:val="none" w:sz="0" w:space="0" w:color="auto"/>
            <w:left w:val="none" w:sz="0" w:space="0" w:color="auto"/>
            <w:bottom w:val="none" w:sz="0" w:space="0" w:color="auto"/>
            <w:right w:val="none" w:sz="0" w:space="0" w:color="auto"/>
          </w:divBdr>
        </w:div>
        <w:div w:id="425733280">
          <w:marLeft w:val="0"/>
          <w:marRight w:val="0"/>
          <w:marTop w:val="0"/>
          <w:marBottom w:val="0"/>
          <w:divBdr>
            <w:top w:val="none" w:sz="0" w:space="0" w:color="auto"/>
            <w:left w:val="none" w:sz="0" w:space="0" w:color="auto"/>
            <w:bottom w:val="none" w:sz="0" w:space="0" w:color="auto"/>
            <w:right w:val="none" w:sz="0" w:space="0" w:color="auto"/>
          </w:divBdr>
        </w:div>
        <w:div w:id="5786834">
          <w:marLeft w:val="0"/>
          <w:marRight w:val="0"/>
          <w:marTop w:val="0"/>
          <w:marBottom w:val="0"/>
          <w:divBdr>
            <w:top w:val="none" w:sz="0" w:space="0" w:color="auto"/>
            <w:left w:val="none" w:sz="0" w:space="0" w:color="auto"/>
            <w:bottom w:val="none" w:sz="0" w:space="0" w:color="auto"/>
            <w:right w:val="none" w:sz="0" w:space="0" w:color="auto"/>
          </w:divBdr>
        </w:div>
        <w:div w:id="1097094562">
          <w:marLeft w:val="0"/>
          <w:marRight w:val="0"/>
          <w:marTop w:val="0"/>
          <w:marBottom w:val="0"/>
          <w:divBdr>
            <w:top w:val="none" w:sz="0" w:space="0" w:color="auto"/>
            <w:left w:val="none" w:sz="0" w:space="0" w:color="auto"/>
            <w:bottom w:val="none" w:sz="0" w:space="0" w:color="auto"/>
            <w:right w:val="none" w:sz="0" w:space="0" w:color="auto"/>
          </w:divBdr>
        </w:div>
        <w:div w:id="944505953">
          <w:marLeft w:val="0"/>
          <w:marRight w:val="0"/>
          <w:marTop w:val="0"/>
          <w:marBottom w:val="0"/>
          <w:divBdr>
            <w:top w:val="none" w:sz="0" w:space="0" w:color="auto"/>
            <w:left w:val="none" w:sz="0" w:space="0" w:color="auto"/>
            <w:bottom w:val="none" w:sz="0" w:space="0" w:color="auto"/>
            <w:right w:val="none" w:sz="0" w:space="0" w:color="auto"/>
          </w:divBdr>
        </w:div>
        <w:div w:id="251932765">
          <w:marLeft w:val="0"/>
          <w:marRight w:val="0"/>
          <w:marTop w:val="0"/>
          <w:marBottom w:val="0"/>
          <w:divBdr>
            <w:top w:val="none" w:sz="0" w:space="0" w:color="auto"/>
            <w:left w:val="none" w:sz="0" w:space="0" w:color="auto"/>
            <w:bottom w:val="none" w:sz="0" w:space="0" w:color="auto"/>
            <w:right w:val="none" w:sz="0" w:space="0" w:color="auto"/>
          </w:divBdr>
        </w:div>
      </w:divsChild>
    </w:div>
    <w:div w:id="1830513697">
      <w:bodyDiv w:val="1"/>
      <w:marLeft w:val="0"/>
      <w:marRight w:val="0"/>
      <w:marTop w:val="0"/>
      <w:marBottom w:val="0"/>
      <w:divBdr>
        <w:top w:val="none" w:sz="0" w:space="0" w:color="auto"/>
        <w:left w:val="none" w:sz="0" w:space="0" w:color="auto"/>
        <w:bottom w:val="none" w:sz="0" w:space="0" w:color="auto"/>
        <w:right w:val="none" w:sz="0" w:space="0" w:color="auto"/>
      </w:divBdr>
      <w:divsChild>
        <w:div w:id="1816678789">
          <w:marLeft w:val="0"/>
          <w:marRight w:val="0"/>
          <w:marTop w:val="0"/>
          <w:marBottom w:val="0"/>
          <w:divBdr>
            <w:top w:val="none" w:sz="0" w:space="0" w:color="auto"/>
            <w:left w:val="none" w:sz="0" w:space="0" w:color="auto"/>
            <w:bottom w:val="none" w:sz="0" w:space="0" w:color="auto"/>
            <w:right w:val="none" w:sz="0" w:space="0" w:color="auto"/>
          </w:divBdr>
        </w:div>
        <w:div w:id="1774934420">
          <w:marLeft w:val="0"/>
          <w:marRight w:val="0"/>
          <w:marTop w:val="0"/>
          <w:marBottom w:val="0"/>
          <w:divBdr>
            <w:top w:val="none" w:sz="0" w:space="0" w:color="auto"/>
            <w:left w:val="none" w:sz="0" w:space="0" w:color="auto"/>
            <w:bottom w:val="none" w:sz="0" w:space="0" w:color="auto"/>
            <w:right w:val="none" w:sz="0" w:space="0" w:color="auto"/>
          </w:divBdr>
        </w:div>
        <w:div w:id="360008751">
          <w:marLeft w:val="0"/>
          <w:marRight w:val="0"/>
          <w:marTop w:val="0"/>
          <w:marBottom w:val="0"/>
          <w:divBdr>
            <w:top w:val="none" w:sz="0" w:space="0" w:color="auto"/>
            <w:left w:val="none" w:sz="0" w:space="0" w:color="auto"/>
            <w:bottom w:val="none" w:sz="0" w:space="0" w:color="auto"/>
            <w:right w:val="none" w:sz="0" w:space="0" w:color="auto"/>
          </w:divBdr>
        </w:div>
        <w:div w:id="1044788040">
          <w:marLeft w:val="0"/>
          <w:marRight w:val="0"/>
          <w:marTop w:val="0"/>
          <w:marBottom w:val="0"/>
          <w:divBdr>
            <w:top w:val="none" w:sz="0" w:space="0" w:color="auto"/>
            <w:left w:val="none" w:sz="0" w:space="0" w:color="auto"/>
            <w:bottom w:val="none" w:sz="0" w:space="0" w:color="auto"/>
            <w:right w:val="none" w:sz="0" w:space="0" w:color="auto"/>
          </w:divBdr>
        </w:div>
        <w:div w:id="1981616030">
          <w:marLeft w:val="0"/>
          <w:marRight w:val="0"/>
          <w:marTop w:val="0"/>
          <w:marBottom w:val="0"/>
          <w:divBdr>
            <w:top w:val="none" w:sz="0" w:space="0" w:color="auto"/>
            <w:left w:val="none" w:sz="0" w:space="0" w:color="auto"/>
            <w:bottom w:val="none" w:sz="0" w:space="0" w:color="auto"/>
            <w:right w:val="none" w:sz="0" w:space="0" w:color="auto"/>
          </w:divBdr>
        </w:div>
        <w:div w:id="481234116">
          <w:marLeft w:val="0"/>
          <w:marRight w:val="0"/>
          <w:marTop w:val="0"/>
          <w:marBottom w:val="0"/>
          <w:divBdr>
            <w:top w:val="none" w:sz="0" w:space="0" w:color="auto"/>
            <w:left w:val="none" w:sz="0" w:space="0" w:color="auto"/>
            <w:bottom w:val="none" w:sz="0" w:space="0" w:color="auto"/>
            <w:right w:val="none" w:sz="0" w:space="0" w:color="auto"/>
          </w:divBdr>
        </w:div>
        <w:div w:id="968130133">
          <w:marLeft w:val="0"/>
          <w:marRight w:val="0"/>
          <w:marTop w:val="0"/>
          <w:marBottom w:val="0"/>
          <w:divBdr>
            <w:top w:val="none" w:sz="0" w:space="0" w:color="auto"/>
            <w:left w:val="none" w:sz="0" w:space="0" w:color="auto"/>
            <w:bottom w:val="none" w:sz="0" w:space="0" w:color="auto"/>
            <w:right w:val="none" w:sz="0" w:space="0" w:color="auto"/>
          </w:divBdr>
        </w:div>
        <w:div w:id="845100294">
          <w:marLeft w:val="0"/>
          <w:marRight w:val="0"/>
          <w:marTop w:val="0"/>
          <w:marBottom w:val="0"/>
          <w:divBdr>
            <w:top w:val="none" w:sz="0" w:space="0" w:color="auto"/>
            <w:left w:val="none" w:sz="0" w:space="0" w:color="auto"/>
            <w:bottom w:val="none" w:sz="0" w:space="0" w:color="auto"/>
            <w:right w:val="none" w:sz="0" w:space="0" w:color="auto"/>
          </w:divBdr>
        </w:div>
        <w:div w:id="1056047532">
          <w:marLeft w:val="0"/>
          <w:marRight w:val="0"/>
          <w:marTop w:val="0"/>
          <w:marBottom w:val="0"/>
          <w:divBdr>
            <w:top w:val="none" w:sz="0" w:space="0" w:color="auto"/>
            <w:left w:val="none" w:sz="0" w:space="0" w:color="auto"/>
            <w:bottom w:val="none" w:sz="0" w:space="0" w:color="auto"/>
            <w:right w:val="none" w:sz="0" w:space="0" w:color="auto"/>
          </w:divBdr>
        </w:div>
        <w:div w:id="893658940">
          <w:marLeft w:val="0"/>
          <w:marRight w:val="0"/>
          <w:marTop w:val="0"/>
          <w:marBottom w:val="0"/>
          <w:divBdr>
            <w:top w:val="none" w:sz="0" w:space="0" w:color="auto"/>
            <w:left w:val="none" w:sz="0" w:space="0" w:color="auto"/>
            <w:bottom w:val="none" w:sz="0" w:space="0" w:color="auto"/>
            <w:right w:val="none" w:sz="0" w:space="0" w:color="auto"/>
          </w:divBdr>
        </w:div>
        <w:div w:id="1031034091">
          <w:marLeft w:val="0"/>
          <w:marRight w:val="0"/>
          <w:marTop w:val="0"/>
          <w:marBottom w:val="0"/>
          <w:divBdr>
            <w:top w:val="none" w:sz="0" w:space="0" w:color="auto"/>
            <w:left w:val="none" w:sz="0" w:space="0" w:color="auto"/>
            <w:bottom w:val="none" w:sz="0" w:space="0" w:color="auto"/>
            <w:right w:val="none" w:sz="0" w:space="0" w:color="auto"/>
          </w:divBdr>
        </w:div>
        <w:div w:id="1427339547">
          <w:marLeft w:val="0"/>
          <w:marRight w:val="0"/>
          <w:marTop w:val="0"/>
          <w:marBottom w:val="0"/>
          <w:divBdr>
            <w:top w:val="none" w:sz="0" w:space="0" w:color="auto"/>
            <w:left w:val="none" w:sz="0" w:space="0" w:color="auto"/>
            <w:bottom w:val="none" w:sz="0" w:space="0" w:color="auto"/>
            <w:right w:val="none" w:sz="0" w:space="0" w:color="auto"/>
          </w:divBdr>
        </w:div>
        <w:div w:id="599141680">
          <w:marLeft w:val="0"/>
          <w:marRight w:val="0"/>
          <w:marTop w:val="0"/>
          <w:marBottom w:val="0"/>
          <w:divBdr>
            <w:top w:val="none" w:sz="0" w:space="0" w:color="auto"/>
            <w:left w:val="none" w:sz="0" w:space="0" w:color="auto"/>
            <w:bottom w:val="none" w:sz="0" w:space="0" w:color="auto"/>
            <w:right w:val="none" w:sz="0" w:space="0" w:color="auto"/>
          </w:divBdr>
        </w:div>
        <w:div w:id="575407554">
          <w:marLeft w:val="0"/>
          <w:marRight w:val="0"/>
          <w:marTop w:val="0"/>
          <w:marBottom w:val="0"/>
          <w:divBdr>
            <w:top w:val="none" w:sz="0" w:space="0" w:color="auto"/>
            <w:left w:val="none" w:sz="0" w:space="0" w:color="auto"/>
            <w:bottom w:val="none" w:sz="0" w:space="0" w:color="auto"/>
            <w:right w:val="none" w:sz="0" w:space="0" w:color="auto"/>
          </w:divBdr>
        </w:div>
        <w:div w:id="1702583360">
          <w:marLeft w:val="0"/>
          <w:marRight w:val="0"/>
          <w:marTop w:val="0"/>
          <w:marBottom w:val="0"/>
          <w:divBdr>
            <w:top w:val="none" w:sz="0" w:space="0" w:color="auto"/>
            <w:left w:val="none" w:sz="0" w:space="0" w:color="auto"/>
            <w:bottom w:val="none" w:sz="0" w:space="0" w:color="auto"/>
            <w:right w:val="none" w:sz="0" w:space="0" w:color="auto"/>
          </w:divBdr>
        </w:div>
        <w:div w:id="869955474">
          <w:marLeft w:val="0"/>
          <w:marRight w:val="0"/>
          <w:marTop w:val="0"/>
          <w:marBottom w:val="0"/>
          <w:divBdr>
            <w:top w:val="none" w:sz="0" w:space="0" w:color="auto"/>
            <w:left w:val="none" w:sz="0" w:space="0" w:color="auto"/>
            <w:bottom w:val="none" w:sz="0" w:space="0" w:color="auto"/>
            <w:right w:val="none" w:sz="0" w:space="0" w:color="auto"/>
          </w:divBdr>
        </w:div>
        <w:div w:id="1257247574">
          <w:marLeft w:val="0"/>
          <w:marRight w:val="0"/>
          <w:marTop w:val="0"/>
          <w:marBottom w:val="0"/>
          <w:divBdr>
            <w:top w:val="none" w:sz="0" w:space="0" w:color="auto"/>
            <w:left w:val="none" w:sz="0" w:space="0" w:color="auto"/>
            <w:bottom w:val="none" w:sz="0" w:space="0" w:color="auto"/>
            <w:right w:val="none" w:sz="0" w:space="0" w:color="auto"/>
          </w:divBdr>
        </w:div>
        <w:div w:id="1253126114">
          <w:marLeft w:val="0"/>
          <w:marRight w:val="0"/>
          <w:marTop w:val="0"/>
          <w:marBottom w:val="0"/>
          <w:divBdr>
            <w:top w:val="none" w:sz="0" w:space="0" w:color="auto"/>
            <w:left w:val="none" w:sz="0" w:space="0" w:color="auto"/>
            <w:bottom w:val="none" w:sz="0" w:space="0" w:color="auto"/>
            <w:right w:val="none" w:sz="0" w:space="0" w:color="auto"/>
          </w:divBdr>
        </w:div>
        <w:div w:id="372773633">
          <w:marLeft w:val="0"/>
          <w:marRight w:val="0"/>
          <w:marTop w:val="0"/>
          <w:marBottom w:val="0"/>
          <w:divBdr>
            <w:top w:val="none" w:sz="0" w:space="0" w:color="auto"/>
            <w:left w:val="none" w:sz="0" w:space="0" w:color="auto"/>
            <w:bottom w:val="none" w:sz="0" w:space="0" w:color="auto"/>
            <w:right w:val="none" w:sz="0" w:space="0" w:color="auto"/>
          </w:divBdr>
        </w:div>
        <w:div w:id="758910032">
          <w:marLeft w:val="0"/>
          <w:marRight w:val="0"/>
          <w:marTop w:val="0"/>
          <w:marBottom w:val="0"/>
          <w:divBdr>
            <w:top w:val="none" w:sz="0" w:space="0" w:color="auto"/>
            <w:left w:val="none" w:sz="0" w:space="0" w:color="auto"/>
            <w:bottom w:val="none" w:sz="0" w:space="0" w:color="auto"/>
            <w:right w:val="none" w:sz="0" w:space="0" w:color="auto"/>
          </w:divBdr>
        </w:div>
        <w:div w:id="1735002076">
          <w:marLeft w:val="0"/>
          <w:marRight w:val="0"/>
          <w:marTop w:val="0"/>
          <w:marBottom w:val="0"/>
          <w:divBdr>
            <w:top w:val="none" w:sz="0" w:space="0" w:color="auto"/>
            <w:left w:val="none" w:sz="0" w:space="0" w:color="auto"/>
            <w:bottom w:val="none" w:sz="0" w:space="0" w:color="auto"/>
            <w:right w:val="none" w:sz="0" w:space="0" w:color="auto"/>
          </w:divBdr>
        </w:div>
        <w:div w:id="46223853">
          <w:marLeft w:val="0"/>
          <w:marRight w:val="0"/>
          <w:marTop w:val="0"/>
          <w:marBottom w:val="0"/>
          <w:divBdr>
            <w:top w:val="none" w:sz="0" w:space="0" w:color="auto"/>
            <w:left w:val="none" w:sz="0" w:space="0" w:color="auto"/>
            <w:bottom w:val="none" w:sz="0" w:space="0" w:color="auto"/>
            <w:right w:val="none" w:sz="0" w:space="0" w:color="auto"/>
          </w:divBdr>
        </w:div>
        <w:div w:id="344792222">
          <w:marLeft w:val="0"/>
          <w:marRight w:val="0"/>
          <w:marTop w:val="0"/>
          <w:marBottom w:val="0"/>
          <w:divBdr>
            <w:top w:val="none" w:sz="0" w:space="0" w:color="auto"/>
            <w:left w:val="none" w:sz="0" w:space="0" w:color="auto"/>
            <w:bottom w:val="none" w:sz="0" w:space="0" w:color="auto"/>
            <w:right w:val="none" w:sz="0" w:space="0" w:color="auto"/>
          </w:divBdr>
        </w:div>
        <w:div w:id="2073697060">
          <w:marLeft w:val="0"/>
          <w:marRight w:val="0"/>
          <w:marTop w:val="0"/>
          <w:marBottom w:val="0"/>
          <w:divBdr>
            <w:top w:val="none" w:sz="0" w:space="0" w:color="auto"/>
            <w:left w:val="none" w:sz="0" w:space="0" w:color="auto"/>
            <w:bottom w:val="none" w:sz="0" w:space="0" w:color="auto"/>
            <w:right w:val="none" w:sz="0" w:space="0" w:color="auto"/>
          </w:divBdr>
        </w:div>
        <w:div w:id="1208177909">
          <w:marLeft w:val="0"/>
          <w:marRight w:val="0"/>
          <w:marTop w:val="0"/>
          <w:marBottom w:val="0"/>
          <w:divBdr>
            <w:top w:val="none" w:sz="0" w:space="0" w:color="auto"/>
            <w:left w:val="none" w:sz="0" w:space="0" w:color="auto"/>
            <w:bottom w:val="none" w:sz="0" w:space="0" w:color="auto"/>
            <w:right w:val="none" w:sz="0" w:space="0" w:color="auto"/>
          </w:divBdr>
        </w:div>
        <w:div w:id="1437210497">
          <w:marLeft w:val="0"/>
          <w:marRight w:val="0"/>
          <w:marTop w:val="0"/>
          <w:marBottom w:val="0"/>
          <w:divBdr>
            <w:top w:val="none" w:sz="0" w:space="0" w:color="auto"/>
            <w:left w:val="none" w:sz="0" w:space="0" w:color="auto"/>
            <w:bottom w:val="none" w:sz="0" w:space="0" w:color="auto"/>
            <w:right w:val="none" w:sz="0" w:space="0" w:color="auto"/>
          </w:divBdr>
        </w:div>
        <w:div w:id="900596412">
          <w:marLeft w:val="0"/>
          <w:marRight w:val="0"/>
          <w:marTop w:val="0"/>
          <w:marBottom w:val="0"/>
          <w:divBdr>
            <w:top w:val="none" w:sz="0" w:space="0" w:color="auto"/>
            <w:left w:val="none" w:sz="0" w:space="0" w:color="auto"/>
            <w:bottom w:val="none" w:sz="0" w:space="0" w:color="auto"/>
            <w:right w:val="none" w:sz="0" w:space="0" w:color="auto"/>
          </w:divBdr>
        </w:div>
        <w:div w:id="2007434862">
          <w:marLeft w:val="0"/>
          <w:marRight w:val="0"/>
          <w:marTop w:val="0"/>
          <w:marBottom w:val="0"/>
          <w:divBdr>
            <w:top w:val="none" w:sz="0" w:space="0" w:color="auto"/>
            <w:left w:val="none" w:sz="0" w:space="0" w:color="auto"/>
            <w:bottom w:val="none" w:sz="0" w:space="0" w:color="auto"/>
            <w:right w:val="none" w:sz="0" w:space="0" w:color="auto"/>
          </w:divBdr>
        </w:div>
        <w:div w:id="1097746820">
          <w:marLeft w:val="0"/>
          <w:marRight w:val="0"/>
          <w:marTop w:val="0"/>
          <w:marBottom w:val="0"/>
          <w:divBdr>
            <w:top w:val="none" w:sz="0" w:space="0" w:color="auto"/>
            <w:left w:val="none" w:sz="0" w:space="0" w:color="auto"/>
            <w:bottom w:val="none" w:sz="0" w:space="0" w:color="auto"/>
            <w:right w:val="none" w:sz="0" w:space="0" w:color="auto"/>
          </w:divBdr>
        </w:div>
      </w:divsChild>
    </w:div>
    <w:div w:id="1932270762">
      <w:bodyDiv w:val="1"/>
      <w:marLeft w:val="0"/>
      <w:marRight w:val="0"/>
      <w:marTop w:val="0"/>
      <w:marBottom w:val="0"/>
      <w:divBdr>
        <w:top w:val="none" w:sz="0" w:space="0" w:color="auto"/>
        <w:left w:val="none" w:sz="0" w:space="0" w:color="auto"/>
        <w:bottom w:val="none" w:sz="0" w:space="0" w:color="auto"/>
        <w:right w:val="none" w:sz="0" w:space="0" w:color="auto"/>
      </w:divBdr>
      <w:divsChild>
        <w:div w:id="249697411">
          <w:marLeft w:val="0"/>
          <w:marRight w:val="0"/>
          <w:marTop w:val="0"/>
          <w:marBottom w:val="0"/>
          <w:divBdr>
            <w:top w:val="none" w:sz="0" w:space="0" w:color="auto"/>
            <w:left w:val="none" w:sz="0" w:space="0" w:color="auto"/>
            <w:bottom w:val="none" w:sz="0" w:space="0" w:color="auto"/>
            <w:right w:val="none" w:sz="0" w:space="0" w:color="auto"/>
          </w:divBdr>
        </w:div>
        <w:div w:id="1928659107">
          <w:marLeft w:val="0"/>
          <w:marRight w:val="0"/>
          <w:marTop w:val="0"/>
          <w:marBottom w:val="0"/>
          <w:divBdr>
            <w:top w:val="none" w:sz="0" w:space="0" w:color="auto"/>
            <w:left w:val="none" w:sz="0" w:space="0" w:color="auto"/>
            <w:bottom w:val="none" w:sz="0" w:space="0" w:color="auto"/>
            <w:right w:val="none" w:sz="0" w:space="0" w:color="auto"/>
          </w:divBdr>
        </w:div>
        <w:div w:id="1924994882">
          <w:marLeft w:val="0"/>
          <w:marRight w:val="0"/>
          <w:marTop w:val="0"/>
          <w:marBottom w:val="0"/>
          <w:divBdr>
            <w:top w:val="none" w:sz="0" w:space="0" w:color="auto"/>
            <w:left w:val="none" w:sz="0" w:space="0" w:color="auto"/>
            <w:bottom w:val="none" w:sz="0" w:space="0" w:color="auto"/>
            <w:right w:val="none" w:sz="0" w:space="0" w:color="auto"/>
          </w:divBdr>
        </w:div>
        <w:div w:id="1004624545">
          <w:marLeft w:val="0"/>
          <w:marRight w:val="0"/>
          <w:marTop w:val="0"/>
          <w:marBottom w:val="0"/>
          <w:divBdr>
            <w:top w:val="none" w:sz="0" w:space="0" w:color="auto"/>
            <w:left w:val="none" w:sz="0" w:space="0" w:color="auto"/>
            <w:bottom w:val="none" w:sz="0" w:space="0" w:color="auto"/>
            <w:right w:val="none" w:sz="0" w:space="0" w:color="auto"/>
          </w:divBdr>
        </w:div>
        <w:div w:id="166215243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93/biomtc/xtad012"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38/s43588-023-00428-z"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09/TIT.2021.3087348" TargetMode="External"/><Relationship Id="rId20" Type="http://schemas.openxmlformats.org/officeDocument/2006/relationships/hyperlink" Target="https://doi.org/10.1080/10618600.2021.20004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jmlr.org/papers/v24/21-123.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17</Pages>
  <Words>6423</Words>
  <Characters>36617</Characters>
  <Application>Microsoft Office Word</Application>
  <DocSecurity>0</DocSecurity>
  <Lines>305</Lines>
  <Paragraphs>85</Paragraphs>
  <ScaleCrop>false</ScaleCrop>
  <HeadingPairs>
    <vt:vector size="6" baseType="variant">
      <vt:variant>
        <vt:lpstr>Titre</vt:lpstr>
      </vt:variant>
      <vt:variant>
        <vt:i4>1</vt:i4>
      </vt:variant>
      <vt:variant>
        <vt:lpstr>Title</vt:lpstr>
      </vt:variant>
      <vt:variant>
        <vt:i4>1</vt:i4>
      </vt:variant>
      <vt:variant>
        <vt:lpstr>Headings</vt:lpstr>
      </vt:variant>
      <vt:variant>
        <vt:i4>1</vt:i4>
      </vt:variant>
    </vt:vector>
  </HeadingPairs>
  <TitlesOfParts>
    <vt:vector size="3" baseType="lpstr">
      <vt:lpstr/>
      <vt:lpstr/>
      <vt:lpstr>    Acknowledgements</vt:lpstr>
    </vt:vector>
  </TitlesOfParts>
  <Company/>
  <LinksUpToDate>false</LinksUpToDate>
  <CharactersWithSpaces>42955</CharactersWithSpaces>
  <SharedDoc>false</SharedDoc>
  <HLinks>
    <vt:vector size="6" baseType="variant">
      <vt:variant>
        <vt:i4>6225937</vt:i4>
      </vt:variant>
      <vt:variant>
        <vt:i4>186</vt:i4>
      </vt:variant>
      <vt:variant>
        <vt:i4>0</vt:i4>
      </vt:variant>
      <vt:variant>
        <vt:i4>5</vt:i4>
      </vt:variant>
      <vt:variant>
        <vt:lpwstr>https://www.ncbi.nlm.nih.gov/pmc/articles/PMC4539721/table/Tab1/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VARIN</dc:creator>
  <cp:keywords/>
  <cp:lastModifiedBy>SDI 1084</cp:lastModifiedBy>
  <cp:revision>28</cp:revision>
  <dcterms:created xsi:type="dcterms:W3CDTF">2025-10-07T16:55:00Z</dcterms:created>
  <dcterms:modified xsi:type="dcterms:W3CDTF">2025-10-10T10:19:00Z</dcterms:modified>
</cp:coreProperties>
</file>