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7CDF6" w14:textId="77777777" w:rsidR="00A425AD" w:rsidRDefault="00114378" w:rsidP="00B278A6">
      <w:pPr>
        <w:jc w:val="center"/>
      </w:pPr>
      <w:r>
        <w:t>Outcomes of Arthroscopic-Assisted Latissimus Dorsi Transfer for Irreparable Posterosuperior Rotator Cuff Tears: A Case Series</w:t>
      </w:r>
    </w:p>
    <w:p w14:paraId="58F5BFA8" w14:textId="77777777" w:rsidR="00BF6736" w:rsidRPr="00BF6736" w:rsidRDefault="00BF6736" w:rsidP="00BF6736">
      <w:pPr>
        <w:spacing w:after="160" w:line="259" w:lineRule="auto"/>
        <w:rPr>
          <w:rFonts w:ascii="Calibri" w:eastAsia="Calibri" w:hAnsi="Calibri" w:cs="Times New Roman"/>
          <w:b w:val="0"/>
          <w:kern w:val="2"/>
          <w:sz w:val="22"/>
          <w:lang w:val="en-GB"/>
          <w14:ligatures w14:val="standardContextual"/>
        </w:rPr>
      </w:pPr>
    </w:p>
    <w:p w14:paraId="7B11DDC5" w14:textId="77777777" w:rsidR="00BF6736" w:rsidRPr="00B278A6" w:rsidRDefault="00BF6736" w:rsidP="00B278A6">
      <w:pPr>
        <w:jc w:val="center"/>
        <w:rPr>
          <w:bCs/>
        </w:rPr>
      </w:pPr>
      <w:bookmarkStart w:id="0" w:name="_GoBack"/>
      <w:bookmarkEnd w:id="0"/>
    </w:p>
    <w:p w14:paraId="7BEC3FEF" w14:textId="77777777" w:rsidR="00BF6736" w:rsidRDefault="00114378" w:rsidP="00B278A6">
      <w:pPr>
        <w:rPr>
          <w:b w:val="0"/>
          <w:bCs/>
          <w:sz w:val="24"/>
          <w:szCs w:val="20"/>
        </w:rPr>
      </w:pPr>
      <w:r>
        <w:t>Abstract</w:t>
      </w:r>
      <w:r>
        <w:br/>
      </w:r>
      <w:r>
        <w:br/>
        <w:t xml:space="preserve">Introduction: </w:t>
      </w:r>
      <w:r w:rsidRPr="00ED7BA5">
        <w:rPr>
          <w:b w:val="0"/>
          <w:bCs/>
          <w:sz w:val="24"/>
          <w:szCs w:val="20"/>
        </w:rPr>
        <w:t xml:space="preserve">Therapeutic options for the treatment of irreparable posterosuperior rotator cuff tears, </w:t>
      </w:r>
      <w:r w:rsidRPr="00ED7BA5">
        <w:rPr>
          <w:b w:val="0"/>
          <w:bCs/>
          <w:sz w:val="24"/>
          <w:szCs w:val="20"/>
        </w:rPr>
        <w:t>particularly in younger, active patients, are limited. Arthroscopic-assisted transfer of the Latissimus Dorsi represents a</w:t>
      </w:r>
      <w:r w:rsidR="00B057AC">
        <w:rPr>
          <w:b w:val="0"/>
          <w:bCs/>
          <w:sz w:val="24"/>
          <w:szCs w:val="20"/>
        </w:rPr>
        <w:t xml:space="preserve"> </w:t>
      </w:r>
      <w:r w:rsidRPr="00ED7BA5">
        <w:rPr>
          <w:b w:val="0"/>
          <w:bCs/>
          <w:sz w:val="24"/>
          <w:szCs w:val="20"/>
        </w:rPr>
        <w:t>promising treatment option.</w:t>
      </w:r>
      <w:r>
        <w:br/>
      </w:r>
      <w:r>
        <w:br/>
        <w:t xml:space="preserve">Materials and Methods: </w:t>
      </w:r>
      <w:r w:rsidRPr="00ED7BA5">
        <w:rPr>
          <w:b w:val="0"/>
          <w:bCs/>
          <w:sz w:val="24"/>
          <w:szCs w:val="20"/>
        </w:rPr>
        <w:t>We report a retrospective review of 17 patients. The results were</w:t>
      </w:r>
      <w:r w:rsidR="00ED7BA5">
        <w:rPr>
          <w:b w:val="0"/>
          <w:bCs/>
          <w:sz w:val="24"/>
          <w:szCs w:val="20"/>
        </w:rPr>
        <w:t xml:space="preserve"> </w:t>
      </w:r>
      <w:r w:rsidRPr="00ED7BA5">
        <w:rPr>
          <w:b w:val="0"/>
          <w:bCs/>
          <w:sz w:val="24"/>
          <w:szCs w:val="20"/>
        </w:rPr>
        <w:t xml:space="preserve">evaluated with </w:t>
      </w:r>
      <w:r w:rsidRPr="00ED7BA5">
        <w:rPr>
          <w:b w:val="0"/>
          <w:bCs/>
          <w:sz w:val="24"/>
          <w:szCs w:val="20"/>
        </w:rPr>
        <w:t>an average follow-up of 26 months using objective criteria (Constant score) and subjective measures (Subjective Shoulder Value (SSV), visual analog scale (VAS), satisfaction level).</w:t>
      </w:r>
      <w:r>
        <w:br/>
      </w:r>
      <w:r>
        <w:br/>
        <w:t xml:space="preserve">Results: </w:t>
      </w:r>
      <w:r w:rsidRPr="00ED7BA5">
        <w:rPr>
          <w:b w:val="0"/>
          <w:bCs/>
          <w:sz w:val="24"/>
          <w:szCs w:val="20"/>
        </w:rPr>
        <w:t xml:space="preserve">The study group consisted of 9 men and 8 women. The average age </w:t>
      </w:r>
      <w:r w:rsidRPr="00ED7BA5">
        <w:rPr>
          <w:b w:val="0"/>
          <w:bCs/>
          <w:sz w:val="24"/>
          <w:szCs w:val="20"/>
        </w:rPr>
        <w:t>at the time of the intervention was 56.4 years (range: 44-66 years). At the last follow-up, the absolute Constant score had significantly improved, increasing from an average of 32.6 preoperatively to 64.3 postoperatively (P&lt;0.001), with a significant impr</w:t>
      </w:r>
      <w:r w:rsidRPr="00ED7BA5">
        <w:rPr>
          <w:b w:val="0"/>
          <w:bCs/>
          <w:sz w:val="24"/>
          <w:szCs w:val="20"/>
        </w:rPr>
        <w:t>ovement in all domains (P&lt;0.001). Active anterior elevation increased from 95.29° to 141.17°, and the average improvement in external rotation (ER) was 14°. The VAS pain score decreased from 6.3 preoperatively to 1.8 postoperatively (P&lt;0.001).</w:t>
      </w:r>
      <w:r w:rsidRPr="00ED7BA5">
        <w:rPr>
          <w:b w:val="0"/>
          <w:bCs/>
          <w:sz w:val="24"/>
          <w:szCs w:val="20"/>
        </w:rPr>
        <w:br/>
      </w:r>
      <w:r w:rsidRPr="00ED7BA5">
        <w:rPr>
          <w:b w:val="0"/>
          <w:bCs/>
          <w:sz w:val="24"/>
          <w:szCs w:val="20"/>
        </w:rPr>
        <w:br/>
        <w:t>Subjectivel</w:t>
      </w:r>
      <w:r w:rsidRPr="00ED7BA5">
        <w:rPr>
          <w:b w:val="0"/>
          <w:bCs/>
          <w:sz w:val="24"/>
          <w:szCs w:val="20"/>
        </w:rPr>
        <w:t>y, 77% of the patients reported being very satisfied or satisfied, and eight out of nine patients were able to resume their work.</w:t>
      </w:r>
      <w:r>
        <w:br/>
      </w:r>
      <w:r>
        <w:br/>
        <w:t xml:space="preserve">Discussion and Conclusion: </w:t>
      </w:r>
      <w:r w:rsidRPr="00ED7BA5">
        <w:rPr>
          <w:b w:val="0"/>
          <w:bCs/>
          <w:sz w:val="24"/>
          <w:szCs w:val="20"/>
        </w:rPr>
        <w:t xml:space="preserve">Arthroscopic-assisted transfer of the </w:t>
      </w:r>
      <w:proofErr w:type="gramStart"/>
      <w:r w:rsidRPr="00ED7BA5">
        <w:rPr>
          <w:b w:val="0"/>
          <w:bCs/>
          <w:sz w:val="24"/>
          <w:szCs w:val="20"/>
        </w:rPr>
        <w:t xml:space="preserve">Latissimus </w:t>
      </w:r>
      <w:r w:rsidR="00B057AC">
        <w:rPr>
          <w:b w:val="0"/>
          <w:bCs/>
          <w:sz w:val="24"/>
          <w:szCs w:val="20"/>
        </w:rPr>
        <w:t xml:space="preserve"> d</w:t>
      </w:r>
      <w:r w:rsidRPr="00ED7BA5">
        <w:rPr>
          <w:b w:val="0"/>
          <w:bCs/>
          <w:sz w:val="24"/>
          <w:szCs w:val="20"/>
        </w:rPr>
        <w:t>orsi</w:t>
      </w:r>
      <w:proofErr w:type="gramEnd"/>
      <w:r w:rsidRPr="00ED7BA5">
        <w:rPr>
          <w:b w:val="0"/>
          <w:bCs/>
          <w:sz w:val="24"/>
          <w:szCs w:val="20"/>
        </w:rPr>
        <w:t xml:space="preserve"> tendon allows for satisfactory functional </w:t>
      </w:r>
      <w:r w:rsidRPr="00ED7BA5">
        <w:rPr>
          <w:b w:val="0"/>
          <w:bCs/>
          <w:sz w:val="24"/>
          <w:szCs w:val="20"/>
        </w:rPr>
        <w:t>outcomes in young and active patients with posterosuperior rotator cuff injury. The results are similar to those reported in open surgery series.</w:t>
      </w:r>
      <w:r w:rsidRPr="00ED7BA5">
        <w:rPr>
          <w:b w:val="0"/>
          <w:bCs/>
          <w:sz w:val="24"/>
          <w:szCs w:val="20"/>
        </w:rPr>
        <w:br/>
        <w:t>However, identifying predictors of better outcomes is essential to facilitate patient selection.</w:t>
      </w:r>
      <w:r>
        <w:br/>
      </w:r>
      <w:r>
        <w:br/>
        <w:t xml:space="preserve">Keywords: </w:t>
      </w:r>
      <w:r w:rsidRPr="00ED7BA5">
        <w:rPr>
          <w:b w:val="0"/>
          <w:bCs/>
          <w:sz w:val="24"/>
          <w:szCs w:val="20"/>
        </w:rPr>
        <w:t>Ro</w:t>
      </w:r>
      <w:r w:rsidRPr="00ED7BA5">
        <w:rPr>
          <w:b w:val="0"/>
          <w:bCs/>
          <w:sz w:val="24"/>
          <w:szCs w:val="20"/>
        </w:rPr>
        <w:t>tator cuff; Irreparable posterosuperior tear; Latissimus Dorsi;</w:t>
      </w:r>
      <w:r w:rsidRPr="00ED7BA5">
        <w:rPr>
          <w:b w:val="0"/>
          <w:bCs/>
          <w:sz w:val="24"/>
          <w:szCs w:val="20"/>
        </w:rPr>
        <w:br/>
      </w:r>
      <w:r w:rsidRPr="00ED7BA5">
        <w:rPr>
          <w:b w:val="0"/>
          <w:bCs/>
          <w:sz w:val="24"/>
          <w:szCs w:val="20"/>
        </w:rPr>
        <w:lastRenderedPageBreak/>
        <w:t>Arthroscopic-assisted transfer.</w:t>
      </w:r>
      <w:r w:rsidRPr="00ED7BA5">
        <w:rPr>
          <w:b w:val="0"/>
          <w:bCs/>
          <w:sz w:val="24"/>
          <w:szCs w:val="20"/>
        </w:rPr>
        <w:br/>
        <w:t>Level of evidence: Retrospective study, level IV</w:t>
      </w:r>
    </w:p>
    <w:p w14:paraId="70BF5A15" w14:textId="77777777" w:rsidR="00BF6736" w:rsidRDefault="00BF6736" w:rsidP="00B278A6">
      <w:pPr>
        <w:rPr>
          <w:b w:val="0"/>
          <w:bCs/>
          <w:sz w:val="24"/>
          <w:szCs w:val="20"/>
        </w:rPr>
      </w:pPr>
    </w:p>
    <w:p w14:paraId="3B21DC2A" w14:textId="315DA63E" w:rsidR="00B057AC" w:rsidRDefault="00114378" w:rsidP="00B278A6">
      <w:r>
        <w:br/>
      </w:r>
    </w:p>
    <w:p w14:paraId="62B57B7A" w14:textId="1BECAD23" w:rsidR="00A425AD" w:rsidRDefault="00114378">
      <w:r>
        <w:t>Introduction</w:t>
      </w:r>
      <w:r>
        <w:br/>
      </w:r>
      <w:r>
        <w:br/>
      </w:r>
      <w:r w:rsidRPr="00ED7BA5">
        <w:rPr>
          <w:b w:val="0"/>
          <w:bCs/>
          <w:sz w:val="24"/>
          <w:szCs w:val="20"/>
        </w:rPr>
        <w:t xml:space="preserve">The definition of a large, non-repairable rotator cuff tear and its prevalence vary </w:t>
      </w:r>
      <w:r w:rsidRPr="00ED7BA5">
        <w:rPr>
          <w:b w:val="0"/>
          <w:bCs/>
          <w:sz w:val="24"/>
          <w:szCs w:val="20"/>
        </w:rPr>
        <w:t>considerably in the literature [1][2].</w:t>
      </w:r>
      <w:r w:rsidR="00EC38DA">
        <w:rPr>
          <w:b w:val="0"/>
          <w:bCs/>
          <w:sz w:val="24"/>
          <w:szCs w:val="20"/>
        </w:rPr>
        <w:t xml:space="preserve"> </w:t>
      </w:r>
      <w:r w:rsidRPr="00ED7BA5">
        <w:rPr>
          <w:b w:val="0"/>
          <w:bCs/>
          <w:sz w:val="24"/>
          <w:szCs w:val="20"/>
        </w:rPr>
        <w:t>The prevalence of irreparable posterosuperior lesions among these tears is not well known [3] but has been reported in 10-20% of the general population [4].</w:t>
      </w:r>
      <w:r w:rsidRPr="00ED7BA5">
        <w:rPr>
          <w:b w:val="0"/>
          <w:bCs/>
          <w:sz w:val="24"/>
          <w:szCs w:val="20"/>
        </w:rPr>
        <w:br/>
      </w:r>
      <w:r w:rsidRPr="00ED7BA5">
        <w:rPr>
          <w:b w:val="0"/>
          <w:bCs/>
          <w:sz w:val="24"/>
          <w:szCs w:val="20"/>
        </w:rPr>
        <w:br/>
        <w:t>These massive posterosuperior tears can lead to loss of ext</w:t>
      </w:r>
      <w:r w:rsidRPr="00ED7BA5">
        <w:rPr>
          <w:b w:val="0"/>
          <w:bCs/>
          <w:sz w:val="24"/>
          <w:szCs w:val="20"/>
        </w:rPr>
        <w:t>ernal rotation (ER) and active anterior elevation (AAE), thus resulting in a significant functional limitation.</w:t>
      </w:r>
      <w:r w:rsidRPr="00ED7BA5">
        <w:rPr>
          <w:b w:val="0"/>
          <w:bCs/>
          <w:sz w:val="24"/>
          <w:szCs w:val="20"/>
        </w:rPr>
        <w:br/>
      </w:r>
      <w:r w:rsidRPr="00ED7BA5">
        <w:rPr>
          <w:b w:val="0"/>
          <w:bCs/>
          <w:sz w:val="24"/>
          <w:szCs w:val="20"/>
        </w:rPr>
        <w:br/>
        <w:t>When these tears cannot be repaired, therapeutic management is challenging, considering both pain and functional limitations, especially in you</w:t>
      </w:r>
      <w:r w:rsidRPr="00ED7BA5">
        <w:rPr>
          <w:b w:val="0"/>
          <w:bCs/>
          <w:sz w:val="24"/>
          <w:szCs w:val="20"/>
        </w:rPr>
        <w:t xml:space="preserve">nger, active patients [5]. Treatment options may include physical therapy [6], partial cuff repair with or without biceps tenotomy/tenodesis [7], superior capsular reconstruction, </w:t>
      </w:r>
      <w:proofErr w:type="spellStart"/>
      <w:r w:rsidRPr="00ED7BA5">
        <w:rPr>
          <w:b w:val="0"/>
          <w:bCs/>
          <w:sz w:val="24"/>
          <w:szCs w:val="20"/>
        </w:rPr>
        <w:t>tuberoplasty</w:t>
      </w:r>
      <w:proofErr w:type="spellEnd"/>
      <w:r w:rsidRPr="00ED7BA5">
        <w:rPr>
          <w:b w:val="0"/>
          <w:bCs/>
          <w:sz w:val="24"/>
          <w:szCs w:val="20"/>
        </w:rPr>
        <w:t xml:space="preserve"> [8], tendon transfers [9], as well as a reverse shoulder arthro</w:t>
      </w:r>
      <w:r w:rsidRPr="00ED7BA5">
        <w:rPr>
          <w:b w:val="0"/>
          <w:bCs/>
          <w:sz w:val="24"/>
          <w:szCs w:val="20"/>
        </w:rPr>
        <w:t>plasty [10].</w:t>
      </w:r>
      <w:r w:rsidRPr="00ED7BA5">
        <w:rPr>
          <w:b w:val="0"/>
          <w:bCs/>
          <w:sz w:val="24"/>
          <w:szCs w:val="20"/>
        </w:rPr>
        <w:br/>
      </w:r>
      <w:r w:rsidRPr="00ED7BA5">
        <w:rPr>
          <w:b w:val="0"/>
          <w:bCs/>
          <w:sz w:val="24"/>
          <w:szCs w:val="20"/>
        </w:rPr>
        <w:br/>
        <w:t>Arthroscopic debridement alone or in combination with long biceps tenotomy can help manage pain but does not restore shoulder function, with deteriorating postoperative outcomes over time [11]. Likewise, reverse shoulder arthroplasty is typic</w:t>
      </w:r>
      <w:r w:rsidRPr="00ED7BA5">
        <w:rPr>
          <w:b w:val="0"/>
          <w:bCs/>
          <w:sz w:val="24"/>
          <w:szCs w:val="20"/>
        </w:rPr>
        <w:t>ally considered for older patients with glenohumeral joint involvement.</w:t>
      </w:r>
      <w:r w:rsidRPr="00ED7BA5">
        <w:rPr>
          <w:b w:val="0"/>
          <w:bCs/>
          <w:sz w:val="24"/>
          <w:szCs w:val="20"/>
        </w:rPr>
        <w:br/>
      </w:r>
      <w:r w:rsidRPr="00ED7BA5">
        <w:rPr>
          <w:b w:val="0"/>
          <w:bCs/>
          <w:sz w:val="24"/>
          <w:szCs w:val="20"/>
        </w:rPr>
        <w:br/>
        <w:t>Therefore, tendon transfers have emerged as an appropriate treatment option, particularly the Latissimus Dorsi (LD) transfer [12], which has become an established procedure to restore</w:t>
      </w:r>
      <w:r w:rsidRPr="00ED7BA5">
        <w:rPr>
          <w:b w:val="0"/>
          <w:bCs/>
          <w:sz w:val="24"/>
          <w:szCs w:val="20"/>
        </w:rPr>
        <w:t xml:space="preserve"> function and reduce pain in younger, active patients after failed conservative treatment [5][13].</w:t>
      </w:r>
      <w:r w:rsidRPr="00ED7BA5">
        <w:rPr>
          <w:b w:val="0"/>
          <w:bCs/>
          <w:sz w:val="24"/>
          <w:szCs w:val="20"/>
        </w:rPr>
        <w:br/>
      </w:r>
      <w:r w:rsidRPr="00ED7BA5">
        <w:rPr>
          <w:b w:val="0"/>
          <w:bCs/>
          <w:sz w:val="24"/>
          <w:szCs w:val="20"/>
        </w:rPr>
        <w:br/>
        <w:t>The objective of this study was to report the functional outcomes of arthroscopically assisted LD transfer and assess the role of various demographic, clini</w:t>
      </w:r>
      <w:r w:rsidRPr="00ED7BA5">
        <w:rPr>
          <w:b w:val="0"/>
          <w:bCs/>
          <w:sz w:val="24"/>
          <w:szCs w:val="20"/>
        </w:rPr>
        <w:t>cal, and radiological parameters.</w:t>
      </w:r>
      <w:r>
        <w:br/>
      </w:r>
      <w:r>
        <w:br/>
        <w:t>Materials and Methods:</w:t>
      </w:r>
      <w:r>
        <w:br/>
      </w:r>
      <w:r>
        <w:lastRenderedPageBreak/>
        <w:br/>
      </w:r>
      <w:r w:rsidRPr="00ED7BA5">
        <w:rPr>
          <w:b w:val="0"/>
          <w:bCs/>
          <w:sz w:val="24"/>
          <w:szCs w:val="20"/>
        </w:rPr>
        <w:t>We present a single-center retrospective series of 17 patients with large, non-repairable</w:t>
      </w:r>
      <w:r w:rsidR="00EC38DA">
        <w:rPr>
          <w:b w:val="0"/>
          <w:bCs/>
          <w:sz w:val="24"/>
          <w:szCs w:val="20"/>
        </w:rPr>
        <w:t xml:space="preserve"> </w:t>
      </w:r>
      <w:r w:rsidRPr="00ED7BA5">
        <w:rPr>
          <w:b w:val="0"/>
          <w:bCs/>
          <w:sz w:val="24"/>
          <w:szCs w:val="20"/>
        </w:rPr>
        <w:t>posterosuperior rotator cuff tears treated with isolated Latissimus Dorsi (LD) transfer. These surgeries we</w:t>
      </w:r>
      <w:r w:rsidRPr="00ED7BA5">
        <w:rPr>
          <w:b w:val="0"/>
          <w:bCs/>
          <w:sz w:val="24"/>
          <w:szCs w:val="20"/>
        </w:rPr>
        <w:t>re performed by a single operator between January 2016 and December 2019, with a minimum follow-up period of 12 months. Epidemiological, clinical, and radiological data were analyzed.</w:t>
      </w:r>
      <w:r w:rsidRPr="00ED7BA5">
        <w:rPr>
          <w:b w:val="0"/>
          <w:bCs/>
          <w:sz w:val="24"/>
          <w:szCs w:val="20"/>
        </w:rPr>
        <w:br/>
      </w:r>
      <w:r w:rsidRPr="00ED7BA5">
        <w:rPr>
          <w:b w:val="0"/>
          <w:bCs/>
          <w:sz w:val="24"/>
          <w:szCs w:val="20"/>
        </w:rPr>
        <w:br/>
        <w:t>Inclusion criteria for this study were as follows: shoulder pain and li</w:t>
      </w:r>
      <w:r w:rsidRPr="00ED7BA5">
        <w:rPr>
          <w:b w:val="0"/>
          <w:bCs/>
          <w:sz w:val="24"/>
          <w:szCs w:val="20"/>
        </w:rPr>
        <w:t>mited function in a young and active individual, confirmed large, non-repairable posterosuperior rotator cuff tear through magnetic resonance imaging (MRI), failure of conservative treatment with at least 6 months of physical therapy, no prior shoulder sur</w:t>
      </w:r>
      <w:r w:rsidRPr="00ED7BA5">
        <w:rPr>
          <w:b w:val="0"/>
          <w:bCs/>
          <w:sz w:val="24"/>
          <w:szCs w:val="20"/>
        </w:rPr>
        <w:t>gery</w:t>
      </w:r>
      <w:r w:rsidR="00EC38DA">
        <w:rPr>
          <w:b w:val="0"/>
          <w:bCs/>
          <w:sz w:val="24"/>
          <w:szCs w:val="20"/>
        </w:rPr>
        <w:t>,</w:t>
      </w:r>
      <w:r w:rsidRPr="00ED7BA5">
        <w:rPr>
          <w:b w:val="0"/>
          <w:bCs/>
          <w:sz w:val="24"/>
          <w:szCs w:val="20"/>
        </w:rPr>
        <w:t xml:space="preserve"> absence of neurological deficits, and a functional </w:t>
      </w:r>
      <w:r w:rsidR="002B4919">
        <w:rPr>
          <w:b w:val="0"/>
          <w:bCs/>
          <w:sz w:val="24"/>
          <w:szCs w:val="20"/>
        </w:rPr>
        <w:t xml:space="preserve">remaining </w:t>
      </w:r>
      <w:r w:rsidRPr="00ED7BA5">
        <w:rPr>
          <w:b w:val="0"/>
          <w:bCs/>
          <w:sz w:val="24"/>
          <w:szCs w:val="20"/>
        </w:rPr>
        <w:t>rotator cuff</w:t>
      </w:r>
      <w:r w:rsidR="002B4919">
        <w:rPr>
          <w:b w:val="0"/>
          <w:bCs/>
          <w:sz w:val="24"/>
          <w:szCs w:val="20"/>
        </w:rPr>
        <w:t xml:space="preserve"> muscles</w:t>
      </w:r>
      <w:r w:rsidRPr="00ED7BA5">
        <w:rPr>
          <w:b w:val="0"/>
          <w:bCs/>
          <w:sz w:val="24"/>
          <w:szCs w:val="20"/>
        </w:rPr>
        <w:t xml:space="preserve"> (atrophy &lt;2).</w:t>
      </w:r>
      <w:r w:rsidRPr="00ED7BA5">
        <w:rPr>
          <w:b w:val="0"/>
          <w:bCs/>
          <w:sz w:val="24"/>
          <w:szCs w:val="20"/>
        </w:rPr>
        <w:br/>
      </w:r>
      <w:r w:rsidRPr="00ED7BA5">
        <w:rPr>
          <w:b w:val="0"/>
          <w:bCs/>
          <w:sz w:val="24"/>
          <w:szCs w:val="20"/>
        </w:rPr>
        <w:br/>
        <w:t>Rotator cuff tear was considered irreparable if there was a stage Ill retraction according to</w:t>
      </w:r>
      <w:r w:rsidR="002B4919">
        <w:rPr>
          <w:b w:val="0"/>
          <w:bCs/>
          <w:sz w:val="24"/>
          <w:szCs w:val="20"/>
        </w:rPr>
        <w:t xml:space="preserve"> </w:t>
      </w:r>
      <w:r w:rsidRPr="00ED7BA5">
        <w:rPr>
          <w:b w:val="0"/>
          <w:bCs/>
          <w:sz w:val="24"/>
          <w:szCs w:val="20"/>
        </w:rPr>
        <w:t>Patte classification [14] and a fatty infiltration grade Il</w:t>
      </w:r>
      <w:r w:rsidRPr="00ED7BA5">
        <w:rPr>
          <w:b w:val="0"/>
          <w:bCs/>
          <w:sz w:val="24"/>
          <w:szCs w:val="20"/>
        </w:rPr>
        <w:t xml:space="preserve">l or higher according to the </w:t>
      </w:r>
      <w:proofErr w:type="spellStart"/>
      <w:r w:rsidRPr="00ED7BA5">
        <w:rPr>
          <w:b w:val="0"/>
          <w:bCs/>
          <w:sz w:val="24"/>
          <w:szCs w:val="20"/>
        </w:rPr>
        <w:t>Goutallier</w:t>
      </w:r>
      <w:proofErr w:type="spellEnd"/>
      <w:r w:rsidR="002B4919">
        <w:rPr>
          <w:b w:val="0"/>
          <w:bCs/>
          <w:sz w:val="24"/>
          <w:szCs w:val="20"/>
        </w:rPr>
        <w:t xml:space="preserve"> </w:t>
      </w:r>
      <w:r w:rsidRPr="00ED7BA5">
        <w:rPr>
          <w:b w:val="0"/>
          <w:bCs/>
          <w:sz w:val="24"/>
          <w:szCs w:val="20"/>
        </w:rPr>
        <w:t>classification [15] in at least one of the two</w:t>
      </w:r>
      <w:r w:rsidR="002B4919">
        <w:rPr>
          <w:b w:val="0"/>
          <w:bCs/>
          <w:sz w:val="24"/>
          <w:szCs w:val="20"/>
        </w:rPr>
        <w:t xml:space="preserve"> ruptured</w:t>
      </w:r>
      <w:r w:rsidRPr="00ED7BA5">
        <w:rPr>
          <w:b w:val="0"/>
          <w:bCs/>
          <w:sz w:val="24"/>
          <w:szCs w:val="20"/>
        </w:rPr>
        <w:t xml:space="preserve"> tendons.</w:t>
      </w:r>
      <w:r w:rsidRPr="00ED7BA5">
        <w:rPr>
          <w:b w:val="0"/>
          <w:bCs/>
          <w:sz w:val="24"/>
          <w:szCs w:val="20"/>
        </w:rPr>
        <w:br/>
      </w:r>
      <w:r w:rsidRPr="00ED7BA5">
        <w:rPr>
          <w:b w:val="0"/>
          <w:bCs/>
          <w:sz w:val="24"/>
          <w:szCs w:val="20"/>
        </w:rPr>
        <w:br/>
        <w:t>Exclusion criteria included</w:t>
      </w:r>
      <w:r w:rsidR="005C6F07">
        <w:rPr>
          <w:b w:val="0"/>
          <w:bCs/>
          <w:sz w:val="24"/>
          <w:szCs w:val="20"/>
        </w:rPr>
        <w:t xml:space="preserve"> the presence of an</w:t>
      </w:r>
      <w:r w:rsidRPr="00ED7BA5">
        <w:rPr>
          <w:b w:val="0"/>
          <w:bCs/>
          <w:sz w:val="24"/>
          <w:szCs w:val="20"/>
        </w:rPr>
        <w:t xml:space="preserve"> irreparable subscapularis tear, glenohumeral joint arthritis exceeding grade 2 Hamada classification [1</w:t>
      </w:r>
      <w:r w:rsidRPr="00ED7BA5">
        <w:rPr>
          <w:b w:val="0"/>
          <w:bCs/>
          <w:sz w:val="24"/>
          <w:szCs w:val="20"/>
        </w:rPr>
        <w:t>6], a stiff shoulder (limited passive range of motion after 3 months of physical therapy), and an anterosuperior instability.</w:t>
      </w:r>
      <w:r w:rsidRPr="00ED7BA5">
        <w:rPr>
          <w:b w:val="0"/>
          <w:bCs/>
          <w:sz w:val="24"/>
          <w:szCs w:val="20"/>
        </w:rPr>
        <w:br/>
      </w:r>
      <w:r w:rsidRPr="00ED7BA5">
        <w:rPr>
          <w:b w:val="0"/>
          <w:bCs/>
          <w:sz w:val="24"/>
          <w:szCs w:val="20"/>
        </w:rPr>
        <w:br/>
        <w:t>Statistical analysis was performed using IBM SPSS 22. Student's t-test was used for continuous variables, and the chi-square test</w:t>
      </w:r>
      <w:r w:rsidRPr="00ED7BA5">
        <w:rPr>
          <w:b w:val="0"/>
          <w:bCs/>
          <w:sz w:val="24"/>
          <w:szCs w:val="20"/>
        </w:rPr>
        <w:t xml:space="preserve"> was used for categorical variables. The significance threshold was set at 5%.</w:t>
      </w:r>
      <w:r>
        <w:br/>
      </w:r>
      <w:r>
        <w:br/>
        <w:t>1. Surgical Technique:</w:t>
      </w:r>
      <w:r>
        <w:br/>
      </w:r>
      <w:r w:rsidRPr="00ED7BA5">
        <w:rPr>
          <w:b w:val="0"/>
          <w:bCs/>
          <w:sz w:val="24"/>
          <w:szCs w:val="20"/>
        </w:rPr>
        <w:br/>
        <w:t xml:space="preserve">Under general </w:t>
      </w:r>
      <w:proofErr w:type="spellStart"/>
      <w:r w:rsidRPr="00ED7BA5">
        <w:rPr>
          <w:b w:val="0"/>
          <w:bCs/>
          <w:sz w:val="24"/>
          <w:szCs w:val="20"/>
        </w:rPr>
        <w:t>anasthesia</w:t>
      </w:r>
      <w:proofErr w:type="spellEnd"/>
      <w:r w:rsidRPr="00ED7BA5">
        <w:rPr>
          <w:b w:val="0"/>
          <w:bCs/>
          <w:sz w:val="24"/>
          <w:szCs w:val="20"/>
        </w:rPr>
        <w:t xml:space="preserve"> and interscalene block, with the patient in the Beach Chair position, the surgical procedure was performed in two steps.</w:t>
      </w:r>
      <w:r w:rsidRPr="00ED7BA5">
        <w:rPr>
          <w:b w:val="0"/>
          <w:bCs/>
          <w:sz w:val="24"/>
          <w:szCs w:val="20"/>
        </w:rPr>
        <w:br/>
      </w:r>
      <w:r w:rsidRPr="00ED7BA5">
        <w:rPr>
          <w:b w:val="0"/>
          <w:bCs/>
          <w:sz w:val="24"/>
          <w:szCs w:val="20"/>
        </w:rPr>
        <w:br/>
        <w:t>First</w:t>
      </w:r>
      <w:r w:rsidRPr="00ED7BA5">
        <w:rPr>
          <w:b w:val="0"/>
          <w:bCs/>
          <w:sz w:val="24"/>
          <w:szCs w:val="20"/>
        </w:rPr>
        <w:t xml:space="preserve"> Step: Harvesting the LD Tendon</w:t>
      </w:r>
      <w:r w:rsidRPr="00ED7BA5">
        <w:rPr>
          <w:b w:val="0"/>
          <w:bCs/>
          <w:sz w:val="24"/>
          <w:szCs w:val="20"/>
        </w:rPr>
        <w:br/>
      </w:r>
      <w:r w:rsidRPr="00ED7BA5">
        <w:rPr>
          <w:b w:val="0"/>
          <w:bCs/>
          <w:sz w:val="24"/>
          <w:szCs w:val="20"/>
        </w:rPr>
        <w:br/>
        <w:t xml:space="preserve">A 5cm incision was made along the axillary border of the scapula. The LD was separated posteriorly from the teres major, and its neurovascular bundle was identified. Once the muscle was freed from its attachments, with the </w:t>
      </w:r>
      <w:r w:rsidRPr="00ED7BA5">
        <w:rPr>
          <w:b w:val="0"/>
          <w:bCs/>
          <w:sz w:val="24"/>
          <w:szCs w:val="20"/>
        </w:rPr>
        <w:t xml:space="preserve">arm in internal rotation, the tendon's insertion on the humeral shaft was identified, and the tendon </w:t>
      </w:r>
      <w:r w:rsidRPr="00ED7BA5">
        <w:rPr>
          <w:b w:val="0"/>
          <w:bCs/>
          <w:sz w:val="24"/>
          <w:szCs w:val="20"/>
        </w:rPr>
        <w:lastRenderedPageBreak/>
        <w:t>was then cut at its axillary insertion.</w:t>
      </w:r>
      <w:r w:rsidRPr="00ED7BA5">
        <w:rPr>
          <w:b w:val="0"/>
          <w:bCs/>
          <w:sz w:val="24"/>
          <w:szCs w:val="20"/>
        </w:rPr>
        <w:br/>
      </w:r>
      <w:r w:rsidRPr="00ED7BA5">
        <w:rPr>
          <w:b w:val="0"/>
          <w:bCs/>
          <w:sz w:val="24"/>
          <w:szCs w:val="20"/>
        </w:rPr>
        <w:br/>
        <w:t>The LD tendon was sutured using two non-absorbable ORTHOCORD 2-0 sutures. Once the LD tendon was sutured, the musc</w:t>
      </w:r>
      <w:r w:rsidRPr="00ED7BA5">
        <w:rPr>
          <w:b w:val="0"/>
          <w:bCs/>
          <w:sz w:val="24"/>
          <w:szCs w:val="20"/>
        </w:rPr>
        <w:t>ular body was released subcutaneously to obtain a satisfactory length for the transfer. The final length of the tendon was assessed by passing it, with gentle manual traction, over the posterior edge of the acromion (at least 2 cm) with the arm in adductio</w:t>
      </w:r>
      <w:r w:rsidRPr="00ED7BA5">
        <w:rPr>
          <w:b w:val="0"/>
          <w:bCs/>
          <w:sz w:val="24"/>
          <w:szCs w:val="20"/>
        </w:rPr>
        <w:t>n.</w:t>
      </w:r>
      <w:r w:rsidRPr="00ED7BA5">
        <w:rPr>
          <w:b w:val="0"/>
          <w:bCs/>
          <w:sz w:val="24"/>
          <w:szCs w:val="20"/>
        </w:rPr>
        <w:br/>
      </w:r>
      <w:r w:rsidRPr="00ED7BA5">
        <w:rPr>
          <w:b w:val="0"/>
          <w:bCs/>
          <w:sz w:val="24"/>
          <w:szCs w:val="20"/>
        </w:rPr>
        <w:br/>
        <w:t>Second Step: LD Tendon Transfer (Arthroscopic Stage)</w:t>
      </w:r>
      <w:r w:rsidRPr="00ED7BA5">
        <w:rPr>
          <w:b w:val="0"/>
          <w:bCs/>
          <w:sz w:val="24"/>
          <w:szCs w:val="20"/>
        </w:rPr>
        <w:br/>
      </w:r>
      <w:r w:rsidRPr="00ED7BA5">
        <w:rPr>
          <w:b w:val="0"/>
          <w:bCs/>
          <w:sz w:val="24"/>
          <w:szCs w:val="20"/>
        </w:rPr>
        <w:br/>
        <w:t>At this point, a diagnostic arthroscopy was performed in the glenohumeral and subacromial</w:t>
      </w:r>
      <w:r w:rsidR="00912926">
        <w:rPr>
          <w:b w:val="0"/>
          <w:bCs/>
          <w:sz w:val="24"/>
          <w:szCs w:val="20"/>
        </w:rPr>
        <w:t xml:space="preserve"> </w:t>
      </w:r>
      <w:r w:rsidRPr="00ED7BA5">
        <w:rPr>
          <w:b w:val="0"/>
          <w:bCs/>
          <w:sz w:val="24"/>
          <w:szCs w:val="20"/>
        </w:rPr>
        <w:t>spaces. After inspecting the rotator cuff tear, the LD tendon was stretched across the superficial part of t</w:t>
      </w:r>
      <w:r w:rsidRPr="00ED7BA5">
        <w:rPr>
          <w:b w:val="0"/>
          <w:bCs/>
          <w:sz w:val="24"/>
          <w:szCs w:val="20"/>
        </w:rPr>
        <w:t>he triceps muscle and beneath the posterior deltoid head. The tendon was then secured between the insertion zones of the supraspinatus and infraspinatus muscles using two anchors.</w:t>
      </w:r>
      <w:r w:rsidRPr="00ED7BA5">
        <w:rPr>
          <w:b w:val="0"/>
          <w:bCs/>
          <w:sz w:val="24"/>
          <w:szCs w:val="20"/>
        </w:rPr>
        <w:br/>
      </w:r>
      <w:r w:rsidRPr="00ED7BA5">
        <w:rPr>
          <w:b w:val="0"/>
          <w:bCs/>
          <w:sz w:val="24"/>
          <w:szCs w:val="20"/>
        </w:rPr>
        <w:br/>
        <w:t xml:space="preserve">For the final step of the procedure, the subscapularis tendon was assessed </w:t>
      </w:r>
      <w:r w:rsidRPr="00ED7BA5">
        <w:rPr>
          <w:b w:val="0"/>
          <w:bCs/>
          <w:sz w:val="24"/>
          <w:szCs w:val="20"/>
        </w:rPr>
        <w:t>and repaired if necessary.</w:t>
      </w:r>
      <w:r>
        <w:br/>
      </w:r>
      <w:r>
        <w:br/>
        <w:t>2. Post-operative Protocol:</w:t>
      </w:r>
      <w:r>
        <w:br/>
      </w:r>
      <w:r>
        <w:br/>
      </w:r>
      <w:r w:rsidRPr="00ED7BA5">
        <w:rPr>
          <w:b w:val="0"/>
          <w:bCs/>
          <w:sz w:val="24"/>
          <w:szCs w:val="20"/>
        </w:rPr>
        <w:t>Immobilization in 45° abduction and 30° external rotation was maintained for 4 weeks.</w:t>
      </w:r>
      <w:r w:rsidRPr="00ED7BA5">
        <w:rPr>
          <w:b w:val="0"/>
          <w:bCs/>
          <w:sz w:val="24"/>
          <w:szCs w:val="20"/>
        </w:rPr>
        <w:br/>
      </w:r>
      <w:r w:rsidRPr="00ED7BA5">
        <w:rPr>
          <w:b w:val="0"/>
          <w:bCs/>
          <w:sz w:val="24"/>
          <w:szCs w:val="20"/>
        </w:rPr>
        <w:br/>
        <w:t>Pendulum exercises were recommended as of day 1 post-op. Active exercises in a pain-free range of motion were al</w:t>
      </w:r>
      <w:r w:rsidRPr="00ED7BA5">
        <w:rPr>
          <w:b w:val="0"/>
          <w:bCs/>
          <w:sz w:val="24"/>
          <w:szCs w:val="20"/>
        </w:rPr>
        <w:t>lowed starting from the fourth week post-op. After 12 weeks, light</w:t>
      </w:r>
      <w:r w:rsidR="00912926">
        <w:rPr>
          <w:b w:val="0"/>
          <w:bCs/>
          <w:sz w:val="24"/>
          <w:szCs w:val="20"/>
        </w:rPr>
        <w:t xml:space="preserve"> </w:t>
      </w:r>
      <w:r w:rsidRPr="00ED7BA5">
        <w:rPr>
          <w:b w:val="0"/>
          <w:bCs/>
          <w:sz w:val="24"/>
          <w:szCs w:val="20"/>
        </w:rPr>
        <w:t>manual work and sports activities were permitted.</w:t>
      </w:r>
      <w:r w:rsidRPr="00ED7BA5">
        <w:rPr>
          <w:b w:val="0"/>
          <w:bCs/>
          <w:sz w:val="24"/>
          <w:szCs w:val="20"/>
        </w:rPr>
        <w:br/>
      </w:r>
      <w:r w:rsidRPr="00ED7BA5">
        <w:rPr>
          <w:b w:val="0"/>
          <w:bCs/>
          <w:sz w:val="24"/>
          <w:szCs w:val="20"/>
        </w:rPr>
        <w:br/>
        <w:t>The total duration of rehabilitation was six months.</w:t>
      </w:r>
      <w:r>
        <w:br/>
      </w:r>
      <w:r>
        <w:br/>
        <w:t>3. Data Collection:</w:t>
      </w:r>
      <w:r>
        <w:br/>
      </w:r>
      <w:r>
        <w:br/>
      </w:r>
      <w:r w:rsidRPr="00ED7BA5">
        <w:rPr>
          <w:b w:val="0"/>
          <w:bCs/>
          <w:sz w:val="24"/>
          <w:szCs w:val="24"/>
        </w:rPr>
        <w:t>Patients were monitored through pre- and post-operative clinica</w:t>
      </w:r>
      <w:r w:rsidRPr="00ED7BA5">
        <w:rPr>
          <w:b w:val="0"/>
          <w:bCs/>
          <w:sz w:val="24"/>
          <w:szCs w:val="24"/>
        </w:rPr>
        <w:t>l and radiological examinations. All patients provided informed consent to participate in the study.</w:t>
      </w:r>
      <w:r>
        <w:br/>
      </w:r>
      <w:r>
        <w:br/>
        <w:t>3.1. Clinical Evaluation:</w:t>
      </w:r>
      <w:r>
        <w:br/>
      </w:r>
      <w:r>
        <w:br/>
      </w:r>
      <w:r w:rsidRPr="00ED7BA5">
        <w:rPr>
          <w:b w:val="0"/>
          <w:bCs/>
          <w:sz w:val="24"/>
          <w:szCs w:val="24"/>
        </w:rPr>
        <w:t>All patients underwent a physical examination before surgery and at the last follow-</w:t>
      </w:r>
      <w:r w:rsidRPr="00ED7BA5">
        <w:rPr>
          <w:b w:val="0"/>
          <w:bCs/>
          <w:sz w:val="24"/>
          <w:szCs w:val="24"/>
        </w:rPr>
        <w:lastRenderedPageBreak/>
        <w:t>up visit. The clinical evaluation included measuring shoulder joint range of motion with a goniometer and assessing muscle strength in abduction and external rotation using</w:t>
      </w:r>
      <w:r w:rsidRPr="00ED7BA5">
        <w:rPr>
          <w:b w:val="0"/>
          <w:bCs/>
          <w:sz w:val="24"/>
          <w:szCs w:val="24"/>
        </w:rPr>
        <w:t xml:space="preserve"> a digital dynamometer. The recorded joint range of motion included active anterior elevation (AAE), abduction, and external rotation in adduction (ER1) and at 90° (ER2).</w:t>
      </w:r>
      <w:r w:rsidRPr="00ED7BA5">
        <w:rPr>
          <w:b w:val="0"/>
          <w:bCs/>
          <w:sz w:val="24"/>
          <w:szCs w:val="24"/>
        </w:rPr>
        <w:br/>
      </w:r>
      <w:r w:rsidRPr="00ED7BA5">
        <w:rPr>
          <w:b w:val="0"/>
          <w:bCs/>
          <w:sz w:val="24"/>
          <w:szCs w:val="24"/>
        </w:rPr>
        <w:br/>
        <w:t>Preoperative clinical evaluation included the Constant-Murley score [17], Subjective</w:t>
      </w:r>
      <w:r w:rsidRPr="00ED7BA5">
        <w:rPr>
          <w:b w:val="0"/>
          <w:bCs/>
          <w:sz w:val="24"/>
          <w:szCs w:val="24"/>
        </w:rPr>
        <w:t xml:space="preserve"> Shoulder Value (SSV) [18], and a pain score (VAS).</w:t>
      </w:r>
      <w:r w:rsidRPr="00ED7BA5">
        <w:rPr>
          <w:b w:val="0"/>
          <w:bCs/>
          <w:sz w:val="24"/>
          <w:szCs w:val="24"/>
        </w:rPr>
        <w:br/>
      </w:r>
      <w:r w:rsidRPr="00ED7BA5">
        <w:rPr>
          <w:b w:val="0"/>
          <w:bCs/>
          <w:sz w:val="24"/>
          <w:szCs w:val="24"/>
        </w:rPr>
        <w:br/>
        <w:t>Postoperative assessment relied on the Constant-Murley score, SSV, VAS, and the patients' subjective satisfaction, categorized into four groups (very satisfied, satisfied, dissatisfied, and unsatisfied).</w:t>
      </w:r>
      <w:r w:rsidRPr="00ED7BA5">
        <w:rPr>
          <w:b w:val="0"/>
          <w:bCs/>
          <w:sz w:val="24"/>
          <w:szCs w:val="24"/>
        </w:rPr>
        <w:br/>
      </w:r>
    </w:p>
    <w:p w14:paraId="3E3B3C0B" w14:textId="77777777" w:rsidR="0076370B" w:rsidRDefault="00114378" w:rsidP="000824B8">
      <w:pPr>
        <w:spacing w:line="360" w:lineRule="auto"/>
        <w:rPr>
          <w:b w:val="0"/>
          <w:bCs/>
          <w:sz w:val="24"/>
          <w:szCs w:val="24"/>
        </w:rPr>
      </w:pPr>
      <w:r>
        <w:t>3.2. Radiological Evaluation:</w:t>
      </w:r>
      <w:r>
        <w:br/>
      </w:r>
      <w:r w:rsidRPr="00ED7BA5">
        <w:rPr>
          <w:sz w:val="24"/>
          <w:szCs w:val="24"/>
        </w:rPr>
        <w:br/>
      </w:r>
      <w:r w:rsidRPr="00730EFE">
        <w:rPr>
          <w:b w:val="0"/>
          <w:bCs/>
          <w:sz w:val="24"/>
          <w:szCs w:val="24"/>
        </w:rPr>
        <w:t>All patients had pre- and post-operative shoulder X-rays (in neutral, internal, and external rotation) with an assessment of the subacromial space and glenohumeral osteoarthritis according to the Hamada classification [16].</w:t>
      </w:r>
      <w:r w:rsidRPr="00730EFE">
        <w:rPr>
          <w:b w:val="0"/>
          <w:bCs/>
          <w:sz w:val="24"/>
          <w:szCs w:val="24"/>
        </w:rPr>
        <w:t xml:space="preserve"> Preoperative MRI was performed for all patients to evaluate tendon retraction as per Patte classification [14], fatty infiltration as per </w:t>
      </w:r>
      <w:proofErr w:type="spellStart"/>
      <w:r w:rsidRPr="00730EFE">
        <w:rPr>
          <w:b w:val="0"/>
          <w:bCs/>
          <w:sz w:val="24"/>
          <w:szCs w:val="24"/>
        </w:rPr>
        <w:t>Goutallier</w:t>
      </w:r>
      <w:proofErr w:type="spellEnd"/>
      <w:r w:rsidRPr="00730EFE">
        <w:rPr>
          <w:b w:val="0"/>
          <w:bCs/>
          <w:sz w:val="24"/>
          <w:szCs w:val="24"/>
        </w:rPr>
        <w:t xml:space="preserve"> classification [15], and muscle atrophy according to Thomazeau’s classification</w:t>
      </w:r>
      <w:r w:rsidR="00425927">
        <w:rPr>
          <w:b w:val="0"/>
          <w:bCs/>
          <w:sz w:val="24"/>
          <w:szCs w:val="24"/>
        </w:rPr>
        <w:t xml:space="preserve"> </w:t>
      </w:r>
      <w:r w:rsidRPr="00730EFE">
        <w:rPr>
          <w:b w:val="0"/>
          <w:bCs/>
          <w:sz w:val="24"/>
          <w:szCs w:val="24"/>
        </w:rPr>
        <w:t>[11].</w:t>
      </w:r>
      <w:r w:rsidRPr="00730EFE">
        <w:rPr>
          <w:b w:val="0"/>
          <w:bCs/>
        </w:rPr>
        <w:br/>
      </w:r>
      <w:r w:rsidRPr="00730EFE">
        <w:rPr>
          <w:b w:val="0"/>
          <w:bCs/>
        </w:rPr>
        <w:br/>
      </w:r>
      <w:r>
        <w:t>RESULTS</w:t>
      </w:r>
      <w:r>
        <w:br/>
      </w:r>
      <w:r>
        <w:br/>
        <w:t>1. Study G</w:t>
      </w:r>
      <w:r>
        <w:t>roup</w:t>
      </w:r>
      <w:r>
        <w:br/>
      </w:r>
      <w:r>
        <w:br/>
      </w:r>
      <w:r w:rsidRPr="00ED7BA5">
        <w:rPr>
          <w:b w:val="0"/>
          <w:bCs/>
          <w:sz w:val="24"/>
          <w:szCs w:val="24"/>
        </w:rPr>
        <w:t>The study group consisted of 9 men and 8 women. The average age at the time of the surgery was 56.4 years (range: 44-66). The right side was affected in 12 cases (70%), and the dominant arm was involved in 15 cases (88%)</w:t>
      </w:r>
      <w:r w:rsidR="002D1585">
        <w:rPr>
          <w:b w:val="0"/>
          <w:bCs/>
          <w:sz w:val="24"/>
          <w:szCs w:val="24"/>
        </w:rPr>
        <w:t xml:space="preserve"> </w:t>
      </w:r>
      <w:r w:rsidRPr="00ED7BA5">
        <w:rPr>
          <w:b w:val="0"/>
          <w:bCs/>
          <w:sz w:val="24"/>
          <w:szCs w:val="24"/>
        </w:rPr>
        <w:t>(Table 1).</w:t>
      </w:r>
    </w:p>
    <w:p w14:paraId="017B38F5" w14:textId="77777777" w:rsidR="0076370B" w:rsidRPr="0076370B" w:rsidRDefault="0076370B" w:rsidP="0076370B">
      <w:pPr>
        <w:pStyle w:val="Heading2"/>
        <w:rPr>
          <w:color w:val="000000" w:themeColor="text1"/>
          <w:sz w:val="24"/>
          <w:szCs w:val="24"/>
        </w:rPr>
      </w:pPr>
      <w:r w:rsidRPr="0076370B">
        <w:rPr>
          <w:color w:val="000000" w:themeColor="text1"/>
          <w:sz w:val="24"/>
          <w:szCs w:val="24"/>
        </w:rPr>
        <w:t>Table 1: Demographic Characteristics of the Population</w:t>
      </w:r>
    </w:p>
    <w:tbl>
      <w:tblPr>
        <w:tblW w:w="0" w:type="auto"/>
        <w:tblLook w:val="04A0" w:firstRow="1" w:lastRow="0" w:firstColumn="1" w:lastColumn="0" w:noHBand="0" w:noVBand="1"/>
      </w:tblPr>
      <w:tblGrid>
        <w:gridCol w:w="4320"/>
        <w:gridCol w:w="4320"/>
      </w:tblGrid>
      <w:tr w:rsidR="0076370B" w14:paraId="7B17FF4B" w14:textId="77777777" w:rsidTr="00510111">
        <w:tc>
          <w:tcPr>
            <w:tcW w:w="4320" w:type="dxa"/>
          </w:tcPr>
          <w:p w14:paraId="6F44C300" w14:textId="77777777" w:rsidR="0076370B" w:rsidRPr="0076370B" w:rsidRDefault="0076370B" w:rsidP="00510111">
            <w:pPr>
              <w:rPr>
                <w:b w:val="0"/>
                <w:bCs/>
                <w:sz w:val="24"/>
                <w:szCs w:val="20"/>
              </w:rPr>
            </w:pPr>
            <w:r w:rsidRPr="0076370B">
              <w:rPr>
                <w:b w:val="0"/>
                <w:bCs/>
                <w:sz w:val="24"/>
                <w:szCs w:val="20"/>
              </w:rPr>
              <w:t>Variable</w:t>
            </w:r>
          </w:p>
        </w:tc>
        <w:tc>
          <w:tcPr>
            <w:tcW w:w="4320" w:type="dxa"/>
          </w:tcPr>
          <w:p w14:paraId="3BF9D974" w14:textId="77777777" w:rsidR="0076370B" w:rsidRPr="0076370B" w:rsidRDefault="0076370B" w:rsidP="00510111">
            <w:pPr>
              <w:rPr>
                <w:b w:val="0"/>
                <w:bCs/>
                <w:sz w:val="24"/>
                <w:szCs w:val="20"/>
              </w:rPr>
            </w:pPr>
            <w:r w:rsidRPr="0076370B">
              <w:rPr>
                <w:b w:val="0"/>
                <w:bCs/>
                <w:sz w:val="24"/>
                <w:szCs w:val="20"/>
              </w:rPr>
              <w:t>Value</w:t>
            </w:r>
          </w:p>
        </w:tc>
      </w:tr>
      <w:tr w:rsidR="0076370B" w14:paraId="43767864" w14:textId="77777777" w:rsidTr="00510111">
        <w:tc>
          <w:tcPr>
            <w:tcW w:w="4320" w:type="dxa"/>
          </w:tcPr>
          <w:p w14:paraId="62A9DD60" w14:textId="68407FF6" w:rsidR="0076370B" w:rsidRPr="0076370B" w:rsidRDefault="0076370B" w:rsidP="00510111">
            <w:pPr>
              <w:rPr>
                <w:b w:val="0"/>
                <w:bCs/>
                <w:sz w:val="24"/>
                <w:szCs w:val="20"/>
              </w:rPr>
            </w:pPr>
            <w:r w:rsidRPr="0076370B">
              <w:rPr>
                <w:b w:val="0"/>
                <w:bCs/>
                <w:sz w:val="24"/>
                <w:szCs w:val="20"/>
              </w:rPr>
              <w:lastRenderedPageBreak/>
              <w:t xml:space="preserve">Age </w:t>
            </w:r>
            <w:r>
              <w:rPr>
                <w:b w:val="0"/>
                <w:bCs/>
                <w:sz w:val="24"/>
                <w:szCs w:val="20"/>
              </w:rPr>
              <w:t>(years</w:t>
            </w:r>
            <w:r w:rsidRPr="0076370B">
              <w:rPr>
                <w:b w:val="0"/>
                <w:bCs/>
                <w:sz w:val="24"/>
                <w:szCs w:val="20"/>
              </w:rPr>
              <w:t>)</w:t>
            </w:r>
          </w:p>
        </w:tc>
        <w:tc>
          <w:tcPr>
            <w:tcW w:w="4320" w:type="dxa"/>
          </w:tcPr>
          <w:p w14:paraId="299E92E7" w14:textId="77777777" w:rsidR="0076370B" w:rsidRPr="0076370B" w:rsidRDefault="0076370B" w:rsidP="00510111">
            <w:pPr>
              <w:rPr>
                <w:b w:val="0"/>
                <w:bCs/>
                <w:sz w:val="24"/>
                <w:szCs w:val="20"/>
              </w:rPr>
            </w:pPr>
            <w:r w:rsidRPr="0076370B">
              <w:rPr>
                <w:b w:val="0"/>
                <w:bCs/>
                <w:sz w:val="24"/>
                <w:szCs w:val="20"/>
              </w:rPr>
              <w:t>56,47 (44 - 66)</w:t>
            </w:r>
          </w:p>
        </w:tc>
      </w:tr>
      <w:tr w:rsidR="0076370B" w14:paraId="2B802B0C" w14:textId="77777777" w:rsidTr="00510111">
        <w:tc>
          <w:tcPr>
            <w:tcW w:w="4320" w:type="dxa"/>
          </w:tcPr>
          <w:p w14:paraId="32F57151" w14:textId="17EB66F6" w:rsidR="0076370B" w:rsidRPr="0076370B" w:rsidRDefault="0076370B" w:rsidP="00510111">
            <w:pPr>
              <w:rPr>
                <w:b w:val="0"/>
                <w:bCs/>
                <w:sz w:val="24"/>
                <w:szCs w:val="20"/>
              </w:rPr>
            </w:pPr>
            <w:r w:rsidRPr="0076370B">
              <w:rPr>
                <w:b w:val="0"/>
                <w:bCs/>
                <w:sz w:val="24"/>
                <w:szCs w:val="20"/>
              </w:rPr>
              <w:t>Sexe (</w:t>
            </w:r>
            <w:r>
              <w:rPr>
                <w:b w:val="0"/>
                <w:bCs/>
                <w:sz w:val="24"/>
                <w:szCs w:val="20"/>
              </w:rPr>
              <w:t>M</w:t>
            </w:r>
            <w:r w:rsidRPr="0076370B">
              <w:rPr>
                <w:b w:val="0"/>
                <w:bCs/>
                <w:sz w:val="24"/>
                <w:szCs w:val="20"/>
              </w:rPr>
              <w:t>/F)</w:t>
            </w:r>
          </w:p>
        </w:tc>
        <w:tc>
          <w:tcPr>
            <w:tcW w:w="4320" w:type="dxa"/>
          </w:tcPr>
          <w:p w14:paraId="0D08F3DD" w14:textId="77777777" w:rsidR="0076370B" w:rsidRPr="0076370B" w:rsidRDefault="0076370B" w:rsidP="00510111">
            <w:pPr>
              <w:rPr>
                <w:b w:val="0"/>
                <w:bCs/>
                <w:sz w:val="24"/>
                <w:szCs w:val="20"/>
              </w:rPr>
            </w:pPr>
            <w:r w:rsidRPr="0076370B">
              <w:rPr>
                <w:b w:val="0"/>
                <w:bCs/>
                <w:sz w:val="24"/>
                <w:szCs w:val="20"/>
              </w:rPr>
              <w:t>9 (53%) / 8 (47%)</w:t>
            </w:r>
          </w:p>
        </w:tc>
      </w:tr>
      <w:tr w:rsidR="0076370B" w14:paraId="747B80F5" w14:textId="77777777" w:rsidTr="00510111">
        <w:tc>
          <w:tcPr>
            <w:tcW w:w="4320" w:type="dxa"/>
          </w:tcPr>
          <w:p w14:paraId="6F0022F4" w14:textId="5978E921" w:rsidR="0076370B" w:rsidRPr="0076370B" w:rsidRDefault="0076370B" w:rsidP="00510111">
            <w:pPr>
              <w:rPr>
                <w:b w:val="0"/>
                <w:bCs/>
                <w:sz w:val="24"/>
                <w:szCs w:val="20"/>
              </w:rPr>
            </w:pPr>
            <w:r>
              <w:rPr>
                <w:b w:val="0"/>
                <w:bCs/>
                <w:sz w:val="24"/>
                <w:szCs w:val="20"/>
              </w:rPr>
              <w:t>Professional activity</w:t>
            </w:r>
            <w:r w:rsidRPr="0076370B">
              <w:rPr>
                <w:b w:val="0"/>
                <w:bCs/>
                <w:sz w:val="24"/>
                <w:szCs w:val="20"/>
              </w:rPr>
              <w:t xml:space="preserve"> (manu</w:t>
            </w:r>
            <w:r>
              <w:rPr>
                <w:b w:val="0"/>
                <w:bCs/>
                <w:sz w:val="24"/>
                <w:szCs w:val="20"/>
              </w:rPr>
              <w:t>a</w:t>
            </w:r>
            <w:r w:rsidRPr="0076370B">
              <w:rPr>
                <w:b w:val="0"/>
                <w:bCs/>
                <w:sz w:val="24"/>
                <w:szCs w:val="20"/>
              </w:rPr>
              <w:t>l</w:t>
            </w:r>
            <w:r>
              <w:rPr>
                <w:b w:val="0"/>
                <w:bCs/>
                <w:sz w:val="24"/>
                <w:szCs w:val="20"/>
              </w:rPr>
              <w:t xml:space="preserve"> worker</w:t>
            </w:r>
            <w:r w:rsidRPr="0076370B">
              <w:rPr>
                <w:b w:val="0"/>
                <w:bCs/>
                <w:sz w:val="24"/>
                <w:szCs w:val="20"/>
              </w:rPr>
              <w:t>/s</w:t>
            </w:r>
            <w:r>
              <w:rPr>
                <w:b w:val="0"/>
                <w:bCs/>
                <w:sz w:val="24"/>
                <w:szCs w:val="20"/>
              </w:rPr>
              <w:t>e</w:t>
            </w:r>
            <w:r w:rsidRPr="0076370B">
              <w:rPr>
                <w:b w:val="0"/>
                <w:bCs/>
                <w:sz w:val="24"/>
                <w:szCs w:val="20"/>
              </w:rPr>
              <w:t>denta</w:t>
            </w:r>
            <w:r>
              <w:rPr>
                <w:b w:val="0"/>
                <w:bCs/>
                <w:sz w:val="24"/>
                <w:szCs w:val="20"/>
              </w:rPr>
              <w:t>ry</w:t>
            </w:r>
            <w:r w:rsidRPr="0076370B">
              <w:rPr>
                <w:b w:val="0"/>
                <w:bCs/>
                <w:sz w:val="24"/>
                <w:szCs w:val="20"/>
              </w:rPr>
              <w:t>)</w:t>
            </w:r>
          </w:p>
        </w:tc>
        <w:tc>
          <w:tcPr>
            <w:tcW w:w="4320" w:type="dxa"/>
          </w:tcPr>
          <w:p w14:paraId="7349E24C" w14:textId="77777777" w:rsidR="0076370B" w:rsidRPr="0076370B" w:rsidRDefault="0076370B" w:rsidP="00510111">
            <w:pPr>
              <w:rPr>
                <w:b w:val="0"/>
                <w:bCs/>
                <w:sz w:val="24"/>
                <w:szCs w:val="20"/>
              </w:rPr>
            </w:pPr>
            <w:r w:rsidRPr="0076370B">
              <w:rPr>
                <w:b w:val="0"/>
                <w:bCs/>
                <w:sz w:val="24"/>
                <w:szCs w:val="20"/>
              </w:rPr>
              <w:t>7 (41%) / 8 (47%)</w:t>
            </w:r>
          </w:p>
        </w:tc>
      </w:tr>
      <w:tr w:rsidR="0076370B" w14:paraId="021FA2F2" w14:textId="77777777" w:rsidTr="00510111">
        <w:tc>
          <w:tcPr>
            <w:tcW w:w="4320" w:type="dxa"/>
          </w:tcPr>
          <w:p w14:paraId="410F20E1" w14:textId="32CCB483" w:rsidR="0076370B" w:rsidRPr="0076370B" w:rsidRDefault="0076370B" w:rsidP="00510111">
            <w:pPr>
              <w:rPr>
                <w:b w:val="0"/>
                <w:bCs/>
                <w:sz w:val="24"/>
                <w:szCs w:val="20"/>
              </w:rPr>
            </w:pPr>
            <w:r>
              <w:rPr>
                <w:b w:val="0"/>
                <w:bCs/>
                <w:sz w:val="24"/>
                <w:szCs w:val="20"/>
              </w:rPr>
              <w:t>Dominant member</w:t>
            </w:r>
          </w:p>
        </w:tc>
        <w:tc>
          <w:tcPr>
            <w:tcW w:w="4320" w:type="dxa"/>
          </w:tcPr>
          <w:p w14:paraId="7C6D2489" w14:textId="77777777" w:rsidR="0076370B" w:rsidRPr="0076370B" w:rsidRDefault="0076370B" w:rsidP="00510111">
            <w:pPr>
              <w:rPr>
                <w:b w:val="0"/>
                <w:bCs/>
                <w:sz w:val="24"/>
                <w:szCs w:val="20"/>
              </w:rPr>
            </w:pPr>
            <w:r w:rsidRPr="0076370B">
              <w:rPr>
                <w:b w:val="0"/>
                <w:bCs/>
                <w:sz w:val="24"/>
                <w:szCs w:val="20"/>
              </w:rPr>
              <w:t>15 (88%)</w:t>
            </w:r>
          </w:p>
        </w:tc>
      </w:tr>
    </w:tbl>
    <w:p w14:paraId="08F49E40" w14:textId="77777777" w:rsidR="00A768F4" w:rsidRDefault="00114378" w:rsidP="000824B8">
      <w:pPr>
        <w:spacing w:line="360" w:lineRule="auto"/>
        <w:rPr>
          <w:b w:val="0"/>
          <w:bCs/>
          <w:sz w:val="24"/>
          <w:szCs w:val="24"/>
        </w:rPr>
      </w:pPr>
      <w:r w:rsidRPr="00ED7BA5">
        <w:rPr>
          <w:b w:val="0"/>
          <w:bCs/>
          <w:sz w:val="24"/>
          <w:szCs w:val="24"/>
        </w:rPr>
        <w:br/>
      </w:r>
      <w:r w:rsidRPr="00ED7BA5">
        <w:rPr>
          <w:b w:val="0"/>
          <w:bCs/>
          <w:sz w:val="24"/>
          <w:szCs w:val="24"/>
        </w:rPr>
        <w:br/>
        <w:t>Nine patients (53%) were actively employed at the</w:t>
      </w:r>
      <w:r w:rsidRPr="00ED7BA5">
        <w:rPr>
          <w:b w:val="0"/>
          <w:bCs/>
          <w:sz w:val="24"/>
          <w:szCs w:val="24"/>
        </w:rPr>
        <w:t xml:space="preserve"> time of the surgery, with seven occupying physically demanding occupations. In four cases, the injury was work-related. The average duration of symptoms before surgical intervention was 30 months (range: 10-84). The results were evaluated with an average </w:t>
      </w:r>
      <w:r w:rsidRPr="00ED7BA5">
        <w:rPr>
          <w:b w:val="0"/>
          <w:bCs/>
          <w:sz w:val="24"/>
          <w:szCs w:val="24"/>
        </w:rPr>
        <w:t>follow-up of 26 months (range: 12-48).</w:t>
      </w:r>
      <w:r w:rsidRPr="00ED7BA5">
        <w:rPr>
          <w:b w:val="0"/>
          <w:bCs/>
          <w:sz w:val="24"/>
          <w:szCs w:val="24"/>
        </w:rPr>
        <w:br/>
      </w:r>
      <w:r>
        <w:br/>
        <w:t>2. Clinical Results</w:t>
      </w:r>
      <w:r>
        <w:br/>
      </w:r>
      <w:r w:rsidRPr="00ED7BA5">
        <w:rPr>
          <w:sz w:val="24"/>
          <w:szCs w:val="24"/>
        </w:rPr>
        <w:br/>
      </w:r>
      <w:r w:rsidRPr="002D1585">
        <w:rPr>
          <w:b w:val="0"/>
          <w:bCs/>
          <w:sz w:val="24"/>
          <w:szCs w:val="24"/>
        </w:rPr>
        <w:t>At the last follow-up, the absolute Constant-Murley score had significantly improved, increasing from an average of 32.6 to 64.3 postoperatively (P&lt;0.001), with substantial improvement in all dom</w:t>
      </w:r>
      <w:r w:rsidRPr="002D1585">
        <w:rPr>
          <w:b w:val="0"/>
          <w:bCs/>
          <w:sz w:val="24"/>
          <w:szCs w:val="24"/>
        </w:rPr>
        <w:t>ains (P&lt;0.001).</w:t>
      </w:r>
      <w:r w:rsidRPr="002D1585">
        <w:rPr>
          <w:b w:val="0"/>
          <w:bCs/>
          <w:sz w:val="24"/>
          <w:szCs w:val="24"/>
        </w:rPr>
        <w:br/>
      </w:r>
      <w:r w:rsidRPr="002D1585">
        <w:rPr>
          <w:b w:val="0"/>
          <w:bCs/>
          <w:sz w:val="24"/>
          <w:szCs w:val="24"/>
        </w:rPr>
        <w:br/>
        <w:t>Improvement was mostly noted in regards to pain (82%), followed by activity (76%), strength (72%), and mobility (63%). The weighted Constant-Murley score increased from 41.3% to 81.3% (P&lt;0.001).</w:t>
      </w:r>
      <w:r w:rsidRPr="002D1585">
        <w:rPr>
          <w:b w:val="0"/>
          <w:bCs/>
          <w:sz w:val="24"/>
          <w:szCs w:val="24"/>
        </w:rPr>
        <w:br/>
      </w:r>
      <w:r w:rsidRPr="002D1585">
        <w:rPr>
          <w:b w:val="0"/>
          <w:bCs/>
          <w:sz w:val="24"/>
          <w:szCs w:val="24"/>
        </w:rPr>
        <w:br/>
      </w:r>
      <w:r w:rsidR="00103E03">
        <w:rPr>
          <w:b w:val="0"/>
          <w:bCs/>
          <w:sz w:val="24"/>
          <w:szCs w:val="24"/>
        </w:rPr>
        <w:t xml:space="preserve">It </w:t>
      </w:r>
      <w:r w:rsidRPr="002D1585">
        <w:rPr>
          <w:b w:val="0"/>
          <w:bCs/>
          <w:sz w:val="24"/>
          <w:szCs w:val="24"/>
        </w:rPr>
        <w:t>was more significant for patients with a</w:t>
      </w:r>
      <w:r w:rsidRPr="002D1585">
        <w:rPr>
          <w:b w:val="0"/>
          <w:bCs/>
          <w:sz w:val="24"/>
          <w:szCs w:val="24"/>
        </w:rPr>
        <w:t xml:space="preserve"> preoperative active anterior elevation (AAE) of less than 80°.</w:t>
      </w:r>
      <w:r w:rsidR="00A53D0B">
        <w:rPr>
          <w:b w:val="0"/>
          <w:bCs/>
          <w:sz w:val="24"/>
          <w:szCs w:val="24"/>
        </w:rPr>
        <w:t xml:space="preserve"> And a</w:t>
      </w:r>
      <w:r w:rsidRPr="002D1585">
        <w:rPr>
          <w:b w:val="0"/>
          <w:bCs/>
          <w:sz w:val="24"/>
          <w:szCs w:val="24"/>
        </w:rPr>
        <w:t xml:space="preserve"> greater improvement</w:t>
      </w:r>
      <w:r w:rsidR="00A53D0B">
        <w:rPr>
          <w:b w:val="0"/>
          <w:bCs/>
          <w:sz w:val="24"/>
          <w:szCs w:val="24"/>
        </w:rPr>
        <w:t xml:space="preserve"> </w:t>
      </w:r>
      <w:r w:rsidRPr="002D1585">
        <w:rPr>
          <w:b w:val="0"/>
          <w:bCs/>
          <w:sz w:val="24"/>
          <w:szCs w:val="24"/>
        </w:rPr>
        <w:t xml:space="preserve">was seen when fatty degeneration was inferior to </w:t>
      </w:r>
      <w:proofErr w:type="spellStart"/>
      <w:r w:rsidRPr="002D1585">
        <w:rPr>
          <w:b w:val="0"/>
          <w:bCs/>
          <w:sz w:val="24"/>
          <w:szCs w:val="24"/>
        </w:rPr>
        <w:t>Goutallier</w:t>
      </w:r>
      <w:proofErr w:type="spellEnd"/>
      <w:r w:rsidRPr="002D1585">
        <w:rPr>
          <w:b w:val="0"/>
          <w:bCs/>
          <w:sz w:val="24"/>
          <w:szCs w:val="24"/>
        </w:rPr>
        <w:t xml:space="preserve"> grade four, with a gain of 91% compared to 49% when degeneration was at grade four (p&lt;0.08).</w:t>
      </w:r>
      <w:r w:rsidRPr="002D1585">
        <w:rPr>
          <w:b w:val="0"/>
          <w:bCs/>
          <w:sz w:val="24"/>
          <w:szCs w:val="24"/>
        </w:rPr>
        <w:br/>
      </w:r>
      <w:r w:rsidRPr="002D1585">
        <w:rPr>
          <w:b w:val="0"/>
          <w:bCs/>
          <w:sz w:val="24"/>
          <w:szCs w:val="24"/>
        </w:rPr>
        <w:br/>
        <w:t xml:space="preserve">The average </w:t>
      </w:r>
      <w:r w:rsidRPr="002D1585">
        <w:rPr>
          <w:b w:val="0"/>
          <w:bCs/>
          <w:sz w:val="24"/>
          <w:szCs w:val="24"/>
        </w:rPr>
        <w:t xml:space="preserve">AAE significantly increased from 95.3° preoperatively to 141.2° </w:t>
      </w:r>
      <w:r w:rsidRPr="002D1585">
        <w:rPr>
          <w:b w:val="0"/>
          <w:bCs/>
          <w:sz w:val="24"/>
          <w:szCs w:val="24"/>
        </w:rPr>
        <w:lastRenderedPageBreak/>
        <w:t>postoperatively, resulting in a gain of 45.9° (P&lt;0.0001).</w:t>
      </w:r>
      <w:r w:rsidRPr="002D1585">
        <w:rPr>
          <w:b w:val="0"/>
          <w:bCs/>
          <w:sz w:val="24"/>
          <w:szCs w:val="24"/>
        </w:rPr>
        <w:br/>
      </w:r>
      <w:r w:rsidRPr="002D1585">
        <w:rPr>
          <w:b w:val="0"/>
          <w:bCs/>
          <w:sz w:val="24"/>
          <w:szCs w:val="24"/>
        </w:rPr>
        <w:br/>
        <w:t xml:space="preserve">A 40% gain was achieved in external rotation, with an average gain of 14° for external rotation ER1 (P&lt;0.05), and 14.1° for external </w:t>
      </w:r>
      <w:r w:rsidRPr="002D1585">
        <w:rPr>
          <w:b w:val="0"/>
          <w:bCs/>
          <w:sz w:val="24"/>
          <w:szCs w:val="24"/>
        </w:rPr>
        <w:t>rotation ER2 (P&lt;0.001).</w:t>
      </w:r>
      <w:r w:rsidRPr="002D1585">
        <w:rPr>
          <w:b w:val="0"/>
          <w:bCs/>
          <w:sz w:val="24"/>
          <w:szCs w:val="24"/>
        </w:rPr>
        <w:br/>
      </w:r>
      <w:r w:rsidRPr="002D1585">
        <w:rPr>
          <w:b w:val="0"/>
          <w:bCs/>
          <w:sz w:val="24"/>
          <w:szCs w:val="24"/>
        </w:rPr>
        <w:br/>
        <w:t>Only one patient experienced worsening of external rotation deficit postoperatively.</w:t>
      </w:r>
      <w:r w:rsidRPr="002D1585">
        <w:rPr>
          <w:b w:val="0"/>
          <w:bCs/>
          <w:sz w:val="24"/>
          <w:szCs w:val="24"/>
        </w:rPr>
        <w:br/>
      </w:r>
      <w:r w:rsidRPr="002D1585">
        <w:rPr>
          <w:b w:val="0"/>
          <w:bCs/>
          <w:sz w:val="24"/>
          <w:szCs w:val="24"/>
        </w:rPr>
        <w:br/>
        <w:t>The gain in ER and AAE was more significant when the preoperative AAE was low, though not statistically significant.</w:t>
      </w:r>
      <w:r w:rsidRPr="002D1585">
        <w:rPr>
          <w:b w:val="0"/>
          <w:bCs/>
          <w:sz w:val="24"/>
          <w:szCs w:val="24"/>
        </w:rPr>
        <w:br/>
      </w:r>
      <w:r w:rsidRPr="002D1585">
        <w:rPr>
          <w:b w:val="0"/>
          <w:bCs/>
          <w:sz w:val="24"/>
          <w:szCs w:val="24"/>
        </w:rPr>
        <w:br/>
        <w:t>There was an improvement in</w:t>
      </w:r>
      <w:r w:rsidRPr="002D1585">
        <w:rPr>
          <w:b w:val="0"/>
          <w:bCs/>
          <w:sz w:val="24"/>
          <w:szCs w:val="24"/>
        </w:rPr>
        <w:t xml:space="preserve"> strength in external rotation ER1 in 46% of cases, with an</w:t>
      </w:r>
      <w:r w:rsidR="00A53D0B">
        <w:rPr>
          <w:b w:val="0"/>
          <w:bCs/>
          <w:sz w:val="24"/>
          <w:szCs w:val="24"/>
        </w:rPr>
        <w:t xml:space="preserve"> </w:t>
      </w:r>
      <w:r w:rsidRPr="002D1585">
        <w:rPr>
          <w:b w:val="0"/>
          <w:bCs/>
          <w:sz w:val="24"/>
          <w:szCs w:val="24"/>
        </w:rPr>
        <w:t>average gain of 2.2 kg in strength for external rotation ER2 (P&lt;0.001).</w:t>
      </w:r>
      <w:r w:rsidRPr="002D1585">
        <w:rPr>
          <w:b w:val="0"/>
          <w:bCs/>
          <w:sz w:val="24"/>
          <w:szCs w:val="24"/>
        </w:rPr>
        <w:br/>
      </w:r>
      <w:r w:rsidRPr="002D1585">
        <w:rPr>
          <w:b w:val="0"/>
          <w:bCs/>
          <w:sz w:val="24"/>
          <w:szCs w:val="24"/>
        </w:rPr>
        <w:br/>
        <w:t>Subjectively, eight patients (47%) were very satisfied, five (30%) were satisfied, three (18%) were dissatisfied, and one (</w:t>
      </w:r>
      <w:r w:rsidRPr="002D1585">
        <w:rPr>
          <w:b w:val="0"/>
          <w:bCs/>
          <w:sz w:val="24"/>
          <w:szCs w:val="24"/>
        </w:rPr>
        <w:t>5%) was unsatisfied. This self-reported satisfaction was independent of age, gender, and any potential association with a work-related incident.</w:t>
      </w:r>
      <w:r w:rsidRPr="002D1585">
        <w:rPr>
          <w:b w:val="0"/>
          <w:bCs/>
          <w:sz w:val="24"/>
          <w:szCs w:val="24"/>
        </w:rPr>
        <w:br/>
      </w:r>
      <w:r w:rsidRPr="002D1585">
        <w:rPr>
          <w:b w:val="0"/>
          <w:bCs/>
          <w:sz w:val="24"/>
          <w:szCs w:val="24"/>
        </w:rPr>
        <w:br/>
        <w:t>The Subjective Shoulder Value (SSV) improved from 36.2% preoperatively to 67.6%</w:t>
      </w:r>
      <w:r w:rsidRPr="002D1585">
        <w:rPr>
          <w:b w:val="0"/>
          <w:bCs/>
          <w:sz w:val="24"/>
          <w:szCs w:val="24"/>
        </w:rPr>
        <w:br/>
        <w:t>postoperatively (P&lt;0.001). The</w:t>
      </w:r>
      <w:r w:rsidRPr="002D1585">
        <w:rPr>
          <w:b w:val="0"/>
          <w:bCs/>
          <w:sz w:val="24"/>
          <w:szCs w:val="24"/>
        </w:rPr>
        <w:t xml:space="preserve"> visual analogue scale (VAS) pain score decreased from an</w:t>
      </w:r>
      <w:r w:rsidR="009054B7">
        <w:rPr>
          <w:b w:val="0"/>
          <w:bCs/>
          <w:sz w:val="24"/>
          <w:szCs w:val="24"/>
        </w:rPr>
        <w:t xml:space="preserve"> </w:t>
      </w:r>
      <w:r w:rsidRPr="002D1585">
        <w:rPr>
          <w:b w:val="0"/>
          <w:bCs/>
          <w:sz w:val="24"/>
          <w:szCs w:val="24"/>
        </w:rPr>
        <w:t>average preoperative score of 6.3 points to 1.8 points postoperatively (P&lt;0.001).</w:t>
      </w:r>
      <w:r w:rsidR="00A768F4">
        <w:rPr>
          <w:b w:val="0"/>
          <w:bCs/>
          <w:sz w:val="24"/>
          <w:szCs w:val="24"/>
        </w:rPr>
        <w:t xml:space="preserve"> (Table 2)</w:t>
      </w:r>
    </w:p>
    <w:p w14:paraId="4BA3DDB1" w14:textId="77777777" w:rsidR="00A768F4" w:rsidRPr="00A768F4" w:rsidRDefault="00A768F4" w:rsidP="00A768F4">
      <w:pPr>
        <w:pStyle w:val="Heading2"/>
        <w:rPr>
          <w:b w:val="0"/>
          <w:bCs w:val="0"/>
          <w:color w:val="000000" w:themeColor="text1"/>
          <w:sz w:val="24"/>
          <w:szCs w:val="24"/>
        </w:rPr>
      </w:pPr>
      <w:r w:rsidRPr="00A768F4">
        <w:rPr>
          <w:b w:val="0"/>
          <w:bCs w:val="0"/>
          <w:color w:val="000000" w:themeColor="text1"/>
          <w:sz w:val="24"/>
          <w:szCs w:val="24"/>
        </w:rPr>
        <w:t>Table 2: Clinical Characteristics of the Population</w:t>
      </w:r>
    </w:p>
    <w:tbl>
      <w:tblPr>
        <w:tblW w:w="0" w:type="auto"/>
        <w:tblLook w:val="04A0" w:firstRow="1" w:lastRow="0" w:firstColumn="1" w:lastColumn="0" w:noHBand="0" w:noVBand="1"/>
      </w:tblPr>
      <w:tblGrid>
        <w:gridCol w:w="2160"/>
        <w:gridCol w:w="2160"/>
        <w:gridCol w:w="2160"/>
        <w:gridCol w:w="2160"/>
      </w:tblGrid>
      <w:tr w:rsidR="00A768F4" w:rsidRPr="00DA0DE5" w14:paraId="0AA21572" w14:textId="77777777" w:rsidTr="00510111">
        <w:tc>
          <w:tcPr>
            <w:tcW w:w="2160" w:type="dxa"/>
          </w:tcPr>
          <w:p w14:paraId="687CA012" w14:textId="77777777" w:rsidR="00A768F4" w:rsidRPr="00DA0DE5" w:rsidRDefault="00A768F4" w:rsidP="00510111">
            <w:pPr>
              <w:rPr>
                <w:b w:val="0"/>
                <w:sz w:val="24"/>
                <w:szCs w:val="24"/>
              </w:rPr>
            </w:pPr>
            <w:r w:rsidRPr="00DA0DE5">
              <w:rPr>
                <w:b w:val="0"/>
                <w:sz w:val="24"/>
                <w:szCs w:val="24"/>
              </w:rPr>
              <w:t>Variable</w:t>
            </w:r>
          </w:p>
        </w:tc>
        <w:tc>
          <w:tcPr>
            <w:tcW w:w="2160" w:type="dxa"/>
          </w:tcPr>
          <w:p w14:paraId="1015CB67" w14:textId="77777777" w:rsidR="00A768F4" w:rsidRPr="00DA0DE5" w:rsidRDefault="00A768F4" w:rsidP="00510111">
            <w:pPr>
              <w:rPr>
                <w:b w:val="0"/>
                <w:sz w:val="24"/>
                <w:szCs w:val="24"/>
              </w:rPr>
            </w:pPr>
            <w:r w:rsidRPr="00DA0DE5">
              <w:rPr>
                <w:b w:val="0"/>
                <w:sz w:val="24"/>
                <w:szCs w:val="24"/>
              </w:rPr>
              <w:t>Pre-operative</w:t>
            </w:r>
          </w:p>
        </w:tc>
        <w:tc>
          <w:tcPr>
            <w:tcW w:w="2160" w:type="dxa"/>
          </w:tcPr>
          <w:p w14:paraId="2F28E15F" w14:textId="77777777" w:rsidR="00A768F4" w:rsidRPr="00DA0DE5" w:rsidRDefault="00A768F4" w:rsidP="00510111">
            <w:pPr>
              <w:rPr>
                <w:b w:val="0"/>
                <w:sz w:val="24"/>
                <w:szCs w:val="24"/>
              </w:rPr>
            </w:pPr>
            <w:r w:rsidRPr="00DA0DE5">
              <w:rPr>
                <w:b w:val="0"/>
                <w:sz w:val="24"/>
                <w:szCs w:val="24"/>
              </w:rPr>
              <w:t>Post-operative</w:t>
            </w:r>
          </w:p>
        </w:tc>
        <w:tc>
          <w:tcPr>
            <w:tcW w:w="2160" w:type="dxa"/>
          </w:tcPr>
          <w:p w14:paraId="4E5AC0C5" w14:textId="77777777" w:rsidR="00A768F4" w:rsidRPr="00DA0DE5" w:rsidRDefault="00A768F4" w:rsidP="00510111">
            <w:pPr>
              <w:rPr>
                <w:b w:val="0"/>
                <w:sz w:val="24"/>
                <w:szCs w:val="24"/>
              </w:rPr>
            </w:pPr>
            <w:r w:rsidRPr="00DA0DE5">
              <w:rPr>
                <w:b w:val="0"/>
                <w:sz w:val="24"/>
                <w:szCs w:val="24"/>
              </w:rPr>
              <w:t>Improvement (%)</w:t>
            </w:r>
          </w:p>
        </w:tc>
      </w:tr>
      <w:tr w:rsidR="00A768F4" w:rsidRPr="00DA0DE5" w14:paraId="6812A5BA" w14:textId="77777777" w:rsidTr="00510111">
        <w:tc>
          <w:tcPr>
            <w:tcW w:w="2160" w:type="dxa"/>
          </w:tcPr>
          <w:p w14:paraId="071D5BA8" w14:textId="77777777" w:rsidR="00A768F4" w:rsidRPr="00DA0DE5" w:rsidRDefault="00A768F4" w:rsidP="00510111">
            <w:pPr>
              <w:rPr>
                <w:b w:val="0"/>
                <w:sz w:val="24"/>
                <w:szCs w:val="24"/>
              </w:rPr>
            </w:pPr>
            <w:r w:rsidRPr="00DA0DE5">
              <w:rPr>
                <w:b w:val="0"/>
                <w:sz w:val="24"/>
                <w:szCs w:val="24"/>
              </w:rPr>
              <w:t>Rotation externe (RE1)</w:t>
            </w:r>
          </w:p>
        </w:tc>
        <w:tc>
          <w:tcPr>
            <w:tcW w:w="2160" w:type="dxa"/>
          </w:tcPr>
          <w:p w14:paraId="0C51FA13" w14:textId="77777777" w:rsidR="00A768F4" w:rsidRPr="00DA0DE5" w:rsidRDefault="00A768F4" w:rsidP="00510111">
            <w:pPr>
              <w:rPr>
                <w:b w:val="0"/>
                <w:sz w:val="24"/>
                <w:szCs w:val="24"/>
              </w:rPr>
            </w:pPr>
            <w:r w:rsidRPr="00DA0DE5">
              <w:rPr>
                <w:b w:val="0"/>
                <w:sz w:val="24"/>
                <w:szCs w:val="24"/>
              </w:rPr>
              <w:t>21,17°</w:t>
            </w:r>
          </w:p>
        </w:tc>
        <w:tc>
          <w:tcPr>
            <w:tcW w:w="2160" w:type="dxa"/>
          </w:tcPr>
          <w:p w14:paraId="3FF36DAA" w14:textId="77777777" w:rsidR="00A768F4" w:rsidRPr="00DA0DE5" w:rsidRDefault="00A768F4" w:rsidP="00510111">
            <w:pPr>
              <w:rPr>
                <w:b w:val="0"/>
                <w:sz w:val="24"/>
                <w:szCs w:val="24"/>
              </w:rPr>
            </w:pPr>
            <w:r w:rsidRPr="00DA0DE5">
              <w:rPr>
                <w:b w:val="0"/>
                <w:sz w:val="24"/>
                <w:szCs w:val="24"/>
              </w:rPr>
              <w:t>35,58°</w:t>
            </w:r>
          </w:p>
        </w:tc>
        <w:tc>
          <w:tcPr>
            <w:tcW w:w="2160" w:type="dxa"/>
          </w:tcPr>
          <w:p w14:paraId="78C2E686" w14:textId="77777777" w:rsidR="00A768F4" w:rsidRPr="00DA0DE5" w:rsidRDefault="00A768F4" w:rsidP="00510111">
            <w:pPr>
              <w:rPr>
                <w:b w:val="0"/>
                <w:sz w:val="24"/>
                <w:szCs w:val="24"/>
              </w:rPr>
            </w:pPr>
            <w:r w:rsidRPr="00DA0DE5">
              <w:rPr>
                <w:b w:val="0"/>
                <w:sz w:val="24"/>
                <w:szCs w:val="24"/>
              </w:rPr>
              <w:t>+40,5</w:t>
            </w:r>
          </w:p>
        </w:tc>
      </w:tr>
      <w:tr w:rsidR="00A768F4" w:rsidRPr="00DA0DE5" w14:paraId="43A57E0C" w14:textId="77777777" w:rsidTr="00510111">
        <w:tc>
          <w:tcPr>
            <w:tcW w:w="2160" w:type="dxa"/>
          </w:tcPr>
          <w:p w14:paraId="2E6CC4EF" w14:textId="77777777" w:rsidR="00A768F4" w:rsidRPr="00DA0DE5" w:rsidRDefault="00A768F4" w:rsidP="00510111">
            <w:pPr>
              <w:rPr>
                <w:b w:val="0"/>
                <w:sz w:val="24"/>
                <w:szCs w:val="24"/>
              </w:rPr>
            </w:pPr>
            <w:r w:rsidRPr="00DA0DE5">
              <w:rPr>
                <w:b w:val="0"/>
                <w:sz w:val="24"/>
                <w:szCs w:val="24"/>
              </w:rPr>
              <w:t>Rotation externe (RE2)</w:t>
            </w:r>
          </w:p>
        </w:tc>
        <w:tc>
          <w:tcPr>
            <w:tcW w:w="2160" w:type="dxa"/>
          </w:tcPr>
          <w:p w14:paraId="1DCBE20A" w14:textId="77777777" w:rsidR="00A768F4" w:rsidRPr="00DA0DE5" w:rsidRDefault="00A768F4" w:rsidP="00510111">
            <w:pPr>
              <w:rPr>
                <w:b w:val="0"/>
                <w:sz w:val="24"/>
                <w:szCs w:val="24"/>
              </w:rPr>
            </w:pPr>
            <w:r w:rsidRPr="00DA0DE5">
              <w:rPr>
                <w:b w:val="0"/>
                <w:sz w:val="24"/>
                <w:szCs w:val="24"/>
              </w:rPr>
              <w:t>30,58°</w:t>
            </w:r>
          </w:p>
        </w:tc>
        <w:tc>
          <w:tcPr>
            <w:tcW w:w="2160" w:type="dxa"/>
          </w:tcPr>
          <w:p w14:paraId="31AB4B9C" w14:textId="77777777" w:rsidR="00A768F4" w:rsidRPr="00DA0DE5" w:rsidRDefault="00A768F4" w:rsidP="00510111">
            <w:pPr>
              <w:rPr>
                <w:b w:val="0"/>
                <w:sz w:val="24"/>
                <w:szCs w:val="24"/>
              </w:rPr>
            </w:pPr>
            <w:r w:rsidRPr="00DA0DE5">
              <w:rPr>
                <w:b w:val="0"/>
                <w:sz w:val="24"/>
                <w:szCs w:val="24"/>
              </w:rPr>
              <w:t>44,7°</w:t>
            </w:r>
          </w:p>
        </w:tc>
        <w:tc>
          <w:tcPr>
            <w:tcW w:w="2160" w:type="dxa"/>
          </w:tcPr>
          <w:p w14:paraId="13807F6F" w14:textId="77777777" w:rsidR="00A768F4" w:rsidRPr="00DA0DE5" w:rsidRDefault="00A768F4" w:rsidP="00510111">
            <w:pPr>
              <w:rPr>
                <w:b w:val="0"/>
                <w:sz w:val="24"/>
                <w:szCs w:val="24"/>
              </w:rPr>
            </w:pPr>
            <w:r w:rsidRPr="00DA0DE5">
              <w:rPr>
                <w:b w:val="0"/>
                <w:sz w:val="24"/>
                <w:szCs w:val="24"/>
              </w:rPr>
              <w:t>+31,6</w:t>
            </w:r>
          </w:p>
        </w:tc>
      </w:tr>
      <w:tr w:rsidR="00A768F4" w:rsidRPr="00DA0DE5" w14:paraId="768FA23D" w14:textId="77777777" w:rsidTr="00510111">
        <w:tc>
          <w:tcPr>
            <w:tcW w:w="2160" w:type="dxa"/>
          </w:tcPr>
          <w:p w14:paraId="3EE15918" w14:textId="77777777" w:rsidR="00A768F4" w:rsidRPr="00DA0DE5" w:rsidRDefault="00A768F4" w:rsidP="00510111">
            <w:pPr>
              <w:rPr>
                <w:b w:val="0"/>
                <w:sz w:val="24"/>
                <w:szCs w:val="24"/>
              </w:rPr>
            </w:pPr>
            <w:proofErr w:type="spellStart"/>
            <w:r w:rsidRPr="00DA0DE5">
              <w:rPr>
                <w:b w:val="0"/>
                <w:sz w:val="24"/>
                <w:szCs w:val="24"/>
              </w:rPr>
              <w:t>Élévation</w:t>
            </w:r>
            <w:proofErr w:type="spellEnd"/>
            <w:r w:rsidRPr="00DA0DE5">
              <w:rPr>
                <w:b w:val="0"/>
                <w:sz w:val="24"/>
                <w:szCs w:val="24"/>
              </w:rPr>
              <w:t xml:space="preserve"> </w:t>
            </w:r>
            <w:proofErr w:type="spellStart"/>
            <w:r w:rsidRPr="00DA0DE5">
              <w:rPr>
                <w:b w:val="0"/>
                <w:sz w:val="24"/>
                <w:szCs w:val="24"/>
              </w:rPr>
              <w:t>antérieure</w:t>
            </w:r>
            <w:proofErr w:type="spellEnd"/>
            <w:r w:rsidRPr="00DA0DE5">
              <w:rPr>
                <w:b w:val="0"/>
                <w:sz w:val="24"/>
                <w:szCs w:val="24"/>
              </w:rPr>
              <w:t xml:space="preserve"> active </w:t>
            </w:r>
            <w:r w:rsidRPr="00DA0DE5">
              <w:rPr>
                <w:b w:val="0"/>
                <w:sz w:val="24"/>
                <w:szCs w:val="24"/>
              </w:rPr>
              <w:lastRenderedPageBreak/>
              <w:t>(EAA)</w:t>
            </w:r>
          </w:p>
        </w:tc>
        <w:tc>
          <w:tcPr>
            <w:tcW w:w="2160" w:type="dxa"/>
          </w:tcPr>
          <w:p w14:paraId="6623B32D" w14:textId="77777777" w:rsidR="00A768F4" w:rsidRPr="00DA0DE5" w:rsidRDefault="00A768F4" w:rsidP="00510111">
            <w:pPr>
              <w:rPr>
                <w:b w:val="0"/>
                <w:sz w:val="24"/>
                <w:szCs w:val="24"/>
              </w:rPr>
            </w:pPr>
            <w:r w:rsidRPr="00DA0DE5">
              <w:rPr>
                <w:b w:val="0"/>
                <w:sz w:val="24"/>
                <w:szCs w:val="24"/>
              </w:rPr>
              <w:lastRenderedPageBreak/>
              <w:t>95,29°</w:t>
            </w:r>
          </w:p>
        </w:tc>
        <w:tc>
          <w:tcPr>
            <w:tcW w:w="2160" w:type="dxa"/>
          </w:tcPr>
          <w:p w14:paraId="029DADCD" w14:textId="77777777" w:rsidR="00A768F4" w:rsidRPr="00DA0DE5" w:rsidRDefault="00A768F4" w:rsidP="00510111">
            <w:pPr>
              <w:rPr>
                <w:b w:val="0"/>
                <w:sz w:val="24"/>
                <w:szCs w:val="24"/>
              </w:rPr>
            </w:pPr>
            <w:r w:rsidRPr="00DA0DE5">
              <w:rPr>
                <w:b w:val="0"/>
                <w:sz w:val="24"/>
                <w:szCs w:val="24"/>
              </w:rPr>
              <w:t>141,17°</w:t>
            </w:r>
          </w:p>
        </w:tc>
        <w:tc>
          <w:tcPr>
            <w:tcW w:w="2160" w:type="dxa"/>
          </w:tcPr>
          <w:p w14:paraId="76214CE3" w14:textId="77777777" w:rsidR="00A768F4" w:rsidRPr="00DA0DE5" w:rsidRDefault="00A768F4" w:rsidP="00510111">
            <w:pPr>
              <w:rPr>
                <w:b w:val="0"/>
                <w:sz w:val="24"/>
                <w:szCs w:val="24"/>
              </w:rPr>
            </w:pPr>
            <w:r w:rsidRPr="00DA0DE5">
              <w:rPr>
                <w:b w:val="0"/>
                <w:sz w:val="24"/>
                <w:szCs w:val="24"/>
              </w:rPr>
              <w:t>+32,5</w:t>
            </w:r>
          </w:p>
        </w:tc>
      </w:tr>
      <w:tr w:rsidR="00A768F4" w:rsidRPr="00DA0DE5" w14:paraId="15049C18" w14:textId="77777777" w:rsidTr="00510111">
        <w:tc>
          <w:tcPr>
            <w:tcW w:w="2160" w:type="dxa"/>
          </w:tcPr>
          <w:p w14:paraId="7F500627" w14:textId="77777777" w:rsidR="00A768F4" w:rsidRPr="00DA0DE5" w:rsidRDefault="00A768F4" w:rsidP="00510111">
            <w:pPr>
              <w:rPr>
                <w:b w:val="0"/>
                <w:sz w:val="24"/>
                <w:szCs w:val="24"/>
              </w:rPr>
            </w:pPr>
            <w:r w:rsidRPr="00DA0DE5">
              <w:rPr>
                <w:b w:val="0"/>
                <w:sz w:val="24"/>
                <w:szCs w:val="24"/>
              </w:rPr>
              <w:t>Abduction</w:t>
            </w:r>
          </w:p>
        </w:tc>
        <w:tc>
          <w:tcPr>
            <w:tcW w:w="2160" w:type="dxa"/>
          </w:tcPr>
          <w:p w14:paraId="3C08FA15" w14:textId="77777777" w:rsidR="00A768F4" w:rsidRPr="00DA0DE5" w:rsidRDefault="00A768F4" w:rsidP="00510111">
            <w:pPr>
              <w:rPr>
                <w:b w:val="0"/>
                <w:sz w:val="24"/>
                <w:szCs w:val="24"/>
              </w:rPr>
            </w:pPr>
            <w:r w:rsidRPr="00DA0DE5">
              <w:rPr>
                <w:b w:val="0"/>
                <w:sz w:val="24"/>
                <w:szCs w:val="24"/>
              </w:rPr>
              <w:t>76,47°</w:t>
            </w:r>
          </w:p>
        </w:tc>
        <w:tc>
          <w:tcPr>
            <w:tcW w:w="2160" w:type="dxa"/>
          </w:tcPr>
          <w:p w14:paraId="3F6ED178" w14:textId="77777777" w:rsidR="00A768F4" w:rsidRPr="00DA0DE5" w:rsidRDefault="00A768F4" w:rsidP="00510111">
            <w:pPr>
              <w:rPr>
                <w:b w:val="0"/>
                <w:sz w:val="24"/>
                <w:szCs w:val="24"/>
              </w:rPr>
            </w:pPr>
            <w:r w:rsidRPr="00DA0DE5">
              <w:rPr>
                <w:b w:val="0"/>
                <w:sz w:val="24"/>
                <w:szCs w:val="24"/>
              </w:rPr>
              <w:t>114,41°</w:t>
            </w:r>
          </w:p>
        </w:tc>
        <w:tc>
          <w:tcPr>
            <w:tcW w:w="2160" w:type="dxa"/>
          </w:tcPr>
          <w:p w14:paraId="1966BA45" w14:textId="77777777" w:rsidR="00A768F4" w:rsidRPr="00DA0DE5" w:rsidRDefault="00A768F4" w:rsidP="00510111">
            <w:pPr>
              <w:rPr>
                <w:b w:val="0"/>
                <w:sz w:val="24"/>
                <w:szCs w:val="24"/>
              </w:rPr>
            </w:pPr>
            <w:r w:rsidRPr="00DA0DE5">
              <w:rPr>
                <w:b w:val="0"/>
                <w:sz w:val="24"/>
                <w:szCs w:val="24"/>
              </w:rPr>
              <w:t>+33,2</w:t>
            </w:r>
          </w:p>
        </w:tc>
      </w:tr>
      <w:tr w:rsidR="00A768F4" w:rsidRPr="00DA0DE5" w14:paraId="22F1CE24" w14:textId="77777777" w:rsidTr="00510111">
        <w:tc>
          <w:tcPr>
            <w:tcW w:w="2160" w:type="dxa"/>
          </w:tcPr>
          <w:p w14:paraId="6CE512F1" w14:textId="77777777" w:rsidR="00A768F4" w:rsidRPr="00DA0DE5" w:rsidRDefault="00A768F4" w:rsidP="00510111">
            <w:pPr>
              <w:rPr>
                <w:b w:val="0"/>
                <w:sz w:val="24"/>
                <w:szCs w:val="24"/>
              </w:rPr>
            </w:pPr>
            <w:r w:rsidRPr="00DA0DE5">
              <w:rPr>
                <w:b w:val="0"/>
                <w:sz w:val="24"/>
                <w:szCs w:val="24"/>
              </w:rPr>
              <w:t xml:space="preserve">Force </w:t>
            </w:r>
            <w:proofErr w:type="spellStart"/>
            <w:r w:rsidRPr="00DA0DE5">
              <w:rPr>
                <w:b w:val="0"/>
                <w:sz w:val="24"/>
                <w:szCs w:val="24"/>
              </w:rPr>
              <w:t>en</w:t>
            </w:r>
            <w:proofErr w:type="spellEnd"/>
            <w:r w:rsidRPr="00DA0DE5">
              <w:rPr>
                <w:b w:val="0"/>
                <w:sz w:val="24"/>
                <w:szCs w:val="24"/>
              </w:rPr>
              <w:t xml:space="preserve"> abduction</w:t>
            </w:r>
          </w:p>
        </w:tc>
        <w:tc>
          <w:tcPr>
            <w:tcW w:w="2160" w:type="dxa"/>
          </w:tcPr>
          <w:p w14:paraId="2B1499AB" w14:textId="77777777" w:rsidR="00A768F4" w:rsidRPr="00DA0DE5" w:rsidRDefault="00A768F4" w:rsidP="00510111">
            <w:pPr>
              <w:rPr>
                <w:b w:val="0"/>
                <w:sz w:val="24"/>
                <w:szCs w:val="24"/>
              </w:rPr>
            </w:pPr>
            <w:r w:rsidRPr="00DA0DE5">
              <w:rPr>
                <w:b w:val="0"/>
                <w:sz w:val="24"/>
                <w:szCs w:val="24"/>
              </w:rPr>
              <w:t>1,34 kg</w:t>
            </w:r>
          </w:p>
        </w:tc>
        <w:tc>
          <w:tcPr>
            <w:tcW w:w="2160" w:type="dxa"/>
          </w:tcPr>
          <w:p w14:paraId="5058012C" w14:textId="77777777" w:rsidR="00A768F4" w:rsidRPr="00DA0DE5" w:rsidRDefault="00A768F4" w:rsidP="00510111">
            <w:pPr>
              <w:rPr>
                <w:b w:val="0"/>
                <w:sz w:val="24"/>
                <w:szCs w:val="24"/>
              </w:rPr>
            </w:pPr>
            <w:r w:rsidRPr="00DA0DE5">
              <w:rPr>
                <w:b w:val="0"/>
                <w:sz w:val="24"/>
                <w:szCs w:val="24"/>
              </w:rPr>
              <w:t>3,61 kg</w:t>
            </w:r>
          </w:p>
        </w:tc>
        <w:tc>
          <w:tcPr>
            <w:tcW w:w="2160" w:type="dxa"/>
          </w:tcPr>
          <w:p w14:paraId="5B31DCD5" w14:textId="77777777" w:rsidR="00A768F4" w:rsidRPr="00DA0DE5" w:rsidRDefault="00A768F4" w:rsidP="00510111">
            <w:pPr>
              <w:rPr>
                <w:b w:val="0"/>
                <w:sz w:val="24"/>
                <w:szCs w:val="24"/>
              </w:rPr>
            </w:pPr>
            <w:r w:rsidRPr="00DA0DE5">
              <w:rPr>
                <w:b w:val="0"/>
                <w:sz w:val="24"/>
                <w:szCs w:val="24"/>
              </w:rPr>
              <w:t>+62,9</w:t>
            </w:r>
          </w:p>
        </w:tc>
      </w:tr>
      <w:tr w:rsidR="00A768F4" w:rsidRPr="00DA0DE5" w14:paraId="0B8307BD" w14:textId="77777777" w:rsidTr="00510111">
        <w:tc>
          <w:tcPr>
            <w:tcW w:w="2160" w:type="dxa"/>
          </w:tcPr>
          <w:p w14:paraId="317E1119" w14:textId="77777777" w:rsidR="00A768F4" w:rsidRPr="00DA0DE5" w:rsidRDefault="00A768F4" w:rsidP="00510111">
            <w:pPr>
              <w:rPr>
                <w:b w:val="0"/>
                <w:sz w:val="24"/>
                <w:szCs w:val="24"/>
              </w:rPr>
            </w:pPr>
            <w:r w:rsidRPr="00DA0DE5">
              <w:rPr>
                <w:b w:val="0"/>
                <w:sz w:val="24"/>
                <w:szCs w:val="24"/>
              </w:rPr>
              <w:t xml:space="preserve">Constant </w:t>
            </w:r>
            <w:proofErr w:type="spellStart"/>
            <w:r w:rsidRPr="00DA0DE5">
              <w:rPr>
                <w:b w:val="0"/>
                <w:sz w:val="24"/>
                <w:szCs w:val="24"/>
              </w:rPr>
              <w:t>absolu</w:t>
            </w:r>
            <w:proofErr w:type="spellEnd"/>
          </w:p>
        </w:tc>
        <w:tc>
          <w:tcPr>
            <w:tcW w:w="2160" w:type="dxa"/>
          </w:tcPr>
          <w:p w14:paraId="4C62B3A3" w14:textId="77777777" w:rsidR="00A768F4" w:rsidRPr="00DA0DE5" w:rsidRDefault="00A768F4" w:rsidP="00510111">
            <w:pPr>
              <w:rPr>
                <w:b w:val="0"/>
                <w:sz w:val="24"/>
                <w:szCs w:val="24"/>
              </w:rPr>
            </w:pPr>
            <w:r w:rsidRPr="00DA0DE5">
              <w:rPr>
                <w:b w:val="0"/>
                <w:sz w:val="24"/>
                <w:szCs w:val="24"/>
              </w:rPr>
              <w:t>32,58</w:t>
            </w:r>
          </w:p>
        </w:tc>
        <w:tc>
          <w:tcPr>
            <w:tcW w:w="2160" w:type="dxa"/>
          </w:tcPr>
          <w:p w14:paraId="01925FF7" w14:textId="77777777" w:rsidR="00A768F4" w:rsidRPr="00DA0DE5" w:rsidRDefault="00A768F4" w:rsidP="00510111">
            <w:pPr>
              <w:rPr>
                <w:b w:val="0"/>
                <w:sz w:val="24"/>
                <w:szCs w:val="24"/>
              </w:rPr>
            </w:pPr>
            <w:r w:rsidRPr="00DA0DE5">
              <w:rPr>
                <w:b w:val="0"/>
                <w:sz w:val="24"/>
                <w:szCs w:val="24"/>
              </w:rPr>
              <w:t>64,29</w:t>
            </w:r>
          </w:p>
        </w:tc>
        <w:tc>
          <w:tcPr>
            <w:tcW w:w="2160" w:type="dxa"/>
          </w:tcPr>
          <w:p w14:paraId="677841D9" w14:textId="77777777" w:rsidR="00A768F4" w:rsidRPr="00DA0DE5" w:rsidRDefault="00A768F4" w:rsidP="00510111">
            <w:pPr>
              <w:rPr>
                <w:b w:val="0"/>
                <w:sz w:val="24"/>
                <w:szCs w:val="24"/>
              </w:rPr>
            </w:pPr>
            <w:r w:rsidRPr="00DA0DE5">
              <w:rPr>
                <w:b w:val="0"/>
                <w:sz w:val="24"/>
                <w:szCs w:val="24"/>
              </w:rPr>
              <w:t>+49,3</w:t>
            </w:r>
          </w:p>
        </w:tc>
      </w:tr>
      <w:tr w:rsidR="00A768F4" w:rsidRPr="00DA0DE5" w14:paraId="6FCA0EA1" w14:textId="77777777" w:rsidTr="00510111">
        <w:tc>
          <w:tcPr>
            <w:tcW w:w="2160" w:type="dxa"/>
          </w:tcPr>
          <w:p w14:paraId="3CCC9DCD" w14:textId="77777777" w:rsidR="00A768F4" w:rsidRPr="00DA0DE5" w:rsidRDefault="00A768F4" w:rsidP="00510111">
            <w:pPr>
              <w:rPr>
                <w:b w:val="0"/>
                <w:sz w:val="24"/>
                <w:szCs w:val="24"/>
              </w:rPr>
            </w:pPr>
            <w:r w:rsidRPr="00DA0DE5">
              <w:rPr>
                <w:b w:val="0"/>
                <w:sz w:val="24"/>
                <w:szCs w:val="24"/>
              </w:rPr>
              <w:t xml:space="preserve">Constant </w:t>
            </w:r>
            <w:proofErr w:type="spellStart"/>
            <w:r w:rsidRPr="00DA0DE5">
              <w:rPr>
                <w:b w:val="0"/>
                <w:sz w:val="24"/>
                <w:szCs w:val="24"/>
              </w:rPr>
              <w:t>pondéré</w:t>
            </w:r>
            <w:proofErr w:type="spellEnd"/>
          </w:p>
        </w:tc>
        <w:tc>
          <w:tcPr>
            <w:tcW w:w="2160" w:type="dxa"/>
          </w:tcPr>
          <w:p w14:paraId="10CE8789" w14:textId="77777777" w:rsidR="00A768F4" w:rsidRPr="00DA0DE5" w:rsidRDefault="00A768F4" w:rsidP="00510111">
            <w:pPr>
              <w:rPr>
                <w:b w:val="0"/>
                <w:sz w:val="24"/>
                <w:szCs w:val="24"/>
              </w:rPr>
            </w:pPr>
            <w:r w:rsidRPr="00DA0DE5">
              <w:rPr>
                <w:b w:val="0"/>
                <w:sz w:val="24"/>
                <w:szCs w:val="24"/>
              </w:rPr>
              <w:t>41,28%</w:t>
            </w:r>
          </w:p>
        </w:tc>
        <w:tc>
          <w:tcPr>
            <w:tcW w:w="2160" w:type="dxa"/>
          </w:tcPr>
          <w:p w14:paraId="5E323FE0" w14:textId="77777777" w:rsidR="00A768F4" w:rsidRPr="00DA0DE5" w:rsidRDefault="00A768F4" w:rsidP="00510111">
            <w:pPr>
              <w:rPr>
                <w:b w:val="0"/>
                <w:sz w:val="24"/>
                <w:szCs w:val="24"/>
              </w:rPr>
            </w:pPr>
            <w:r w:rsidRPr="00DA0DE5">
              <w:rPr>
                <w:b w:val="0"/>
                <w:sz w:val="24"/>
                <w:szCs w:val="24"/>
              </w:rPr>
              <w:t>81,28%</w:t>
            </w:r>
          </w:p>
        </w:tc>
        <w:tc>
          <w:tcPr>
            <w:tcW w:w="2160" w:type="dxa"/>
          </w:tcPr>
          <w:p w14:paraId="48C95B8D" w14:textId="77777777" w:rsidR="00A768F4" w:rsidRPr="00DA0DE5" w:rsidRDefault="00A768F4" w:rsidP="00510111">
            <w:pPr>
              <w:rPr>
                <w:b w:val="0"/>
                <w:sz w:val="24"/>
                <w:szCs w:val="24"/>
              </w:rPr>
            </w:pPr>
            <w:r w:rsidRPr="00DA0DE5">
              <w:rPr>
                <w:b w:val="0"/>
                <w:sz w:val="24"/>
                <w:szCs w:val="24"/>
              </w:rPr>
              <w:t>+49,3</w:t>
            </w:r>
          </w:p>
        </w:tc>
      </w:tr>
      <w:tr w:rsidR="00A768F4" w:rsidRPr="00DA0DE5" w14:paraId="65554750" w14:textId="77777777" w:rsidTr="00510111">
        <w:tc>
          <w:tcPr>
            <w:tcW w:w="2160" w:type="dxa"/>
          </w:tcPr>
          <w:p w14:paraId="35A03199" w14:textId="77777777" w:rsidR="00A768F4" w:rsidRPr="00DA0DE5" w:rsidRDefault="00A768F4" w:rsidP="00510111">
            <w:pPr>
              <w:rPr>
                <w:b w:val="0"/>
                <w:sz w:val="24"/>
                <w:szCs w:val="24"/>
              </w:rPr>
            </w:pPr>
            <w:r w:rsidRPr="00DA0DE5">
              <w:rPr>
                <w:b w:val="0"/>
                <w:sz w:val="24"/>
                <w:szCs w:val="24"/>
              </w:rPr>
              <w:t>EVA</w:t>
            </w:r>
          </w:p>
        </w:tc>
        <w:tc>
          <w:tcPr>
            <w:tcW w:w="2160" w:type="dxa"/>
          </w:tcPr>
          <w:p w14:paraId="5D9B7ED7" w14:textId="77777777" w:rsidR="00A768F4" w:rsidRPr="00DA0DE5" w:rsidRDefault="00A768F4" w:rsidP="00510111">
            <w:pPr>
              <w:rPr>
                <w:b w:val="0"/>
                <w:sz w:val="24"/>
                <w:szCs w:val="24"/>
              </w:rPr>
            </w:pPr>
            <w:r w:rsidRPr="00DA0DE5">
              <w:rPr>
                <w:b w:val="0"/>
                <w:sz w:val="24"/>
                <w:szCs w:val="24"/>
              </w:rPr>
              <w:t>6,3</w:t>
            </w:r>
          </w:p>
        </w:tc>
        <w:tc>
          <w:tcPr>
            <w:tcW w:w="2160" w:type="dxa"/>
          </w:tcPr>
          <w:p w14:paraId="315DEA27" w14:textId="77777777" w:rsidR="00A768F4" w:rsidRPr="00DA0DE5" w:rsidRDefault="00A768F4" w:rsidP="00510111">
            <w:pPr>
              <w:rPr>
                <w:b w:val="0"/>
                <w:sz w:val="24"/>
                <w:szCs w:val="24"/>
              </w:rPr>
            </w:pPr>
            <w:r w:rsidRPr="00DA0DE5">
              <w:rPr>
                <w:b w:val="0"/>
                <w:sz w:val="24"/>
                <w:szCs w:val="24"/>
              </w:rPr>
              <w:t>1,8</w:t>
            </w:r>
          </w:p>
        </w:tc>
        <w:tc>
          <w:tcPr>
            <w:tcW w:w="2160" w:type="dxa"/>
          </w:tcPr>
          <w:p w14:paraId="7AECB128" w14:textId="77777777" w:rsidR="00A768F4" w:rsidRPr="00DA0DE5" w:rsidRDefault="00A768F4" w:rsidP="00510111">
            <w:pPr>
              <w:rPr>
                <w:b w:val="0"/>
                <w:sz w:val="24"/>
                <w:szCs w:val="24"/>
              </w:rPr>
            </w:pPr>
            <w:r w:rsidRPr="00DA0DE5">
              <w:rPr>
                <w:b w:val="0"/>
                <w:sz w:val="24"/>
                <w:szCs w:val="24"/>
              </w:rPr>
              <w:t>-71,4</w:t>
            </w:r>
          </w:p>
        </w:tc>
      </w:tr>
    </w:tbl>
    <w:p w14:paraId="4205377D" w14:textId="77777777" w:rsidR="00A768F4" w:rsidRDefault="00A768F4" w:rsidP="000824B8">
      <w:pPr>
        <w:spacing w:line="360" w:lineRule="auto"/>
        <w:rPr>
          <w:b w:val="0"/>
          <w:bCs/>
          <w:sz w:val="24"/>
          <w:szCs w:val="24"/>
        </w:rPr>
      </w:pPr>
    </w:p>
    <w:p w14:paraId="309A5AE0" w14:textId="77777777" w:rsidR="003D200D" w:rsidRDefault="00114378" w:rsidP="000824B8">
      <w:pPr>
        <w:spacing w:line="360" w:lineRule="auto"/>
        <w:rPr>
          <w:b w:val="0"/>
          <w:bCs/>
          <w:sz w:val="24"/>
          <w:szCs w:val="20"/>
        </w:rPr>
      </w:pPr>
      <w:r w:rsidRPr="002D1585">
        <w:rPr>
          <w:b w:val="0"/>
          <w:bCs/>
          <w:sz w:val="24"/>
          <w:szCs w:val="24"/>
        </w:rPr>
        <w:t>Eight out of nine patients were able to resume their work, including six patients with physically demanding occupations, two of whom benefitting from modified work duties.</w:t>
      </w:r>
      <w:r w:rsidRPr="002D1585">
        <w:rPr>
          <w:b w:val="0"/>
          <w:bCs/>
        </w:rPr>
        <w:br/>
      </w:r>
      <w:r>
        <w:br/>
        <w:t>3. Radiological Results</w:t>
      </w:r>
      <w:r>
        <w:br/>
      </w:r>
      <w:r>
        <w:br/>
      </w:r>
      <w:r w:rsidRPr="00E96E72">
        <w:rPr>
          <w:b w:val="0"/>
          <w:bCs/>
          <w:sz w:val="24"/>
          <w:szCs w:val="20"/>
        </w:rPr>
        <w:t>Analysis of standard X-rays showed worsening of glenohumeral osteoarthritis and reduction in the subacromial space. There was a significant reduction in the average subacromial space, from 5.85mm preoperatively to 4.71mm on last follow-up (P&lt;0.001).</w:t>
      </w:r>
      <w:r w:rsidRPr="00E96E72">
        <w:rPr>
          <w:b w:val="0"/>
          <w:bCs/>
          <w:sz w:val="24"/>
          <w:szCs w:val="20"/>
        </w:rPr>
        <w:br/>
      </w:r>
      <w:r w:rsidRPr="00E96E72">
        <w:rPr>
          <w:b w:val="0"/>
          <w:bCs/>
          <w:sz w:val="24"/>
          <w:szCs w:val="20"/>
        </w:rPr>
        <w:br/>
        <w:t>Preop</w:t>
      </w:r>
      <w:r w:rsidRPr="00E96E72">
        <w:rPr>
          <w:b w:val="0"/>
          <w:bCs/>
          <w:sz w:val="24"/>
          <w:szCs w:val="20"/>
        </w:rPr>
        <w:t>erative glenohumeral osteoarthritis was classified as grade 1 in 6 patients and grade 2 in 11 patients. Osteoarthritis progression was observed in 8 shoulders (47%), but no postoperative radiological follow-up showed grade 4.</w:t>
      </w:r>
      <w:r w:rsidRPr="00E96E72">
        <w:rPr>
          <w:b w:val="0"/>
          <w:bCs/>
          <w:sz w:val="24"/>
          <w:szCs w:val="20"/>
        </w:rPr>
        <w:br/>
      </w:r>
      <w:r w:rsidRPr="00E96E72">
        <w:rPr>
          <w:b w:val="0"/>
          <w:bCs/>
          <w:sz w:val="24"/>
          <w:szCs w:val="20"/>
        </w:rPr>
        <w:br/>
        <w:t>The average degree of preoper</w:t>
      </w:r>
      <w:r w:rsidRPr="00E96E72">
        <w:rPr>
          <w:b w:val="0"/>
          <w:bCs/>
          <w:sz w:val="24"/>
          <w:szCs w:val="20"/>
        </w:rPr>
        <w:t>ative and postoperative osteoarthritis according to Hamada</w:t>
      </w:r>
      <w:r w:rsidR="00A05549">
        <w:rPr>
          <w:b w:val="0"/>
          <w:bCs/>
          <w:sz w:val="24"/>
          <w:szCs w:val="20"/>
        </w:rPr>
        <w:t xml:space="preserve"> </w:t>
      </w:r>
      <w:r w:rsidRPr="00E96E72">
        <w:rPr>
          <w:b w:val="0"/>
          <w:bCs/>
          <w:sz w:val="24"/>
          <w:szCs w:val="20"/>
        </w:rPr>
        <w:t>classification was 1.64 and 2.11, respectively (P&lt;0.001). (Table 3)</w:t>
      </w:r>
    </w:p>
    <w:p w14:paraId="0D760F54" w14:textId="731B6BF5" w:rsidR="003D200D" w:rsidRPr="003D200D" w:rsidRDefault="003D200D" w:rsidP="003D200D">
      <w:pPr>
        <w:pStyle w:val="Heading2"/>
        <w:rPr>
          <w:color w:val="000000" w:themeColor="text1"/>
        </w:rPr>
      </w:pPr>
      <w:r w:rsidRPr="003D200D">
        <w:rPr>
          <w:color w:val="000000" w:themeColor="text1"/>
        </w:rPr>
        <w:t>Table 3: Radiological Characteristics of the Population</w:t>
      </w:r>
    </w:p>
    <w:tbl>
      <w:tblPr>
        <w:tblW w:w="0" w:type="auto"/>
        <w:tblLook w:val="04A0" w:firstRow="1" w:lastRow="0" w:firstColumn="1" w:lastColumn="0" w:noHBand="0" w:noVBand="1"/>
      </w:tblPr>
      <w:tblGrid>
        <w:gridCol w:w="2160"/>
        <w:gridCol w:w="2160"/>
        <w:gridCol w:w="2160"/>
        <w:gridCol w:w="2160"/>
      </w:tblGrid>
      <w:tr w:rsidR="003D200D" w:rsidRPr="003D200D" w14:paraId="6DE65E2E" w14:textId="77777777" w:rsidTr="00510111">
        <w:tc>
          <w:tcPr>
            <w:tcW w:w="2160" w:type="dxa"/>
          </w:tcPr>
          <w:p w14:paraId="6FA49C85" w14:textId="77777777" w:rsidR="003D200D" w:rsidRPr="003D200D" w:rsidRDefault="003D200D" w:rsidP="00510111">
            <w:pPr>
              <w:rPr>
                <w:b w:val="0"/>
                <w:bCs/>
                <w:sz w:val="24"/>
                <w:szCs w:val="20"/>
              </w:rPr>
            </w:pPr>
            <w:r w:rsidRPr="003D200D">
              <w:rPr>
                <w:b w:val="0"/>
                <w:bCs/>
                <w:sz w:val="24"/>
                <w:szCs w:val="20"/>
              </w:rPr>
              <w:t>Variable</w:t>
            </w:r>
          </w:p>
        </w:tc>
        <w:tc>
          <w:tcPr>
            <w:tcW w:w="2160" w:type="dxa"/>
          </w:tcPr>
          <w:p w14:paraId="19158757" w14:textId="77777777" w:rsidR="003D200D" w:rsidRPr="003D200D" w:rsidRDefault="003D200D" w:rsidP="00510111">
            <w:pPr>
              <w:rPr>
                <w:b w:val="0"/>
                <w:bCs/>
                <w:sz w:val="24"/>
                <w:szCs w:val="20"/>
              </w:rPr>
            </w:pPr>
            <w:r w:rsidRPr="003D200D">
              <w:rPr>
                <w:b w:val="0"/>
                <w:bCs/>
                <w:sz w:val="24"/>
                <w:szCs w:val="20"/>
              </w:rPr>
              <w:t>Pre-operative (mean)</w:t>
            </w:r>
          </w:p>
        </w:tc>
        <w:tc>
          <w:tcPr>
            <w:tcW w:w="2160" w:type="dxa"/>
          </w:tcPr>
          <w:p w14:paraId="69F5D32B" w14:textId="77777777" w:rsidR="003D200D" w:rsidRPr="003D200D" w:rsidRDefault="003D200D" w:rsidP="00510111">
            <w:pPr>
              <w:rPr>
                <w:b w:val="0"/>
                <w:bCs/>
                <w:sz w:val="24"/>
                <w:szCs w:val="20"/>
              </w:rPr>
            </w:pPr>
            <w:r w:rsidRPr="003D200D">
              <w:rPr>
                <w:b w:val="0"/>
                <w:bCs/>
                <w:sz w:val="24"/>
                <w:szCs w:val="20"/>
              </w:rPr>
              <w:t>Post-operative (mean)</w:t>
            </w:r>
          </w:p>
        </w:tc>
        <w:tc>
          <w:tcPr>
            <w:tcW w:w="2160" w:type="dxa"/>
          </w:tcPr>
          <w:p w14:paraId="16B30C2A" w14:textId="77777777" w:rsidR="003D200D" w:rsidRPr="003D200D" w:rsidRDefault="003D200D" w:rsidP="00510111">
            <w:pPr>
              <w:rPr>
                <w:b w:val="0"/>
                <w:bCs/>
                <w:sz w:val="24"/>
                <w:szCs w:val="20"/>
              </w:rPr>
            </w:pPr>
            <w:r w:rsidRPr="003D200D">
              <w:rPr>
                <w:b w:val="0"/>
                <w:bCs/>
                <w:sz w:val="24"/>
                <w:szCs w:val="20"/>
              </w:rPr>
              <w:t>P-value</w:t>
            </w:r>
          </w:p>
        </w:tc>
      </w:tr>
      <w:tr w:rsidR="003D200D" w:rsidRPr="003D200D" w14:paraId="30680AC0" w14:textId="77777777" w:rsidTr="00510111">
        <w:tc>
          <w:tcPr>
            <w:tcW w:w="2160" w:type="dxa"/>
          </w:tcPr>
          <w:p w14:paraId="39B7EA05" w14:textId="77777777" w:rsidR="003D200D" w:rsidRPr="003D200D" w:rsidRDefault="003D200D" w:rsidP="00510111">
            <w:pPr>
              <w:rPr>
                <w:b w:val="0"/>
                <w:bCs/>
                <w:sz w:val="24"/>
                <w:szCs w:val="20"/>
              </w:rPr>
            </w:pPr>
            <w:r w:rsidRPr="003D200D">
              <w:rPr>
                <w:b w:val="0"/>
                <w:bCs/>
                <w:sz w:val="24"/>
                <w:szCs w:val="20"/>
              </w:rPr>
              <w:lastRenderedPageBreak/>
              <w:t>Espace sous acromial</w:t>
            </w:r>
          </w:p>
        </w:tc>
        <w:tc>
          <w:tcPr>
            <w:tcW w:w="2160" w:type="dxa"/>
          </w:tcPr>
          <w:p w14:paraId="5F999D74" w14:textId="77777777" w:rsidR="003D200D" w:rsidRPr="003D200D" w:rsidRDefault="003D200D" w:rsidP="00510111">
            <w:pPr>
              <w:rPr>
                <w:b w:val="0"/>
                <w:bCs/>
                <w:sz w:val="24"/>
                <w:szCs w:val="20"/>
              </w:rPr>
            </w:pPr>
            <w:r w:rsidRPr="003D200D">
              <w:rPr>
                <w:b w:val="0"/>
                <w:bCs/>
                <w:sz w:val="24"/>
                <w:szCs w:val="20"/>
              </w:rPr>
              <w:t>5,85</w:t>
            </w:r>
          </w:p>
        </w:tc>
        <w:tc>
          <w:tcPr>
            <w:tcW w:w="2160" w:type="dxa"/>
          </w:tcPr>
          <w:p w14:paraId="233A4A9A" w14:textId="77777777" w:rsidR="003D200D" w:rsidRPr="003D200D" w:rsidRDefault="003D200D" w:rsidP="00510111">
            <w:pPr>
              <w:rPr>
                <w:b w:val="0"/>
                <w:bCs/>
                <w:sz w:val="24"/>
                <w:szCs w:val="20"/>
              </w:rPr>
            </w:pPr>
            <w:r w:rsidRPr="003D200D">
              <w:rPr>
                <w:b w:val="0"/>
                <w:bCs/>
                <w:sz w:val="24"/>
                <w:szCs w:val="20"/>
              </w:rPr>
              <w:t>4,71</w:t>
            </w:r>
          </w:p>
        </w:tc>
        <w:tc>
          <w:tcPr>
            <w:tcW w:w="2160" w:type="dxa"/>
          </w:tcPr>
          <w:p w14:paraId="0E4CB929" w14:textId="77777777" w:rsidR="003D200D" w:rsidRPr="003D200D" w:rsidRDefault="003D200D" w:rsidP="00510111">
            <w:pPr>
              <w:rPr>
                <w:b w:val="0"/>
                <w:bCs/>
                <w:sz w:val="24"/>
                <w:szCs w:val="20"/>
              </w:rPr>
            </w:pPr>
            <w:r w:rsidRPr="003D200D">
              <w:rPr>
                <w:b w:val="0"/>
                <w:bCs/>
                <w:sz w:val="24"/>
                <w:szCs w:val="20"/>
              </w:rPr>
              <w:t>&lt;0,001</w:t>
            </w:r>
          </w:p>
        </w:tc>
      </w:tr>
      <w:tr w:rsidR="003D200D" w:rsidRPr="003D200D" w14:paraId="6718F43A" w14:textId="77777777" w:rsidTr="00510111">
        <w:tc>
          <w:tcPr>
            <w:tcW w:w="2160" w:type="dxa"/>
          </w:tcPr>
          <w:p w14:paraId="22712BB6" w14:textId="77777777" w:rsidR="003D200D" w:rsidRPr="003D200D" w:rsidRDefault="003D200D" w:rsidP="00510111">
            <w:pPr>
              <w:rPr>
                <w:b w:val="0"/>
                <w:bCs/>
                <w:sz w:val="24"/>
                <w:szCs w:val="20"/>
              </w:rPr>
            </w:pPr>
            <w:r w:rsidRPr="003D200D">
              <w:rPr>
                <w:b w:val="0"/>
                <w:bCs/>
                <w:sz w:val="24"/>
                <w:szCs w:val="20"/>
              </w:rPr>
              <w:t>Stade Hamada et Fukuda</w:t>
            </w:r>
          </w:p>
        </w:tc>
        <w:tc>
          <w:tcPr>
            <w:tcW w:w="2160" w:type="dxa"/>
          </w:tcPr>
          <w:p w14:paraId="6AA6B54A" w14:textId="77777777" w:rsidR="003D200D" w:rsidRPr="003D200D" w:rsidRDefault="003D200D" w:rsidP="00510111">
            <w:pPr>
              <w:rPr>
                <w:b w:val="0"/>
                <w:bCs/>
                <w:sz w:val="24"/>
                <w:szCs w:val="20"/>
              </w:rPr>
            </w:pPr>
            <w:r w:rsidRPr="003D200D">
              <w:rPr>
                <w:b w:val="0"/>
                <w:bCs/>
                <w:sz w:val="24"/>
                <w:szCs w:val="20"/>
              </w:rPr>
              <w:t>1,64</w:t>
            </w:r>
          </w:p>
        </w:tc>
        <w:tc>
          <w:tcPr>
            <w:tcW w:w="2160" w:type="dxa"/>
          </w:tcPr>
          <w:p w14:paraId="1885BF5D" w14:textId="77777777" w:rsidR="003D200D" w:rsidRPr="003D200D" w:rsidRDefault="003D200D" w:rsidP="00510111">
            <w:pPr>
              <w:rPr>
                <w:b w:val="0"/>
                <w:bCs/>
                <w:sz w:val="24"/>
                <w:szCs w:val="20"/>
              </w:rPr>
            </w:pPr>
            <w:r w:rsidRPr="003D200D">
              <w:rPr>
                <w:b w:val="0"/>
                <w:bCs/>
                <w:sz w:val="24"/>
                <w:szCs w:val="20"/>
              </w:rPr>
              <w:t>2,11</w:t>
            </w:r>
          </w:p>
        </w:tc>
        <w:tc>
          <w:tcPr>
            <w:tcW w:w="2160" w:type="dxa"/>
          </w:tcPr>
          <w:p w14:paraId="5E0B0057" w14:textId="77777777" w:rsidR="003D200D" w:rsidRPr="003D200D" w:rsidRDefault="003D200D" w:rsidP="00510111">
            <w:pPr>
              <w:rPr>
                <w:b w:val="0"/>
                <w:bCs/>
                <w:sz w:val="24"/>
                <w:szCs w:val="20"/>
              </w:rPr>
            </w:pPr>
            <w:r w:rsidRPr="003D200D">
              <w:rPr>
                <w:b w:val="0"/>
                <w:bCs/>
                <w:sz w:val="24"/>
                <w:szCs w:val="20"/>
              </w:rPr>
              <w:t>&lt;0,001</w:t>
            </w:r>
          </w:p>
        </w:tc>
      </w:tr>
    </w:tbl>
    <w:p w14:paraId="3FF93C8E" w14:textId="569516D9" w:rsidR="000824B8" w:rsidRDefault="00114378" w:rsidP="000824B8">
      <w:pPr>
        <w:spacing w:line="360" w:lineRule="auto"/>
        <w:rPr>
          <w:b w:val="0"/>
          <w:bCs/>
          <w:sz w:val="24"/>
          <w:szCs w:val="24"/>
        </w:rPr>
      </w:pPr>
      <w:r w:rsidRPr="003D200D">
        <w:rPr>
          <w:b w:val="0"/>
          <w:bCs/>
          <w:sz w:val="22"/>
          <w:szCs w:val="18"/>
        </w:rPr>
        <w:br/>
      </w:r>
      <w:r w:rsidRPr="00E96E72">
        <w:rPr>
          <w:b w:val="0"/>
          <w:bCs/>
          <w:sz w:val="24"/>
          <w:szCs w:val="20"/>
        </w:rPr>
        <w:br/>
        <w:t xml:space="preserve">However, there was no correlation between the clinical outcome (Constant-Murley score) and the radiological Hamada grade (P=0.113) </w:t>
      </w:r>
      <w:r w:rsidR="00A05549">
        <w:rPr>
          <w:b w:val="0"/>
          <w:bCs/>
          <w:sz w:val="24"/>
          <w:szCs w:val="20"/>
        </w:rPr>
        <w:t>neither t</w:t>
      </w:r>
      <w:r w:rsidRPr="00E96E72">
        <w:rPr>
          <w:b w:val="0"/>
          <w:bCs/>
          <w:sz w:val="24"/>
          <w:szCs w:val="20"/>
        </w:rPr>
        <w:t>he subacromial space (P=0.219).</w:t>
      </w:r>
      <w:r w:rsidRPr="00E96E72">
        <w:rPr>
          <w:b w:val="0"/>
          <w:bCs/>
          <w:sz w:val="24"/>
          <w:szCs w:val="20"/>
        </w:rPr>
        <w:br/>
      </w:r>
      <w:r w:rsidRPr="00E96E72">
        <w:rPr>
          <w:b w:val="0"/>
          <w:bCs/>
          <w:sz w:val="24"/>
          <w:szCs w:val="20"/>
        </w:rPr>
        <w:br/>
        <w:t xml:space="preserve">MRI revealed </w:t>
      </w:r>
      <w:r w:rsidRPr="00E96E72">
        <w:rPr>
          <w:b w:val="0"/>
          <w:bCs/>
          <w:sz w:val="24"/>
          <w:szCs w:val="20"/>
        </w:rPr>
        <w:t>a rupture of the supraspinatus and infraspinatus tendons in 15 cases and a rupture of all three tendons (supraspinatus, infraspinatus, and subscapularis) in 2 cases (12%).</w:t>
      </w:r>
      <w:r w:rsidRPr="00E96E72">
        <w:rPr>
          <w:b w:val="0"/>
          <w:bCs/>
          <w:sz w:val="24"/>
          <w:szCs w:val="20"/>
        </w:rPr>
        <w:br/>
        <w:t>The two subscapularis ruptures were considered significant (Lafosse grade |), and ar</w:t>
      </w:r>
      <w:r w:rsidRPr="00E96E72">
        <w:rPr>
          <w:b w:val="0"/>
          <w:bCs/>
          <w:sz w:val="24"/>
          <w:szCs w:val="20"/>
        </w:rPr>
        <w:t>throscopic repair was performed concurrently at the time of tendon transfer. All ruptured tendons were retracted to the glenoid.</w:t>
      </w:r>
      <w:r w:rsidRPr="00E96E72">
        <w:rPr>
          <w:b w:val="0"/>
          <w:bCs/>
          <w:sz w:val="24"/>
          <w:szCs w:val="20"/>
        </w:rPr>
        <w:br/>
      </w:r>
      <w:r w:rsidRPr="00E96E72">
        <w:rPr>
          <w:b w:val="0"/>
          <w:bCs/>
          <w:sz w:val="24"/>
          <w:szCs w:val="20"/>
        </w:rPr>
        <w:br/>
        <w:t xml:space="preserve">The average preoperative fatty degeneration index according to the </w:t>
      </w:r>
      <w:proofErr w:type="spellStart"/>
      <w:r w:rsidRPr="00E96E72">
        <w:rPr>
          <w:b w:val="0"/>
          <w:bCs/>
          <w:sz w:val="24"/>
          <w:szCs w:val="20"/>
        </w:rPr>
        <w:t>Goutallier</w:t>
      </w:r>
      <w:proofErr w:type="spellEnd"/>
      <w:r w:rsidRPr="00E96E72">
        <w:rPr>
          <w:b w:val="0"/>
          <w:bCs/>
          <w:sz w:val="24"/>
          <w:szCs w:val="20"/>
        </w:rPr>
        <w:t xml:space="preserve"> classification was 3.29 (grade 3-4) for the supr</w:t>
      </w:r>
      <w:r w:rsidRPr="00E96E72">
        <w:rPr>
          <w:b w:val="0"/>
          <w:bCs/>
          <w:sz w:val="24"/>
          <w:szCs w:val="20"/>
        </w:rPr>
        <w:t>aspinatus and 3.17 (grade 2-4) for the infraspinatus.</w:t>
      </w:r>
      <w:r w:rsidRPr="00E96E72">
        <w:rPr>
          <w:b w:val="0"/>
          <w:bCs/>
          <w:sz w:val="24"/>
          <w:szCs w:val="20"/>
        </w:rPr>
        <w:br/>
        <w:t>The two subscapularis tendon lesions found in the study did not significantly affect the objective and subjective outcomes.</w:t>
      </w:r>
      <w:r w:rsidRPr="00E96E72">
        <w:rPr>
          <w:sz w:val="24"/>
          <w:szCs w:val="20"/>
        </w:rPr>
        <w:br/>
      </w:r>
      <w:r>
        <w:br/>
        <w:t>4. Complications</w:t>
      </w:r>
      <w:r>
        <w:br/>
      </w:r>
      <w:r>
        <w:br/>
      </w:r>
      <w:r w:rsidRPr="00ED7BA5">
        <w:rPr>
          <w:b w:val="0"/>
          <w:bCs/>
          <w:sz w:val="24"/>
          <w:szCs w:val="24"/>
        </w:rPr>
        <w:t xml:space="preserve">One patient experienced a transient injury to the axillary </w:t>
      </w:r>
      <w:r w:rsidRPr="00ED7BA5">
        <w:rPr>
          <w:b w:val="0"/>
          <w:bCs/>
          <w:sz w:val="24"/>
          <w:szCs w:val="24"/>
        </w:rPr>
        <w:t>nerve, which resolved spontaneously. This patient had a poor final follow-up result with a Constant-Murley score of 40 points (20 points preoperatively) and a pain score (VAS) of 6 points (8 points preoperatively). No infectious complications were noted in</w:t>
      </w:r>
      <w:r w:rsidRPr="00ED7BA5">
        <w:rPr>
          <w:b w:val="0"/>
          <w:bCs/>
          <w:sz w:val="24"/>
          <w:szCs w:val="24"/>
        </w:rPr>
        <w:t xml:space="preserve"> our case series.</w:t>
      </w:r>
      <w:r>
        <w:br/>
      </w:r>
      <w:r>
        <w:br/>
      </w:r>
      <w:r w:rsidRPr="00ED7BA5">
        <w:lastRenderedPageBreak/>
        <w:t>DISCUSSION</w:t>
      </w:r>
      <w:r>
        <w:br/>
      </w:r>
      <w:r>
        <w:br/>
      </w:r>
      <w:r w:rsidRPr="00ED7BA5">
        <w:rPr>
          <w:b w:val="0"/>
          <w:bCs/>
          <w:sz w:val="24"/>
          <w:szCs w:val="24"/>
        </w:rPr>
        <w:t>Massive and irreparable posterosuperior rotator cuff tears, especially in young patients, remain a therapeutic challenge with a controversial choice of techniques[19].</w:t>
      </w:r>
      <w:r w:rsidRPr="00ED7BA5">
        <w:rPr>
          <w:b w:val="0"/>
          <w:bCs/>
          <w:sz w:val="24"/>
          <w:szCs w:val="24"/>
        </w:rPr>
        <w:br/>
        <w:t>Ever since the first documentation of latissimus dorsi (L</w:t>
      </w:r>
      <w:r w:rsidRPr="00ED7BA5">
        <w:rPr>
          <w:b w:val="0"/>
          <w:bCs/>
          <w:sz w:val="24"/>
          <w:szCs w:val="24"/>
        </w:rPr>
        <w:t>D) tendon transfer by Gerber in 1988 [12], its encouraging results in terms of pain relief, active anterior elevation (AAE), and external rotation have led to an expansion of its use [13][21][22].</w:t>
      </w:r>
      <w:r w:rsidRPr="00ED7BA5">
        <w:rPr>
          <w:b w:val="0"/>
          <w:bCs/>
          <w:sz w:val="24"/>
          <w:szCs w:val="24"/>
        </w:rPr>
        <w:br/>
        <w:t xml:space="preserve">The advent of arthroscopically assisted LD tendon transfer </w:t>
      </w:r>
      <w:r w:rsidRPr="00ED7BA5">
        <w:rPr>
          <w:b w:val="0"/>
          <w:bCs/>
          <w:sz w:val="24"/>
          <w:szCs w:val="24"/>
        </w:rPr>
        <w:t>[3][21] has demonstrated satisfactory clinical outcomes comparable to open LD tendon transfer [3][23].</w:t>
      </w:r>
      <w:r w:rsidRPr="00ED7BA5">
        <w:rPr>
          <w:b w:val="0"/>
          <w:bCs/>
          <w:sz w:val="24"/>
          <w:szCs w:val="24"/>
        </w:rPr>
        <w:br/>
      </w:r>
      <w:r w:rsidRPr="00ED7BA5">
        <w:rPr>
          <w:b w:val="0"/>
          <w:bCs/>
          <w:sz w:val="24"/>
          <w:szCs w:val="24"/>
        </w:rPr>
        <w:br/>
        <w:t xml:space="preserve">Several modifications to the original technique have been described, including different means and sites of tendon fixation. Some studies have attached </w:t>
      </w:r>
      <w:r w:rsidRPr="00ED7BA5">
        <w:rPr>
          <w:b w:val="0"/>
          <w:bCs/>
          <w:sz w:val="24"/>
          <w:szCs w:val="24"/>
        </w:rPr>
        <w:t>the LD tendon at the level of insertion of the infraspinatus tendon [24], while others have placed it at the level of the greater tuberosity with or without fixation of the subscapularis tendon [22].</w:t>
      </w:r>
      <w:r w:rsidRPr="00ED7BA5">
        <w:rPr>
          <w:b w:val="0"/>
          <w:bCs/>
          <w:sz w:val="24"/>
          <w:szCs w:val="24"/>
        </w:rPr>
        <w:br/>
      </w:r>
      <w:r w:rsidRPr="00ED7BA5">
        <w:rPr>
          <w:b w:val="0"/>
          <w:bCs/>
          <w:sz w:val="24"/>
          <w:szCs w:val="24"/>
        </w:rPr>
        <w:br/>
        <w:t xml:space="preserve">In this study, we have opted for a more posterior site </w:t>
      </w:r>
      <w:r w:rsidRPr="00ED7BA5">
        <w:rPr>
          <w:b w:val="0"/>
          <w:bCs/>
          <w:sz w:val="24"/>
          <w:szCs w:val="24"/>
        </w:rPr>
        <w:t>of insertion relative to the supraspinatus tendon insertion, as proposed by Herzberg et al [25]. This insertion site likely reduces the tension applied to the transferred tendon and, consequently, the risk of rupture.</w:t>
      </w:r>
      <w:r w:rsidRPr="00ED7BA5">
        <w:rPr>
          <w:b w:val="0"/>
          <w:bCs/>
          <w:sz w:val="24"/>
          <w:szCs w:val="24"/>
        </w:rPr>
        <w:br/>
      </w:r>
      <w:r w:rsidRPr="00ED7BA5">
        <w:rPr>
          <w:b w:val="0"/>
          <w:bCs/>
          <w:sz w:val="24"/>
          <w:szCs w:val="24"/>
        </w:rPr>
        <w:br/>
        <w:t>Previous studies have analyzed the in</w:t>
      </w:r>
      <w:r w:rsidRPr="00ED7BA5">
        <w:rPr>
          <w:b w:val="0"/>
          <w:bCs/>
          <w:sz w:val="24"/>
          <w:szCs w:val="24"/>
        </w:rPr>
        <w:t>fluence of gender and age on the outcomes of LD tendon transfer. In this study, the mean Constant-Murley score was slightly but not significantly higher in men. Results in the literature have been mixed [3][5].</w:t>
      </w:r>
      <w:r w:rsidRPr="00ED7BA5">
        <w:rPr>
          <w:b w:val="0"/>
          <w:bCs/>
          <w:sz w:val="24"/>
          <w:szCs w:val="24"/>
        </w:rPr>
        <w:br/>
      </w:r>
      <w:r w:rsidRPr="00ED7BA5">
        <w:rPr>
          <w:b w:val="0"/>
          <w:bCs/>
          <w:sz w:val="24"/>
          <w:szCs w:val="24"/>
        </w:rPr>
        <w:br/>
        <w:t>Regarding age at the time of surgery, some a</w:t>
      </w:r>
      <w:r w:rsidRPr="00ED7BA5">
        <w:rPr>
          <w:b w:val="0"/>
          <w:bCs/>
          <w:sz w:val="24"/>
          <w:szCs w:val="24"/>
        </w:rPr>
        <w:t>uthors have concluded that clinical outcomes are significantly related to age [13</w:t>
      </w:r>
      <w:r w:rsidR="00113769">
        <w:rPr>
          <w:b w:val="0"/>
          <w:bCs/>
          <w:sz w:val="24"/>
          <w:szCs w:val="24"/>
        </w:rPr>
        <w:t>,</w:t>
      </w:r>
      <w:r w:rsidRPr="00ED7BA5">
        <w:rPr>
          <w:b w:val="0"/>
          <w:bCs/>
          <w:sz w:val="24"/>
          <w:szCs w:val="24"/>
        </w:rPr>
        <w:t xml:space="preserve">26], but this was not found in this </w:t>
      </w:r>
      <w:r w:rsidRPr="00ED7BA5">
        <w:rPr>
          <w:b w:val="0"/>
          <w:bCs/>
          <w:sz w:val="24"/>
          <w:szCs w:val="24"/>
        </w:rPr>
        <w:lastRenderedPageBreak/>
        <w:t xml:space="preserve">study, nor in the study conducted by </w:t>
      </w:r>
      <w:proofErr w:type="spellStart"/>
      <w:r w:rsidRPr="00ED7BA5">
        <w:rPr>
          <w:b w:val="0"/>
          <w:bCs/>
          <w:sz w:val="24"/>
          <w:szCs w:val="24"/>
        </w:rPr>
        <w:t>Castricini</w:t>
      </w:r>
      <w:proofErr w:type="spellEnd"/>
      <w:r w:rsidRPr="00ED7BA5">
        <w:rPr>
          <w:b w:val="0"/>
          <w:bCs/>
          <w:sz w:val="24"/>
          <w:szCs w:val="24"/>
        </w:rPr>
        <w:t xml:space="preserve"> et al. [4], where age appeared to be a non-significant factor for joint mobility and posto</w:t>
      </w:r>
      <w:r w:rsidRPr="00ED7BA5">
        <w:rPr>
          <w:b w:val="0"/>
          <w:bCs/>
          <w:sz w:val="24"/>
          <w:szCs w:val="24"/>
        </w:rPr>
        <w:t>perative Constant-</w:t>
      </w:r>
      <w:proofErr w:type="spellStart"/>
      <w:r w:rsidRPr="00ED7BA5">
        <w:rPr>
          <w:b w:val="0"/>
          <w:bCs/>
          <w:sz w:val="24"/>
          <w:szCs w:val="24"/>
        </w:rPr>
        <w:t>Murely</w:t>
      </w:r>
      <w:proofErr w:type="spellEnd"/>
      <w:r w:rsidRPr="00ED7BA5">
        <w:rPr>
          <w:b w:val="0"/>
          <w:bCs/>
          <w:sz w:val="24"/>
          <w:szCs w:val="24"/>
        </w:rPr>
        <w:t xml:space="preserve"> score.</w:t>
      </w:r>
      <w:r w:rsidRPr="00ED7BA5">
        <w:rPr>
          <w:b w:val="0"/>
          <w:bCs/>
          <w:sz w:val="24"/>
          <w:szCs w:val="24"/>
        </w:rPr>
        <w:br/>
      </w:r>
      <w:r w:rsidRPr="00ED7BA5">
        <w:rPr>
          <w:b w:val="0"/>
          <w:bCs/>
          <w:sz w:val="24"/>
          <w:szCs w:val="24"/>
        </w:rPr>
        <w:br/>
        <w:t>In this context, arthroscopically assisted LD tendon transfer may be indicated not only for young patients but also for older individuals (up to 66 years in this series).</w:t>
      </w:r>
      <w:r w:rsidRPr="00ED7BA5">
        <w:rPr>
          <w:b w:val="0"/>
          <w:bCs/>
          <w:sz w:val="24"/>
          <w:szCs w:val="24"/>
        </w:rPr>
        <w:br/>
      </w:r>
      <w:r w:rsidRPr="00ED7BA5">
        <w:rPr>
          <w:b w:val="0"/>
          <w:bCs/>
          <w:sz w:val="24"/>
          <w:szCs w:val="24"/>
        </w:rPr>
        <w:br/>
        <w:t>The average postoperative AAE in this study was 141</w:t>
      </w:r>
      <w:r w:rsidRPr="00ED7BA5">
        <w:rPr>
          <w:b w:val="0"/>
          <w:bCs/>
          <w:sz w:val="24"/>
          <w:szCs w:val="24"/>
        </w:rPr>
        <w:t xml:space="preserve">.2° with an average gain of 45.9°. These values are slightly lower than those reported by Valenti et al. [19] but higher than those of Weening </w:t>
      </w:r>
      <w:proofErr w:type="gramStart"/>
      <w:r w:rsidRPr="00ED7BA5">
        <w:rPr>
          <w:b w:val="0"/>
          <w:bCs/>
          <w:sz w:val="24"/>
          <w:szCs w:val="24"/>
        </w:rPr>
        <w:t>et al.[</w:t>
      </w:r>
      <w:proofErr w:type="gramEnd"/>
      <w:r w:rsidRPr="00ED7BA5">
        <w:rPr>
          <w:b w:val="0"/>
          <w:bCs/>
          <w:sz w:val="24"/>
          <w:szCs w:val="24"/>
        </w:rPr>
        <w:t>27]</w:t>
      </w:r>
      <w:r w:rsidRPr="00ED7BA5">
        <w:rPr>
          <w:b w:val="0"/>
          <w:bCs/>
          <w:sz w:val="24"/>
          <w:szCs w:val="24"/>
        </w:rPr>
        <w:br/>
      </w:r>
      <w:r w:rsidRPr="00ED7BA5">
        <w:rPr>
          <w:b w:val="0"/>
          <w:bCs/>
          <w:sz w:val="24"/>
          <w:szCs w:val="24"/>
        </w:rPr>
        <w:br/>
        <w:t>Functional prognosis was better when the preoperative AAE was low. In four of the patients with preop</w:t>
      </w:r>
      <w:r w:rsidRPr="00ED7BA5">
        <w:rPr>
          <w:b w:val="0"/>
          <w:bCs/>
          <w:sz w:val="24"/>
          <w:szCs w:val="24"/>
        </w:rPr>
        <w:t>erative AAE less than 80°, the average increase was 75° (60° preoperatively to 135° postoperatively).</w:t>
      </w:r>
      <w:r w:rsidRPr="00ED7BA5">
        <w:rPr>
          <w:b w:val="0"/>
          <w:bCs/>
          <w:sz w:val="24"/>
          <w:szCs w:val="24"/>
        </w:rPr>
        <w:br/>
      </w:r>
      <w:r w:rsidRPr="00ED7BA5">
        <w:rPr>
          <w:b w:val="0"/>
          <w:bCs/>
          <w:sz w:val="24"/>
          <w:szCs w:val="24"/>
        </w:rPr>
        <w:br/>
        <w:t xml:space="preserve">This observation suggests that patients with very low preoperative function, considered pseudo-paralytic by some authors, can benefit from the LD tendon </w:t>
      </w:r>
      <w:r w:rsidRPr="00ED7BA5">
        <w:rPr>
          <w:b w:val="0"/>
          <w:bCs/>
          <w:sz w:val="24"/>
          <w:szCs w:val="24"/>
        </w:rPr>
        <w:t xml:space="preserve">transfer procedure. This was confirmed by the study of </w:t>
      </w:r>
      <w:proofErr w:type="spellStart"/>
      <w:r w:rsidRPr="00ED7BA5">
        <w:rPr>
          <w:b w:val="0"/>
          <w:bCs/>
          <w:sz w:val="24"/>
          <w:szCs w:val="24"/>
        </w:rPr>
        <w:t>Petricciolli</w:t>
      </w:r>
      <w:proofErr w:type="spellEnd"/>
      <w:r w:rsidRPr="00ED7BA5">
        <w:rPr>
          <w:b w:val="0"/>
          <w:bCs/>
          <w:sz w:val="24"/>
          <w:szCs w:val="24"/>
        </w:rPr>
        <w:t xml:space="preserve"> et al. [26], in which pseudo-paralytic shoulders regained sufficient active mobility. Conversely, according to </w:t>
      </w:r>
      <w:proofErr w:type="spellStart"/>
      <w:r w:rsidRPr="00ED7BA5">
        <w:rPr>
          <w:b w:val="0"/>
          <w:bCs/>
          <w:sz w:val="24"/>
          <w:szCs w:val="24"/>
        </w:rPr>
        <w:t>Lannotti</w:t>
      </w:r>
      <w:proofErr w:type="spellEnd"/>
      <w:r w:rsidRPr="00ED7BA5">
        <w:rPr>
          <w:b w:val="0"/>
          <w:bCs/>
          <w:sz w:val="24"/>
          <w:szCs w:val="24"/>
        </w:rPr>
        <w:t xml:space="preserve"> et al. [27], a significant decrease in preoperative mobility, especi</w:t>
      </w:r>
      <w:r w:rsidRPr="00ED7BA5">
        <w:rPr>
          <w:b w:val="0"/>
          <w:bCs/>
          <w:sz w:val="24"/>
          <w:szCs w:val="24"/>
        </w:rPr>
        <w:t>ally AAE, constitutes a negative predictive factor, and a preoperative AAE less than 80° represents a relative contraindication [9][22][29].</w:t>
      </w:r>
      <w:r w:rsidRPr="00ED7BA5">
        <w:rPr>
          <w:b w:val="0"/>
          <w:bCs/>
          <w:sz w:val="24"/>
          <w:szCs w:val="24"/>
        </w:rPr>
        <w:br/>
      </w:r>
      <w:r w:rsidRPr="00ED7BA5">
        <w:rPr>
          <w:b w:val="0"/>
          <w:bCs/>
          <w:sz w:val="24"/>
          <w:szCs w:val="24"/>
        </w:rPr>
        <w:br/>
        <w:t>In our study, the improvement in external rotation was 14° for RE1 and 31% for RE2. These results</w:t>
      </w:r>
      <w:r w:rsidR="00113769">
        <w:rPr>
          <w:b w:val="0"/>
          <w:bCs/>
          <w:sz w:val="24"/>
          <w:szCs w:val="24"/>
        </w:rPr>
        <w:t xml:space="preserve"> </w:t>
      </w:r>
      <w:r w:rsidRPr="00ED7BA5">
        <w:rPr>
          <w:b w:val="0"/>
          <w:bCs/>
          <w:sz w:val="24"/>
          <w:szCs w:val="24"/>
        </w:rPr>
        <w:t>for RE1 are equi</w:t>
      </w:r>
      <w:r w:rsidRPr="00ED7BA5">
        <w:rPr>
          <w:b w:val="0"/>
          <w:bCs/>
          <w:sz w:val="24"/>
          <w:szCs w:val="24"/>
        </w:rPr>
        <w:t xml:space="preserve">valent to those of El-Azab et al. </w:t>
      </w:r>
      <w:r w:rsidR="00113769">
        <w:rPr>
          <w:b w:val="0"/>
          <w:bCs/>
          <w:sz w:val="24"/>
          <w:szCs w:val="24"/>
        </w:rPr>
        <w:t xml:space="preserve">[13] </w:t>
      </w:r>
      <w:r w:rsidRPr="00ED7BA5">
        <w:rPr>
          <w:b w:val="0"/>
          <w:bCs/>
          <w:sz w:val="24"/>
          <w:szCs w:val="24"/>
        </w:rPr>
        <w:t>Thus, LD transfer is effective in regaining active external rotation</w:t>
      </w:r>
      <w:r w:rsidR="00B22B85">
        <w:rPr>
          <w:b w:val="0"/>
          <w:bCs/>
          <w:sz w:val="24"/>
          <w:szCs w:val="24"/>
        </w:rPr>
        <w:t xml:space="preserve"> [30,31]</w:t>
      </w:r>
      <w:r w:rsidRPr="00ED7BA5">
        <w:rPr>
          <w:b w:val="0"/>
          <w:bCs/>
          <w:sz w:val="24"/>
          <w:szCs w:val="24"/>
        </w:rPr>
        <w:t>, and the gain is more significant when the initial deficit is severe</w:t>
      </w:r>
      <w:r w:rsidR="00C97C79">
        <w:rPr>
          <w:b w:val="0"/>
          <w:bCs/>
          <w:sz w:val="24"/>
          <w:szCs w:val="24"/>
        </w:rPr>
        <w:t xml:space="preserve"> [4]</w:t>
      </w:r>
      <w:r w:rsidRPr="00ED7BA5">
        <w:rPr>
          <w:b w:val="0"/>
          <w:bCs/>
          <w:sz w:val="24"/>
          <w:szCs w:val="24"/>
        </w:rPr>
        <w:t>.</w:t>
      </w:r>
      <w:r w:rsidRPr="00ED7BA5">
        <w:rPr>
          <w:b w:val="0"/>
          <w:bCs/>
          <w:sz w:val="24"/>
          <w:szCs w:val="24"/>
        </w:rPr>
        <w:br/>
      </w:r>
      <w:r w:rsidRPr="00ED7BA5">
        <w:rPr>
          <w:b w:val="0"/>
          <w:bCs/>
          <w:sz w:val="24"/>
          <w:szCs w:val="24"/>
        </w:rPr>
        <w:br/>
        <w:t xml:space="preserve">The weighted Constant score in our study improved from 41.3% to </w:t>
      </w:r>
      <w:r w:rsidRPr="00ED7BA5">
        <w:rPr>
          <w:b w:val="0"/>
          <w:bCs/>
          <w:sz w:val="24"/>
          <w:szCs w:val="24"/>
        </w:rPr>
        <w:t>81.3%. Our scores are</w:t>
      </w:r>
      <w:r w:rsidR="00B22B85">
        <w:rPr>
          <w:b w:val="0"/>
          <w:bCs/>
          <w:sz w:val="24"/>
          <w:szCs w:val="24"/>
        </w:rPr>
        <w:t xml:space="preserve"> </w:t>
      </w:r>
      <w:r w:rsidRPr="00ED7BA5">
        <w:rPr>
          <w:b w:val="0"/>
          <w:bCs/>
          <w:sz w:val="24"/>
          <w:szCs w:val="24"/>
        </w:rPr>
        <w:t>higher than those found by Gerber et al.</w:t>
      </w:r>
      <w:r w:rsidR="00C97C79">
        <w:rPr>
          <w:b w:val="0"/>
          <w:bCs/>
          <w:sz w:val="24"/>
          <w:szCs w:val="24"/>
        </w:rPr>
        <w:t xml:space="preserve"> [30]</w:t>
      </w:r>
      <w:r w:rsidRPr="00ED7BA5">
        <w:rPr>
          <w:b w:val="0"/>
          <w:bCs/>
          <w:sz w:val="24"/>
          <w:szCs w:val="24"/>
        </w:rPr>
        <w:t xml:space="preserve"> (73%). However, our absolute Constant score of 64.29 was comparable to the scores reported by </w:t>
      </w:r>
      <w:proofErr w:type="spellStart"/>
      <w:r w:rsidRPr="00ED7BA5">
        <w:rPr>
          <w:b w:val="0"/>
          <w:bCs/>
          <w:sz w:val="24"/>
          <w:szCs w:val="24"/>
        </w:rPr>
        <w:t>Castricini</w:t>
      </w:r>
      <w:proofErr w:type="spellEnd"/>
      <w:r w:rsidRPr="00ED7BA5">
        <w:rPr>
          <w:b w:val="0"/>
          <w:bCs/>
          <w:sz w:val="24"/>
          <w:szCs w:val="24"/>
        </w:rPr>
        <w:t xml:space="preserve"> et al.</w:t>
      </w:r>
      <w:r w:rsidR="00C97C79">
        <w:rPr>
          <w:b w:val="0"/>
          <w:bCs/>
          <w:sz w:val="24"/>
          <w:szCs w:val="24"/>
        </w:rPr>
        <w:t xml:space="preserve"> [4]</w:t>
      </w:r>
      <w:r w:rsidRPr="00ED7BA5">
        <w:rPr>
          <w:b w:val="0"/>
          <w:bCs/>
          <w:sz w:val="24"/>
          <w:szCs w:val="24"/>
        </w:rPr>
        <w:t xml:space="preserve"> (69.5).</w:t>
      </w:r>
      <w:r w:rsidRPr="00ED7BA5">
        <w:rPr>
          <w:b w:val="0"/>
          <w:bCs/>
          <w:sz w:val="24"/>
          <w:szCs w:val="24"/>
        </w:rPr>
        <w:br/>
      </w:r>
      <w:r w:rsidRPr="00ED7BA5">
        <w:rPr>
          <w:b w:val="0"/>
          <w:bCs/>
          <w:sz w:val="24"/>
          <w:szCs w:val="24"/>
        </w:rPr>
        <w:lastRenderedPageBreak/>
        <w:br/>
        <w:t>Subjectively, 77% of patients in our series were very satisfied</w:t>
      </w:r>
      <w:r w:rsidRPr="00ED7BA5">
        <w:rPr>
          <w:b w:val="0"/>
          <w:bCs/>
          <w:sz w:val="24"/>
          <w:szCs w:val="24"/>
        </w:rPr>
        <w:t xml:space="preserve"> or satisfied. These results are in line with the study by El-Azab et al.</w:t>
      </w:r>
      <w:r w:rsidR="00E04574">
        <w:rPr>
          <w:b w:val="0"/>
          <w:bCs/>
          <w:sz w:val="24"/>
          <w:szCs w:val="24"/>
        </w:rPr>
        <w:t xml:space="preserve"> [13]</w:t>
      </w:r>
      <w:r w:rsidRPr="00ED7BA5">
        <w:rPr>
          <w:b w:val="0"/>
          <w:bCs/>
          <w:sz w:val="24"/>
          <w:szCs w:val="24"/>
        </w:rPr>
        <w:t xml:space="preserve"> This high satisfaction rate, with an SSV of 67.6%, is a</w:t>
      </w:r>
      <w:r w:rsidR="00E04574">
        <w:rPr>
          <w:b w:val="0"/>
          <w:bCs/>
          <w:sz w:val="24"/>
          <w:szCs w:val="24"/>
        </w:rPr>
        <w:t xml:space="preserve"> </w:t>
      </w:r>
      <w:r w:rsidRPr="00ED7BA5">
        <w:rPr>
          <w:b w:val="0"/>
          <w:bCs/>
          <w:sz w:val="24"/>
          <w:szCs w:val="24"/>
        </w:rPr>
        <w:t>consequence of the shoulder's improved functionality and consistent pain relief (mean</w:t>
      </w:r>
      <w:r w:rsidR="00E04574">
        <w:rPr>
          <w:b w:val="0"/>
          <w:bCs/>
          <w:sz w:val="24"/>
          <w:szCs w:val="24"/>
        </w:rPr>
        <w:t xml:space="preserve"> </w:t>
      </w:r>
      <w:r w:rsidRPr="00ED7BA5">
        <w:rPr>
          <w:b w:val="0"/>
          <w:bCs/>
          <w:sz w:val="24"/>
          <w:szCs w:val="24"/>
        </w:rPr>
        <w:t>preoperative EVA score of 6.3 point</w:t>
      </w:r>
      <w:r w:rsidRPr="00ED7BA5">
        <w:rPr>
          <w:b w:val="0"/>
          <w:bCs/>
          <w:sz w:val="24"/>
          <w:szCs w:val="24"/>
        </w:rPr>
        <w:t>s and postoperative score of 1.8 points). This indicates that arthroscopically assisted LD transfer can enhance the quality of life for these patients.</w:t>
      </w:r>
      <w:r w:rsidRPr="00ED7BA5">
        <w:rPr>
          <w:b w:val="0"/>
          <w:bCs/>
          <w:sz w:val="24"/>
          <w:szCs w:val="24"/>
        </w:rPr>
        <w:br/>
        <w:t>Several authors have studied the progression of arthritis and the reduction in the sub</w:t>
      </w:r>
      <w:r w:rsidR="000824B8">
        <w:rPr>
          <w:b w:val="0"/>
          <w:bCs/>
          <w:sz w:val="24"/>
          <w:szCs w:val="24"/>
        </w:rPr>
        <w:t>-</w:t>
      </w:r>
      <w:r w:rsidRPr="00ED7BA5">
        <w:rPr>
          <w:b w:val="0"/>
          <w:bCs/>
          <w:sz w:val="24"/>
          <w:szCs w:val="24"/>
        </w:rPr>
        <w:t>acromial space</w:t>
      </w:r>
      <w:r w:rsidR="00E04574">
        <w:rPr>
          <w:b w:val="0"/>
          <w:bCs/>
          <w:sz w:val="24"/>
          <w:szCs w:val="24"/>
        </w:rPr>
        <w:t xml:space="preserve"> [9,22]</w:t>
      </w:r>
      <w:r w:rsidRPr="00ED7BA5">
        <w:rPr>
          <w:b w:val="0"/>
          <w:bCs/>
          <w:sz w:val="24"/>
          <w:szCs w:val="24"/>
        </w:rPr>
        <w:t>. Arthritis progression varied between studies, ranging from 23% to 50%, but it was generally limited to one stage in the Hamada classification</w:t>
      </w:r>
      <w:r w:rsidR="000824B8">
        <w:rPr>
          <w:b w:val="0"/>
          <w:bCs/>
          <w:sz w:val="24"/>
          <w:szCs w:val="24"/>
        </w:rPr>
        <w:t xml:space="preserve"> [16]</w:t>
      </w:r>
      <w:r w:rsidRPr="00ED7BA5">
        <w:rPr>
          <w:b w:val="0"/>
          <w:bCs/>
          <w:sz w:val="24"/>
          <w:szCs w:val="24"/>
        </w:rPr>
        <w:t xml:space="preserve">. Lichtenberg et al. </w:t>
      </w:r>
      <w:r w:rsidR="000824B8">
        <w:rPr>
          <w:b w:val="0"/>
          <w:bCs/>
          <w:sz w:val="24"/>
          <w:szCs w:val="24"/>
        </w:rPr>
        <w:t xml:space="preserve">[24] </w:t>
      </w:r>
      <w:r w:rsidRPr="00ED7BA5">
        <w:rPr>
          <w:b w:val="0"/>
          <w:bCs/>
          <w:sz w:val="24"/>
          <w:szCs w:val="24"/>
        </w:rPr>
        <w:t xml:space="preserve">and Nove-Josserand et al. </w:t>
      </w:r>
      <w:r w:rsidR="000824B8">
        <w:rPr>
          <w:b w:val="0"/>
          <w:bCs/>
          <w:sz w:val="24"/>
          <w:szCs w:val="24"/>
        </w:rPr>
        <w:t xml:space="preserve">[29] </w:t>
      </w:r>
      <w:r w:rsidRPr="00ED7BA5">
        <w:rPr>
          <w:b w:val="0"/>
          <w:bCs/>
          <w:sz w:val="24"/>
          <w:szCs w:val="24"/>
        </w:rPr>
        <w:t xml:space="preserve">showed arthritis progression in 50% and 46% of </w:t>
      </w:r>
      <w:r w:rsidRPr="00ED7BA5">
        <w:rPr>
          <w:b w:val="0"/>
          <w:bCs/>
          <w:sz w:val="24"/>
          <w:szCs w:val="24"/>
        </w:rPr>
        <w:t>their patients,</w:t>
      </w:r>
      <w:r w:rsidR="000824B8">
        <w:rPr>
          <w:b w:val="0"/>
          <w:bCs/>
          <w:sz w:val="24"/>
          <w:szCs w:val="24"/>
        </w:rPr>
        <w:t xml:space="preserve"> </w:t>
      </w:r>
      <w:r w:rsidRPr="00ED7BA5">
        <w:rPr>
          <w:b w:val="0"/>
          <w:bCs/>
          <w:sz w:val="24"/>
          <w:szCs w:val="24"/>
        </w:rPr>
        <w:t>respectively.</w:t>
      </w:r>
      <w:r w:rsidRPr="00ED7BA5">
        <w:rPr>
          <w:b w:val="0"/>
          <w:bCs/>
          <w:sz w:val="24"/>
          <w:szCs w:val="24"/>
        </w:rPr>
        <w:br/>
      </w:r>
      <w:r w:rsidRPr="00ED7BA5">
        <w:rPr>
          <w:b w:val="0"/>
          <w:bCs/>
          <w:sz w:val="24"/>
          <w:szCs w:val="24"/>
        </w:rPr>
        <w:br/>
        <w:t>Regarding the subacromial space, most authors noted a significant decrease at the final</w:t>
      </w:r>
      <w:r w:rsidR="000824B8">
        <w:rPr>
          <w:b w:val="0"/>
          <w:bCs/>
          <w:sz w:val="24"/>
          <w:szCs w:val="24"/>
        </w:rPr>
        <w:t xml:space="preserve"> </w:t>
      </w:r>
      <w:r w:rsidRPr="00ED7BA5">
        <w:rPr>
          <w:b w:val="0"/>
          <w:bCs/>
          <w:sz w:val="24"/>
          <w:szCs w:val="24"/>
        </w:rPr>
        <w:t>follow-up</w:t>
      </w:r>
      <w:r w:rsidR="000824B8">
        <w:rPr>
          <w:b w:val="0"/>
          <w:bCs/>
          <w:sz w:val="24"/>
          <w:szCs w:val="24"/>
        </w:rPr>
        <w:t xml:space="preserve"> [26]</w:t>
      </w:r>
      <w:r w:rsidRPr="00ED7BA5">
        <w:rPr>
          <w:b w:val="0"/>
          <w:bCs/>
          <w:sz w:val="24"/>
          <w:szCs w:val="24"/>
        </w:rPr>
        <w:t>.</w:t>
      </w:r>
    </w:p>
    <w:p w14:paraId="10AD4ED3" w14:textId="5788CFD0" w:rsidR="009127BB" w:rsidRPr="00ED7BA5" w:rsidRDefault="00114378" w:rsidP="000824B8">
      <w:pPr>
        <w:spacing w:line="360" w:lineRule="auto"/>
        <w:rPr>
          <w:b w:val="0"/>
          <w:bCs/>
          <w:sz w:val="24"/>
          <w:szCs w:val="24"/>
        </w:rPr>
      </w:pPr>
      <w:r w:rsidRPr="00ED7BA5">
        <w:rPr>
          <w:b w:val="0"/>
          <w:bCs/>
          <w:sz w:val="24"/>
          <w:szCs w:val="24"/>
        </w:rPr>
        <w:t xml:space="preserve"> In our series, we observed arthritis progression in 47% of patients, with progression limited to one stage in all cases.</w:t>
      </w:r>
      <w:r w:rsidRPr="00ED7BA5">
        <w:rPr>
          <w:b w:val="0"/>
          <w:bCs/>
          <w:sz w:val="24"/>
          <w:szCs w:val="24"/>
        </w:rPr>
        <w:t xml:space="preserve"> The reduction in the mean subacromial space was significant. However, in most series, including ours, arthritis progression or the decrease in the subacromial space was not statistically associated with inferior clinical outcomes</w:t>
      </w:r>
      <w:r w:rsidR="000824B8">
        <w:rPr>
          <w:b w:val="0"/>
          <w:bCs/>
          <w:sz w:val="24"/>
          <w:szCs w:val="24"/>
        </w:rPr>
        <w:t xml:space="preserve"> [22,26]</w:t>
      </w:r>
      <w:r w:rsidRPr="00ED7BA5">
        <w:rPr>
          <w:b w:val="0"/>
          <w:bCs/>
          <w:sz w:val="24"/>
          <w:szCs w:val="24"/>
        </w:rPr>
        <w:t>.</w:t>
      </w:r>
      <w:r w:rsidRPr="00ED7BA5">
        <w:rPr>
          <w:b w:val="0"/>
          <w:bCs/>
          <w:sz w:val="24"/>
          <w:szCs w:val="24"/>
        </w:rPr>
        <w:br/>
      </w:r>
      <w:r w:rsidRPr="00ED7BA5">
        <w:rPr>
          <w:b w:val="0"/>
          <w:bCs/>
          <w:sz w:val="24"/>
          <w:szCs w:val="24"/>
        </w:rPr>
        <w:br/>
        <w:t>The influence o</w:t>
      </w:r>
      <w:r w:rsidRPr="00ED7BA5">
        <w:rPr>
          <w:b w:val="0"/>
          <w:bCs/>
          <w:sz w:val="24"/>
          <w:szCs w:val="24"/>
        </w:rPr>
        <w:t>f the functional integrity of the deltoid muscle</w:t>
      </w:r>
      <w:r w:rsidR="000824B8">
        <w:rPr>
          <w:b w:val="0"/>
          <w:bCs/>
          <w:sz w:val="24"/>
          <w:szCs w:val="24"/>
        </w:rPr>
        <w:t xml:space="preserve"> [3,26]</w:t>
      </w:r>
      <w:r w:rsidRPr="00ED7BA5">
        <w:rPr>
          <w:b w:val="0"/>
          <w:bCs/>
          <w:sz w:val="24"/>
          <w:szCs w:val="24"/>
        </w:rPr>
        <w:t>, subscapularis</w:t>
      </w:r>
      <w:r w:rsidR="000824B8">
        <w:rPr>
          <w:b w:val="0"/>
          <w:bCs/>
          <w:sz w:val="24"/>
          <w:szCs w:val="24"/>
        </w:rPr>
        <w:t xml:space="preserve"> [24,26,31]</w:t>
      </w:r>
      <w:r w:rsidRPr="00ED7BA5">
        <w:rPr>
          <w:b w:val="0"/>
          <w:bCs/>
          <w:sz w:val="24"/>
          <w:szCs w:val="24"/>
        </w:rPr>
        <w:t xml:space="preserve">, and teres minor </w:t>
      </w:r>
      <w:r w:rsidR="000824B8">
        <w:rPr>
          <w:b w:val="0"/>
          <w:bCs/>
          <w:sz w:val="24"/>
          <w:szCs w:val="24"/>
        </w:rPr>
        <w:t xml:space="preserve">[5,32] </w:t>
      </w:r>
      <w:r w:rsidRPr="00ED7BA5">
        <w:rPr>
          <w:b w:val="0"/>
          <w:bCs/>
          <w:sz w:val="24"/>
          <w:szCs w:val="24"/>
        </w:rPr>
        <w:t>on the results remains controversial. Nevertheless, most authors agree that concomitant subscapularis injury negatively affects the LD transfer outcom</w:t>
      </w:r>
      <w:r w:rsidRPr="00ED7BA5">
        <w:rPr>
          <w:b w:val="0"/>
          <w:bCs/>
          <w:sz w:val="24"/>
          <w:szCs w:val="24"/>
        </w:rPr>
        <w:t>e</w:t>
      </w:r>
      <w:r w:rsidR="000824B8">
        <w:rPr>
          <w:b w:val="0"/>
          <w:bCs/>
          <w:sz w:val="24"/>
          <w:szCs w:val="24"/>
        </w:rPr>
        <w:t xml:space="preserve"> [24,31]</w:t>
      </w:r>
      <w:r w:rsidRPr="00ED7BA5">
        <w:rPr>
          <w:b w:val="0"/>
          <w:bCs/>
          <w:sz w:val="24"/>
          <w:szCs w:val="24"/>
        </w:rPr>
        <w:t>.</w:t>
      </w:r>
      <w:r w:rsidRPr="00ED7BA5">
        <w:rPr>
          <w:b w:val="0"/>
          <w:bCs/>
          <w:sz w:val="24"/>
          <w:szCs w:val="24"/>
        </w:rPr>
        <w:br/>
      </w:r>
    </w:p>
    <w:p w14:paraId="415CB326" w14:textId="41A87F5A" w:rsidR="00181154" w:rsidRDefault="009127BB" w:rsidP="009127BB">
      <w:pPr>
        <w:rPr>
          <w:b w:val="0"/>
          <w:bCs/>
          <w:sz w:val="24"/>
          <w:szCs w:val="24"/>
        </w:rPr>
      </w:pPr>
      <w:r w:rsidRPr="00ED7BA5">
        <w:rPr>
          <w:b w:val="0"/>
          <w:bCs/>
          <w:sz w:val="24"/>
          <w:szCs w:val="24"/>
        </w:rPr>
        <w:t>In our series, the presence of two partial subscapularis lesions repaired during the procedure did not have a major impact on the results. This can be explained by the fact that none of our patients had a complete rupture, which remains a contraindication for the procedure for us and most authors</w:t>
      </w:r>
      <w:r w:rsidR="000824B8">
        <w:rPr>
          <w:b w:val="0"/>
          <w:bCs/>
          <w:sz w:val="24"/>
          <w:szCs w:val="24"/>
        </w:rPr>
        <w:t xml:space="preserve"> [9,13,26]</w:t>
      </w:r>
      <w:r w:rsidRPr="00ED7BA5">
        <w:rPr>
          <w:b w:val="0"/>
          <w:bCs/>
          <w:sz w:val="24"/>
          <w:szCs w:val="24"/>
        </w:rPr>
        <w:t>.</w:t>
      </w:r>
      <w:r w:rsidRPr="00ED7BA5">
        <w:rPr>
          <w:b w:val="0"/>
          <w:bCs/>
          <w:sz w:val="24"/>
          <w:szCs w:val="24"/>
        </w:rPr>
        <w:br/>
      </w:r>
      <w:r w:rsidRPr="00ED7BA5">
        <w:rPr>
          <w:b w:val="0"/>
          <w:bCs/>
          <w:sz w:val="24"/>
          <w:szCs w:val="24"/>
        </w:rPr>
        <w:br/>
      </w:r>
      <w:r w:rsidRPr="00ED7BA5">
        <w:rPr>
          <w:b w:val="0"/>
          <w:bCs/>
          <w:sz w:val="24"/>
          <w:szCs w:val="24"/>
        </w:rPr>
        <w:lastRenderedPageBreak/>
        <w:t>The presence of a competent deltoid muscle was deemed necessary for the effectiveness of the transfer, as suggested by the majority of authors</w:t>
      </w:r>
      <w:r w:rsidR="000824B8">
        <w:rPr>
          <w:b w:val="0"/>
          <w:bCs/>
          <w:sz w:val="24"/>
          <w:szCs w:val="24"/>
        </w:rPr>
        <w:t xml:space="preserve"> [</w:t>
      </w:r>
      <w:r w:rsidR="00EB5289">
        <w:rPr>
          <w:b w:val="0"/>
          <w:bCs/>
          <w:sz w:val="24"/>
          <w:szCs w:val="24"/>
        </w:rPr>
        <w:t>33]</w:t>
      </w:r>
      <w:r w:rsidRPr="00ED7BA5">
        <w:rPr>
          <w:b w:val="0"/>
          <w:bCs/>
          <w:sz w:val="24"/>
          <w:szCs w:val="24"/>
        </w:rPr>
        <w:t xml:space="preserve">. The work of </w:t>
      </w:r>
      <w:proofErr w:type="spellStart"/>
      <w:r w:rsidRPr="00ED7BA5">
        <w:rPr>
          <w:b w:val="0"/>
          <w:bCs/>
          <w:sz w:val="24"/>
          <w:szCs w:val="24"/>
        </w:rPr>
        <w:t>Debeer</w:t>
      </w:r>
      <w:proofErr w:type="spellEnd"/>
      <w:r w:rsidRPr="00ED7BA5">
        <w:rPr>
          <w:b w:val="0"/>
          <w:bCs/>
          <w:sz w:val="24"/>
          <w:szCs w:val="24"/>
        </w:rPr>
        <w:t xml:space="preserve"> et al. demonstrated that preserving the deltoid muscle's integrity with arthroscopy was the most important positive prognostic factor, emphasizing the muscle's importance in achieving a successful outcome.</w:t>
      </w:r>
      <w:r w:rsidRPr="00ED7BA5">
        <w:rPr>
          <w:b w:val="0"/>
          <w:bCs/>
          <w:sz w:val="24"/>
          <w:szCs w:val="24"/>
        </w:rPr>
        <w:br/>
      </w:r>
      <w:r w:rsidRPr="00ED7BA5">
        <w:rPr>
          <w:b w:val="0"/>
          <w:bCs/>
          <w:sz w:val="24"/>
          <w:szCs w:val="24"/>
        </w:rPr>
        <w:br/>
        <w:t>The outcome of LD transfer was better when the fatty infiltration of the teres minor was &lt;2</w:t>
      </w:r>
      <w:r w:rsidR="00EB5289">
        <w:rPr>
          <w:b w:val="0"/>
          <w:bCs/>
          <w:sz w:val="24"/>
          <w:szCs w:val="24"/>
        </w:rPr>
        <w:t xml:space="preserve"> </w:t>
      </w:r>
      <w:r w:rsidRPr="00ED7BA5">
        <w:rPr>
          <w:b w:val="0"/>
          <w:bCs/>
          <w:sz w:val="24"/>
          <w:szCs w:val="24"/>
        </w:rPr>
        <w:t xml:space="preserve">according to the </w:t>
      </w:r>
      <w:proofErr w:type="spellStart"/>
      <w:r w:rsidRPr="00ED7BA5">
        <w:rPr>
          <w:b w:val="0"/>
          <w:bCs/>
          <w:sz w:val="24"/>
          <w:szCs w:val="24"/>
        </w:rPr>
        <w:t>Goutallier</w:t>
      </w:r>
      <w:proofErr w:type="spellEnd"/>
      <w:r w:rsidRPr="00ED7BA5">
        <w:rPr>
          <w:b w:val="0"/>
          <w:bCs/>
          <w:sz w:val="24"/>
          <w:szCs w:val="24"/>
        </w:rPr>
        <w:t xml:space="preserve"> classification</w:t>
      </w:r>
      <w:r w:rsidR="00EB5289">
        <w:rPr>
          <w:b w:val="0"/>
          <w:bCs/>
          <w:sz w:val="24"/>
          <w:szCs w:val="24"/>
        </w:rPr>
        <w:t xml:space="preserve"> [32,34</w:t>
      </w:r>
      <w:proofErr w:type="gramStart"/>
      <w:r w:rsidR="00EB5289">
        <w:rPr>
          <w:b w:val="0"/>
          <w:bCs/>
          <w:sz w:val="24"/>
          <w:szCs w:val="24"/>
        </w:rPr>
        <w:t xml:space="preserve">] </w:t>
      </w:r>
      <w:r w:rsidRPr="00ED7BA5">
        <w:rPr>
          <w:b w:val="0"/>
          <w:bCs/>
          <w:sz w:val="24"/>
          <w:szCs w:val="24"/>
        </w:rPr>
        <w:t xml:space="preserve"> and</w:t>
      </w:r>
      <w:proofErr w:type="gramEnd"/>
      <w:r w:rsidRPr="00ED7BA5">
        <w:rPr>
          <w:b w:val="0"/>
          <w:bCs/>
          <w:sz w:val="24"/>
          <w:szCs w:val="24"/>
        </w:rPr>
        <w:t xml:space="preserve"> the atrophy was &lt;2 according to the </w:t>
      </w:r>
      <w:proofErr w:type="spellStart"/>
      <w:r w:rsidRPr="00ED7BA5">
        <w:rPr>
          <w:b w:val="0"/>
          <w:bCs/>
          <w:sz w:val="24"/>
          <w:szCs w:val="24"/>
        </w:rPr>
        <w:t>Thomazeau</w:t>
      </w:r>
      <w:proofErr w:type="spellEnd"/>
      <w:r w:rsidRPr="00ED7BA5">
        <w:rPr>
          <w:b w:val="0"/>
          <w:bCs/>
          <w:sz w:val="24"/>
          <w:szCs w:val="24"/>
        </w:rPr>
        <w:t xml:space="preserve"> classification</w:t>
      </w:r>
      <w:r w:rsidR="00EB5289">
        <w:rPr>
          <w:b w:val="0"/>
          <w:bCs/>
          <w:sz w:val="24"/>
          <w:szCs w:val="24"/>
        </w:rPr>
        <w:t xml:space="preserve"> [29]</w:t>
      </w:r>
      <w:r w:rsidRPr="00ED7BA5">
        <w:rPr>
          <w:b w:val="0"/>
          <w:bCs/>
          <w:sz w:val="24"/>
          <w:szCs w:val="24"/>
        </w:rPr>
        <w:t>. The integrity of the teres minor muscle appeared to be a necessary condition for the effectiveness of the transfer, and patients with a deficient teres minor were excluded from our study.</w:t>
      </w:r>
      <w:r w:rsidRPr="00ED7BA5">
        <w:rPr>
          <w:b w:val="0"/>
          <w:bCs/>
          <w:sz w:val="24"/>
          <w:szCs w:val="24"/>
        </w:rPr>
        <w:br/>
      </w:r>
      <w:r w:rsidRPr="00ED7BA5">
        <w:rPr>
          <w:b w:val="0"/>
          <w:bCs/>
          <w:sz w:val="24"/>
          <w:szCs w:val="24"/>
        </w:rPr>
        <w:br/>
        <w:t>Documented complications of LD transfer included hematoma</w:t>
      </w:r>
      <w:r w:rsidR="00EB5289">
        <w:rPr>
          <w:b w:val="0"/>
          <w:bCs/>
          <w:sz w:val="24"/>
          <w:szCs w:val="24"/>
        </w:rPr>
        <w:t xml:space="preserve"> [33,35]</w:t>
      </w:r>
      <w:r w:rsidRPr="00ED7BA5">
        <w:rPr>
          <w:b w:val="0"/>
          <w:bCs/>
          <w:sz w:val="24"/>
          <w:szCs w:val="24"/>
        </w:rPr>
        <w:t xml:space="preserve">, </w:t>
      </w:r>
      <w:proofErr w:type="gramStart"/>
      <w:r w:rsidRPr="00ED7BA5">
        <w:rPr>
          <w:b w:val="0"/>
          <w:bCs/>
          <w:sz w:val="24"/>
          <w:szCs w:val="24"/>
        </w:rPr>
        <w:t>infection</w:t>
      </w:r>
      <w:r w:rsidR="00EB5289">
        <w:rPr>
          <w:b w:val="0"/>
          <w:bCs/>
          <w:sz w:val="24"/>
          <w:szCs w:val="24"/>
        </w:rPr>
        <w:t xml:space="preserve"> </w:t>
      </w:r>
      <w:r w:rsidRPr="00ED7BA5">
        <w:rPr>
          <w:b w:val="0"/>
          <w:bCs/>
          <w:sz w:val="24"/>
          <w:szCs w:val="24"/>
        </w:rPr>
        <w:t>,</w:t>
      </w:r>
      <w:proofErr w:type="gramEnd"/>
      <w:r w:rsidRPr="00ED7BA5">
        <w:rPr>
          <w:b w:val="0"/>
          <w:bCs/>
          <w:sz w:val="24"/>
          <w:szCs w:val="24"/>
        </w:rPr>
        <w:t xml:space="preserve"> secondary LD tendon rupture, secondary subscapularis tendon rupture, and transient nerve paralysis</w:t>
      </w:r>
      <w:r w:rsidR="00EB5289">
        <w:rPr>
          <w:b w:val="0"/>
          <w:bCs/>
          <w:sz w:val="24"/>
          <w:szCs w:val="24"/>
        </w:rPr>
        <w:t xml:space="preserve"> [23,24,27,33-35]</w:t>
      </w:r>
      <w:r w:rsidRPr="00ED7BA5">
        <w:rPr>
          <w:b w:val="0"/>
          <w:bCs/>
          <w:sz w:val="24"/>
          <w:szCs w:val="24"/>
        </w:rPr>
        <w:t>. In our study, only one case was observed of transient axillary nerve paralysis.</w:t>
      </w:r>
    </w:p>
    <w:p w14:paraId="63B5ACB2" w14:textId="341D7BB6" w:rsidR="009127BB" w:rsidRDefault="00181154" w:rsidP="009127BB">
      <w:r w:rsidRPr="00181154">
        <w:rPr>
          <w:b w:val="0"/>
          <w:sz w:val="24"/>
          <w:szCs w:val="24"/>
        </w:rPr>
        <w:t>Given its minimally invasive nature and consistent functional outcomes, arthroscopic-assisted Latissimus Dorsi transfer should be considered a valuable treatment option in young, active patients with irreparable posterosuperior rotator cuff tears—especially where joint preservation is a primary goal.</w:t>
      </w:r>
      <w:r w:rsidR="009127BB" w:rsidRPr="00181154">
        <w:rPr>
          <w:b w:val="0"/>
          <w:sz w:val="24"/>
          <w:szCs w:val="24"/>
        </w:rPr>
        <w:br/>
      </w:r>
      <w:r w:rsidR="009127BB" w:rsidRPr="00ED7BA5">
        <w:rPr>
          <w:b w:val="0"/>
          <w:bCs/>
          <w:sz w:val="24"/>
          <w:szCs w:val="24"/>
        </w:rPr>
        <w:br/>
        <w:t>Our study had several limitations: a small study group, a retrospective nature, no postoperative MRI was performed to evaluate the healing and integrity of the transferred tendon, no comparison with other procedures, and a relatively short follow-up period.</w:t>
      </w:r>
      <w:r w:rsidR="009127BB">
        <w:br/>
      </w:r>
      <w:r w:rsidR="009127BB">
        <w:br/>
        <w:t>CONCLUSION</w:t>
      </w:r>
      <w:r w:rsidR="009127BB">
        <w:br/>
      </w:r>
      <w:r w:rsidR="009127BB" w:rsidRPr="00ED7BA5">
        <w:rPr>
          <w:b w:val="0"/>
          <w:bCs/>
          <w:sz w:val="24"/>
          <w:szCs w:val="24"/>
        </w:rPr>
        <w:br/>
        <w:t>For young and active patients with irreparable posterosuperior rotator cuff tears, therapeutic options are limited. Arthroscopic-assisted LD tendon transfer is a</w:t>
      </w:r>
      <w:r w:rsidR="00EB5289">
        <w:rPr>
          <w:b w:val="0"/>
          <w:bCs/>
          <w:sz w:val="24"/>
          <w:szCs w:val="24"/>
        </w:rPr>
        <w:t xml:space="preserve"> </w:t>
      </w:r>
      <w:r w:rsidR="009127BB" w:rsidRPr="00ED7BA5">
        <w:rPr>
          <w:b w:val="0"/>
          <w:bCs/>
          <w:sz w:val="24"/>
          <w:szCs w:val="24"/>
        </w:rPr>
        <w:t>promising treatment option that provides satisfactory results in terms of pain relief and function.</w:t>
      </w:r>
      <w:r w:rsidR="009127BB" w:rsidRPr="00ED7BA5">
        <w:rPr>
          <w:b w:val="0"/>
          <w:bCs/>
          <w:sz w:val="24"/>
          <w:szCs w:val="24"/>
        </w:rPr>
        <w:br/>
        <w:t>The clinical and radiological results of our study are similar to those published in series using open surgery. However, the identification of predictors of better outcomes is essential to facilitate patient selection and better meet their expectations.</w:t>
      </w:r>
      <w:r w:rsidR="009127BB">
        <w:br/>
      </w:r>
      <w:r w:rsidR="009127BB">
        <w:br/>
      </w:r>
      <w:r w:rsidR="009127BB">
        <w:lastRenderedPageBreak/>
        <w:t>Conflict of Interest: The authors declare none.</w:t>
      </w:r>
      <w:r w:rsidR="009127BB">
        <w:br/>
      </w:r>
    </w:p>
    <w:p w14:paraId="33BF6658" w14:textId="77777777" w:rsidR="0051619F" w:rsidRDefault="0051619F" w:rsidP="009127BB"/>
    <w:p w14:paraId="56E8DBC6" w14:textId="77777777" w:rsidR="0051619F" w:rsidRDefault="0051619F" w:rsidP="009127BB"/>
    <w:p w14:paraId="53ACE8F2" w14:textId="77777777" w:rsidR="0051619F" w:rsidRDefault="0051619F" w:rsidP="009127BB"/>
    <w:p w14:paraId="3A8155F5" w14:textId="77777777" w:rsidR="0051619F" w:rsidRDefault="0051619F" w:rsidP="009127BB"/>
    <w:p w14:paraId="47E52453" w14:textId="6B873F26" w:rsidR="00452139" w:rsidRPr="00BF6736" w:rsidRDefault="00BF6736" w:rsidP="00452139">
      <w:pPr>
        <w:rPr>
          <w:b w:val="0"/>
          <w:bCs/>
          <w:sz w:val="20"/>
          <w:szCs w:val="20"/>
        </w:rPr>
      </w:pPr>
      <w:r>
        <w:t xml:space="preserve">References </w:t>
      </w:r>
      <w:r w:rsidR="009127BB">
        <w:br/>
      </w:r>
      <w:r w:rsidR="009127BB" w:rsidRPr="00ED7BA5">
        <w:rPr>
          <w:sz w:val="20"/>
          <w:szCs w:val="20"/>
        </w:rPr>
        <w:br/>
      </w:r>
      <w:r w:rsidR="00452139" w:rsidRPr="00452139">
        <w:rPr>
          <w:sz w:val="20"/>
          <w:szCs w:val="20"/>
        </w:rPr>
        <w:t xml:space="preserve">1. </w:t>
      </w:r>
      <w:r w:rsidR="00452139" w:rsidRPr="00BF6736">
        <w:rPr>
          <w:b w:val="0"/>
          <w:bCs/>
          <w:sz w:val="20"/>
          <w:szCs w:val="20"/>
        </w:rPr>
        <w:t xml:space="preserve">Gerber C, Fuchs B, </w:t>
      </w:r>
      <w:proofErr w:type="spellStart"/>
      <w:r w:rsidR="00452139" w:rsidRPr="00BF6736">
        <w:rPr>
          <w:b w:val="0"/>
          <w:bCs/>
          <w:sz w:val="20"/>
          <w:szCs w:val="20"/>
        </w:rPr>
        <w:t>Hodler</w:t>
      </w:r>
      <w:proofErr w:type="spellEnd"/>
      <w:r w:rsidR="00452139" w:rsidRPr="00BF6736">
        <w:rPr>
          <w:b w:val="0"/>
          <w:bCs/>
          <w:sz w:val="20"/>
          <w:szCs w:val="20"/>
        </w:rPr>
        <w:t xml:space="preserve"> J. The results of repair of massive tears of the rotator cuff. J Bone Joint Surg Am. 2000 Apr;82(4):505–15.</w:t>
      </w:r>
    </w:p>
    <w:p w14:paraId="3CAF5B25" w14:textId="77777777" w:rsidR="00452139" w:rsidRPr="00BF6736" w:rsidRDefault="00452139" w:rsidP="00452139">
      <w:pPr>
        <w:rPr>
          <w:b w:val="0"/>
          <w:bCs/>
          <w:sz w:val="20"/>
          <w:szCs w:val="20"/>
        </w:rPr>
      </w:pPr>
      <w:r w:rsidRPr="00BF6736">
        <w:rPr>
          <w:b w:val="0"/>
          <w:bCs/>
          <w:sz w:val="20"/>
          <w:szCs w:val="20"/>
        </w:rPr>
        <w:t xml:space="preserve">2. Warner JJ. Management of massive irreparable rotator cuff tears: the role of tendon transfer. </w:t>
      </w:r>
      <w:proofErr w:type="spellStart"/>
      <w:r w:rsidRPr="00BF6736">
        <w:rPr>
          <w:b w:val="0"/>
          <w:bCs/>
          <w:sz w:val="20"/>
          <w:szCs w:val="20"/>
        </w:rPr>
        <w:t>Instr</w:t>
      </w:r>
      <w:proofErr w:type="spellEnd"/>
      <w:r w:rsidRPr="00BF6736">
        <w:rPr>
          <w:b w:val="0"/>
          <w:bCs/>
          <w:sz w:val="20"/>
          <w:szCs w:val="20"/>
        </w:rPr>
        <w:t xml:space="preserve"> Course Lect. </w:t>
      </w:r>
      <w:proofErr w:type="gramStart"/>
      <w:r w:rsidRPr="00BF6736">
        <w:rPr>
          <w:b w:val="0"/>
          <w:bCs/>
          <w:sz w:val="20"/>
          <w:szCs w:val="20"/>
        </w:rPr>
        <w:t>2001;50:63</w:t>
      </w:r>
      <w:proofErr w:type="gramEnd"/>
      <w:r w:rsidRPr="00BF6736">
        <w:rPr>
          <w:b w:val="0"/>
          <w:bCs/>
          <w:sz w:val="20"/>
          <w:szCs w:val="20"/>
        </w:rPr>
        <w:t>–71.</w:t>
      </w:r>
    </w:p>
    <w:p w14:paraId="2E486FDC" w14:textId="77777777" w:rsidR="00452139" w:rsidRPr="00BF6736" w:rsidRDefault="00452139" w:rsidP="00452139">
      <w:pPr>
        <w:rPr>
          <w:b w:val="0"/>
          <w:bCs/>
          <w:sz w:val="20"/>
          <w:szCs w:val="20"/>
        </w:rPr>
      </w:pPr>
      <w:r w:rsidRPr="00BF6736">
        <w:rPr>
          <w:b w:val="0"/>
          <w:bCs/>
          <w:sz w:val="20"/>
          <w:szCs w:val="20"/>
        </w:rPr>
        <w:t>3. Grimberg J, Kany J, Valenti P, Amaravathi R, Ramalingam AT. Arthroscopic-assisted latissimus dorsi tendon transfer for irreparable posterosuperior cuff tears. Arthroscopy. 2015 Apr;31(4):599–607.e1.</w:t>
      </w:r>
    </w:p>
    <w:p w14:paraId="2BF82776" w14:textId="77777777" w:rsidR="00452139" w:rsidRPr="00BF6736" w:rsidRDefault="00452139" w:rsidP="00452139">
      <w:pPr>
        <w:rPr>
          <w:b w:val="0"/>
          <w:bCs/>
          <w:sz w:val="20"/>
          <w:szCs w:val="20"/>
        </w:rPr>
      </w:pPr>
      <w:r w:rsidRPr="00BF6736">
        <w:rPr>
          <w:b w:val="0"/>
          <w:bCs/>
          <w:sz w:val="20"/>
          <w:szCs w:val="20"/>
        </w:rPr>
        <w:t xml:space="preserve">4. </w:t>
      </w:r>
      <w:proofErr w:type="spellStart"/>
      <w:r w:rsidRPr="00BF6736">
        <w:rPr>
          <w:b w:val="0"/>
          <w:bCs/>
          <w:sz w:val="20"/>
          <w:szCs w:val="20"/>
        </w:rPr>
        <w:t>Castricini</w:t>
      </w:r>
      <w:proofErr w:type="spellEnd"/>
      <w:r w:rsidRPr="00BF6736">
        <w:rPr>
          <w:b w:val="0"/>
          <w:bCs/>
          <w:sz w:val="20"/>
          <w:szCs w:val="20"/>
        </w:rPr>
        <w:t xml:space="preserve"> R, Longo UG, De Benedetto M, et al. Functional status and failed rotator cuff repair predict outcomes after arthroscopic-assisted latissimus dorsi transfer for irreparable massive rotator cuff tears. J Shoulder Elbow Surg. 2016 Apr;25(4):658–65.</w:t>
      </w:r>
    </w:p>
    <w:p w14:paraId="6A0E99DB" w14:textId="77777777" w:rsidR="00452139" w:rsidRPr="00BF6736" w:rsidRDefault="00452139" w:rsidP="00452139">
      <w:pPr>
        <w:rPr>
          <w:b w:val="0"/>
          <w:bCs/>
          <w:sz w:val="20"/>
          <w:szCs w:val="20"/>
        </w:rPr>
      </w:pPr>
      <w:r w:rsidRPr="00BF6736">
        <w:rPr>
          <w:b w:val="0"/>
          <w:bCs/>
          <w:sz w:val="20"/>
          <w:szCs w:val="20"/>
        </w:rPr>
        <w:t xml:space="preserve">5. </w:t>
      </w:r>
      <w:proofErr w:type="spellStart"/>
      <w:r w:rsidRPr="00BF6736">
        <w:rPr>
          <w:b w:val="0"/>
          <w:bCs/>
          <w:sz w:val="20"/>
          <w:szCs w:val="20"/>
        </w:rPr>
        <w:t>Moursy</w:t>
      </w:r>
      <w:proofErr w:type="spellEnd"/>
      <w:r w:rsidRPr="00BF6736">
        <w:rPr>
          <w:b w:val="0"/>
          <w:bCs/>
          <w:sz w:val="20"/>
          <w:szCs w:val="20"/>
        </w:rPr>
        <w:t xml:space="preserve"> M, </w:t>
      </w:r>
      <w:proofErr w:type="spellStart"/>
      <w:r w:rsidRPr="00BF6736">
        <w:rPr>
          <w:b w:val="0"/>
          <w:bCs/>
          <w:sz w:val="20"/>
          <w:szCs w:val="20"/>
        </w:rPr>
        <w:t>Schmalzl</w:t>
      </w:r>
      <w:proofErr w:type="spellEnd"/>
      <w:r w:rsidRPr="00BF6736">
        <w:rPr>
          <w:b w:val="0"/>
          <w:bCs/>
          <w:sz w:val="20"/>
          <w:szCs w:val="20"/>
        </w:rPr>
        <w:t xml:space="preserve"> J, </w:t>
      </w:r>
      <w:proofErr w:type="spellStart"/>
      <w:r w:rsidRPr="00BF6736">
        <w:rPr>
          <w:b w:val="0"/>
          <w:bCs/>
          <w:sz w:val="20"/>
          <w:szCs w:val="20"/>
        </w:rPr>
        <w:t>Kadavkolan</w:t>
      </w:r>
      <w:proofErr w:type="spellEnd"/>
      <w:r w:rsidRPr="00BF6736">
        <w:rPr>
          <w:b w:val="0"/>
          <w:bCs/>
          <w:sz w:val="20"/>
          <w:szCs w:val="20"/>
        </w:rPr>
        <w:t xml:space="preserve"> AS, Bartels N, Lehmann LJ. Latissimus dorsi transfer for massive posterosuperior rotator cuff tears: what affects the postoperative outcome? J Shoulder Elbow Surg. 2019 Nov;28(11):2191–7.</w:t>
      </w:r>
    </w:p>
    <w:p w14:paraId="4D31450B" w14:textId="77777777" w:rsidR="00452139" w:rsidRPr="00BF6736" w:rsidRDefault="00452139" w:rsidP="00452139">
      <w:pPr>
        <w:rPr>
          <w:b w:val="0"/>
          <w:bCs/>
          <w:sz w:val="20"/>
          <w:szCs w:val="20"/>
        </w:rPr>
      </w:pPr>
      <w:r w:rsidRPr="00BF6736">
        <w:rPr>
          <w:b w:val="0"/>
          <w:bCs/>
          <w:sz w:val="20"/>
          <w:szCs w:val="20"/>
        </w:rPr>
        <w:t xml:space="preserve">6. Collin PG, Gain S, Nguyen </w:t>
      </w:r>
      <w:proofErr w:type="spellStart"/>
      <w:r w:rsidRPr="00BF6736">
        <w:rPr>
          <w:b w:val="0"/>
          <w:bCs/>
          <w:sz w:val="20"/>
          <w:szCs w:val="20"/>
        </w:rPr>
        <w:t>Huu</w:t>
      </w:r>
      <w:proofErr w:type="spellEnd"/>
      <w:r w:rsidRPr="00BF6736">
        <w:rPr>
          <w:b w:val="0"/>
          <w:bCs/>
          <w:sz w:val="20"/>
          <w:szCs w:val="20"/>
        </w:rPr>
        <w:t xml:space="preserve"> F, </w:t>
      </w:r>
      <w:proofErr w:type="spellStart"/>
      <w:r w:rsidRPr="00BF6736">
        <w:rPr>
          <w:b w:val="0"/>
          <w:bCs/>
          <w:sz w:val="20"/>
          <w:szCs w:val="20"/>
        </w:rPr>
        <w:t>Ladermann</w:t>
      </w:r>
      <w:proofErr w:type="spellEnd"/>
      <w:r w:rsidRPr="00BF6736">
        <w:rPr>
          <w:b w:val="0"/>
          <w:bCs/>
          <w:sz w:val="20"/>
          <w:szCs w:val="20"/>
        </w:rPr>
        <w:t xml:space="preserve"> A. Is rehabilitation effective in massive rotator cuff tears? </w:t>
      </w:r>
      <w:proofErr w:type="spellStart"/>
      <w:r w:rsidRPr="00BF6736">
        <w:rPr>
          <w:b w:val="0"/>
          <w:bCs/>
          <w:sz w:val="20"/>
          <w:szCs w:val="20"/>
        </w:rPr>
        <w:t>Orthop</w:t>
      </w:r>
      <w:proofErr w:type="spellEnd"/>
      <w:r w:rsidRPr="00BF6736">
        <w:rPr>
          <w:b w:val="0"/>
          <w:bCs/>
          <w:sz w:val="20"/>
          <w:szCs w:val="20"/>
        </w:rPr>
        <w:t xml:space="preserve"> </w:t>
      </w:r>
      <w:proofErr w:type="spellStart"/>
      <w:r w:rsidRPr="00BF6736">
        <w:rPr>
          <w:b w:val="0"/>
          <w:bCs/>
          <w:sz w:val="20"/>
          <w:szCs w:val="20"/>
        </w:rPr>
        <w:t>Traumatol</w:t>
      </w:r>
      <w:proofErr w:type="spellEnd"/>
      <w:r w:rsidRPr="00BF6736">
        <w:rPr>
          <w:b w:val="0"/>
          <w:bCs/>
          <w:sz w:val="20"/>
          <w:szCs w:val="20"/>
        </w:rPr>
        <w:t xml:space="preserve"> Surg Res. 2015 Jun;101(4 Suppl</w:t>
      </w:r>
      <w:proofErr w:type="gramStart"/>
      <w:r w:rsidRPr="00BF6736">
        <w:rPr>
          <w:b w:val="0"/>
          <w:bCs/>
          <w:sz w:val="20"/>
          <w:szCs w:val="20"/>
        </w:rPr>
        <w:t>):S</w:t>
      </w:r>
      <w:proofErr w:type="gramEnd"/>
      <w:r w:rsidRPr="00BF6736">
        <w:rPr>
          <w:b w:val="0"/>
          <w:bCs/>
          <w:sz w:val="20"/>
          <w:szCs w:val="20"/>
        </w:rPr>
        <w:t>203–5.</w:t>
      </w:r>
    </w:p>
    <w:p w14:paraId="763292B5" w14:textId="77777777" w:rsidR="00452139" w:rsidRPr="00BF6736" w:rsidRDefault="00452139" w:rsidP="00452139">
      <w:pPr>
        <w:rPr>
          <w:b w:val="0"/>
          <w:bCs/>
          <w:sz w:val="20"/>
          <w:szCs w:val="20"/>
        </w:rPr>
      </w:pPr>
      <w:r w:rsidRPr="00BF6736">
        <w:rPr>
          <w:b w:val="0"/>
          <w:bCs/>
          <w:sz w:val="20"/>
          <w:szCs w:val="20"/>
        </w:rPr>
        <w:t xml:space="preserve">7. Boileau P, </w:t>
      </w:r>
      <w:proofErr w:type="spellStart"/>
      <w:r w:rsidRPr="00BF6736">
        <w:rPr>
          <w:b w:val="0"/>
          <w:bCs/>
          <w:sz w:val="20"/>
          <w:szCs w:val="20"/>
        </w:rPr>
        <w:t>Baqué</w:t>
      </w:r>
      <w:proofErr w:type="spellEnd"/>
      <w:r w:rsidRPr="00BF6736">
        <w:rPr>
          <w:b w:val="0"/>
          <w:bCs/>
          <w:sz w:val="20"/>
          <w:szCs w:val="20"/>
        </w:rPr>
        <w:t xml:space="preserve"> F, Valerio L, Ahrens P, </w:t>
      </w:r>
      <w:proofErr w:type="spellStart"/>
      <w:r w:rsidRPr="00BF6736">
        <w:rPr>
          <w:b w:val="0"/>
          <w:bCs/>
          <w:sz w:val="20"/>
          <w:szCs w:val="20"/>
        </w:rPr>
        <w:t>Chuinard</w:t>
      </w:r>
      <w:proofErr w:type="spellEnd"/>
      <w:r w:rsidRPr="00BF6736">
        <w:rPr>
          <w:b w:val="0"/>
          <w:bCs/>
          <w:sz w:val="20"/>
          <w:szCs w:val="20"/>
        </w:rPr>
        <w:t xml:space="preserve"> C, </w:t>
      </w:r>
      <w:proofErr w:type="spellStart"/>
      <w:r w:rsidRPr="00BF6736">
        <w:rPr>
          <w:b w:val="0"/>
          <w:bCs/>
          <w:sz w:val="20"/>
          <w:szCs w:val="20"/>
        </w:rPr>
        <w:t>Trojani</w:t>
      </w:r>
      <w:proofErr w:type="spellEnd"/>
      <w:r w:rsidRPr="00BF6736">
        <w:rPr>
          <w:b w:val="0"/>
          <w:bCs/>
          <w:sz w:val="20"/>
          <w:szCs w:val="20"/>
        </w:rPr>
        <w:t xml:space="preserve"> C. Isolated arthroscopic biceps tenotomy or tenodesis improves symptoms in patients with massive irreparable rotator cuff tears. J Bone Joint Surg Am. 2007 Apr;89(4):747–57.</w:t>
      </w:r>
    </w:p>
    <w:p w14:paraId="0D33102F" w14:textId="77777777" w:rsidR="00452139" w:rsidRPr="00BF6736" w:rsidRDefault="00452139" w:rsidP="00452139">
      <w:pPr>
        <w:rPr>
          <w:b w:val="0"/>
          <w:bCs/>
          <w:sz w:val="20"/>
          <w:szCs w:val="20"/>
        </w:rPr>
      </w:pPr>
      <w:r w:rsidRPr="00BF6736">
        <w:rPr>
          <w:b w:val="0"/>
          <w:bCs/>
          <w:sz w:val="20"/>
          <w:szCs w:val="20"/>
        </w:rPr>
        <w:t xml:space="preserve">8. Scheibel M, Lichtenberg S, </w:t>
      </w:r>
      <w:proofErr w:type="spellStart"/>
      <w:r w:rsidRPr="00BF6736">
        <w:rPr>
          <w:b w:val="0"/>
          <w:bCs/>
          <w:sz w:val="20"/>
          <w:szCs w:val="20"/>
        </w:rPr>
        <w:t>Habermeyer</w:t>
      </w:r>
      <w:proofErr w:type="spellEnd"/>
      <w:r w:rsidRPr="00BF6736">
        <w:rPr>
          <w:b w:val="0"/>
          <w:bCs/>
          <w:sz w:val="20"/>
          <w:szCs w:val="20"/>
        </w:rPr>
        <w:t xml:space="preserve"> P. Reversed arthroscopic subacromial decompression for massive rotator cuff tears. J Shoulder Elbow Surg. 2004 May;13(3):272–8.</w:t>
      </w:r>
    </w:p>
    <w:p w14:paraId="7B009A3C" w14:textId="77777777" w:rsidR="00452139" w:rsidRPr="00BF6736" w:rsidRDefault="00452139" w:rsidP="00452139">
      <w:pPr>
        <w:rPr>
          <w:b w:val="0"/>
          <w:bCs/>
          <w:sz w:val="20"/>
          <w:szCs w:val="20"/>
        </w:rPr>
      </w:pPr>
      <w:r w:rsidRPr="00BF6736">
        <w:rPr>
          <w:b w:val="0"/>
          <w:bCs/>
          <w:sz w:val="20"/>
          <w:szCs w:val="20"/>
        </w:rPr>
        <w:t>9. Gerber C, Rahm SA, Catanzaro S, Farshad M, Moor BK. Latissimus dorsi tendon transfer for treatment of irreparable posterosuperior rotator cuff tears: long-term results at a minimum follow-up of ten years. J Bone Joint Surg Am. 2013 Nov;95(21):1920–6.</w:t>
      </w:r>
    </w:p>
    <w:p w14:paraId="6129F4B8" w14:textId="77777777" w:rsidR="00452139" w:rsidRPr="00BF6736" w:rsidRDefault="00452139" w:rsidP="00452139">
      <w:pPr>
        <w:rPr>
          <w:b w:val="0"/>
          <w:bCs/>
          <w:sz w:val="20"/>
          <w:szCs w:val="20"/>
        </w:rPr>
      </w:pPr>
      <w:r w:rsidRPr="00BF6736">
        <w:rPr>
          <w:b w:val="0"/>
          <w:bCs/>
          <w:sz w:val="20"/>
          <w:szCs w:val="20"/>
        </w:rPr>
        <w:t xml:space="preserve">10. </w:t>
      </w:r>
      <w:proofErr w:type="spellStart"/>
      <w:r w:rsidRPr="00BF6736">
        <w:rPr>
          <w:b w:val="0"/>
          <w:bCs/>
          <w:sz w:val="20"/>
          <w:szCs w:val="20"/>
        </w:rPr>
        <w:t>Valenti</w:t>
      </w:r>
      <w:proofErr w:type="spellEnd"/>
      <w:r w:rsidRPr="00BF6736">
        <w:rPr>
          <w:b w:val="0"/>
          <w:bCs/>
          <w:sz w:val="20"/>
          <w:szCs w:val="20"/>
        </w:rPr>
        <w:t xml:space="preserve"> P, </w:t>
      </w:r>
      <w:proofErr w:type="spellStart"/>
      <w:r w:rsidRPr="00BF6736">
        <w:rPr>
          <w:b w:val="0"/>
          <w:bCs/>
          <w:sz w:val="20"/>
          <w:szCs w:val="20"/>
        </w:rPr>
        <w:t>Reinares</w:t>
      </w:r>
      <w:proofErr w:type="spellEnd"/>
      <w:r w:rsidRPr="00BF6736">
        <w:rPr>
          <w:b w:val="0"/>
          <w:bCs/>
          <w:sz w:val="20"/>
          <w:szCs w:val="20"/>
        </w:rPr>
        <w:t xml:space="preserve"> F, </w:t>
      </w:r>
      <w:proofErr w:type="spellStart"/>
      <w:r w:rsidRPr="00BF6736">
        <w:rPr>
          <w:b w:val="0"/>
          <w:bCs/>
          <w:sz w:val="20"/>
          <w:szCs w:val="20"/>
        </w:rPr>
        <w:t>Werthel</w:t>
      </w:r>
      <w:proofErr w:type="spellEnd"/>
      <w:r w:rsidRPr="00BF6736">
        <w:rPr>
          <w:b w:val="0"/>
          <w:bCs/>
          <w:sz w:val="20"/>
          <w:szCs w:val="20"/>
        </w:rPr>
        <w:t xml:space="preserve"> JD. Arthroscopic-assisted latissimus dorsi tendon transfer for irreparable posterosuperior rotator cuff tears: functional outcomes and prognostic factors in 35 cases. Rev </w:t>
      </w:r>
      <w:proofErr w:type="spellStart"/>
      <w:r w:rsidRPr="00BF6736">
        <w:rPr>
          <w:b w:val="0"/>
          <w:bCs/>
          <w:sz w:val="20"/>
          <w:szCs w:val="20"/>
        </w:rPr>
        <w:t>Chir</w:t>
      </w:r>
      <w:proofErr w:type="spellEnd"/>
      <w:r w:rsidRPr="00BF6736">
        <w:rPr>
          <w:b w:val="0"/>
          <w:bCs/>
          <w:sz w:val="20"/>
          <w:szCs w:val="20"/>
        </w:rPr>
        <w:t xml:space="preserve"> </w:t>
      </w:r>
      <w:proofErr w:type="spellStart"/>
      <w:r w:rsidRPr="00BF6736">
        <w:rPr>
          <w:b w:val="0"/>
          <w:bCs/>
          <w:sz w:val="20"/>
          <w:szCs w:val="20"/>
        </w:rPr>
        <w:t>Orthop</w:t>
      </w:r>
      <w:proofErr w:type="spellEnd"/>
      <w:r w:rsidRPr="00BF6736">
        <w:rPr>
          <w:b w:val="0"/>
          <w:bCs/>
          <w:sz w:val="20"/>
          <w:szCs w:val="20"/>
        </w:rPr>
        <w:t xml:space="preserve"> </w:t>
      </w:r>
      <w:proofErr w:type="spellStart"/>
      <w:r w:rsidRPr="00BF6736">
        <w:rPr>
          <w:b w:val="0"/>
          <w:bCs/>
          <w:sz w:val="20"/>
          <w:szCs w:val="20"/>
        </w:rPr>
        <w:t>Traumatol</w:t>
      </w:r>
      <w:proofErr w:type="spellEnd"/>
      <w:r w:rsidRPr="00BF6736">
        <w:rPr>
          <w:b w:val="0"/>
          <w:bCs/>
          <w:sz w:val="20"/>
          <w:szCs w:val="20"/>
        </w:rPr>
        <w:t>. 2015 Dec;</w:t>
      </w:r>
      <w:proofErr w:type="gramStart"/>
      <w:r w:rsidRPr="00BF6736">
        <w:rPr>
          <w:b w:val="0"/>
          <w:bCs/>
          <w:sz w:val="20"/>
          <w:szCs w:val="20"/>
        </w:rPr>
        <w:t>101:e</w:t>
      </w:r>
      <w:proofErr w:type="gramEnd"/>
      <w:r w:rsidRPr="00BF6736">
        <w:rPr>
          <w:b w:val="0"/>
          <w:bCs/>
          <w:sz w:val="20"/>
          <w:szCs w:val="20"/>
        </w:rPr>
        <w:t>5.</w:t>
      </w:r>
    </w:p>
    <w:p w14:paraId="219E19AD" w14:textId="77777777" w:rsidR="00452139" w:rsidRPr="00BF6736" w:rsidRDefault="00452139" w:rsidP="00452139">
      <w:pPr>
        <w:rPr>
          <w:b w:val="0"/>
          <w:bCs/>
          <w:sz w:val="20"/>
          <w:szCs w:val="20"/>
        </w:rPr>
      </w:pPr>
      <w:r w:rsidRPr="00BF6736">
        <w:rPr>
          <w:b w:val="0"/>
          <w:bCs/>
          <w:sz w:val="20"/>
          <w:szCs w:val="20"/>
        </w:rPr>
        <w:lastRenderedPageBreak/>
        <w:t xml:space="preserve">11. </w:t>
      </w:r>
      <w:proofErr w:type="spellStart"/>
      <w:r w:rsidRPr="00BF6736">
        <w:rPr>
          <w:b w:val="0"/>
          <w:bCs/>
          <w:sz w:val="20"/>
          <w:szCs w:val="20"/>
        </w:rPr>
        <w:t>Thomazeau</w:t>
      </w:r>
      <w:proofErr w:type="spellEnd"/>
      <w:r w:rsidRPr="00BF6736">
        <w:rPr>
          <w:b w:val="0"/>
          <w:bCs/>
          <w:sz w:val="20"/>
          <w:szCs w:val="20"/>
        </w:rPr>
        <w:t xml:space="preserve"> H, Rolland Y, Lucas C, Duval JM, Langlais F. Atrophy of the supraspinatus belly: assessment by MRI in 55 patients with rotator cuff pathology. Acta </w:t>
      </w:r>
      <w:proofErr w:type="spellStart"/>
      <w:r w:rsidRPr="00BF6736">
        <w:rPr>
          <w:b w:val="0"/>
          <w:bCs/>
          <w:sz w:val="20"/>
          <w:szCs w:val="20"/>
        </w:rPr>
        <w:t>Orthop</w:t>
      </w:r>
      <w:proofErr w:type="spellEnd"/>
      <w:r w:rsidRPr="00BF6736">
        <w:rPr>
          <w:b w:val="0"/>
          <w:bCs/>
          <w:sz w:val="20"/>
          <w:szCs w:val="20"/>
        </w:rPr>
        <w:t xml:space="preserve"> Scand. 1996 Jan;67(3):264–8.</w:t>
      </w:r>
    </w:p>
    <w:p w14:paraId="494BCBBA" w14:textId="77777777" w:rsidR="00452139" w:rsidRPr="00BF6736" w:rsidRDefault="00452139" w:rsidP="00452139">
      <w:pPr>
        <w:rPr>
          <w:b w:val="0"/>
          <w:bCs/>
          <w:sz w:val="20"/>
          <w:szCs w:val="20"/>
        </w:rPr>
      </w:pPr>
      <w:r w:rsidRPr="00BF6736">
        <w:rPr>
          <w:b w:val="0"/>
          <w:bCs/>
          <w:sz w:val="20"/>
          <w:szCs w:val="20"/>
        </w:rPr>
        <w:t xml:space="preserve">12. Gerber C, Vinh TS, Hertel R, Hess CW. Latissimus dorsi transfer for the treatment of massive tears of the rotator cuff: a preliminary report. Clin </w:t>
      </w:r>
      <w:proofErr w:type="spellStart"/>
      <w:r w:rsidRPr="00BF6736">
        <w:rPr>
          <w:b w:val="0"/>
          <w:bCs/>
          <w:sz w:val="20"/>
          <w:szCs w:val="20"/>
        </w:rPr>
        <w:t>Orthop</w:t>
      </w:r>
      <w:proofErr w:type="spellEnd"/>
      <w:r w:rsidRPr="00BF6736">
        <w:rPr>
          <w:b w:val="0"/>
          <w:bCs/>
          <w:sz w:val="20"/>
          <w:szCs w:val="20"/>
        </w:rPr>
        <w:t xml:space="preserve"> </w:t>
      </w:r>
      <w:proofErr w:type="spellStart"/>
      <w:r w:rsidRPr="00BF6736">
        <w:rPr>
          <w:b w:val="0"/>
          <w:bCs/>
          <w:sz w:val="20"/>
          <w:szCs w:val="20"/>
        </w:rPr>
        <w:t>Relat</w:t>
      </w:r>
      <w:proofErr w:type="spellEnd"/>
      <w:r w:rsidRPr="00BF6736">
        <w:rPr>
          <w:b w:val="0"/>
          <w:bCs/>
          <w:sz w:val="20"/>
          <w:szCs w:val="20"/>
        </w:rPr>
        <w:t xml:space="preserve"> Res. 1988 Jul;(232):51–61.</w:t>
      </w:r>
    </w:p>
    <w:p w14:paraId="7BD37C27" w14:textId="77777777" w:rsidR="00452139" w:rsidRPr="00BF6736" w:rsidRDefault="00452139" w:rsidP="00452139">
      <w:pPr>
        <w:rPr>
          <w:b w:val="0"/>
          <w:bCs/>
          <w:sz w:val="20"/>
          <w:szCs w:val="20"/>
        </w:rPr>
      </w:pPr>
      <w:r w:rsidRPr="00BF6736">
        <w:rPr>
          <w:b w:val="0"/>
          <w:bCs/>
          <w:sz w:val="20"/>
          <w:szCs w:val="20"/>
        </w:rPr>
        <w:t xml:space="preserve">13. El-Azab HM, </w:t>
      </w:r>
      <w:proofErr w:type="spellStart"/>
      <w:r w:rsidRPr="00BF6736">
        <w:rPr>
          <w:b w:val="0"/>
          <w:bCs/>
          <w:sz w:val="20"/>
          <w:szCs w:val="20"/>
        </w:rPr>
        <w:t>Rott</w:t>
      </w:r>
      <w:proofErr w:type="spellEnd"/>
      <w:r w:rsidRPr="00BF6736">
        <w:rPr>
          <w:b w:val="0"/>
          <w:bCs/>
          <w:sz w:val="20"/>
          <w:szCs w:val="20"/>
        </w:rPr>
        <w:t xml:space="preserve"> O, </w:t>
      </w:r>
      <w:proofErr w:type="spellStart"/>
      <w:r w:rsidRPr="00BF6736">
        <w:rPr>
          <w:b w:val="0"/>
          <w:bCs/>
          <w:sz w:val="20"/>
          <w:szCs w:val="20"/>
        </w:rPr>
        <w:t>Irlenbusch</w:t>
      </w:r>
      <w:proofErr w:type="spellEnd"/>
      <w:r w:rsidRPr="00BF6736">
        <w:rPr>
          <w:b w:val="0"/>
          <w:bCs/>
          <w:sz w:val="20"/>
          <w:szCs w:val="20"/>
        </w:rPr>
        <w:t xml:space="preserve"> U. Long-term follow-up after latissimus dorsi transfer for irreparable posterosuperior rotator cuff tears. J Bone Joint Surg Am. 2015 Mar;97(6):462–9.</w:t>
      </w:r>
    </w:p>
    <w:p w14:paraId="7B4EDF59" w14:textId="77777777" w:rsidR="00452139" w:rsidRPr="00BF6736" w:rsidRDefault="00452139" w:rsidP="00452139">
      <w:pPr>
        <w:rPr>
          <w:b w:val="0"/>
          <w:bCs/>
          <w:sz w:val="20"/>
          <w:szCs w:val="20"/>
        </w:rPr>
      </w:pPr>
      <w:r w:rsidRPr="00BF6736">
        <w:rPr>
          <w:b w:val="0"/>
          <w:bCs/>
          <w:sz w:val="20"/>
          <w:szCs w:val="20"/>
        </w:rPr>
        <w:t xml:space="preserve">14. Patte D. Classification of rotator cuff lesions. Clin </w:t>
      </w:r>
      <w:proofErr w:type="spellStart"/>
      <w:r w:rsidRPr="00BF6736">
        <w:rPr>
          <w:b w:val="0"/>
          <w:bCs/>
          <w:sz w:val="20"/>
          <w:szCs w:val="20"/>
        </w:rPr>
        <w:t>Orthop</w:t>
      </w:r>
      <w:proofErr w:type="spellEnd"/>
      <w:r w:rsidRPr="00BF6736">
        <w:rPr>
          <w:b w:val="0"/>
          <w:bCs/>
          <w:sz w:val="20"/>
          <w:szCs w:val="20"/>
        </w:rPr>
        <w:t xml:space="preserve"> </w:t>
      </w:r>
      <w:proofErr w:type="spellStart"/>
      <w:r w:rsidRPr="00BF6736">
        <w:rPr>
          <w:b w:val="0"/>
          <w:bCs/>
          <w:sz w:val="20"/>
          <w:szCs w:val="20"/>
        </w:rPr>
        <w:t>Relat</w:t>
      </w:r>
      <w:proofErr w:type="spellEnd"/>
      <w:r w:rsidRPr="00BF6736">
        <w:rPr>
          <w:b w:val="0"/>
          <w:bCs/>
          <w:sz w:val="20"/>
          <w:szCs w:val="20"/>
        </w:rPr>
        <w:t xml:space="preserve"> Res. 1990 May;(254):81–6.</w:t>
      </w:r>
    </w:p>
    <w:p w14:paraId="1BDB4ADA" w14:textId="77777777" w:rsidR="00452139" w:rsidRPr="00BF6736" w:rsidRDefault="00452139" w:rsidP="00452139">
      <w:pPr>
        <w:rPr>
          <w:b w:val="0"/>
          <w:bCs/>
          <w:sz w:val="20"/>
          <w:szCs w:val="20"/>
        </w:rPr>
      </w:pPr>
      <w:r w:rsidRPr="00BF6736">
        <w:rPr>
          <w:b w:val="0"/>
          <w:bCs/>
          <w:sz w:val="20"/>
          <w:szCs w:val="20"/>
          <w:lang w:val="fr-FR"/>
        </w:rPr>
        <w:t xml:space="preserve">15. </w:t>
      </w:r>
      <w:proofErr w:type="spellStart"/>
      <w:r w:rsidRPr="00BF6736">
        <w:rPr>
          <w:b w:val="0"/>
          <w:bCs/>
          <w:sz w:val="20"/>
          <w:szCs w:val="20"/>
          <w:lang w:val="fr-FR"/>
        </w:rPr>
        <w:t>Goutallier</w:t>
      </w:r>
      <w:proofErr w:type="spellEnd"/>
      <w:r w:rsidRPr="00BF6736">
        <w:rPr>
          <w:b w:val="0"/>
          <w:bCs/>
          <w:sz w:val="20"/>
          <w:szCs w:val="20"/>
          <w:lang w:val="fr-FR"/>
        </w:rPr>
        <w:t xml:space="preserve"> D, Postel JM, </w:t>
      </w:r>
      <w:proofErr w:type="spellStart"/>
      <w:r w:rsidRPr="00BF6736">
        <w:rPr>
          <w:b w:val="0"/>
          <w:bCs/>
          <w:sz w:val="20"/>
          <w:szCs w:val="20"/>
          <w:lang w:val="fr-FR"/>
        </w:rPr>
        <w:t>Bernageau</w:t>
      </w:r>
      <w:proofErr w:type="spellEnd"/>
      <w:r w:rsidRPr="00BF6736">
        <w:rPr>
          <w:b w:val="0"/>
          <w:bCs/>
          <w:sz w:val="20"/>
          <w:szCs w:val="20"/>
          <w:lang w:val="fr-FR"/>
        </w:rPr>
        <w:t xml:space="preserve"> J, Lavau L, Voisin MC. </w:t>
      </w:r>
      <w:r w:rsidRPr="00BF6736">
        <w:rPr>
          <w:b w:val="0"/>
          <w:bCs/>
          <w:sz w:val="20"/>
          <w:szCs w:val="20"/>
        </w:rPr>
        <w:t xml:space="preserve">Fatty muscle degeneration in cuff ruptures: pre- and postoperative evaluation by CT scan. Clin </w:t>
      </w:r>
      <w:proofErr w:type="spellStart"/>
      <w:r w:rsidRPr="00BF6736">
        <w:rPr>
          <w:b w:val="0"/>
          <w:bCs/>
          <w:sz w:val="20"/>
          <w:szCs w:val="20"/>
        </w:rPr>
        <w:t>Orthop</w:t>
      </w:r>
      <w:proofErr w:type="spellEnd"/>
      <w:r w:rsidRPr="00BF6736">
        <w:rPr>
          <w:b w:val="0"/>
          <w:bCs/>
          <w:sz w:val="20"/>
          <w:szCs w:val="20"/>
        </w:rPr>
        <w:t xml:space="preserve"> </w:t>
      </w:r>
      <w:proofErr w:type="spellStart"/>
      <w:r w:rsidRPr="00BF6736">
        <w:rPr>
          <w:b w:val="0"/>
          <w:bCs/>
          <w:sz w:val="20"/>
          <w:szCs w:val="20"/>
        </w:rPr>
        <w:t>Relat</w:t>
      </w:r>
      <w:proofErr w:type="spellEnd"/>
      <w:r w:rsidRPr="00BF6736">
        <w:rPr>
          <w:b w:val="0"/>
          <w:bCs/>
          <w:sz w:val="20"/>
          <w:szCs w:val="20"/>
        </w:rPr>
        <w:t xml:space="preserve"> Res. 1994 Jul;(304):78–83.</w:t>
      </w:r>
    </w:p>
    <w:p w14:paraId="46D347DD" w14:textId="77777777" w:rsidR="00452139" w:rsidRPr="00BF6736" w:rsidRDefault="00452139" w:rsidP="00452139">
      <w:pPr>
        <w:rPr>
          <w:b w:val="0"/>
          <w:bCs/>
          <w:sz w:val="20"/>
          <w:szCs w:val="20"/>
        </w:rPr>
      </w:pPr>
      <w:r w:rsidRPr="00BF6736">
        <w:rPr>
          <w:b w:val="0"/>
          <w:bCs/>
          <w:sz w:val="20"/>
          <w:szCs w:val="20"/>
        </w:rPr>
        <w:t xml:space="preserve">16. Fukuda H, Hamada K, Nakajima T, Yamada N, Tomonaga A, Goto M. Partial-thickness tears of the rotator cuff. Int </w:t>
      </w:r>
      <w:proofErr w:type="spellStart"/>
      <w:r w:rsidRPr="00BF6736">
        <w:rPr>
          <w:b w:val="0"/>
          <w:bCs/>
          <w:sz w:val="20"/>
          <w:szCs w:val="20"/>
        </w:rPr>
        <w:t>Orthop</w:t>
      </w:r>
      <w:proofErr w:type="spellEnd"/>
      <w:r w:rsidRPr="00BF6736">
        <w:rPr>
          <w:b w:val="0"/>
          <w:bCs/>
          <w:sz w:val="20"/>
          <w:szCs w:val="20"/>
        </w:rPr>
        <w:t>. 1996 Jul;20(4):257–65.</w:t>
      </w:r>
    </w:p>
    <w:p w14:paraId="3278CBBE" w14:textId="77777777" w:rsidR="00452139" w:rsidRPr="00BF6736" w:rsidRDefault="00452139" w:rsidP="00452139">
      <w:pPr>
        <w:rPr>
          <w:b w:val="0"/>
          <w:bCs/>
          <w:sz w:val="20"/>
          <w:szCs w:val="20"/>
        </w:rPr>
      </w:pPr>
      <w:r w:rsidRPr="00BF6736">
        <w:rPr>
          <w:b w:val="0"/>
          <w:bCs/>
          <w:sz w:val="20"/>
          <w:szCs w:val="20"/>
        </w:rPr>
        <w:t xml:space="preserve">17. Constant CR, Murley AH. A clinical method of functional assessment of the shoulder. Clin </w:t>
      </w:r>
      <w:proofErr w:type="spellStart"/>
      <w:r w:rsidRPr="00BF6736">
        <w:rPr>
          <w:b w:val="0"/>
          <w:bCs/>
          <w:sz w:val="20"/>
          <w:szCs w:val="20"/>
        </w:rPr>
        <w:t>Orthop</w:t>
      </w:r>
      <w:proofErr w:type="spellEnd"/>
      <w:r w:rsidRPr="00BF6736">
        <w:rPr>
          <w:b w:val="0"/>
          <w:bCs/>
          <w:sz w:val="20"/>
          <w:szCs w:val="20"/>
        </w:rPr>
        <w:t xml:space="preserve"> </w:t>
      </w:r>
      <w:proofErr w:type="spellStart"/>
      <w:r w:rsidRPr="00BF6736">
        <w:rPr>
          <w:b w:val="0"/>
          <w:bCs/>
          <w:sz w:val="20"/>
          <w:szCs w:val="20"/>
        </w:rPr>
        <w:t>Relat</w:t>
      </w:r>
      <w:proofErr w:type="spellEnd"/>
      <w:r w:rsidRPr="00BF6736">
        <w:rPr>
          <w:b w:val="0"/>
          <w:bCs/>
          <w:sz w:val="20"/>
          <w:szCs w:val="20"/>
        </w:rPr>
        <w:t xml:space="preserve"> Res. 1987 Jan;(214):160–4.</w:t>
      </w:r>
    </w:p>
    <w:p w14:paraId="5F2D056C" w14:textId="77777777" w:rsidR="00452139" w:rsidRPr="00BF6736" w:rsidRDefault="00452139" w:rsidP="00452139">
      <w:pPr>
        <w:rPr>
          <w:b w:val="0"/>
          <w:bCs/>
          <w:sz w:val="20"/>
          <w:szCs w:val="20"/>
        </w:rPr>
      </w:pPr>
      <w:r w:rsidRPr="00BF6736">
        <w:rPr>
          <w:b w:val="0"/>
          <w:bCs/>
          <w:sz w:val="20"/>
          <w:szCs w:val="20"/>
        </w:rPr>
        <w:t>18. Gilbart MK, Gerber C. Comparison of the subjective shoulder value and the Constant score. J Shoulder Elbow Surg. 2007 Dec;16(6):717–21.</w:t>
      </w:r>
    </w:p>
    <w:p w14:paraId="5D35F26C" w14:textId="77777777" w:rsidR="00452139" w:rsidRPr="00BF6736" w:rsidRDefault="00452139" w:rsidP="00452139">
      <w:pPr>
        <w:rPr>
          <w:b w:val="0"/>
          <w:bCs/>
          <w:sz w:val="20"/>
          <w:szCs w:val="20"/>
        </w:rPr>
      </w:pPr>
      <w:r w:rsidRPr="00BF6736">
        <w:rPr>
          <w:b w:val="0"/>
          <w:bCs/>
          <w:sz w:val="20"/>
          <w:szCs w:val="20"/>
        </w:rPr>
        <w:t xml:space="preserve">19. </w:t>
      </w:r>
      <w:proofErr w:type="spellStart"/>
      <w:r w:rsidRPr="00BF6736">
        <w:rPr>
          <w:b w:val="0"/>
          <w:bCs/>
          <w:sz w:val="20"/>
          <w:szCs w:val="20"/>
        </w:rPr>
        <w:t>Valenti</w:t>
      </w:r>
      <w:proofErr w:type="spellEnd"/>
      <w:r w:rsidRPr="00BF6736">
        <w:rPr>
          <w:b w:val="0"/>
          <w:bCs/>
          <w:sz w:val="20"/>
          <w:szCs w:val="20"/>
        </w:rPr>
        <w:t xml:space="preserve"> P, </w:t>
      </w:r>
      <w:proofErr w:type="spellStart"/>
      <w:r w:rsidRPr="00BF6736">
        <w:rPr>
          <w:b w:val="0"/>
          <w:bCs/>
          <w:sz w:val="20"/>
          <w:szCs w:val="20"/>
        </w:rPr>
        <w:t>Kalouche</w:t>
      </w:r>
      <w:proofErr w:type="spellEnd"/>
      <w:r w:rsidRPr="00BF6736">
        <w:rPr>
          <w:b w:val="0"/>
          <w:bCs/>
          <w:sz w:val="20"/>
          <w:szCs w:val="20"/>
        </w:rPr>
        <w:t xml:space="preserve"> I, Diaz LC, </w:t>
      </w:r>
      <w:proofErr w:type="spellStart"/>
      <w:r w:rsidRPr="00BF6736">
        <w:rPr>
          <w:b w:val="0"/>
          <w:bCs/>
          <w:sz w:val="20"/>
          <w:szCs w:val="20"/>
        </w:rPr>
        <w:t>Kaouar</w:t>
      </w:r>
      <w:proofErr w:type="spellEnd"/>
      <w:r w:rsidRPr="00BF6736">
        <w:rPr>
          <w:b w:val="0"/>
          <w:bCs/>
          <w:sz w:val="20"/>
          <w:szCs w:val="20"/>
        </w:rPr>
        <w:t xml:space="preserve"> A, </w:t>
      </w:r>
      <w:proofErr w:type="spellStart"/>
      <w:r w:rsidRPr="00BF6736">
        <w:rPr>
          <w:b w:val="0"/>
          <w:bCs/>
          <w:sz w:val="20"/>
          <w:szCs w:val="20"/>
        </w:rPr>
        <w:t>Kilinc</w:t>
      </w:r>
      <w:proofErr w:type="spellEnd"/>
      <w:r w:rsidRPr="00BF6736">
        <w:rPr>
          <w:b w:val="0"/>
          <w:bCs/>
          <w:sz w:val="20"/>
          <w:szCs w:val="20"/>
        </w:rPr>
        <w:t xml:space="preserve"> A. Results of latissimus dorsi tendon transfer in primary or salvage reconstruction of irreparable rotator cuff tears. </w:t>
      </w:r>
      <w:proofErr w:type="spellStart"/>
      <w:r w:rsidRPr="00BF6736">
        <w:rPr>
          <w:b w:val="0"/>
          <w:bCs/>
          <w:sz w:val="20"/>
          <w:szCs w:val="20"/>
        </w:rPr>
        <w:t>Orthop</w:t>
      </w:r>
      <w:proofErr w:type="spellEnd"/>
      <w:r w:rsidRPr="00BF6736">
        <w:rPr>
          <w:b w:val="0"/>
          <w:bCs/>
          <w:sz w:val="20"/>
          <w:szCs w:val="20"/>
        </w:rPr>
        <w:t xml:space="preserve"> </w:t>
      </w:r>
      <w:proofErr w:type="spellStart"/>
      <w:r w:rsidRPr="00BF6736">
        <w:rPr>
          <w:b w:val="0"/>
          <w:bCs/>
          <w:sz w:val="20"/>
          <w:szCs w:val="20"/>
        </w:rPr>
        <w:t>Traumatol</w:t>
      </w:r>
      <w:proofErr w:type="spellEnd"/>
      <w:r w:rsidRPr="00BF6736">
        <w:rPr>
          <w:b w:val="0"/>
          <w:bCs/>
          <w:sz w:val="20"/>
          <w:szCs w:val="20"/>
        </w:rPr>
        <w:t xml:space="preserve"> Surg Res. 2010 Apr;96(2):133–8.</w:t>
      </w:r>
    </w:p>
    <w:p w14:paraId="79A2128A" w14:textId="77777777" w:rsidR="00452139" w:rsidRPr="00BF6736" w:rsidRDefault="00452139" w:rsidP="00452139">
      <w:pPr>
        <w:rPr>
          <w:b w:val="0"/>
          <w:bCs/>
          <w:sz w:val="20"/>
          <w:szCs w:val="20"/>
          <w:lang w:val="fr-FR"/>
        </w:rPr>
      </w:pPr>
      <w:r w:rsidRPr="00BF6736">
        <w:rPr>
          <w:b w:val="0"/>
          <w:bCs/>
          <w:sz w:val="20"/>
          <w:szCs w:val="20"/>
        </w:rPr>
        <w:t xml:space="preserve">20. Aoki M, Okamura K, Fukushima S, Takahashi T, Ogino T. Transfer of latissimus dorsi for irreparable rotator cuff tears. </w:t>
      </w:r>
      <w:r w:rsidRPr="00BF6736">
        <w:rPr>
          <w:b w:val="0"/>
          <w:bCs/>
          <w:sz w:val="20"/>
          <w:szCs w:val="20"/>
          <w:lang w:val="fr-FR"/>
        </w:rPr>
        <w:t xml:space="preserve">J Bone Joint </w:t>
      </w:r>
      <w:proofErr w:type="spellStart"/>
      <w:r w:rsidRPr="00BF6736">
        <w:rPr>
          <w:b w:val="0"/>
          <w:bCs/>
          <w:sz w:val="20"/>
          <w:szCs w:val="20"/>
          <w:lang w:val="fr-FR"/>
        </w:rPr>
        <w:t>Surg</w:t>
      </w:r>
      <w:proofErr w:type="spellEnd"/>
      <w:r w:rsidRPr="00BF6736">
        <w:rPr>
          <w:b w:val="0"/>
          <w:bCs/>
          <w:sz w:val="20"/>
          <w:szCs w:val="20"/>
          <w:lang w:val="fr-FR"/>
        </w:rPr>
        <w:t xml:space="preserve"> Br. 1996 </w:t>
      </w:r>
      <w:proofErr w:type="gramStart"/>
      <w:r w:rsidRPr="00BF6736">
        <w:rPr>
          <w:b w:val="0"/>
          <w:bCs/>
          <w:sz w:val="20"/>
          <w:szCs w:val="20"/>
          <w:lang w:val="fr-FR"/>
        </w:rPr>
        <w:t>Sep;</w:t>
      </w:r>
      <w:proofErr w:type="gramEnd"/>
      <w:r w:rsidRPr="00BF6736">
        <w:rPr>
          <w:b w:val="0"/>
          <w:bCs/>
          <w:sz w:val="20"/>
          <w:szCs w:val="20"/>
          <w:lang w:val="fr-FR"/>
        </w:rPr>
        <w:t>78(5):761–6.</w:t>
      </w:r>
    </w:p>
    <w:p w14:paraId="59AE3B42" w14:textId="77777777" w:rsidR="00452139" w:rsidRPr="00BF6736" w:rsidRDefault="00452139" w:rsidP="00452139">
      <w:pPr>
        <w:rPr>
          <w:b w:val="0"/>
          <w:bCs/>
          <w:sz w:val="20"/>
          <w:szCs w:val="20"/>
        </w:rPr>
      </w:pPr>
      <w:r w:rsidRPr="00BF6736">
        <w:rPr>
          <w:b w:val="0"/>
          <w:bCs/>
          <w:sz w:val="20"/>
          <w:szCs w:val="20"/>
          <w:lang w:val="fr-FR"/>
        </w:rPr>
        <w:t xml:space="preserve">21. </w:t>
      </w:r>
      <w:proofErr w:type="spellStart"/>
      <w:r w:rsidRPr="00BF6736">
        <w:rPr>
          <w:b w:val="0"/>
          <w:bCs/>
          <w:sz w:val="20"/>
          <w:szCs w:val="20"/>
          <w:lang w:val="fr-FR"/>
        </w:rPr>
        <w:t>Castricini</w:t>
      </w:r>
      <w:proofErr w:type="spellEnd"/>
      <w:r w:rsidRPr="00BF6736">
        <w:rPr>
          <w:b w:val="0"/>
          <w:bCs/>
          <w:sz w:val="20"/>
          <w:szCs w:val="20"/>
          <w:lang w:val="fr-FR"/>
        </w:rPr>
        <w:t xml:space="preserve"> R, De Benedetto M, Orlando N, et al. </w:t>
      </w:r>
      <w:r w:rsidRPr="00BF6736">
        <w:rPr>
          <w:b w:val="0"/>
          <w:bCs/>
          <w:sz w:val="20"/>
          <w:szCs w:val="20"/>
        </w:rPr>
        <w:t>Arthroscopic-assisted latissimus dorsi transfer for the management of irreparable rotator cuff tears: short-term results. J Bone Joint Surg Am. 2014 Jul;96(14</w:t>
      </w:r>
      <w:proofErr w:type="gramStart"/>
      <w:r w:rsidRPr="00BF6736">
        <w:rPr>
          <w:b w:val="0"/>
          <w:bCs/>
          <w:sz w:val="20"/>
          <w:szCs w:val="20"/>
        </w:rPr>
        <w:t>):e</w:t>
      </w:r>
      <w:proofErr w:type="gramEnd"/>
      <w:r w:rsidRPr="00BF6736">
        <w:rPr>
          <w:b w:val="0"/>
          <w:bCs/>
          <w:sz w:val="20"/>
          <w:szCs w:val="20"/>
        </w:rPr>
        <w:t>119.</w:t>
      </w:r>
    </w:p>
    <w:p w14:paraId="0C242806" w14:textId="77777777" w:rsidR="00452139" w:rsidRPr="00BF6736" w:rsidRDefault="00452139" w:rsidP="00452139">
      <w:pPr>
        <w:rPr>
          <w:b w:val="0"/>
          <w:bCs/>
          <w:sz w:val="20"/>
          <w:szCs w:val="20"/>
        </w:rPr>
      </w:pPr>
      <w:r w:rsidRPr="00BF6736">
        <w:rPr>
          <w:b w:val="0"/>
          <w:bCs/>
          <w:sz w:val="20"/>
          <w:szCs w:val="20"/>
        </w:rPr>
        <w:t xml:space="preserve">22. Grimberg J, Kany J. Latissimus dorsi tendon transfer for irreparable posterosuperior cuff tears: current concepts, indications, and recent advances. </w:t>
      </w:r>
      <w:proofErr w:type="spellStart"/>
      <w:r w:rsidRPr="00BF6736">
        <w:rPr>
          <w:b w:val="0"/>
          <w:bCs/>
          <w:sz w:val="20"/>
          <w:szCs w:val="20"/>
        </w:rPr>
        <w:t>Curr</w:t>
      </w:r>
      <w:proofErr w:type="spellEnd"/>
      <w:r w:rsidRPr="00BF6736">
        <w:rPr>
          <w:b w:val="0"/>
          <w:bCs/>
          <w:sz w:val="20"/>
          <w:szCs w:val="20"/>
        </w:rPr>
        <w:t xml:space="preserve"> Rev </w:t>
      </w:r>
      <w:proofErr w:type="spellStart"/>
      <w:r w:rsidRPr="00BF6736">
        <w:rPr>
          <w:b w:val="0"/>
          <w:bCs/>
          <w:sz w:val="20"/>
          <w:szCs w:val="20"/>
        </w:rPr>
        <w:t>Musculoskelet</w:t>
      </w:r>
      <w:proofErr w:type="spellEnd"/>
      <w:r w:rsidRPr="00BF6736">
        <w:rPr>
          <w:b w:val="0"/>
          <w:bCs/>
          <w:sz w:val="20"/>
          <w:szCs w:val="20"/>
        </w:rPr>
        <w:t xml:space="preserve"> Med. 2014 Mar;7(1):22–32.</w:t>
      </w:r>
    </w:p>
    <w:p w14:paraId="622027DF" w14:textId="77777777" w:rsidR="00452139" w:rsidRPr="00BF6736" w:rsidRDefault="00452139" w:rsidP="00452139">
      <w:pPr>
        <w:rPr>
          <w:b w:val="0"/>
          <w:bCs/>
          <w:sz w:val="20"/>
          <w:szCs w:val="20"/>
        </w:rPr>
      </w:pPr>
      <w:r w:rsidRPr="00BF6736">
        <w:rPr>
          <w:b w:val="0"/>
          <w:bCs/>
          <w:sz w:val="20"/>
          <w:szCs w:val="20"/>
        </w:rPr>
        <w:t xml:space="preserve">23. Lehmann LJ, Mauerman E, </w:t>
      </w:r>
      <w:proofErr w:type="spellStart"/>
      <w:r w:rsidRPr="00BF6736">
        <w:rPr>
          <w:b w:val="0"/>
          <w:bCs/>
          <w:sz w:val="20"/>
          <w:szCs w:val="20"/>
        </w:rPr>
        <w:t>Strube</w:t>
      </w:r>
      <w:proofErr w:type="spellEnd"/>
      <w:r w:rsidRPr="00BF6736">
        <w:rPr>
          <w:b w:val="0"/>
          <w:bCs/>
          <w:sz w:val="20"/>
          <w:szCs w:val="20"/>
        </w:rPr>
        <w:t xml:space="preserve"> T, </w:t>
      </w:r>
      <w:proofErr w:type="spellStart"/>
      <w:r w:rsidRPr="00BF6736">
        <w:rPr>
          <w:b w:val="0"/>
          <w:bCs/>
          <w:sz w:val="20"/>
          <w:szCs w:val="20"/>
        </w:rPr>
        <w:t>Laibacher</w:t>
      </w:r>
      <w:proofErr w:type="spellEnd"/>
      <w:r w:rsidRPr="00BF6736">
        <w:rPr>
          <w:b w:val="0"/>
          <w:bCs/>
          <w:sz w:val="20"/>
          <w:szCs w:val="20"/>
        </w:rPr>
        <w:t xml:space="preserve"> K, Scharf HP. Modified minimally invasive latissimus dorsi transfer in the treatment of massive rotator cuff tears: a two-year follow-up of 26 consecutive patients. Int </w:t>
      </w:r>
      <w:proofErr w:type="spellStart"/>
      <w:r w:rsidRPr="00BF6736">
        <w:rPr>
          <w:b w:val="0"/>
          <w:bCs/>
          <w:sz w:val="20"/>
          <w:szCs w:val="20"/>
        </w:rPr>
        <w:t>Orthop</w:t>
      </w:r>
      <w:proofErr w:type="spellEnd"/>
      <w:r w:rsidRPr="00BF6736">
        <w:rPr>
          <w:b w:val="0"/>
          <w:bCs/>
          <w:sz w:val="20"/>
          <w:szCs w:val="20"/>
        </w:rPr>
        <w:t>. 2010 Mar;34(3):377–83.</w:t>
      </w:r>
    </w:p>
    <w:p w14:paraId="06A690F9" w14:textId="77777777" w:rsidR="00452139" w:rsidRPr="00BF6736" w:rsidRDefault="00452139" w:rsidP="00452139">
      <w:pPr>
        <w:rPr>
          <w:b w:val="0"/>
          <w:bCs/>
          <w:sz w:val="20"/>
          <w:szCs w:val="20"/>
        </w:rPr>
      </w:pPr>
      <w:r w:rsidRPr="00BF6736">
        <w:rPr>
          <w:b w:val="0"/>
          <w:bCs/>
          <w:sz w:val="20"/>
          <w:szCs w:val="20"/>
        </w:rPr>
        <w:t xml:space="preserve">24. Lichtenberg S, </w:t>
      </w:r>
      <w:proofErr w:type="spellStart"/>
      <w:r w:rsidRPr="00BF6736">
        <w:rPr>
          <w:b w:val="0"/>
          <w:bCs/>
          <w:sz w:val="20"/>
          <w:szCs w:val="20"/>
        </w:rPr>
        <w:t>Magosch</w:t>
      </w:r>
      <w:proofErr w:type="spellEnd"/>
      <w:r w:rsidRPr="00BF6736">
        <w:rPr>
          <w:b w:val="0"/>
          <w:bCs/>
          <w:sz w:val="20"/>
          <w:szCs w:val="20"/>
        </w:rPr>
        <w:t xml:space="preserve"> P, </w:t>
      </w:r>
      <w:proofErr w:type="spellStart"/>
      <w:r w:rsidRPr="00BF6736">
        <w:rPr>
          <w:b w:val="0"/>
          <w:bCs/>
          <w:sz w:val="20"/>
          <w:szCs w:val="20"/>
        </w:rPr>
        <w:t>Habermeyer</w:t>
      </w:r>
      <w:proofErr w:type="spellEnd"/>
      <w:r w:rsidRPr="00BF6736">
        <w:rPr>
          <w:b w:val="0"/>
          <w:bCs/>
          <w:sz w:val="20"/>
          <w:szCs w:val="20"/>
        </w:rPr>
        <w:t xml:space="preserve"> P. Combined latissimus-dorsi transfer according to </w:t>
      </w:r>
      <w:proofErr w:type="spellStart"/>
      <w:r w:rsidRPr="00BF6736">
        <w:rPr>
          <w:b w:val="0"/>
          <w:bCs/>
          <w:sz w:val="20"/>
          <w:szCs w:val="20"/>
        </w:rPr>
        <w:t>L’Episcopo</w:t>
      </w:r>
      <w:proofErr w:type="spellEnd"/>
      <w:r w:rsidRPr="00BF6736">
        <w:rPr>
          <w:b w:val="0"/>
          <w:bCs/>
          <w:sz w:val="20"/>
          <w:szCs w:val="20"/>
        </w:rPr>
        <w:t xml:space="preserve"> compared to isolated transfer according to Herzberg: a matched-pair analysis. J Shoulder Elbow Surg. 2012 Nov;21(11):1499–507.</w:t>
      </w:r>
    </w:p>
    <w:p w14:paraId="3F1456B5" w14:textId="77777777" w:rsidR="00452139" w:rsidRPr="00BF6736" w:rsidRDefault="00452139" w:rsidP="00452139">
      <w:pPr>
        <w:rPr>
          <w:b w:val="0"/>
          <w:bCs/>
          <w:sz w:val="20"/>
          <w:szCs w:val="20"/>
        </w:rPr>
      </w:pPr>
      <w:r w:rsidRPr="00BF6736">
        <w:rPr>
          <w:b w:val="0"/>
          <w:bCs/>
          <w:sz w:val="20"/>
          <w:szCs w:val="20"/>
        </w:rPr>
        <w:t xml:space="preserve">25. Urien JP. Potential excursion and relative tension of muscles in the shoulder girdle: relevance to tendon transfers. Clin </w:t>
      </w:r>
      <w:proofErr w:type="spellStart"/>
      <w:r w:rsidRPr="00BF6736">
        <w:rPr>
          <w:b w:val="0"/>
          <w:bCs/>
          <w:sz w:val="20"/>
          <w:szCs w:val="20"/>
        </w:rPr>
        <w:t>Biomech</w:t>
      </w:r>
      <w:proofErr w:type="spellEnd"/>
      <w:r w:rsidRPr="00BF6736">
        <w:rPr>
          <w:b w:val="0"/>
          <w:bCs/>
          <w:sz w:val="20"/>
          <w:szCs w:val="20"/>
        </w:rPr>
        <w:t>. 1999;8(5):8.</w:t>
      </w:r>
    </w:p>
    <w:p w14:paraId="0A4F24B7" w14:textId="77777777" w:rsidR="00452139" w:rsidRPr="00BF6736" w:rsidRDefault="00452139" w:rsidP="00452139">
      <w:pPr>
        <w:rPr>
          <w:b w:val="0"/>
          <w:bCs/>
          <w:sz w:val="20"/>
          <w:szCs w:val="20"/>
        </w:rPr>
      </w:pPr>
      <w:r w:rsidRPr="00BF6736">
        <w:rPr>
          <w:b w:val="0"/>
          <w:bCs/>
          <w:sz w:val="20"/>
          <w:szCs w:val="20"/>
        </w:rPr>
        <w:lastRenderedPageBreak/>
        <w:t xml:space="preserve">26. </w:t>
      </w:r>
      <w:proofErr w:type="spellStart"/>
      <w:r w:rsidRPr="00BF6736">
        <w:rPr>
          <w:b w:val="0"/>
          <w:bCs/>
          <w:sz w:val="20"/>
          <w:szCs w:val="20"/>
        </w:rPr>
        <w:t>Petriccioli</w:t>
      </w:r>
      <w:proofErr w:type="spellEnd"/>
      <w:r w:rsidRPr="00BF6736">
        <w:rPr>
          <w:b w:val="0"/>
          <w:bCs/>
          <w:sz w:val="20"/>
          <w:szCs w:val="20"/>
        </w:rPr>
        <w:t xml:space="preserve"> D, Bertone C, Marchi G. Recovery of active external rotation and elevation in young active men with irreparable posterosuperior rotator cuff tear using arthroscopically assisted latissimus dorsi transfer. J Shoulder Elbow Surg. 2016 Sep;25(9</w:t>
      </w:r>
      <w:proofErr w:type="gramStart"/>
      <w:r w:rsidRPr="00BF6736">
        <w:rPr>
          <w:b w:val="0"/>
          <w:bCs/>
          <w:sz w:val="20"/>
          <w:szCs w:val="20"/>
        </w:rPr>
        <w:t>):e</w:t>
      </w:r>
      <w:proofErr w:type="gramEnd"/>
      <w:r w:rsidRPr="00BF6736">
        <w:rPr>
          <w:b w:val="0"/>
          <w:bCs/>
          <w:sz w:val="20"/>
          <w:szCs w:val="20"/>
        </w:rPr>
        <w:t>265–75.</w:t>
      </w:r>
    </w:p>
    <w:p w14:paraId="1940347C" w14:textId="77777777" w:rsidR="00452139" w:rsidRPr="00BF6736" w:rsidRDefault="00452139" w:rsidP="00452139">
      <w:pPr>
        <w:rPr>
          <w:b w:val="0"/>
          <w:bCs/>
          <w:sz w:val="20"/>
          <w:szCs w:val="20"/>
        </w:rPr>
      </w:pPr>
      <w:r w:rsidRPr="00BF6736">
        <w:rPr>
          <w:b w:val="0"/>
          <w:bCs/>
          <w:sz w:val="20"/>
          <w:szCs w:val="20"/>
        </w:rPr>
        <w:t xml:space="preserve">27. Weening AA, Willems WJ. Latissimus dorsi transfer for treatment of irreparable rotator cuff tears. Int </w:t>
      </w:r>
      <w:proofErr w:type="spellStart"/>
      <w:r w:rsidRPr="00BF6736">
        <w:rPr>
          <w:b w:val="0"/>
          <w:bCs/>
          <w:sz w:val="20"/>
          <w:szCs w:val="20"/>
        </w:rPr>
        <w:t>Orthop</w:t>
      </w:r>
      <w:proofErr w:type="spellEnd"/>
      <w:r w:rsidRPr="00BF6736">
        <w:rPr>
          <w:b w:val="0"/>
          <w:bCs/>
          <w:sz w:val="20"/>
          <w:szCs w:val="20"/>
        </w:rPr>
        <w:t>. 2010 Dec;34(8):1239–44.</w:t>
      </w:r>
    </w:p>
    <w:p w14:paraId="4F2A2EC5" w14:textId="77777777" w:rsidR="00452139" w:rsidRPr="00BF6736" w:rsidRDefault="00452139" w:rsidP="00452139">
      <w:pPr>
        <w:rPr>
          <w:b w:val="0"/>
          <w:bCs/>
          <w:sz w:val="20"/>
          <w:szCs w:val="20"/>
        </w:rPr>
      </w:pPr>
      <w:r w:rsidRPr="00BF6736">
        <w:rPr>
          <w:b w:val="0"/>
          <w:bCs/>
          <w:sz w:val="20"/>
          <w:szCs w:val="20"/>
        </w:rPr>
        <w:t>28. Iannotti JP, Hennigan S, Herzog R, Kella S, Kelley MJ, Leggin B, Williams GR. Latissimus dorsi tendon transfer for irreparable posterosuperior rotator cuff tears: factors affecting outcome. J Bone Joint Surg Am. 2006 Feb;88(2):342–8.</w:t>
      </w:r>
    </w:p>
    <w:p w14:paraId="20511E79" w14:textId="77777777" w:rsidR="00452139" w:rsidRPr="00BF6736" w:rsidRDefault="00452139" w:rsidP="00452139">
      <w:pPr>
        <w:rPr>
          <w:b w:val="0"/>
          <w:bCs/>
          <w:sz w:val="20"/>
          <w:szCs w:val="20"/>
        </w:rPr>
      </w:pPr>
      <w:r w:rsidRPr="00BF6736">
        <w:rPr>
          <w:b w:val="0"/>
          <w:bCs/>
          <w:sz w:val="20"/>
          <w:szCs w:val="20"/>
        </w:rPr>
        <w:t xml:space="preserve">29. </w:t>
      </w:r>
      <w:proofErr w:type="spellStart"/>
      <w:r w:rsidRPr="00BF6736">
        <w:rPr>
          <w:b w:val="0"/>
          <w:bCs/>
          <w:sz w:val="20"/>
          <w:szCs w:val="20"/>
        </w:rPr>
        <w:t>Nové</w:t>
      </w:r>
      <w:proofErr w:type="spellEnd"/>
      <w:r w:rsidRPr="00BF6736">
        <w:rPr>
          <w:b w:val="0"/>
          <w:bCs/>
          <w:sz w:val="20"/>
          <w:szCs w:val="20"/>
        </w:rPr>
        <w:t xml:space="preserve">-Josserand L, Costa P, Liotard JP, Safar JF, Walch G, Zilber S. Results of latissimus dorsi tendon transfer for irreparable cuff tears. </w:t>
      </w:r>
      <w:proofErr w:type="spellStart"/>
      <w:r w:rsidRPr="00BF6736">
        <w:rPr>
          <w:b w:val="0"/>
          <w:bCs/>
          <w:sz w:val="20"/>
          <w:szCs w:val="20"/>
        </w:rPr>
        <w:t>Orthop</w:t>
      </w:r>
      <w:proofErr w:type="spellEnd"/>
      <w:r w:rsidRPr="00BF6736">
        <w:rPr>
          <w:b w:val="0"/>
          <w:bCs/>
          <w:sz w:val="20"/>
          <w:szCs w:val="20"/>
        </w:rPr>
        <w:t xml:space="preserve"> </w:t>
      </w:r>
      <w:proofErr w:type="spellStart"/>
      <w:r w:rsidRPr="00BF6736">
        <w:rPr>
          <w:b w:val="0"/>
          <w:bCs/>
          <w:sz w:val="20"/>
          <w:szCs w:val="20"/>
        </w:rPr>
        <w:t>Traumatol</w:t>
      </w:r>
      <w:proofErr w:type="spellEnd"/>
      <w:r w:rsidRPr="00BF6736">
        <w:rPr>
          <w:b w:val="0"/>
          <w:bCs/>
          <w:sz w:val="20"/>
          <w:szCs w:val="20"/>
        </w:rPr>
        <w:t xml:space="preserve"> Surg Res. 2009 Apr;95(2):108–13.</w:t>
      </w:r>
    </w:p>
    <w:p w14:paraId="630AD8CE" w14:textId="77777777" w:rsidR="00452139" w:rsidRPr="00BF6736" w:rsidRDefault="00452139" w:rsidP="00452139">
      <w:pPr>
        <w:rPr>
          <w:b w:val="0"/>
          <w:bCs/>
          <w:sz w:val="20"/>
          <w:szCs w:val="20"/>
        </w:rPr>
      </w:pPr>
      <w:r w:rsidRPr="00BF6736">
        <w:rPr>
          <w:b w:val="0"/>
          <w:bCs/>
          <w:sz w:val="20"/>
          <w:szCs w:val="20"/>
        </w:rPr>
        <w:t xml:space="preserve">30. Gerber C, </w:t>
      </w:r>
      <w:proofErr w:type="spellStart"/>
      <w:r w:rsidRPr="00BF6736">
        <w:rPr>
          <w:b w:val="0"/>
          <w:bCs/>
          <w:sz w:val="20"/>
          <w:szCs w:val="20"/>
        </w:rPr>
        <w:t>Maquieira</w:t>
      </w:r>
      <w:proofErr w:type="spellEnd"/>
      <w:r w:rsidRPr="00BF6736">
        <w:rPr>
          <w:b w:val="0"/>
          <w:bCs/>
          <w:sz w:val="20"/>
          <w:szCs w:val="20"/>
        </w:rPr>
        <w:t xml:space="preserve"> G, Espinosa N. Latissimus dorsi transfer for the treatment of irreparable rotator cuff tears. J Bone Joint Surg Am. 2006 Jan;88(1):113–20.</w:t>
      </w:r>
    </w:p>
    <w:p w14:paraId="322C304D" w14:textId="77777777" w:rsidR="00452139" w:rsidRPr="00BF6736" w:rsidRDefault="00452139" w:rsidP="00452139">
      <w:pPr>
        <w:rPr>
          <w:b w:val="0"/>
          <w:bCs/>
          <w:sz w:val="20"/>
          <w:szCs w:val="20"/>
        </w:rPr>
      </w:pPr>
      <w:r w:rsidRPr="00BF6736">
        <w:rPr>
          <w:b w:val="0"/>
          <w:bCs/>
          <w:sz w:val="20"/>
          <w:szCs w:val="20"/>
        </w:rPr>
        <w:t>31. Werner CML, Zingg PO, Lie D, Jacob HAC, Gerber C. The biomechanical role of the subscapularis in latissimus dorsi transfer for the treatment of irreparable rotator cuff tears. J Shoulder Elbow Surg. 2006 Dec;15(6):736–42.</w:t>
      </w:r>
    </w:p>
    <w:p w14:paraId="6445CF2A" w14:textId="77777777" w:rsidR="00452139" w:rsidRPr="00BF6736" w:rsidRDefault="00452139" w:rsidP="00452139">
      <w:pPr>
        <w:rPr>
          <w:b w:val="0"/>
          <w:bCs/>
          <w:sz w:val="20"/>
          <w:szCs w:val="20"/>
        </w:rPr>
      </w:pPr>
      <w:r w:rsidRPr="00BF6736">
        <w:rPr>
          <w:b w:val="0"/>
          <w:bCs/>
          <w:sz w:val="20"/>
          <w:szCs w:val="20"/>
        </w:rPr>
        <w:t xml:space="preserve">32. </w:t>
      </w:r>
      <w:proofErr w:type="spellStart"/>
      <w:r w:rsidRPr="00BF6736">
        <w:rPr>
          <w:b w:val="0"/>
          <w:bCs/>
          <w:sz w:val="20"/>
          <w:szCs w:val="20"/>
        </w:rPr>
        <w:t>Costouros</w:t>
      </w:r>
      <w:proofErr w:type="spellEnd"/>
      <w:r w:rsidRPr="00BF6736">
        <w:rPr>
          <w:b w:val="0"/>
          <w:bCs/>
          <w:sz w:val="20"/>
          <w:szCs w:val="20"/>
        </w:rPr>
        <w:t xml:space="preserve"> JG, Espinosa N, Schmid MR, Gerber C. Teres minor integrity predicts outcome of latissimus dorsi tendon transfer for irreparable rotator cuff tears. J Shoulder Elbow Surg. 2007 Dec;16(6):727–34.</w:t>
      </w:r>
    </w:p>
    <w:p w14:paraId="65296C40" w14:textId="77777777" w:rsidR="00452139" w:rsidRPr="00BF6736" w:rsidRDefault="00452139" w:rsidP="00452139">
      <w:pPr>
        <w:rPr>
          <w:b w:val="0"/>
          <w:bCs/>
          <w:sz w:val="20"/>
          <w:szCs w:val="20"/>
        </w:rPr>
      </w:pPr>
      <w:r w:rsidRPr="00BF6736">
        <w:rPr>
          <w:b w:val="0"/>
          <w:bCs/>
          <w:sz w:val="20"/>
          <w:szCs w:val="20"/>
        </w:rPr>
        <w:t xml:space="preserve">33. D P, D S. Outcome of latissimus dorsi transfer for irreparable rotator cuff tears. Acta </w:t>
      </w:r>
      <w:proofErr w:type="spellStart"/>
      <w:r w:rsidRPr="00BF6736">
        <w:rPr>
          <w:b w:val="0"/>
          <w:bCs/>
          <w:sz w:val="20"/>
          <w:szCs w:val="20"/>
        </w:rPr>
        <w:t>Orthop</w:t>
      </w:r>
      <w:proofErr w:type="spellEnd"/>
      <w:r w:rsidRPr="00BF6736">
        <w:rPr>
          <w:b w:val="0"/>
          <w:bCs/>
          <w:sz w:val="20"/>
          <w:szCs w:val="20"/>
        </w:rPr>
        <w:t xml:space="preserve"> Belg. 2010 Aug;76(4):449–55.</w:t>
      </w:r>
    </w:p>
    <w:p w14:paraId="012AC5F8" w14:textId="77777777" w:rsidR="00452139" w:rsidRPr="00BF6736" w:rsidRDefault="00452139" w:rsidP="00452139">
      <w:pPr>
        <w:rPr>
          <w:b w:val="0"/>
          <w:bCs/>
          <w:sz w:val="20"/>
          <w:szCs w:val="20"/>
        </w:rPr>
      </w:pPr>
      <w:r w:rsidRPr="00BF6736">
        <w:rPr>
          <w:b w:val="0"/>
          <w:bCs/>
          <w:sz w:val="20"/>
          <w:szCs w:val="20"/>
        </w:rPr>
        <w:t xml:space="preserve">34. </w:t>
      </w:r>
      <w:proofErr w:type="spellStart"/>
      <w:r w:rsidRPr="00BF6736">
        <w:rPr>
          <w:b w:val="0"/>
          <w:bCs/>
          <w:sz w:val="20"/>
          <w:szCs w:val="20"/>
        </w:rPr>
        <w:t>Moursy</w:t>
      </w:r>
      <w:proofErr w:type="spellEnd"/>
      <w:r w:rsidRPr="00BF6736">
        <w:rPr>
          <w:b w:val="0"/>
          <w:bCs/>
          <w:sz w:val="20"/>
          <w:szCs w:val="20"/>
        </w:rPr>
        <w:t xml:space="preserve"> M, </w:t>
      </w:r>
      <w:proofErr w:type="spellStart"/>
      <w:r w:rsidRPr="00BF6736">
        <w:rPr>
          <w:b w:val="0"/>
          <w:bCs/>
          <w:sz w:val="20"/>
          <w:szCs w:val="20"/>
        </w:rPr>
        <w:t>Forstner</w:t>
      </w:r>
      <w:proofErr w:type="spellEnd"/>
      <w:r w:rsidRPr="00BF6736">
        <w:rPr>
          <w:b w:val="0"/>
          <w:bCs/>
          <w:sz w:val="20"/>
          <w:szCs w:val="20"/>
        </w:rPr>
        <w:t xml:space="preserve"> R, Koller H, Resch H, Tauber M. Latissimus dorsi tendon transfer for irreparable rotator cuff tears: a modified technique to improve tendon transfer integrity. J Bone Joint Surg Am. 2009 Aug;91(8):1924–31.</w:t>
      </w:r>
    </w:p>
    <w:p w14:paraId="674EF4AC" w14:textId="60F97217" w:rsidR="00A425AD" w:rsidRPr="00BF6736" w:rsidRDefault="00452139" w:rsidP="00452139">
      <w:pPr>
        <w:rPr>
          <w:b w:val="0"/>
          <w:bCs/>
        </w:rPr>
      </w:pPr>
      <w:r w:rsidRPr="00BF6736">
        <w:rPr>
          <w:b w:val="0"/>
          <w:bCs/>
          <w:sz w:val="20"/>
          <w:szCs w:val="20"/>
        </w:rPr>
        <w:t xml:space="preserve">35. </w:t>
      </w:r>
      <w:proofErr w:type="spellStart"/>
      <w:r w:rsidRPr="00BF6736">
        <w:rPr>
          <w:b w:val="0"/>
          <w:bCs/>
          <w:sz w:val="20"/>
          <w:szCs w:val="20"/>
        </w:rPr>
        <w:t>Irlenbusch</w:t>
      </w:r>
      <w:proofErr w:type="spellEnd"/>
      <w:r w:rsidRPr="00BF6736">
        <w:rPr>
          <w:b w:val="0"/>
          <w:bCs/>
          <w:sz w:val="20"/>
          <w:szCs w:val="20"/>
        </w:rPr>
        <w:t xml:space="preserve"> U, Bracht M, Gansen HK, Lorenz U, Thiel J. Latissimus dorsi transfer for irreparable rotator cuff tears: a longitudinal study. J Shoulder Elbow Surg. 2008 Jul;17(4):527–34</w:t>
      </w:r>
    </w:p>
    <w:sectPr w:rsidR="00A425AD" w:rsidRPr="00BF6736"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05B64" w14:textId="77777777" w:rsidR="00114378" w:rsidRDefault="00114378" w:rsidP="00BA0C9B">
      <w:pPr>
        <w:spacing w:after="0" w:line="240" w:lineRule="auto"/>
      </w:pPr>
      <w:r>
        <w:separator/>
      </w:r>
    </w:p>
  </w:endnote>
  <w:endnote w:type="continuationSeparator" w:id="0">
    <w:p w14:paraId="30000EAD" w14:textId="77777777" w:rsidR="00114378" w:rsidRDefault="00114378" w:rsidP="00BA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03AF0" w14:textId="77777777" w:rsidR="00BA0C9B" w:rsidRDefault="00BA0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43D4F" w14:textId="77777777" w:rsidR="00BA0C9B" w:rsidRDefault="00BA0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4190" w14:textId="77777777" w:rsidR="00BA0C9B" w:rsidRDefault="00BA0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BCF5E" w14:textId="77777777" w:rsidR="00114378" w:rsidRDefault="00114378" w:rsidP="00BA0C9B">
      <w:pPr>
        <w:spacing w:after="0" w:line="240" w:lineRule="auto"/>
      </w:pPr>
      <w:r>
        <w:separator/>
      </w:r>
    </w:p>
  </w:footnote>
  <w:footnote w:type="continuationSeparator" w:id="0">
    <w:p w14:paraId="495038C2" w14:textId="77777777" w:rsidR="00114378" w:rsidRDefault="00114378" w:rsidP="00BA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C3827" w14:textId="60D3C777" w:rsidR="00BA0C9B" w:rsidRDefault="00BA0C9B">
    <w:pPr>
      <w:pStyle w:val="Header"/>
    </w:pPr>
    <w:r>
      <w:rPr>
        <w:noProof/>
      </w:rPr>
      <w:pict w14:anchorId="2C3AA4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84259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79AED" w14:textId="47D7D46E" w:rsidR="00BA0C9B" w:rsidRDefault="00BA0C9B">
    <w:pPr>
      <w:pStyle w:val="Header"/>
    </w:pPr>
    <w:r>
      <w:rPr>
        <w:noProof/>
      </w:rPr>
      <w:pict w14:anchorId="7C078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84259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003E0" w14:textId="4A6EB76F" w:rsidR="00BA0C9B" w:rsidRDefault="00BA0C9B">
    <w:pPr>
      <w:pStyle w:val="Header"/>
    </w:pPr>
    <w:r>
      <w:rPr>
        <w:noProof/>
      </w:rPr>
      <w:pict w14:anchorId="029FE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384259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640B"/>
    <w:rsid w:val="00075CF5"/>
    <w:rsid w:val="000824B8"/>
    <w:rsid w:val="00103E03"/>
    <w:rsid w:val="001114AB"/>
    <w:rsid w:val="00113769"/>
    <w:rsid w:val="00114378"/>
    <w:rsid w:val="0015074B"/>
    <w:rsid w:val="00181154"/>
    <w:rsid w:val="001B77AB"/>
    <w:rsid w:val="00202A2B"/>
    <w:rsid w:val="0025734A"/>
    <w:rsid w:val="00263704"/>
    <w:rsid w:val="0029639D"/>
    <w:rsid w:val="002B4919"/>
    <w:rsid w:val="002D1585"/>
    <w:rsid w:val="00326F90"/>
    <w:rsid w:val="003D200D"/>
    <w:rsid w:val="00425927"/>
    <w:rsid w:val="00426A92"/>
    <w:rsid w:val="00452139"/>
    <w:rsid w:val="0046547B"/>
    <w:rsid w:val="0048729C"/>
    <w:rsid w:val="00495D12"/>
    <w:rsid w:val="004B60F5"/>
    <w:rsid w:val="0051619F"/>
    <w:rsid w:val="005C6F07"/>
    <w:rsid w:val="00667AEB"/>
    <w:rsid w:val="006A031A"/>
    <w:rsid w:val="00730EFE"/>
    <w:rsid w:val="0076370B"/>
    <w:rsid w:val="00767CE7"/>
    <w:rsid w:val="007B448D"/>
    <w:rsid w:val="008D3C1B"/>
    <w:rsid w:val="009054B7"/>
    <w:rsid w:val="009127BB"/>
    <w:rsid w:val="00912926"/>
    <w:rsid w:val="00917D0B"/>
    <w:rsid w:val="009B6E84"/>
    <w:rsid w:val="00A05549"/>
    <w:rsid w:val="00A425AD"/>
    <w:rsid w:val="00A53D0B"/>
    <w:rsid w:val="00A768F4"/>
    <w:rsid w:val="00AA1D8D"/>
    <w:rsid w:val="00AB44A9"/>
    <w:rsid w:val="00AD22F3"/>
    <w:rsid w:val="00B057AC"/>
    <w:rsid w:val="00B22B85"/>
    <w:rsid w:val="00B278A6"/>
    <w:rsid w:val="00B47730"/>
    <w:rsid w:val="00B806BA"/>
    <w:rsid w:val="00BA0C9B"/>
    <w:rsid w:val="00BF6736"/>
    <w:rsid w:val="00C97C79"/>
    <w:rsid w:val="00CB0664"/>
    <w:rsid w:val="00E04574"/>
    <w:rsid w:val="00E42A01"/>
    <w:rsid w:val="00E61F94"/>
    <w:rsid w:val="00E96E72"/>
    <w:rsid w:val="00EB5289"/>
    <w:rsid w:val="00EC0B36"/>
    <w:rsid w:val="00EC38DA"/>
    <w:rsid w:val="00ED7BA5"/>
    <w:rsid w:val="00F03B82"/>
    <w:rsid w:val="00F66492"/>
    <w:rsid w:val="00F71C3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5435514"/>
  <w14:defaultImageDpi w14:val="300"/>
  <w15:docId w15:val="{8A378F85-DE0F-4B82-8418-FDEB6161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b/>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362730">
      <w:bodyDiv w:val="1"/>
      <w:marLeft w:val="0"/>
      <w:marRight w:val="0"/>
      <w:marTop w:val="0"/>
      <w:marBottom w:val="0"/>
      <w:divBdr>
        <w:top w:val="none" w:sz="0" w:space="0" w:color="auto"/>
        <w:left w:val="none" w:sz="0" w:space="0" w:color="auto"/>
        <w:bottom w:val="none" w:sz="0" w:space="0" w:color="auto"/>
        <w:right w:val="none" w:sz="0" w:space="0" w:color="auto"/>
      </w:divBdr>
    </w:div>
    <w:div w:id="2026588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E6BA0-F3BE-49CF-AADE-D2C074B0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2510</TotalTime>
  <Pages>16</Pages>
  <Words>4224</Words>
  <Characters>24082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54</cp:revision>
  <dcterms:created xsi:type="dcterms:W3CDTF">2013-12-23T23:15:00Z</dcterms:created>
  <dcterms:modified xsi:type="dcterms:W3CDTF">2025-09-15T08:53:00Z</dcterms:modified>
  <cp:category/>
</cp:coreProperties>
</file>