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E7438" w14:textId="5DE43A68" w:rsidR="002236D0" w:rsidRPr="00D766DC" w:rsidRDefault="00F843E5" w:rsidP="00F843E5">
      <w:pPr>
        <w:spacing w:after="0"/>
        <w:jc w:val="center"/>
        <w:rPr>
          <w:rFonts w:ascii="Times New Roman" w:hAnsi="Times New Roman" w:cs="Times New Roman"/>
          <w:b/>
          <w:lang w:val="en-US"/>
        </w:rPr>
      </w:pPr>
      <w:r w:rsidRPr="00D766DC">
        <w:rPr>
          <w:rFonts w:ascii="Times New Roman" w:hAnsi="Times New Roman" w:cs="Times New Roman"/>
          <w:b/>
          <w:lang w:val="en-US"/>
        </w:rPr>
        <w:t>Predictive modeling of anionic surfactant content in industrial liquid discharges from soap and cosmetics factories</w:t>
      </w:r>
    </w:p>
    <w:p w14:paraId="61984469" w14:textId="43B6C869" w:rsidR="00F6390E" w:rsidRPr="006763D5" w:rsidRDefault="00F6390E" w:rsidP="006763D5">
      <w:pPr>
        <w:spacing w:after="0"/>
        <w:jc w:val="center"/>
        <w:rPr>
          <w:rFonts w:ascii="Times New Roman" w:hAnsi="Times New Roman" w:cs="Times New Roman"/>
          <w:sz w:val="20"/>
          <w:szCs w:val="20"/>
          <w:lang w:eastAsia="fr-FR"/>
        </w:rPr>
      </w:pPr>
    </w:p>
    <w:p w14:paraId="67F71163" w14:textId="4B7AD171" w:rsidR="00364C79" w:rsidRPr="00364C79" w:rsidRDefault="00364C79" w:rsidP="00F064AD">
      <w:pPr>
        <w:spacing w:after="0"/>
        <w:jc w:val="both"/>
        <w:rPr>
          <w:rFonts w:ascii="Times New Roman" w:eastAsia="Times New Roman" w:hAnsi="Times New Roman" w:cs="Times New Roman"/>
          <w:b/>
          <w:bCs/>
          <w:lang w:val="en-US" w:eastAsia="fr-FR"/>
        </w:rPr>
      </w:pPr>
      <w:r w:rsidRPr="00364C79">
        <w:rPr>
          <w:rFonts w:ascii="Times New Roman" w:eastAsia="Times New Roman" w:hAnsi="Times New Roman" w:cs="Times New Roman"/>
          <w:b/>
          <w:bCs/>
          <w:lang w:val="en-US" w:eastAsia="fr-FR"/>
        </w:rPr>
        <w:t>Abstract</w:t>
      </w:r>
    </w:p>
    <w:p w14:paraId="73D99AC0" w14:textId="24ECD3D7" w:rsidR="00364C79" w:rsidRDefault="005C412E" w:rsidP="00F064AD">
      <w:pPr>
        <w:spacing w:after="0"/>
        <w:jc w:val="both"/>
        <w:rPr>
          <w:rFonts w:ascii="Times New Roman" w:eastAsia="Times New Roman" w:hAnsi="Times New Roman" w:cs="Times New Roman"/>
          <w:lang w:val="en-US" w:eastAsia="fr-FR"/>
        </w:rPr>
      </w:pPr>
      <w:r w:rsidRPr="00364C79">
        <w:rPr>
          <w:rFonts w:ascii="Times New Roman" w:eastAsia="Times New Roman" w:hAnsi="Times New Roman" w:cs="Times New Roman"/>
          <w:lang w:val="en-US" w:eastAsia="fr-FR"/>
        </w:rPr>
        <w:t>The soap and cosmetics industries generate liquid waste laden with anionic surfactants, which pose a significant risk to the environment and aquatic biodiversity if their concentration is not controlled. Analyzing these harmful organic pollutants requires sophisticated equipment and enormous financial resources, making it difficult to determine their levels. The objective of this work is to develop a predictive model to estimate the anionic surfactant content in industrial waste from soap and cosmetics industries based on readily available physicochemical parameters. This study was conducted using thirty-five (35) samples of influents from the soap industries of Abidjan. The samples were divided into two groups, twenty-five (25) were used for the training set and ten (10) for the validation set. The analysis of standard physicochemical parameters such as COD, BOD₅, anionic and physical surfactants (T, pH, EC, E</w:t>
      </w:r>
      <w:r w:rsidRPr="00364C79">
        <w:rPr>
          <w:rFonts w:ascii="Times New Roman" w:eastAsia="Times New Roman" w:hAnsi="Times New Roman" w:cs="Times New Roman"/>
          <w:vertAlign w:val="subscript"/>
          <w:lang w:val="en-US" w:eastAsia="fr-FR"/>
        </w:rPr>
        <w:t>H</w:t>
      </w:r>
      <w:r w:rsidRPr="00364C79">
        <w:rPr>
          <w:rFonts w:ascii="Times New Roman" w:eastAsia="Times New Roman" w:hAnsi="Times New Roman" w:cs="Times New Roman"/>
          <w:lang w:val="en-US" w:eastAsia="fr-FR"/>
        </w:rPr>
        <w:t xml:space="preserve">), is carried out according to AFNOR and </w:t>
      </w:r>
      <w:proofErr w:type="spellStart"/>
      <w:r w:rsidRPr="00364C79">
        <w:rPr>
          <w:rFonts w:ascii="Times New Roman" w:eastAsia="Times New Roman" w:hAnsi="Times New Roman" w:cs="Times New Roman"/>
          <w:lang w:val="en-US" w:eastAsia="fr-FR"/>
        </w:rPr>
        <w:t>Rodier</w:t>
      </w:r>
      <w:proofErr w:type="spellEnd"/>
      <w:r w:rsidRPr="00364C79">
        <w:rPr>
          <w:rFonts w:ascii="Times New Roman" w:eastAsia="Times New Roman" w:hAnsi="Times New Roman" w:cs="Times New Roman"/>
          <w:lang w:val="en-US" w:eastAsia="fr-FR"/>
        </w:rPr>
        <w:t xml:space="preserve"> standards. RQSA/RQSP and Multiple Linear Regression (MLR) methods are used for model determination. A pred</w:t>
      </w:r>
      <w:r w:rsidR="003B6C08">
        <w:rPr>
          <w:rFonts w:ascii="Times New Roman" w:eastAsia="Times New Roman" w:hAnsi="Times New Roman" w:cs="Times New Roman"/>
          <w:lang w:val="en-US" w:eastAsia="fr-FR"/>
        </w:rPr>
        <w:t>ictive model is obtained with R</w:t>
      </w:r>
      <w:r w:rsidRPr="003B6C08">
        <w:rPr>
          <w:rFonts w:ascii="Times New Roman" w:eastAsia="Times New Roman" w:hAnsi="Times New Roman" w:cs="Times New Roman"/>
          <w:vertAlign w:val="superscript"/>
          <w:lang w:val="en-US" w:eastAsia="fr-FR"/>
        </w:rPr>
        <w:t>2</w:t>
      </w:r>
      <w:r w:rsidRPr="00364C79">
        <w:rPr>
          <w:rFonts w:ascii="Times New Roman" w:eastAsia="Times New Roman" w:hAnsi="Times New Roman" w:cs="Times New Roman"/>
          <w:lang w:val="en-US" w:eastAsia="fr-FR"/>
        </w:rPr>
        <w:t>=0.9346 and pH and redox potential (EH) as predominan</w:t>
      </w:r>
      <w:bookmarkStart w:id="0" w:name="_GoBack"/>
      <w:bookmarkEnd w:id="0"/>
      <w:r w:rsidRPr="00364C79">
        <w:rPr>
          <w:rFonts w:ascii="Times New Roman" w:eastAsia="Times New Roman" w:hAnsi="Times New Roman" w:cs="Times New Roman"/>
          <w:lang w:val="en-US" w:eastAsia="fr-FR"/>
        </w:rPr>
        <w:t>t descriptors. The results will contribute to better regulation of industrial effluents and protection of aquatic resources in the District of Abidjan. It would be relevant to extend this approach to other types of industries for more comprehensive environmental management.</w:t>
      </w:r>
    </w:p>
    <w:p w14:paraId="15EA5A01" w14:textId="40AACF25" w:rsidR="00F064AD" w:rsidRPr="00364C79" w:rsidRDefault="00F064AD" w:rsidP="00F064AD">
      <w:pPr>
        <w:spacing w:after="0"/>
        <w:jc w:val="both"/>
        <w:rPr>
          <w:rFonts w:ascii="Times New Roman" w:eastAsia="Times New Roman" w:hAnsi="Times New Roman" w:cs="Times New Roman"/>
          <w:lang w:val="en-US" w:eastAsia="fr-FR"/>
        </w:rPr>
      </w:pPr>
      <w:r w:rsidRPr="00A36723">
        <w:rPr>
          <w:rFonts w:ascii="Times New Roman" w:eastAsia="Times New Roman" w:hAnsi="Times New Roman" w:cs="Times New Roman"/>
          <w:b/>
          <w:bCs/>
          <w:lang w:val="en-US" w:eastAsia="fr-FR"/>
        </w:rPr>
        <w:t>Keywords:</w:t>
      </w:r>
      <w:r w:rsidRPr="00F064AD">
        <w:rPr>
          <w:rFonts w:ascii="Times New Roman" w:eastAsia="Times New Roman" w:hAnsi="Times New Roman" w:cs="Times New Roman"/>
          <w:lang w:val="en-US" w:eastAsia="fr-FR"/>
        </w:rPr>
        <w:t xml:space="preserve"> Anionic surfactant; Soap and cosmetics effluents; Predictive modeling; QSAR/QSAR</w:t>
      </w:r>
    </w:p>
    <w:p w14:paraId="0724CA63" w14:textId="2974F183" w:rsidR="007322E3" w:rsidRDefault="007322E3" w:rsidP="005A3912">
      <w:pPr>
        <w:rPr>
          <w:rFonts w:ascii="Times New Roman" w:eastAsia="Times New Roman" w:hAnsi="Times New Roman" w:cs="Times New Roman"/>
          <w:b/>
          <w:bCs/>
          <w:lang w:val="en-US" w:eastAsia="fr-FR"/>
        </w:rPr>
      </w:pPr>
    </w:p>
    <w:p w14:paraId="770A56BD" w14:textId="2A0CDCC5" w:rsidR="007322E3" w:rsidRPr="007322E3" w:rsidRDefault="007322E3" w:rsidP="00A07A70">
      <w:pPr>
        <w:pStyle w:val="ListParagraph"/>
        <w:numPr>
          <w:ilvl w:val="0"/>
          <w:numId w:val="1"/>
        </w:numPr>
        <w:spacing w:after="0" w:line="240" w:lineRule="auto"/>
        <w:ind w:left="360" w:right="113"/>
        <w:jc w:val="both"/>
        <w:rPr>
          <w:rFonts w:ascii="Times New Roman" w:hAnsi="Times New Roman" w:cs="Times New Roman"/>
          <w:b/>
          <w:bCs/>
          <w:lang w:eastAsia="fr-FR"/>
        </w:rPr>
      </w:pPr>
      <w:r w:rsidRPr="007322E3">
        <w:rPr>
          <w:rFonts w:ascii="Times New Roman" w:hAnsi="Times New Roman" w:cs="Times New Roman"/>
          <w:b/>
          <w:bCs/>
          <w:lang w:eastAsia="fr-FR"/>
        </w:rPr>
        <w:t>Introduction</w:t>
      </w:r>
    </w:p>
    <w:p w14:paraId="4938F909" w14:textId="3CF6F194" w:rsidR="00A07A70" w:rsidRPr="00F843E5" w:rsidRDefault="00F843E5" w:rsidP="00A07A70">
      <w:pPr>
        <w:spacing w:after="0" w:line="240" w:lineRule="auto"/>
        <w:jc w:val="both"/>
        <w:rPr>
          <w:rFonts w:ascii="Times New Roman" w:hAnsi="Times New Roman" w:cs="Times New Roman"/>
          <w:lang w:val="en-US" w:eastAsia="fr-FR"/>
        </w:rPr>
      </w:pPr>
      <w:r w:rsidRPr="00F843E5">
        <w:rPr>
          <w:rFonts w:ascii="Times New Roman" w:hAnsi="Times New Roman" w:cs="Times New Roman"/>
          <w:lang w:val="en-US" w:eastAsia="fr-FR"/>
        </w:rPr>
        <w:t xml:space="preserve">Anionic surfactants, widely used for their detergent and emulsifying properties in several industrial activities, pose a definite environmental challenge [1]. These organic pollutants have harmful effects on aquatic biodiversity when present in high concentrations in effluents [2]. Several studies have demonstrated their toxicity to aquatic organisms [3,4]. These organic micropollutants are harmful to fish, invertebrates, and algae, causing physiological and behavioral disturbances. They accumulate in food chains with adverse consequences for food safety [5]. Moreover, these pollutants are partly responsible for ecosystem disruption because they alter the physicochemical properties of the aquatic environment, disrupting natural habitats and affecting algae photosynthesis [6]. The effects on biodiversity reproduction are linked to the occurrence of these pollutants in the natural environment [7]. These pollutants act as endocrine disruptors, harming the reproduction and development of aquatic species [7]. It is therefore crucial to take appropriate measures to minimize the harmful effects of anionic surfactants on aquatic ecosystems by assessing their levels in soap and cosmetic effluents. Studies conducted for this purpose on these effluents in the Abidjan district have shown high levels of these pollutants in untreated effluents discharged into the </w:t>
      </w:r>
      <w:proofErr w:type="spellStart"/>
      <w:r w:rsidRPr="00F843E5">
        <w:rPr>
          <w:rFonts w:ascii="Times New Roman" w:hAnsi="Times New Roman" w:cs="Times New Roman"/>
          <w:lang w:val="en-US" w:eastAsia="fr-FR"/>
        </w:rPr>
        <w:t>Ebrié</w:t>
      </w:r>
      <w:proofErr w:type="spellEnd"/>
      <w:r w:rsidRPr="00F843E5">
        <w:rPr>
          <w:rFonts w:ascii="Times New Roman" w:hAnsi="Times New Roman" w:cs="Times New Roman"/>
          <w:lang w:val="en-US" w:eastAsia="fr-FR"/>
        </w:rPr>
        <w:t xml:space="preserve"> lagoon through a comprehensive analysis by MBAS [8,9]. Although comprehensive, this method has resulted in high costs due to the various reagents used. Specific analysis of these micropollutants, a method of excellence and precision, is more expensive and less accessible in developing countries such as ours. The development of a predictive model to estimate the content of these anionic surfactants in industrial discharges based on easily accessible physicochemical parameters remains a definite palliative. Predictive modeling of the anionic surfactant content in industrial liquid discharges is a crucial issue for the soap and cosmetics industry. The implementation of predictive models not only makes it possible to accurately estimate the concentration of these substances in waste at a lower cost, but also to anticipate the management of these micropollutants and their impact on aquatic biodiversity. This approach could then contribute to better control of effluent quality and more sustainable management of natural resources.</w:t>
      </w:r>
      <w:r w:rsidR="007322E3" w:rsidRPr="00F843E5">
        <w:rPr>
          <w:rFonts w:ascii="Times New Roman" w:hAnsi="Times New Roman" w:cs="Times New Roman"/>
          <w:lang w:val="en-US" w:eastAsia="fr-FR"/>
        </w:rPr>
        <w:t xml:space="preserve"> </w:t>
      </w:r>
      <w:r w:rsidRPr="00F843E5">
        <w:rPr>
          <w:rFonts w:ascii="Times New Roman" w:hAnsi="Times New Roman" w:cs="Times New Roman"/>
          <w:lang w:val="en-US" w:eastAsia="fr-FR"/>
        </w:rPr>
        <w:t xml:space="preserve">This study therefore aims to explore predictive modeling techniques adapted to this context, while emphasizing the importance of a proactive approach to current environmental challenges. The overall objective of this work is to develop a predictive model to estimate the content of anionic surfactants in industrial discharges based on easily accessible physicochemical parameters. Specifically, the aim is to assess the physicochemical quality of several soap and cosmetic effluents in the District of Abidjan, to establish a model for predicting anionic surfactant loads using the RQSA/RQSP method based on Multiple Linear Regression (MLR), and to estimate the performance of this model based on its applicability domain. </w:t>
      </w:r>
      <w:r w:rsidRPr="00F843E5">
        <w:rPr>
          <w:rFonts w:ascii="Times New Roman" w:hAnsi="Times New Roman" w:cs="Times New Roman"/>
          <w:lang w:val="en-US" w:eastAsia="fr-FR"/>
        </w:rPr>
        <w:lastRenderedPageBreak/>
        <w:t>Predictive modeling is not limited to a simple technical analysis tool, but represents a step towards a more responsible industry, capable of reconciling economic performance and environmental protection. It is a testament to the contribution of chemistry to innovation in the field of ecological transition in Africa, particularly in Côte d'Ivoire.</w:t>
      </w:r>
      <w:r w:rsidR="00C350F4" w:rsidRPr="00F843E5">
        <w:rPr>
          <w:rFonts w:ascii="Times New Roman" w:hAnsi="Times New Roman" w:cs="Times New Roman"/>
          <w:lang w:val="en-US"/>
        </w:rPr>
        <w:t xml:space="preserve"> </w:t>
      </w:r>
    </w:p>
    <w:p w14:paraId="0CDB26F9" w14:textId="1FB822A2" w:rsidR="007322E3" w:rsidRPr="007322E3" w:rsidRDefault="00F843E5" w:rsidP="00F843E5">
      <w:pPr>
        <w:pStyle w:val="ListParagraph"/>
        <w:numPr>
          <w:ilvl w:val="0"/>
          <w:numId w:val="1"/>
        </w:numPr>
        <w:spacing w:before="120" w:after="120" w:line="240" w:lineRule="auto"/>
        <w:jc w:val="both"/>
        <w:rPr>
          <w:rFonts w:ascii="Times New Roman" w:hAnsi="Times New Roman" w:cs="Times New Roman"/>
          <w:b/>
          <w:bCs/>
          <w:lang w:eastAsia="fr-FR"/>
        </w:rPr>
      </w:pPr>
      <w:proofErr w:type="spellStart"/>
      <w:r w:rsidRPr="00F843E5">
        <w:rPr>
          <w:rFonts w:ascii="Times New Roman" w:hAnsi="Times New Roman" w:cs="Times New Roman"/>
          <w:b/>
          <w:bCs/>
          <w:lang w:eastAsia="fr-FR"/>
        </w:rPr>
        <w:t>Study</w:t>
      </w:r>
      <w:proofErr w:type="spellEnd"/>
      <w:r w:rsidRPr="00F843E5">
        <w:rPr>
          <w:rFonts w:ascii="Times New Roman" w:hAnsi="Times New Roman" w:cs="Times New Roman"/>
          <w:b/>
          <w:bCs/>
          <w:lang w:eastAsia="fr-FR"/>
        </w:rPr>
        <w:t xml:space="preserve"> </w:t>
      </w:r>
      <w:proofErr w:type="spellStart"/>
      <w:r w:rsidRPr="00F843E5">
        <w:rPr>
          <w:rFonts w:ascii="Times New Roman" w:hAnsi="Times New Roman" w:cs="Times New Roman"/>
          <w:b/>
          <w:bCs/>
          <w:lang w:eastAsia="fr-FR"/>
        </w:rPr>
        <w:t>methodologies</w:t>
      </w:r>
      <w:proofErr w:type="spellEnd"/>
    </w:p>
    <w:p w14:paraId="767CDAFA" w14:textId="564D245A" w:rsidR="00A7436A" w:rsidRPr="00F843E5" w:rsidRDefault="00F843E5" w:rsidP="00F843E5">
      <w:pPr>
        <w:spacing w:after="0"/>
        <w:jc w:val="both"/>
        <w:rPr>
          <w:rFonts w:ascii="Times New Roman" w:eastAsia="Times New Roman" w:hAnsi="Times New Roman" w:cs="Times New Roman"/>
          <w:lang w:val="en-US" w:eastAsia="fr-FR"/>
        </w:rPr>
      </w:pPr>
      <w:r w:rsidRPr="00F843E5">
        <w:rPr>
          <w:rFonts w:ascii="Times New Roman" w:eastAsia="Times New Roman" w:hAnsi="Times New Roman" w:cs="Times New Roman"/>
          <w:lang w:val="en-US" w:eastAsia="fr-FR"/>
        </w:rPr>
        <w:t xml:space="preserve">The units selected were those using anionic surfactants, based on our previous studies evaluating the physicochemical quality of industrial liquid waste from soap and cosmetics factories [8]. Twenty-five composite samples from eleven soap and cosmetics factories were selected for this study. These samples were analyzed according to AFNOR and </w:t>
      </w:r>
      <w:proofErr w:type="spellStart"/>
      <w:r w:rsidRPr="00F843E5">
        <w:rPr>
          <w:rFonts w:ascii="Times New Roman" w:eastAsia="Times New Roman" w:hAnsi="Times New Roman" w:cs="Times New Roman"/>
          <w:lang w:val="en-US" w:eastAsia="fr-FR"/>
        </w:rPr>
        <w:t>Rodier</w:t>
      </w:r>
      <w:proofErr w:type="spellEnd"/>
      <w:r w:rsidRPr="00F843E5">
        <w:rPr>
          <w:rFonts w:ascii="Times New Roman" w:eastAsia="Times New Roman" w:hAnsi="Times New Roman" w:cs="Times New Roman"/>
          <w:lang w:val="en-US" w:eastAsia="fr-FR"/>
        </w:rPr>
        <w:t xml:space="preserve"> standards [9]. The global analysis method for anionic surfactants using methylene blue (Methylene Blue Active Substances-MBAS) (NF T 90-039: 1994) was used [10]. Parameters such as COD</w:t>
      </w:r>
      <w:r w:rsidR="00CF1400">
        <w:rPr>
          <w:rFonts w:ascii="Times New Roman" w:eastAsia="Times New Roman" w:hAnsi="Times New Roman" w:cs="Times New Roman"/>
          <w:lang w:val="en-US" w:eastAsia="fr-FR"/>
        </w:rPr>
        <w:t xml:space="preserve"> </w:t>
      </w:r>
      <w:r>
        <w:rPr>
          <w:rFonts w:ascii="Times New Roman" w:eastAsia="Times New Roman" w:hAnsi="Times New Roman" w:cs="Times New Roman"/>
          <w:lang w:val="en-US" w:eastAsia="fr-FR"/>
        </w:rPr>
        <w:t>(</w:t>
      </w:r>
      <w:r w:rsidR="00CF1400">
        <w:rPr>
          <w:rFonts w:ascii="Times New Roman" w:eastAsia="Times New Roman" w:hAnsi="Times New Roman" w:cs="Times New Roman"/>
          <w:lang w:val="en-US" w:eastAsia="fr-FR"/>
        </w:rPr>
        <w:t>Chemical Oxygen D</w:t>
      </w:r>
      <w:r w:rsidR="00CF1400" w:rsidRPr="00CF1400">
        <w:rPr>
          <w:rFonts w:ascii="Times New Roman" w:eastAsia="Times New Roman" w:hAnsi="Times New Roman" w:cs="Times New Roman"/>
          <w:lang w:val="en-US" w:eastAsia="fr-FR"/>
        </w:rPr>
        <w:t>emand</w:t>
      </w:r>
      <w:r w:rsidR="00CF1400">
        <w:rPr>
          <w:rFonts w:ascii="Times New Roman" w:eastAsia="Times New Roman" w:hAnsi="Times New Roman" w:cs="Times New Roman"/>
          <w:lang w:val="en-US" w:eastAsia="fr-FR"/>
        </w:rPr>
        <w:t>)</w:t>
      </w:r>
      <w:r w:rsidRPr="00F843E5">
        <w:rPr>
          <w:rFonts w:ascii="Times New Roman" w:eastAsia="Times New Roman" w:hAnsi="Times New Roman" w:cs="Times New Roman"/>
          <w:lang w:val="en-US" w:eastAsia="fr-FR"/>
        </w:rPr>
        <w:t>, anionic surfactants, and sulfate ions were analyzed using a HACH/DR 6000 UV-visible molecul</w:t>
      </w:r>
      <w:r w:rsidR="00CF1400">
        <w:rPr>
          <w:rFonts w:ascii="Times New Roman" w:eastAsia="Times New Roman" w:hAnsi="Times New Roman" w:cs="Times New Roman"/>
          <w:lang w:val="en-US" w:eastAsia="fr-FR"/>
        </w:rPr>
        <w:t>ar absorption spectrometer. BOD5 (Biological Oxygen D</w:t>
      </w:r>
      <w:r w:rsidR="00CF1400" w:rsidRPr="00CF1400">
        <w:rPr>
          <w:rFonts w:ascii="Times New Roman" w:eastAsia="Times New Roman" w:hAnsi="Times New Roman" w:cs="Times New Roman"/>
          <w:lang w:val="en-US" w:eastAsia="fr-FR"/>
        </w:rPr>
        <w:t>emand</w:t>
      </w:r>
      <w:r w:rsidR="00CF1400">
        <w:rPr>
          <w:rFonts w:ascii="Times New Roman" w:eastAsia="Times New Roman" w:hAnsi="Times New Roman" w:cs="Times New Roman"/>
          <w:lang w:val="en-US" w:eastAsia="fr-FR"/>
        </w:rPr>
        <w:t>)</w:t>
      </w:r>
      <w:r w:rsidRPr="00F843E5">
        <w:rPr>
          <w:rFonts w:ascii="Times New Roman" w:eastAsia="Times New Roman" w:hAnsi="Times New Roman" w:cs="Times New Roman"/>
          <w:lang w:val="en-US" w:eastAsia="fr-FR"/>
        </w:rPr>
        <w:t xml:space="preserve"> was analyzed using </w:t>
      </w:r>
      <w:proofErr w:type="spellStart"/>
      <w:r w:rsidRPr="00F843E5">
        <w:rPr>
          <w:rFonts w:ascii="Times New Roman" w:eastAsia="Times New Roman" w:hAnsi="Times New Roman" w:cs="Times New Roman"/>
          <w:lang w:val="en-US" w:eastAsia="fr-FR"/>
        </w:rPr>
        <w:t>Oxitop</w:t>
      </w:r>
      <w:proofErr w:type="spellEnd"/>
      <w:r w:rsidRPr="00F843E5">
        <w:rPr>
          <w:rFonts w:ascii="Times New Roman" w:eastAsia="Times New Roman" w:hAnsi="Times New Roman" w:cs="Times New Roman"/>
          <w:lang w:val="en-US" w:eastAsia="fr-FR"/>
        </w:rPr>
        <w:t>® WTW. Physical parameters such as temperature (T), hydrogen potential (pH), redox potential (EH), and electrical conductivity (EC) were measured in situ using a HACH HQ 40 d multiparameter probe. All of this technical equipment and reagents inevitably incur significant costs and require a very long analysis time. Hence the need to design a model for analyzing this pollutant based on a Quantitative Structure-Activity Relationship (QSAR) study.</w:t>
      </w:r>
      <w:r w:rsidR="003B1930" w:rsidRPr="00F843E5">
        <w:rPr>
          <w:rFonts w:ascii="Times New Roman" w:hAnsi="Times New Roman" w:cs="Times New Roman"/>
          <w:lang w:val="en-US"/>
        </w:rPr>
        <w:t xml:space="preserve"> </w:t>
      </w:r>
      <w:r w:rsidRPr="00F843E5">
        <w:rPr>
          <w:rFonts w:ascii="Times New Roman" w:eastAsia="Times New Roman" w:hAnsi="Times New Roman" w:cs="Times New Roman"/>
          <w:lang w:val="en-US" w:eastAsia="fr-FR"/>
        </w:rPr>
        <w:t>For this RQSA study, the Multiple Linear Regression (MLR) method was used. Multiple linear regression (MLR) is one of the modeling methods widely used in studies because of its simplicity in use and interpretation [11]. Its principle is based on the assumption that property Y depends linearly on the different variables (descriptors) x</w:t>
      </w:r>
      <w:r w:rsidRPr="00F843E5">
        <w:rPr>
          <w:rFonts w:ascii="Times New Roman" w:eastAsia="Times New Roman" w:hAnsi="Times New Roman" w:cs="Times New Roman"/>
          <w:vertAlign w:val="subscript"/>
          <w:lang w:val="en-US" w:eastAsia="fr-FR"/>
        </w:rPr>
        <w:t>1</w:t>
      </w:r>
      <w:r w:rsidRPr="00F843E5">
        <w:rPr>
          <w:rFonts w:ascii="Times New Roman" w:eastAsia="Times New Roman" w:hAnsi="Times New Roman" w:cs="Times New Roman"/>
          <w:lang w:val="en-US" w:eastAsia="fr-FR"/>
        </w:rPr>
        <w:t>, x</w:t>
      </w:r>
      <w:r w:rsidRPr="00F843E5">
        <w:rPr>
          <w:rFonts w:ascii="Times New Roman" w:eastAsia="Times New Roman" w:hAnsi="Times New Roman" w:cs="Times New Roman"/>
          <w:vertAlign w:val="subscript"/>
          <w:lang w:val="en-US" w:eastAsia="fr-FR"/>
        </w:rPr>
        <w:t>2</w:t>
      </w:r>
      <w:r w:rsidRPr="00F843E5">
        <w:rPr>
          <w:rFonts w:ascii="Times New Roman" w:eastAsia="Times New Roman" w:hAnsi="Times New Roman" w:cs="Times New Roman"/>
          <w:lang w:val="en-US" w:eastAsia="fr-FR"/>
        </w:rPr>
        <w:t xml:space="preserve">, ..., </w:t>
      </w:r>
      <w:proofErr w:type="spellStart"/>
      <w:r w:rsidRPr="00F843E5">
        <w:rPr>
          <w:rFonts w:ascii="Times New Roman" w:eastAsia="Times New Roman" w:hAnsi="Times New Roman" w:cs="Times New Roman"/>
          <w:lang w:val="en-US" w:eastAsia="fr-FR"/>
        </w:rPr>
        <w:t>x</w:t>
      </w:r>
      <w:r w:rsidRPr="00F843E5">
        <w:rPr>
          <w:rFonts w:ascii="Times New Roman" w:eastAsia="Times New Roman" w:hAnsi="Times New Roman" w:cs="Times New Roman"/>
          <w:vertAlign w:val="subscript"/>
          <w:lang w:val="en-US" w:eastAsia="fr-FR"/>
        </w:rPr>
        <w:t>n</w:t>
      </w:r>
      <w:proofErr w:type="spellEnd"/>
      <w:r w:rsidRPr="00F843E5">
        <w:rPr>
          <w:rFonts w:ascii="Times New Roman" w:eastAsia="Times New Roman" w:hAnsi="Times New Roman" w:cs="Times New Roman"/>
          <w:lang w:val="en-US" w:eastAsia="fr-FR"/>
        </w:rPr>
        <w:t>, according to the relationship:</w:t>
      </w:r>
    </w:p>
    <w:p w14:paraId="14B84F64" w14:textId="02F3E997" w:rsidR="001F5571" w:rsidRPr="00103DC3" w:rsidRDefault="001F5571" w:rsidP="00A7436A">
      <w:pPr>
        <w:spacing w:after="0"/>
        <w:jc w:val="center"/>
        <w:rPr>
          <w:rFonts w:ascii="Times New Roman" w:hAnsi="Times New Roman" w:cs="Times New Roman"/>
          <w:lang w:val="en-US"/>
        </w:rPr>
      </w:pPr>
      <w:r w:rsidRPr="00396537">
        <w:rPr>
          <w:rFonts w:ascii="Cambria Math" w:hAnsi="Cambria Math" w:cs="Cambria Math"/>
          <w:b/>
          <w:bCs/>
          <w:i/>
          <w:iCs/>
        </w:rPr>
        <w:t>𝑌</w:t>
      </w:r>
      <w:r w:rsidR="0015578E" w:rsidRPr="00103DC3">
        <w:rPr>
          <w:rFonts w:ascii="Times New Roman" w:hAnsi="Times New Roman" w:cs="Times New Roman"/>
          <w:b/>
          <w:bCs/>
          <w:i/>
          <w:iCs/>
          <w:lang w:val="en-US"/>
        </w:rPr>
        <w:t xml:space="preserve"> </w:t>
      </w:r>
      <w:r w:rsidRPr="00103DC3">
        <w:rPr>
          <w:rFonts w:ascii="Times New Roman" w:hAnsi="Times New Roman" w:cs="Times New Roman"/>
          <w:b/>
          <w:bCs/>
          <w:i/>
          <w:iCs/>
          <w:lang w:val="en-US"/>
        </w:rPr>
        <w:t>=</w:t>
      </w:r>
      <w:r w:rsidR="0015578E" w:rsidRPr="00103DC3">
        <w:rPr>
          <w:rFonts w:ascii="Times New Roman" w:hAnsi="Times New Roman" w:cs="Times New Roman"/>
          <w:b/>
          <w:bCs/>
          <w:i/>
          <w:iCs/>
          <w:lang w:val="en-US"/>
        </w:rPr>
        <w:t xml:space="preserve"> </w:t>
      </w:r>
      <w:r w:rsidRPr="00396537">
        <w:rPr>
          <w:rFonts w:ascii="Cambria Math" w:hAnsi="Cambria Math" w:cs="Cambria Math"/>
          <w:b/>
          <w:bCs/>
          <w:i/>
          <w:iCs/>
        </w:rPr>
        <w:t>𝑎</w:t>
      </w:r>
      <w:r w:rsidRPr="00103DC3">
        <w:rPr>
          <w:rFonts w:ascii="Times New Roman" w:hAnsi="Times New Roman" w:cs="Times New Roman"/>
          <w:b/>
          <w:bCs/>
          <w:i/>
          <w:iCs/>
          <w:vertAlign w:val="subscript"/>
          <w:lang w:val="en-US"/>
        </w:rPr>
        <w:t>0</w:t>
      </w:r>
      <w:r w:rsidR="0015578E" w:rsidRPr="00103DC3">
        <w:rPr>
          <w:rFonts w:ascii="Times New Roman" w:hAnsi="Times New Roman" w:cs="Times New Roman"/>
          <w:b/>
          <w:bCs/>
          <w:i/>
          <w:iCs/>
          <w:vertAlign w:val="subscript"/>
          <w:lang w:val="en-US"/>
        </w:rPr>
        <w:t xml:space="preserve"> </w:t>
      </w:r>
      <w:r w:rsidRPr="00103DC3">
        <w:rPr>
          <w:rFonts w:ascii="Times New Roman" w:hAnsi="Times New Roman" w:cs="Times New Roman"/>
          <w:b/>
          <w:bCs/>
          <w:i/>
          <w:iCs/>
          <w:lang w:val="en-US"/>
        </w:rPr>
        <w:t>+</w:t>
      </w:r>
      <w:r w:rsidR="0015578E" w:rsidRPr="00103DC3">
        <w:rPr>
          <w:rFonts w:ascii="Times New Roman" w:hAnsi="Times New Roman" w:cs="Times New Roman"/>
          <w:b/>
          <w:bCs/>
          <w:i/>
          <w:iCs/>
          <w:lang w:val="en-US"/>
        </w:rPr>
        <w:t xml:space="preserve"> </w:t>
      </w:r>
      <w:r w:rsidRPr="00396537">
        <w:rPr>
          <w:rFonts w:ascii="Cambria Math" w:hAnsi="Cambria Math" w:cs="Cambria Math"/>
          <w:b/>
          <w:bCs/>
          <w:i/>
          <w:iCs/>
        </w:rPr>
        <w:t>𝑎</w:t>
      </w:r>
      <w:r w:rsidRPr="00103DC3">
        <w:rPr>
          <w:rFonts w:ascii="Times New Roman" w:hAnsi="Times New Roman" w:cs="Times New Roman"/>
          <w:b/>
          <w:bCs/>
          <w:i/>
          <w:iCs/>
          <w:vertAlign w:val="subscript"/>
          <w:lang w:val="en-US"/>
        </w:rPr>
        <w:t>1</w:t>
      </w:r>
      <w:r w:rsidR="001B5E96" w:rsidRPr="00103DC3">
        <w:rPr>
          <w:rFonts w:ascii="Cambria Math" w:hAnsi="Cambria Math" w:cs="Cambria Math"/>
          <w:b/>
          <w:bCs/>
          <w:i/>
          <w:iCs/>
          <w:lang w:val="en-US"/>
        </w:rPr>
        <w:t>x</w:t>
      </w:r>
      <w:r w:rsidRPr="00103DC3">
        <w:rPr>
          <w:rFonts w:ascii="Times New Roman" w:hAnsi="Times New Roman" w:cs="Times New Roman"/>
          <w:b/>
          <w:bCs/>
          <w:i/>
          <w:iCs/>
          <w:vertAlign w:val="subscript"/>
          <w:lang w:val="en-US"/>
        </w:rPr>
        <w:t>1</w:t>
      </w:r>
      <w:r w:rsidRPr="00103DC3">
        <w:rPr>
          <w:rFonts w:ascii="Times New Roman" w:hAnsi="Times New Roman" w:cs="Times New Roman"/>
          <w:b/>
          <w:bCs/>
          <w:i/>
          <w:iCs/>
          <w:lang w:val="en-US"/>
        </w:rPr>
        <w:t>+</w:t>
      </w:r>
      <w:r w:rsidRPr="00396537">
        <w:rPr>
          <w:rFonts w:ascii="Cambria Math" w:hAnsi="Cambria Math" w:cs="Cambria Math"/>
          <w:b/>
          <w:bCs/>
          <w:i/>
          <w:iCs/>
        </w:rPr>
        <w:t>𝑎</w:t>
      </w:r>
      <w:r w:rsidRPr="00103DC3">
        <w:rPr>
          <w:rFonts w:ascii="Times New Roman" w:hAnsi="Times New Roman" w:cs="Times New Roman"/>
          <w:b/>
          <w:bCs/>
          <w:i/>
          <w:iCs/>
          <w:vertAlign w:val="subscript"/>
          <w:lang w:val="en-US"/>
        </w:rPr>
        <w:t>2</w:t>
      </w:r>
      <w:r w:rsidR="001B5E96" w:rsidRPr="00103DC3">
        <w:rPr>
          <w:rFonts w:ascii="Cambria Math" w:hAnsi="Cambria Math" w:cs="Cambria Math"/>
          <w:b/>
          <w:bCs/>
          <w:i/>
          <w:iCs/>
          <w:lang w:val="en-US"/>
        </w:rPr>
        <w:t>x</w:t>
      </w:r>
      <w:r w:rsidRPr="00103DC3">
        <w:rPr>
          <w:rFonts w:ascii="Times New Roman" w:hAnsi="Times New Roman" w:cs="Times New Roman"/>
          <w:b/>
          <w:bCs/>
          <w:i/>
          <w:iCs/>
          <w:vertAlign w:val="subscript"/>
          <w:lang w:val="en-US"/>
        </w:rPr>
        <w:t>2</w:t>
      </w:r>
      <w:r w:rsidR="0015578E" w:rsidRPr="00103DC3">
        <w:rPr>
          <w:rFonts w:ascii="Times New Roman" w:hAnsi="Times New Roman" w:cs="Times New Roman"/>
          <w:b/>
          <w:bCs/>
          <w:i/>
          <w:iCs/>
          <w:vertAlign w:val="subscript"/>
          <w:lang w:val="en-US"/>
        </w:rPr>
        <w:t xml:space="preserve"> </w:t>
      </w:r>
      <w:r w:rsidRPr="00103DC3">
        <w:rPr>
          <w:rFonts w:ascii="Times New Roman" w:hAnsi="Times New Roman" w:cs="Times New Roman"/>
          <w:b/>
          <w:bCs/>
          <w:i/>
          <w:iCs/>
          <w:lang w:val="en-US"/>
        </w:rPr>
        <w:t>+</w:t>
      </w:r>
      <w:r w:rsidRPr="00103DC3">
        <w:rPr>
          <w:rFonts w:ascii="Cambria Math" w:hAnsi="Cambria Math" w:cs="Cambria Math"/>
          <w:b/>
          <w:bCs/>
          <w:i/>
          <w:iCs/>
          <w:lang w:val="en-US"/>
        </w:rPr>
        <w:t>⋯</w:t>
      </w:r>
      <w:r w:rsidRPr="00103DC3">
        <w:rPr>
          <w:rFonts w:ascii="Times New Roman" w:hAnsi="Times New Roman" w:cs="Times New Roman"/>
          <w:b/>
          <w:bCs/>
          <w:i/>
          <w:iCs/>
          <w:lang w:val="en-US"/>
        </w:rPr>
        <w:t>+</w:t>
      </w:r>
      <w:r w:rsidRPr="00396537">
        <w:rPr>
          <w:rFonts w:ascii="Cambria Math" w:hAnsi="Cambria Math" w:cs="Cambria Math"/>
          <w:b/>
          <w:bCs/>
          <w:i/>
          <w:iCs/>
        </w:rPr>
        <w:t>𝑎</w:t>
      </w:r>
      <w:r w:rsidRPr="001B5E96">
        <w:rPr>
          <w:rFonts w:ascii="Cambria Math" w:hAnsi="Cambria Math" w:cs="Cambria Math"/>
          <w:b/>
          <w:bCs/>
          <w:i/>
          <w:iCs/>
          <w:vertAlign w:val="subscript"/>
        </w:rPr>
        <w:t>𝑛</w:t>
      </w:r>
      <w:r w:rsidR="001B5E96" w:rsidRPr="00103DC3">
        <w:rPr>
          <w:rFonts w:ascii="Cambria Math" w:hAnsi="Cambria Math" w:cs="Cambria Math"/>
          <w:b/>
          <w:bCs/>
          <w:i/>
          <w:iCs/>
          <w:lang w:val="en-US"/>
        </w:rPr>
        <w:t>x</w:t>
      </w:r>
      <w:r w:rsidRPr="004E51DD">
        <w:rPr>
          <w:rFonts w:ascii="Cambria Math" w:hAnsi="Cambria Math" w:cs="Cambria Math"/>
          <w:b/>
          <w:bCs/>
          <w:i/>
          <w:iCs/>
          <w:vertAlign w:val="subscript"/>
        </w:rPr>
        <w:t>𝑛</w:t>
      </w:r>
      <w:r w:rsidRPr="00103DC3">
        <w:rPr>
          <w:rFonts w:ascii="Times New Roman" w:hAnsi="Times New Roman" w:cs="Times New Roman"/>
          <w:b/>
          <w:bCs/>
          <w:i/>
          <w:iCs/>
          <w:lang w:val="en-US"/>
        </w:rPr>
        <w:t xml:space="preserve"> </w:t>
      </w:r>
    </w:p>
    <w:p w14:paraId="5BA44681" w14:textId="77777777" w:rsidR="00F843E5" w:rsidRPr="00F843E5" w:rsidRDefault="00F843E5" w:rsidP="00F843E5">
      <w:pPr>
        <w:pStyle w:val="Default"/>
        <w:jc w:val="both"/>
        <w:rPr>
          <w:color w:val="auto"/>
          <w:sz w:val="22"/>
          <w:szCs w:val="22"/>
          <w:lang w:val="en-US"/>
        </w:rPr>
      </w:pPr>
      <w:r w:rsidRPr="00F843E5">
        <w:rPr>
          <w:color w:val="auto"/>
          <w:sz w:val="22"/>
          <w:szCs w:val="22"/>
          <w:lang w:val="en-US"/>
        </w:rPr>
        <w:t>With: Y is the dependent variable to be predicted; x</w:t>
      </w:r>
      <w:r w:rsidRPr="00F843E5">
        <w:rPr>
          <w:rFonts w:ascii="Cambria Math" w:hAnsi="Cambria Math" w:cs="Cambria Math"/>
          <w:color w:val="auto"/>
          <w:sz w:val="22"/>
          <w:szCs w:val="22"/>
        </w:rPr>
        <w:t>𝒏</w:t>
      </w:r>
      <w:r w:rsidRPr="00F843E5">
        <w:rPr>
          <w:color w:val="auto"/>
          <w:sz w:val="22"/>
          <w:szCs w:val="22"/>
          <w:lang w:val="en-US"/>
        </w:rPr>
        <w:t xml:space="preserve"> are the independent (explanatory) variables; n is the number of explanatory variables; </w:t>
      </w:r>
      <w:r w:rsidRPr="00F843E5">
        <w:rPr>
          <w:rFonts w:ascii="Cambria Math" w:hAnsi="Cambria Math" w:cs="Cambria Math"/>
          <w:color w:val="auto"/>
          <w:sz w:val="22"/>
          <w:szCs w:val="22"/>
        </w:rPr>
        <w:t>𝒂</w:t>
      </w:r>
      <w:r w:rsidRPr="00F843E5">
        <w:rPr>
          <w:rFonts w:ascii="Cambria Math" w:hAnsi="Cambria Math" w:cs="Cambria Math"/>
          <w:color w:val="auto"/>
          <w:sz w:val="22"/>
          <w:szCs w:val="22"/>
          <w:vertAlign w:val="subscript"/>
        </w:rPr>
        <w:t>𝟎</w:t>
      </w:r>
      <w:r w:rsidRPr="00F843E5">
        <w:rPr>
          <w:color w:val="auto"/>
          <w:sz w:val="22"/>
          <w:szCs w:val="22"/>
          <w:lang w:val="en-US"/>
        </w:rPr>
        <w:t xml:space="preserve"> is the constant in the model equation; </w:t>
      </w:r>
      <w:r w:rsidRPr="00F843E5">
        <w:rPr>
          <w:rFonts w:ascii="Cambria Math" w:hAnsi="Cambria Math" w:cs="Cambria Math"/>
          <w:color w:val="auto"/>
          <w:sz w:val="22"/>
          <w:szCs w:val="22"/>
        </w:rPr>
        <w:t>𝒂</w:t>
      </w:r>
      <w:r w:rsidRPr="00F843E5">
        <w:rPr>
          <w:rFonts w:ascii="Cambria Math" w:hAnsi="Cambria Math" w:cs="Cambria Math"/>
          <w:color w:val="auto"/>
          <w:sz w:val="22"/>
          <w:szCs w:val="22"/>
          <w:vertAlign w:val="subscript"/>
        </w:rPr>
        <w:t>𝒏</w:t>
      </w:r>
      <w:r w:rsidRPr="00F843E5">
        <w:rPr>
          <w:color w:val="auto"/>
          <w:sz w:val="22"/>
          <w:szCs w:val="22"/>
          <w:lang w:val="en-US"/>
        </w:rPr>
        <w:t xml:space="preserve"> are the descriptor coefficients in the model equation.</w:t>
      </w:r>
    </w:p>
    <w:p w14:paraId="30833D14" w14:textId="4831A731" w:rsidR="00C40B70" w:rsidRPr="00F843E5" w:rsidRDefault="00F843E5" w:rsidP="00F843E5">
      <w:pPr>
        <w:pStyle w:val="Default"/>
        <w:jc w:val="both"/>
        <w:rPr>
          <w:rFonts w:eastAsia="Times New Roman"/>
          <w:lang w:val="en-US" w:eastAsia="fr-FR"/>
        </w:rPr>
      </w:pPr>
      <w:r w:rsidRPr="00F843E5">
        <w:rPr>
          <w:color w:val="auto"/>
          <w:sz w:val="22"/>
          <w:szCs w:val="22"/>
          <w:lang w:val="en-US"/>
        </w:rPr>
        <w:t xml:space="preserve">In this study, the anionic surfactant content is the variable to be predicted, and the explanatory variables are the values of temperature T, hydrogen potential pH, redox potential EH, electrical conductivity EC, COD, BOD5, and sulfate ions. The aim is therefore to establish a mathematical relationship between the anionic surfactant load </w:t>
      </w:r>
      <w:proofErr w:type="spellStart"/>
      <w:r w:rsidRPr="00F843E5">
        <w:rPr>
          <w:color w:val="auto"/>
          <w:sz w:val="22"/>
          <w:szCs w:val="22"/>
          <w:lang w:val="en-US"/>
        </w:rPr>
        <w:t>pSA</w:t>
      </w:r>
      <w:proofErr w:type="spellEnd"/>
      <w:r w:rsidRPr="00F843E5">
        <w:rPr>
          <w:color w:val="auto"/>
          <w:sz w:val="22"/>
          <w:szCs w:val="22"/>
          <w:lang w:val="en-US"/>
        </w:rPr>
        <w:t>, which is difficult to predict, and the contents of other easily accessible physicochemical parameters analyzed in the various effluents according to the following formal equation:</w:t>
      </w:r>
      <w:r w:rsidR="004A18CD" w:rsidRPr="00F843E5">
        <w:rPr>
          <w:rFonts w:eastAsia="Times New Roman"/>
          <w:lang w:val="en-US" w:eastAsia="fr-FR"/>
        </w:rPr>
        <w:t xml:space="preserve"> </w:t>
      </w:r>
    </w:p>
    <w:p w14:paraId="3FDC9FB1" w14:textId="2AE728B4" w:rsidR="00DF1051" w:rsidRDefault="009135A8" w:rsidP="00DF1051">
      <w:pPr>
        <w:pStyle w:val="Default"/>
        <w:jc w:val="center"/>
        <w:rPr>
          <w:rFonts w:eastAsiaTheme="minorEastAsia"/>
          <w:sz w:val="22"/>
          <w:szCs w:val="22"/>
        </w:rPr>
      </w:pPr>
      <m:oMathPara>
        <m:oMath>
          <m:d>
            <m:dPr>
              <m:begChr m:val="["/>
              <m:endChr m:val="]"/>
              <m:ctrlPr>
                <w:rPr>
                  <w:rFonts w:ascii="Cambria Math" w:hAnsi="Cambria Math"/>
                  <w:b/>
                  <w:bCs/>
                  <w:i/>
                  <w:sz w:val="22"/>
                  <w:szCs w:val="22"/>
                </w:rPr>
              </m:ctrlPr>
            </m:dPr>
            <m:e>
              <m:r>
                <m:rPr>
                  <m:sty m:val="bi"/>
                </m:rPr>
                <w:rPr>
                  <w:rFonts w:ascii="Cambria Math" w:hAnsi="Cambria Math"/>
                  <w:sz w:val="22"/>
                  <w:szCs w:val="22"/>
                </w:rPr>
                <m:t xml:space="preserve">pSA, hard to reach </m:t>
              </m:r>
            </m:e>
          </m:d>
          <m:r>
            <m:rPr>
              <m:sty m:val="bi"/>
            </m:rPr>
            <w:rPr>
              <w:rFonts w:ascii="Cambria Math" w:hAnsi="Cambria Math"/>
              <w:sz w:val="22"/>
              <w:szCs w:val="22"/>
            </w:rPr>
            <m:t>=f</m:t>
          </m:r>
          <m:d>
            <m:dPr>
              <m:begChr m:val="["/>
              <m:endChr m:val="]"/>
              <m:ctrlPr>
                <w:rPr>
                  <w:rFonts w:ascii="Cambria Math" w:hAnsi="Cambria Math"/>
                  <w:b/>
                  <w:bCs/>
                  <w:i/>
                  <w:sz w:val="22"/>
                  <w:szCs w:val="22"/>
                </w:rPr>
              </m:ctrlPr>
            </m:dPr>
            <m:e>
              <m:r>
                <m:rPr>
                  <m:sty m:val="bi"/>
                </m:rPr>
                <w:rPr>
                  <w:rFonts w:ascii="Cambria Math" w:hAnsi="Cambria Math"/>
                  <w:sz w:val="22"/>
                  <w:szCs w:val="22"/>
                </w:rPr>
                <m:t xml:space="preserve">T,pH,CE,DCO, </m:t>
              </m:r>
              <m:sSub>
                <m:sSubPr>
                  <m:ctrlPr>
                    <w:rPr>
                      <w:rFonts w:ascii="Cambria Math" w:hAnsi="Cambria Math"/>
                      <w:b/>
                      <w:bCs/>
                      <w:i/>
                      <w:sz w:val="22"/>
                      <w:szCs w:val="22"/>
                    </w:rPr>
                  </m:ctrlPr>
                </m:sSubPr>
                <m:e>
                  <m:r>
                    <m:rPr>
                      <m:sty m:val="bi"/>
                    </m:rPr>
                    <w:rPr>
                      <w:rFonts w:ascii="Cambria Math" w:hAnsi="Cambria Math"/>
                      <w:sz w:val="22"/>
                      <w:szCs w:val="22"/>
                    </w:rPr>
                    <m:t>DBO</m:t>
                  </m:r>
                </m:e>
                <m:sub>
                  <m:r>
                    <m:rPr>
                      <m:sty m:val="bi"/>
                    </m:rPr>
                    <w:rPr>
                      <w:rFonts w:ascii="Cambria Math" w:hAnsi="Cambria Math"/>
                      <w:sz w:val="22"/>
                      <w:szCs w:val="22"/>
                    </w:rPr>
                    <m:t>5</m:t>
                  </m:r>
                </m:sub>
              </m:sSub>
              <m:r>
                <m:rPr>
                  <m:sty m:val="bi"/>
                </m:rPr>
                <w:rPr>
                  <w:rFonts w:ascii="Cambria Math" w:hAnsi="Cambria Math"/>
                  <w:sz w:val="22"/>
                  <w:szCs w:val="22"/>
                </w:rPr>
                <m:t>,</m:t>
              </m:r>
              <m:sSubSup>
                <m:sSubSupPr>
                  <m:ctrlPr>
                    <w:rPr>
                      <w:rFonts w:ascii="Cambria Math" w:hAnsi="Cambria Math"/>
                      <w:b/>
                      <w:bCs/>
                      <w:i/>
                      <w:sz w:val="22"/>
                      <w:szCs w:val="22"/>
                    </w:rPr>
                  </m:ctrlPr>
                </m:sSubSupPr>
                <m:e>
                  <m:r>
                    <m:rPr>
                      <m:sty m:val="bi"/>
                    </m:rPr>
                    <w:rPr>
                      <w:rFonts w:ascii="Cambria Math" w:hAnsi="Cambria Math"/>
                      <w:sz w:val="22"/>
                      <w:szCs w:val="22"/>
                    </w:rPr>
                    <m:t>SO</m:t>
                  </m:r>
                </m:e>
                <m:sub>
                  <m:r>
                    <m:rPr>
                      <m:sty m:val="bi"/>
                    </m:rPr>
                    <w:rPr>
                      <w:rFonts w:ascii="Cambria Math" w:hAnsi="Cambria Math"/>
                      <w:sz w:val="22"/>
                      <w:szCs w:val="22"/>
                    </w:rPr>
                    <m:t>4</m:t>
                  </m:r>
                </m:sub>
                <m:sup>
                  <m:r>
                    <m:rPr>
                      <m:sty m:val="bi"/>
                    </m:rPr>
                    <w:rPr>
                      <w:rFonts w:ascii="Cambria Math" w:hAnsi="Cambria Math"/>
                      <w:sz w:val="22"/>
                      <w:szCs w:val="22"/>
                    </w:rPr>
                    <m:t>2-</m:t>
                  </m:r>
                </m:sup>
              </m:sSubSup>
            </m:e>
          </m:d>
        </m:oMath>
      </m:oMathPara>
    </w:p>
    <w:p w14:paraId="08AC914D" w14:textId="2219B672" w:rsidR="00F43B83" w:rsidRPr="00CF1400" w:rsidRDefault="00CF1400" w:rsidP="00FE69A0">
      <w:pPr>
        <w:pStyle w:val="Default"/>
        <w:jc w:val="both"/>
        <w:rPr>
          <w:sz w:val="22"/>
          <w:szCs w:val="22"/>
          <w:lang w:val="en-US"/>
        </w:rPr>
      </w:pPr>
      <w:r w:rsidRPr="00CF1400">
        <w:rPr>
          <w:rFonts w:eastAsiaTheme="minorEastAsia"/>
          <w:sz w:val="22"/>
          <w:szCs w:val="22"/>
          <w:lang w:val="en-US"/>
        </w:rPr>
        <w:t>With</w:t>
      </w:r>
      <w:r w:rsidR="00DF1051" w:rsidRPr="00CF1400">
        <w:rPr>
          <w:rFonts w:eastAsiaTheme="minorEastAsia"/>
          <w:sz w:val="22"/>
          <w:szCs w:val="22"/>
          <w:lang w:val="en-US"/>
        </w:rPr>
        <w:t xml:space="preserve"> </w:t>
      </w:r>
      <m:oMath>
        <m:r>
          <w:rPr>
            <w:rFonts w:ascii="Cambria Math" w:eastAsiaTheme="minorEastAsia" w:hAnsi="Cambria Math"/>
            <w:sz w:val="22"/>
            <w:szCs w:val="22"/>
          </w:rPr>
          <m:t>pSA</m:t>
        </m:r>
        <m:r>
          <w:rPr>
            <w:rFonts w:ascii="Cambria Math" w:eastAsiaTheme="minorEastAsia" w:hAnsi="Cambria Math"/>
            <w:sz w:val="22"/>
            <w:szCs w:val="22"/>
            <w:lang w:val="en-US"/>
          </w:rPr>
          <m:t>=-</m:t>
        </m:r>
        <m:r>
          <w:rPr>
            <w:rFonts w:ascii="Cambria Math" w:eastAsiaTheme="minorEastAsia" w:hAnsi="Cambria Math"/>
            <w:sz w:val="22"/>
            <w:szCs w:val="22"/>
          </w:rPr>
          <m:t>Log</m:t>
        </m:r>
        <m:r>
          <w:rPr>
            <w:rFonts w:ascii="Cambria Math" w:eastAsiaTheme="minorEastAsia" w:hAnsi="Cambria Math"/>
            <w:sz w:val="22"/>
            <w:szCs w:val="22"/>
            <w:lang w:val="en-US"/>
          </w:rPr>
          <m:t xml:space="preserve"> </m:t>
        </m:r>
        <m:r>
          <w:rPr>
            <w:rFonts w:ascii="Cambria Math" w:eastAsiaTheme="minorEastAsia" w:hAnsi="Cambria Math"/>
            <w:sz w:val="22"/>
            <w:szCs w:val="22"/>
          </w:rPr>
          <m:t>SA</m:t>
        </m:r>
      </m:oMath>
    </w:p>
    <w:p w14:paraId="194A3D77" w14:textId="78280164" w:rsidR="00FE69A0" w:rsidRPr="00CF1400" w:rsidRDefault="00CF1400" w:rsidP="00FE69A0">
      <w:pPr>
        <w:pStyle w:val="Default"/>
        <w:jc w:val="both"/>
        <w:rPr>
          <w:sz w:val="22"/>
          <w:szCs w:val="22"/>
          <w:lang w:val="en-US"/>
        </w:rPr>
      </w:pPr>
      <w:r w:rsidRPr="00CF1400">
        <w:rPr>
          <w:sz w:val="22"/>
          <w:szCs w:val="22"/>
          <w:lang w:val="en-US"/>
        </w:rPr>
        <w:t>Validating an RQSA model is essential. To do so, internal validation and external validation are used to estimate the reliability of the model and determine its relevance in a given application. These different validations rely on standard statistical indicators to gauge the quality of the RQSA model. The quality of the established model will therefore be assessed using indicators such as the R² correlation coefficient, the standard deviation S, and the Fischer F index [12]. These criteria quantify the fit between calculated and experimental values. They therefore reflect the predictive capacity within the limits of the model and enable the accuracy of the values calculated on the training set to be estimated. In particular, the correlation coefficient R² assesses the dispersion of theoretical values around experimental values [13].</w:t>
      </w:r>
      <w:r w:rsidR="00DB1334" w:rsidRPr="00CF1400">
        <w:rPr>
          <w:sz w:val="22"/>
          <w:szCs w:val="22"/>
          <w:lang w:val="en-US"/>
        </w:rPr>
        <w:t xml:space="preserve"> </w:t>
      </w:r>
      <w:r w:rsidRPr="00CF1400">
        <w:rPr>
          <w:sz w:val="22"/>
          <w:szCs w:val="22"/>
          <w:lang w:val="en-US"/>
        </w:rPr>
        <w:t>As for the cross-validation correlation coefficient</w:t>
      </w:r>
      <w:r>
        <w:rPr>
          <w:sz w:val="22"/>
          <w:szCs w:val="22"/>
          <w:lang w:val="en-US"/>
        </w:rPr>
        <w:t xml:space="preserve"> </w:t>
      </w:r>
      <m:oMath>
        <m:sSubSup>
          <m:sSubSupPr>
            <m:ctrlPr>
              <w:rPr>
                <w:rFonts w:ascii="Cambria Math" w:eastAsia="Calibri" w:hAnsi="Cambria Math"/>
                <w:i/>
              </w:rPr>
            </m:ctrlPr>
          </m:sSubSupPr>
          <m:e>
            <m:r>
              <w:rPr>
                <w:rFonts w:ascii="Cambria Math" w:eastAsia="Calibri" w:hAnsi="Cambria Math"/>
              </w:rPr>
              <m:t>Q</m:t>
            </m:r>
          </m:e>
          <m:sub>
            <m:r>
              <w:rPr>
                <w:rFonts w:ascii="Cambria Math" w:eastAsia="Calibri" w:hAnsi="Cambria Math"/>
              </w:rPr>
              <m:t>CV</m:t>
            </m:r>
          </m:sub>
          <m:sup>
            <m:r>
              <w:rPr>
                <w:rFonts w:ascii="Cambria Math" w:eastAsia="Calibri" w:hAnsi="Cambria Math"/>
                <w:lang w:val="en-US"/>
              </w:rPr>
              <m:t>2</m:t>
            </m:r>
          </m:sup>
        </m:sSubSup>
      </m:oMath>
      <w:r>
        <w:rPr>
          <w:sz w:val="22"/>
          <w:szCs w:val="22"/>
          <w:lang w:val="en-US"/>
        </w:rPr>
        <w:t xml:space="preserve"> </w:t>
      </w:r>
      <w:r w:rsidRPr="00CF1400">
        <w:rPr>
          <w:sz w:val="22"/>
          <w:szCs w:val="22"/>
          <w:lang w:val="en-US"/>
        </w:rPr>
        <w:t>, it provides information on the predictive power of the model. These indicators make it possible to gauge the internal validation of the established model. To refine the predictive power of this established model, the “</w:t>
      </w:r>
      <w:proofErr w:type="spellStart"/>
      <w:r w:rsidRPr="00CF1400">
        <w:rPr>
          <w:sz w:val="22"/>
          <w:szCs w:val="22"/>
          <w:lang w:val="en-US"/>
        </w:rPr>
        <w:t>Trophsa</w:t>
      </w:r>
      <w:proofErr w:type="spellEnd"/>
      <w:r w:rsidRPr="00CF1400">
        <w:rPr>
          <w:sz w:val="22"/>
          <w:szCs w:val="22"/>
          <w:lang w:val="en-US"/>
        </w:rPr>
        <w:t xml:space="preserve"> criteria” are used to satisfy its external validation. These criteria are set out in Table 1 below.</w:t>
      </w:r>
    </w:p>
    <w:p w14:paraId="48BB28DA" w14:textId="378416B5" w:rsidR="00FE69A0" w:rsidRPr="00CF1400" w:rsidRDefault="00CF1400" w:rsidP="007174D5">
      <w:pPr>
        <w:spacing w:line="240" w:lineRule="auto"/>
        <w:jc w:val="both"/>
        <w:rPr>
          <w:rFonts w:ascii="Times New Roman" w:hAnsi="Times New Roman" w:cs="Times New Roman"/>
          <w:i/>
          <w:iCs/>
          <w:lang w:val="en-US"/>
        </w:rPr>
      </w:pPr>
      <w:r w:rsidRPr="00CF1400">
        <w:rPr>
          <w:rFonts w:ascii="Times New Roman" w:hAnsi="Times New Roman" w:cs="Times New Roman"/>
          <w:b/>
          <w:bCs/>
          <w:i/>
          <w:iCs/>
          <w:lang w:val="en-US"/>
        </w:rPr>
        <w:t xml:space="preserve">Table 1: </w:t>
      </w:r>
      <w:proofErr w:type="spellStart"/>
      <w:r w:rsidRPr="00CF1400">
        <w:rPr>
          <w:rFonts w:ascii="Times New Roman" w:hAnsi="Times New Roman" w:cs="Times New Roman"/>
          <w:bCs/>
          <w:i/>
          <w:iCs/>
          <w:lang w:val="en-US"/>
        </w:rPr>
        <w:t>Tropsha's</w:t>
      </w:r>
      <w:proofErr w:type="spellEnd"/>
      <w:r w:rsidRPr="00CF1400">
        <w:rPr>
          <w:rFonts w:ascii="Times New Roman" w:hAnsi="Times New Roman" w:cs="Times New Roman"/>
          <w:bCs/>
          <w:i/>
          <w:iCs/>
          <w:lang w:val="en-US"/>
        </w:rPr>
        <w:t xml:space="preserve"> five criteria for external validation of an RQSA model [14-16]</w:t>
      </w:r>
    </w:p>
    <w:tbl>
      <w:tblPr>
        <w:tblStyle w:val="Grilledutableau1"/>
        <w:tblW w:w="680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828"/>
      </w:tblGrid>
      <w:tr w:rsidR="00150E2F" w:rsidRPr="00150E2F" w14:paraId="732AA90C" w14:textId="77777777" w:rsidTr="00150E2F">
        <w:trPr>
          <w:trHeight w:val="242"/>
          <w:jc w:val="center"/>
        </w:trPr>
        <w:tc>
          <w:tcPr>
            <w:tcW w:w="2972" w:type="dxa"/>
            <w:tcBorders>
              <w:top w:val="single" w:sz="4" w:space="0" w:color="auto"/>
              <w:bottom w:val="single" w:sz="4" w:space="0" w:color="auto"/>
            </w:tcBorders>
          </w:tcPr>
          <w:p w14:paraId="483CF9EF" w14:textId="093A2603" w:rsidR="00150E2F" w:rsidRPr="00150E2F" w:rsidRDefault="00CF1400" w:rsidP="00150E2F">
            <w:pPr>
              <w:jc w:val="center"/>
              <w:rPr>
                <w:rFonts w:ascii="Times New Roman" w:eastAsia="Times New Roman" w:hAnsi="Times New Roman" w:cs="Times New Roman"/>
                <w:b/>
                <w:bCs/>
                <w:i/>
                <w:iCs/>
              </w:rPr>
            </w:pPr>
            <w:r w:rsidRPr="00CF1400">
              <w:rPr>
                <w:rFonts w:ascii="Times New Roman" w:eastAsia="Times New Roman" w:hAnsi="Times New Roman" w:cs="Times New Roman"/>
                <w:b/>
                <w:bCs/>
                <w:i/>
                <w:iCs/>
              </w:rPr>
              <w:t>Statistical indicators</w:t>
            </w:r>
          </w:p>
        </w:tc>
        <w:tc>
          <w:tcPr>
            <w:tcW w:w="3828" w:type="dxa"/>
            <w:tcBorders>
              <w:top w:val="single" w:sz="4" w:space="0" w:color="auto"/>
              <w:bottom w:val="single" w:sz="4" w:space="0" w:color="auto"/>
            </w:tcBorders>
            <w:noWrap/>
            <w:hideMark/>
          </w:tcPr>
          <w:p w14:paraId="3690FC45" w14:textId="01C6CCDC" w:rsidR="00150E2F" w:rsidRPr="00150E2F" w:rsidRDefault="00CF1400" w:rsidP="00150E2F">
            <w:pPr>
              <w:jc w:val="center"/>
              <w:rPr>
                <w:rFonts w:ascii="Times New Roman" w:eastAsia="Times New Roman" w:hAnsi="Times New Roman" w:cs="Times New Roman"/>
                <w:b/>
                <w:bCs/>
                <w:i/>
                <w:iCs/>
              </w:rPr>
            </w:pPr>
            <w:proofErr w:type="spellStart"/>
            <w:r w:rsidRPr="00CF1400">
              <w:rPr>
                <w:rFonts w:ascii="Times New Roman" w:eastAsia="Times New Roman" w:hAnsi="Times New Roman" w:cs="Times New Roman"/>
                <w:b/>
                <w:bCs/>
                <w:i/>
                <w:iCs/>
              </w:rPr>
              <w:t>Tropsha</w:t>
            </w:r>
            <w:proofErr w:type="spellEnd"/>
            <w:r w:rsidRPr="00CF1400">
              <w:rPr>
                <w:rFonts w:ascii="Times New Roman" w:eastAsia="Times New Roman" w:hAnsi="Times New Roman" w:cs="Times New Roman"/>
                <w:b/>
                <w:bCs/>
                <w:i/>
                <w:iCs/>
              </w:rPr>
              <w:t xml:space="preserve"> criteria</w:t>
            </w:r>
          </w:p>
        </w:tc>
      </w:tr>
      <w:tr w:rsidR="00150E2F" w:rsidRPr="00150E2F" w14:paraId="3B015936" w14:textId="77777777" w:rsidTr="00150E2F">
        <w:trPr>
          <w:trHeight w:val="242"/>
          <w:jc w:val="center"/>
        </w:trPr>
        <w:tc>
          <w:tcPr>
            <w:tcW w:w="2972" w:type="dxa"/>
            <w:tcBorders>
              <w:top w:val="single" w:sz="4" w:space="0" w:color="auto"/>
            </w:tcBorders>
          </w:tcPr>
          <w:p w14:paraId="46A42439" w14:textId="77777777" w:rsidR="00150E2F" w:rsidRPr="00150E2F" w:rsidRDefault="009135A8" w:rsidP="00150E2F">
            <w:pPr>
              <w:jc w:val="center"/>
              <w:rPr>
                <w:rFonts w:ascii="Times New Roman" w:eastAsia="Calibri" w:hAnsi="Times New Roman" w:cs="Times New Roman"/>
              </w:rPr>
            </w:pPr>
            <m:oMathPara>
              <m:oMath>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oMath>
            </m:oMathPara>
          </w:p>
        </w:tc>
        <w:tc>
          <w:tcPr>
            <w:tcW w:w="3828" w:type="dxa"/>
            <w:tcBorders>
              <w:top w:val="single" w:sz="4" w:space="0" w:color="auto"/>
            </w:tcBorders>
            <w:noWrap/>
            <w:hideMark/>
          </w:tcPr>
          <w:p w14:paraId="22D40645" w14:textId="7692C3C7" w:rsidR="00150E2F" w:rsidRPr="00150E2F" w:rsidRDefault="00CF1400" w:rsidP="00150E2F">
            <w:pPr>
              <w:jc w:val="center"/>
              <w:rPr>
                <w:rFonts w:ascii="Times New Roman" w:eastAsia="Times New Roman" w:hAnsi="Times New Roman" w:cs="Times New Roman"/>
              </w:rPr>
            </w:pPr>
            <m:oMathPara>
              <m:oMath>
                <m:r>
                  <w:rPr>
                    <w:rFonts w:ascii="Cambria Math" w:eastAsia="Times New Roman" w:hAnsi="Cambria Math" w:cs="Times New Roman"/>
                  </w:rPr>
                  <m:t>&gt;0.7</m:t>
                </m:r>
              </m:oMath>
            </m:oMathPara>
          </w:p>
        </w:tc>
      </w:tr>
      <w:tr w:rsidR="00150E2F" w:rsidRPr="00150E2F" w14:paraId="72E2320F" w14:textId="77777777" w:rsidTr="00150E2F">
        <w:trPr>
          <w:trHeight w:val="242"/>
          <w:jc w:val="center"/>
        </w:trPr>
        <w:tc>
          <w:tcPr>
            <w:tcW w:w="2972" w:type="dxa"/>
          </w:tcPr>
          <w:p w14:paraId="3DC845C8" w14:textId="77777777" w:rsidR="00150E2F" w:rsidRPr="00150E2F" w:rsidRDefault="009135A8" w:rsidP="00150E2F">
            <w:pPr>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Q</m:t>
                    </m:r>
                  </m:e>
                  <m:sub>
                    <m:r>
                      <w:rPr>
                        <w:rFonts w:ascii="Cambria Math" w:eastAsia="Calibri" w:hAnsi="Cambria Math" w:cs="Times New Roman"/>
                      </w:rPr>
                      <m:t>CV</m:t>
                    </m:r>
                  </m:sub>
                  <m:sup>
                    <m:r>
                      <w:rPr>
                        <w:rFonts w:ascii="Cambria Math" w:eastAsia="Calibri" w:hAnsi="Cambria Math" w:cs="Times New Roman"/>
                      </w:rPr>
                      <m:t>2</m:t>
                    </m:r>
                  </m:sup>
                </m:sSubSup>
              </m:oMath>
            </m:oMathPara>
          </w:p>
        </w:tc>
        <w:tc>
          <w:tcPr>
            <w:tcW w:w="3828" w:type="dxa"/>
            <w:noWrap/>
            <w:hideMark/>
          </w:tcPr>
          <w:p w14:paraId="2DE986B9" w14:textId="1BBB1B38" w:rsidR="00150E2F" w:rsidRPr="00150E2F" w:rsidRDefault="00CF1400" w:rsidP="00150E2F">
            <w:pPr>
              <w:jc w:val="center"/>
              <w:rPr>
                <w:rFonts w:ascii="Times New Roman" w:eastAsia="Times New Roman" w:hAnsi="Times New Roman" w:cs="Times New Roman"/>
              </w:rPr>
            </w:pPr>
            <m:oMathPara>
              <m:oMath>
                <m:r>
                  <w:rPr>
                    <w:rFonts w:ascii="Cambria Math" w:eastAsia="Times New Roman" w:hAnsi="Cambria Math" w:cs="Times New Roman"/>
                  </w:rPr>
                  <m:t>&gt;0.6</m:t>
                </m:r>
              </m:oMath>
            </m:oMathPara>
          </w:p>
        </w:tc>
      </w:tr>
      <w:tr w:rsidR="00150E2F" w:rsidRPr="00150E2F" w14:paraId="699BCF7A" w14:textId="77777777" w:rsidTr="00150E2F">
        <w:trPr>
          <w:trHeight w:val="242"/>
          <w:jc w:val="center"/>
        </w:trPr>
        <w:tc>
          <w:tcPr>
            <w:tcW w:w="2972" w:type="dxa"/>
          </w:tcPr>
          <w:p w14:paraId="6AA754E5" w14:textId="77777777" w:rsidR="00150E2F" w:rsidRPr="00150E2F" w:rsidRDefault="009135A8" w:rsidP="00150E2F">
            <w:pPr>
              <w:jc w:val="center"/>
              <w:rPr>
                <w:rFonts w:ascii="Times New Roman" w:eastAsia="Calibri" w:hAnsi="Times New Roman" w:cs="Times New Roman"/>
              </w:rPr>
            </w:pPr>
            <m:oMathPara>
              <m:oMath>
                <m:d>
                  <m:dPr>
                    <m:begChr m:val="|"/>
                    <m:endChr m:val="|"/>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R</m:t>
                        </m:r>
                      </m:e>
                      <m:sub>
                        <m:r>
                          <w:rPr>
                            <w:rFonts w:ascii="Cambria Math" w:eastAsia="Times New Roman" w:hAnsi="Cambria Math" w:cs="Times New Roman"/>
                          </w:rPr>
                          <m:t>0</m:t>
                        </m:r>
                      </m:sub>
                      <m:sup>
                        <m:r>
                          <w:rPr>
                            <w:rFonts w:ascii="Cambria Math" w:eastAsia="Times New Roman" w:hAnsi="Cambria Math" w:cs="Times New Roman"/>
                          </w:rPr>
                          <m:t>2</m:t>
                        </m:r>
                      </m:sup>
                    </m:sSubSup>
                  </m:e>
                </m:d>
              </m:oMath>
            </m:oMathPara>
          </w:p>
        </w:tc>
        <w:tc>
          <w:tcPr>
            <w:tcW w:w="3828" w:type="dxa"/>
            <w:noWrap/>
            <w:hideMark/>
          </w:tcPr>
          <w:p w14:paraId="70B4F805" w14:textId="57858D52" w:rsidR="00150E2F" w:rsidRPr="00150E2F" w:rsidRDefault="00CF1400" w:rsidP="00150E2F">
            <w:pPr>
              <w:jc w:val="center"/>
              <w:rPr>
                <w:rFonts w:ascii="Times New Roman" w:eastAsia="Times New Roman" w:hAnsi="Times New Roman" w:cs="Times New Roman"/>
              </w:rPr>
            </w:pPr>
            <m:oMathPara>
              <m:oMath>
                <m:r>
                  <w:rPr>
                    <w:rFonts w:ascii="Cambria Math" w:eastAsia="Times New Roman" w:hAnsi="Cambria Math" w:cs="Times New Roman"/>
                  </w:rPr>
                  <m:t>≤0.3</m:t>
                </m:r>
              </m:oMath>
            </m:oMathPara>
          </w:p>
        </w:tc>
      </w:tr>
      <w:tr w:rsidR="00150E2F" w:rsidRPr="00150E2F" w14:paraId="174615FF" w14:textId="77777777" w:rsidTr="00150E2F">
        <w:trPr>
          <w:trHeight w:val="242"/>
          <w:jc w:val="center"/>
        </w:trPr>
        <w:tc>
          <w:tcPr>
            <w:tcW w:w="2972" w:type="dxa"/>
          </w:tcPr>
          <w:p w14:paraId="1973584F" w14:textId="77777777" w:rsidR="00150E2F" w:rsidRPr="00150E2F" w:rsidRDefault="009135A8" w:rsidP="00150E2F">
            <w:pPr>
              <w:jc w:val="center"/>
              <w:rPr>
                <w:rFonts w:ascii="Times New Roman" w:eastAsia="Calibri" w:hAnsi="Times New Roman" w:cs="Times New Roman"/>
              </w:rPr>
            </w:pPr>
            <m:oMathPara>
              <m:oMath>
                <m:f>
                  <m:fPr>
                    <m:ctrlPr>
                      <w:rPr>
                        <w:rFonts w:ascii="Cambria Math" w:eastAsia="Times New Roman" w:hAnsi="Cambria Math" w:cs="Times New Roman"/>
                        <w:i/>
                      </w:rPr>
                    </m:ctrlPr>
                  </m:fPr>
                  <m:num>
                    <m:d>
                      <m:dPr>
                        <m:begChr m:val="|"/>
                        <m:endChr m:val="|"/>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R</m:t>
                            </m:r>
                          </m:e>
                          <m:sub>
                            <m:r>
                              <w:rPr>
                                <w:rFonts w:ascii="Cambria Math" w:eastAsia="Times New Roman" w:hAnsi="Cambria Math" w:cs="Times New Roman"/>
                              </w:rPr>
                              <m:t>0</m:t>
                            </m:r>
                          </m:sub>
                          <m:sup>
                            <m:r>
                              <w:rPr>
                                <w:rFonts w:ascii="Cambria Math" w:eastAsia="Times New Roman" w:hAnsi="Cambria Math" w:cs="Times New Roman"/>
                              </w:rPr>
                              <m:t>2</m:t>
                            </m:r>
                          </m:sup>
                        </m:sSubSup>
                      </m:e>
                    </m:d>
                  </m:num>
                  <m:den>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den>
                </m:f>
              </m:oMath>
            </m:oMathPara>
          </w:p>
        </w:tc>
        <w:tc>
          <w:tcPr>
            <w:tcW w:w="3828" w:type="dxa"/>
            <w:noWrap/>
            <w:hideMark/>
          </w:tcPr>
          <w:p w14:paraId="65660E79" w14:textId="3D90F11B" w:rsidR="00150E2F" w:rsidRPr="00150E2F" w:rsidRDefault="00CF1400" w:rsidP="00150E2F">
            <w:pPr>
              <w:jc w:val="center"/>
              <w:rPr>
                <w:rFonts w:ascii="Times New Roman" w:eastAsia="Times New Roman" w:hAnsi="Times New Roman" w:cs="Times New Roman"/>
              </w:rPr>
            </w:pPr>
            <m:oMathPara>
              <m:oMath>
                <m:r>
                  <w:rPr>
                    <w:rFonts w:ascii="Cambria Math" w:eastAsia="Times New Roman" w:hAnsi="Cambria Math" w:cs="Times New Roman"/>
                  </w:rPr>
                  <m:t>&lt;0.1</m:t>
                </m:r>
              </m:oMath>
            </m:oMathPara>
          </w:p>
        </w:tc>
      </w:tr>
      <w:tr w:rsidR="00150E2F" w:rsidRPr="00150E2F" w14:paraId="0463E6C8" w14:textId="77777777" w:rsidTr="00150E2F">
        <w:trPr>
          <w:trHeight w:val="242"/>
          <w:jc w:val="center"/>
        </w:trPr>
        <w:tc>
          <w:tcPr>
            <w:tcW w:w="2972" w:type="dxa"/>
          </w:tcPr>
          <w:p w14:paraId="76C68989" w14:textId="77777777" w:rsidR="00150E2F" w:rsidRPr="00150E2F" w:rsidRDefault="00150E2F" w:rsidP="00150E2F">
            <w:pPr>
              <w:jc w:val="center"/>
              <w:rPr>
                <w:rFonts w:ascii="Times New Roman" w:eastAsia="Calibri" w:hAnsi="Times New Roman" w:cs="Times New Roman"/>
              </w:rPr>
            </w:pPr>
            <m:oMathPara>
              <m:oMath>
                <m:r>
                  <w:rPr>
                    <w:rFonts w:ascii="Cambria Math" w:eastAsia="Times New Roman" w:hAnsi="Cambria Math" w:cs="Times New Roman"/>
                  </w:rPr>
                  <m:t>k</m:t>
                </m:r>
              </m:oMath>
            </m:oMathPara>
          </w:p>
        </w:tc>
        <w:tc>
          <w:tcPr>
            <w:tcW w:w="3828" w:type="dxa"/>
            <w:noWrap/>
          </w:tcPr>
          <w:p w14:paraId="7C488003" w14:textId="462CF0BC" w:rsidR="00150E2F" w:rsidRPr="00150E2F" w:rsidRDefault="00CF1400" w:rsidP="00150E2F">
            <w:pPr>
              <w:jc w:val="center"/>
              <w:rPr>
                <w:rFonts w:ascii="Times New Roman" w:eastAsia="Calibri" w:hAnsi="Times New Roman" w:cs="Times New Roman"/>
              </w:rPr>
            </w:pPr>
            <m:oMathPara>
              <m:oMath>
                <m:r>
                  <w:rPr>
                    <w:rFonts w:ascii="Cambria Math" w:eastAsia="Times New Roman" w:hAnsi="Cambria Math" w:cs="Times New Roman"/>
                  </w:rPr>
                  <m:t>0.85≤k≤1.15</m:t>
                </m:r>
              </m:oMath>
            </m:oMathPara>
          </w:p>
        </w:tc>
      </w:tr>
      <w:tr w:rsidR="00150E2F" w:rsidRPr="00150E2F" w14:paraId="30C49D4F" w14:textId="77777777" w:rsidTr="00150E2F">
        <w:trPr>
          <w:trHeight w:val="242"/>
          <w:jc w:val="center"/>
        </w:trPr>
        <w:tc>
          <w:tcPr>
            <w:tcW w:w="2972" w:type="dxa"/>
          </w:tcPr>
          <w:p w14:paraId="07994B85" w14:textId="77777777" w:rsidR="00150E2F" w:rsidRPr="00150E2F" w:rsidRDefault="009135A8" w:rsidP="00150E2F">
            <w:pPr>
              <w:jc w:val="center"/>
              <w:rPr>
                <w:rFonts w:ascii="Times New Roman" w:eastAsia="Calibri" w:hAnsi="Times New Roman" w:cs="Times New Roman"/>
              </w:rPr>
            </w:pPr>
            <m:oMathPara>
              <m:oMath>
                <m:f>
                  <m:fPr>
                    <m:ctrlPr>
                      <w:rPr>
                        <w:rFonts w:ascii="Cambria Math" w:eastAsia="Times New Roman" w:hAnsi="Cambria Math" w:cs="Times New Roman"/>
                        <w:i/>
                      </w:rPr>
                    </m:ctrlPr>
                  </m:fPr>
                  <m:num>
                    <m:d>
                      <m:dPr>
                        <m:begChr m:val="|"/>
                        <m:endChr m:val="|"/>
                        <m:ctrlPr>
                          <w:rPr>
                            <w:rFonts w:ascii="Cambria Math" w:eastAsia="Times New Roman" w:hAnsi="Cambria Math" w:cs="Times New Roman"/>
                            <w:i/>
                          </w:rPr>
                        </m:ctrlPr>
                      </m:dPr>
                      <m:e>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R</m:t>
                            </m:r>
                          </m:e>
                          <m:sub>
                            <m:r>
                              <w:rPr>
                                <w:rFonts w:ascii="Cambria Math" w:eastAsia="Times New Roman" w:hAnsi="Cambria Math" w:cs="Times New Roman"/>
                              </w:rPr>
                              <m:t>0</m:t>
                            </m:r>
                          </m:sub>
                          <m:sup>
                            <m:r>
                              <w:rPr>
                                <w:rFonts w:ascii="Cambria Math" w:eastAsia="Times New Roman" w:hAnsi="Cambria Math" w:cs="Times New Roman"/>
                              </w:rPr>
                              <m:t>'2</m:t>
                            </m:r>
                          </m:sup>
                        </m:sSubSup>
                      </m:e>
                    </m:d>
                  </m:num>
                  <m:den>
                    <m:sSup>
                      <m:sSupPr>
                        <m:ctrlPr>
                          <w:rPr>
                            <w:rFonts w:ascii="Cambria Math" w:eastAsia="Times New Roman" w:hAnsi="Cambria Math" w:cs="Times New Roman"/>
                            <w:i/>
                          </w:rPr>
                        </m:ctrlPr>
                      </m:sSupPr>
                      <m:e>
                        <m:r>
                          <w:rPr>
                            <w:rFonts w:ascii="Cambria Math" w:eastAsia="Times New Roman" w:hAnsi="Cambria Math" w:cs="Times New Roman"/>
                          </w:rPr>
                          <m:t>R</m:t>
                        </m:r>
                      </m:e>
                      <m:sup>
                        <m:r>
                          <w:rPr>
                            <w:rFonts w:ascii="Cambria Math" w:eastAsia="Times New Roman" w:hAnsi="Cambria Math" w:cs="Times New Roman"/>
                          </w:rPr>
                          <m:t>2</m:t>
                        </m:r>
                      </m:sup>
                    </m:sSup>
                  </m:den>
                </m:f>
              </m:oMath>
            </m:oMathPara>
          </w:p>
        </w:tc>
        <w:tc>
          <w:tcPr>
            <w:tcW w:w="3828" w:type="dxa"/>
            <w:noWrap/>
          </w:tcPr>
          <w:p w14:paraId="663C4233" w14:textId="613C4D09" w:rsidR="00150E2F" w:rsidRPr="00150E2F" w:rsidRDefault="00CF1400" w:rsidP="00150E2F">
            <w:pPr>
              <w:jc w:val="center"/>
              <w:rPr>
                <w:rFonts w:ascii="Times New Roman" w:eastAsia="Calibri" w:hAnsi="Times New Roman" w:cs="Times New Roman"/>
              </w:rPr>
            </w:pPr>
            <m:oMathPara>
              <m:oMath>
                <m:r>
                  <w:rPr>
                    <w:rFonts w:ascii="Cambria Math" w:eastAsia="Times New Roman" w:hAnsi="Cambria Math" w:cs="Times New Roman"/>
                  </w:rPr>
                  <m:t>&lt;0.1</m:t>
                </m:r>
              </m:oMath>
            </m:oMathPara>
          </w:p>
        </w:tc>
      </w:tr>
      <w:tr w:rsidR="00150E2F" w:rsidRPr="00150E2F" w14:paraId="4BA73D5C" w14:textId="77777777" w:rsidTr="00150E2F">
        <w:trPr>
          <w:trHeight w:val="242"/>
          <w:jc w:val="center"/>
        </w:trPr>
        <w:tc>
          <w:tcPr>
            <w:tcW w:w="2972" w:type="dxa"/>
          </w:tcPr>
          <w:p w14:paraId="01D3A011" w14:textId="77777777" w:rsidR="00150E2F" w:rsidRPr="00150E2F" w:rsidRDefault="00150E2F" w:rsidP="00150E2F">
            <w:pPr>
              <w:jc w:val="center"/>
              <w:rPr>
                <w:rFonts w:ascii="Times New Roman" w:eastAsia="Times New Roman" w:hAnsi="Times New Roman" w:cs="Times New Roman"/>
              </w:rPr>
            </w:pPr>
            <m:oMathPara>
              <m:oMath>
                <m:r>
                  <w:rPr>
                    <w:rFonts w:ascii="Cambria Math" w:eastAsia="Times New Roman" w:hAnsi="Cambria Math" w:cs="Times New Roman"/>
                  </w:rPr>
                  <m:t>k'</m:t>
                </m:r>
              </m:oMath>
            </m:oMathPara>
          </w:p>
        </w:tc>
        <w:tc>
          <w:tcPr>
            <w:tcW w:w="3828" w:type="dxa"/>
            <w:noWrap/>
          </w:tcPr>
          <w:p w14:paraId="3F7D7967" w14:textId="55C3F9B7" w:rsidR="00150E2F" w:rsidRPr="00150E2F" w:rsidRDefault="00CF1400" w:rsidP="00150E2F">
            <w:pPr>
              <w:jc w:val="center"/>
              <w:rPr>
                <w:rFonts w:ascii="Times New Roman" w:eastAsia="Calibri" w:hAnsi="Times New Roman" w:cs="Times New Roman"/>
              </w:rPr>
            </w:pPr>
            <m:oMathPara>
              <m:oMath>
                <m:r>
                  <w:rPr>
                    <w:rFonts w:ascii="Cambria Math" w:eastAsia="Times New Roman" w:hAnsi="Cambria Math" w:cs="Times New Roman"/>
                  </w:rPr>
                  <m:t>0.85≤k'≤1.15</m:t>
                </m:r>
              </m:oMath>
            </m:oMathPara>
          </w:p>
        </w:tc>
      </w:tr>
    </w:tbl>
    <w:p w14:paraId="4EA3F3A1" w14:textId="42DA249D" w:rsidR="003B43F1" w:rsidRPr="0056298D" w:rsidRDefault="0056298D" w:rsidP="00364C79">
      <w:pPr>
        <w:pStyle w:val="Default"/>
        <w:spacing w:before="120"/>
        <w:jc w:val="both"/>
        <w:rPr>
          <w:sz w:val="22"/>
          <w:szCs w:val="22"/>
          <w:lang w:val="en-US"/>
        </w:rPr>
      </w:pPr>
      <w:r w:rsidRPr="0056298D">
        <w:rPr>
          <w:sz w:val="22"/>
          <w:szCs w:val="22"/>
          <w:lang w:val="en-US"/>
        </w:rPr>
        <w:t>The applicability domain of an RQSA model is very useful for effectively evaluating the model. It constitutes the physicochemical space in which the model equation is applicable for predicting other anionic surfactant concentrations in other effluents [17]. The leverage method is used for this purpose. It is based on the variation in the standardized residuals of the dependent variable, the anionic surfactant concentration, with the distance between the values of the descriptors (physicochemical parameters with lower analysis costs) and their means, called levers (h [17] Williams' diagram representing the standardized prediction residuals as a function of the values of the levers hi will serve as a framework for discussing the domain of applicability. Thus, if hi &lt; h*, the probability of agreement between the measured and predicted values of effluent “</w:t>
      </w:r>
      <w:proofErr w:type="spellStart"/>
      <w:r w:rsidRPr="0056298D">
        <w:rPr>
          <w:sz w:val="22"/>
          <w:szCs w:val="22"/>
          <w:lang w:val="en-US"/>
        </w:rPr>
        <w:t>i</w:t>
      </w:r>
      <w:proofErr w:type="spellEnd"/>
      <w:r w:rsidRPr="0056298D">
        <w:rPr>
          <w:sz w:val="22"/>
          <w:szCs w:val="22"/>
          <w:lang w:val="en-US"/>
        </w:rPr>
        <w:t>” is as high as that of the effluents in the database [17]. On the other hand, if hi &gt; h*, effluent “</w:t>
      </w:r>
      <w:proofErr w:type="spellStart"/>
      <w:r w:rsidRPr="0056298D">
        <w:rPr>
          <w:sz w:val="22"/>
          <w:szCs w:val="22"/>
          <w:lang w:val="en-US"/>
        </w:rPr>
        <w:t>i</w:t>
      </w:r>
      <w:proofErr w:type="spellEnd"/>
      <w:r w:rsidRPr="0056298D">
        <w:rPr>
          <w:sz w:val="22"/>
          <w:szCs w:val="22"/>
          <w:lang w:val="en-US"/>
        </w:rPr>
        <w:t>” is outside this developed domain. However, effluent “</w:t>
      </w:r>
      <w:proofErr w:type="spellStart"/>
      <w:r w:rsidRPr="0056298D">
        <w:rPr>
          <w:sz w:val="22"/>
          <w:szCs w:val="22"/>
          <w:lang w:val="en-US"/>
        </w:rPr>
        <w:t>i</w:t>
      </w:r>
      <w:proofErr w:type="spellEnd"/>
      <w:r w:rsidRPr="0056298D">
        <w:rPr>
          <w:sz w:val="22"/>
          <w:szCs w:val="22"/>
          <w:lang w:val="en-US"/>
        </w:rPr>
        <w:t>” reinforces the reliability of the model [17]. All of the above indicators will be used to assess the robustness of the model developed through the analysis and discussion of the results obtained in this study.</w:t>
      </w:r>
      <w:r w:rsidR="00E24B57" w:rsidRPr="0056298D">
        <w:rPr>
          <w:sz w:val="22"/>
          <w:szCs w:val="22"/>
          <w:lang w:val="en-US"/>
        </w:rPr>
        <w:t xml:space="preserve"> </w:t>
      </w:r>
    </w:p>
    <w:p w14:paraId="2CA2F621" w14:textId="239B6FC0" w:rsidR="005A3912" w:rsidRDefault="0056298D" w:rsidP="0056298D">
      <w:pPr>
        <w:pStyle w:val="ListParagraph"/>
        <w:numPr>
          <w:ilvl w:val="0"/>
          <w:numId w:val="1"/>
        </w:numPr>
        <w:tabs>
          <w:tab w:val="left" w:pos="999"/>
        </w:tabs>
        <w:spacing w:before="120" w:after="0"/>
        <w:rPr>
          <w:rFonts w:ascii="Times New Roman" w:eastAsia="Times New Roman" w:hAnsi="Times New Roman" w:cs="Times New Roman"/>
          <w:b/>
          <w:bCs/>
          <w:lang w:eastAsia="fr-FR"/>
        </w:rPr>
      </w:pPr>
      <w:proofErr w:type="spellStart"/>
      <w:r w:rsidRPr="0056298D">
        <w:rPr>
          <w:rFonts w:ascii="Times New Roman" w:eastAsia="Times New Roman" w:hAnsi="Times New Roman" w:cs="Times New Roman"/>
          <w:b/>
          <w:bCs/>
          <w:lang w:eastAsia="fr-FR"/>
        </w:rPr>
        <w:t>Results</w:t>
      </w:r>
      <w:proofErr w:type="spellEnd"/>
      <w:r w:rsidRPr="0056298D">
        <w:rPr>
          <w:rFonts w:ascii="Times New Roman" w:eastAsia="Times New Roman" w:hAnsi="Times New Roman" w:cs="Times New Roman"/>
          <w:b/>
          <w:bCs/>
          <w:lang w:eastAsia="fr-FR"/>
        </w:rPr>
        <w:t xml:space="preserve"> and Discussion </w:t>
      </w:r>
      <w:r w:rsidR="007322E3" w:rsidRPr="007322E3">
        <w:rPr>
          <w:rFonts w:ascii="Times New Roman" w:eastAsia="Times New Roman" w:hAnsi="Times New Roman" w:cs="Times New Roman"/>
          <w:b/>
          <w:bCs/>
          <w:lang w:eastAsia="fr-FR"/>
        </w:rPr>
        <w:t xml:space="preserve"> </w:t>
      </w:r>
    </w:p>
    <w:p w14:paraId="352F7F5C" w14:textId="30C3C71E" w:rsidR="00133781" w:rsidRPr="0056298D" w:rsidRDefault="0056298D" w:rsidP="0056298D">
      <w:pPr>
        <w:pStyle w:val="ListParagraph"/>
        <w:numPr>
          <w:ilvl w:val="1"/>
          <w:numId w:val="1"/>
        </w:numPr>
        <w:spacing w:after="0" w:line="240" w:lineRule="auto"/>
        <w:jc w:val="both"/>
        <w:rPr>
          <w:rFonts w:ascii="Times New Roman" w:hAnsi="Times New Roman" w:cs="Times New Roman"/>
          <w:i/>
          <w:iCs/>
          <w:lang w:val="en-US" w:eastAsia="fr-FR"/>
        </w:rPr>
      </w:pPr>
      <w:r w:rsidRPr="0056298D">
        <w:rPr>
          <w:rFonts w:ascii="Times New Roman" w:hAnsi="Times New Roman" w:cs="Times New Roman"/>
          <w:i/>
          <w:iCs/>
          <w:lang w:val="en-US" w:eastAsia="fr-FR"/>
        </w:rPr>
        <w:t xml:space="preserve">Development of a model for predicting the charges of anionic surfactants </w:t>
      </w:r>
      <w:r w:rsidR="00133781" w:rsidRPr="0056298D">
        <w:rPr>
          <w:rFonts w:ascii="Times New Roman" w:hAnsi="Times New Roman" w:cs="Times New Roman"/>
          <w:i/>
          <w:iCs/>
          <w:lang w:val="en-US" w:eastAsia="fr-FR"/>
        </w:rPr>
        <w:t xml:space="preserve"> </w:t>
      </w:r>
    </w:p>
    <w:p w14:paraId="3A208C78" w14:textId="40C263B9" w:rsidR="00A64AF7" w:rsidRPr="0056298D" w:rsidRDefault="0056298D" w:rsidP="00133781">
      <w:pPr>
        <w:spacing w:after="0" w:line="240" w:lineRule="auto"/>
        <w:jc w:val="both"/>
        <w:rPr>
          <w:rFonts w:ascii="Times New Roman" w:hAnsi="Times New Roman" w:cs="Times New Roman"/>
          <w:lang w:val="en-US" w:eastAsia="fr-FR"/>
        </w:rPr>
      </w:pPr>
      <w:r w:rsidRPr="0056298D">
        <w:rPr>
          <w:rFonts w:ascii="Times New Roman" w:hAnsi="Times New Roman" w:cs="Times New Roman"/>
          <w:lang w:val="en-US" w:eastAsia="fr-FR"/>
        </w:rPr>
        <w:t>This study was conducted using thirty-five (35) samples from influential figures in the soap industry in Abidjan. The samples were divided into two groups, with twenty-five (25) used for the training set and ten (10) for the validation set (Tables 2 and 3</w:t>
      </w:r>
      <w:r>
        <w:rPr>
          <w:rFonts w:ascii="Times New Roman" w:hAnsi="Times New Roman" w:cs="Times New Roman"/>
          <w:lang w:val="en-US" w:eastAsia="fr-FR"/>
        </w:rPr>
        <w:t>)</w:t>
      </w:r>
      <w:r w:rsidR="00133781" w:rsidRPr="0056298D">
        <w:rPr>
          <w:rFonts w:ascii="Times New Roman" w:hAnsi="Times New Roman" w:cs="Times New Roman"/>
          <w:lang w:val="en-US" w:eastAsia="fr-FR"/>
        </w:rPr>
        <w:t>.</w:t>
      </w:r>
    </w:p>
    <w:p w14:paraId="078E61FB" w14:textId="7D08293E" w:rsidR="00A64AF7" w:rsidRPr="002027CF" w:rsidRDefault="002027CF" w:rsidP="00A64AF7">
      <w:pPr>
        <w:rPr>
          <w:rFonts w:ascii="Times New Roman" w:hAnsi="Times New Roman" w:cs="Times New Roman"/>
          <w:lang w:val="en-US"/>
        </w:rPr>
      </w:pPr>
      <w:r w:rsidRPr="002027CF">
        <w:rPr>
          <w:rFonts w:ascii="Times New Roman" w:hAnsi="Times New Roman" w:cs="Times New Roman"/>
          <w:b/>
          <w:bCs/>
          <w:i/>
          <w:iCs/>
          <w:lang w:val="en-US"/>
        </w:rPr>
        <w:t xml:space="preserve">Table 2: </w:t>
      </w:r>
      <w:r w:rsidRPr="002027CF">
        <w:rPr>
          <w:rFonts w:ascii="Times New Roman" w:hAnsi="Times New Roman" w:cs="Times New Roman"/>
          <w:bCs/>
          <w:i/>
          <w:iCs/>
          <w:lang w:val="en-US"/>
        </w:rPr>
        <w:t>Predictions and residuals for observations belonging to the training set</w:t>
      </w:r>
    </w:p>
    <w:tbl>
      <w:tblPr>
        <w:tblW w:w="9978" w:type="dxa"/>
        <w:jc w:val="center"/>
        <w:tblBorders>
          <w:bottom w:val="single" w:sz="4" w:space="0" w:color="auto"/>
        </w:tblBorders>
        <w:tblCellMar>
          <w:left w:w="70" w:type="dxa"/>
          <w:right w:w="70" w:type="dxa"/>
        </w:tblCellMar>
        <w:tblLook w:val="04A0" w:firstRow="1" w:lastRow="0" w:firstColumn="1" w:lastColumn="0" w:noHBand="0" w:noVBand="1"/>
      </w:tblPr>
      <w:tblGrid>
        <w:gridCol w:w="1276"/>
        <w:gridCol w:w="1271"/>
        <w:gridCol w:w="855"/>
        <w:gridCol w:w="1216"/>
        <w:gridCol w:w="1216"/>
        <w:gridCol w:w="2154"/>
        <w:gridCol w:w="1990"/>
      </w:tblGrid>
      <w:tr w:rsidR="00A64AF7" w:rsidRPr="00CD4BA8" w14:paraId="227A1DE7" w14:textId="77777777" w:rsidTr="00133781">
        <w:trPr>
          <w:trHeight w:val="290"/>
          <w:jc w:val="center"/>
        </w:trPr>
        <w:tc>
          <w:tcPr>
            <w:tcW w:w="1276" w:type="dxa"/>
            <w:tcBorders>
              <w:top w:val="single" w:sz="4" w:space="0" w:color="auto"/>
              <w:bottom w:val="single" w:sz="4" w:space="0" w:color="auto"/>
            </w:tcBorders>
            <w:shd w:val="clear" w:color="auto" w:fill="auto"/>
            <w:noWrap/>
            <w:vAlign w:val="center"/>
            <w:hideMark/>
          </w:tcPr>
          <w:p w14:paraId="635F1216" w14:textId="77777777"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r w:rsidRPr="00CD4BA8">
              <w:rPr>
                <w:rFonts w:ascii="Times New Roman" w:eastAsia="Times New Roman" w:hAnsi="Times New Roman" w:cs="Times New Roman"/>
                <w:b/>
                <w:bCs/>
                <w:i/>
                <w:iCs/>
                <w:color w:val="000000"/>
                <w:lang w:eastAsia="fr-FR"/>
              </w:rPr>
              <w:t>Observation</w:t>
            </w:r>
          </w:p>
        </w:tc>
        <w:tc>
          <w:tcPr>
            <w:tcW w:w="1271" w:type="dxa"/>
            <w:tcBorders>
              <w:top w:val="single" w:sz="4" w:space="0" w:color="auto"/>
              <w:bottom w:val="single" w:sz="4" w:space="0" w:color="auto"/>
            </w:tcBorders>
            <w:shd w:val="clear" w:color="auto" w:fill="auto"/>
            <w:noWrap/>
            <w:vAlign w:val="center"/>
            <w:hideMark/>
          </w:tcPr>
          <w:p w14:paraId="5145B47A" w14:textId="77777777"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r w:rsidRPr="00CD4BA8">
              <w:rPr>
                <w:rFonts w:ascii="Times New Roman" w:eastAsia="Times New Roman" w:hAnsi="Times New Roman" w:cs="Times New Roman"/>
                <w:b/>
                <w:bCs/>
                <w:i/>
                <w:iCs/>
                <w:color w:val="000000"/>
                <w:lang w:eastAsia="fr-FR"/>
              </w:rPr>
              <w:t>T (°C)</w:t>
            </w:r>
          </w:p>
        </w:tc>
        <w:tc>
          <w:tcPr>
            <w:tcW w:w="855" w:type="dxa"/>
            <w:tcBorders>
              <w:top w:val="single" w:sz="4" w:space="0" w:color="auto"/>
              <w:bottom w:val="single" w:sz="4" w:space="0" w:color="auto"/>
            </w:tcBorders>
            <w:shd w:val="clear" w:color="auto" w:fill="auto"/>
            <w:noWrap/>
            <w:vAlign w:val="center"/>
            <w:hideMark/>
          </w:tcPr>
          <w:p w14:paraId="7A298808" w14:textId="77777777"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r w:rsidRPr="00CD4BA8">
              <w:rPr>
                <w:rFonts w:ascii="Times New Roman" w:eastAsia="Times New Roman" w:hAnsi="Times New Roman" w:cs="Times New Roman"/>
                <w:b/>
                <w:bCs/>
                <w:i/>
                <w:iCs/>
                <w:color w:val="000000"/>
                <w:lang w:eastAsia="fr-FR"/>
              </w:rPr>
              <w:t>pH</w:t>
            </w:r>
          </w:p>
        </w:tc>
        <w:tc>
          <w:tcPr>
            <w:tcW w:w="1216" w:type="dxa"/>
            <w:tcBorders>
              <w:top w:val="single" w:sz="4" w:space="0" w:color="auto"/>
              <w:bottom w:val="single" w:sz="4" w:space="0" w:color="auto"/>
            </w:tcBorders>
            <w:shd w:val="clear" w:color="auto" w:fill="auto"/>
            <w:noWrap/>
            <w:vAlign w:val="center"/>
            <w:hideMark/>
          </w:tcPr>
          <w:p w14:paraId="26548156" w14:textId="3BC161DB"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r w:rsidRPr="00CD4BA8">
              <w:rPr>
                <w:rFonts w:ascii="Times New Roman" w:eastAsia="Times New Roman" w:hAnsi="Times New Roman" w:cs="Times New Roman"/>
                <w:b/>
                <w:bCs/>
                <w:i/>
                <w:iCs/>
                <w:color w:val="000000"/>
                <w:lang w:eastAsia="fr-FR"/>
              </w:rPr>
              <w:t>E</w:t>
            </w:r>
            <w:r w:rsidR="000124BC">
              <w:rPr>
                <w:rFonts w:ascii="Times New Roman" w:eastAsia="Times New Roman" w:hAnsi="Times New Roman" w:cs="Times New Roman"/>
                <w:b/>
                <w:bCs/>
                <w:i/>
                <w:iCs/>
                <w:color w:val="000000"/>
                <w:lang w:eastAsia="fr-FR"/>
              </w:rPr>
              <w:t>C</w:t>
            </w:r>
            <w:r w:rsidRPr="00CD4BA8">
              <w:rPr>
                <w:rFonts w:ascii="Times New Roman" w:eastAsia="Times New Roman" w:hAnsi="Times New Roman" w:cs="Times New Roman"/>
                <w:b/>
                <w:bCs/>
                <w:i/>
                <w:iCs/>
                <w:color w:val="000000"/>
                <w:lang w:eastAsia="fr-FR"/>
              </w:rPr>
              <w:t xml:space="preserve"> (µS/cm)</w:t>
            </w:r>
          </w:p>
        </w:tc>
        <w:tc>
          <w:tcPr>
            <w:tcW w:w="1216" w:type="dxa"/>
            <w:tcBorders>
              <w:top w:val="single" w:sz="4" w:space="0" w:color="auto"/>
              <w:bottom w:val="single" w:sz="4" w:space="0" w:color="auto"/>
            </w:tcBorders>
            <w:shd w:val="clear" w:color="auto" w:fill="auto"/>
            <w:noWrap/>
            <w:vAlign w:val="center"/>
            <w:hideMark/>
          </w:tcPr>
          <w:p w14:paraId="12F27F69" w14:textId="77777777"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r w:rsidRPr="00CD4BA8">
              <w:rPr>
                <w:rFonts w:ascii="Times New Roman" w:eastAsia="Times New Roman" w:hAnsi="Times New Roman" w:cs="Times New Roman"/>
                <w:b/>
                <w:bCs/>
                <w:i/>
                <w:iCs/>
                <w:color w:val="000000"/>
                <w:lang w:eastAsia="fr-FR"/>
              </w:rPr>
              <w:t>E</w:t>
            </w:r>
            <w:r w:rsidRPr="00CD4BA8">
              <w:rPr>
                <w:rFonts w:ascii="Times New Roman" w:eastAsia="Times New Roman" w:hAnsi="Times New Roman" w:cs="Times New Roman"/>
                <w:b/>
                <w:bCs/>
                <w:i/>
                <w:iCs/>
                <w:color w:val="000000"/>
                <w:vertAlign w:val="subscript"/>
                <w:lang w:eastAsia="fr-FR"/>
              </w:rPr>
              <w:t>H</w:t>
            </w:r>
            <w:r w:rsidRPr="00CD4BA8">
              <w:rPr>
                <w:rFonts w:ascii="Times New Roman" w:eastAsia="Times New Roman" w:hAnsi="Times New Roman" w:cs="Times New Roman"/>
                <w:b/>
                <w:bCs/>
                <w:i/>
                <w:iCs/>
                <w:color w:val="000000"/>
                <w:lang w:eastAsia="fr-FR"/>
              </w:rPr>
              <w:t xml:space="preserve"> (mV)</w:t>
            </w:r>
          </w:p>
        </w:tc>
        <w:tc>
          <w:tcPr>
            <w:tcW w:w="2154" w:type="dxa"/>
            <w:tcBorders>
              <w:top w:val="single" w:sz="4" w:space="0" w:color="auto"/>
              <w:bottom w:val="single" w:sz="4" w:space="0" w:color="auto"/>
            </w:tcBorders>
            <w:shd w:val="clear" w:color="auto" w:fill="auto"/>
            <w:noWrap/>
            <w:vAlign w:val="center"/>
            <w:hideMark/>
          </w:tcPr>
          <w:p w14:paraId="7C0E9756" w14:textId="3489D0D5" w:rsidR="00A64AF7" w:rsidRPr="00CD4BA8" w:rsidRDefault="002027CF" w:rsidP="00133781">
            <w:pPr>
              <w:spacing w:after="0" w:line="240" w:lineRule="auto"/>
              <w:jc w:val="center"/>
              <w:rPr>
                <w:rFonts w:ascii="Times New Roman" w:eastAsia="Times New Roman" w:hAnsi="Times New Roman" w:cs="Times New Roman"/>
                <w:b/>
                <w:bCs/>
                <w:i/>
                <w:iCs/>
                <w:color w:val="000000"/>
                <w:lang w:eastAsia="fr-FR"/>
              </w:rPr>
            </w:pPr>
            <w:r w:rsidRPr="002027CF">
              <w:rPr>
                <w:rFonts w:ascii="Times New Roman" w:eastAsia="Times New Roman" w:hAnsi="Times New Roman" w:cs="Times New Roman"/>
                <w:b/>
                <w:bCs/>
                <w:i/>
                <w:iCs/>
                <w:color w:val="000000"/>
                <w:lang w:eastAsia="fr-FR"/>
              </w:rPr>
              <w:t>BOD</w:t>
            </w:r>
            <w:r w:rsidR="00A64AF7" w:rsidRPr="00CD4BA8">
              <w:rPr>
                <w:rFonts w:ascii="Times New Roman" w:eastAsia="Times New Roman" w:hAnsi="Times New Roman" w:cs="Times New Roman"/>
                <w:b/>
                <w:bCs/>
                <w:i/>
                <w:iCs/>
                <w:color w:val="000000"/>
                <w:vertAlign w:val="subscript"/>
                <w:lang w:eastAsia="fr-FR"/>
              </w:rPr>
              <w:t>5</w:t>
            </w:r>
            <w:r w:rsidR="00A64AF7" w:rsidRPr="00CD4BA8">
              <w:rPr>
                <w:rFonts w:ascii="Times New Roman" w:eastAsia="Times New Roman" w:hAnsi="Times New Roman" w:cs="Times New Roman"/>
                <w:b/>
                <w:bCs/>
                <w:i/>
                <w:iCs/>
                <w:color w:val="000000"/>
                <w:lang w:eastAsia="fr-FR"/>
              </w:rPr>
              <w:t xml:space="preserve"> (mg O</w:t>
            </w:r>
            <w:r w:rsidR="00A64AF7" w:rsidRPr="00CD4BA8">
              <w:rPr>
                <w:rFonts w:ascii="Times New Roman" w:eastAsia="Times New Roman" w:hAnsi="Times New Roman" w:cs="Times New Roman"/>
                <w:b/>
                <w:bCs/>
                <w:i/>
                <w:iCs/>
                <w:color w:val="000000"/>
                <w:vertAlign w:val="subscript"/>
                <w:lang w:eastAsia="fr-FR"/>
              </w:rPr>
              <w:t>2</w:t>
            </w:r>
            <w:r w:rsidR="00A64AF7" w:rsidRPr="00CD4BA8">
              <w:rPr>
                <w:rFonts w:ascii="Times New Roman" w:eastAsia="Times New Roman" w:hAnsi="Times New Roman" w:cs="Times New Roman"/>
                <w:b/>
                <w:bCs/>
                <w:i/>
                <w:iCs/>
                <w:color w:val="000000"/>
                <w:lang w:eastAsia="fr-FR"/>
              </w:rPr>
              <w:t xml:space="preserve"> /L)</w:t>
            </w:r>
          </w:p>
        </w:tc>
        <w:tc>
          <w:tcPr>
            <w:tcW w:w="1990" w:type="dxa"/>
            <w:tcBorders>
              <w:top w:val="single" w:sz="4" w:space="0" w:color="auto"/>
              <w:bottom w:val="single" w:sz="4" w:space="0" w:color="auto"/>
            </w:tcBorders>
            <w:shd w:val="clear" w:color="auto" w:fill="auto"/>
            <w:noWrap/>
            <w:vAlign w:val="center"/>
            <w:hideMark/>
          </w:tcPr>
          <w:p w14:paraId="56D0C749" w14:textId="2013CE73" w:rsidR="00A64AF7" w:rsidRPr="00CD4BA8" w:rsidRDefault="00A64AF7" w:rsidP="00133781">
            <w:pPr>
              <w:spacing w:after="0" w:line="240" w:lineRule="auto"/>
              <w:jc w:val="center"/>
              <w:rPr>
                <w:rFonts w:ascii="Times New Roman" w:eastAsia="Times New Roman" w:hAnsi="Times New Roman" w:cs="Times New Roman"/>
                <w:b/>
                <w:bCs/>
                <w:i/>
                <w:iCs/>
                <w:color w:val="000000"/>
                <w:lang w:eastAsia="fr-FR"/>
              </w:rPr>
            </w:pPr>
            <w:proofErr w:type="spellStart"/>
            <w:r w:rsidRPr="00CD4BA8">
              <w:rPr>
                <w:rFonts w:ascii="Times New Roman" w:eastAsia="Times New Roman" w:hAnsi="Times New Roman" w:cs="Times New Roman"/>
                <w:b/>
                <w:bCs/>
                <w:i/>
                <w:iCs/>
                <w:color w:val="000000"/>
                <w:lang w:eastAsia="fr-FR"/>
              </w:rPr>
              <w:t>pSA</w:t>
            </w:r>
            <w:proofErr w:type="spellEnd"/>
            <w:r w:rsidRPr="00CE3B97">
              <w:rPr>
                <w:rFonts w:ascii="Times New Roman" w:eastAsia="Times New Roman" w:hAnsi="Times New Roman" w:cs="Times New Roman"/>
                <w:b/>
                <w:bCs/>
                <w:i/>
                <w:iCs/>
                <w:color w:val="000000"/>
                <w:lang w:eastAsia="fr-FR"/>
              </w:rPr>
              <w:t xml:space="preserve"> (</w:t>
            </w:r>
            <w:r w:rsidR="00D766DC">
              <w:rPr>
                <w:rFonts w:ascii="Times New Roman" w:eastAsia="Times New Roman" w:hAnsi="Times New Roman"/>
                <w:b/>
                <w:bCs/>
                <w:i/>
                <w:iCs/>
                <w:lang w:eastAsia="fr-FR"/>
              </w:rPr>
              <w:t xml:space="preserve">mg/l </w:t>
            </w:r>
            <w:proofErr w:type="spellStart"/>
            <w:r w:rsidR="00D766DC">
              <w:rPr>
                <w:rFonts w:ascii="Times New Roman" w:eastAsia="Times New Roman" w:hAnsi="Times New Roman"/>
                <w:b/>
                <w:bCs/>
                <w:i/>
                <w:iCs/>
                <w:lang w:eastAsia="fr-FR"/>
              </w:rPr>
              <w:t>e</w:t>
            </w:r>
            <w:r w:rsidRPr="00CE3B97">
              <w:rPr>
                <w:rFonts w:ascii="Times New Roman" w:eastAsia="Times New Roman" w:hAnsi="Times New Roman"/>
                <w:b/>
                <w:bCs/>
                <w:i/>
                <w:iCs/>
                <w:lang w:eastAsia="fr-FR"/>
              </w:rPr>
              <w:t>qASL</w:t>
            </w:r>
            <w:proofErr w:type="spellEnd"/>
            <w:r w:rsidRPr="00CE3B97">
              <w:rPr>
                <w:rFonts w:ascii="Times New Roman" w:eastAsia="Times New Roman" w:hAnsi="Times New Roman"/>
                <w:b/>
                <w:bCs/>
                <w:i/>
                <w:iCs/>
                <w:lang w:eastAsia="fr-FR"/>
              </w:rPr>
              <w:t>)</w:t>
            </w:r>
          </w:p>
        </w:tc>
      </w:tr>
      <w:tr w:rsidR="00A64AF7" w:rsidRPr="00CD4BA8" w14:paraId="09322864" w14:textId="77777777" w:rsidTr="00133781">
        <w:trPr>
          <w:trHeight w:val="290"/>
          <w:jc w:val="center"/>
        </w:trPr>
        <w:tc>
          <w:tcPr>
            <w:tcW w:w="1276" w:type="dxa"/>
            <w:tcBorders>
              <w:top w:val="single" w:sz="4" w:space="0" w:color="auto"/>
            </w:tcBorders>
            <w:shd w:val="clear" w:color="auto" w:fill="auto"/>
            <w:noWrap/>
            <w:vAlign w:val="center"/>
            <w:hideMark/>
          </w:tcPr>
          <w:p w14:paraId="41D9ED5A"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w:t>
            </w:r>
            <w:r w:rsidRPr="00CD4BA8">
              <w:rPr>
                <w:rFonts w:ascii="Times New Roman" w:eastAsia="Times New Roman" w:hAnsi="Times New Roman" w:cs="Times New Roman"/>
                <w:color w:val="000000"/>
                <w:lang w:eastAsia="fr-FR"/>
              </w:rPr>
              <w:t>1</w:t>
            </w:r>
          </w:p>
        </w:tc>
        <w:tc>
          <w:tcPr>
            <w:tcW w:w="1271" w:type="dxa"/>
            <w:tcBorders>
              <w:top w:val="single" w:sz="4" w:space="0" w:color="auto"/>
            </w:tcBorders>
            <w:shd w:val="clear" w:color="auto" w:fill="auto"/>
            <w:noWrap/>
            <w:vAlign w:val="center"/>
            <w:hideMark/>
          </w:tcPr>
          <w:p w14:paraId="607365A4" w14:textId="466B15C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855" w:type="dxa"/>
            <w:tcBorders>
              <w:top w:val="single" w:sz="4" w:space="0" w:color="auto"/>
            </w:tcBorders>
            <w:shd w:val="clear" w:color="auto" w:fill="auto"/>
            <w:noWrap/>
            <w:vAlign w:val="center"/>
            <w:hideMark/>
          </w:tcPr>
          <w:p w14:paraId="460F3D83" w14:textId="7A351BC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67</w:t>
            </w:r>
          </w:p>
        </w:tc>
        <w:tc>
          <w:tcPr>
            <w:tcW w:w="1216" w:type="dxa"/>
            <w:tcBorders>
              <w:top w:val="single" w:sz="4" w:space="0" w:color="auto"/>
            </w:tcBorders>
            <w:shd w:val="clear" w:color="auto" w:fill="auto"/>
            <w:noWrap/>
            <w:vAlign w:val="center"/>
            <w:hideMark/>
          </w:tcPr>
          <w:p w14:paraId="51B7AADF" w14:textId="38B1171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410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tcBorders>
              <w:top w:val="single" w:sz="4" w:space="0" w:color="auto"/>
            </w:tcBorders>
            <w:shd w:val="clear" w:color="auto" w:fill="auto"/>
            <w:noWrap/>
            <w:vAlign w:val="center"/>
            <w:hideMark/>
          </w:tcPr>
          <w:p w14:paraId="0E231684" w14:textId="3245B60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2154" w:type="dxa"/>
            <w:tcBorders>
              <w:top w:val="single" w:sz="4" w:space="0" w:color="auto"/>
            </w:tcBorders>
            <w:shd w:val="clear" w:color="auto" w:fill="auto"/>
            <w:noWrap/>
            <w:vAlign w:val="center"/>
            <w:hideMark/>
          </w:tcPr>
          <w:p w14:paraId="73236FD6" w14:textId="50CC67C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1200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tcBorders>
              <w:top w:val="single" w:sz="4" w:space="0" w:color="auto"/>
            </w:tcBorders>
            <w:shd w:val="clear" w:color="auto" w:fill="auto"/>
            <w:noWrap/>
            <w:vAlign w:val="center"/>
            <w:hideMark/>
          </w:tcPr>
          <w:p w14:paraId="31865330" w14:textId="6495C81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3279</w:t>
            </w:r>
          </w:p>
        </w:tc>
      </w:tr>
      <w:tr w:rsidR="00A64AF7" w:rsidRPr="00CD4BA8" w14:paraId="715DA18B" w14:textId="77777777" w:rsidTr="00133781">
        <w:trPr>
          <w:trHeight w:val="290"/>
          <w:jc w:val="center"/>
        </w:trPr>
        <w:tc>
          <w:tcPr>
            <w:tcW w:w="1276" w:type="dxa"/>
            <w:shd w:val="clear" w:color="auto" w:fill="auto"/>
            <w:noWrap/>
            <w:vAlign w:val="center"/>
            <w:hideMark/>
          </w:tcPr>
          <w:p w14:paraId="64443089"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w:t>
            </w:r>
          </w:p>
        </w:tc>
        <w:tc>
          <w:tcPr>
            <w:tcW w:w="1271" w:type="dxa"/>
            <w:shd w:val="clear" w:color="auto" w:fill="auto"/>
            <w:noWrap/>
            <w:vAlign w:val="center"/>
            <w:hideMark/>
          </w:tcPr>
          <w:p w14:paraId="2706D80E" w14:textId="122DA4C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855" w:type="dxa"/>
            <w:shd w:val="clear" w:color="auto" w:fill="auto"/>
            <w:noWrap/>
            <w:vAlign w:val="center"/>
            <w:hideMark/>
          </w:tcPr>
          <w:p w14:paraId="4C9B5439" w14:textId="002F7B3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27</w:t>
            </w:r>
          </w:p>
        </w:tc>
        <w:tc>
          <w:tcPr>
            <w:tcW w:w="1216" w:type="dxa"/>
            <w:shd w:val="clear" w:color="auto" w:fill="auto"/>
            <w:noWrap/>
            <w:vAlign w:val="center"/>
            <w:hideMark/>
          </w:tcPr>
          <w:p w14:paraId="7DFADEF4" w14:textId="6A0E374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370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1C482516" w14:textId="46207BD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80</w:t>
            </w:r>
          </w:p>
        </w:tc>
        <w:tc>
          <w:tcPr>
            <w:tcW w:w="2154" w:type="dxa"/>
            <w:shd w:val="clear" w:color="auto" w:fill="auto"/>
            <w:noWrap/>
            <w:vAlign w:val="center"/>
            <w:hideMark/>
          </w:tcPr>
          <w:p w14:paraId="16C38CF2" w14:textId="28EDBDA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6702CC1F" w14:textId="4BDD589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6623</w:t>
            </w:r>
          </w:p>
        </w:tc>
      </w:tr>
      <w:tr w:rsidR="00A64AF7" w:rsidRPr="00CD4BA8" w14:paraId="76067289" w14:textId="77777777" w:rsidTr="00133781">
        <w:trPr>
          <w:trHeight w:val="290"/>
          <w:jc w:val="center"/>
        </w:trPr>
        <w:tc>
          <w:tcPr>
            <w:tcW w:w="1276" w:type="dxa"/>
            <w:shd w:val="clear" w:color="auto" w:fill="auto"/>
            <w:noWrap/>
            <w:vAlign w:val="center"/>
            <w:hideMark/>
          </w:tcPr>
          <w:p w14:paraId="300B3AFF"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Eap3</w:t>
            </w:r>
          </w:p>
        </w:tc>
        <w:tc>
          <w:tcPr>
            <w:tcW w:w="1271" w:type="dxa"/>
            <w:shd w:val="clear" w:color="auto" w:fill="auto"/>
            <w:noWrap/>
            <w:vAlign w:val="center"/>
            <w:hideMark/>
          </w:tcPr>
          <w:p w14:paraId="39E318E3" w14:textId="5F36595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400</w:t>
            </w:r>
          </w:p>
        </w:tc>
        <w:tc>
          <w:tcPr>
            <w:tcW w:w="855" w:type="dxa"/>
            <w:shd w:val="clear" w:color="auto" w:fill="auto"/>
            <w:noWrap/>
            <w:vAlign w:val="center"/>
            <w:hideMark/>
          </w:tcPr>
          <w:p w14:paraId="583E848B" w14:textId="0B20E09A"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1216" w:type="dxa"/>
            <w:shd w:val="clear" w:color="auto" w:fill="auto"/>
            <w:noWrap/>
            <w:vAlign w:val="center"/>
            <w:hideMark/>
          </w:tcPr>
          <w:p w14:paraId="716FBEA8" w14:textId="68BF2CF0"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407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66F21E07" w14:textId="7544DF1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2154" w:type="dxa"/>
            <w:shd w:val="clear" w:color="auto" w:fill="auto"/>
            <w:noWrap/>
            <w:vAlign w:val="center"/>
            <w:hideMark/>
          </w:tcPr>
          <w:p w14:paraId="7176DB11" w14:textId="245AACD0"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77BF03EC" w14:textId="52E29FA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6229</w:t>
            </w:r>
          </w:p>
        </w:tc>
      </w:tr>
      <w:tr w:rsidR="00A64AF7" w:rsidRPr="00CD4BA8" w14:paraId="5BC39D2F" w14:textId="77777777" w:rsidTr="00133781">
        <w:trPr>
          <w:trHeight w:val="290"/>
          <w:jc w:val="center"/>
        </w:trPr>
        <w:tc>
          <w:tcPr>
            <w:tcW w:w="1276" w:type="dxa"/>
            <w:shd w:val="clear" w:color="auto" w:fill="auto"/>
            <w:noWrap/>
            <w:vAlign w:val="center"/>
            <w:hideMark/>
          </w:tcPr>
          <w:p w14:paraId="7064F112"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Eap4</w:t>
            </w:r>
          </w:p>
        </w:tc>
        <w:tc>
          <w:tcPr>
            <w:tcW w:w="1271" w:type="dxa"/>
            <w:shd w:val="clear" w:color="auto" w:fill="auto"/>
            <w:noWrap/>
            <w:vAlign w:val="center"/>
            <w:hideMark/>
          </w:tcPr>
          <w:p w14:paraId="6B8130C1" w14:textId="0BCD782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855" w:type="dxa"/>
            <w:shd w:val="clear" w:color="auto" w:fill="auto"/>
            <w:noWrap/>
            <w:vAlign w:val="center"/>
            <w:hideMark/>
          </w:tcPr>
          <w:p w14:paraId="563847A2" w14:textId="5BE6427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74</w:t>
            </w:r>
          </w:p>
        </w:tc>
        <w:tc>
          <w:tcPr>
            <w:tcW w:w="1216" w:type="dxa"/>
            <w:shd w:val="clear" w:color="auto" w:fill="auto"/>
            <w:noWrap/>
            <w:vAlign w:val="center"/>
            <w:hideMark/>
          </w:tcPr>
          <w:p w14:paraId="482104DE" w14:textId="022178C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2070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35C48B85" w14:textId="39A6164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2154" w:type="dxa"/>
            <w:shd w:val="clear" w:color="auto" w:fill="auto"/>
            <w:noWrap/>
            <w:vAlign w:val="center"/>
            <w:hideMark/>
          </w:tcPr>
          <w:p w14:paraId="5029431C" w14:textId="2A7364B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1550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5A00622F" w14:textId="26A2DD1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1238</w:t>
            </w:r>
          </w:p>
        </w:tc>
      </w:tr>
      <w:tr w:rsidR="00A64AF7" w:rsidRPr="00CD4BA8" w14:paraId="2719A4C8" w14:textId="77777777" w:rsidTr="00133781">
        <w:trPr>
          <w:trHeight w:val="290"/>
          <w:jc w:val="center"/>
        </w:trPr>
        <w:tc>
          <w:tcPr>
            <w:tcW w:w="1276" w:type="dxa"/>
            <w:shd w:val="clear" w:color="auto" w:fill="auto"/>
            <w:noWrap/>
            <w:vAlign w:val="center"/>
            <w:hideMark/>
          </w:tcPr>
          <w:p w14:paraId="7A71F46E"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Eap5</w:t>
            </w:r>
          </w:p>
        </w:tc>
        <w:tc>
          <w:tcPr>
            <w:tcW w:w="1271" w:type="dxa"/>
            <w:shd w:val="clear" w:color="auto" w:fill="auto"/>
            <w:noWrap/>
            <w:vAlign w:val="center"/>
            <w:hideMark/>
          </w:tcPr>
          <w:p w14:paraId="00BB106F" w14:textId="792A05D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500</w:t>
            </w:r>
          </w:p>
        </w:tc>
        <w:tc>
          <w:tcPr>
            <w:tcW w:w="855" w:type="dxa"/>
            <w:shd w:val="clear" w:color="auto" w:fill="auto"/>
            <w:noWrap/>
            <w:vAlign w:val="center"/>
            <w:hideMark/>
          </w:tcPr>
          <w:p w14:paraId="2372182A" w14:textId="2911155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53</w:t>
            </w:r>
          </w:p>
        </w:tc>
        <w:tc>
          <w:tcPr>
            <w:tcW w:w="1216" w:type="dxa"/>
            <w:shd w:val="clear" w:color="auto" w:fill="auto"/>
            <w:noWrap/>
            <w:vAlign w:val="center"/>
            <w:hideMark/>
          </w:tcPr>
          <w:p w14:paraId="6B15D2AE" w14:textId="58152B0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2070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3F40573B" w14:textId="6640CF5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225F57F7" w14:textId="5CD611A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3EBE56ED" w14:textId="149D582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2746</w:t>
            </w:r>
          </w:p>
        </w:tc>
      </w:tr>
      <w:tr w:rsidR="00A64AF7" w:rsidRPr="00CD4BA8" w14:paraId="21FA4282" w14:textId="77777777" w:rsidTr="00133781">
        <w:trPr>
          <w:trHeight w:val="290"/>
          <w:jc w:val="center"/>
        </w:trPr>
        <w:tc>
          <w:tcPr>
            <w:tcW w:w="1276" w:type="dxa"/>
            <w:shd w:val="clear" w:color="auto" w:fill="auto"/>
            <w:noWrap/>
            <w:vAlign w:val="center"/>
            <w:hideMark/>
          </w:tcPr>
          <w:p w14:paraId="1DD3489A"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Eap6</w:t>
            </w:r>
          </w:p>
        </w:tc>
        <w:tc>
          <w:tcPr>
            <w:tcW w:w="1271" w:type="dxa"/>
            <w:shd w:val="clear" w:color="auto" w:fill="auto"/>
            <w:noWrap/>
            <w:vAlign w:val="center"/>
            <w:hideMark/>
          </w:tcPr>
          <w:p w14:paraId="4D94FB69" w14:textId="419C1A9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30</w:t>
            </w:r>
          </w:p>
        </w:tc>
        <w:tc>
          <w:tcPr>
            <w:tcW w:w="855" w:type="dxa"/>
            <w:shd w:val="clear" w:color="auto" w:fill="auto"/>
            <w:noWrap/>
            <w:vAlign w:val="center"/>
            <w:hideMark/>
          </w:tcPr>
          <w:p w14:paraId="677DBF36" w14:textId="0EBC8D1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1216" w:type="dxa"/>
            <w:shd w:val="clear" w:color="auto" w:fill="auto"/>
            <w:noWrap/>
            <w:vAlign w:val="center"/>
            <w:hideMark/>
          </w:tcPr>
          <w:p w14:paraId="5E1D732D" w14:textId="5049D06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1627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2AD86927" w14:textId="05385AB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20</w:t>
            </w:r>
          </w:p>
        </w:tc>
        <w:tc>
          <w:tcPr>
            <w:tcW w:w="2154" w:type="dxa"/>
            <w:shd w:val="clear" w:color="auto" w:fill="auto"/>
            <w:noWrap/>
            <w:vAlign w:val="center"/>
            <w:hideMark/>
          </w:tcPr>
          <w:p w14:paraId="4B46D4E9" w14:textId="36F56F2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7762BD04" w14:textId="3F9A7A9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3279</w:t>
            </w:r>
          </w:p>
        </w:tc>
      </w:tr>
      <w:tr w:rsidR="00A64AF7" w:rsidRPr="00CD4BA8" w14:paraId="7697FC8E" w14:textId="77777777" w:rsidTr="00133781">
        <w:trPr>
          <w:trHeight w:val="290"/>
          <w:jc w:val="center"/>
        </w:trPr>
        <w:tc>
          <w:tcPr>
            <w:tcW w:w="1276" w:type="dxa"/>
            <w:shd w:val="clear" w:color="auto" w:fill="auto"/>
            <w:noWrap/>
            <w:vAlign w:val="center"/>
            <w:hideMark/>
          </w:tcPr>
          <w:p w14:paraId="18D6390A"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Eap7</w:t>
            </w:r>
          </w:p>
        </w:tc>
        <w:tc>
          <w:tcPr>
            <w:tcW w:w="1271" w:type="dxa"/>
            <w:shd w:val="clear" w:color="auto" w:fill="auto"/>
            <w:noWrap/>
            <w:vAlign w:val="center"/>
            <w:hideMark/>
          </w:tcPr>
          <w:p w14:paraId="6D56F6DE" w14:textId="674D847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855" w:type="dxa"/>
            <w:shd w:val="clear" w:color="auto" w:fill="auto"/>
            <w:noWrap/>
            <w:vAlign w:val="center"/>
            <w:hideMark/>
          </w:tcPr>
          <w:p w14:paraId="3C49925E" w14:textId="3E3EA70C"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37</w:t>
            </w:r>
          </w:p>
        </w:tc>
        <w:tc>
          <w:tcPr>
            <w:tcW w:w="1216" w:type="dxa"/>
            <w:shd w:val="clear" w:color="auto" w:fill="auto"/>
            <w:noWrap/>
            <w:vAlign w:val="center"/>
            <w:hideMark/>
          </w:tcPr>
          <w:p w14:paraId="6D80F364" w14:textId="526AA70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17270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07063BF7" w14:textId="041BE16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-319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2154" w:type="dxa"/>
            <w:shd w:val="clear" w:color="auto" w:fill="auto"/>
            <w:noWrap/>
            <w:vAlign w:val="center"/>
            <w:hideMark/>
          </w:tcPr>
          <w:p w14:paraId="1537374B" w14:textId="7DCB302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0250F372" w14:textId="354677E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6486</w:t>
            </w:r>
          </w:p>
        </w:tc>
      </w:tr>
      <w:tr w:rsidR="00A64AF7" w:rsidRPr="00CD4BA8" w14:paraId="6C4374A4" w14:textId="77777777" w:rsidTr="00133781">
        <w:trPr>
          <w:trHeight w:val="290"/>
          <w:jc w:val="center"/>
        </w:trPr>
        <w:tc>
          <w:tcPr>
            <w:tcW w:w="1276" w:type="dxa"/>
            <w:shd w:val="clear" w:color="auto" w:fill="auto"/>
            <w:noWrap/>
            <w:vAlign w:val="center"/>
            <w:hideMark/>
          </w:tcPr>
          <w:p w14:paraId="3FC0D0DE"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Eap8</w:t>
            </w:r>
          </w:p>
        </w:tc>
        <w:tc>
          <w:tcPr>
            <w:tcW w:w="1271" w:type="dxa"/>
            <w:shd w:val="clear" w:color="auto" w:fill="auto"/>
            <w:noWrap/>
            <w:vAlign w:val="center"/>
            <w:hideMark/>
          </w:tcPr>
          <w:p w14:paraId="6319BA2D" w14:textId="17CAE2C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855" w:type="dxa"/>
            <w:shd w:val="clear" w:color="auto" w:fill="auto"/>
            <w:noWrap/>
            <w:vAlign w:val="center"/>
            <w:hideMark/>
          </w:tcPr>
          <w:p w14:paraId="6D082EE8" w14:textId="4AEAFBC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94</w:t>
            </w:r>
          </w:p>
        </w:tc>
        <w:tc>
          <w:tcPr>
            <w:tcW w:w="1216" w:type="dxa"/>
            <w:shd w:val="clear" w:color="auto" w:fill="auto"/>
            <w:noWrap/>
            <w:vAlign w:val="center"/>
            <w:hideMark/>
          </w:tcPr>
          <w:p w14:paraId="6DFC5CF6" w14:textId="6990E0D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2960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05872BC0" w14:textId="0AA4BD8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2154" w:type="dxa"/>
            <w:shd w:val="clear" w:color="auto" w:fill="auto"/>
            <w:noWrap/>
            <w:vAlign w:val="center"/>
            <w:hideMark/>
          </w:tcPr>
          <w:p w14:paraId="2DA62B42" w14:textId="7FB8C96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5AD659E4" w14:textId="657FB2F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6544</w:t>
            </w:r>
          </w:p>
        </w:tc>
      </w:tr>
      <w:tr w:rsidR="00A64AF7" w:rsidRPr="00CD4BA8" w14:paraId="3AB45B7A" w14:textId="77777777" w:rsidTr="00133781">
        <w:trPr>
          <w:trHeight w:val="290"/>
          <w:jc w:val="center"/>
        </w:trPr>
        <w:tc>
          <w:tcPr>
            <w:tcW w:w="1276" w:type="dxa"/>
            <w:shd w:val="clear" w:color="auto" w:fill="auto"/>
            <w:noWrap/>
            <w:vAlign w:val="center"/>
            <w:hideMark/>
          </w:tcPr>
          <w:p w14:paraId="72DE983C"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Eap9</w:t>
            </w:r>
          </w:p>
        </w:tc>
        <w:tc>
          <w:tcPr>
            <w:tcW w:w="1271" w:type="dxa"/>
            <w:shd w:val="clear" w:color="auto" w:fill="auto"/>
            <w:noWrap/>
            <w:vAlign w:val="center"/>
            <w:hideMark/>
          </w:tcPr>
          <w:p w14:paraId="60831BEC" w14:textId="34FDB07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600</w:t>
            </w:r>
          </w:p>
        </w:tc>
        <w:tc>
          <w:tcPr>
            <w:tcW w:w="855" w:type="dxa"/>
            <w:shd w:val="clear" w:color="auto" w:fill="auto"/>
            <w:noWrap/>
            <w:vAlign w:val="center"/>
            <w:hideMark/>
          </w:tcPr>
          <w:p w14:paraId="20D31CC1" w14:textId="5A00CE9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w:t>
            </w:r>
          </w:p>
        </w:tc>
        <w:tc>
          <w:tcPr>
            <w:tcW w:w="1216" w:type="dxa"/>
            <w:shd w:val="clear" w:color="auto" w:fill="auto"/>
            <w:noWrap/>
            <w:vAlign w:val="center"/>
            <w:hideMark/>
          </w:tcPr>
          <w:p w14:paraId="5E02E0CB" w14:textId="535FB56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8080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2F76ACEE" w14:textId="5890803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-145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20</w:t>
            </w:r>
          </w:p>
        </w:tc>
        <w:tc>
          <w:tcPr>
            <w:tcW w:w="2154" w:type="dxa"/>
            <w:shd w:val="clear" w:color="auto" w:fill="auto"/>
            <w:noWrap/>
            <w:vAlign w:val="center"/>
            <w:hideMark/>
          </w:tcPr>
          <w:p w14:paraId="76D4F07D" w14:textId="58D5C7F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621AD6EE" w14:textId="67A598DC"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4998</w:t>
            </w:r>
          </w:p>
        </w:tc>
      </w:tr>
      <w:tr w:rsidR="00A64AF7" w:rsidRPr="00CD4BA8" w14:paraId="2798DEB4" w14:textId="77777777" w:rsidTr="00133781">
        <w:trPr>
          <w:trHeight w:val="290"/>
          <w:jc w:val="center"/>
        </w:trPr>
        <w:tc>
          <w:tcPr>
            <w:tcW w:w="1276" w:type="dxa"/>
            <w:shd w:val="clear" w:color="auto" w:fill="auto"/>
            <w:noWrap/>
            <w:vAlign w:val="center"/>
            <w:hideMark/>
          </w:tcPr>
          <w:p w14:paraId="34262A31"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Eap10</w:t>
            </w:r>
          </w:p>
        </w:tc>
        <w:tc>
          <w:tcPr>
            <w:tcW w:w="1271" w:type="dxa"/>
            <w:shd w:val="clear" w:color="auto" w:fill="auto"/>
            <w:noWrap/>
            <w:vAlign w:val="center"/>
            <w:hideMark/>
          </w:tcPr>
          <w:p w14:paraId="372D6F98" w14:textId="532B02D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500</w:t>
            </w:r>
          </w:p>
        </w:tc>
        <w:tc>
          <w:tcPr>
            <w:tcW w:w="855" w:type="dxa"/>
            <w:shd w:val="clear" w:color="auto" w:fill="auto"/>
            <w:noWrap/>
            <w:vAlign w:val="center"/>
            <w:hideMark/>
          </w:tcPr>
          <w:p w14:paraId="651EF33B" w14:textId="333B784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62</w:t>
            </w:r>
          </w:p>
        </w:tc>
        <w:tc>
          <w:tcPr>
            <w:tcW w:w="1216" w:type="dxa"/>
            <w:shd w:val="clear" w:color="auto" w:fill="auto"/>
            <w:noWrap/>
            <w:vAlign w:val="center"/>
            <w:hideMark/>
          </w:tcPr>
          <w:p w14:paraId="6F66168B" w14:textId="1C2DCF5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495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3A7BB2DB" w14:textId="505259D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24</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2154" w:type="dxa"/>
            <w:shd w:val="clear" w:color="auto" w:fill="auto"/>
            <w:noWrap/>
            <w:vAlign w:val="center"/>
            <w:hideMark/>
          </w:tcPr>
          <w:p w14:paraId="368945D0" w14:textId="1502277C"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4B4816A0" w14:textId="493F3DA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7501</w:t>
            </w:r>
          </w:p>
        </w:tc>
      </w:tr>
      <w:tr w:rsidR="00A64AF7" w:rsidRPr="00CD4BA8" w14:paraId="69208121" w14:textId="77777777" w:rsidTr="00133781">
        <w:trPr>
          <w:trHeight w:val="290"/>
          <w:jc w:val="center"/>
        </w:trPr>
        <w:tc>
          <w:tcPr>
            <w:tcW w:w="1276" w:type="dxa"/>
            <w:shd w:val="clear" w:color="auto" w:fill="auto"/>
            <w:noWrap/>
            <w:vAlign w:val="center"/>
            <w:hideMark/>
          </w:tcPr>
          <w:p w14:paraId="2EA46C6B"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Eap11</w:t>
            </w:r>
          </w:p>
        </w:tc>
        <w:tc>
          <w:tcPr>
            <w:tcW w:w="1271" w:type="dxa"/>
            <w:shd w:val="clear" w:color="auto" w:fill="auto"/>
            <w:noWrap/>
            <w:vAlign w:val="center"/>
            <w:hideMark/>
          </w:tcPr>
          <w:p w14:paraId="74E01438" w14:textId="2B48743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855" w:type="dxa"/>
            <w:shd w:val="clear" w:color="auto" w:fill="auto"/>
            <w:noWrap/>
            <w:vAlign w:val="center"/>
            <w:hideMark/>
          </w:tcPr>
          <w:p w14:paraId="53748FE5" w14:textId="7B362D7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17</w:t>
            </w:r>
          </w:p>
        </w:tc>
        <w:tc>
          <w:tcPr>
            <w:tcW w:w="1216" w:type="dxa"/>
            <w:shd w:val="clear" w:color="auto" w:fill="auto"/>
            <w:noWrap/>
            <w:vAlign w:val="center"/>
            <w:hideMark/>
          </w:tcPr>
          <w:p w14:paraId="39C11F3B" w14:textId="633690D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40D7E882" w14:textId="28AA69C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20</w:t>
            </w:r>
          </w:p>
        </w:tc>
        <w:tc>
          <w:tcPr>
            <w:tcW w:w="2154" w:type="dxa"/>
            <w:shd w:val="clear" w:color="auto" w:fill="auto"/>
            <w:noWrap/>
            <w:vAlign w:val="center"/>
            <w:hideMark/>
          </w:tcPr>
          <w:p w14:paraId="35FFA768" w14:textId="4A3C591A"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2BC61501" w14:textId="2A3F2A7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6743</w:t>
            </w:r>
          </w:p>
        </w:tc>
      </w:tr>
      <w:tr w:rsidR="00A64AF7" w:rsidRPr="00CD4BA8" w14:paraId="2F57D4A8" w14:textId="77777777" w:rsidTr="00133781">
        <w:trPr>
          <w:trHeight w:val="290"/>
          <w:jc w:val="center"/>
        </w:trPr>
        <w:tc>
          <w:tcPr>
            <w:tcW w:w="1276" w:type="dxa"/>
            <w:shd w:val="clear" w:color="auto" w:fill="auto"/>
            <w:noWrap/>
            <w:vAlign w:val="center"/>
            <w:hideMark/>
          </w:tcPr>
          <w:p w14:paraId="1F06D0EB"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Eap12</w:t>
            </w:r>
          </w:p>
        </w:tc>
        <w:tc>
          <w:tcPr>
            <w:tcW w:w="1271" w:type="dxa"/>
            <w:shd w:val="clear" w:color="auto" w:fill="auto"/>
            <w:noWrap/>
            <w:vAlign w:val="center"/>
            <w:hideMark/>
          </w:tcPr>
          <w:p w14:paraId="6389797F" w14:textId="1E5A525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w:t>
            </w:r>
          </w:p>
        </w:tc>
        <w:tc>
          <w:tcPr>
            <w:tcW w:w="855" w:type="dxa"/>
            <w:shd w:val="clear" w:color="auto" w:fill="auto"/>
            <w:noWrap/>
            <w:vAlign w:val="center"/>
            <w:hideMark/>
          </w:tcPr>
          <w:p w14:paraId="2C06EAD5" w14:textId="74FAB8AC"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1216" w:type="dxa"/>
            <w:shd w:val="clear" w:color="auto" w:fill="auto"/>
            <w:noWrap/>
            <w:vAlign w:val="center"/>
            <w:hideMark/>
          </w:tcPr>
          <w:p w14:paraId="206BC439" w14:textId="71DE13E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378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30</w:t>
            </w:r>
          </w:p>
        </w:tc>
        <w:tc>
          <w:tcPr>
            <w:tcW w:w="1216" w:type="dxa"/>
            <w:shd w:val="clear" w:color="auto" w:fill="auto"/>
            <w:noWrap/>
            <w:vAlign w:val="center"/>
            <w:hideMark/>
          </w:tcPr>
          <w:p w14:paraId="61538630" w14:textId="3AA838C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37</w:t>
            </w:r>
          </w:p>
        </w:tc>
        <w:tc>
          <w:tcPr>
            <w:tcW w:w="2154" w:type="dxa"/>
            <w:shd w:val="clear" w:color="auto" w:fill="auto"/>
            <w:noWrap/>
            <w:vAlign w:val="center"/>
            <w:hideMark/>
          </w:tcPr>
          <w:p w14:paraId="5C4FC437" w14:textId="5CDB951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1116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1990" w:type="dxa"/>
            <w:shd w:val="clear" w:color="auto" w:fill="auto"/>
            <w:noWrap/>
            <w:vAlign w:val="center"/>
            <w:hideMark/>
          </w:tcPr>
          <w:p w14:paraId="7B275794" w14:textId="028192A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8225</w:t>
            </w:r>
          </w:p>
        </w:tc>
      </w:tr>
      <w:tr w:rsidR="00A64AF7" w:rsidRPr="00CD4BA8" w14:paraId="516CEA24" w14:textId="77777777" w:rsidTr="00133781">
        <w:trPr>
          <w:trHeight w:val="290"/>
          <w:jc w:val="center"/>
        </w:trPr>
        <w:tc>
          <w:tcPr>
            <w:tcW w:w="1276" w:type="dxa"/>
            <w:shd w:val="clear" w:color="auto" w:fill="auto"/>
            <w:noWrap/>
            <w:vAlign w:val="center"/>
            <w:hideMark/>
          </w:tcPr>
          <w:p w14:paraId="57860FAA"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Eap13</w:t>
            </w:r>
          </w:p>
        </w:tc>
        <w:tc>
          <w:tcPr>
            <w:tcW w:w="1271" w:type="dxa"/>
            <w:shd w:val="clear" w:color="auto" w:fill="auto"/>
            <w:noWrap/>
            <w:vAlign w:val="center"/>
            <w:hideMark/>
          </w:tcPr>
          <w:p w14:paraId="4D13D668" w14:textId="7C9B27B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855" w:type="dxa"/>
            <w:shd w:val="clear" w:color="auto" w:fill="auto"/>
            <w:noWrap/>
            <w:vAlign w:val="center"/>
            <w:hideMark/>
          </w:tcPr>
          <w:p w14:paraId="0D1531F8" w14:textId="6F95731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75</w:t>
            </w:r>
          </w:p>
        </w:tc>
        <w:tc>
          <w:tcPr>
            <w:tcW w:w="1216" w:type="dxa"/>
            <w:shd w:val="clear" w:color="auto" w:fill="auto"/>
            <w:noWrap/>
            <w:vAlign w:val="center"/>
            <w:hideMark/>
          </w:tcPr>
          <w:p w14:paraId="012AB6F0" w14:textId="4A0833C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682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5EB8BF5F" w14:textId="3752094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w:t>
            </w:r>
          </w:p>
        </w:tc>
        <w:tc>
          <w:tcPr>
            <w:tcW w:w="2154" w:type="dxa"/>
            <w:shd w:val="clear" w:color="auto" w:fill="auto"/>
            <w:noWrap/>
            <w:vAlign w:val="center"/>
            <w:hideMark/>
          </w:tcPr>
          <w:p w14:paraId="70928377" w14:textId="10C8EA30"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8000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3FCA5D5F" w14:textId="7C0BA4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0858</w:t>
            </w:r>
          </w:p>
        </w:tc>
      </w:tr>
      <w:tr w:rsidR="00A64AF7" w:rsidRPr="00CD4BA8" w14:paraId="40826EEA" w14:textId="77777777" w:rsidTr="00133781">
        <w:trPr>
          <w:trHeight w:val="290"/>
          <w:jc w:val="center"/>
        </w:trPr>
        <w:tc>
          <w:tcPr>
            <w:tcW w:w="1276" w:type="dxa"/>
            <w:shd w:val="clear" w:color="auto" w:fill="auto"/>
            <w:noWrap/>
            <w:vAlign w:val="center"/>
            <w:hideMark/>
          </w:tcPr>
          <w:p w14:paraId="5A5F3EBE"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Eap14</w:t>
            </w:r>
          </w:p>
        </w:tc>
        <w:tc>
          <w:tcPr>
            <w:tcW w:w="1271" w:type="dxa"/>
            <w:shd w:val="clear" w:color="auto" w:fill="auto"/>
            <w:noWrap/>
            <w:vAlign w:val="center"/>
            <w:hideMark/>
          </w:tcPr>
          <w:p w14:paraId="12F6ECCC" w14:textId="5ED69F2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855" w:type="dxa"/>
            <w:shd w:val="clear" w:color="auto" w:fill="auto"/>
            <w:noWrap/>
            <w:vAlign w:val="center"/>
            <w:hideMark/>
          </w:tcPr>
          <w:p w14:paraId="25E7058F" w14:textId="3A8F96F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07</w:t>
            </w:r>
          </w:p>
        </w:tc>
        <w:tc>
          <w:tcPr>
            <w:tcW w:w="1216" w:type="dxa"/>
            <w:shd w:val="clear" w:color="auto" w:fill="auto"/>
            <w:noWrap/>
            <w:vAlign w:val="center"/>
            <w:hideMark/>
          </w:tcPr>
          <w:p w14:paraId="2ACD0250" w14:textId="36A2FB5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9660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15DE75DB" w14:textId="7076D03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-318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125C0E48" w14:textId="2C1517A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709C8AB6" w14:textId="4C36E8C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1549</w:t>
            </w:r>
          </w:p>
        </w:tc>
      </w:tr>
      <w:tr w:rsidR="00A64AF7" w:rsidRPr="00CD4BA8" w14:paraId="53DD84E3" w14:textId="77777777" w:rsidTr="00133781">
        <w:trPr>
          <w:trHeight w:val="290"/>
          <w:jc w:val="center"/>
        </w:trPr>
        <w:tc>
          <w:tcPr>
            <w:tcW w:w="1276" w:type="dxa"/>
            <w:shd w:val="clear" w:color="auto" w:fill="auto"/>
            <w:noWrap/>
            <w:vAlign w:val="center"/>
            <w:hideMark/>
          </w:tcPr>
          <w:p w14:paraId="66E5D827"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Eap15</w:t>
            </w:r>
          </w:p>
        </w:tc>
        <w:tc>
          <w:tcPr>
            <w:tcW w:w="1271" w:type="dxa"/>
            <w:shd w:val="clear" w:color="auto" w:fill="auto"/>
            <w:noWrap/>
            <w:vAlign w:val="center"/>
            <w:hideMark/>
          </w:tcPr>
          <w:p w14:paraId="1AA24582" w14:textId="681176D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855" w:type="dxa"/>
            <w:shd w:val="clear" w:color="auto" w:fill="auto"/>
            <w:noWrap/>
            <w:vAlign w:val="center"/>
            <w:hideMark/>
          </w:tcPr>
          <w:p w14:paraId="5E5150EF" w14:textId="5C7A4C5C"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84</w:t>
            </w:r>
          </w:p>
        </w:tc>
        <w:tc>
          <w:tcPr>
            <w:tcW w:w="1216" w:type="dxa"/>
            <w:shd w:val="clear" w:color="auto" w:fill="auto"/>
            <w:noWrap/>
            <w:vAlign w:val="center"/>
            <w:hideMark/>
          </w:tcPr>
          <w:p w14:paraId="709AD051" w14:textId="035F7BB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4110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70</w:t>
            </w:r>
          </w:p>
        </w:tc>
        <w:tc>
          <w:tcPr>
            <w:tcW w:w="1216" w:type="dxa"/>
            <w:shd w:val="clear" w:color="auto" w:fill="auto"/>
            <w:noWrap/>
            <w:vAlign w:val="center"/>
            <w:hideMark/>
          </w:tcPr>
          <w:p w14:paraId="7E36980D" w14:textId="75F4D04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-112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2154" w:type="dxa"/>
            <w:shd w:val="clear" w:color="auto" w:fill="auto"/>
            <w:noWrap/>
            <w:vAlign w:val="center"/>
            <w:hideMark/>
          </w:tcPr>
          <w:p w14:paraId="0F7428D5" w14:textId="14D0485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117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1990" w:type="dxa"/>
            <w:shd w:val="clear" w:color="auto" w:fill="auto"/>
            <w:noWrap/>
            <w:vAlign w:val="center"/>
            <w:hideMark/>
          </w:tcPr>
          <w:p w14:paraId="764F1B76" w14:textId="3FC896E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0830</w:t>
            </w:r>
          </w:p>
        </w:tc>
      </w:tr>
      <w:tr w:rsidR="00A64AF7" w:rsidRPr="00CD4BA8" w14:paraId="60E9CD02" w14:textId="77777777" w:rsidTr="00133781">
        <w:trPr>
          <w:trHeight w:val="290"/>
          <w:jc w:val="center"/>
        </w:trPr>
        <w:tc>
          <w:tcPr>
            <w:tcW w:w="1276" w:type="dxa"/>
            <w:shd w:val="clear" w:color="auto" w:fill="auto"/>
            <w:noWrap/>
            <w:vAlign w:val="center"/>
            <w:hideMark/>
          </w:tcPr>
          <w:p w14:paraId="743FDE97"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Eap16</w:t>
            </w:r>
          </w:p>
        </w:tc>
        <w:tc>
          <w:tcPr>
            <w:tcW w:w="1271" w:type="dxa"/>
            <w:shd w:val="clear" w:color="auto" w:fill="auto"/>
            <w:noWrap/>
            <w:vAlign w:val="center"/>
            <w:hideMark/>
          </w:tcPr>
          <w:p w14:paraId="514B36CC" w14:textId="44A5F47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855" w:type="dxa"/>
            <w:shd w:val="clear" w:color="auto" w:fill="auto"/>
            <w:noWrap/>
            <w:vAlign w:val="center"/>
            <w:hideMark/>
          </w:tcPr>
          <w:p w14:paraId="4D821856" w14:textId="11BE40E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74</w:t>
            </w:r>
          </w:p>
        </w:tc>
        <w:tc>
          <w:tcPr>
            <w:tcW w:w="1216" w:type="dxa"/>
            <w:shd w:val="clear" w:color="auto" w:fill="auto"/>
            <w:noWrap/>
            <w:vAlign w:val="center"/>
            <w:hideMark/>
          </w:tcPr>
          <w:p w14:paraId="12EC681F" w14:textId="51D3FC7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955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12632EAD" w14:textId="2E82350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-162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w:t>
            </w:r>
          </w:p>
        </w:tc>
        <w:tc>
          <w:tcPr>
            <w:tcW w:w="2154" w:type="dxa"/>
            <w:shd w:val="clear" w:color="auto" w:fill="auto"/>
            <w:noWrap/>
            <w:vAlign w:val="center"/>
            <w:hideMark/>
          </w:tcPr>
          <w:p w14:paraId="02026C48" w14:textId="33CD5C8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850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3200B9EF" w14:textId="70D52B5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3233</w:t>
            </w:r>
          </w:p>
        </w:tc>
      </w:tr>
      <w:tr w:rsidR="00A64AF7" w:rsidRPr="00CD4BA8" w14:paraId="5F62BA38" w14:textId="77777777" w:rsidTr="00133781">
        <w:trPr>
          <w:trHeight w:val="290"/>
          <w:jc w:val="center"/>
        </w:trPr>
        <w:tc>
          <w:tcPr>
            <w:tcW w:w="1276" w:type="dxa"/>
            <w:shd w:val="clear" w:color="auto" w:fill="auto"/>
            <w:noWrap/>
            <w:vAlign w:val="center"/>
            <w:hideMark/>
          </w:tcPr>
          <w:p w14:paraId="046AA5A4"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Eap17</w:t>
            </w:r>
          </w:p>
        </w:tc>
        <w:tc>
          <w:tcPr>
            <w:tcW w:w="1271" w:type="dxa"/>
            <w:shd w:val="clear" w:color="auto" w:fill="auto"/>
            <w:noWrap/>
            <w:vAlign w:val="center"/>
            <w:hideMark/>
          </w:tcPr>
          <w:p w14:paraId="0A6124E0" w14:textId="5133D33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855" w:type="dxa"/>
            <w:shd w:val="clear" w:color="auto" w:fill="auto"/>
            <w:noWrap/>
            <w:vAlign w:val="center"/>
            <w:hideMark/>
          </w:tcPr>
          <w:p w14:paraId="4BD063DD" w14:textId="7A5FE71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71</w:t>
            </w:r>
          </w:p>
        </w:tc>
        <w:tc>
          <w:tcPr>
            <w:tcW w:w="1216" w:type="dxa"/>
            <w:shd w:val="clear" w:color="auto" w:fill="auto"/>
            <w:noWrap/>
            <w:vAlign w:val="center"/>
            <w:hideMark/>
          </w:tcPr>
          <w:p w14:paraId="149401DC" w14:textId="79F07AF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180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80</w:t>
            </w:r>
          </w:p>
        </w:tc>
        <w:tc>
          <w:tcPr>
            <w:tcW w:w="1216" w:type="dxa"/>
            <w:shd w:val="clear" w:color="auto" w:fill="auto"/>
            <w:noWrap/>
            <w:vAlign w:val="center"/>
            <w:hideMark/>
          </w:tcPr>
          <w:p w14:paraId="0D180FF8" w14:textId="20B620B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6F2955A9" w14:textId="17CC583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1FC839EB" w14:textId="661F3E1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8239</w:t>
            </w:r>
          </w:p>
        </w:tc>
      </w:tr>
      <w:tr w:rsidR="00A64AF7" w:rsidRPr="00CD4BA8" w14:paraId="7B1D5CBB" w14:textId="77777777" w:rsidTr="00133781">
        <w:trPr>
          <w:trHeight w:val="290"/>
          <w:jc w:val="center"/>
        </w:trPr>
        <w:tc>
          <w:tcPr>
            <w:tcW w:w="1276" w:type="dxa"/>
            <w:shd w:val="clear" w:color="auto" w:fill="auto"/>
            <w:noWrap/>
            <w:vAlign w:val="center"/>
            <w:hideMark/>
          </w:tcPr>
          <w:p w14:paraId="698EEBFB"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Eap18</w:t>
            </w:r>
          </w:p>
        </w:tc>
        <w:tc>
          <w:tcPr>
            <w:tcW w:w="1271" w:type="dxa"/>
            <w:shd w:val="clear" w:color="auto" w:fill="auto"/>
            <w:noWrap/>
            <w:vAlign w:val="center"/>
            <w:hideMark/>
          </w:tcPr>
          <w:p w14:paraId="2AFFDCC5" w14:textId="6B4290C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855" w:type="dxa"/>
            <w:shd w:val="clear" w:color="auto" w:fill="auto"/>
            <w:noWrap/>
            <w:vAlign w:val="center"/>
            <w:hideMark/>
          </w:tcPr>
          <w:p w14:paraId="34C52A37" w14:textId="464CDF9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65</w:t>
            </w:r>
          </w:p>
        </w:tc>
        <w:tc>
          <w:tcPr>
            <w:tcW w:w="1216" w:type="dxa"/>
            <w:shd w:val="clear" w:color="auto" w:fill="auto"/>
            <w:noWrap/>
            <w:vAlign w:val="center"/>
            <w:hideMark/>
          </w:tcPr>
          <w:p w14:paraId="0AF13FBF" w14:textId="12EABBE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144</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30</w:t>
            </w:r>
          </w:p>
        </w:tc>
        <w:tc>
          <w:tcPr>
            <w:tcW w:w="1216" w:type="dxa"/>
            <w:shd w:val="clear" w:color="auto" w:fill="auto"/>
            <w:noWrap/>
            <w:vAlign w:val="center"/>
            <w:hideMark/>
          </w:tcPr>
          <w:p w14:paraId="64274BF7" w14:textId="15140436"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-96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2154" w:type="dxa"/>
            <w:shd w:val="clear" w:color="auto" w:fill="auto"/>
            <w:noWrap/>
            <w:vAlign w:val="center"/>
            <w:hideMark/>
          </w:tcPr>
          <w:p w14:paraId="529A2ACE" w14:textId="5634DB5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7F690623" w14:textId="7FC9612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4776</w:t>
            </w:r>
          </w:p>
        </w:tc>
      </w:tr>
      <w:tr w:rsidR="00A64AF7" w:rsidRPr="00CD4BA8" w14:paraId="39E814F7" w14:textId="77777777" w:rsidTr="00133781">
        <w:trPr>
          <w:trHeight w:val="290"/>
          <w:jc w:val="center"/>
        </w:trPr>
        <w:tc>
          <w:tcPr>
            <w:tcW w:w="1276" w:type="dxa"/>
            <w:shd w:val="clear" w:color="auto" w:fill="auto"/>
            <w:noWrap/>
            <w:vAlign w:val="center"/>
            <w:hideMark/>
          </w:tcPr>
          <w:p w14:paraId="307B610E"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Eap19</w:t>
            </w:r>
          </w:p>
        </w:tc>
        <w:tc>
          <w:tcPr>
            <w:tcW w:w="1271" w:type="dxa"/>
            <w:shd w:val="clear" w:color="auto" w:fill="auto"/>
            <w:noWrap/>
            <w:vAlign w:val="center"/>
            <w:hideMark/>
          </w:tcPr>
          <w:p w14:paraId="084717F4" w14:textId="3221C46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855" w:type="dxa"/>
            <w:shd w:val="clear" w:color="auto" w:fill="auto"/>
            <w:noWrap/>
            <w:vAlign w:val="center"/>
            <w:hideMark/>
          </w:tcPr>
          <w:p w14:paraId="2A6E9228" w14:textId="2DF4187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27</w:t>
            </w:r>
          </w:p>
        </w:tc>
        <w:tc>
          <w:tcPr>
            <w:tcW w:w="1216" w:type="dxa"/>
            <w:shd w:val="clear" w:color="auto" w:fill="auto"/>
            <w:noWrap/>
            <w:vAlign w:val="center"/>
            <w:hideMark/>
          </w:tcPr>
          <w:p w14:paraId="6EE9C9F1" w14:textId="121847A0"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645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19F51259" w14:textId="04ECEE9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69CD941B" w14:textId="3C6A3E2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0EB7BD5B" w14:textId="35DF04B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8002</w:t>
            </w:r>
          </w:p>
        </w:tc>
      </w:tr>
      <w:tr w:rsidR="00A64AF7" w:rsidRPr="00CD4BA8" w14:paraId="41441BF7" w14:textId="77777777" w:rsidTr="00133781">
        <w:trPr>
          <w:trHeight w:val="290"/>
          <w:jc w:val="center"/>
        </w:trPr>
        <w:tc>
          <w:tcPr>
            <w:tcW w:w="1276" w:type="dxa"/>
            <w:shd w:val="clear" w:color="auto" w:fill="auto"/>
            <w:noWrap/>
            <w:vAlign w:val="center"/>
            <w:hideMark/>
          </w:tcPr>
          <w:p w14:paraId="17791775"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Eap20</w:t>
            </w:r>
          </w:p>
        </w:tc>
        <w:tc>
          <w:tcPr>
            <w:tcW w:w="1271" w:type="dxa"/>
            <w:shd w:val="clear" w:color="auto" w:fill="auto"/>
            <w:noWrap/>
            <w:vAlign w:val="center"/>
            <w:hideMark/>
          </w:tcPr>
          <w:p w14:paraId="1B85A12C" w14:textId="6BCBF31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855" w:type="dxa"/>
            <w:shd w:val="clear" w:color="auto" w:fill="auto"/>
            <w:noWrap/>
            <w:vAlign w:val="center"/>
            <w:hideMark/>
          </w:tcPr>
          <w:p w14:paraId="7084DB44" w14:textId="082B4F1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75</w:t>
            </w:r>
          </w:p>
        </w:tc>
        <w:tc>
          <w:tcPr>
            <w:tcW w:w="1216" w:type="dxa"/>
            <w:shd w:val="clear" w:color="auto" w:fill="auto"/>
            <w:noWrap/>
            <w:vAlign w:val="center"/>
            <w:hideMark/>
          </w:tcPr>
          <w:p w14:paraId="33DCA814" w14:textId="3536524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675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3328E228" w14:textId="2420A84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117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4278D8AC" w14:textId="255AE49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311D048B" w14:textId="6549DA2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6021</w:t>
            </w:r>
          </w:p>
        </w:tc>
      </w:tr>
      <w:tr w:rsidR="00A64AF7" w:rsidRPr="00CD4BA8" w14:paraId="39EA9FB2" w14:textId="77777777" w:rsidTr="00133781">
        <w:trPr>
          <w:trHeight w:val="290"/>
          <w:jc w:val="center"/>
        </w:trPr>
        <w:tc>
          <w:tcPr>
            <w:tcW w:w="1276" w:type="dxa"/>
            <w:shd w:val="clear" w:color="auto" w:fill="auto"/>
            <w:noWrap/>
            <w:vAlign w:val="center"/>
            <w:hideMark/>
          </w:tcPr>
          <w:p w14:paraId="6CF1B9E8"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Eap21</w:t>
            </w:r>
          </w:p>
        </w:tc>
        <w:tc>
          <w:tcPr>
            <w:tcW w:w="1271" w:type="dxa"/>
            <w:shd w:val="clear" w:color="auto" w:fill="auto"/>
            <w:noWrap/>
            <w:vAlign w:val="center"/>
            <w:hideMark/>
          </w:tcPr>
          <w:p w14:paraId="1075D7B2" w14:textId="73B334E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855" w:type="dxa"/>
            <w:shd w:val="clear" w:color="auto" w:fill="auto"/>
            <w:noWrap/>
            <w:vAlign w:val="center"/>
            <w:hideMark/>
          </w:tcPr>
          <w:p w14:paraId="13E0760C" w14:textId="60F73E6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47</w:t>
            </w:r>
          </w:p>
        </w:tc>
        <w:tc>
          <w:tcPr>
            <w:tcW w:w="1216" w:type="dxa"/>
            <w:shd w:val="clear" w:color="auto" w:fill="auto"/>
            <w:noWrap/>
            <w:vAlign w:val="center"/>
            <w:hideMark/>
          </w:tcPr>
          <w:p w14:paraId="251D6E8C" w14:textId="2030BD5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138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1216" w:type="dxa"/>
            <w:shd w:val="clear" w:color="auto" w:fill="auto"/>
            <w:noWrap/>
            <w:vAlign w:val="center"/>
            <w:hideMark/>
          </w:tcPr>
          <w:p w14:paraId="7526AF92" w14:textId="34354245"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-387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60</w:t>
            </w:r>
          </w:p>
        </w:tc>
        <w:tc>
          <w:tcPr>
            <w:tcW w:w="2154" w:type="dxa"/>
            <w:shd w:val="clear" w:color="auto" w:fill="auto"/>
            <w:noWrap/>
            <w:vAlign w:val="center"/>
            <w:hideMark/>
          </w:tcPr>
          <w:p w14:paraId="682A7583" w14:textId="6FF0C75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1500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3FEB1DFF" w14:textId="6FA0E9F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7447</w:t>
            </w:r>
          </w:p>
        </w:tc>
      </w:tr>
      <w:tr w:rsidR="00A64AF7" w:rsidRPr="00CD4BA8" w14:paraId="539CBB5F" w14:textId="77777777" w:rsidTr="00133781">
        <w:trPr>
          <w:trHeight w:val="290"/>
          <w:jc w:val="center"/>
        </w:trPr>
        <w:tc>
          <w:tcPr>
            <w:tcW w:w="1276" w:type="dxa"/>
            <w:shd w:val="clear" w:color="auto" w:fill="auto"/>
            <w:noWrap/>
            <w:vAlign w:val="center"/>
            <w:hideMark/>
          </w:tcPr>
          <w:p w14:paraId="78FD4441"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Eap22</w:t>
            </w:r>
          </w:p>
        </w:tc>
        <w:tc>
          <w:tcPr>
            <w:tcW w:w="1271" w:type="dxa"/>
            <w:shd w:val="clear" w:color="auto" w:fill="auto"/>
            <w:noWrap/>
            <w:vAlign w:val="center"/>
            <w:hideMark/>
          </w:tcPr>
          <w:p w14:paraId="27307497" w14:textId="124BC51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855" w:type="dxa"/>
            <w:shd w:val="clear" w:color="auto" w:fill="auto"/>
            <w:noWrap/>
            <w:vAlign w:val="center"/>
            <w:hideMark/>
          </w:tcPr>
          <w:p w14:paraId="08F58BD1" w14:textId="25926930"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61</w:t>
            </w:r>
          </w:p>
        </w:tc>
        <w:tc>
          <w:tcPr>
            <w:tcW w:w="1216" w:type="dxa"/>
            <w:shd w:val="clear" w:color="auto" w:fill="auto"/>
            <w:noWrap/>
            <w:vAlign w:val="center"/>
            <w:hideMark/>
          </w:tcPr>
          <w:p w14:paraId="4F0184ED" w14:textId="596F65F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599</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08555430" w14:textId="4D8123E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30</w:t>
            </w:r>
          </w:p>
        </w:tc>
        <w:tc>
          <w:tcPr>
            <w:tcW w:w="2154" w:type="dxa"/>
            <w:shd w:val="clear" w:color="auto" w:fill="auto"/>
            <w:noWrap/>
            <w:vAlign w:val="center"/>
            <w:hideMark/>
          </w:tcPr>
          <w:p w14:paraId="4C8B71FB" w14:textId="6B105F8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700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1CA07B09" w14:textId="53C9DE6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5226</w:t>
            </w:r>
          </w:p>
        </w:tc>
      </w:tr>
      <w:tr w:rsidR="00A64AF7" w:rsidRPr="00CD4BA8" w14:paraId="2E9C828F" w14:textId="77777777" w:rsidTr="00133781">
        <w:trPr>
          <w:trHeight w:val="290"/>
          <w:jc w:val="center"/>
        </w:trPr>
        <w:tc>
          <w:tcPr>
            <w:tcW w:w="1276" w:type="dxa"/>
            <w:shd w:val="clear" w:color="auto" w:fill="auto"/>
            <w:noWrap/>
            <w:vAlign w:val="center"/>
            <w:hideMark/>
          </w:tcPr>
          <w:p w14:paraId="3ECD00B5"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Eap23</w:t>
            </w:r>
          </w:p>
        </w:tc>
        <w:tc>
          <w:tcPr>
            <w:tcW w:w="1271" w:type="dxa"/>
            <w:shd w:val="clear" w:color="auto" w:fill="auto"/>
            <w:noWrap/>
            <w:vAlign w:val="center"/>
            <w:hideMark/>
          </w:tcPr>
          <w:p w14:paraId="59A0E762" w14:textId="3D98810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40</w:t>
            </w:r>
          </w:p>
        </w:tc>
        <w:tc>
          <w:tcPr>
            <w:tcW w:w="855" w:type="dxa"/>
            <w:shd w:val="clear" w:color="auto" w:fill="auto"/>
            <w:noWrap/>
            <w:vAlign w:val="center"/>
            <w:hideMark/>
          </w:tcPr>
          <w:p w14:paraId="0CD98D52" w14:textId="532134D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10</w:t>
            </w:r>
          </w:p>
        </w:tc>
        <w:tc>
          <w:tcPr>
            <w:tcW w:w="1216" w:type="dxa"/>
            <w:shd w:val="clear" w:color="auto" w:fill="auto"/>
            <w:noWrap/>
            <w:vAlign w:val="center"/>
            <w:hideMark/>
          </w:tcPr>
          <w:p w14:paraId="110F39CA" w14:textId="6A4B4A3D"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1028BA4D" w14:textId="7C6DCD41"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2154" w:type="dxa"/>
            <w:shd w:val="clear" w:color="auto" w:fill="auto"/>
            <w:noWrap/>
            <w:vAlign w:val="center"/>
            <w:hideMark/>
          </w:tcPr>
          <w:p w14:paraId="057FCD21" w14:textId="08FA570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42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12ED2476" w14:textId="32976A4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1871</w:t>
            </w:r>
          </w:p>
        </w:tc>
      </w:tr>
      <w:tr w:rsidR="00A64AF7" w:rsidRPr="00CD4BA8" w14:paraId="1209C2D1" w14:textId="77777777" w:rsidTr="00133781">
        <w:trPr>
          <w:trHeight w:val="290"/>
          <w:jc w:val="center"/>
        </w:trPr>
        <w:tc>
          <w:tcPr>
            <w:tcW w:w="1276" w:type="dxa"/>
            <w:shd w:val="clear" w:color="auto" w:fill="auto"/>
            <w:noWrap/>
            <w:vAlign w:val="center"/>
            <w:hideMark/>
          </w:tcPr>
          <w:p w14:paraId="45496A8F"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Eap24</w:t>
            </w:r>
          </w:p>
        </w:tc>
        <w:tc>
          <w:tcPr>
            <w:tcW w:w="1271" w:type="dxa"/>
            <w:shd w:val="clear" w:color="auto" w:fill="auto"/>
            <w:noWrap/>
            <w:vAlign w:val="center"/>
            <w:hideMark/>
          </w:tcPr>
          <w:p w14:paraId="2C89DC26" w14:textId="1E8F907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90</w:t>
            </w:r>
          </w:p>
        </w:tc>
        <w:tc>
          <w:tcPr>
            <w:tcW w:w="855" w:type="dxa"/>
            <w:shd w:val="clear" w:color="auto" w:fill="auto"/>
            <w:noWrap/>
            <w:vAlign w:val="center"/>
            <w:hideMark/>
          </w:tcPr>
          <w:p w14:paraId="3FCF5C5F" w14:textId="70289C58"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59</w:t>
            </w:r>
          </w:p>
        </w:tc>
        <w:tc>
          <w:tcPr>
            <w:tcW w:w="1216" w:type="dxa"/>
            <w:shd w:val="clear" w:color="auto" w:fill="auto"/>
            <w:noWrap/>
            <w:vAlign w:val="center"/>
            <w:hideMark/>
          </w:tcPr>
          <w:p w14:paraId="111775B1" w14:textId="4591980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1305</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216" w:type="dxa"/>
            <w:shd w:val="clear" w:color="auto" w:fill="auto"/>
            <w:noWrap/>
            <w:vAlign w:val="center"/>
            <w:hideMark/>
          </w:tcPr>
          <w:p w14:paraId="4C0ABE39" w14:textId="326AAEB4"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-61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80</w:t>
            </w:r>
          </w:p>
        </w:tc>
        <w:tc>
          <w:tcPr>
            <w:tcW w:w="2154" w:type="dxa"/>
            <w:shd w:val="clear" w:color="auto" w:fill="auto"/>
            <w:noWrap/>
            <w:vAlign w:val="center"/>
            <w:hideMark/>
          </w:tcPr>
          <w:p w14:paraId="53307004" w14:textId="080D1CAB"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00</w:t>
            </w:r>
          </w:p>
        </w:tc>
        <w:tc>
          <w:tcPr>
            <w:tcW w:w="1990" w:type="dxa"/>
            <w:shd w:val="clear" w:color="auto" w:fill="auto"/>
            <w:noWrap/>
            <w:vAlign w:val="center"/>
            <w:hideMark/>
          </w:tcPr>
          <w:p w14:paraId="04462518" w14:textId="0A64B8C3"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5229</w:t>
            </w:r>
          </w:p>
        </w:tc>
      </w:tr>
      <w:tr w:rsidR="00A64AF7" w:rsidRPr="00CD4BA8" w14:paraId="756643B4" w14:textId="77777777" w:rsidTr="00133781">
        <w:trPr>
          <w:trHeight w:val="290"/>
          <w:jc w:val="center"/>
        </w:trPr>
        <w:tc>
          <w:tcPr>
            <w:tcW w:w="1276" w:type="dxa"/>
            <w:shd w:val="clear" w:color="auto" w:fill="auto"/>
            <w:noWrap/>
            <w:vAlign w:val="center"/>
            <w:hideMark/>
          </w:tcPr>
          <w:p w14:paraId="1B838F24" w14:textId="77777777"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lastRenderedPageBreak/>
              <w:t>Eap25</w:t>
            </w:r>
          </w:p>
        </w:tc>
        <w:tc>
          <w:tcPr>
            <w:tcW w:w="1271" w:type="dxa"/>
            <w:shd w:val="clear" w:color="auto" w:fill="auto"/>
            <w:noWrap/>
            <w:vAlign w:val="center"/>
            <w:hideMark/>
          </w:tcPr>
          <w:p w14:paraId="211708EF" w14:textId="7D70BE4E"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27</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27</w:t>
            </w:r>
          </w:p>
        </w:tc>
        <w:tc>
          <w:tcPr>
            <w:tcW w:w="855" w:type="dxa"/>
            <w:shd w:val="clear" w:color="auto" w:fill="auto"/>
            <w:noWrap/>
            <w:vAlign w:val="center"/>
            <w:hideMark/>
          </w:tcPr>
          <w:p w14:paraId="0BBE7CCA" w14:textId="16BFF80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8</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26</w:t>
            </w:r>
          </w:p>
        </w:tc>
        <w:tc>
          <w:tcPr>
            <w:tcW w:w="1216" w:type="dxa"/>
            <w:shd w:val="clear" w:color="auto" w:fill="auto"/>
            <w:noWrap/>
            <w:vAlign w:val="center"/>
            <w:hideMark/>
          </w:tcPr>
          <w:p w14:paraId="25C5FB32" w14:textId="7ADEBD39"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796</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33</w:t>
            </w:r>
          </w:p>
        </w:tc>
        <w:tc>
          <w:tcPr>
            <w:tcW w:w="1216" w:type="dxa"/>
            <w:shd w:val="clear" w:color="auto" w:fill="auto"/>
            <w:noWrap/>
            <w:vAlign w:val="center"/>
            <w:hideMark/>
          </w:tcPr>
          <w:p w14:paraId="37426E47" w14:textId="12FB572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-10</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30</w:t>
            </w:r>
          </w:p>
        </w:tc>
        <w:tc>
          <w:tcPr>
            <w:tcW w:w="2154" w:type="dxa"/>
            <w:shd w:val="clear" w:color="auto" w:fill="auto"/>
            <w:noWrap/>
            <w:vAlign w:val="center"/>
            <w:hideMark/>
          </w:tcPr>
          <w:p w14:paraId="0A8D6DB7" w14:textId="3FEBDE32"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31</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50</w:t>
            </w:r>
          </w:p>
        </w:tc>
        <w:tc>
          <w:tcPr>
            <w:tcW w:w="1990" w:type="dxa"/>
            <w:shd w:val="clear" w:color="auto" w:fill="auto"/>
            <w:noWrap/>
            <w:vAlign w:val="center"/>
            <w:hideMark/>
          </w:tcPr>
          <w:p w14:paraId="6EB6C9BD" w14:textId="6B33A28F" w:rsidR="00A64AF7" w:rsidRPr="00CD4BA8" w:rsidRDefault="00A64AF7" w:rsidP="00133781">
            <w:pPr>
              <w:spacing w:after="0" w:line="240" w:lineRule="auto"/>
              <w:jc w:val="center"/>
              <w:rPr>
                <w:rFonts w:ascii="Times New Roman" w:eastAsia="Times New Roman" w:hAnsi="Times New Roman" w:cs="Times New Roman"/>
                <w:color w:val="000000"/>
                <w:lang w:eastAsia="fr-FR"/>
              </w:rPr>
            </w:pPr>
            <w:r w:rsidRPr="00CD4BA8">
              <w:rPr>
                <w:rFonts w:ascii="Times New Roman" w:eastAsia="Times New Roman" w:hAnsi="Times New Roman" w:cs="Times New Roman"/>
                <w:color w:val="000000"/>
                <w:lang w:eastAsia="fr-FR"/>
              </w:rPr>
              <w:t>2</w:t>
            </w:r>
            <w:r w:rsidR="002027CF">
              <w:rPr>
                <w:rFonts w:ascii="Times New Roman" w:eastAsia="Times New Roman" w:hAnsi="Times New Roman" w:cs="Times New Roman"/>
                <w:color w:val="000000"/>
                <w:lang w:eastAsia="fr-FR"/>
              </w:rPr>
              <w:t>.</w:t>
            </w:r>
            <w:r w:rsidRPr="00CD4BA8">
              <w:rPr>
                <w:rFonts w:ascii="Times New Roman" w:eastAsia="Times New Roman" w:hAnsi="Times New Roman" w:cs="Times New Roman"/>
                <w:color w:val="000000"/>
                <w:lang w:eastAsia="fr-FR"/>
              </w:rPr>
              <w:t>8962</w:t>
            </w:r>
          </w:p>
        </w:tc>
      </w:tr>
    </w:tbl>
    <w:p w14:paraId="6896ABA4" w14:textId="1B76A3DC" w:rsidR="00976D53" w:rsidRDefault="00976D53" w:rsidP="00976D53">
      <w:pPr>
        <w:spacing w:after="0" w:line="240" w:lineRule="auto"/>
        <w:jc w:val="both"/>
        <w:rPr>
          <w:rFonts w:ascii="Times New Roman" w:hAnsi="Times New Roman" w:cs="Times New Roman"/>
          <w:lang w:eastAsia="fr-FR"/>
        </w:rPr>
      </w:pPr>
    </w:p>
    <w:p w14:paraId="23458CA9" w14:textId="077F5E84" w:rsidR="00A64AF7" w:rsidRPr="002027CF" w:rsidRDefault="002027CF" w:rsidP="00A64AF7">
      <w:pPr>
        <w:rPr>
          <w:rFonts w:ascii="Times New Roman" w:hAnsi="Times New Roman" w:cs="Times New Roman"/>
          <w:lang w:val="en-US"/>
        </w:rPr>
      </w:pPr>
      <w:r w:rsidRPr="002027CF">
        <w:rPr>
          <w:rFonts w:ascii="Times New Roman" w:hAnsi="Times New Roman" w:cs="Times New Roman"/>
          <w:b/>
          <w:bCs/>
          <w:i/>
          <w:iCs/>
          <w:lang w:val="en-US"/>
        </w:rPr>
        <w:t>Table</w:t>
      </w:r>
      <w:r w:rsidR="001C6CEA" w:rsidRPr="002027CF">
        <w:rPr>
          <w:rFonts w:ascii="Times New Roman" w:hAnsi="Times New Roman" w:cs="Times New Roman"/>
          <w:b/>
          <w:bCs/>
          <w:i/>
          <w:iCs/>
          <w:lang w:val="en-US"/>
        </w:rPr>
        <w:t xml:space="preserve"> </w:t>
      </w:r>
      <w:bookmarkStart w:id="1" w:name="_Hlk204955249"/>
      <w:r w:rsidR="000124BC" w:rsidRPr="002027CF">
        <w:rPr>
          <w:rFonts w:ascii="Times New Roman" w:hAnsi="Times New Roman" w:cs="Times New Roman"/>
          <w:b/>
          <w:bCs/>
          <w:i/>
          <w:iCs/>
          <w:lang w:val="en-US"/>
        </w:rPr>
        <w:t>3:</w:t>
      </w:r>
      <w:r w:rsidR="00A64AF7" w:rsidRPr="002027CF">
        <w:rPr>
          <w:rFonts w:ascii="Times New Roman" w:hAnsi="Times New Roman" w:cs="Times New Roman"/>
          <w:b/>
          <w:bCs/>
          <w:i/>
          <w:iCs/>
          <w:lang w:val="en-US"/>
        </w:rPr>
        <w:t xml:space="preserve"> </w:t>
      </w:r>
      <w:r>
        <w:rPr>
          <w:rFonts w:ascii="Times New Roman" w:eastAsia="Times New Roman" w:hAnsi="Times New Roman" w:cs="Times New Roman"/>
          <w:i/>
          <w:iCs/>
          <w:color w:val="000000"/>
          <w:lang w:val="en-US" w:eastAsia="fr-FR"/>
        </w:rPr>
        <w:t>P</w:t>
      </w:r>
      <w:r w:rsidRPr="002027CF">
        <w:rPr>
          <w:rFonts w:ascii="Times New Roman" w:eastAsia="Times New Roman" w:hAnsi="Times New Roman" w:cs="Times New Roman"/>
          <w:i/>
          <w:iCs/>
          <w:color w:val="000000"/>
          <w:lang w:val="en-US" w:eastAsia="fr-FR"/>
        </w:rPr>
        <w:t>redictions and residuals for observations belonging to the validation set</w:t>
      </w:r>
      <w:r w:rsidR="00A64AF7" w:rsidRPr="002027CF">
        <w:rPr>
          <w:rFonts w:ascii="Times New Roman" w:eastAsia="Times New Roman" w:hAnsi="Times New Roman" w:cs="Times New Roman"/>
          <w:i/>
          <w:iCs/>
          <w:color w:val="000000"/>
          <w:lang w:val="en-US" w:eastAsia="fr-FR"/>
        </w:rPr>
        <w:t xml:space="preserve"> </w:t>
      </w:r>
      <w:bookmarkEnd w:id="1"/>
    </w:p>
    <w:tbl>
      <w:tblPr>
        <w:tblW w:w="9918" w:type="dxa"/>
        <w:jc w:val="center"/>
        <w:tblCellMar>
          <w:left w:w="70" w:type="dxa"/>
          <w:right w:w="70" w:type="dxa"/>
        </w:tblCellMar>
        <w:tblLook w:val="04A0" w:firstRow="1" w:lastRow="0" w:firstColumn="1" w:lastColumn="0" w:noHBand="0" w:noVBand="1"/>
      </w:tblPr>
      <w:tblGrid>
        <w:gridCol w:w="1240"/>
        <w:gridCol w:w="1023"/>
        <w:gridCol w:w="1134"/>
        <w:gridCol w:w="1443"/>
        <w:gridCol w:w="1200"/>
        <w:gridCol w:w="1980"/>
        <w:gridCol w:w="1898"/>
      </w:tblGrid>
      <w:tr w:rsidR="00A64AF7" w:rsidRPr="00CE3B97" w14:paraId="716A853D" w14:textId="77777777" w:rsidTr="00133781">
        <w:trPr>
          <w:trHeight w:val="290"/>
          <w:jc w:val="center"/>
        </w:trPr>
        <w:tc>
          <w:tcPr>
            <w:tcW w:w="1240" w:type="dxa"/>
            <w:tcBorders>
              <w:top w:val="single" w:sz="4" w:space="0" w:color="auto"/>
              <w:bottom w:val="single" w:sz="4" w:space="0" w:color="auto"/>
            </w:tcBorders>
            <w:shd w:val="clear" w:color="auto" w:fill="auto"/>
            <w:noWrap/>
            <w:vAlign w:val="center"/>
            <w:hideMark/>
          </w:tcPr>
          <w:p w14:paraId="36C3AAE7" w14:textId="77777777"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r w:rsidRPr="00C26FAB">
              <w:rPr>
                <w:rFonts w:ascii="Times New Roman" w:eastAsia="Times New Roman" w:hAnsi="Times New Roman" w:cs="Times New Roman"/>
                <w:b/>
                <w:bCs/>
                <w:i/>
                <w:iCs/>
                <w:color w:val="000000"/>
                <w:lang w:eastAsia="fr-FR"/>
              </w:rPr>
              <w:t>Observation</w:t>
            </w:r>
          </w:p>
        </w:tc>
        <w:tc>
          <w:tcPr>
            <w:tcW w:w="1023" w:type="dxa"/>
            <w:tcBorders>
              <w:top w:val="single" w:sz="4" w:space="0" w:color="auto"/>
              <w:bottom w:val="single" w:sz="4" w:space="0" w:color="auto"/>
            </w:tcBorders>
            <w:shd w:val="clear" w:color="auto" w:fill="auto"/>
            <w:noWrap/>
            <w:vAlign w:val="center"/>
            <w:hideMark/>
          </w:tcPr>
          <w:p w14:paraId="0B803664" w14:textId="77777777"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r w:rsidRPr="00C26FAB">
              <w:rPr>
                <w:rFonts w:ascii="Times New Roman" w:eastAsia="Times New Roman" w:hAnsi="Times New Roman" w:cs="Times New Roman"/>
                <w:b/>
                <w:bCs/>
                <w:i/>
                <w:iCs/>
                <w:color w:val="000000"/>
                <w:lang w:eastAsia="fr-FR"/>
              </w:rPr>
              <w:t>T(°C)</w:t>
            </w:r>
          </w:p>
        </w:tc>
        <w:tc>
          <w:tcPr>
            <w:tcW w:w="1134" w:type="dxa"/>
            <w:tcBorders>
              <w:top w:val="single" w:sz="4" w:space="0" w:color="auto"/>
              <w:bottom w:val="single" w:sz="4" w:space="0" w:color="auto"/>
            </w:tcBorders>
            <w:shd w:val="clear" w:color="auto" w:fill="auto"/>
            <w:noWrap/>
            <w:vAlign w:val="center"/>
            <w:hideMark/>
          </w:tcPr>
          <w:p w14:paraId="50B33EF8" w14:textId="77777777"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r w:rsidRPr="00C26FAB">
              <w:rPr>
                <w:rFonts w:ascii="Times New Roman" w:eastAsia="Times New Roman" w:hAnsi="Times New Roman" w:cs="Times New Roman"/>
                <w:b/>
                <w:bCs/>
                <w:i/>
                <w:iCs/>
                <w:color w:val="000000"/>
                <w:lang w:eastAsia="fr-FR"/>
              </w:rPr>
              <w:t>pH</w:t>
            </w:r>
          </w:p>
        </w:tc>
        <w:tc>
          <w:tcPr>
            <w:tcW w:w="1443" w:type="dxa"/>
            <w:tcBorders>
              <w:top w:val="single" w:sz="4" w:space="0" w:color="auto"/>
              <w:bottom w:val="single" w:sz="4" w:space="0" w:color="auto"/>
            </w:tcBorders>
            <w:shd w:val="clear" w:color="auto" w:fill="auto"/>
            <w:noWrap/>
            <w:vAlign w:val="center"/>
            <w:hideMark/>
          </w:tcPr>
          <w:p w14:paraId="0783831E" w14:textId="3553C48B"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r w:rsidRPr="00C26FAB">
              <w:rPr>
                <w:rFonts w:ascii="Times New Roman" w:eastAsia="Times New Roman" w:hAnsi="Times New Roman" w:cs="Times New Roman"/>
                <w:b/>
                <w:bCs/>
                <w:i/>
                <w:iCs/>
                <w:color w:val="000000"/>
                <w:lang w:eastAsia="fr-FR"/>
              </w:rPr>
              <w:t>E</w:t>
            </w:r>
            <w:r w:rsidR="000124BC">
              <w:rPr>
                <w:rFonts w:ascii="Times New Roman" w:eastAsia="Times New Roman" w:hAnsi="Times New Roman" w:cs="Times New Roman"/>
                <w:b/>
                <w:bCs/>
                <w:i/>
                <w:iCs/>
                <w:color w:val="000000"/>
                <w:lang w:eastAsia="fr-FR"/>
              </w:rPr>
              <w:t>C</w:t>
            </w:r>
            <w:r w:rsidRPr="00C26FAB">
              <w:rPr>
                <w:rFonts w:ascii="Times New Roman" w:eastAsia="Times New Roman" w:hAnsi="Times New Roman" w:cs="Times New Roman"/>
                <w:b/>
                <w:bCs/>
                <w:i/>
                <w:iCs/>
                <w:color w:val="000000"/>
                <w:lang w:eastAsia="fr-FR"/>
              </w:rPr>
              <w:t xml:space="preserve"> (µS/cm)</w:t>
            </w:r>
          </w:p>
        </w:tc>
        <w:tc>
          <w:tcPr>
            <w:tcW w:w="1200" w:type="dxa"/>
            <w:tcBorders>
              <w:top w:val="single" w:sz="4" w:space="0" w:color="auto"/>
              <w:bottom w:val="single" w:sz="4" w:space="0" w:color="auto"/>
            </w:tcBorders>
            <w:shd w:val="clear" w:color="auto" w:fill="auto"/>
            <w:noWrap/>
            <w:vAlign w:val="center"/>
            <w:hideMark/>
          </w:tcPr>
          <w:p w14:paraId="5B49D343" w14:textId="77777777"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r w:rsidRPr="00C26FAB">
              <w:rPr>
                <w:rFonts w:ascii="Times New Roman" w:eastAsia="Times New Roman" w:hAnsi="Times New Roman" w:cs="Times New Roman"/>
                <w:b/>
                <w:bCs/>
                <w:i/>
                <w:iCs/>
                <w:color w:val="000000"/>
                <w:lang w:eastAsia="fr-FR"/>
              </w:rPr>
              <w:t>E</w:t>
            </w:r>
            <w:r w:rsidRPr="00C26FAB">
              <w:rPr>
                <w:rFonts w:ascii="Times New Roman" w:eastAsia="Times New Roman" w:hAnsi="Times New Roman" w:cs="Times New Roman"/>
                <w:b/>
                <w:bCs/>
                <w:i/>
                <w:iCs/>
                <w:color w:val="000000"/>
                <w:vertAlign w:val="subscript"/>
                <w:lang w:eastAsia="fr-FR"/>
              </w:rPr>
              <w:t>H</w:t>
            </w:r>
            <w:r w:rsidRPr="00C26FAB">
              <w:rPr>
                <w:rFonts w:ascii="Times New Roman" w:eastAsia="Times New Roman" w:hAnsi="Times New Roman" w:cs="Times New Roman"/>
                <w:b/>
                <w:bCs/>
                <w:i/>
                <w:iCs/>
                <w:color w:val="000000"/>
                <w:lang w:eastAsia="fr-FR"/>
              </w:rPr>
              <w:t xml:space="preserve"> (mV)</w:t>
            </w:r>
          </w:p>
        </w:tc>
        <w:tc>
          <w:tcPr>
            <w:tcW w:w="1980" w:type="dxa"/>
            <w:tcBorders>
              <w:top w:val="single" w:sz="4" w:space="0" w:color="auto"/>
              <w:bottom w:val="single" w:sz="4" w:space="0" w:color="auto"/>
            </w:tcBorders>
            <w:shd w:val="clear" w:color="auto" w:fill="auto"/>
            <w:noWrap/>
            <w:vAlign w:val="center"/>
            <w:hideMark/>
          </w:tcPr>
          <w:p w14:paraId="3A3AA87A" w14:textId="01F50B68" w:rsidR="00A64AF7" w:rsidRPr="00C26FAB" w:rsidRDefault="000124BC" w:rsidP="00133781">
            <w:pPr>
              <w:spacing w:after="0" w:line="240" w:lineRule="auto"/>
              <w:jc w:val="center"/>
              <w:rPr>
                <w:rFonts w:ascii="Times New Roman" w:eastAsia="Times New Roman" w:hAnsi="Times New Roman" w:cs="Times New Roman"/>
                <w:b/>
                <w:bCs/>
                <w:i/>
                <w:iCs/>
                <w:color w:val="000000"/>
                <w:lang w:eastAsia="fr-FR"/>
              </w:rPr>
            </w:pPr>
            <w:r>
              <w:rPr>
                <w:rFonts w:ascii="Times New Roman" w:eastAsia="Times New Roman" w:hAnsi="Times New Roman" w:cs="Times New Roman"/>
                <w:b/>
                <w:bCs/>
                <w:i/>
                <w:iCs/>
                <w:color w:val="000000"/>
                <w:lang w:eastAsia="fr-FR"/>
              </w:rPr>
              <w:t>BOD</w:t>
            </w:r>
            <w:r w:rsidR="00A64AF7" w:rsidRPr="00C26FAB">
              <w:rPr>
                <w:rFonts w:ascii="Times New Roman" w:eastAsia="Times New Roman" w:hAnsi="Times New Roman" w:cs="Times New Roman"/>
                <w:b/>
                <w:bCs/>
                <w:i/>
                <w:iCs/>
                <w:color w:val="000000"/>
                <w:vertAlign w:val="subscript"/>
                <w:lang w:eastAsia="fr-FR"/>
              </w:rPr>
              <w:t>5</w:t>
            </w:r>
            <w:r w:rsidR="00A64AF7" w:rsidRPr="00C26FAB">
              <w:rPr>
                <w:rFonts w:ascii="Times New Roman" w:eastAsia="Times New Roman" w:hAnsi="Times New Roman" w:cs="Times New Roman"/>
                <w:b/>
                <w:bCs/>
                <w:i/>
                <w:iCs/>
                <w:color w:val="000000"/>
                <w:lang w:eastAsia="fr-FR"/>
              </w:rPr>
              <w:t xml:space="preserve"> (mg O</w:t>
            </w:r>
            <w:r w:rsidR="00A64AF7" w:rsidRPr="00C26FAB">
              <w:rPr>
                <w:rFonts w:ascii="Times New Roman" w:eastAsia="Times New Roman" w:hAnsi="Times New Roman" w:cs="Times New Roman"/>
                <w:b/>
                <w:bCs/>
                <w:i/>
                <w:iCs/>
                <w:color w:val="000000"/>
                <w:vertAlign w:val="subscript"/>
                <w:lang w:eastAsia="fr-FR"/>
              </w:rPr>
              <w:t>2</w:t>
            </w:r>
            <w:r w:rsidR="00A64AF7" w:rsidRPr="00C26FAB">
              <w:rPr>
                <w:rFonts w:ascii="Times New Roman" w:eastAsia="Times New Roman" w:hAnsi="Times New Roman" w:cs="Times New Roman"/>
                <w:b/>
                <w:bCs/>
                <w:i/>
                <w:iCs/>
                <w:color w:val="000000"/>
                <w:lang w:eastAsia="fr-FR"/>
              </w:rPr>
              <w:t xml:space="preserve"> /L)</w:t>
            </w:r>
          </w:p>
        </w:tc>
        <w:tc>
          <w:tcPr>
            <w:tcW w:w="1898" w:type="dxa"/>
            <w:tcBorders>
              <w:top w:val="single" w:sz="4" w:space="0" w:color="auto"/>
              <w:bottom w:val="single" w:sz="4" w:space="0" w:color="auto"/>
            </w:tcBorders>
            <w:shd w:val="clear" w:color="auto" w:fill="auto"/>
            <w:noWrap/>
            <w:vAlign w:val="center"/>
            <w:hideMark/>
          </w:tcPr>
          <w:p w14:paraId="775E22D0" w14:textId="0CD3DFAA" w:rsidR="00A64AF7" w:rsidRPr="00C26FAB" w:rsidRDefault="00A64AF7" w:rsidP="00133781">
            <w:pPr>
              <w:spacing w:after="0" w:line="240" w:lineRule="auto"/>
              <w:jc w:val="center"/>
              <w:rPr>
                <w:rFonts w:ascii="Times New Roman" w:eastAsia="Times New Roman" w:hAnsi="Times New Roman" w:cs="Times New Roman"/>
                <w:b/>
                <w:bCs/>
                <w:i/>
                <w:iCs/>
                <w:color w:val="000000"/>
                <w:lang w:eastAsia="fr-FR"/>
              </w:rPr>
            </w:pPr>
            <w:proofErr w:type="spellStart"/>
            <w:r w:rsidRPr="00C26FAB">
              <w:rPr>
                <w:rFonts w:ascii="Times New Roman" w:eastAsia="Times New Roman" w:hAnsi="Times New Roman" w:cs="Times New Roman"/>
                <w:b/>
                <w:bCs/>
                <w:i/>
                <w:iCs/>
                <w:color w:val="000000"/>
                <w:lang w:eastAsia="fr-FR"/>
              </w:rPr>
              <w:t>pSA</w:t>
            </w:r>
            <w:proofErr w:type="spellEnd"/>
            <w:r>
              <w:rPr>
                <w:rFonts w:ascii="Times New Roman" w:eastAsia="Times New Roman" w:hAnsi="Times New Roman" w:cs="Times New Roman"/>
                <w:b/>
                <w:bCs/>
                <w:i/>
                <w:iCs/>
                <w:color w:val="000000"/>
                <w:lang w:eastAsia="fr-FR"/>
              </w:rPr>
              <w:t xml:space="preserve"> </w:t>
            </w:r>
            <w:r w:rsidRPr="00CE3B97">
              <w:rPr>
                <w:rFonts w:ascii="Times New Roman" w:eastAsia="Times New Roman" w:hAnsi="Times New Roman" w:cs="Times New Roman"/>
                <w:b/>
                <w:bCs/>
                <w:i/>
                <w:iCs/>
                <w:color w:val="000000"/>
                <w:lang w:eastAsia="fr-FR"/>
              </w:rPr>
              <w:t>(</w:t>
            </w:r>
            <w:r w:rsidR="00D766DC">
              <w:rPr>
                <w:rFonts w:ascii="Times New Roman" w:eastAsia="Times New Roman" w:hAnsi="Times New Roman"/>
                <w:b/>
                <w:bCs/>
                <w:i/>
                <w:iCs/>
                <w:lang w:eastAsia="fr-FR"/>
              </w:rPr>
              <w:t xml:space="preserve">mg/l </w:t>
            </w:r>
            <w:proofErr w:type="spellStart"/>
            <w:r w:rsidR="00D766DC">
              <w:rPr>
                <w:rFonts w:ascii="Times New Roman" w:eastAsia="Times New Roman" w:hAnsi="Times New Roman"/>
                <w:b/>
                <w:bCs/>
                <w:i/>
                <w:iCs/>
                <w:lang w:eastAsia="fr-FR"/>
              </w:rPr>
              <w:t>e</w:t>
            </w:r>
            <w:r w:rsidRPr="00CE3B97">
              <w:rPr>
                <w:rFonts w:ascii="Times New Roman" w:eastAsia="Times New Roman" w:hAnsi="Times New Roman"/>
                <w:b/>
                <w:bCs/>
                <w:i/>
                <w:iCs/>
                <w:lang w:eastAsia="fr-FR"/>
              </w:rPr>
              <w:t>qASL</w:t>
            </w:r>
            <w:proofErr w:type="spellEnd"/>
            <w:r w:rsidRPr="00CE3B97">
              <w:rPr>
                <w:rFonts w:ascii="Times New Roman" w:eastAsia="Times New Roman" w:hAnsi="Times New Roman"/>
                <w:b/>
                <w:bCs/>
                <w:i/>
                <w:iCs/>
                <w:lang w:eastAsia="fr-FR"/>
              </w:rPr>
              <w:t>)</w:t>
            </w:r>
          </w:p>
        </w:tc>
      </w:tr>
      <w:tr w:rsidR="00A64AF7" w:rsidRPr="00CE3B97" w14:paraId="3094BC43" w14:textId="77777777" w:rsidTr="00133781">
        <w:trPr>
          <w:trHeight w:val="290"/>
          <w:jc w:val="center"/>
        </w:trPr>
        <w:tc>
          <w:tcPr>
            <w:tcW w:w="1240" w:type="dxa"/>
            <w:tcBorders>
              <w:top w:val="single" w:sz="4" w:space="0" w:color="auto"/>
            </w:tcBorders>
            <w:shd w:val="clear" w:color="auto" w:fill="auto"/>
            <w:noWrap/>
            <w:vAlign w:val="center"/>
            <w:hideMark/>
          </w:tcPr>
          <w:p w14:paraId="1E8662C8"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Eva1</w:t>
            </w:r>
          </w:p>
        </w:tc>
        <w:tc>
          <w:tcPr>
            <w:tcW w:w="1023" w:type="dxa"/>
            <w:tcBorders>
              <w:top w:val="single" w:sz="4" w:space="0" w:color="auto"/>
            </w:tcBorders>
            <w:shd w:val="clear" w:color="auto" w:fill="auto"/>
            <w:noWrap/>
            <w:vAlign w:val="center"/>
            <w:hideMark/>
          </w:tcPr>
          <w:p w14:paraId="2488629B" w14:textId="590D5BCE"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31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w:t>
            </w:r>
          </w:p>
        </w:tc>
        <w:tc>
          <w:tcPr>
            <w:tcW w:w="1134" w:type="dxa"/>
            <w:tcBorders>
              <w:top w:val="single" w:sz="4" w:space="0" w:color="auto"/>
            </w:tcBorders>
            <w:shd w:val="clear" w:color="auto" w:fill="auto"/>
            <w:noWrap/>
            <w:vAlign w:val="center"/>
            <w:hideMark/>
          </w:tcPr>
          <w:p w14:paraId="1F3BA6E2" w14:textId="24F85E8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13</w:t>
            </w:r>
          </w:p>
        </w:tc>
        <w:tc>
          <w:tcPr>
            <w:tcW w:w="1443" w:type="dxa"/>
            <w:tcBorders>
              <w:top w:val="single" w:sz="4" w:space="0" w:color="auto"/>
            </w:tcBorders>
            <w:shd w:val="clear" w:color="auto" w:fill="auto"/>
            <w:noWrap/>
            <w:vAlign w:val="center"/>
            <w:hideMark/>
          </w:tcPr>
          <w:p w14:paraId="4E7DE605" w14:textId="64C3CB15"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tcBorders>
              <w:top w:val="single" w:sz="4" w:space="0" w:color="auto"/>
            </w:tcBorders>
            <w:shd w:val="clear" w:color="auto" w:fill="auto"/>
            <w:noWrap/>
            <w:vAlign w:val="center"/>
            <w:hideMark/>
          </w:tcPr>
          <w:p w14:paraId="4EEE3751" w14:textId="7389636A"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115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w:t>
            </w:r>
          </w:p>
        </w:tc>
        <w:tc>
          <w:tcPr>
            <w:tcW w:w="1980" w:type="dxa"/>
            <w:tcBorders>
              <w:top w:val="single" w:sz="4" w:space="0" w:color="auto"/>
            </w:tcBorders>
            <w:shd w:val="clear" w:color="auto" w:fill="auto"/>
            <w:noWrap/>
            <w:vAlign w:val="center"/>
            <w:hideMark/>
          </w:tcPr>
          <w:p w14:paraId="23CCEEAD" w14:textId="3BCC9F0B"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1700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tcBorders>
              <w:top w:val="single" w:sz="4" w:space="0" w:color="auto"/>
            </w:tcBorders>
            <w:shd w:val="clear" w:color="auto" w:fill="auto"/>
            <w:noWrap/>
            <w:vAlign w:val="center"/>
            <w:hideMark/>
          </w:tcPr>
          <w:p w14:paraId="07ED2AEF" w14:textId="3B7C673E"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1092</w:t>
            </w:r>
          </w:p>
        </w:tc>
      </w:tr>
      <w:tr w:rsidR="00A64AF7" w:rsidRPr="00CE3B97" w14:paraId="061129F2" w14:textId="77777777" w:rsidTr="00133781">
        <w:trPr>
          <w:trHeight w:val="290"/>
          <w:jc w:val="center"/>
        </w:trPr>
        <w:tc>
          <w:tcPr>
            <w:tcW w:w="1240" w:type="dxa"/>
            <w:shd w:val="clear" w:color="auto" w:fill="auto"/>
            <w:noWrap/>
            <w:vAlign w:val="center"/>
            <w:hideMark/>
          </w:tcPr>
          <w:p w14:paraId="55071AF9"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Eva2</w:t>
            </w:r>
          </w:p>
        </w:tc>
        <w:tc>
          <w:tcPr>
            <w:tcW w:w="1023" w:type="dxa"/>
            <w:shd w:val="clear" w:color="auto" w:fill="auto"/>
            <w:noWrap/>
            <w:vAlign w:val="center"/>
            <w:hideMark/>
          </w:tcPr>
          <w:p w14:paraId="0CA2AAFC" w14:textId="2215EA5F"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28</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w:t>
            </w:r>
          </w:p>
        </w:tc>
        <w:tc>
          <w:tcPr>
            <w:tcW w:w="1134" w:type="dxa"/>
            <w:shd w:val="clear" w:color="auto" w:fill="auto"/>
            <w:noWrap/>
            <w:vAlign w:val="center"/>
            <w:hideMark/>
          </w:tcPr>
          <w:p w14:paraId="578647EF" w14:textId="7DED203B"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45</w:t>
            </w:r>
          </w:p>
        </w:tc>
        <w:tc>
          <w:tcPr>
            <w:tcW w:w="1443" w:type="dxa"/>
            <w:shd w:val="clear" w:color="auto" w:fill="auto"/>
            <w:noWrap/>
            <w:vAlign w:val="center"/>
            <w:hideMark/>
          </w:tcPr>
          <w:p w14:paraId="5582731D" w14:textId="7CC45CE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60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088710D5" w14:textId="77ABBCED"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122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980" w:type="dxa"/>
            <w:shd w:val="clear" w:color="auto" w:fill="auto"/>
            <w:noWrap/>
            <w:vAlign w:val="center"/>
            <w:hideMark/>
          </w:tcPr>
          <w:p w14:paraId="409D6111" w14:textId="2FA8B1B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12000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70A1B106" w14:textId="4F007D7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8894</w:t>
            </w:r>
          </w:p>
        </w:tc>
      </w:tr>
      <w:tr w:rsidR="00A64AF7" w:rsidRPr="00CE3B97" w14:paraId="4A9F5774" w14:textId="77777777" w:rsidTr="00133781">
        <w:trPr>
          <w:trHeight w:val="290"/>
          <w:jc w:val="center"/>
        </w:trPr>
        <w:tc>
          <w:tcPr>
            <w:tcW w:w="1240" w:type="dxa"/>
            <w:shd w:val="clear" w:color="auto" w:fill="auto"/>
            <w:noWrap/>
            <w:vAlign w:val="center"/>
            <w:hideMark/>
          </w:tcPr>
          <w:p w14:paraId="5B82D8A4"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Eva3</w:t>
            </w:r>
          </w:p>
        </w:tc>
        <w:tc>
          <w:tcPr>
            <w:tcW w:w="1023" w:type="dxa"/>
            <w:shd w:val="clear" w:color="auto" w:fill="auto"/>
            <w:noWrap/>
            <w:vAlign w:val="center"/>
            <w:hideMark/>
          </w:tcPr>
          <w:p w14:paraId="45BE0077" w14:textId="3884535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40</w:t>
            </w:r>
          </w:p>
        </w:tc>
        <w:tc>
          <w:tcPr>
            <w:tcW w:w="1134" w:type="dxa"/>
            <w:shd w:val="clear" w:color="auto" w:fill="auto"/>
            <w:noWrap/>
            <w:vAlign w:val="center"/>
            <w:hideMark/>
          </w:tcPr>
          <w:p w14:paraId="2524BCDC" w14:textId="1F64ECC4"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59</w:t>
            </w:r>
          </w:p>
        </w:tc>
        <w:tc>
          <w:tcPr>
            <w:tcW w:w="1443" w:type="dxa"/>
            <w:shd w:val="clear" w:color="auto" w:fill="auto"/>
            <w:noWrap/>
            <w:vAlign w:val="center"/>
            <w:hideMark/>
          </w:tcPr>
          <w:p w14:paraId="0D6DFF6B" w14:textId="78DEC97A"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8640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4FEC67E3" w14:textId="7239E28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90</w:t>
            </w:r>
          </w:p>
        </w:tc>
        <w:tc>
          <w:tcPr>
            <w:tcW w:w="1980" w:type="dxa"/>
            <w:shd w:val="clear" w:color="auto" w:fill="auto"/>
            <w:noWrap/>
            <w:vAlign w:val="center"/>
            <w:hideMark/>
          </w:tcPr>
          <w:p w14:paraId="3B5A5C43" w14:textId="6CC45464"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1000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1492464B" w14:textId="1B51879C"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1023</w:t>
            </w:r>
          </w:p>
        </w:tc>
      </w:tr>
      <w:tr w:rsidR="00A64AF7" w:rsidRPr="00CE3B97" w14:paraId="6E4F5C74" w14:textId="77777777" w:rsidTr="00133781">
        <w:trPr>
          <w:trHeight w:val="290"/>
          <w:jc w:val="center"/>
        </w:trPr>
        <w:tc>
          <w:tcPr>
            <w:tcW w:w="1240" w:type="dxa"/>
            <w:shd w:val="clear" w:color="auto" w:fill="auto"/>
            <w:noWrap/>
            <w:vAlign w:val="center"/>
            <w:hideMark/>
          </w:tcPr>
          <w:p w14:paraId="5DEADD6C"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Eva4</w:t>
            </w:r>
          </w:p>
        </w:tc>
        <w:tc>
          <w:tcPr>
            <w:tcW w:w="1023" w:type="dxa"/>
            <w:shd w:val="clear" w:color="auto" w:fill="auto"/>
            <w:noWrap/>
            <w:vAlign w:val="center"/>
            <w:hideMark/>
          </w:tcPr>
          <w:p w14:paraId="163D61BC" w14:textId="2E01EFEB"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28</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40</w:t>
            </w:r>
          </w:p>
        </w:tc>
        <w:tc>
          <w:tcPr>
            <w:tcW w:w="1134" w:type="dxa"/>
            <w:shd w:val="clear" w:color="auto" w:fill="auto"/>
            <w:noWrap/>
            <w:vAlign w:val="center"/>
            <w:hideMark/>
          </w:tcPr>
          <w:p w14:paraId="4BDB398B" w14:textId="7B0EA88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3</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55</w:t>
            </w:r>
          </w:p>
        </w:tc>
        <w:tc>
          <w:tcPr>
            <w:tcW w:w="1443" w:type="dxa"/>
            <w:shd w:val="clear" w:color="auto" w:fill="auto"/>
            <w:noWrap/>
            <w:vAlign w:val="center"/>
            <w:hideMark/>
          </w:tcPr>
          <w:p w14:paraId="343B77F1" w14:textId="3ADF9F2A"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595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68752859" w14:textId="3B62D9CA"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153</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70</w:t>
            </w:r>
          </w:p>
        </w:tc>
        <w:tc>
          <w:tcPr>
            <w:tcW w:w="1980" w:type="dxa"/>
            <w:shd w:val="clear" w:color="auto" w:fill="auto"/>
            <w:noWrap/>
            <w:vAlign w:val="center"/>
            <w:hideMark/>
          </w:tcPr>
          <w:p w14:paraId="7199C954" w14:textId="614ACA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20000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33CD840B" w14:textId="562618E6"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E3B97">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1310</w:t>
            </w:r>
          </w:p>
        </w:tc>
      </w:tr>
      <w:tr w:rsidR="00A64AF7" w:rsidRPr="00CE3B97" w14:paraId="147CE04E" w14:textId="77777777" w:rsidTr="00133781">
        <w:trPr>
          <w:trHeight w:val="290"/>
          <w:jc w:val="center"/>
        </w:trPr>
        <w:tc>
          <w:tcPr>
            <w:tcW w:w="1240" w:type="dxa"/>
            <w:shd w:val="clear" w:color="auto" w:fill="auto"/>
            <w:noWrap/>
            <w:vAlign w:val="center"/>
            <w:hideMark/>
          </w:tcPr>
          <w:p w14:paraId="759AD2C3"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Eva5</w:t>
            </w:r>
          </w:p>
        </w:tc>
        <w:tc>
          <w:tcPr>
            <w:tcW w:w="1023" w:type="dxa"/>
            <w:shd w:val="clear" w:color="auto" w:fill="auto"/>
            <w:noWrap/>
            <w:vAlign w:val="center"/>
            <w:hideMark/>
          </w:tcPr>
          <w:p w14:paraId="4F947029" w14:textId="2BC28713"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29</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70</w:t>
            </w:r>
          </w:p>
        </w:tc>
        <w:tc>
          <w:tcPr>
            <w:tcW w:w="1134" w:type="dxa"/>
            <w:shd w:val="clear" w:color="auto" w:fill="auto"/>
            <w:noWrap/>
            <w:vAlign w:val="center"/>
            <w:hideMark/>
          </w:tcPr>
          <w:p w14:paraId="0C9FAF56" w14:textId="73181D14"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16</w:t>
            </w:r>
          </w:p>
        </w:tc>
        <w:tc>
          <w:tcPr>
            <w:tcW w:w="1443" w:type="dxa"/>
            <w:shd w:val="clear" w:color="auto" w:fill="auto"/>
            <w:noWrap/>
            <w:vAlign w:val="center"/>
            <w:hideMark/>
          </w:tcPr>
          <w:p w14:paraId="651632EF" w14:textId="1A771F81"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741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1FACD99C" w14:textId="1270CD9B"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-6</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90</w:t>
            </w:r>
          </w:p>
        </w:tc>
        <w:tc>
          <w:tcPr>
            <w:tcW w:w="1980" w:type="dxa"/>
            <w:shd w:val="clear" w:color="auto" w:fill="auto"/>
            <w:noWrap/>
            <w:vAlign w:val="center"/>
            <w:hideMark/>
          </w:tcPr>
          <w:p w14:paraId="452506E5" w14:textId="03F6602D"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800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38865523" w14:textId="733D356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9097</w:t>
            </w:r>
          </w:p>
        </w:tc>
      </w:tr>
      <w:tr w:rsidR="00A64AF7" w:rsidRPr="00CE3B97" w14:paraId="2BEABC2D" w14:textId="77777777" w:rsidTr="00133781">
        <w:trPr>
          <w:trHeight w:val="290"/>
          <w:jc w:val="center"/>
        </w:trPr>
        <w:tc>
          <w:tcPr>
            <w:tcW w:w="1240" w:type="dxa"/>
            <w:shd w:val="clear" w:color="auto" w:fill="auto"/>
            <w:noWrap/>
            <w:vAlign w:val="center"/>
            <w:hideMark/>
          </w:tcPr>
          <w:p w14:paraId="15B5D9D8"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Eva6</w:t>
            </w:r>
          </w:p>
        </w:tc>
        <w:tc>
          <w:tcPr>
            <w:tcW w:w="1023" w:type="dxa"/>
            <w:shd w:val="clear" w:color="auto" w:fill="auto"/>
            <w:noWrap/>
            <w:vAlign w:val="center"/>
            <w:hideMark/>
          </w:tcPr>
          <w:p w14:paraId="7C72EE36" w14:textId="3AB66715"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28</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30</w:t>
            </w:r>
          </w:p>
        </w:tc>
        <w:tc>
          <w:tcPr>
            <w:tcW w:w="1134" w:type="dxa"/>
            <w:shd w:val="clear" w:color="auto" w:fill="auto"/>
            <w:noWrap/>
            <w:vAlign w:val="center"/>
            <w:hideMark/>
          </w:tcPr>
          <w:p w14:paraId="6029770A" w14:textId="6B6676A3"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42</w:t>
            </w:r>
          </w:p>
        </w:tc>
        <w:tc>
          <w:tcPr>
            <w:tcW w:w="1443" w:type="dxa"/>
            <w:shd w:val="clear" w:color="auto" w:fill="auto"/>
            <w:noWrap/>
            <w:vAlign w:val="center"/>
            <w:hideMark/>
          </w:tcPr>
          <w:p w14:paraId="31C8AA5A" w14:textId="03584B78"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1992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7A3C11DD" w14:textId="46CA26C1"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23</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70</w:t>
            </w:r>
          </w:p>
        </w:tc>
        <w:tc>
          <w:tcPr>
            <w:tcW w:w="1980" w:type="dxa"/>
            <w:shd w:val="clear" w:color="auto" w:fill="auto"/>
            <w:noWrap/>
            <w:vAlign w:val="center"/>
            <w:hideMark/>
          </w:tcPr>
          <w:p w14:paraId="6D863CF3" w14:textId="5BBD6E2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180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51DD253F" w14:textId="2DAD89F3"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7535</w:t>
            </w:r>
          </w:p>
        </w:tc>
      </w:tr>
      <w:tr w:rsidR="00A64AF7" w:rsidRPr="00CE3B97" w14:paraId="76EA070E" w14:textId="77777777" w:rsidTr="00133781">
        <w:trPr>
          <w:trHeight w:val="290"/>
          <w:jc w:val="center"/>
        </w:trPr>
        <w:tc>
          <w:tcPr>
            <w:tcW w:w="1240" w:type="dxa"/>
            <w:shd w:val="clear" w:color="auto" w:fill="auto"/>
            <w:noWrap/>
            <w:vAlign w:val="center"/>
            <w:hideMark/>
          </w:tcPr>
          <w:p w14:paraId="6741DF77"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Eva7</w:t>
            </w:r>
          </w:p>
        </w:tc>
        <w:tc>
          <w:tcPr>
            <w:tcW w:w="1023" w:type="dxa"/>
            <w:shd w:val="clear" w:color="auto" w:fill="auto"/>
            <w:noWrap/>
            <w:vAlign w:val="center"/>
            <w:hideMark/>
          </w:tcPr>
          <w:p w14:paraId="6526BF41" w14:textId="7AC0003F"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43</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60</w:t>
            </w:r>
          </w:p>
        </w:tc>
        <w:tc>
          <w:tcPr>
            <w:tcW w:w="1134" w:type="dxa"/>
            <w:shd w:val="clear" w:color="auto" w:fill="auto"/>
            <w:noWrap/>
            <w:vAlign w:val="center"/>
            <w:hideMark/>
          </w:tcPr>
          <w:p w14:paraId="1A841774" w14:textId="6481765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6</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71</w:t>
            </w:r>
          </w:p>
        </w:tc>
        <w:tc>
          <w:tcPr>
            <w:tcW w:w="1443" w:type="dxa"/>
            <w:shd w:val="clear" w:color="auto" w:fill="auto"/>
            <w:noWrap/>
            <w:vAlign w:val="center"/>
            <w:hideMark/>
          </w:tcPr>
          <w:p w14:paraId="588473C3" w14:textId="5F18988B"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225</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200" w:type="dxa"/>
            <w:shd w:val="clear" w:color="auto" w:fill="auto"/>
            <w:noWrap/>
            <w:vAlign w:val="center"/>
            <w:hideMark/>
          </w:tcPr>
          <w:p w14:paraId="6C59E9A3" w14:textId="31271D9D"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52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10</w:t>
            </w:r>
          </w:p>
        </w:tc>
        <w:tc>
          <w:tcPr>
            <w:tcW w:w="1980" w:type="dxa"/>
            <w:shd w:val="clear" w:color="auto" w:fill="auto"/>
            <w:noWrap/>
            <w:vAlign w:val="center"/>
            <w:hideMark/>
          </w:tcPr>
          <w:p w14:paraId="5064FE56" w14:textId="765FC39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300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4D7E0747" w14:textId="614D11C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2076</w:t>
            </w:r>
          </w:p>
        </w:tc>
      </w:tr>
      <w:tr w:rsidR="00A64AF7" w:rsidRPr="00CE3B97" w14:paraId="4B9718FC" w14:textId="77777777" w:rsidTr="00133781">
        <w:trPr>
          <w:trHeight w:val="290"/>
          <w:jc w:val="center"/>
        </w:trPr>
        <w:tc>
          <w:tcPr>
            <w:tcW w:w="1240" w:type="dxa"/>
            <w:shd w:val="clear" w:color="auto" w:fill="auto"/>
            <w:noWrap/>
            <w:vAlign w:val="center"/>
            <w:hideMark/>
          </w:tcPr>
          <w:p w14:paraId="0B1DA33E"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Eva8</w:t>
            </w:r>
          </w:p>
        </w:tc>
        <w:tc>
          <w:tcPr>
            <w:tcW w:w="1023" w:type="dxa"/>
            <w:shd w:val="clear" w:color="auto" w:fill="auto"/>
            <w:noWrap/>
            <w:vAlign w:val="center"/>
            <w:hideMark/>
          </w:tcPr>
          <w:p w14:paraId="0B0C3E72" w14:textId="55BA4E4F"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90</w:t>
            </w:r>
          </w:p>
        </w:tc>
        <w:tc>
          <w:tcPr>
            <w:tcW w:w="1134" w:type="dxa"/>
            <w:shd w:val="clear" w:color="auto" w:fill="auto"/>
            <w:noWrap/>
            <w:vAlign w:val="center"/>
            <w:hideMark/>
          </w:tcPr>
          <w:p w14:paraId="6FC44260" w14:textId="28D79C2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71</w:t>
            </w:r>
          </w:p>
        </w:tc>
        <w:tc>
          <w:tcPr>
            <w:tcW w:w="1443" w:type="dxa"/>
            <w:shd w:val="clear" w:color="auto" w:fill="auto"/>
            <w:noWrap/>
            <w:vAlign w:val="center"/>
            <w:hideMark/>
          </w:tcPr>
          <w:p w14:paraId="57334819" w14:textId="65B765C9"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180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80</w:t>
            </w:r>
          </w:p>
        </w:tc>
        <w:tc>
          <w:tcPr>
            <w:tcW w:w="1200" w:type="dxa"/>
            <w:shd w:val="clear" w:color="auto" w:fill="auto"/>
            <w:noWrap/>
            <w:vAlign w:val="center"/>
            <w:hideMark/>
          </w:tcPr>
          <w:p w14:paraId="6561BE39" w14:textId="7CE63804"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980" w:type="dxa"/>
            <w:shd w:val="clear" w:color="auto" w:fill="auto"/>
            <w:noWrap/>
            <w:vAlign w:val="center"/>
            <w:hideMark/>
          </w:tcPr>
          <w:p w14:paraId="71CB740F" w14:textId="41ECA28A"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900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00</w:t>
            </w:r>
          </w:p>
        </w:tc>
        <w:tc>
          <w:tcPr>
            <w:tcW w:w="1898" w:type="dxa"/>
            <w:shd w:val="clear" w:color="auto" w:fill="auto"/>
            <w:noWrap/>
            <w:vAlign w:val="center"/>
            <w:hideMark/>
          </w:tcPr>
          <w:p w14:paraId="25305E1C" w14:textId="453F7A16"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8239</w:t>
            </w:r>
          </w:p>
        </w:tc>
      </w:tr>
      <w:tr w:rsidR="00A64AF7" w:rsidRPr="00CE3B97" w14:paraId="5029D326" w14:textId="77777777" w:rsidTr="00133781">
        <w:trPr>
          <w:trHeight w:val="290"/>
          <w:jc w:val="center"/>
        </w:trPr>
        <w:tc>
          <w:tcPr>
            <w:tcW w:w="1240" w:type="dxa"/>
            <w:shd w:val="clear" w:color="auto" w:fill="auto"/>
            <w:noWrap/>
            <w:vAlign w:val="center"/>
            <w:hideMark/>
          </w:tcPr>
          <w:p w14:paraId="7EA659F4"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Eva9</w:t>
            </w:r>
          </w:p>
        </w:tc>
        <w:tc>
          <w:tcPr>
            <w:tcW w:w="1023" w:type="dxa"/>
            <w:shd w:val="clear" w:color="auto" w:fill="auto"/>
            <w:noWrap/>
            <w:vAlign w:val="center"/>
            <w:hideMark/>
          </w:tcPr>
          <w:p w14:paraId="4ED5E0BF" w14:textId="1648E56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30</w:t>
            </w:r>
          </w:p>
        </w:tc>
        <w:tc>
          <w:tcPr>
            <w:tcW w:w="1134" w:type="dxa"/>
            <w:shd w:val="clear" w:color="auto" w:fill="auto"/>
            <w:noWrap/>
            <w:vAlign w:val="center"/>
            <w:hideMark/>
          </w:tcPr>
          <w:p w14:paraId="7E1BEA02" w14:textId="24CFB5E1"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8</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37</w:t>
            </w:r>
          </w:p>
        </w:tc>
        <w:tc>
          <w:tcPr>
            <w:tcW w:w="1443" w:type="dxa"/>
            <w:shd w:val="clear" w:color="auto" w:fill="auto"/>
            <w:noWrap/>
            <w:vAlign w:val="center"/>
            <w:hideMark/>
          </w:tcPr>
          <w:p w14:paraId="0FED3AC7" w14:textId="2A0B65D6"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427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37</w:t>
            </w:r>
          </w:p>
        </w:tc>
        <w:tc>
          <w:tcPr>
            <w:tcW w:w="1200" w:type="dxa"/>
            <w:shd w:val="clear" w:color="auto" w:fill="auto"/>
            <w:noWrap/>
            <w:vAlign w:val="center"/>
            <w:hideMark/>
          </w:tcPr>
          <w:p w14:paraId="1AF49513" w14:textId="67FD29CC"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-80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67</w:t>
            </w:r>
          </w:p>
        </w:tc>
        <w:tc>
          <w:tcPr>
            <w:tcW w:w="1980" w:type="dxa"/>
            <w:shd w:val="clear" w:color="auto" w:fill="auto"/>
            <w:noWrap/>
            <w:vAlign w:val="center"/>
            <w:hideMark/>
          </w:tcPr>
          <w:p w14:paraId="3407B6E5" w14:textId="12C60AB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716</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67</w:t>
            </w:r>
          </w:p>
        </w:tc>
        <w:tc>
          <w:tcPr>
            <w:tcW w:w="1898" w:type="dxa"/>
            <w:shd w:val="clear" w:color="auto" w:fill="auto"/>
            <w:noWrap/>
            <w:vAlign w:val="center"/>
            <w:hideMark/>
          </w:tcPr>
          <w:p w14:paraId="2700437D" w14:textId="58720C54"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4962</w:t>
            </w:r>
          </w:p>
        </w:tc>
      </w:tr>
      <w:tr w:rsidR="00A64AF7" w:rsidRPr="00CE3B97" w14:paraId="2C67D35E" w14:textId="77777777" w:rsidTr="00133781">
        <w:trPr>
          <w:trHeight w:val="300"/>
          <w:jc w:val="center"/>
        </w:trPr>
        <w:tc>
          <w:tcPr>
            <w:tcW w:w="1240" w:type="dxa"/>
            <w:tcBorders>
              <w:bottom w:val="single" w:sz="4" w:space="0" w:color="auto"/>
            </w:tcBorders>
            <w:shd w:val="clear" w:color="auto" w:fill="auto"/>
            <w:noWrap/>
            <w:vAlign w:val="center"/>
            <w:hideMark/>
          </w:tcPr>
          <w:p w14:paraId="6F96303E" w14:textId="77777777"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Eva10</w:t>
            </w:r>
          </w:p>
        </w:tc>
        <w:tc>
          <w:tcPr>
            <w:tcW w:w="1023" w:type="dxa"/>
            <w:tcBorders>
              <w:bottom w:val="single" w:sz="4" w:space="0" w:color="auto"/>
            </w:tcBorders>
            <w:shd w:val="clear" w:color="auto" w:fill="auto"/>
            <w:noWrap/>
            <w:vAlign w:val="center"/>
            <w:hideMark/>
          </w:tcPr>
          <w:p w14:paraId="6FC5B9C0" w14:textId="51FDD52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27</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23</w:t>
            </w:r>
          </w:p>
        </w:tc>
        <w:tc>
          <w:tcPr>
            <w:tcW w:w="1134" w:type="dxa"/>
            <w:tcBorders>
              <w:bottom w:val="single" w:sz="4" w:space="0" w:color="auto"/>
            </w:tcBorders>
            <w:shd w:val="clear" w:color="auto" w:fill="auto"/>
            <w:noWrap/>
            <w:vAlign w:val="center"/>
            <w:hideMark/>
          </w:tcPr>
          <w:p w14:paraId="0F73E514" w14:textId="4441AA7C"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8</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26</w:t>
            </w:r>
          </w:p>
        </w:tc>
        <w:tc>
          <w:tcPr>
            <w:tcW w:w="1443" w:type="dxa"/>
            <w:tcBorders>
              <w:bottom w:val="single" w:sz="4" w:space="0" w:color="auto"/>
            </w:tcBorders>
            <w:shd w:val="clear" w:color="auto" w:fill="auto"/>
            <w:noWrap/>
            <w:vAlign w:val="center"/>
            <w:hideMark/>
          </w:tcPr>
          <w:p w14:paraId="6C27DA26" w14:textId="0694167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796</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33</w:t>
            </w:r>
          </w:p>
        </w:tc>
        <w:tc>
          <w:tcPr>
            <w:tcW w:w="1200" w:type="dxa"/>
            <w:tcBorders>
              <w:bottom w:val="single" w:sz="4" w:space="0" w:color="auto"/>
            </w:tcBorders>
            <w:shd w:val="clear" w:color="auto" w:fill="auto"/>
            <w:noWrap/>
            <w:vAlign w:val="center"/>
            <w:hideMark/>
          </w:tcPr>
          <w:p w14:paraId="4FE8D240" w14:textId="3AF70E7C"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-10</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30</w:t>
            </w:r>
          </w:p>
        </w:tc>
        <w:tc>
          <w:tcPr>
            <w:tcW w:w="1980" w:type="dxa"/>
            <w:tcBorders>
              <w:bottom w:val="single" w:sz="4" w:space="0" w:color="auto"/>
            </w:tcBorders>
            <w:shd w:val="clear" w:color="auto" w:fill="auto"/>
            <w:noWrap/>
            <w:vAlign w:val="center"/>
            <w:hideMark/>
          </w:tcPr>
          <w:p w14:paraId="31D6B133" w14:textId="4468BCB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31</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500</w:t>
            </w:r>
          </w:p>
        </w:tc>
        <w:tc>
          <w:tcPr>
            <w:tcW w:w="1898" w:type="dxa"/>
            <w:tcBorders>
              <w:bottom w:val="single" w:sz="4" w:space="0" w:color="auto"/>
            </w:tcBorders>
            <w:shd w:val="clear" w:color="auto" w:fill="auto"/>
            <w:noWrap/>
            <w:vAlign w:val="center"/>
            <w:hideMark/>
          </w:tcPr>
          <w:p w14:paraId="1458C41A" w14:textId="16D9C120" w:rsidR="00A64AF7" w:rsidRPr="00C26FAB" w:rsidRDefault="00A64AF7" w:rsidP="00133781">
            <w:pPr>
              <w:spacing w:after="0" w:line="240" w:lineRule="auto"/>
              <w:jc w:val="center"/>
              <w:rPr>
                <w:rFonts w:ascii="Times New Roman" w:eastAsia="Times New Roman" w:hAnsi="Times New Roman" w:cs="Times New Roman"/>
                <w:color w:val="000000"/>
                <w:lang w:eastAsia="fr-FR"/>
              </w:rPr>
            </w:pPr>
            <w:r w:rsidRPr="00C26FAB">
              <w:rPr>
                <w:rFonts w:ascii="Times New Roman" w:eastAsia="Times New Roman" w:hAnsi="Times New Roman" w:cs="Times New Roman"/>
                <w:color w:val="000000"/>
                <w:lang w:eastAsia="fr-FR"/>
              </w:rPr>
              <w:t>2</w:t>
            </w:r>
            <w:r w:rsidR="000124BC">
              <w:rPr>
                <w:rFonts w:ascii="Times New Roman" w:eastAsia="Times New Roman" w:hAnsi="Times New Roman" w:cs="Times New Roman"/>
                <w:color w:val="000000"/>
                <w:lang w:eastAsia="fr-FR"/>
              </w:rPr>
              <w:t>.</w:t>
            </w:r>
            <w:r w:rsidRPr="00C26FAB">
              <w:rPr>
                <w:rFonts w:ascii="Times New Roman" w:eastAsia="Times New Roman" w:hAnsi="Times New Roman" w:cs="Times New Roman"/>
                <w:color w:val="000000"/>
                <w:lang w:eastAsia="fr-FR"/>
              </w:rPr>
              <w:t>8962</w:t>
            </w:r>
          </w:p>
        </w:tc>
      </w:tr>
    </w:tbl>
    <w:p w14:paraId="4444E82A" w14:textId="228B6FCC" w:rsidR="00976D53" w:rsidRDefault="00976D53" w:rsidP="00976D53">
      <w:pPr>
        <w:spacing w:after="0" w:line="240" w:lineRule="auto"/>
        <w:jc w:val="both"/>
        <w:rPr>
          <w:rFonts w:ascii="Times New Roman" w:hAnsi="Times New Roman" w:cs="Times New Roman"/>
          <w:lang w:eastAsia="fr-FR"/>
        </w:rPr>
      </w:pPr>
    </w:p>
    <w:p w14:paraId="7E4149DD" w14:textId="77777777" w:rsidR="00976D53" w:rsidRPr="00976D53" w:rsidRDefault="00976D53" w:rsidP="00976D53">
      <w:pPr>
        <w:spacing w:after="0" w:line="240" w:lineRule="auto"/>
        <w:jc w:val="both"/>
        <w:rPr>
          <w:rFonts w:ascii="Times New Roman" w:hAnsi="Times New Roman" w:cs="Times New Roman"/>
          <w:lang w:eastAsia="fr-FR"/>
        </w:rPr>
      </w:pPr>
    </w:p>
    <w:p w14:paraId="26D0C5EE" w14:textId="77777777" w:rsidR="000124BC" w:rsidRDefault="000124BC" w:rsidP="001D151B">
      <w:pPr>
        <w:spacing w:before="120" w:after="120"/>
        <w:jc w:val="both"/>
        <w:rPr>
          <w:rFonts w:ascii="Times New Roman" w:hAnsi="Times New Roman" w:cs="Times New Roman"/>
          <w:lang w:val="en-US" w:eastAsia="fr-FR"/>
        </w:rPr>
      </w:pPr>
      <w:r w:rsidRPr="000124BC">
        <w:rPr>
          <w:rFonts w:ascii="Times New Roman" w:hAnsi="Times New Roman" w:cs="Times New Roman"/>
          <w:lang w:val="en-US" w:eastAsia="fr-FR"/>
        </w:rPr>
        <w:t>The multiple linear regression used to develop the model provided the following equation, with a coefficient of determination R² = 0.93.</w:t>
      </w:r>
    </w:p>
    <w:p w14:paraId="1D759679" w14:textId="61DD45FA" w:rsidR="00C46520" w:rsidRPr="000124BC" w:rsidRDefault="00C46520" w:rsidP="001D151B">
      <w:pPr>
        <w:spacing w:before="120" w:after="120"/>
        <w:jc w:val="both"/>
        <w:rPr>
          <w:rFonts w:ascii="Times New Roman" w:hAnsi="Times New Roman" w:cs="Times New Roman"/>
          <w:b/>
          <w:bCs/>
          <w:i/>
          <w:iCs/>
          <w:sz w:val="24"/>
          <w:szCs w:val="24"/>
        </w:rPr>
      </w:pPr>
      <w:proofErr w:type="spellStart"/>
      <w:proofErr w:type="gramStart"/>
      <w:r w:rsidRPr="000124BC">
        <w:rPr>
          <w:rFonts w:ascii="Times New Roman" w:hAnsi="Times New Roman" w:cs="Times New Roman"/>
          <w:b/>
          <w:bCs/>
          <w:i/>
          <w:iCs/>
          <w:sz w:val="24"/>
          <w:szCs w:val="24"/>
        </w:rPr>
        <w:t>pSA</w:t>
      </w:r>
      <w:proofErr w:type="spellEnd"/>
      <w:proofErr w:type="gramEnd"/>
      <w:r w:rsidRPr="000124BC">
        <w:rPr>
          <w:rFonts w:ascii="Times New Roman" w:hAnsi="Times New Roman" w:cs="Times New Roman"/>
          <w:b/>
          <w:bCs/>
          <w:i/>
          <w:iCs/>
          <w:sz w:val="24"/>
          <w:szCs w:val="24"/>
        </w:rPr>
        <w:t xml:space="preserve"> = -3</w:t>
      </w:r>
      <w:r w:rsidR="000124BC">
        <w:rPr>
          <w:rFonts w:ascii="Times New Roman" w:hAnsi="Times New Roman" w:cs="Times New Roman"/>
          <w:b/>
          <w:bCs/>
          <w:i/>
          <w:iCs/>
          <w:sz w:val="24"/>
          <w:szCs w:val="24"/>
        </w:rPr>
        <w:t>.</w:t>
      </w:r>
      <w:r w:rsidRPr="000124BC">
        <w:rPr>
          <w:rFonts w:ascii="Times New Roman" w:hAnsi="Times New Roman" w:cs="Times New Roman"/>
          <w:b/>
          <w:bCs/>
          <w:i/>
          <w:iCs/>
          <w:sz w:val="24"/>
          <w:szCs w:val="24"/>
        </w:rPr>
        <w:t>31469+0</w:t>
      </w:r>
      <w:r w:rsidR="000124BC">
        <w:rPr>
          <w:rFonts w:ascii="Times New Roman" w:hAnsi="Times New Roman" w:cs="Times New Roman"/>
          <w:b/>
          <w:bCs/>
          <w:i/>
          <w:iCs/>
          <w:sz w:val="24"/>
          <w:szCs w:val="24"/>
        </w:rPr>
        <w:t>.</w:t>
      </w:r>
      <w:r w:rsidRPr="000124BC">
        <w:rPr>
          <w:rFonts w:ascii="Times New Roman" w:hAnsi="Times New Roman" w:cs="Times New Roman"/>
          <w:b/>
          <w:bCs/>
          <w:i/>
          <w:iCs/>
          <w:sz w:val="24"/>
          <w:szCs w:val="24"/>
        </w:rPr>
        <w:t>03903*T+0</w:t>
      </w:r>
      <w:r w:rsidR="000124BC">
        <w:rPr>
          <w:rFonts w:ascii="Times New Roman" w:hAnsi="Times New Roman" w:cs="Times New Roman"/>
          <w:b/>
          <w:bCs/>
          <w:i/>
          <w:iCs/>
          <w:sz w:val="24"/>
          <w:szCs w:val="24"/>
        </w:rPr>
        <w:t>.</w:t>
      </w:r>
      <w:r w:rsidRPr="000124BC">
        <w:rPr>
          <w:rFonts w:ascii="Times New Roman" w:hAnsi="Times New Roman" w:cs="Times New Roman"/>
          <w:b/>
          <w:bCs/>
          <w:i/>
          <w:iCs/>
          <w:sz w:val="24"/>
          <w:szCs w:val="24"/>
        </w:rPr>
        <w:t>60453*pH-0</w:t>
      </w:r>
      <w:r w:rsidR="000124BC">
        <w:rPr>
          <w:rFonts w:ascii="Times New Roman" w:hAnsi="Times New Roman" w:cs="Times New Roman"/>
          <w:b/>
          <w:bCs/>
          <w:i/>
          <w:iCs/>
          <w:sz w:val="24"/>
          <w:szCs w:val="24"/>
        </w:rPr>
        <w:t>.00007*</w:t>
      </w:r>
      <w:r w:rsidRPr="000124BC">
        <w:rPr>
          <w:rFonts w:ascii="Times New Roman" w:hAnsi="Times New Roman" w:cs="Times New Roman"/>
          <w:b/>
          <w:bCs/>
          <w:i/>
          <w:iCs/>
          <w:sz w:val="24"/>
          <w:szCs w:val="24"/>
        </w:rPr>
        <w:t>E</w:t>
      </w:r>
      <w:r w:rsidR="000124BC">
        <w:rPr>
          <w:rFonts w:ascii="Times New Roman" w:hAnsi="Times New Roman" w:cs="Times New Roman"/>
          <w:b/>
          <w:bCs/>
          <w:i/>
          <w:iCs/>
          <w:sz w:val="24"/>
          <w:szCs w:val="24"/>
        </w:rPr>
        <w:t>C</w:t>
      </w:r>
      <w:r w:rsidRPr="000124BC">
        <w:rPr>
          <w:rFonts w:ascii="Times New Roman" w:hAnsi="Times New Roman" w:cs="Times New Roman"/>
          <w:b/>
          <w:bCs/>
          <w:i/>
          <w:iCs/>
          <w:sz w:val="24"/>
          <w:szCs w:val="24"/>
        </w:rPr>
        <w:t xml:space="preserve"> +0</w:t>
      </w:r>
      <w:r w:rsidR="000124BC">
        <w:rPr>
          <w:rFonts w:ascii="Times New Roman" w:hAnsi="Times New Roman" w:cs="Times New Roman"/>
          <w:b/>
          <w:bCs/>
          <w:i/>
          <w:iCs/>
          <w:sz w:val="24"/>
          <w:szCs w:val="24"/>
        </w:rPr>
        <w:t>.</w:t>
      </w:r>
      <w:r w:rsidRPr="000124BC">
        <w:rPr>
          <w:rFonts w:ascii="Times New Roman" w:hAnsi="Times New Roman" w:cs="Times New Roman"/>
          <w:b/>
          <w:bCs/>
          <w:i/>
          <w:iCs/>
          <w:sz w:val="24"/>
          <w:szCs w:val="24"/>
        </w:rPr>
        <w:t>00752*E</w:t>
      </w:r>
      <w:r w:rsidRPr="000124BC">
        <w:rPr>
          <w:rFonts w:ascii="Times New Roman" w:hAnsi="Times New Roman" w:cs="Times New Roman"/>
          <w:b/>
          <w:bCs/>
          <w:i/>
          <w:iCs/>
          <w:sz w:val="24"/>
          <w:szCs w:val="24"/>
          <w:vertAlign w:val="subscript"/>
        </w:rPr>
        <w:t xml:space="preserve">H </w:t>
      </w:r>
      <w:r w:rsidRPr="000124BC">
        <w:rPr>
          <w:rFonts w:ascii="Times New Roman" w:hAnsi="Times New Roman" w:cs="Times New Roman"/>
          <w:b/>
          <w:bCs/>
          <w:i/>
          <w:iCs/>
          <w:sz w:val="24"/>
          <w:szCs w:val="24"/>
        </w:rPr>
        <w:t>-0</w:t>
      </w:r>
      <w:r w:rsidR="000124BC">
        <w:rPr>
          <w:rFonts w:ascii="Times New Roman" w:hAnsi="Times New Roman" w:cs="Times New Roman"/>
          <w:b/>
          <w:bCs/>
          <w:i/>
          <w:iCs/>
          <w:sz w:val="24"/>
          <w:szCs w:val="24"/>
        </w:rPr>
        <w:t>.00019*BOD</w:t>
      </w:r>
      <w:r w:rsidRPr="000124BC">
        <w:rPr>
          <w:rFonts w:ascii="Times New Roman" w:hAnsi="Times New Roman" w:cs="Times New Roman"/>
          <w:b/>
          <w:bCs/>
          <w:i/>
          <w:iCs/>
          <w:sz w:val="24"/>
          <w:szCs w:val="24"/>
          <w:vertAlign w:val="subscript"/>
        </w:rPr>
        <w:t>5</w:t>
      </w:r>
      <w:r w:rsidRPr="000124BC">
        <w:rPr>
          <w:rFonts w:ascii="Times New Roman" w:hAnsi="Times New Roman" w:cs="Times New Roman"/>
          <w:b/>
          <w:bCs/>
          <w:i/>
          <w:iCs/>
          <w:sz w:val="24"/>
          <w:szCs w:val="24"/>
        </w:rPr>
        <w:t xml:space="preserve">  </w:t>
      </w:r>
    </w:p>
    <w:p w14:paraId="3CDF0B19" w14:textId="702AD3F8" w:rsidR="001D151B" w:rsidRPr="000124BC" w:rsidRDefault="000124BC" w:rsidP="001D151B">
      <w:pPr>
        <w:spacing w:after="0"/>
        <w:jc w:val="both"/>
        <w:rPr>
          <w:rFonts w:ascii="Times New Roman" w:hAnsi="Times New Roman" w:cs="Times New Roman"/>
          <w:sz w:val="24"/>
          <w:szCs w:val="24"/>
          <w:lang w:val="en-US"/>
        </w:rPr>
      </w:pPr>
      <w:r w:rsidRPr="000124BC">
        <w:rPr>
          <w:rFonts w:ascii="Times New Roman" w:hAnsi="Times New Roman" w:cs="Times New Roman"/>
          <w:sz w:val="24"/>
          <w:szCs w:val="24"/>
          <w:lang w:val="en-US"/>
        </w:rPr>
        <w:t>This predicted model is based on physical parameters that are easily measurable in situ, such as pH, temperature T, electrical conductivity EC, redox potential E</w:t>
      </w:r>
      <w:r w:rsidRPr="000124BC">
        <w:rPr>
          <w:rFonts w:ascii="Times New Roman" w:hAnsi="Times New Roman" w:cs="Times New Roman"/>
          <w:sz w:val="24"/>
          <w:szCs w:val="24"/>
          <w:vertAlign w:val="subscript"/>
          <w:lang w:val="en-US"/>
        </w:rPr>
        <w:t>H</w:t>
      </w:r>
      <w:r w:rsidRPr="000124BC">
        <w:rPr>
          <w:rFonts w:ascii="Times New Roman" w:hAnsi="Times New Roman" w:cs="Times New Roman"/>
          <w:sz w:val="24"/>
          <w:szCs w:val="24"/>
          <w:lang w:val="en-US"/>
        </w:rPr>
        <w:t>, and the overall parameter BOD</w:t>
      </w:r>
      <w:r w:rsidRPr="000124BC">
        <w:rPr>
          <w:rFonts w:ascii="Times New Roman" w:hAnsi="Times New Roman" w:cs="Times New Roman"/>
          <w:sz w:val="24"/>
          <w:szCs w:val="24"/>
          <w:vertAlign w:val="subscript"/>
          <w:lang w:val="en-US"/>
        </w:rPr>
        <w:t>5</w:t>
      </w:r>
      <w:r w:rsidRPr="000124BC">
        <w:rPr>
          <w:rFonts w:ascii="Times New Roman" w:hAnsi="Times New Roman" w:cs="Times New Roman"/>
          <w:sz w:val="24"/>
          <w:szCs w:val="24"/>
          <w:lang w:val="en-US"/>
        </w:rPr>
        <w:t>. This model takes into account parameters that are easily accessible and inexpensive to measure. Figure 1 shows the contributions of the various descriptors taken into account by this model.</w:t>
      </w:r>
    </w:p>
    <w:p w14:paraId="3DDA2E04" w14:textId="27E25E3E" w:rsidR="000D04BD" w:rsidRPr="000124BC" w:rsidRDefault="000124BC" w:rsidP="001D151B">
      <w:pPr>
        <w:spacing w:after="0"/>
        <w:jc w:val="both"/>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mc:AlternateContent>
          <mc:Choice Requires="wpg">
            <w:drawing>
              <wp:anchor distT="0" distB="0" distL="114300" distR="114300" simplePos="0" relativeHeight="251659264" behindDoc="0" locked="0" layoutInCell="1" allowOverlap="1" wp14:anchorId="15547BF1" wp14:editId="4B359F43">
                <wp:simplePos x="0" y="0"/>
                <wp:positionH relativeFrom="column">
                  <wp:posOffset>1335405</wp:posOffset>
                </wp:positionH>
                <wp:positionV relativeFrom="paragraph">
                  <wp:posOffset>189230</wp:posOffset>
                </wp:positionV>
                <wp:extent cx="3188335" cy="1955800"/>
                <wp:effectExtent l="0" t="0" r="0" b="6350"/>
                <wp:wrapNone/>
                <wp:docPr id="5" name="Groupe 5"/>
                <wp:cNvGraphicFramePr/>
                <a:graphic xmlns:a="http://schemas.openxmlformats.org/drawingml/2006/main">
                  <a:graphicData uri="http://schemas.microsoft.com/office/word/2010/wordprocessingGroup">
                    <wpg:wgp>
                      <wpg:cNvGrpSpPr/>
                      <wpg:grpSpPr>
                        <a:xfrm>
                          <a:off x="0" y="0"/>
                          <a:ext cx="3188334" cy="1955800"/>
                          <a:chOff x="0" y="0"/>
                          <a:chExt cx="3188528" cy="1955800"/>
                        </a:xfrm>
                      </wpg:grpSpPr>
                      <pic:pic xmlns:pic="http://schemas.openxmlformats.org/drawingml/2006/picture">
                        <pic:nvPicPr>
                          <pic:cNvPr id="2" name="Image 2"/>
                          <pic:cNvPicPr>
                            <a:picLocks noChangeAspect="1"/>
                          </pic:cNvPicPr>
                        </pic:nvPicPr>
                        <pic:blipFill rotWithShape="1">
                          <a:blip r:embed="rId8">
                            <a:extLst>
                              <a:ext uri="{28A0092B-C50C-407E-A947-70E740481C1C}">
                                <a14:useLocalDpi xmlns:a14="http://schemas.microsoft.com/office/drawing/2010/main" val="0"/>
                              </a:ext>
                            </a:extLst>
                          </a:blip>
                          <a:srcRect l="25618" t="14175" r="40919" b="8518"/>
                          <a:stretch/>
                        </pic:blipFill>
                        <pic:spPr bwMode="auto">
                          <a:xfrm>
                            <a:off x="0" y="0"/>
                            <a:ext cx="1926590" cy="1955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 4"/>
                          <pic:cNvPicPr>
                            <a:picLocks noChangeAspect="1"/>
                          </pic:cNvPicPr>
                        </pic:nvPicPr>
                        <pic:blipFill rotWithShape="1">
                          <a:blip r:embed="rId8">
                            <a:extLst>
                              <a:ext uri="{28A0092B-C50C-407E-A947-70E740481C1C}">
                                <a14:useLocalDpi xmlns:a14="http://schemas.microsoft.com/office/drawing/2010/main" val="0"/>
                              </a:ext>
                            </a:extLst>
                          </a:blip>
                          <a:srcRect l="77356" t="29721" r="3038" b="22486"/>
                          <a:stretch/>
                        </pic:blipFill>
                        <pic:spPr bwMode="auto">
                          <a:xfrm>
                            <a:off x="2060133" y="384215"/>
                            <a:ext cx="1128395" cy="12090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183D8D5A" id="Groupe 5" o:spid="_x0000_s1026" style="position:absolute;margin-left:105.15pt;margin-top:14.9pt;width:251.05pt;height:154pt;z-index:251659264;mso-width-relative:margin" coordsize="31885,19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izTbQMAAMAKAAAOAAAAZHJzL2Uyb0RvYy54bWzsVtuO2zYQfQ+QfyD0&#10;rpVI3YX1Bl7bWQRIm0XToM80RV0QSSRI2t5F0H/vkJKdrL1BgyQo+pAHy7wOZ86cM+T1q4ehR3uu&#10;dCfGhYevQg/xkYmqG5uF9+HP137uIW3oWNFejHzhPXLtvbp5+eL6IEtORCv6iisERkZdHuTCa42R&#10;ZRBo1vKB6ish+QiTtVADNdBVTVApegDrQx+QMEyDg1CVVIJxrWF0PU16N85+XXNm3tW15gb1Cw98&#10;M+6r3Hdrv8HNNS0bRWXbsdkN+h1eDLQb4dCTqTU1FO1Ud2Fq6JgSWtTmiokhEHXdMe5igGhweBbN&#10;nRI76WJpykMjTzABtGc4fbdZ9vv+XqGuWniJh0Y6QIrcqRwlFpuDbEpYcqfke3mv5oFm6tlwH2o1&#10;2H8IBD04VB9PqPIHgxgMRjjPoyj2EIM5XCRJHs64sxaSc7GPtZsvdiYEGHS2MzgeHFj/Tu7IjpXw&#10;m2GC1gVM/04n2GV2inuzkeGbbAxUfdxJHzIqqem2Xd+ZR8dOyJ11atzfd+xeTZ3PiJMj4m8G2nBE&#10;LOB2uV0xrac2nreCfdRoFKuWjg1fagmkBiDt6uDpctd9cti27+Trru+REuavzrTvWyohxdhx1U7O&#10;cYIizhj1DFQTW9eC7QY+mkl+ivcQshh120ntIVXyYcuBTepNNR0CLHirjeWI5YOTxCeSL8OwILf+&#10;KglXfhxmG39ZxJmfhZssDuMcr/Dqb+sijsud5gAA7deym32F0Qtvn+X/XCkmZTmFoj11dcBC5xw6&#10;/jsXYchCYn3Viv0BMNuqQZIUAwUt5DHOQCWAVRwWuPAQVJA8gUkwB1uM4oa1x6wckZ9SqkE9aHv4&#10;TVSAPt0Z4RLwLerBBUmTAkrX1zQAHFHa3HExINsA6MFxZ57uIawp1OMS62g/2u8oLC+m2WnkuUwl&#10;UQqxktRfLteZH8fr3L+9hdZqtSniCKdxsjllSre0Eod3W81AQNWPJ2vyDbx6miRLeQvnzH7oThBD&#10;Yz4TWhcEeYbOZxcJ7PrPlA/FcKq1k/LjX8r/Pyo/y6IkdconRUawU34URlAMQPiExHn6s5RPwjTE&#10;UeQhuCGjPCbYXb5TybRXKMYkjwqoPa4IkLAIY3eFni7CX0UAyoF9DMAzyZWL+Uln32Ff9t2qzw/P&#10;m3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QGXJK4QAAAAoBAAAPAAAAZHJz&#10;L2Rvd25yZXYueG1sTI/BSsNAEIbvgu+wjODNbjZR28ZsSinqqQi2gvQ2TaZJaHY3ZLdJ+vaOJ73N&#10;MB//fH+2mkwrBup946wGNYtAkC1c2dhKw9f+7WEBwge0JbbOkoYreVjltzcZpqUb7ScNu1AJDrE+&#10;RQ11CF0qpS9qMuhnriPLt5PrDQZe+0qWPY4cbloZR9GzNNhY/lBjR5uaivPuYjS8jziuE/U6bM+n&#10;zfWwf/r43irS+v5uWr+ACDSFPxh+9VkdcnY6uostvWg1xCpKGOVhyRUYmKv4EcRRQ5LMFyDzTP6v&#10;kP8AAAD//wMAUEsDBAoAAAAAAAAAIQDH9brn5o8AAOaPAAAUAAAAZHJzL21lZGlhL2ltYWdlMS5w&#10;bmeJUE5HDQoaCgAAAA1JSERSAAADvgAAAaUIBgAAAN3wKnAAAAABc1JHQgCuzhzpAAAABGdBTUEA&#10;ALGPC/xhBQAAAAlwSFlzAAAWJQAAFiUBSVIk8AAAj3tJREFUeF7t3Xl8U1XeBvDnLrltky5AgVIo&#10;goAbiqAoKqADohVwGRcUd8QFdRwdVERnxnGdccENR51RX9FBnXFwGXeBCtJRQMcF2dwBQZayFeje&#10;Zrn3/SO5aXJyb5q0aZvl+fo5H+nvnNymaZvmyTn3XMkwDANEREREREREaUoWC0RERERERETphMGX&#10;iIiIiIiI0hqDLxEREREREaU1Bl8iIiIiIiJKawy+RERERERElNYYfImIiIiIiCitMfgSERERERFR&#10;WmPwJSIiIiIiorTG4EtERERERERpjcGXiIiIiIiI0hqDLxEREREREaU1Bl8iIiIiIiJKawy+RERE&#10;RERElNYYfImIiIiIiCitMfgSERERERFRWmPwJSIiIiIiorTG4EtERERERERpjcGXiIiIiIiI0hqD&#10;LxEREREREaU1Bl8iIiIiIiJKawy+RERERERElNYYfImIiIiIiCitMfgSERERERFRWmPwJSIiIiIi&#10;orTG4EtERERERERpjcGXiIiIiIiI0hqDLxEREREREaU1Bl8iIiIiIiJKawy+RERERERElNYYfImI&#10;iIiIiCitMfgSERERERFRWmPwJSIiIiIiorTG4EtERERERERpjcGXiIiIiIiI0hqDLxEREREREaU1&#10;Bl8iIiIiIiJKawy+RERERERElNYYfImIiIiIiCitMfgSERERERFRWmPwJSIiIiIiorTG4EtERERE&#10;RERpjcGXiIiIiIiI0ppkGIYhFjNBeXm5WCIiIiIiIqIUMmbMGLFkiTO+RERERERElNYyfsY31ncI&#10;iIisJOopNBHHacsx4r2tYRiQJEksWzKPHet4xDnWSry3j3e8nUQdh4iIiKKLN89xxpeIiIiIiIjS&#10;GoMvERERERERpTUGXyIiIiIiIkprDL5ERERERESU1hh8iYg6kGEYKd90XY+omXWrvlT+uomIiCg9&#10;MPgSUcYSQ06qNDNgik0cZzXW5/NZNnGcOF78POK4aE28fUt1s8+qieP0GL/uaGMT1cTPFa0ZDNVE&#10;REQdisGXiIiIiIiI0hqDLxEREREREaU1Bl8iIiIiIiJKawy+RERERERElNYkI0N32CgvLwcAjBkz&#10;RuwiojQUz1NdIsYmqm7FbqxYFz8OJfaZH0uSFHPdqmZXlyTJtm7Frm5FlmN/D9fuuHb1eI5tx+rY&#10;VjVTtD4iIiLyizfPtf0vOhFRkhNDXmuZwa6jmrgTcDzNbgfkeJu4q7LYxPF2zev1Rtw23mPYNatj&#10;iI9ltCbeNpYmHsNssRJvl8hGREREkRh8iYiIiIiIKK0x+BIREREREVFaY/AlIiIiIiKitMbgS0RE&#10;RERERGmNuzrHuAsYESWXeJ+64hlvNdaqBgC6roslwGa83eZDdnVEOY5IrJkf29VFZl3cUdj8+kLr&#10;5v2VZTmsbm76pChKsBZat9shWfycdjXY1K12jDbrIqtatPuWiLrV50SUup1Yx8c6joiIKJXFm+ci&#10;/0ITEaWZaGEv1mY33q5u1eIZawR2GxZrZl1sdnW7Jh7T6tiJ2nXZrtkd264eTxO/Fj3K1yM+BlaP&#10;hdVxxNZSXyxNvA8tNSvimGhjiYiIMgWDLxEREREREaU1Bl8iIiIiIiJKawy+RERERERElNYYfImI&#10;iIiIiCitcVfnGHcBI6LOEe9TlN14q7rdpj+6zU7NVnW7Y9jV4zmG1VjY1MXbmx/b1SHs/uvz+SJq&#10;CHwucddkwzDg8/ksd2/WdR2qqkbUAViOF4+NwPGtdkdGHLsmS5IUMdYwjIR8PtjUrT6nWRc/p13d&#10;qmYS6+LHJrs6WugjIiJKJfHmOQbfGB8oIuoc8T5FWY23qsEmQMKmbhdO7ep2x7CrWx3Drm51DAhf&#10;p/lv8fbmx2IA8vl88EhZqKjxB+CtVV40evyfv8FrYFuVJzjWPOK2fR40epuPn69J+GnVnuDHAHBw&#10;X2fw3+bn7J7vQPcuDsAw4MxW0K9nVrDezeWDEWcQFb8WIxBwxbFm3Wq8GMqj1WFzP2BTt/qcZk2s&#10;m32ieMdasavbiXc8ERFRR4o3zzH4xvhAEVHniPcpymq8VQ1RAqRV3S6E2tXtjmFXtzqGXd3qGBC+&#10;TvPf4u03VsvYU+fD3gYfKut82FPvxZ56HXvrvWHjWsMq+LaGM0tGv6IcOLNk7FeUDWeWjP5F2div&#10;ZxacDn8wDyUGNIPBVywBUep24h1PRETUkeLNcwy+MT5QRNR+oj0NReuzYjXeqoYoAdKqLoZQMxSI&#10;dZPdMezqVsewq1sdA8LXub1ewdZ9Hmyp8mDrPje2VXnR4LG+XaIkKvi25JD9XOhXlI0eBQ70K8rG&#10;wX3Cl1YbDL5iCYhStxPveCIioo4Ub55j8I3xgSKi9tHSU1BL/SKr8VY1RAmQVnWrECpJkmUdUY5h&#10;V7c6hl1dPMb2ehlb9nmwdZ8H63Y1YWvIsuSO1FHB10q/omz065mNfkXZGNzPhb6FDL4iu7qdeMcT&#10;ERF1pHjzHINvjA8UEbWPlp6CWuoXWY23qsEiQJqs6lYhVJIk6LoeUYfNeIRsIhXKbqxdfVuthHW7&#10;m7BuVxPW7XK3+0xurDoz+FoZ3M+FQ/Zz4dD+LhzUW4Vhc+6wGXDFoGfWRXZ1MPgSERF1mHjzHINv&#10;jA8UEbWP0KegeJ6O7MZa1e0CpF1otQunYiCOFnxjPYZZtzqGWa/2OrC+0oO1Ff6wG7qhVDLJV4Gf&#10;1uwVy0nj4L5ODD8gF4fs50JJt/DHUJbliKBnGEbEDtVm3S74WtWtjh0t+Irh2WoMohxD/NgUb91K&#10;PGOJiIjaU7x5jsE3xgeKiNpH6FNQPE9HdmOt6nbBsq2htT2D78ZqGWsqmrBmW2NCNp7qCMkefEP1&#10;KNBwcF8njjwgF4f0zYZT819aKZRucWkm8/tkFXBhUTcCs8zisaOFVjH4mnVRtGOINbNuxa5uJ97x&#10;RERE7SHePMfgG+MDRUTtg8G3+f59VylhzbZGrK1oTJrly/FIpeArGn5AHo46KB9HHZCLbNX/RgOD&#10;r7V4xxMREbWHePMcg2+MDxQRtV1LTzfxhGCx3/xYrJu10Lr5wj3W0CoFNrGyCq1tPca3u4HVWxtS&#10;NuyGSuXgG+qoA/Mx/MA8HDnIhdws658zMeCaxDqDLxERUfuIN89F/nUlImoHVuEwk4R+/dvrFfx7&#10;VQNuX7AXcz6txBe/1Kd86E0nX/5YjWfe24qrZ/+IZ+bvxooNTeIQIiIiSjGc8Y3xHQIiaptYnmpC&#10;x7Q0Xuw3Z3XFemifyZyxautsLQLHsKqLx2gyHPhycyOW/FSbMufsxitdZnytOLMVnDCkCyYc3Q2F&#10;uda7Q1vN1pozvmK9pdlaq7oo2lixZtat2NXtxDueiIioPcSb5xh8Y3ygiKhtYnmqsQq+drcT69GC&#10;rxhwzRfuPp/PcrwYWqVA8BXriHIMr9cfbjfVqPhycwO++KVBHJJ28lRgXZoG31AH93XihMO7YPQh&#10;2cGaEbhGsLjU2RRP8I13rFVdrLVUj5XdWLs6ERFRe4k3z0W+ZU1ERG3ihoaVOyU8+HE9/r5sT0aE&#10;3kzy/eZ6PPv+NlzzxEa8+VkNKmv9b4xYNfNNF7GZKwXEJo6Ldoz2blbirRMRESULBl8iyjjt9SK9&#10;yqPi3e/duHfhTvx7RVXaLmkmv/omHW8u3YUbn16POWX70LRzjziEiIiIkgSDLxElnDhzlMgmzpC1&#10;tvl8vogmjmmpmfdpn0fFvNWNuHfhTvx3XS03qspA33yzE3lvXwft7ZnI3rFW7CYiIqJOxuBLRNRK&#10;G/YBf/+sFn9euBNf/FIvdlMGucS1ErKvBsaWNfC9fgu0V69D9k+LxGFERETUSRh8iSitiDPE0Vro&#10;rG1ozaqFzgyv32vgqeXVeOK/u7B+t1u8C5SBjtI+CvvY2LUBvrJHoL00lQGYiIgoCXBX5xh3ASOi&#10;2Fk9rVjVRKFjzH+LtzM/1oVLCIUGV5EZXkXijszmzrQejydklL+u6zq21cl4e20NNjDsWsqUXZ1F&#10;52d/j7OUp8RyuLwiSMdfhfq+xwRLVrss2136yG73Zqu6Va2luhW7utUxrGqIUiciImqrePOc9V81&#10;IiIKqvKoeHVNEx4rr2TopQgTct4SS5FqdsD44M/Iee/3cO78RuxNeeIbVERERMmGwZeIEireF8Di&#10;UuPWNKsly4lobjjwzvdu3LNgB8/hJUujla3Idm8Vy/a2roXx5m3Iee/3yGnYJfYSERFRO2HwJaJW&#10;E4OiEbI8ua1NPMfW6lzb0N2YxVq0Jh5TbIZhYNF6L+5ZsBMfr6sVv2yioAu7LBZLsdm6Fsbcqcj5&#10;9P+QrfM6z0RERO2NwZeIKMTPVRLuL6/Fwu9r0OiNb/aaMssAqQaFjV+I5bjoK9+C8Y8pyPnmHbGL&#10;iIiIEojBl4g6nDi7azY74rj2aPvcCl74shZP/HcX9tZ7xbtAMYjyLUxLV3b9RCy1TlMd9I+fQdZr&#10;v0XW9jURP5uJaojyu0RERJTuGHyJKK2IL+hjaYvWe/DwR7uxZlujeDgiSwOkGgxsmi+W22b3z9Df&#10;mAnH4oegNFbB7Xa32Dwej2Xzer2WTVz2H+1UAfEUAPM0gEQ0IiKijsbgS0QZa0eDiseW1mDBdzVo&#10;8ERe7ojIzumu9tuZ2fhuMaQXL4dry+diFxEREbUSgy8RtUicrUlkE2eUQps4A9XaJh63wafgrW8a&#10;8NDindhWxWXNFJ9ukhvHym+L5cRy18H44M9wvv8H7v5MRESUAAy+RNRhxNAbrSVqWaUYeivqZDz0&#10;0W78l7s1UytNyv0Osq+Dfn62rgX+fT03vyIiImojBl8iyhiLN/jwyJLd3LyK2mSUmuBze1viDmx+&#10;tfBeZPt4PWkiIqLWYPAlopQkzuyazUquvhZ7v5uHhd/XiF2UUNaPfzo5P/t7ZLu3iuUOYaz/FPoL&#10;U5C16dOIlQxtaeLvUGuanWh9REREHYnBl4jSWpfqZ+HacA4OVW/CxG4/id1EcTnJuUgsdSx3HYz3&#10;70X28mfhcNdE7Npst3NztCYG4ZaaGHqjNUR5k8qqERERtRcGXyJKS9lyFbptm4KsbXdA8lUDAM7u&#10;egd6ZXnEoUQxGa1sRV7TD2K5c6x+B/Lbv0dO1Uaxh4iIiCww+BJRkDj70pomzg6FNnGmyWzijJXZ&#10;xGuT2rXQ65l6vV7keFYh96cToVYtCPv6suXV+G2PJ8JqRLGa1PVTsdS5dv8M441bkbNusdhDRERE&#10;AgZfIuoQRpzLGO3Gi0HbHGf+v0vDPOStK4Xs3iLc0q9/zhxM6bFcLBNFNUCqQXHDf8Vy53PXQf/w&#10;UWSXP4ZsvUHsJSIiogAGXyJKG913TYdzy01iOcLJXa7CAa46sUxk6/KCT8RSUjG+WwTjjVuQzWv+&#10;EhERWWLwJaKUJElSsOWo1SjafDIce18Vh9m6pnAWXKr1rDJRqG6SGwd4OvgSRq2x+2cY/7oO2rZV&#10;EacTxNvE0xRaauIqjEQ2IiKiRGDwJaKUlquvRf73R0Nu+Ebsiqoo63VM6RZ+DjCRlYudK8RS8nLX&#10;Qf/Prcj68cM2hdlo48VgagTO7RdriQquiTgGERERgy8RJZz4wtd84SrWorVYxhfU/RvO9WcHd22O&#10;18iCGTgid7dYJgrqJrlxnPK2WE56+oePIue/j4llIiKijMXgS5SBxADZ2ibOBEVr4uyT2cSdnEN3&#10;dBZroTs9d9k7C9mbp7c69JquK7oeLtUnlokAAKVZGyD7asVySjC+W4yc937PTa+IiIgYfIkoFfWs&#10;vBHZOxMzm5Utr8bvil4Wy0QAgAk5b4mllGJsWQP8ZybDLxERZTwGXyJKGdlKFYp2XgHH3tfErjYZ&#10;7JyFiV1/FMuU4carG5Dt3iqWU8/un4F/XIasvT+LPURERBmDwZeIOlzojsyhLZpspQp5G86GWr1Q&#10;7EqIs7vdiV5ZbrFMGez0/I/FUupy18H32gyou38Kni5gNvF0Aq/XG3FKQms3ybI7JUI8bcJsdsRx&#10;0cYSERFZYfAloqRnht54d26OR7a8Gr/t8aRYpgw1WtmK7k1fieXU5q6D8catyPnls4hz9cVQaVVr&#10;bWsv7XlsIiJKPwy+RNQi8YVstCbO7MTSxBklc1bJ5/PB6V2N/O+OatfQa+qfMwdTeiwXy5SBTu2y&#10;UiylB3cdjA/+DOf6j8QeIiKitMbgS5TGxFBqNjviuGhNDK8tNTHYms1uWaXX64XLtxqu9WdD0mvE&#10;u9puTu5yFQbm1IllyiADpBoMaEzvazwbix5j+CUioozC4EtESSkf3yB3w6QODb2m3/SYBaeii2XK&#10;EJcXfCKW0hLDLxERZRIGXyJKOrn62k4LvQBQlPU6phS2zyZalNy6SW4M1DMj+CIQfrN+/FAsExER&#10;pR0GXyJKKrn6Wjg7eHmzlVEFM3BE7m6xTGnuYucKyL5asZzWfGWPQP1uAdxud7CJOz+H7gAt1jwe&#10;T8SpCmYTT3kwm3jqREuNiIiorRh8iShpBEOvr1rs6hTXFV0Pp+oTy5TGhjsyc+lvrMue7UKoXd1O&#10;vOOJiIjaisGXKEOJMyrmC1GxFq2JszgtbWQVrWXrG+Fcd1bShF4ELnE0vehlsUxp6vzs75HtqRDL&#10;GSPW8EtERJSKGHyJMpAZckXR6oloYkA2W7a8D65NUzt9ebOVwc5ZmNj1R7FMaWhCzptiKeMYix6D&#10;c2f7XzqMiIioozH4ElGncqrVyN84CUrjt2JX0ji7250oynKLZUojo5WtyHZvE8sZyXj/XuRUbRTL&#10;REREKY3Bl4g6Vd7P5yR16EVgyfPMor+IZUojFxRwZ+Mgdx2MN26FtmdDxKoN2KwAsavbNSIioo7G&#10;4EtEnabrjhuSPvSairJex6U9lollSgND5d3o3vSVWM5s7jr43rkLqrsGXq83rInn5/t8Ptu6L8rO&#10;zlZNDMitaURERFYYfImoU3TZfTsce+aJ5aRW2mUaBuUkz+ZblBiT8v8nlggAanYA/5mJbL1B7CEi&#10;Iko5DL5EaUKc9TBnPsRatCbOvphNnMEJneWxauI1PkOvAer1epFX8y9ou/5P/BJSwo29bodT0cUy&#10;pagBUg0O9CwQy2Ta/TOkT54Wq0RERCmHwZcojZnhN5kU+D5FzpYbxXLKKFAXY0rhQrFMKeqC/C/F&#10;EgmM7xbD+dlzYpmIiCilMPgSUYfJM76Bc+NUsZxyRhXMwPF5v4hlSjHdJDcOM8rEMlnQV77Fa/wS&#10;EVFKY/Alog6Ro1bDuWV6Ul6rtzWm9LwVLtUnlimFTHJ9C9lXK5bJhv7ho8jauyHiVAhzUyqx1lmb&#10;VbXmNkRElP4kI0P/QpSXlwMAxowZI3YRpSSrX2WrGqLUfT7rIOf1esUSDMOwrOu6blnvuvVSqFXp&#10;dS7lt/Uzcd/WKWI5Y+UqBtav3SeWk9bcrvfz2r3x0lyQps5Fo5wTVlYUBYqihNUAQFVVyHLke+yK&#10;okCSJLEMVVXFEgBYHkOSJMtj2IlnLFEy8Hg8YokorTkcDrEUVbx5LvIvCRFlNHG2JRGtYM+stAu9&#10;ADDYOQvnFK4Wy2TL6IRm7fzs7xl6W8NdB7x/t1glIiJKegy+RClGDJVmsyOOM5u4JNHcvVmsRWvi&#10;Ls9WzdX0CbTtD4t3K21M6HI/irQmsZzBxODpb4aRmGWv8Tbxfphh+CTnIvGOU4yMLWuQ82lq7spO&#10;RESZi0udY5waJ0oW8fzKNr/4j61utUQZNnXDMCyXYekhS51d0mbkrTsZki+9r327o2kSbv4ls2bB&#10;9I/+DACoqKgQu1BcXJwUfWZ9Z69rw+qj1W24PvtBAAAXv7aefNodaOh7DMClzkTtwupvLFE641Jn&#10;IkpZrk1T0z70AkBR1uu4tMcysRw/wwhr/lnS5Gzbtm3Dtm3bImZYDcOw7UMgnIoB1ZToPrNu6L5g&#10;g6Fjct4i6Ibhf5iDc8AUL/3DR5DdsEssExERJSXO+Mb4DgFRsojnV9ZuZteubjWzC5t6SzO+3aoe&#10;QdaOR8TutHbXlk+xriFfLLdo6z+vE0tpQ/w564xZN2nI7YAESJCwv1SLP7vuhCwBkgTIgfvT8fcq&#10;TXTfHw3n/BWyLFvO1sY742v3br/VMexmfK1qiFInSlZWf2OJ0pnd3wA78ea5yL8kRERtlO9dnnGh&#10;FwBu7HU7nIoulmNiLsu1kug+uzraoc8wDPTq1SsYgMU3Xexuh1b2WdV1XxN0rxu6z4OLcj+BTzfg&#10;MwA9dIJdvBHFZvfPcH79CgybfQPsWuhKgJYaERFRIjD4EmUg8YVl6AtMsWbE+YJWk/YiZ8t08VNm&#10;hAJ1MaYULhTL0YUsAbaT6D67Otqhzwgsfbb6OUOU26GVfVZ1n6cRuqcR+Xod+jQuhEc34PUZ0HXD&#10;v+QZBsNvGxif/wvOnd+IZSIioqTC4EuUJsSw2ppmNxMjhttozbX5BsjuLeLdyxijCmbg+ILM/fpF&#10;4s9UKPHj9qL7PNB1L87UVsLrM+ANBF7dPMe3Y+5GWtM/fBRZ3jqxTERElDQYfIkoYfKb5kOtjnPG&#10;Mw1N6X4LnIpPLFsyLOYZi4uLLZfsoh367OpIUF/opa10XUfPnj1RVFQUDL2h4TfWY4rs+sy6p6Ea&#10;zqY9OMD7AercOho9Bpq8BtzBWd/m20R+NygmNTuA/70sVomIiJIGgy8RJUS2UoXsX34nljNStrwa&#10;03sxBCAw4yvO+nbUTK9J97lxlLwJXncd3IEZX1/ojG9gXAffrbSjr3wL2b98JpaJiIiSAoMvESWE&#10;a8vvMuLSRbEa7JyFcwpXi+Vm5q5KFuwuz4N26LOrI0F95kyvGX7NvtAAbP4/1mOK7PrMuu5twjD5&#10;I7h9Otw+3b+5lY7gJY1g+M/zpbbzLXwYDk9t2Ey/VRNPkYjWoo0X31CJ9saKOCbaWCJqpbov8eyU&#10;iSi96lWsa91ejzYqseyBc1A6dQ5W1CX0wJRBGHyJqM3ym+ZDrVogljPehC73oyirSSyHS/MX3mLY&#10;6YywcZy0Hnrj7uDyZo9unufL2d6Ec9cB/3s5Ily2pRFRqtBR8/UHeKeiACOnnIRBgZSh7/gUz804&#10;E6WlpSidOgsvr9qJ+KNrVxw+eii0rYvwztf7xE6imDD4EiUp8cVftBeB4phYmjhzEjq7Ek/LkvYi&#10;e9MN4l2iwJLnmUX3iWVLVueomhLdZ1dHO/QZhoFu3boFf3bFn2G726GVfVb1gxw/BDazCoRdIfBa&#10;/1ZRq616m7s8E6Ua7wo8e2apP5xGbXfg7R02e1joW7H0vRVwa8MxZmiXQO1HvP7He/EfxzWYO38u&#10;7jxkLV7844v4uCY8+uo7VmDBP+/C1NDPNXUW5r6zDOvqdAAy8oaegBO0SiyfuyjBs8mUKSRDfBWS&#10;IeK94DFRR4vnV9MMsyK7us/ns6x7PB7LutvtFkswDAMejwc9K2+EY+9rYjeFKNv3LF7cNSq8GAyC&#10;Ora9kr5vHNx0001wOp3QNA2FhYXQNA25ubnIycmBqqrIqlqCWy98GCuk/VF67Q24YtIR6CkDgBs7&#10;V72DOQ//H8q2hP78aSiZ/ACevuYIuPQtmP/732LW51Uh/ZEu6rYRmiIhV1OgqRK6ZqvIcUjIcchw&#10;aQpUGVBlCbIkQZIASTwAxS+vCDj/CXi0PMhy5HvsDocDkhT5SDscDrEESZKgKIpYhiRJlseWJMny&#10;2HbiGUvUkTwej1iyNfG2z8VSiz54YIRYauZdgWcn3YbX6/vg1FlP4nfDXOKICPqGubj6mn9i67i7&#10;MO/WkcgDgB1vY+YlL6Bh+t/wxMQi7PzgVlw824nrXroTvy5SALixY8ULeOSON7Cyx0m4dPpluHBo&#10;T8hwY8fKRSif/2+8XHgL3po2BAoqseyBabj7oxJc9PQsTBmQJd4FSnFWfwOiiTfPRf7FICKKUYHv&#10;U4beGJR2mYZBOZl5/rO5xFk8HzOchpLzrscN55mh11/rOfRs3DBjEkpCRw6/AndeMhQuuLF94TOY&#10;3ULohTmrG3LpIvOMXvNuRNwdaruaHZBWvSVWiSht6ajbtgkV0NC9fxGCMbnHIThqPzfWf7IaFb6d&#10;+GntTqBPP/TN9b/hpG+fj8fveAMrMRLX3X8jLh7aMxBONBQNm4jJv38R704bAv9bX7ko7t8dwCZ8&#10;+X2l+RmIYsbgS0St5tx6o1giGzf2uh1OJba1WXaX5wEKMPay2/Hka2VYsmQJlixZgg9nT4Yz0Bt2&#10;O204Js+cjXmL/eOWLFmCJYtfw+yZkzFcaz5icfGROOvGv4aMW4h5s69DaYkm3A8NJZMfxXtLlmDJ&#10;4pdw+0mDbO5j+P24/fbbMWPGDEyfPh1Tp07FTTc9ivmbzRlcHTU/rcEaHIAJpYPhAqDvWIxbT7kS&#10;T6+qAiDDdegIjHIGjtl3AqbPOBODXEDdurfw8OylcItfdwizbsB+OXNkCKdEMT7/F7Lrd4llIkpL&#10;e7F66Sq40QPDD+rVHDDkQTj191fjV9v+iikTpuDu7w7HdbefhyNdMoAqrH3rLXzp1tDrkktweq+W&#10;ZvuysN/Bg+FEPdav2YgasZuoBQy+RNQqXfY+BNm9RSyTjQJ1MaYUtvYax/1ROu1ezHnvP7hjyjgc&#10;2r2FFwclZ+Del+7DNROGhsygApC7Y+iEazBr7kyM0ABAQ49TLsOVZwyxnGntEXJTcaZ17jd1Ib0t&#10;MwOmMvREHF/i8H+sb8T7zy+BWytB3x4OAD7sWfsFPnevx7ufboQXANTu6HeIE0AxRl03Baf00oC6&#10;VXjp7jn4KnIFvqXmmV1zeXmUJEwJ5SubBa/XG9HEvQLMJu45EK2FriCIpRFRO9IrsXVdA4C+6F+c&#10;HdIhwzXw17h17gcoKytD2Qsz8OuBef4u73p8tmArIIblKNTi/jgQgHfdFuyI7b1koqBYfsaIiMI4&#10;sRmOXc+KZWrBqIIZOL6g5TcLIi/PU4xh447FAGzE0vdewfy11qHTfzs3Sq+egtE9Nf/Ss3WvYsYp&#10;Y3HKjFcDG4QAcq8TcfVlhwI4AMcefyCcgeVm4kzrIVWB+6GNjphp3RxxH5tF3n8/wyjBEUfvH1wC&#10;p2/6Ch9uCk2vBnS31ZJwB5QTLsZlxxRBRhVWvfQU5oWc92v3+ezq1IG2rkXO5v+J1YRgmCVKInot&#10;9u32Alo+CpwxnjdfuRnr6mERlqMo7ItBTgC79qGawZfixOBLlGLEWYxoTZwhMZs4yxJv0yoe5DV7&#10;W2lK91vgVGx2xLT1KWZNPhljT7sCf3rkA2yKdnPtaBwf3E1zA975i39m1P3VXDz9sRkCs9D/mFHo&#10;r/UNzLR6sfvrT2xmWvtj/J+ua9VMqykYUHqPwKgDA+/0oxrfLC7HJgBwV6OmQQegovsRx2OENhCn&#10;H9cfKgDU/IzVyoXNs83zH8bMeeubD05JT//vM2KJiNKNGWLVfOTndEC8qN+CzZXR/hgSReqAn0wi&#10;Sid53uVw7H1VLFOMsuXVmN7rZbFseY6qKVqfpOaEfayNGYWheYGn9vpKbNxmptR6rFn5c/CcKHm/&#10;wTgm/KYAgJ45ashHDpRMvgG/Hd0LMqrwzev/CptpDRXtPnbr1g2AC4eVHok+5l+d2m+x8N0Ngdt9&#10;i/9+tR06ALnXBDy48DlcM7TAfw7wmkoMu/FMDHLJ0LcvxmMh5/VasatTJ6rZgZwVr4hVIiKiDsXg&#10;S0Rxyd7xsFiiOA12zsLZhavDatGW5EbrM7wNIR9p6N2/V/NumvV7UBmSU92VNQiOll0o6FoXMdN6&#10;zLAS25nWm/7xZfPBBNHu4549ewDHYPzqiB6BPzo6atd+hk/c5u2q8PlDd+DB+evQvIi7Bhs+/g/m&#10;4xic3EsD6r7Gs7e8gS5XPIp5i5fgX//6V9hGXKZo94M6j77yTWTroT+rRJTxnAXorgFAFfbVecVe&#10;ooRj8CWimHWpnwel9lOxTK0wocsDGJRTK5bbSEVhl5zYntjlHHQp/Anlcc60to4DvUqPx1BX4J7p&#10;v2DhS58Ix9uIsllX4bSxYzF27FiMHTsJd347EKeO9M82r3rpWSwbdV1MlzyiJNRUB3z894jTMWJt&#10;RJTkzHNvvdWobojx5Nu8IRg1Og/Aeiz+YgtivJWfswR9CyOv700UTUyvj4iIAEDjbG/CZMurcU0P&#10;68fT7vI8AFBc3A05qvXGIcXFPZGvNT+teys24btgXzGK80OuYwQAqMbmlx7Dk4t/tp9prV8TNtNq&#10;XvLotSdvxlmH9w07miny/vfG8EPMazMC+tbv8NEvkTE69HZhu0jPfxiPfNwNZ48PXPJI3IjrsJE4&#10;qX/k4xV5P6gzGd8tRlbdjog9A0KbuB9Ba5oYmlsK0OKYaGOJyIaciy7dVcBdjar6WH9/umLYhLHo&#10;Aze2v/QS3t3uEQdEMs8l7tEF+UwxFCf+yBClOfHFnPmCTqy11Arq/s3LFyVYUdbruKT7crGcMGpx&#10;PxwiFiNU4LM5f7SZaa3GN6/9y3KmtfuhE3HltNKYZlodR56AY4vNSzDV4qfPvsQvwpgwwV2km2eb&#10;vWpv9O5usxGX0g0l+2eJR6EkJH/xL7FEROlALkSfQTkANmNjRaPYa0OGa+gU/PHywdDcy/HU7x/D&#10;y6t2BmZ+ddSt+xjv/f16TLxlAbYHbuGt2IgfAaiDSlDEFENx4o8MUYoRA2lrmjhD0lLLlvYia+cj&#10;4l2hBDipyzViKepleCoq9qDBa/1uekXFTlS7rReLVVRUoKI6ZJbVuxubvquP+FzhM60P4aZ/1GBi&#10;qfVMq/OgIRjlbD6kKfyYRTju6P4IDqv7AWVvrmoeHMJ/u6yQXaS/xrO3zMbnbqBiRy081l82AB3u&#10;6p1iMeJro85nfL8YzqqNYpmIklY+uuSHbnpopwsOOHx/ALvw1Q/+U2hik4dB58/CnFnTccWBa/Hi&#10;LRdjfGkpSkvH46y/fIbKPufjr3eVohcAoAm/fP8t6uHEwCH9YV4jgChWDL5E1KKcvc9xtjcl1OO7&#10;Tbv9s6AAkJOHwpDVzVphHoIbOTfUYK+4l4jFTKs7pkseRdFjCI7sH7xyL+q+X4FPI1c5B2hhu0iH&#10;Xa/XXRWxEVfoJY9WrqkXjkXJSlr2f2KJiNrogwdGxN2iUo/EtLfKUFb2OKYMiGVFjYLuBw9BP7ix&#10;/aufEPlWZDQaioZNxOTfv4iysrLm9sJMTDljFAaZ+0OgFhUbdwPoh6MOLhSOQdQyBl8iiipbrkLW&#10;7ufEMiWp+v99i1/Mt9pdvdC/t5l8CzHm+MGBd8h11KxahvKwABp6vd7mmda2GjTyEBSZpyTrW1H+&#10;+mf2m2SVTMIM2+v1fmu/EVfE10JJbetaZO9YK1aJKMXJ/Y/DyfupwLdr8X1N7HO+MatZg2VLa4B+&#10;ozCqfyxhnCgcgy8RRZVd+Swk3bz6KyW9jcvwv41N/n/LA3DGH6/AcA3Qhp+Hc4/oEhi0D6s++SIk&#10;gLbfTOuhA7rAn3sNNKz7Av/dard5yaGYdvelGGq7i3QVPp/1J4tLHs3B3fcusA/TlJT0z16MOAUj&#10;3mYnWh8RtSN5ECZcdiw091coX7VP7G0jHTWrPsbH7gIMPmskBjDBUCtIRob+hSgvLwcAjBkzRuwi&#10;Sgp2v5q6Hvkuqt0LQfMcXZHX67WsezyesONky1XI/W44JF912DhqO/Nh9unAyfeGPw+ZOxE3n596&#10;KKbNeQQXRF1u1oSNb96DP7z2Myr7XoK5909AL8sXBm7sXPoUbv7TO9hifq4eE3HrfRdiqMuL7fPv&#10;xZRZ/tDpvx8u9L3kTtw/oUR4p1RH7f/+jnNuez0idIbe/127dkGWZciyDIfDgaKiIjgcDuzevRuS&#10;JEGW/UeVJMni627Wmj6z/quGT5GlSsjVZGSpMrpkK3A6ZOQ4ZLg0GaoswaFIkCUJkoRAUKf2Jl/w&#10;FBq69A+rZWVF/oxLkgSHw9wcrZksy1CUyMuZyLIMSYr8LkqSZFu3Ylcn6igej90bhUms7ks8+5s7&#10;8Lp2Gf72zHkYZPl3qDUqseyBabj7h4l44MmpODK4/JnSidVzfTTx5jn+1BAlAXEmI96WiGMYFpte&#10;Oao/YOhNQe7PZ2HKzKcxP7g7pp+++xvMf/oPuCQQev32x7k3nhtlprXOcqZ146f/wqNPLYsIvUSx&#10;Mla+KZaIKNW5jsK0uR+g7P8SGXoBoBCjbnsDZS9cwdBLrcYZ3xjfISBqL3a/gnZ1q5laM7SK4p3x&#10;dbvdYZ+3589Hc1OrdhJtxjediDO+5iydoigRM77t5fwuGznjm6Sky/6BxpwewY8540vULCVnfIna&#10;wOq5Ppp48xzfMiEiS13q5zH0ElH7+t/LYoWIiKhdMPgSkSVtNy850pHM81GtJLrPro526uvWrZtY&#10;Cop2u9b02dUpORnfLUK23iCWiYiIEo7Bl4gi5HmXQ274RixTOxI3ZgqV6D67Otqpb8+ePWIpKNrt&#10;WtNnVeeK1ST39X8i9heItYn7FERrsNkLgYiIMgODLxFFyOJsL6Uh85xNSQJP5E0ixsq3I8JoW5sV&#10;uzoREWUGBl+iFCO+wIvWxNkRs/l8voiaWXdiE9SqBeKnpQ5UXFxsu2Q30X12dSSwL3SToB49eqCo&#10;qCj4cSjxdqFa02fWzZwrBUKvFEi9ksQNjJKCuw6uDUvEKhERUUIx+BKlkNbMWIhh2DyGWDPrnO2l&#10;dOMPuOFLnkPjLrNv5zNWviWWiIiIEoqXM4px+2ui9mL3K2hVN2dxRXZ1n88Hn88nlqNezqh4/cGQ&#10;9BqxixIsky5npCgKZFmGqqph/++oyxlN6b4JmiLBpcnQFP/ljLIdMnJUCU5NgSoDqszLGXW6yX+F&#10;r+dBYjXq5YxUVRXLwctniewuZ2Q1Fu38M0kUC17OiDKN1XN9NPHmOQbfGB8oovZi9ytoVbcLuHb1&#10;eIOvq+pl5Gy5USxTO8iU4PtzXW9IkgJZViA7ciDJKhRVg6Q4IEkyJFkBYB1I7IzP/gkHGMvFMhAy&#10;k2sGWFWW/C0YfCUUZPmDb7Yqw+mQoTD4JgXpkHHwnjRTLDP4UsZi8KVMY/VcH028ec762Z6IMpK2&#10;71WxRB3E6hxVU6L77Opohz5ZViHLDkiyCllWoQT+L8uBMBzx7+gtXwEOUVZAUyTL5jCb3PxvxQy/&#10;sgRF8gdcOWT5s3nuL3UuY/1ncLhrIvYesGvmG35iE0/hMFu8xNu39jhERJQcOOMb4zsERO3F7lfQ&#10;qm6+0BPZ1eOZ8XViM5zfHBlWo/Zjfnt1A9B1wOMFGt2A1wfsrQWa3EBtA1DX2NynG8Bn1b/D/2r6&#10;Aoj8+egwBmDAgKHrgKFD133QvR44DB92bdkH3dAB3YBh6JACgVaSFShaDiRJgaJmQZJVSLLs/z/M&#10;adaW0+cYbTNGye+I5TChs7aK7A+5qiwhW5XhCMz8ZikSNFVGtuqfBVRl/6ZXnPHtXPLJN6PxgHFh&#10;NUmSoGlaWA1RZnzNpfUic3m9yGpsNFbHIGoPnPGlTMMZX6IMJc4ytNTEWY9ozQzEoU3d+XfxLlAH&#10;C52BlGVAUeBfhqv4m0MFjs5/C71zPIHg2FlN8QdaRYWkBGZjFQcU1QFJ1qDIGmRVg6xokFVH87+V&#10;LP+/VQ2yQ4OshnwcYxvt/BRZqtRi01QJWaoc+DgQdAMzwaosQZb9ezubzXz8qXMZ35WJJSIiooTg&#10;jG+M7xAQtRe7X0FxRhZRZnYNw7Cc2bWb8fV4PBHH6bHhKMjuLWE1aj+hM76G4Z/pdXv85/zW1AMe&#10;H9DQ1DwL7PY0zw7v9ZyAv++8rPkgHc7wzzcb/jukGzoMnxfZko6tP+8DDD0wIa1DklVAUiDJEhQ1&#10;JxCYHZBlFQic4xvrjO/4rJ9xovxvsWzJDLH+pc2ALJnLnoFsVQ4ufXYozf2c7U0O8tS5aMzpEfyY&#10;M76UqTjjS5mGM75E1O7ym+Yz9HYw87Vz6GyjLPubOcOrqf6W5QCyteZW7PoYp/X4AYojq3OamgVV&#10;Dfw7Kxuqlg01ywVHlhMOzQVVc0HNyoWale+vZ+dCzcrz1wL9SpYLapYLiuaMuZ1Q8D1ys5TYmuZv&#10;Lk2GM9ByAhtamef+qjIizvWlJPDth2KFiIiozRh8iQjqvvliiTpAMPxK/gAmS/6lzZqjOew6swFX&#10;NpCbA+Q5m9u4ng9iSDc3HNmujm85uc3/zjJrTmg5uYHAmxcIu/5w6w+7TihaDhQtB7IjO7DM2R+i&#10;Y1n2fGxWJXrpa5GtSjG15mXPMrIUf9gN3+DKP3PnD7yMvMlEZ/AlIqJ2wKXOMU6NE7UXu19BcSky&#10;2nGpc8+fDoTkqw4bQx3DCCx1NgD4fP7/NwU2svL6/Eufdd3/f/NHxfx/jW8U/rL1TjTonfQepmH4&#10;Fz0H7pBL0rHxhyp/n2QAhgRJ8k+rSpDCLmEkSZJ/qXNw2Wj08Hl/tzfRu3GZWG5R6My6HPh38Pze&#10;wBJns5+Sh3T+E6gv6O//tyQhKytLHBL3UmdFCfzcCazGIsqSZrs6UaJxqTNlGi51JqIWiRtdxdPy&#10;m+Yz9HYy83W0LPsDmBJY6qwqgEPxzwCbS541B5Cl+f9fmL0Ml/X60H/ObGc0VYOialAcGhTVAcUR&#10;MkurZEMJ/FtRAptbyf5zeyVJhSQ7/P+XlJD/W7cBcj32cy+DKiPupkj+Jsv+3ZtDQ68508sYk3yM&#10;7xaJJSIiojZh8CXqIGLgTJbGZc6dyzy/NLjUOeTc3mwNyMkCcjTAlRNoIUufc3OAkd0fwq+674Ej&#10;29lJzb/cWQ0sgW5e3uyEorn8y5sdZvMvb5ZVR2CTKyVsl2i7dkXXT6HI/uvxtroFlpGbG1lxM6sk&#10;t+EzsUJERNQmDL5EGU6tXiCWqBOYAVgKzPzKsj+oKYHLGpkzwFbt0l53wOVARGDssKb4L2ckm5c2&#10;ktXAZYz8M8OSokJW/Zc+khQFkiwHQq//39FaoeLFgb6FkUG2Fc0MvHLgcWboTWI1O+Cs2ihWiYiI&#10;Wo3BlyiDFTQt4DLnJBMMvyG7PAcDcMiOz6Et17EGf+jzN3/w7MSmKCGzt5Lc3GQFkJr/3PjPkYwt&#10;dl7kXCGWKENwuTMRESUSgy9RBnNwtjepBJc9BwKvuctzLG2A6wWc031teODs4Ba8Lq/YgmP85+z6&#10;//SY4Td6G6m8Y1FtW6MUsXW1WCGipLEF8285HaWlZ+L6D7aJnUBNOWadVorS0ql4fGWd2EvUKRh8&#10;iTIYlzmnl7O6XYiBzvR5gXF+9veQfbVimTLF7p+RXb8Tuq7bNnHPgtY0onRQc+8xcbd2VV+F3W6x&#10;SNS5GHyJUoz4os184SbWojVd15Grr+Ey5yQXPO83jvabHg9FFjuyRcyvtn6udXzWm2KJMoz0Mze5&#10;IiKixGDwJUoDZvgViYE3tHGZc3oqynod1/ZM/Z26x6sbkOO1WD5HGUXatkYsEVG7qcPqZy5Aaekd&#10;eHv7VqyadxemlpaitLQUpafNxOP/3YD0WVNEmYjBlyhDOaoXiiVKE6MKZuCI3F1iOaWcnv+xWKIM&#10;ZPCyRkSd4Ce8fst1eODnY/DHNxdgwUu3orRwLd7/y6344wdboIvDiVIEgy9RBnKq1VAavxXLlEau&#10;7HEvnIpPLKeE0cpWdG/6SixThnJt+VwsEVG7qkRlr0tw9/WnYJBLhlw0FldfdSw0VOHbN5djA5Mv&#10;pSgGX6IMpNUvF0uUZgrUxZje62WxnBJOLVgpliiDGVvXRJyqYZ7eIdZC+0Tx1okylxMDxx6HA11m&#10;TJCRd8BQDAaATcuwbGNTyNh6/DD7Mv9y6NB2yVPgMzklGwZfogzE83szw2DnLBxfsEUsJ7UBUg0G&#10;NPHnk0JsWRURbI3AJn1iLVqDTVCOVieigMK+GOQEgGrsq/aGdDhx0PR/oKysLLy9dB2GhYwiSgYM&#10;vkRJSnwR1lITL/NhvigUa7quQ6n7VPx0lKamdL8FRVmh784nt/PzvhBLlOkqNyLLyy11iIiobRh8&#10;idKY1ayFU9oM2Z1as4DUetnyalzf4ymxnJS6SW4chjKxTMTdnYk6W+VmrKsHgL7oX5wt9hKlBAZf&#10;ogyjNKwVS5Tm+ufMwdndVovlpHOxcwUUH2f2KJKxeZVYIqJ2U4/1Sz7Fj3XmLlY6an5ahW8BoN9h&#10;OLSHEj6cKEUw+BJlGKV2mViiDHB24QUYlFMrlpPKcMdHYokIAGDsXi+WiKgdeVe9gDufWIh1dV7U&#10;rX8Xf/u/z+DGAJx63XgMYnqgFMUfXaIMo9ZyR+dMdW2Ph8RS0jg/+3tkeyrEMhEAwNhivbNzPC1R&#10;xOMm8thEycGJg6bOwG8KPsD0sybirGufwmJ5DC596B5cPyxfHEyUMhh8iTKM3PCNWKIMUZT1Oq7t&#10;OV8sJ4XxWW+KJaIw2dtjC7+dobM+L1G7KTgQx1/7BN4zd2l+YSYuHtozJDiUYMJD76Ks7C08MbF3&#10;2E0BAEW/xqyyMpSVvYDfDXOJvUSdQjIy9Nm6vLwcADBmzBixi6hd2P2q6br1leB9Pp9YgmEYlnVd&#10;1+H1hl5ewM/r9YbV87zL4Vp/TtgYyjyPVPwXX9d2F8ttlisbWP/NPrHcotHKVlyf/YBYJgojn3A1&#10;Gg49o/ljWYbD4QgbAwCqqkJRIs9BVFUVkiSJZcuxCBw/HlbHJmoLj8cjltpZHVY/cyVmvNGAg6b/&#10;zTrQErUjq+f0aOLNc/E9qxNRSlM520sAruxxD5xK5BsoneWCgg/FElEEYxfP8yUiotZj8CXKIDJ3&#10;dCYABepiTO/1sljuFAOkGnRv+kosE0Vg8CXqKDkozOcliyj9MPgSZRClkTO+5DfYOQvH5/0iljvc&#10;5QWfiCUia7t/FitElFAuHH71KygrewV3je4mdhKlPAZfogzCja0o1JSet6Ioyy2WWy/OUxwHSDU4&#10;wJOcm21RcsrZsTZsEytxY6uOaERElJoYfInSgN2LsdB6nsHQS+Gy5dW4vseTYrnDnObkzyTFqWZH&#10;8J92z3tERERWGHyJ2oE4Q5DIF2jicc1jizWxLjV1/rJWSj79c+bg7G6rxXLrxPFj3k1y41jlLbFM&#10;FN2uDWKFiIgoJgy+RBmC5/eSnbMLL8DAnFqx3K7OcX4LxVcnlomiMnZzgysiImodBl+iDKFwR2eK&#10;4jc9HhJL7WqUynN7KX5G1U6xREREFBMGX6IMIenVYokoqCjrdVzbs2PC6PnZ3yPHu00sE7Us5Bxf&#10;IiKieDD4EmUIpfZTsUQUZlTBDByRu1ssxy7GXZ1Pci4SS0Qxy96xBrquR+xp0NpGRESZgcGXKEmJ&#10;L87a0nKUKvHwRJau7HEPnIpPLCfMaGUr8pp+EMtERERE7YrBlygDOJq4sRXFpkBdjOm9XhbLsYlh&#10;8mxS1+ViiSgu0tY1YomIiKhFDL5EGUDyccaXYjfYOQvjuyR+VnaAVIPiho/FMhEREVG7Y/AlygAy&#10;L2VEcZpUeBeKtCax3CaXF3wilojiZmxN0HWniYgoozD4EhFRhGx5Na7v+ZRYji7K5lbdJDcO8HTM&#10;rtFEREREIgZfogzgqMvcHZ0NI7lbMuufMweX9lgmllvlYucKsUTUOrt+Blq5ASAREWUuBl+iDiK+&#10;AGupxUu8vdgyUYZ+2QlV2mUaBuXUimVrNo93N8mNY5W3xDJR67jrxAoREVGLGHyJ0kBLwVb2bBFL&#10;KU2cNdX15uYLabqR/C14X0Nass0IX9vjITgVXSzHrDRrAxQfwwolTo7eIJaIiIiikoyWXjGnqfLy&#10;cgDAmDFjxC6iNrP6tbKqAYCuWwcKny/yWqqGYcDr9Ypl+Hw+y7rX64XX60WfdSViV0oae1fz72tx&#10;cTEAoKKiImREcvXZ1a36PvxTOaTAObLmqbLBj6OcO9tRllU9jL/vnCCWw+TKBtZ/s08s4x8F9yPH&#10;u00sE7XeWfejsWgIHA6H2ANVVaEoiliGqqqQ5cj3+1VVFUsAYDkWACSbX0i7OlFreTwesUSU1qye&#10;06OJN89ZP6sTEVGH8umAz+dvuuFfNWy+V2LznkmHGlUwA0fk7hbLLRqvbmDoJSIiok7H4EtEKUEM&#10;fxUVFZYzqUiiPrs6LPoa3UCTB3B7Aa/P3/Qk2wjruqLr4VQiVyJEc3o+r9tLREREnY/BlyjNFfgy&#10;d0fnVGKG3dBzfo3AzK+ps8Nvtrwa03u9LJabCSs9Rytb0b3pq/AiUQJIW9eIJSIioqgYfImSlLgr&#10;c2tbOjHPi7Vi11dcXGzbhwTfrjW3QaBeXQfUNgB1Dc2zvx5vyNLnJPlWDnbOwvgu34tlP+E+ntpl&#10;ZXiBiIjIVPclnp0yEaVXvYp11tudtAt9w1xcVVqKiQ8uR43Y2S4qseyBc1A6dQ5W1HXgF0oRGHyJ&#10;KGXYLRtGlD5xSbHIrq81t2vNbRCoNzSFB15z9jeZQq9pUuHdKNKaxHKYAVINBjQuEMtEREQAdNR8&#10;/QHeqSjAyCknYVCHJZImbPx8OTahECNGHYw8sbtddMXho4dC27oI73wduQEkdZwO+zEjImqLZAt/&#10;idbgDg++Hm/IZY5CNrlKhschW16N63s+JZbDXF7wiVgiIqIUoe9YgQX/vAtTS0tRarapszD3nWVY&#10;V6f7g+vSe3BaaH9YuwNv74iyJ4S+FUvfWwG3NhxjhnYRe2Oko25dOebdf2nI570Kd/2zDCt2uMXB&#10;fvomfLloM9CmzxsvGXlDT8AJWiWWz13UobPbFI7Bl4iSml3Yi7asOFn67Oqw6AsudW5s3uQq7Hzf&#10;sFt3vv45c3Bpj2ViGQDQTXJjoJ45wddIgUZE6e21116Lu1lzY8eKZ3DbFbfh0UVOjHvoZSwoK0NZ&#10;2Xt46XeHIfubZ3DjP7+BDwYaqqvhBoBhN+HFsjKUhbV78OuiyMuKmfSNH+E/K+qhHj8Sw/NaE0d0&#10;1K/7F+6efh/mLCvBRU+9gbKyMix46Woc9svLuPPtHxAZu3XULP83XvzF24bP20p5QzBqdB6waRmW&#10;bYy+YoraTwd+x4moM6j13NwqFZjLm4NLnAMtmZV2mYZBObXNhcDmVhc7V0D2hdRTlBgezaYb4S10&#10;5+1kbcFLZFm0lLR7g1ghogTQt8/H43e8gZUYievuvxEXD+0ZCAsaioZNxOTfv4h3pw2BfaSNhY66&#10;bZtQAQ3d+xfBJXbHZC++fv1NrHRr6HXJFbjkAP+iZbnoKEyyvY97sXrpKrhxCCafO7yDljmbclHc&#10;vzuATfjy+0qxkzqIZKTb7jcxiveCx0TxsPq1sqoBgG6Tbrxer1iCYRiWdZ/PZ1n3er3osu8hZO94&#10;VOxKGebDphvASfek7+/rTaXlyMkCshxA1zz///NdQLYGOBRAcwCSBMiS///JYkfTJPxp652o98nI&#10;lQ2s/2Yf5na5D9ke6/OZk905nxSIpbTx2uiqsI9Df46S6EcqNn0OQ+PpD8DhcIg9UFUVihL5kldV&#10;Vchy5Pv9qqqKJQCwHAsAks0voF2dqLU8Ho9YsmU/g2vv3HPPFSpVWP30dMz4zy70uuJx/GPywCgz&#10;ZD7s/OBWXDx7tX/Gd9Z49BKH2KrEsgem4e6P8nHqrCfxu2Fm9K3D6meuxIw3GnDQ9L/hiYm9g7fw&#10;rnwck2a+D9+kR/DWtCFQsAXzb7kWj60yYrivATXlmHXBfVhUfCX+9sx5IecV12DDJ//Ba8/Nw+IK&#10;/2spdegkXH3Rr3H6sCLoKx/HpJlL0Hf6A7jRuQhPP/wOVroBaMNw6i3X4Mpf9cCO8rlh9TPuvRm/&#10;OaIo7D6ZX4N73F2Yd+vIDg7eqcHqOT2aePNciz8jRJTibAI3JRdzWbPPvIxRaBMHJ5GirNcxpXBh&#10;8OPzs79P2dCb7jy6AY9uwKsb8BkGfLqREj9jRNRBvOvx2YKtAHpg+EG92i8k6JXYuq4BQF/0L84W&#10;e2PUAwcN7w3Aje0L3sS761van1lHzaqP8bFbQ6+ThmNA8Iurwuqnb8A1976GlYf+Hi8uKEPZghdx&#10;/1Hb8J8/vY2VwTmFevww+wb89v0CnDfnPZS9ORtXHvwj3v/Lvbjj5mkR9XduvQ8vbQhf0qwW98eB&#10;ALzrtmCH9ZwHtbN2+5kmIup4BRg++QbcNnseFi9ZgiVmWzwPs2dOxnBNGK4Nx+Sbb8O9c95pHrtk&#10;CRbPm43bppWiJGxwf5Re+yjmLTbHLcS82dehtCTioCiZ/CjeW7IESxa/hJkjYptBDF63NySIpMp7&#10;FqMKZuCI3N0AgPFZb4rdlCR8uj/s6oYRslTbgBGIvSny40ZE7aVyM9bVo42BNAZ6Lfbt9gJaPgqc&#10;rV0pkYUBp/8OVx7uBLaW4alrL8f1f38b5evsArC5zHkgxh1dEgxA+oa38MR/tgLaGFx97Sj0kgHI&#10;vTB08l2Y++40HBm6IKTPaZg543wcVaQBroMx4cwjoWEr1uw5zqK+Hou/2IKwfFvYF4OcAHbtQzWD&#10;b6dg8CWiNFGI0nufx8PXnIVTguckBcg9MXTCNZg1dyZGmDlVG42Zc+/DNaedgtEDwhccyT2H4pQL&#10;bsYj954RCL8aSibfgBvOOwI9gwfW0HPo2bhhxqSwgKwNvwJ3XjIULrixfeEzmP15+PJSO7oREn4D&#10;oTe0Jbvriq7HQHUncrzbxK6UkQIPc5s0eQ00eQ14fAa8PjMEh/+MpftjQETtYOWjuDRsR+czcf0H&#10;Uf4WmAFbzUd+ThuiiGswzpv1NB66YiT6oAo/vPkU7vvN5bj+7+WBnaeb6duX4v2lNUC/URjVPytQ&#10;NS9thNg2u+pxIA4uMpfiysjJLYBqW3djb1W99XNq/RZsrozceovaXwvfYSKi1KLvXIWFr9yPS8aO&#10;xdixU/Hg0u3Bd1zlXsfg9DGFgY9ykecysHPVh3jl/qkYO/YUXPLgx9gZ/FupoefI0zGxvwbgAEws&#10;HQxXYOOPW0+5Ek+vqgIgw3XoCIxymjcZjekzzsQgF1C37i08PHupf8fLDJAtr8aFPV4Sy5RE6tw+&#10;NHh0NHoNNHp1uAPh16f7Z31T5U0WIkoyEbs6vxV2fm67CszOvrDgRcy64VQM06rww5v34YY/l6Ei&#10;+Pe8CRvLP8CX7gIMPmtkyDJnL2qrqgEAStc8mH/KE6Vp3VbsEovUqRh8iSgliZcDAipR9qdzMG7y&#10;dMx9dw18xcUANmLBnCXYGPzj50LJwQf5b+degD+dMR6Tp9+HZ8s2AnDDt+pf+PcXe5sPKRdj8DE9&#10;Aa0vBvR0APBh99ef4HP3erz76UZ4AUDtjgOO6Y/i4iMx/k/X4ZReGlC3Ci/dPQfbCsX72Czy/vuF&#10;zvamEp9UjPW1R4nllGT3vUES9dnVEaXP4zPg9unwmIE3ZMmzf6VBiv3QEVFiOQvQXQOAKuyri9ww&#10;M6nJvTDstOtx1+xLMUwDvF/NR5l52aDgtXuPwZnH92b4yWD83hNRBqnDjs3RLiPQhH21jWIxBip6&#10;nHIZfju6F2RUYdVLT2HelkyZ6/VbX3cBKrxdxDIlkX2NPlQ3+lDn9qHeo6PRY8DtMze7Cl/uzAhM&#10;lIHMa81anZ+aSOa5rt5qVDck8rPIcPYfjEEqAFRjX7U/vOsbP8WHltfuVZFbkA8A8O2tQX1IT7ty&#10;lqBvYeTO89T+GHyJKCVVVFSgosJ692CzTxt+Ie7+02nBZU369v/hP+//EOV2NXBkmef+ANAr8O3/&#10;dgLuKuyp1wEo6H7E8RihDcTpx/X3n9tT8zO+rDsZ10861H9e7/yHMXPe+sDxWr6P6cAn9caaqiHw&#10;pXBaCr3r0b43ydJnV0eUvkavjkafgSZf4DzfkI2uYPjneznrS5TJumLYhLHoAze2v/QS3t0e++WU&#10;4iLnokt3FXBXo6re6jnHi6qahubgrW/Gh/9eElswbajGPi8A5KNLvhpyHm8hRow6WLiEUBb6jxiJ&#10;fgC8nyzHVzWJDOEWzHObe3RBPhNYp+DDTpTmDNn/bmZmcGL4zJeDuzMvfPgqnDAgD9B3YtXCf+LB&#10;W2bj82gTsSWnYOIRzbOW+sYvULbRDeBblH/lP1dY7jUBDy58DtcMLfBfHmFNJYbdeCYGuWTo2xfj&#10;sQw6r9e0vu58NOni7tapJ9WWl8eryWvAHdjcyhPc4Tmw1DkDvn4iaokM19Ap+OPlg6G5l+Op3z+G&#10;l1ftDARQHXXrPsZ7f78eE29ZgO3iTeMhF6LPoBwAm7GxwmqVlRvbF7yPj3d4gLofMf/BP+KxFf7Y&#10;G5yZ3fE2bpl4Cx5/exFW7PD/1dV3fInXn3wei9wFOGjqtZg0ICtkmfNwjBkauSpJ7n8izj7SCbjL&#10;8czfl2G7DkDfjpXvPY4ZZz6DFQlc8e2t2IgfAaiDSlDEBNYp+LATpTlfzqFiKWVZnbdoitYHuSeG&#10;nnIurrjpgohLGjXfbiAmzzgPQ13m0+JefPHef7ERAFCFz2f9CQ/OX4e64C1rseHj/2A+jsHJvTSg&#10;7mu8dP9H6HPdX20veWR3H+3qqcAn9cGaqiFiOa1E+/50ZJ9dHTH2NXp1NHh1NPn8G1s1h9/AxlYp&#10;FH6lPoeLJSJKiDwMOn8W5syajisOXIsXb7kY40tLUVo6Hmf95TNU9jkff72rFL0gISc/HxqsdnUu&#10;RWnpVDy+svkvZrguOODw/QHswlc/NG9A2awABxWsxsOXnIrSs/6ID7pcjr+9+Rr+dvlgyIvvwjml&#10;F+Cun47BLX85CQO3vY07LjkNpaWlGH/JH/D8ntG49vYH8MAFB8MFHTXL/40XLZc5B8h9MeG+p/HQ&#10;FUche9G9uHR8KUrHX4kH1/bAr+48E8NCLmekFubDFXrbFoSPb8Iv33+LejgxcEh/YeaZOopkGKny&#10;Zy6xysvLAQBjxowRu4jazOrXyqoGALoe+ZQPAF5v5NuMhmFY1n0+n2Xd6/Ui1/0Jcn8+T+xKGebD&#10;phvASffE+fuqDcfkP/4Gl5wwIPDHR0fdqjm4Zvq/sCVsYAGGT3sAd19wcGCcG9vn34sps6LN3moo&#10;mfwAnr7mCLhQhVVP34aHMS3wcSi7zxnuurHlcGYBWRpQmA9kOYACF5CTBThUIFsDJAmQJf//k8VX&#10;VXfjh9pBwY9P+ulpqL7asDGpwAx95y6N7brLqejyHpugyBLysxXkqDJyHDIKshU4FAkuhwxZlqBI&#10;gCL7f8CS6McsgjTiQjQceSEcDvMSIs1UVYWiRJ4/p6oqZDnyha+qhl6os5nVWACQbH4B7epEreXx&#10;tNNS4ySgb5iLq6/5JzYNuwkvzhqPXgCAOqx+5krMeAMYecdTuGt0N/FmcarEsgem4e6PSnDR07Mw&#10;ZUDIqUwdLpnuS/Kyek6PJt48Z/2sTkSUDtxfYd6dM/HXpXsCBeHyQ0AgwN4ZEnr1mC5FFHa93vkP&#10;Y+Y8JbZLHqWRJhweFnoBoDa7b9jHaU8bjZmvLAwur1+yZDHeuXe8fxbEHDJ8Mm6e+RfMeW9xyLiF&#10;mDf7D5hW2j90JEpKr8Psec3HWzzvUVwbNiag5ELMfm8xlixZiFdmjg77fHZ8gWXNuo7mWV7/ib08&#10;s5eIOpTc/zicvJ8KfLsW30ecW9uAymqrJdBxqlmDZRHX7u0kyXRfMhiDL1GSkiTJssWvNbdJfnaX&#10;bEFEXyWWrt3sv/QQAKg9ccAxzUGiOcACgI76n9/Dndf9HV8JqTfsmMHr9frP653zynoU9j0EfXs4&#10;AHiDlzz638ot8MF/yaN+h4Qn32j3P1WsrTpHLKWFaN+b8D4N/S+b4r+EVZCMnLwC/8ZnALQRMzF3&#10;1jU4bcJIDAguo4f/OtFDT8YFt96PByYd6T9mySTMuOFsDO3ZfDy55xE473c3YXJgubz/piNwwz0X&#10;YKjNeeV2998fdgPX7A1sZBX8N5MvEXUkeRAmXHYsNPdXKF+1T+xNAB01qz7Gx24NvU4aHnLt3s5g&#10;3hfxOsLU0fjQE1GaK8Tow/oGgwhqf8E36wLX9gsJsACg7/4fXpj9ekToDdc/5Hq9X+PZW2bjm8hV&#10;5mnParY345RMwvQzBkT/Q9olDy7sxDdL3sBff3cpxo6digeXhpzTJvfC0aeORjFU9J84FkNcMqBv&#10;wfxbJ+GSp7/2b+LiHIjjRvUM3KAAI6Zfj1/vnwvU/4R5Dz8TfcM2QdR8y/RLRB1GRt4RE3FGcRWW&#10;z12EdWGTvjkozM8OLbSCjLzRd+C9svfw4uSB0Z+n291erF66Cu4+43Hpr3gd4c7Ex54ozVUpx4ml&#10;tBB5yZbjMHPeB5g3+3ZceEJvVFZU+M/dvfBWXDHSPE9IR83Kcry/ucK/mdWsGZhgztbVfY95DzyI&#10;11dvDjlmM//nq0TJ5BsirtdbUVGBis1bUdOgA1CDlzw6ZlgJFPgvebRyTfiFGCLvf2r5dPcUsZQ2&#10;on1vmvsKMOLCCYGguhFLl1vvceou+xPOGDcZv73nSby5ejOAjVhw71wsD1naJ5cMwAFV9Tiwbzf/&#10;H+Xda7D480psefd/+MkLABqK+/X1L4UefxNuPqXE//P34oN49quqkM/mZ3f/g9fpDSxxDi51TkFG&#10;4f5iiYhSjesoTJv7Acr+7zwMkgHAhcOvfgVlZa8k4PzeZFKIUbe9gbIXrsCRYSt/qKPx0SeiNOJA&#10;z6HjcNo1D2PhkiVYsuQtPHzV0egpw3/u7oaFePKZj/zLQoefg7OHhmxk5DoYFzz8Vsg5mIE2byaG&#10;m2NKJmFG2Hm9/uv1+kW55NGqZSiPY1Yu2VXpp2Jbk38rElF1vsX5qOmo5FRceEJvyNBRs/xNvFvl&#10;E0fYc1cF3iSJU8kkzPjtaPSUddStehUPh/38ZZisePZWJSIiYvAlorTxKWZdchuefm8xVu0MTZk6&#10;6jYsx/xXHsQ1V8xC2ZZAX+U+1MaVPQ7FtLsvtT2v0vqSRzXY8PEc3H3vgqgbZaWar/ecKJaC3Fom&#10;XDc6dLZ3G5a++7n/XO5YaQXIy2n+86v/8i3+V9+AypoGf6H7EIwbUYiS04/BIBUAqvHj6hxMu/P8&#10;wM/fQtwzM/ou4URERBSOlzOKcftronhY/VpZ1QD7yxn5fJEvpQ3DsLy8ga7rlnWv1wufz4fiX46F&#10;7E7Nl8ltupxRCkmVyxlV6afi/YoLxXLQoIbNGLRpnlhOenFdzqjkQsx++gp/CN3wCq644mUUznwW&#10;D0/oAwDwrnoav54+z39+boTQy2ABQBM2vHIzrnj2G/9GWPdPQC/xLemaL/Dq8mJMOqUEsr4F83//&#10;W8z6PHKJc0su7rYRDkVCfpaCHIcMZ+ByRlmq/9+q7L+UUSpczgiXPo8mV5HlpS+iXc7IaoNAXs6I&#10;kpXV33WidGb1nB5NvHnO+lmdiJKWuMuz+WJLrIX26Y4S4Sipz27nWiRRn10dLfQls//tHi+WwtmE&#10;hVQS7XtTXHwQzvrtJAx1yQD2YPm8N7BRHGQheMzgcvmAmi/w3vw9KC4uhvvz2bjlwfnYUGe+Gaaj&#10;fuOneHOJjDEnB87rffYv+FeXi/Hka2W2lzyKdv/TRX12d7FEREQUVeq/QiEiog5R4bkcuz3RNxzx&#10;Nu+fnZ6KT8EZR3cFAOgbFmJOWaU4wp56aHC5MgD/7s1/fhifBXcFd2NL2Sxccdo4jB07FmPHjsOV&#10;j63HgScd0Xxe77IjMeOGs3Fo9+Z3xeWeR+C8G24Iv+QRERERhWHwJcoA3tyRYinl2e1ciyTqs6uj&#10;hb5k9eWeY8RShKqcQrGUcuy/N4UYctav0F8GgCqsKVsc02wvAFRUOHHCzb/FBYPyApUarJv3BGZ/&#10;XmX/+bQROP36X+NQp3le7+tQLS55VAcArgODlzyyPV666M4dnYmIKH4MvkRE1KIKz+Wo8eaK5Qxz&#10;IIYdaG7eVYCh1zwXWG78fvD8XgBQh16D95e8gXtLzTcBCjB82gxcEtxFvAbrXvkzrnv28yibnvmv&#10;1zt5UB6gb8HCx57B5+48y0serfMCQFbgkkcZgDs6ExFRKzD4EmUAX9ZgsZSSop23aNfX0vmOdn2t&#10;uV1rbgOhLsG/eVWy7ZMTy2xvumr+/lRjX23kpnN2HC7/eajaiKsxY/LBgfN63di59Dk88e5m29Bb&#10;XNw3/Hq9z96FWZ9Xobg42nmt9j8wdj93qUrKLxJLRERELWLwJeog4qZTLbV4iLcNPYYkSYDaRbxJ&#10;Soq2fNOur6Vln3Z9rblda24Di3p83/3292P9TRk929v8/fkGz14xPnD+bWg7FTPmbw2O9656GqeO&#10;PQe3vfkDUHIhZt1xSmCnZh11697CrHvfwWqbnwUAqFCOt7xeb0XF5iiXPKrCjyt/DDuOSfz5Snl5&#10;RXE/R5rE58jWHoeIiFIPgy9RGjNf1HmyDhW7KMnIkn9DZPN1uDnr29mzvz6pN9ZUDRHLtqqNNN/c&#10;Ki5ODL9wYvNmVpDhGnQeHl7o3425uX2IeTOPC4wZiMkzzrO5Xm891pSvxnYdgFyCCQ++jpfMyyLV&#10;fItPyuPYaCuVccaXiIhagcGXKAPUe83zEtNHtGXFydJnV4dFnxl6zf+bS5472/q689Gkx75bsM/6&#10;ctUpRfzehIrW56ejoaYK/o2avajc1wDrK3WHkiBr+QA09J92G6YNLQie17u5MPzzmZc82ljffMmj&#10;ug3lePruh1EWWDvd8n1McXkMvkREFD/JMIw0eJkSv3gveEwUj3h+rXTd+mWx1xu8xkmQYRiWdV3X&#10;LeterzdYL6qYBKX2U3FI0jMfSt0ATrqn+ffVfGFvtYwzWfrs6lZ9N55cjpwsIMsBdMv3/z/PCWRr&#10;gEP1fyxJ/pnhjgrEPvTGWxV/iSv4AsD47x8WS0nPCPysnbu0IOJ7EypZ+uzq0fou7rYRDkVCfpaC&#10;HIcMp0NGQbaCLNX/b1UGFFmCIgdOkwi7dRK56lU0yDmQZRkOR/NlnUyqqkJRFLEMVVUhW1xn2mos&#10;AMuxCFlJI7KrE7WWx+MRS0Rpzeo5PZp48xyDb4wPFFE84vm16qjg23PH5VCrF4pDkl5o8NV1wKcD&#10;DU2AxwvUNAD1jf6PaxoArw9odPvHmeOTlbmEWVX8YVZzADma//9dcgFN9QffLId/TJbW8Rtfran5&#10;A9ZUx79MPtWDb7pKl+DbcPW7QCCYWr1IYvCldMHgS5nG6jk9mnjznPWzOhGlHW9O/AEmGYivJc3g&#10;J8v+wKgq/uYINE31h0ctMEuqJWHLcgTupxq4z4GPza9FkQFFaf5axcegIzTh8FaFXgDwKpm7ERa1&#10;L6lkSMTmVPE0IiLKXAy+RO1AfLHVmhdc4u1b22RZhizLMJyxb1CUbKSQc14lBIKh7F8CrDn8y4Gd&#10;2f7mCrTcHH/LC/w/mZszy3/fc7L8X4vm8AdiRQ7f8Kojra06RyzFrDY7Q64nSx0vr6dYISIiigmD&#10;L1GG0B2pH0bM2U9F9s+Maqo/KOZk+cNunhPIdwEFgZYfaObHydLyXUBBbvP9y3f5A7Ar2x+CzZlq&#10;cxm0HAj85mPQ3ppwOH6oHSSWiTofN7YiIqJWYvAlyhA1UuuWrSab4DLnQPhVlebNn8wgnAotKzBT&#10;nRW69Nnh/1rM5c7m12mG3Y4IvQDwddWFYonSVEf9TCWKVDJULBEREcWEwZcog+gpep4vzMAbaOaM&#10;b5bm3xAqN6d5ZrdLrr91zQO6JXnrGrifXXL99z3P6f9azEDcGcudq/RTsaE29VcHtEVxlMsBJUuf&#10;XR1R+kLfQDFbqtG7DxBLREREMWHwJcogvuzUDb6hzBBsBmBz1tfcJMpcKpylJX8Lvb8Ou82tQr7u&#10;9vb1nhPFUtyq8/cXS5QEJEiQJQn+//wf+/8V+NnqiB+wttBcaJRzxCoREVFMGHyJMoiec5hYShmh&#10;s1RSYLmzGRDNXZ01NRAmA8uHU6IF7q+m+sO7uNTZzCMdkUmq9FOxramXWI6bOzu1LwlUUVERcQ1c&#10;U7L02dURpc98E0X8WeqAH62EkHoOsNy4T2ziBn8d1YioNXTUrXoSU0tPw6Xz1qNzrkJYiWUPnIPS&#10;qXOwoq5z7gF1DAZfoiQlvqhKRPOlcPA1mbO94oyveX6sOYOaKi14WSMx9JpfZwcuc07EbC8lL1WW&#10;gj9PsiT5N03roJ+tRJD68PxeovSzFyvnL8FWbQwun7h/JwWTrjh89FBoWxfhna/3iZ2URiTDMAyx&#10;mAniveAxUVvZ/arpuvW7i1Z1wzDg9XrFMnRdt6x7vV74fL6wWtH3bZ/R62yhD6X5b+tHN/WIM3Id&#10;FUwqPJdjyc5xYrlVBjVtxaCfXxHLSc0I/CwZMOD1GfDoQJNXR51bh8dnYG+jF01eA41eHU1eAz7d&#10;gM8wArcJ/5lMBubPjQR/yFVkwKFIUGUJeVkKslUZOaqE/GwFqizB6ZAhyxJU2T/evG0ykU+7Aw19&#10;jwl+rCgKHA5H2BizriiKWIaqqpAsfqGsxgKALFu/BLc6BlF78Hg8Yqmd6ahZ+mdccM9SuMUuAMCx&#10;uO6lO/HrImDnB7fi4tmrgWE34cVZ4xH+yqISyx6Yhrs/qkHWpEfw1rQhsP4tA/Ttb+P2K5/CyuPv&#10;wrxbRyJPHBC35q9BHxflmDXlmHXBfVhUfCX+9sx5GFQnfGz960/tzOo5PZp48xy/rUQZJpU3uDKZ&#10;S39DW3CGNMWb+HV1lC/3NAeKtvJCFUspx3wDwvy+KJI/NKqyP0Sa/zabQ0muJt6v0PuqBL+uwLm+&#10;ISE5mRl9DhdLRBTgWK7F3SIZaKiu9ofeYTfhxbIylIW1e/DrIrsIG6oB1ZXW0TlcEzaWf4Av3YUY&#10;Mepg64AaNxl5Q0/ACRrg/WQ5vqqJnEQAdNSs+hgfuzX0Omk4BsgA8oZg1Og8YNMyLNvYJN6A0gSD&#10;L1GG8eaOFEspTQyK6dA62jbPVNR4c8Vyq1XlFIqlpGcGQAn+0wLMcKspEjTVPyPqdMjI1WTkZynI&#10;z1ZQkK2gS46CLtn+VpBETbxPeVkK8rP8/3c6FOSoMrJUCaoiQUmFZc95RdzYiijt1KJi424APbF/&#10;b5fY2XpmiHV/hfJVVkuX92L10lVwYyDGHV0SCEO5KO7fHcAmfPl9pXgDShMMvkQZJpU3uKL28dWe&#10;Y8VSRvMHYP+MqCz7g6FDCYRgRUa2KiNblZClykKTkqg13y9Nkfz3V5HgCMwCq4FZYPNcXzH1JlsG&#10;lkqGiCUiSnU1a7BsaQ3gPBRD9stqrntX4NkzS1E68wOsX/8hnplxJkpLS1Faei6u/3s51tV5USfW&#10;n/0C24OTu4FzdlGJz5d9j5rmI/uZn7ffKIzqb37eLOx38GA4UY/1azZG3obSAoMvUSdL1Pli4kZW&#10;ds2bO0q8KWWwH+tvSuhsbzrw50D/kmAzKGapEnIcMlyav+VqCvI0BbmafxY4V5ORF6glQwu9X7ma&#10;glxNgVNT4NL8oT1bbV4Crcj+8CubM97iA5IE5L5D2233ZiLqHPquTfjJDeDA/dDb6gyZlbNx7e8+&#10;hOeiZ7Cg7A387fI++PnNh/GnO27Gb64vC6+/fjdmvmbuCh2y3HnxPPxnQ+jSZYtlzgFqcX8cCMC7&#10;bgt2WK2QppTH4EuUBMQXYtFejInj4m0N2A+6ViIeljKQT+qNNVWcSQslBc59lSVADoZeGTmBpc5m&#10;6M3NkpGX1bzsOVlbXpaCvCwZuVnNoT3H0TwTrMqAIodc19f+qadzcUdnorSjV+/DLgBqYT6sFzr3&#10;w+jbbsJvjiiCjDwMOvVMnKC5UbmmHgP/cHNEffuir7DBDKx5x2HSxfsDWI/FX2wJuUyS1TLngMK+&#10;GOQEsGsfqhl80xKDL1EG8rmOE0uUgdbXnY8m3WqDk7apNqzeuk8tzcudAUUKbGYVmCHVFAlZSnN4&#10;zEr2psrIUuSwTa4UKRB4U+L83p5odPYQq0TUnlY+iktLSwNLiUtRWnomrv9gmzjKYlwpSksvx2Or&#10;Wtogyoc92zajHoDSNQ9OsRsAUIyhB/RoDis5+eiiRqmHBdYs9B8xEv0QHoj1De/hHx+Jy5wF9Vuw&#10;uTL8ihiUHhh8iTKQh8E347XnbK8vyS7tEyv/rGfzJlfB3ZsDATLb3ORKCzSHDJemJH0z77MrMGud&#10;rUrQVDMIN+/w7F/qnHykPu3zc0pEUUTs6vwWnpjYWxxlMa4MZWXP48ahNqGyPQmBVe5/HE7eTw3Z&#10;qbkJGz9fjk0oxMgpJ/GSRRmI33KiDORxMvhmum+rL2uX2d50EBp+/Uuf/cueg5tdBZoqI2WaIvvv&#10;u9nMSxr5z+lNzvN6gxh8iag15H446qS+zcud9U34ctFmQBuOMUO7iKMpAzD4EmWgWr0vfNmDxTJl&#10;iCYcjjXVqX895/YUFn7hnw1VZP+y52ALCcFJ30Lud/B60YFgn9TLnAHo+x8XsVdBS62tEnEMIopG&#10;QbfefeEE4Ntbg3qxOyHClzuvX/8pPvzFC/X4kRieFyUCOUvQtzCW6xVTqonyXSeiziS+kEtkk2UZ&#10;Xi53zlhrq84RSwnnVVJ/p2jzHN/mpcAWgTIFm/m1mEubkzridd8fjYoz4jmsNc2OOC7aWCJKHDm/&#10;C3oA8FZWo07sTJDm5c7z8fTTC7AJhRgx6mDkiQMBoHIz1tUD6NEF+UxIaYnfVqI0Jr6YC31R58kf&#10;Lw6nDNCEw/FD7SCxnHC12X3FEiWRVIl20gC+QUeUruQe/XCABuDHX7DNK/YmiDwIEy47Fhq2Ys2a&#10;yqjLnL0VG/EjAHVQCYqYkNISv61EGapKOQ6GbPmeJ6Wxr6suFEsUA3NmNF1aqjD2P1YsEVG7kZCT&#10;nw8Ndrs1T8XjKxM4N5s3CEMOyQLqv8GaXyx2gdbyUeCM4xnLcnzzNX0BDYWnn4SjLZc5N+GX779F&#10;PZwYOKS/9YwwpTzJMIwU3X+zbcrLywEAY8aMEbuI2oXdr5pdXdcjLyJnGAZ8vsgt9nVdt6z7fD7L&#10;utvthq7r6Fl5Ixx7XxO7KU1V6afi/YqOCb7Hbn4fXeq+E8tEsdNcqL/sFUiSBE2L3IhNlmU4HA6x&#10;DEVRIMuRL2wVRbFcxqwo1ufyWY1FlDpRonk8HrGUZpqw4d834Jrnd+Cg6X+z3jW6w1Ri2QPTcPdH&#10;Jbjo6VmYMqATdqUmy+f0aOLNc5F/GYgoY/CyRpnl6z0niiWipCUN5GwvUXozN5+qx/o1G1Ejdnek&#10;mjVYtrSF6/tSymPwJcpgTbk8zzdTVOmnYltTL7HcbnYXctdwaqNW7ObcUiOi5CIPOA2XnZgH7yfL&#10;8VVN5Eq3jqGjZtXH+NhdgMFnjcQApqO0xW8tUScTX5i11GRZbnMzlwI26l3gzT9FvEuUhjp8tleJ&#10;XJpKFDPNhYb9jo14/mtLg83zLRF1pq4YNmEs+rjL8fwHP6Nzou9erF66Cu4+43Hpr3ozHKUxfm+J&#10;MpT5os9bMEHsojRT4bm8Q2d7idqKy5yJMoUM19Df4oWy9/Di5IGdFEwKMeq2N1D2whU40tU594A6&#10;Br+7RBmuKZ/BN919uecYsUSU3AaMFCtERERtwuBLlOEavPnwFvBc33RV4bkcNd5csdzuGhSXWCKK&#10;jeZCQ1++WUNERInF4EtE8OYz+Karzprtrdc6PmxTeuAyZyIiag8MvkQppL02YtnnnAxDyRfLlOJ+&#10;rL+pU2Z7idpCPuKciA357Jq4UVUiGxERpRcGX6IOIr6oau2LK/H2UoJ2euYmV+nFJ/XBmqohYpko&#10;ueUVobHr/hHPcfE0IiIiKwy+RAQAcPeYJpYoha2vm4wmnZcUotQiH3GWWCIiIkoIBl8iAgDUyYdB&#10;10rEMqWg0NlewzA6pe3xKeLdImqRNJC7ORMRUftg8CWioKZuV4glSnKG0dx03d/WVl2KRp8jIox2&#10;dNMNRDQDzY0oTP8RaHT2EKtEREQJIRmGkZGvP8rLywEAY8aMEbuIOpTdr6Cu62IJsKkbhgGfzyeW&#10;4fP5LOsej8fyOA59N7r+cKhYpiQ09q7Uee7696h9MM+8lCRACnzk/zeRnzHhD/AOOF4sQ5IkaFrk&#10;sn1ZlqGqqlgO7lsgkgObYYmsxkZjdQyi9uDxeMQSUVpzOBxiKap481x8z/ZElHLEjV+itXpfATxd&#10;zxUPQdQmYTO+BmCEzPdav+1DGSevCA19j43YdK+lJj6HtabZEce1NJ6IiJIbgy9RkhJfbCWyiS8e&#10;Q5u762TxrlCSMRcJFBcXo7i4WOwOsutrze1acxsE6vVuHY1eHW6fAY/PgFcHfIbRvExbvBFlnqFn&#10;iBUiIqKEYvAlojBVynHwZQ8Wy5QkQlfGV1RUoKKiIrQ7jF1fa27XmtsgUPf4dHgCoddnALruP/+X&#10;M78EANBcMA4+SawSERElFIMvEUVwd79KLFESsTktPGk1eA00eQ24AwHYqxvB8KsHZn4pc0kDj0WD&#10;nCOWiYiIEorBl4gi7M05j5c2SkHRliMnus+uDou+miYf6j066j06mswlz8FZ32bMv5nJOPoisURE&#10;RJRwDL5EZMnd9TyxRNQq5jJnr8+AL+QyR+Bsb8aTBhyL+uzuYjmMxA2liIgoARh8iZKUuCGV+eJP&#10;rEWrR9v1VNzUSmxN3a+GoeQL94o6U0ubQUU7DzfRfXZ1WPTVNPlQ5/HP+rq9gXN9zRlfw4ABBuBM&#10;JQ07C4qiRG3ic1MsTXy+M58niYgoczH4EqUQuxdv4gu80Bd6Yi3W1ugrgKfHNPFTEcXNo5u7OQc2&#10;twrM9OqBsMvQm5mkkiFoKDpMLBMREbULBl8issVLGyU38VxakV1fa27XmtsgUPfP8AI+A/CFhl+e&#10;15vRpBEXiyUiIqJ2w+BLRLbqjL7w8FzfpBI4NRawWFIssutrze1acxsE6v6Z3sBuzsHlzZTJONtL&#10;RJ1LR92qJzG19DRcOm89dLGbAAD6hrm4qrQUEx9cjhqx00pNOR6cOBEXPLMSdWJfEmDwJaKomnrd&#10;IpYoRWjDJ+Pme+fgvSVLsMRs783BvdNKEb5nd3+UXvso5i02xy3EvNnXobRECxsFaCiZ/Kj/eItf&#10;wswRBUK/NfPc5ODHoZ2UkTjbS0Sday9Wzl+CrdoYXD5xfwYiS03Y+PlybEIhRow6GHlit5W8IRh9&#10;Qg4q312EL2qS7+0EyTAy8+yq8vJyAMCYMWPELqIOFe+voK5HPpEYhmFZ9/l8lnWv12v5ed1ut2W9&#10;6/bfQtv3ulimDmaeF2sYwMn3Rj53mcuNKyoqUTL+j3jklhPQ0/KvuY66VXNwzfR/YQs0HH7Zw7h/&#10;yhA4Lcb84cEl2BWYudWGX4un7p6EQS4vdiyejVvmrMRmi5ne5vvh75vSfRPyshRoioSuOQpyHDJy&#10;VBkuTYYqS3AoEmRJgiQB1mexU1rpfRiafv1gcB+CUFlZWWIJkiTB4XCIZciyDEVRxHJwnwKRLFv+&#10;MliORZQ6UUfxeDxiqZ3pqFn6Z1xwz1K4xa4+J+Gis0Zh1LjjMMgV+rtUh9XPXIkZb1SG1ACgAAed&#10;NRVTzz4JRxaJb6IC+o4VKFv0DubNXY6twWoBDjrrYpxz8okYMyg0ZlVi2QPTcPdHVnOOThw0/W94&#10;YmJvsSMqffvbuP3Kp7Dy+Lsw79aRsYW6jqBvx8oF87Fw3mtYXOENltWhk3DV6eNQesJAuEKH71iB&#10;hZ99giX/9z5Wmt+0PifhossnYdLxA8LGxk3/Ea9Om47ntp+IP7xyE8bkbcP8W67FY6uUKI+5+TP0&#10;Obpd8Tj+MXlgXG8qWD3XRxNvnovnvhBROxA3lbJ70WYSx0Vr5gvDtjRZltFYNEO8G9SJfJLVH5sQ&#10;2om4+jejA6G3BhvmP4jfXXgpfvfUp9ipA4AM19BzcHVpIYADMOZXB8IJQN8+H7eeciWeXlXlH3Po&#10;CBxp5hBtNKbPOBODXEDdurfwzNyVaP6T3DLzDRWDJ/bSMRdFPM+EPt/E2sTnu5YabJ4/idLB1Lk/&#10;xd0iGWiorvaH3mE34cWyMpSVlaFswYuYdU4Wvnn2bvxm8u2Y+5NVAO2DU2e96R9f9gaevmEIat+c&#10;jdtuewkr6kLfgHdj59IHcMUlt+HRRU6Me+hlLCgrQ1nZe3hp1lko+ewZ3Peby3H9K9+HLJVtQHWl&#10;G8CxuO6l+YHPYba3bAJYNE3YWP4BvnTHMZPZAfQdi/Hw1Msxc/ZyNEz8C15c4P8aF7x0Hy7vthR/&#10;//O1OPeWN/Bj8PGsw9o3/4YPtvXHxNlvoKxsAd78+3UYp5fjn/feij9+sKUNS7h11Cz/N178xQv1&#10;+JEYnhdrZJSRN/QEnKC5sX3RV9jQ+jvQLmL9KogoQ0mShFq9LxqLbhK7qJNsqLM+79o8D1cbMwpD&#10;zT9SNaswb/YCrK7YjNWvP4I5y/cERnfB0OOPhqb1RY9CBwAvdn/9CT53r8e7n270h1q1O3oWVqGi&#10;Igvj/3QdTumlAXWr8NLdc7Bks/05vy2dD0wZrM9hqO9xqFglomQm98Kw067HXbMvxTB8iX/e+Aje&#10;3h5tNjoPAyaejwn7qcDWRXjn633BHn37fMx+4CNs1UbiuvtvxMVDewbCiIaiYRfilgevxlFaFX54&#10;4e94fUNTyDETqRYVG3cD6In9e7dpTjRx9M1Y+NgTKKtwYfD0O3HH5CPQK/BnXC46CpNu/QtuPNIJ&#10;76oX8Of3fg4EWhcOv+Y5PHHtrwMz5DJcA0/Hb646Fhqq8O2by9sQPPdi9dJVcOMQTD53eHxvDrh6&#10;o38vFdi0Ft/s8om9nYrBl4hi0tjtKhhyXE991A58Um+sqRoilkM4MWTY/s1/pBpqUBlcs1aDHzfv&#10;CfzBlOHqvR9afp/cgZLJN+C3o3tBRhVWvfQU5m2JWARHFJsRF4kVIkoJMpyDTsfFp/UB3MvxzNwv&#10;om92JDuR11UB0IDK6sZAsRKf/uNFfOnW0OuSS3B6r8hlrXKv0Th1dB6A7zDvta+if47WqlmDZUtr&#10;AOehGLJf8+kV3pWP48zSM3H9B99jQ/mTmHlaKUpLS1F62kw8/t8NqENNRP3Jr3cIs6rCmLA2FY+v&#10;tNrySUfN8hfw1Ip6oN+5+O34ksiAJvfB6NOOhAY3tr/0Jj62PX9WRk5uAVQA2LUP1XbDWmI+Rv1G&#10;YVT/yFNQopL74OCjCwD8hK9/qhJ7O1XE40pEZKXem4+mHleJZepg31VPQZPuf7FgfYkhLyr3Ndgs&#10;b3JjZ1VdcKWxnNsFhe4q1DToAFR0P+J4jNAG4rzj9/f/0az5GauVC3HnJUPhggc7Fj+DmfPWhx8y&#10;IPJ++NnVKQNxtpcoxeVh/8P2hwbA++la/BTtfBe9HjV7fQByUJif7a95N+Gbz2oA9MDwg3rZhJCu&#10;OHz0UP/nWLcFO6z/mLWJvmsTfnIDOHA/9FbF3nr8MPsG/Pb9Apw35z2UvTkbVx78I97/y7244+Zp&#10;EfV3br0PLwVnpt3Y/sG9uOG+/6Lhor/izbIFeOtvl2KYBkArxR/emIPfDbOaYW7Az998BzeArKMP&#10;wf6WD4y5hBiAezM27bKbcdfRUFvlX7XVowvyLY/VEh01qz7Gx24NvU4ajgFxHyMbvfr28b8JsHWv&#10;zeuRzhH3l0JEmaux21XQtfD9gKnjNOFwrKkeHPzYekmxG9s2bm8+N6rnaFwzbQQ0ACgpxZTjips3&#10;kOrWG4Oc36L8q+3QAci9JuDBhc9hyqH5/j98ayox7MYzMcglQ9++CI/Omh+54UlA5P3ws6tTBhrH&#10;0yWIUpuMvAOGYjAA1G/B5kq7Zaw1WPfq3/znhw6fgqtHdvOXKzdjXT0A9EX/4kAYjhAyY1nxC7aE&#10;nR/8GZ66ZEJwBnXiLc/izY/Xx33ZHL16H3YBUAvzrTd/6nMaZs44H0cVaYDrYEw480ho2Io1e46z&#10;qK/H4i8C59LqG/Hxf9bCrR2Dc047EC7IcA46CxefXgi4v8Gq9Q3iZwrYi63ragE40b+kEJFb9gXk&#10;5KOLCgA78fM2u6/aXKLc2tCKkGMMxLijLWafW6SgW+++cMKNvVX1SbWtR/xfCxGlDLuNW+zqsNj8&#10;JVS9Nx9NPW8Oq1HHWVt1jliy5C5fiKXbzYiah0EXPIiFS5ZgyUu/x3nB86n8y6D3eqvw+aw/4cH5&#10;60JePNRgw8f/wXwcg5N7aUDd13j2ljfQ5YpYLnlEFEkediYanT3DNqYSN6uK1sTnpdY2K+KYaGOJ&#10;yM5WvD/zrEAoPQe/ef5buLVhOGVUr7h361eL++NAAHBXo6reAFCCCQ+9G7Kh1Xt4adZl+NXOt/D3&#10;P9+G28I2wmqJD3u2bUY9AKVrnnA1g4AeB+LgInMZdkgQt6yHhLu6bdi43QsMPgwHBzeDMmc/92Ld&#10;tjYu+1V7ou8BWcLy8VA66la9guc+qgG0o3DOr/ZrVdDTty/F+61d5ixoWrcVu8RiJ2rN40FESUay&#10;eREZb11V1YhdVsVade4F0HO4XLGjNeFw/FA7UCyHCS59di/FrCl/wNPzVwV2cQ6o34jlq3Y2LzsK&#10;nP9bXNyENS/dgdPGjsXYsWMxduwk3PntQJw6shdkVOOb11/FslHX4Ybzjgi5PJKGnkPPxg0zJgnX&#10;BLZbgk0ZK8sFHHNxxPONGDRb04ioY+l1+7BXLALCrs5lWPDS3Tjv4B/x/l9vx40Pf4Ltcax39VZs&#10;xI8A4CxB30Kr+U8NRcPOx29vmog+qMIP/3yvU68ZGwx35qZOP/6CbcFl4I3YvnkrgK4Y1Lsg7HZx&#10;8+7E5p+a7I9VtwL/fPQDbEU/jL7tGstzqFtm7nhdgMFnjWzljHHySrMvh4g6QmPve8UStbOvqy4U&#10;S9G5v8K8WdMxeZw/zF544YW48Mo78H/fVgeH6LX7IF55EQC04VcEzut1Y8fip/HgQhkTSwfDFdiR&#10;89ZTrsTcb6qBwCWPRlm+ZU7kJx9zCRoV/pAQpT4ddds2oQIA+h2GQ3tYhVI/ueg4XHnndJykuVG5&#10;6HUs3NgEOAvQXQOAzdhYYTVjiTjOUZXhGnAYDmnxnNcOJPfDUSf1Beo/xAuvfY866Khf9yZefrcS&#10;6vDJOO9wy4XVAHKQX6gBqMfGLZWwW0COhmrs8wJAPrrkCycn132LV+/8M16vcOGgqTfj5tF251C3&#10;QN+ELxdtBrRjcObxvVt3jCSWbl8PEXWAGsdIeLpaX1KHEq9KPxUbavuK5QjW5/z6+fvqcWDfboEn&#10;fi92/7AGG8XbBa/XK0PfvhiPzpqPzZX56Nsj/JJHr37yc/CSR/0OCQ810e4HZZju+6PxsDPEKhGl&#10;pBr8vPbn2M8fDZ6TWo191V4gbwhGjc4DsAtf/eDfWyJSa85RLUAXV8QuVTbM808B394a1IvdbVG3&#10;Bovmb4Y69AgUL7gJZ5WOx5m/eRsNp/4Bf729FMW2X0vzhl5NX3yHny0fGHPDKUQuQdYrsOypB/Dc&#10;agcOmnovHrjgYOtzl2Ogb/wUH8Z97V57WYP6oIdY7ERt/4qIKCPV976XlzfqIF/vOVEstU7/czDZ&#10;3GRE346vyr8VB4Rcr/drPHvLbHxut5sVUQyk468WS0SUovTt5fj3e1tjP380YoayK4ZNGIs+cGP7&#10;gnKsDNu4yi94fqk2BpdP3D/K5wgNgtFnn0Vyfhf0AOCtrI7j3OCW6Tu+wRcVMgoGTcTv5n4QWPb9&#10;Gp64dgwGuey/EkBG3hETcUaxCmz6CO+vbl6ZFaRvxdL3VsCNQoycchIGBQ9Xg3WvPoj7F+1B4Uk3&#10;4I+TWx96gSZs/Hw5NqEQI0YdHN+1e8OY51Fr6FrgjPsc7/YU7btARGSrwZuPxp7cpbW9VemnYltT&#10;L7Hcgv4onXYzZk4rDZx/q6Gk9DrMfvCcwLvnOurWzMe/Pg/daEOzv16vxSWPTj+uf/CSRyvXJPQ9&#10;c0oXB52I+p7cD4Ao9fmvTXvblU/hSxyFix67Gb9u6fzRuh8x/8nnscitofCcqZg0IMu/PHnoFPzx&#10;8sHQts7D7Xe9gMXrzSv11mDDJ3Px0K3PBD7H1RiTJwPwYecHMzDxlmfx9krzmrlu7Fjxf7j3gaVw&#10;a0fhopkTQoJgy+Qe/XCABuFc3LaTiw7F0cU6Kt+YibPCrt97Fe76ZxlW7IjyTrLrSFz8pwsxTNuA&#10;92//c+C6wfD/vV5XjnkP/hGPrXDgoKl34pbRgTewUYN1//4Tpj+/Dnkn3YrHZhyPXnE8DhGCy5yH&#10;Y8zQLmJvHMzzmvMwoE/XpAqbkmEYybTLdIcpLy8HAIwZM0bsIkoKdr+a8dQNw4CuR76j6vP5LMd7&#10;vV7Lutsd+WSt6zq8Xi96bSmF0ijOHFKilO9+JBh8DcMItueff14cGuI4zJx3Dyb0tFr6paNuw0L8&#10;9c7ZKDODLQCUXIjZT1+BoS4vts+/F1NmLQ25dFEBRsx8EvdPEC9roKNm6UOY9KcFtpc5AoAp3Tch&#10;V5ORpcrokq3A6ZCR45Dh0mSosgSHIkGWJEgSkuqdYWoDzQXj0ufh0fIgy5EvexwOh+XmVJoWuUu4&#10;JElQlMjZHCmwSZ8o3o2v4hlL1JE8ntjPW5069yex1KIXphwgVHTULP0zLrgn9Pk/oM9JuOisURg1&#10;7jhh9rIOq5+5EjPeiNwxQh06CVedPg6lJwwUZiHd2LFyEcrn/xtzlmxvLmvDcOpVpTj+2BNwZFHz&#10;c4G+YwXKFr2DeXOXY2uw2g8jp5yLM04aEzY2Nlsw/5Zr8diqAbjo6VmYMsC/bNi78nFMmvk+3OPu&#10;wrxbRwZnPM16/bCb8OKs8TDfio4Yr1dg2cO34u7vfoUHnpyKI11yIKS/gEfueAMre0wOqVuz/loL&#10;cNBZF6L02JE49Yii5r/D3hV4dtJteD3Ke89Zkx7BW9OG2F8iKaj5e68LX3+zSix7YBru/sh8syKU&#10;EwdN/xuemNgb0H/Eq9Om47lfjsJ1L92JXxe1/NlNDkcLb6gI4s1zDL4xPlBEycLuV9aqrut6XPV4&#10;gq9hGPB4PMgzvkHuTyeL3ZQAFZ7LsWTnuODHLQVfcyfliooslE67ApPPGIkBIX9g9d3f4MMP38HL&#10;z5ZhS9jtRuLc++7AWf2zoG+fj99PmRVc4hx2zJl/xA0TBgVewNRi46dv4cm75uAr4cej+Tb+83wZ&#10;fDOPdNKNqB94IlRVtQyn8QZfq2NEq1sd2048Y4k6UscH30zRhA3/vgHXPL+jOay1mRkcv8NRdzyF&#10;u4KzsggJjPk4ddaT+N2w1i9Gbj/mfSwJezOgVWrKMeuC+7Co+Er87Znz4pqNZ/BtJ/E+UETJwu5X&#10;1qpuF3Dt6q0JvgDQreoRZO14RBxCbfTujmdQ480Nfhx78I3cWCrRfXZ1qz4G3wzT5zA0nHY/ADD4&#10;ErVBPMGX4qNvmIurr/knttrObsbLnPkGRorBNzgDekDbQ2V7aUNYDWe+AfA5ul3xOP4xeWBcS53b&#10;O/jGc1+IiCw1Fl4FXROv5kptUeG5PCz0xiLabsqJ7rOro4U+SnOaCxjHc/+JKLnJA07DZSfmwfvJ&#10;cnyVkGsA52D/Qw+Bhkp8/vb7+NI8n1ffjq+fewIv/iKHnOucbMyNwuLZSdtOYFfuWDdA62DJdn+I&#10;KAXVe/PRUDJbLFMbfLnnGLFElPSkYy5CQ04yXbyCiMhKYIdpdzme/+Bnm0srxUNG3ujbMGfWdfi1&#10;8Qb+cMlp/o2txl+KWz/ti3On/wWPXTWsDTsutycZeaPvwHtl7+HFOGdoI9SswdKPG1B4+pk4qaUN&#10;0DoBlzrHODVOlCzsfmWt6nZLmu3qrV3qbCrccwe03c+F1Sh+P9bfhC/3DhfLEUudxSXFouLiYsu+&#10;1tyuNbcx66Wez7jUOROELHE2cakzUeuJf2OJ0h2XOhNRq5kvAGNtsixbNkVRIppVfV+Pv8CXPVi8&#10;GxQHn9QHa6qGiGVLLS0ptutrze1acxtEqVOa0VxQSmdCVdU2NfG5R5blqM9N4nOY2ayIY6KNJSKi&#10;9MPgS5TmxBd50Vo84+1edDbu91fxLlAc1tdNRpMeOeuV6syfL0pP0sk3odHZPkuc+bNDRESJwOBL&#10;RAlVKx+GxuK7xDLFIJ7ZXivFxcXBJcmiRPfZ1WHRZxdbGGjSgzTgWDT05TnpRESU3Bh8iSjhKl1X&#10;wus6VixTC76tnpKms73+8CtJ/gbz/4EapbC8nvCNnS5WiYiIkg6DLxG1i5q+z8OQ235lvEzRhMOx&#10;pvpQsRzBXFJuJdp5uInus6vDok+RJMgSAk3yh+CwW1CqMib8EQ1yjlgmIiJKOgy+RNQu6r35qOv3&#10;vFgmG2urzhFLaUMKBt5A6LUJ7pRiRl+Fhi77B7+f4vn+LdWJiIg6Ei9nFOP210TJzupX2aqGkMvi&#10;iHw+n1gCbC6pYBgGvF6vWIbP5ws7Ttd9D0Pb/nDYGArXhKF4Y+tMsRzB/J4ZhgGfzwdd1+HxeNDU&#10;1ASv14u6ujp4vV643W54PJ7gOKvvdXuTJAmKokCSJBxb8RZcmgyHLCE/S0G2Q0KWKsPpkKFIgKoE&#10;QjEvZ5QypAHHofGU24MfK4oCVVXDxph12eKSQ6qqWgZgRVHEEgBYHiPeEB3PWKJkYPW3lyid8XJG&#10;RJRSxBeXe7vMgLdgfFiNwn1ddYFYion5wt+8tIt5WSnz0jDmvx0OR8RlY9qzhX4+h8MBTZHgkCWo&#10;sgRZ9s/+ygy5qav7/sDJN4tVIiKipMbgS0Ttrq7kcehaiVgmAFX6qdhQ21csWxKXjpr/NkOvGTQd&#10;Dgc0TUNWVlanNE3Twpru7ANNkcIDsOSf4eXuVilGc0E+eQYaeV4vERGlGC51jnFqnCjZWf0qW9XQ&#10;zkuddV23rDu9q5G74RxIeo3YldHKdz+CbU29xLIt8/um63pwKbPX64XP50NTUxN0XQ8ugzbHWH2v&#10;O4I5Ez1sxycodG+AKkvIUWWoij/8OhT/zK8SCMGMwMlPGjcdjQeeLJa51JmIiDpcvHku8i8JEVE7&#10;qJEORQOv7xumSj81rtAbynzRH7rc2W7JsTkL3BlNVVVoihyc7fUvdW5ujCIp5OgLUDtgrFglIiJK&#10;CQy+RGks3hkOu/FiyGpt25N9Hhp73igePmN9vedEsRQz8zE1A6/D4QguNc7OzkZOTg5ycnLgcrng&#10;crngdDo7rJmf07wPudkOOB0KchwysgIh2L/c2b/SmbO9yU86eBzqhp0f/JmzauLveyIbERFRWzH4&#10;EqU58QVkS018MRutmZspiU2ceQxt+7rOhKfreeLdzDgVnstbNdsbGgTE71noYx8649rRs77i55S0&#10;HP+MryJBDdvcqvkSR5TEuu8P44Rrgj9f4u97S0183pATFJLtiONaGk9ERJmBwZeIOlx973uh5xwq&#10;ljPKl3uOEUutYr6oDw0VZjgR33TojKYoCup6HAJVBhQJkMWZXuaR5Ka5gLNncTMrIiJKeQy+RNTh&#10;Grz5qBnwn4wNvxWey1HjzRXLcQmdybKagTeDpzgb25EteB9Uxb+hlSJBkfw7OsuSf6aXuTeJaS5I&#10;5zzI0EtERGmBwZeIOkWDNx8NfR+HIeeJXWkvUbO9InFpZ9K00P84y5sypHMeRENBf7FMRESUkhh8&#10;iajT1EiHoqb/qxkVfn+sv6nNs72hQgOm+HFyteZNrDjTmwJO/B1DLxERpRUGXyIKigwr9k3crKa1&#10;rVY5HDX7vybelbTkk3pjTdUQsZww4vcoWVqN1oVhN4VI46ajftC4iE2qzI2qxJrdBlZyYBMrsRba&#10;1x6NiIjICoMvUZoQX/y19AJQHButiS9YW3pBa9fEF8vmC+Y65XA0lDwm3sW0s6H+AjTpmlhOex41&#10;SyxRkpJPvgkNB5wU8bsb+jss1swmPm+YzxFiTYqyOoGIiKi9MPgSUVLY55yc1uHXJ/XG6n2HiWWi&#10;pCEdMg71A1t/bWkiIqJkxuBLREkjncPvt9WXZeRsL6UG6ZBxaPjVjWKZiIgobTD4ElFSScfw24TD&#10;saY6My/dBAAent2b1Bh6iYgoEzD4ElHS2eecjLreD4vllLW26hyxlFFqdUUsUbI46ETUnzBdrBIR&#10;EaUdBl+iNCZuHJPIJm5sI26AIzZVVeNqVa4L0mLmtwmH44faQWKZqNNJh4xD/a+mR/zuRWvi73VL&#10;TXxuaGkzLLtGRETUVgy+RNQi8UVoR7V0WPb8ddWFYomo00kjLkT9CdMjfuc6uxEREbUXBl8iSmpm&#10;+DWUfLEr6VXpp2JDbV+xTNSppJNuRP0RF4hlIiKitMbgS0RJb59zMuoGvAFDzhO7ktrXe3hpGFNt&#10;dn+xRJ1AOulGXrKIiIgyEoMvEaWEGulQ1KZQ+K3ST8W2pl5iOWN5lRyxRB1Jc0GaeDtDLxERZSwG&#10;XyLqVPGc11crH4aqAQvgyz5E7Eo6nO2lpKG5oJ/xZ9SVjBB7iIiIMgaDLxEFiRvNmE3cjTVaE3d1&#10;DW3iDrFmczgcEU3TtIjmcDjQqAxA7cC34Ms9Trz7SaPCezlneyk5dN8f0gVPwt39gKi/V/E08fc6&#10;2u7N4nNJS82OOK6l8URERCIGXyJKOQ3efOzq8x94up4ndiWFLyuPEUsZz6tkiyVqZ1LJEODsWWjI&#10;6eH/2CYo2tWJiIjSCYMvEaWsyp6Po6n3PWK5U1V4LkeNN1csZ7x9hQeLJWpH0iHj0HDa/WiUeW41&#10;ERERGHyJKNXtzbsKdQNeT5pNr77cw9le6lzSSTei4Vc3imUiIqKMxuBLRCnJMIxgq1KOQ03/Vzt9&#10;06sf62/ibC91Hs0F49zZqBswVuwhIiLKeAy+RBkoUef0iRvNJLJZbYwjbpwTuoFOtXQYqvu9Dk/X&#10;c8W72SF8Um+sqRoilok6RmF/+C5+DnUF/SN+b1pqsPldjofdeLs6ERFRR2PwJcpQ4ovcaC9QxXEt&#10;NTGYRmviDs9mi7YLtNgcDgdUVUUTuqGy51875bzfDfUXoEnXxDIFVGtdxBIliDzsTDSd9xS8WfkR&#10;OzCHNvH3Rvz9EZu4c3O0Jv5em018bjCbHXFcS+OJiIhixeBLRGlnb95VqDtwEXStROxqFz6pD1bv&#10;O0wsUwiPkiWWqK00F+TT7kDDcVeJPURERCRg8CWitFQjHYqaQYvgzT9F7Eq4b6uncLaXOlb3/YHz&#10;n0BDX26mRkREFAsGXyJKW/XefOzoOQf1JY+2267PbgzFmupDxTJRu5FGXIi6s2ajPru72EVEREQ2&#10;GHyJKK2E7vZstkptEqoGLoTXdaw4vM3WVp8tlsiCBzxPs83yesI473HUDp0s9hAREVELGHyJKEjc&#10;UKaljWXEcdGauOlN6OY3Yi1aEzfVMTfWEWtiq0c/7Oz9BhqL70rY7K8bQ/F9zSCxTBZqdUUsUTyG&#10;/ho4/0k0dh0Q9rsg/n60pom/q61tREREyYzBl4g6jPhCWbK5bJFZj7WJITdaqyq4BrUHLoYv9zjx&#10;7sVtRdUFYokosfKKIJ31ADyjr4FHy4vYdVnciTne3ZiVVoRn8XfVDL1irTWNiIiovTD4ElHGqTP6&#10;tnn2t8o4DRtq+4plosQZ+msYk/+K+p48h5yIiKitGHyJKGNVuq5E9aCyVu38/HXlWLFElBjd9wcm&#10;/xX1x1yBBjlH7CUiIqJWYPAlooxWq/fFjp5zULffczFf97fKOA3bmnqJZWpBbXZ/sUShNBcw+irU&#10;n/046gv4WBERESUSgy8REYB92nhUDShDY9FNYlcEzva2jlfh7KWtg06E96JnUT/4dLGHiIiIEoDB&#10;l4haJG5AE20jGinOjansmrgBT7SmqiocDkdcTdM0aJoWVnOjG6q6zkT1QZ/ZLn/e7rucs72UOH0O&#10;A866H/W/mg63I3zzqpY2rLKr2zXxd6ylJv6+t6bB5vmDiIioozH4ElGnE18Ux9sScYzQVmfsh129&#10;XkDdgNcjdn/+YvcxYR8TtUpeEeSTb0LTGQ+iqdfhESE1lhbtDSIxxEZr4s9/tBav1tyGiIioPTD4&#10;EhHZqFZH+nd/7jsbulaC7b4rUePNFYdRjLxKtljKPJoL0ogLgQueRMOgcWIvERERtRMGXyKiFuxz&#10;TsaO/p+jsuvlUFVV7KYY7Ss8WCxljkDg1S+Zg9qhk9HI3ZqJiIg6FIMvEVEMJElCXmEfjBw5EgMG&#10;DGAAptgdfkYw8PLyRERERJ2DwZeIOoTduX529XiEHkM8J9Hq3ES78dHOdwQAWfY/ZZaUlOD444/H&#10;wIEDkZPDIEMWNBeMo86HcfFzqOP1eImIiDqdZBiGIRYzQXl5OQBgzJgxYhcRtVE8Tyt2Y3VdF0tA&#10;yPjQ2xmGYXkcsy72m/8WP4dZ93q9YXVJkmAYBnw+X1jdtGPHDqxfvx4NDQ1iF4U4oGkrBv78ilhO&#10;L5oL0rBfwxh6JhrknOCbKSKrFQOSJEFRFLEMAJZ1880akd3ntBqLKHWrY6AVdSIiovYQb56z/mtH&#10;REQxKywsxIgRI3DYYYehW7duYjcFVGb1EEvpI7BLszR1LhqHX4Qm1RWxe7K4k7JVzapF64unwWZF&#10;BBERUSZg8CUiSpDCwkIcfvjhGDFiBPr06SN2ZzzDYtYy5fU5DNLE29Fw4XNoGDSOm1YRERElKQZf&#10;IqIEc7lcGDRoEE444QQMGDCA5wGnG80F6ZBxwKXPo/7U+1BXMkIcQUREREmGwZeIMpbdMk9xKWi0&#10;hsA5kuKSVTlkI6yjjz4aw4YNQ8+ePYXPRCmlsD9w4u9gXPo86o7/Heqzu4sjiIiIKEkx+BJRUhID&#10;ptjEsBnLeZJmUxQlLKCG1q1a6G2sxor3IfQ2ZuvWrRuGDBmCE088EQcffDDy8vLELzntNRop+Ccn&#10;r6f/ckQX/x9qznwMtQPGcodmIiKiFMRdnWPcBYyI2ibepxq78S3VxX5xR2ezBotdnU12uzfHutuz&#10;JEnQdT3i+GLd5/Phl19+wc6dOzNmR+jx3z8slpKP5oI08FjIg0ajoe8xYV3mmyUiu7r5BosoWl1k&#10;d2zzTR2RVQ2tGG8n3vFERETtId48F/mXlIiIOoSiKBgwYACOPfZYHHfccejXrx/PB+4sgfN2pYm3&#10;o2Hqv1F/wvSI0EtERESpi8GXiCgJaJqGfv364eijj8axxx6bscuhO1RgGbN01gPBsFvPsEtERJSW&#10;GHyJiJKMpmkoKirCkUceiRNOOAGDBw9G7969ORvcVpoL0oBjgVFXwrj4OdROfhZ1x1yB+p6HiiOJ&#10;iIgozfAc3xjXhBNR28T7VGM3vqW62B/tHF+xbhLP2TWJ9Wjn+BqG0eI5vmYNFvfTrIvHdrvd2Lt3&#10;LyorK7Fnz56I846T3bGb30eXuu/EcvvpfRjQZwiM3oehrkdkwLU7fxaBpegiu/F29Wjn8trVRXbH&#10;jvec3XjH24l3PBERUXuIN88x+Mb4QBFR+4j3KchuvF2YFQNlKLu6GFhNYghF4Bh2Qdaqrut6xOeV&#10;AoFYJEmS5edEyH30+XzYs2cP9uzZg5qaGlRXV4tDk0q7Bt+8nv5LDvU5HOgxALXdB4d1WwW2aKEy&#10;nnq0IBtv3YpVCEeUr8mK3bHtxtuJdzwREVF7iDfPMfjG+EARUftI1FNQsgRfBIKBXd0q+MLic5rh&#10;wupzwmK8Sdd11NfXo7q6GjU1NWhoaMCePXvEYZ0mYcG3+/6Q8nsB3fcH+hwOo/sANMg5toESNsHP&#10;Lsgiynir49sdx2681Vi0om51bKsaotTtxDueiIioI8Wb5xh8Y3ygiKh9JOopiMHXz67u8/nQ0NCA&#10;vXv3wuv1orq6Gl6vFzU1NeLQdhVX8NVcQI/9IeUXAXlFQPcBMPJ6or6gfzAIio8lg691DVHqduId&#10;T0RE1JHizXMMvjE+UETUPhL1FMTg62dXj/Y4SJKE2tpaAMC+ffsAAB6PJ2zZdG1tbULOJx66+wsU&#10;Z1X6PzAAaE6gx0D/19t9AAzNCUNzoS6/HxCyxFe87wy+flbHtqohSt1OvOOJiIg6Urx5jsE3xgeK&#10;iNpHop6CGHz97OqJeBxkWY44jtfrhc/ni6gDQG5ubrDPJMsyFEWxrMuyHPH1Mvj62dWtjm1VQ5S6&#10;nXjHExERdaR48xyDb4wPFBG1j0Q9BdkdxyqQmaLVrfrEIGgS62bwFY8RLfiK483QIR7bZFe3O7ZV&#10;n13dJH4Oq6/LDHaGxWZeZpANHR8acMW6ZLGZl1kX72Po57Wqi8z7YyWeerzHtxtvNRatqFsd26qG&#10;KHU78Y4nIiLqSPHmOQbfGB8oIkoOrXnKEm/TUuCzq8cSBE2x1s1wIR7bFG/d6nPC4vOatdD/i8TP&#10;YXdfFUWBYTHDLctyRNCXJMl2xhcW98X8nGK9pSAohja7AAqbY9mNt6ubAV1kNz5aXWQ3Fjbj7cQz&#10;Fq0YT0RE1JHizXORf+2JiIhCAldos6tLgRnP0GZVM+uKokBV1WAzP1YUJaypqgqHwxE2tqUW73ir&#10;Jt6/lpp4v0Ob+PXLgeXeYs2uiY9zRzUiIqJ0wuBLREREREREaY3Bl4iIiIiIiNIagy8RERERERGl&#10;NW5uFePJ0ESUHFrzlCXeRvxYZNcv1s3zIMW6XQ0Wm0xFOwYsxpvEjaRMVmMR5Tho4TYi8ThS4Dxe&#10;I8bNrULroczzSuOpW7E7P9WuDpvNrWBTtztOtLoVq2Mjyvh461biGUtERJTs4s1zDL4xPlBElLrE&#10;pznxY5Fdf6x1M2CIdbNmV7diVxeDoMluvF0dNn1WNdjcfzP4WtXF4GsGRHF8aD1UtLoVsy7229Xt&#10;arCpm/dHFK1uJVF1O/GOJyIiSjXx5jnrt5yJiCij2QUnM+DF2sQdikN3KhZriWp2Oybb1RPRxK87&#10;0S0e8Y4nIiLKBAy+RERERERElNYYfImIiIiIiCitMfgSESWBVF2eane/7epEREREnYGbW8V4MjQR&#10;pZdoT33R+qyImzRZ1VtiNzZRdSvmWLvbxFqXLDarsqub56yKm3OZj5vVMaLVRdHOiU1EPd7jW9XQ&#10;ino8EnEMIiKiZBdvnuOMLxFlJDPAJLqlE/Fra6mJGz5Fa4qixNVUVY25ibdNZBO/jpaa3eMiPnZm&#10;syOOi9aIiIgoEoMvERG1WbTAJQazVG/xiHc8ERERtQ8GXyIiIiIiIkprDL5ERERERESU1hh8iYja&#10;ibhENtqyV3Fcuja7r5WIiIioPTH4EhEJxFDWUjgTx3VEEzdLMpu4GVO0TZnEMa1t4nFbauLX0ppG&#10;REREFA8GXyKiDCeGypbCpTguWhNDb0tNDNUd0cT7YDbxa2npaxLHSQl6DKMdh4iIiGLD4EtERERE&#10;RERpjcGXiIiIiIiI0hqDLxEREREREaU1yTAMQyxmgvLycrFEREREREREKWTMmDFiyRJnfImIiIiI&#10;iCitZeyMLxEREREREWUGzvgSERERERFRWmPwJSIiIiIiorTG4EtERERERERpjcGXiIiIiIiI0hqD&#10;LxEREREREaU1Bl8iIiIiIiJKawy+RERERERElNYYfImIiIiIiCitMfgSERERERFRWmPwJSIiIiIi&#10;orTG4EtERERERERpjcGXiIiIiIiI0hqDLxEREREREaU1Bl8iIiIiIiJKawy+RERERERElNb+H0f5&#10;V/0aFJg6AAAAAElFTkSuQmCCUEsBAi0AFAAGAAgAAAAhALGCZ7YKAQAAEwIAABMAAAAAAAAAAAAA&#10;AAAAAAAAAFtDb250ZW50X1R5cGVzXS54bWxQSwECLQAUAAYACAAAACEAOP0h/9YAAACUAQAACwAA&#10;AAAAAAAAAAAAAAA7AQAAX3JlbHMvLnJlbHNQSwECLQAUAAYACAAAACEAjdYs020DAADACgAADgAA&#10;AAAAAAAAAAAAAAA6AgAAZHJzL2Uyb0RvYy54bWxQSwECLQAUAAYACAAAACEAqiYOvrwAAAAhAQAA&#10;GQAAAAAAAAAAAAAAAADTBQAAZHJzL19yZWxzL2Uyb0RvYy54bWwucmVsc1BLAQItABQABgAIAAAA&#10;IQAQGXJK4QAAAAoBAAAPAAAAAAAAAAAAAAAAAMYGAABkcnMvZG93bnJldi54bWxQSwECLQAKAAAA&#10;AAAAACEAx/W65+aPAADmjwAAFAAAAAAAAAAAAAAAAADUBwAAZHJzL21lZGlhL2ltYWdlMS5wbmdQ&#10;SwUGAAAAAAYABgB8AQAA7J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9265;height:19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YthxAAAANoAAAAPAAAAZHJzL2Rvd25yZXYueG1sRI9Ba8JA&#10;FITvBf/D8oTe6sYUSo2uIoKkh0rV9uDxNfuajWbfptk1xn/fFQoeh5n5hpkteluLjlpfOVYwHiUg&#10;iAunKy4VfH2un15B+ICssXZMCq7kYTEfPMww0+7CO+r2oRQRwj5DBSaEJpPSF4Ys+pFriKP341qL&#10;Icq2lLrFS4TbWqZJ8iItVhwXDDa0MlSc9mer4LzJy+3zO+cfR5n/fm8aba6HiVKPw345BRGoD/fw&#10;f/tNK0jhdiXeADn/AwAA//8DAFBLAQItABQABgAIAAAAIQDb4fbL7gAAAIUBAAATAAAAAAAAAAAA&#10;AAAAAAAAAABbQ29udGVudF9UeXBlc10ueG1sUEsBAi0AFAAGAAgAAAAhAFr0LFu/AAAAFQEAAAsA&#10;AAAAAAAAAAAAAAAAHwEAAF9yZWxzLy5yZWxzUEsBAi0AFAAGAAgAAAAhAPrhi2HEAAAA2gAAAA8A&#10;AAAAAAAAAAAAAAAABwIAAGRycy9kb3ducmV2LnhtbFBLBQYAAAAAAwADALcAAAD4AgAAAAA=&#10;">
                  <v:imagedata r:id="rId10" o:title="" croptop="9290f" cropbottom="5582f" cropleft="16789f" cropright="26817f"/>
                  <v:path arrowok="t"/>
                </v:shape>
                <v:shape id="Image 4" o:spid="_x0000_s1028" type="#_x0000_t75" style="position:absolute;left:20601;top:3842;width:11284;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w61xAAAANoAAAAPAAAAZHJzL2Rvd25yZXYueG1sRI9Pi8Iw&#10;FMTvgt8hPGEvounuikg1iltYEMSDfw4eH82zqW1eSpPVup/eLCx4HGbmN8xi1dla3Kj1pWMF7+ME&#10;BHHudMmFgtPxezQD4QOyxtoxKXiQh9Wy31tgqt2d93Q7hEJECPsUFZgQmlRKnxuy6MeuIY7exbUW&#10;Q5RtIXWL9wi3tfxIkqm0WHJcMNhQZiivDj9Wwddxv92aS0Xn4bVwn9VvNtk1mVJvg249BxGoC6/w&#10;f3ujFUzg70q8AXL5BAAA//8DAFBLAQItABQABgAIAAAAIQDb4fbL7gAAAIUBAAATAAAAAAAAAAAA&#10;AAAAAAAAAABbQ29udGVudF9UeXBlc10ueG1sUEsBAi0AFAAGAAgAAAAhAFr0LFu/AAAAFQEAAAsA&#10;AAAAAAAAAAAAAAAAHwEAAF9yZWxzLy5yZWxzUEsBAi0AFAAGAAgAAAAhADxLDrXEAAAA2gAAAA8A&#10;AAAAAAAAAAAAAAAABwIAAGRycy9kb3ducmV2LnhtbFBLBQYAAAAAAwADALcAAAD4AgAAAAA=&#10;">
                  <v:imagedata r:id="rId10" o:title="" croptop="19478f" cropbottom="14736f" cropleft="50696f" cropright="1991f"/>
                  <v:path arrowok="t"/>
                </v:shape>
              </v:group>
            </w:pict>
          </mc:Fallback>
        </mc:AlternateContent>
      </w:r>
    </w:p>
    <w:p w14:paraId="47FAC651" w14:textId="2FC931B7" w:rsidR="00A61B0D" w:rsidRPr="000124BC" w:rsidRDefault="00A61B0D" w:rsidP="001D151B">
      <w:pPr>
        <w:spacing w:after="0"/>
        <w:jc w:val="both"/>
        <w:rPr>
          <w:rFonts w:ascii="Times New Roman" w:hAnsi="Times New Roman" w:cs="Times New Roman"/>
          <w:b/>
          <w:bCs/>
          <w:i/>
          <w:iCs/>
          <w:sz w:val="24"/>
          <w:szCs w:val="24"/>
          <w:lang w:val="en-US"/>
        </w:rPr>
      </w:pPr>
    </w:p>
    <w:p w14:paraId="376F13C8" w14:textId="06861A48" w:rsidR="00A61B0D" w:rsidRPr="000124BC" w:rsidRDefault="00A61B0D" w:rsidP="001D151B">
      <w:pPr>
        <w:spacing w:after="0"/>
        <w:jc w:val="both"/>
        <w:rPr>
          <w:rFonts w:ascii="Times New Roman" w:hAnsi="Times New Roman" w:cs="Times New Roman"/>
          <w:b/>
          <w:bCs/>
          <w:i/>
          <w:iCs/>
          <w:sz w:val="24"/>
          <w:szCs w:val="24"/>
          <w:lang w:val="en-US"/>
        </w:rPr>
      </w:pPr>
    </w:p>
    <w:p w14:paraId="07CF5D8E" w14:textId="49208CBD" w:rsidR="00A61B0D" w:rsidRPr="000124BC" w:rsidRDefault="000124BC" w:rsidP="001D151B">
      <w:pPr>
        <w:spacing w:after="0"/>
        <w:jc w:val="both"/>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drawing>
          <wp:anchor distT="0" distB="0" distL="114300" distR="114300" simplePos="0" relativeHeight="251661312" behindDoc="1" locked="0" layoutInCell="1" allowOverlap="1" wp14:anchorId="6039CB28" wp14:editId="7644F7EE">
            <wp:simplePos x="0" y="0"/>
            <wp:positionH relativeFrom="column">
              <wp:posOffset>3303270</wp:posOffset>
            </wp:positionH>
            <wp:positionV relativeFrom="paragraph">
              <wp:posOffset>9525</wp:posOffset>
            </wp:positionV>
            <wp:extent cx="1189990" cy="1181100"/>
            <wp:effectExtent l="0" t="0" r="0" b="0"/>
            <wp:wrapTight wrapText="bothSides">
              <wp:wrapPolygon edited="0">
                <wp:start x="0" y="0"/>
                <wp:lineTo x="0" y="21252"/>
                <wp:lineTo x="21093" y="21252"/>
                <wp:lineTo x="21093"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999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B5BF8" w14:textId="1E665FF9" w:rsidR="00A61B0D" w:rsidRPr="000124BC" w:rsidRDefault="00A61B0D" w:rsidP="001D151B">
      <w:pPr>
        <w:spacing w:after="0"/>
        <w:jc w:val="both"/>
        <w:rPr>
          <w:rFonts w:ascii="Times New Roman" w:hAnsi="Times New Roman" w:cs="Times New Roman"/>
          <w:b/>
          <w:bCs/>
          <w:i/>
          <w:iCs/>
          <w:sz w:val="24"/>
          <w:szCs w:val="24"/>
          <w:lang w:val="en-US"/>
        </w:rPr>
      </w:pPr>
    </w:p>
    <w:p w14:paraId="12B56285" w14:textId="57A9168E" w:rsidR="001D151B" w:rsidRPr="000124BC" w:rsidRDefault="001D151B" w:rsidP="001D151B">
      <w:pPr>
        <w:spacing w:after="0"/>
        <w:jc w:val="both"/>
        <w:rPr>
          <w:rFonts w:ascii="Times New Roman" w:hAnsi="Times New Roman" w:cs="Times New Roman"/>
          <w:b/>
          <w:bCs/>
          <w:i/>
          <w:iCs/>
          <w:sz w:val="24"/>
          <w:szCs w:val="24"/>
          <w:lang w:val="en-US"/>
        </w:rPr>
      </w:pPr>
    </w:p>
    <w:p w14:paraId="0830AF95" w14:textId="25D66F64" w:rsidR="001D151B" w:rsidRPr="000124BC" w:rsidRDefault="001D151B" w:rsidP="001D151B">
      <w:pPr>
        <w:spacing w:after="0"/>
        <w:jc w:val="both"/>
        <w:rPr>
          <w:rFonts w:ascii="Times New Roman" w:hAnsi="Times New Roman" w:cs="Times New Roman"/>
          <w:b/>
          <w:bCs/>
          <w:i/>
          <w:iCs/>
          <w:sz w:val="24"/>
          <w:szCs w:val="24"/>
          <w:lang w:val="en-US"/>
        </w:rPr>
      </w:pPr>
    </w:p>
    <w:p w14:paraId="01CB0EE4" w14:textId="36F44F8B" w:rsidR="00A61B0D" w:rsidRPr="000124BC" w:rsidRDefault="00A61B0D" w:rsidP="001D151B">
      <w:pPr>
        <w:spacing w:after="0"/>
        <w:jc w:val="both"/>
        <w:rPr>
          <w:rFonts w:ascii="Times New Roman" w:hAnsi="Times New Roman" w:cs="Times New Roman"/>
          <w:b/>
          <w:bCs/>
          <w:i/>
          <w:iCs/>
          <w:sz w:val="24"/>
          <w:szCs w:val="24"/>
          <w:lang w:val="en-US"/>
        </w:rPr>
      </w:pPr>
    </w:p>
    <w:p w14:paraId="559C4A2E" w14:textId="774D6041" w:rsidR="00A61B0D" w:rsidRPr="000124BC" w:rsidRDefault="00A61B0D" w:rsidP="001D151B">
      <w:pPr>
        <w:spacing w:after="0"/>
        <w:jc w:val="both"/>
        <w:rPr>
          <w:rFonts w:ascii="Times New Roman" w:hAnsi="Times New Roman" w:cs="Times New Roman"/>
          <w:b/>
          <w:bCs/>
          <w:i/>
          <w:iCs/>
          <w:sz w:val="24"/>
          <w:szCs w:val="24"/>
          <w:lang w:val="en-US"/>
        </w:rPr>
      </w:pPr>
    </w:p>
    <w:p w14:paraId="33A5A72F" w14:textId="7C9C7A11" w:rsidR="00A61B0D" w:rsidRPr="000124BC" w:rsidRDefault="00A61B0D" w:rsidP="001D151B">
      <w:pPr>
        <w:spacing w:after="0"/>
        <w:jc w:val="both"/>
        <w:rPr>
          <w:rFonts w:ascii="Times New Roman" w:hAnsi="Times New Roman" w:cs="Times New Roman"/>
          <w:b/>
          <w:bCs/>
          <w:i/>
          <w:iCs/>
          <w:sz w:val="24"/>
          <w:szCs w:val="24"/>
          <w:lang w:val="en-US"/>
        </w:rPr>
      </w:pPr>
    </w:p>
    <w:p w14:paraId="1A84DBC9" w14:textId="7D97F1B4" w:rsidR="001D151B" w:rsidRPr="000124BC" w:rsidRDefault="001D151B" w:rsidP="001D151B">
      <w:pPr>
        <w:spacing w:after="0"/>
        <w:jc w:val="both"/>
        <w:rPr>
          <w:rFonts w:ascii="Times New Roman" w:hAnsi="Times New Roman" w:cs="Times New Roman"/>
          <w:b/>
          <w:bCs/>
          <w:i/>
          <w:iCs/>
          <w:sz w:val="24"/>
          <w:szCs w:val="24"/>
          <w:lang w:val="en-US"/>
        </w:rPr>
      </w:pPr>
    </w:p>
    <w:p w14:paraId="62224F03" w14:textId="77777777" w:rsidR="000D04BD" w:rsidRPr="000124BC" w:rsidRDefault="000D04BD" w:rsidP="000D04BD">
      <w:pPr>
        <w:spacing w:after="0" w:line="240" w:lineRule="auto"/>
        <w:jc w:val="both"/>
        <w:rPr>
          <w:rFonts w:ascii="Times New Roman" w:hAnsi="Times New Roman" w:cs="Times New Roman"/>
          <w:i/>
          <w:iCs/>
          <w:lang w:val="en-US" w:eastAsia="fr-FR"/>
        </w:rPr>
      </w:pPr>
    </w:p>
    <w:p w14:paraId="593E198E" w14:textId="30CF8608" w:rsidR="000D04BD" w:rsidRPr="006E5913" w:rsidRDefault="000D04BD" w:rsidP="000D04BD">
      <w:pPr>
        <w:spacing w:after="0" w:line="240" w:lineRule="auto"/>
        <w:jc w:val="center"/>
        <w:rPr>
          <w:rFonts w:ascii="Times New Roman" w:hAnsi="Times New Roman" w:cs="Times New Roman"/>
          <w:i/>
          <w:iCs/>
          <w:lang w:val="en-US" w:eastAsia="fr-FR"/>
        </w:rPr>
      </w:pPr>
      <w:r w:rsidRPr="006E5913">
        <w:rPr>
          <w:rFonts w:ascii="Times New Roman" w:hAnsi="Times New Roman" w:cs="Times New Roman"/>
          <w:b/>
          <w:i/>
          <w:iCs/>
          <w:lang w:val="en-US" w:eastAsia="fr-FR"/>
        </w:rPr>
        <w:t>Figure </w:t>
      </w:r>
      <w:r w:rsidR="006E5913" w:rsidRPr="006E5913">
        <w:rPr>
          <w:rFonts w:ascii="Times New Roman" w:hAnsi="Times New Roman" w:cs="Times New Roman"/>
          <w:b/>
          <w:i/>
          <w:iCs/>
          <w:lang w:val="en-US" w:eastAsia="fr-FR"/>
        </w:rPr>
        <w:t>1</w:t>
      </w:r>
      <w:r w:rsidR="006E5913" w:rsidRPr="006E5913">
        <w:rPr>
          <w:rFonts w:ascii="Times New Roman" w:hAnsi="Times New Roman" w:cs="Times New Roman"/>
          <w:i/>
          <w:iCs/>
          <w:lang w:val="en-US" w:eastAsia="fr-FR"/>
        </w:rPr>
        <w:t>:</w:t>
      </w:r>
      <w:r w:rsidRPr="006E5913">
        <w:rPr>
          <w:rFonts w:ascii="Times New Roman" w:hAnsi="Times New Roman" w:cs="Times New Roman"/>
          <w:i/>
          <w:iCs/>
          <w:lang w:val="en-US" w:eastAsia="fr-FR"/>
        </w:rPr>
        <w:t xml:space="preserve"> </w:t>
      </w:r>
      <w:r w:rsidR="006E5913" w:rsidRPr="006E5913">
        <w:rPr>
          <w:rFonts w:ascii="Times New Roman" w:hAnsi="Times New Roman" w:cs="Times New Roman"/>
          <w:i/>
          <w:iCs/>
          <w:lang w:val="en-US" w:eastAsia="fr-FR"/>
        </w:rPr>
        <w:t>Contributions of descriptors in the model</w:t>
      </w:r>
    </w:p>
    <w:p w14:paraId="3E6732E7" w14:textId="77777777" w:rsidR="000D04BD" w:rsidRPr="006E5913" w:rsidRDefault="000D04BD" w:rsidP="000D04BD">
      <w:pPr>
        <w:spacing w:after="0" w:line="240" w:lineRule="auto"/>
        <w:jc w:val="both"/>
        <w:rPr>
          <w:rFonts w:ascii="Times New Roman" w:hAnsi="Times New Roman" w:cs="Times New Roman"/>
          <w:i/>
          <w:iCs/>
          <w:lang w:val="en-US" w:eastAsia="fr-FR"/>
        </w:rPr>
      </w:pPr>
    </w:p>
    <w:p w14:paraId="1818AB5A" w14:textId="0E546192" w:rsidR="000D04BD" w:rsidRPr="006E5913" w:rsidRDefault="006E5913" w:rsidP="000D04BD">
      <w:pPr>
        <w:spacing w:after="0" w:line="240" w:lineRule="auto"/>
        <w:jc w:val="both"/>
        <w:rPr>
          <w:rFonts w:ascii="Times New Roman" w:hAnsi="Times New Roman" w:cs="Times New Roman"/>
          <w:iCs/>
          <w:lang w:val="en-US" w:eastAsia="fr-FR"/>
        </w:rPr>
      </w:pPr>
      <w:r w:rsidRPr="006E5913">
        <w:rPr>
          <w:rFonts w:ascii="Times New Roman" w:hAnsi="Times New Roman" w:cs="Times New Roman"/>
          <w:iCs/>
          <w:lang w:val="en-US" w:eastAsia="fr-FR"/>
        </w:rPr>
        <w:t>This figure shows that pH is the descriptor with the greatest contribution (42%) compared to the other descriptors. Thus, pH is the priority descriptor in predicting the anionic surfactant load.</w:t>
      </w:r>
    </w:p>
    <w:p w14:paraId="742B2BF9" w14:textId="77777777" w:rsidR="00A61B0D" w:rsidRPr="006E5913" w:rsidRDefault="00A61B0D" w:rsidP="001D151B">
      <w:pPr>
        <w:spacing w:after="0"/>
        <w:jc w:val="both"/>
        <w:rPr>
          <w:rFonts w:ascii="Times New Roman" w:hAnsi="Times New Roman" w:cs="Times New Roman"/>
          <w:b/>
          <w:bCs/>
          <w:i/>
          <w:iCs/>
          <w:sz w:val="24"/>
          <w:szCs w:val="24"/>
          <w:lang w:val="en-US"/>
        </w:rPr>
      </w:pPr>
    </w:p>
    <w:p w14:paraId="0996DDF9" w14:textId="6F703581" w:rsidR="00C46520" w:rsidRPr="006E5913" w:rsidRDefault="00133781" w:rsidP="00C46520">
      <w:pPr>
        <w:spacing w:after="0" w:line="240" w:lineRule="auto"/>
        <w:jc w:val="both"/>
        <w:rPr>
          <w:rFonts w:ascii="Times New Roman" w:hAnsi="Times New Roman" w:cs="Times New Roman"/>
          <w:i/>
          <w:iCs/>
          <w:lang w:val="en-US" w:eastAsia="fr-FR"/>
        </w:rPr>
      </w:pPr>
      <w:r w:rsidRPr="006E5913">
        <w:rPr>
          <w:rFonts w:ascii="Times New Roman" w:hAnsi="Times New Roman" w:cs="Times New Roman"/>
          <w:i/>
          <w:iCs/>
          <w:lang w:val="en-US" w:eastAsia="fr-FR"/>
        </w:rPr>
        <w:t xml:space="preserve">3.2. </w:t>
      </w:r>
      <w:r w:rsidR="006E5913" w:rsidRPr="006E5913">
        <w:rPr>
          <w:rFonts w:ascii="Times New Roman" w:hAnsi="Times New Roman" w:cs="Times New Roman"/>
          <w:i/>
          <w:iCs/>
          <w:lang w:val="en-US" w:eastAsia="fr-FR"/>
        </w:rPr>
        <w:t>Estimating model robustness</w:t>
      </w:r>
    </w:p>
    <w:p w14:paraId="4FC2B156" w14:textId="11DCAAB5" w:rsidR="00274007" w:rsidRPr="006E5913" w:rsidRDefault="006E5913" w:rsidP="00C46520">
      <w:pPr>
        <w:spacing w:after="0" w:line="240" w:lineRule="auto"/>
        <w:jc w:val="both"/>
        <w:rPr>
          <w:rFonts w:ascii="Times New Roman" w:hAnsi="Times New Roman" w:cs="Times New Roman"/>
          <w:i/>
          <w:iCs/>
          <w:lang w:val="en-US" w:eastAsia="fr-FR"/>
        </w:rPr>
      </w:pPr>
      <w:r w:rsidRPr="006E5913">
        <w:rPr>
          <w:rFonts w:ascii="Times New Roman" w:hAnsi="Times New Roman" w:cs="Times New Roman"/>
          <w:lang w:val="en-US" w:eastAsia="fr-FR"/>
        </w:rPr>
        <w:t>The statistical analysis report on the charge potential of anionic surfactants is illustrated in Table 4 below.</w:t>
      </w:r>
    </w:p>
    <w:p w14:paraId="6CEF6E2D" w14:textId="77777777" w:rsidR="00274007" w:rsidRPr="006E5913" w:rsidRDefault="00274007" w:rsidP="00C46520">
      <w:pPr>
        <w:spacing w:after="0" w:line="240" w:lineRule="auto"/>
        <w:jc w:val="both"/>
        <w:rPr>
          <w:rFonts w:ascii="Times New Roman" w:hAnsi="Times New Roman" w:cs="Times New Roman"/>
          <w:lang w:val="en-US" w:eastAsia="fr-FR"/>
        </w:rPr>
      </w:pPr>
    </w:p>
    <w:p w14:paraId="5C852879" w14:textId="76A7C959" w:rsidR="001C6CEA" w:rsidRPr="006E5913" w:rsidRDefault="006E5913" w:rsidP="00C46520">
      <w:pPr>
        <w:spacing w:after="0" w:line="240" w:lineRule="auto"/>
        <w:jc w:val="both"/>
        <w:rPr>
          <w:rFonts w:ascii="Times New Roman" w:hAnsi="Times New Roman" w:cs="Times New Roman"/>
          <w:i/>
          <w:iCs/>
          <w:lang w:val="en-US" w:eastAsia="fr-FR"/>
        </w:rPr>
      </w:pPr>
      <w:r w:rsidRPr="006E5913">
        <w:rPr>
          <w:rFonts w:ascii="Times New Roman" w:hAnsi="Times New Roman" w:cs="Times New Roman"/>
          <w:i/>
          <w:iCs/>
          <w:lang w:val="en-US" w:eastAsia="fr-FR"/>
        </w:rPr>
        <w:t>Table</w:t>
      </w:r>
      <w:r w:rsidR="001C6CEA" w:rsidRPr="006E5913">
        <w:rPr>
          <w:rFonts w:ascii="Times New Roman" w:hAnsi="Times New Roman" w:cs="Times New Roman"/>
          <w:i/>
          <w:iCs/>
          <w:lang w:val="en-US" w:eastAsia="fr-FR"/>
        </w:rPr>
        <w:t> </w:t>
      </w:r>
      <w:r w:rsidRPr="006E5913">
        <w:rPr>
          <w:rFonts w:ascii="Times New Roman" w:hAnsi="Times New Roman" w:cs="Times New Roman"/>
          <w:i/>
          <w:iCs/>
          <w:lang w:val="en-US" w:eastAsia="fr-FR"/>
        </w:rPr>
        <w:t>4:</w:t>
      </w:r>
      <w:r w:rsidR="001C6CEA" w:rsidRPr="006E5913">
        <w:rPr>
          <w:rFonts w:ascii="Times New Roman" w:hAnsi="Times New Roman" w:cs="Times New Roman"/>
          <w:i/>
          <w:iCs/>
          <w:lang w:val="en-US" w:eastAsia="fr-FR"/>
        </w:rPr>
        <w:t xml:space="preserve"> </w:t>
      </w:r>
      <w:r w:rsidRPr="006E5913">
        <w:rPr>
          <w:rFonts w:ascii="Times New Roman" w:hAnsi="Times New Roman" w:cs="Times New Roman"/>
          <w:i/>
          <w:iCs/>
          <w:lang w:val="en-US" w:eastAsia="fr-FR"/>
        </w:rPr>
        <w:t>Statistical analysis report on the loading potential of anionic surfactants</w:t>
      </w:r>
      <w:r w:rsidR="001C6CEA" w:rsidRPr="006E5913">
        <w:rPr>
          <w:rFonts w:ascii="Times New Roman" w:hAnsi="Times New Roman" w:cs="Times New Roman"/>
          <w:i/>
          <w:iCs/>
          <w:lang w:val="en-US" w:eastAsia="fr-FR"/>
        </w:rPr>
        <w:t>.</w:t>
      </w:r>
    </w:p>
    <w:p w14:paraId="4771D8D3" w14:textId="77777777" w:rsidR="001C6CEA" w:rsidRPr="006E5913" w:rsidRDefault="001C6CEA" w:rsidP="00C46520">
      <w:pPr>
        <w:spacing w:after="0" w:line="240" w:lineRule="auto"/>
        <w:jc w:val="both"/>
        <w:rPr>
          <w:rFonts w:ascii="Times New Roman" w:hAnsi="Times New Roman" w:cs="Times New Roman"/>
          <w:i/>
          <w:iCs/>
          <w:lang w:val="en-US" w:eastAsia="fr-FR"/>
        </w:rPr>
      </w:pPr>
    </w:p>
    <w:tbl>
      <w:tblPr>
        <w:tblStyle w:val="Grilledutableau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147"/>
        <w:gridCol w:w="1134"/>
      </w:tblGrid>
      <w:tr w:rsidR="00C46520" w:rsidRPr="00FB179A" w14:paraId="08366DD2" w14:textId="77777777" w:rsidTr="009C2166">
        <w:trPr>
          <w:trHeight w:val="252"/>
          <w:jc w:val="center"/>
        </w:trPr>
        <w:tc>
          <w:tcPr>
            <w:tcW w:w="5381" w:type="dxa"/>
            <w:tcBorders>
              <w:top w:val="single" w:sz="4" w:space="0" w:color="auto"/>
              <w:bottom w:val="single" w:sz="4" w:space="0" w:color="auto"/>
            </w:tcBorders>
            <w:vAlign w:val="center"/>
          </w:tcPr>
          <w:p w14:paraId="739C20D4" w14:textId="67FA1197" w:rsidR="00C46520" w:rsidRPr="00FB179A" w:rsidRDefault="006E5913" w:rsidP="00133781">
            <w:pPr>
              <w:jc w:val="both"/>
              <w:rPr>
                <w:rFonts w:ascii="Times New Roman" w:hAnsi="Times New Roman" w:cs="Times New Roman"/>
                <w:b/>
                <w:bCs/>
                <w:i/>
                <w:iCs/>
                <w:sz w:val="24"/>
                <w:szCs w:val="24"/>
              </w:rPr>
            </w:pPr>
            <w:r w:rsidRPr="006E5913">
              <w:rPr>
                <w:rFonts w:ascii="Times New Roman" w:hAnsi="Times New Roman" w:cs="Times New Roman"/>
                <w:b/>
                <w:bCs/>
                <w:i/>
                <w:iCs/>
                <w:sz w:val="24"/>
                <w:szCs w:val="24"/>
              </w:rPr>
              <w:lastRenderedPageBreak/>
              <w:t>Statistical Indicators</w:t>
            </w:r>
          </w:p>
        </w:tc>
        <w:tc>
          <w:tcPr>
            <w:tcW w:w="1281" w:type="dxa"/>
            <w:gridSpan w:val="2"/>
            <w:tcBorders>
              <w:top w:val="single" w:sz="4" w:space="0" w:color="auto"/>
              <w:bottom w:val="single" w:sz="4" w:space="0" w:color="auto"/>
            </w:tcBorders>
            <w:vAlign w:val="center"/>
          </w:tcPr>
          <w:p w14:paraId="47A46152" w14:textId="7F136D50" w:rsidR="00C46520" w:rsidRPr="00FB179A" w:rsidRDefault="006E5913" w:rsidP="00133781">
            <w:pPr>
              <w:jc w:val="center"/>
              <w:rPr>
                <w:rFonts w:ascii="Times New Roman" w:hAnsi="Times New Roman" w:cs="Times New Roman"/>
                <w:b/>
                <w:bCs/>
                <w:i/>
                <w:iCs/>
                <w:sz w:val="24"/>
                <w:szCs w:val="24"/>
              </w:rPr>
            </w:pPr>
            <w:r>
              <w:rPr>
                <w:rFonts w:ascii="Times New Roman" w:hAnsi="Times New Roman" w:cs="Times New Roman"/>
                <w:b/>
                <w:bCs/>
                <w:i/>
                <w:iCs/>
                <w:sz w:val="24"/>
                <w:szCs w:val="24"/>
              </w:rPr>
              <w:t>Value</w:t>
            </w:r>
            <w:r w:rsidR="00C46520" w:rsidRPr="00FB179A">
              <w:rPr>
                <w:rFonts w:ascii="Times New Roman" w:hAnsi="Times New Roman" w:cs="Times New Roman"/>
                <w:b/>
                <w:bCs/>
                <w:i/>
                <w:iCs/>
                <w:sz w:val="24"/>
                <w:szCs w:val="24"/>
              </w:rPr>
              <w:t>s</w:t>
            </w:r>
          </w:p>
        </w:tc>
      </w:tr>
      <w:tr w:rsidR="00C46520" w:rsidRPr="00FB179A" w14:paraId="6FE50A6E" w14:textId="77777777" w:rsidTr="009C2166">
        <w:trPr>
          <w:trHeight w:val="252"/>
          <w:jc w:val="center"/>
        </w:trPr>
        <w:tc>
          <w:tcPr>
            <w:tcW w:w="5381" w:type="dxa"/>
            <w:tcBorders>
              <w:top w:val="single" w:sz="4" w:space="0" w:color="auto"/>
            </w:tcBorders>
            <w:vAlign w:val="center"/>
            <w:hideMark/>
          </w:tcPr>
          <w:p w14:paraId="2B1FBB66" w14:textId="653414C5" w:rsidR="00C46520" w:rsidRPr="00FB179A" w:rsidRDefault="006E5913" w:rsidP="00133781">
            <w:pPr>
              <w:jc w:val="both"/>
              <w:rPr>
                <w:rFonts w:ascii="Times New Roman" w:hAnsi="Times New Roman" w:cs="Times New Roman"/>
                <w:sz w:val="24"/>
                <w:szCs w:val="24"/>
              </w:rPr>
            </w:pPr>
            <w:r w:rsidRPr="006E5913">
              <w:rPr>
                <w:rFonts w:ascii="Times New Roman" w:hAnsi="Times New Roman" w:cs="Times New Roman"/>
                <w:sz w:val="24"/>
                <w:szCs w:val="24"/>
              </w:rPr>
              <w:t xml:space="preserve">Number of observations </w:t>
            </w:r>
            <w:r w:rsidR="00C46520" w:rsidRPr="00FB179A">
              <w:rPr>
                <w:rFonts w:ascii="Times New Roman" w:hAnsi="Times New Roman" w:cs="Times New Roman"/>
                <w:b/>
                <w:sz w:val="24"/>
                <w:szCs w:val="24"/>
              </w:rPr>
              <w:t>N</w:t>
            </w:r>
          </w:p>
        </w:tc>
        <w:tc>
          <w:tcPr>
            <w:tcW w:w="1281" w:type="dxa"/>
            <w:gridSpan w:val="2"/>
            <w:tcBorders>
              <w:top w:val="single" w:sz="4" w:space="0" w:color="auto"/>
            </w:tcBorders>
            <w:vAlign w:val="center"/>
            <w:hideMark/>
          </w:tcPr>
          <w:p w14:paraId="7B65150A" w14:textId="77777777" w:rsidR="00C46520" w:rsidRPr="00FB179A" w:rsidRDefault="00C46520" w:rsidP="00133781">
            <w:pPr>
              <w:jc w:val="center"/>
              <w:rPr>
                <w:rFonts w:ascii="Times New Roman" w:hAnsi="Times New Roman" w:cs="Times New Roman"/>
                <w:b/>
                <w:bCs/>
                <w:i/>
                <w:iCs/>
                <w:sz w:val="24"/>
                <w:szCs w:val="24"/>
              </w:rPr>
            </w:pPr>
            <w:r w:rsidRPr="00FB179A">
              <w:rPr>
                <w:rFonts w:ascii="Times New Roman" w:hAnsi="Times New Roman" w:cs="Times New Roman"/>
                <w:b/>
                <w:bCs/>
                <w:i/>
                <w:iCs/>
                <w:sz w:val="24"/>
                <w:szCs w:val="24"/>
              </w:rPr>
              <w:t>25</w:t>
            </w:r>
          </w:p>
        </w:tc>
      </w:tr>
      <w:tr w:rsidR="00C46520" w:rsidRPr="00FB179A" w14:paraId="45914306" w14:textId="77777777" w:rsidTr="009C2166">
        <w:trPr>
          <w:trHeight w:val="237"/>
          <w:jc w:val="center"/>
        </w:trPr>
        <w:tc>
          <w:tcPr>
            <w:tcW w:w="5381" w:type="dxa"/>
            <w:vAlign w:val="center"/>
            <w:hideMark/>
          </w:tcPr>
          <w:p w14:paraId="40CE0A15" w14:textId="6A64D488" w:rsidR="00C46520" w:rsidRPr="00FB179A" w:rsidRDefault="006E5913" w:rsidP="00133781">
            <w:pPr>
              <w:jc w:val="both"/>
              <w:rPr>
                <w:rFonts w:ascii="Times New Roman" w:hAnsi="Times New Roman" w:cs="Times New Roman"/>
                <w:sz w:val="24"/>
                <w:szCs w:val="24"/>
              </w:rPr>
            </w:pPr>
            <w:r w:rsidRPr="006E5913">
              <w:rPr>
                <w:rFonts w:ascii="Times New Roman" w:hAnsi="Times New Roman" w:cs="Times New Roman"/>
                <w:sz w:val="24"/>
                <w:szCs w:val="24"/>
              </w:rPr>
              <w:t xml:space="preserve">Coefficient of determination </w:t>
            </w:r>
            <w:r w:rsidR="00C46520" w:rsidRPr="00FB179A">
              <w:rPr>
                <w:rFonts w:ascii="Times New Roman" w:hAnsi="Times New Roman" w:cs="Times New Roman"/>
                <w:b/>
                <w:sz w:val="24"/>
                <w:szCs w:val="24"/>
              </w:rPr>
              <w:t>R</w:t>
            </w:r>
            <w:r w:rsidR="00C46520" w:rsidRPr="00FB179A">
              <w:rPr>
                <w:rFonts w:ascii="Times New Roman" w:hAnsi="Times New Roman" w:cs="Times New Roman"/>
                <w:b/>
                <w:sz w:val="24"/>
                <w:szCs w:val="24"/>
                <w:vertAlign w:val="superscript"/>
              </w:rPr>
              <w:t>2</w:t>
            </w:r>
          </w:p>
        </w:tc>
        <w:tc>
          <w:tcPr>
            <w:tcW w:w="1281" w:type="dxa"/>
            <w:gridSpan w:val="2"/>
            <w:vAlign w:val="center"/>
            <w:hideMark/>
          </w:tcPr>
          <w:p w14:paraId="3B65A5AA" w14:textId="35895876" w:rsidR="00C46520" w:rsidRPr="006E5913" w:rsidRDefault="006E5913" w:rsidP="00133781">
            <w:pPr>
              <w:jc w:val="center"/>
              <w:rPr>
                <w:rFonts w:ascii="Times New Roman" w:hAnsi="Times New Roman" w:cs="Times New Roman"/>
                <w:b/>
                <w:bCs/>
                <w:i/>
                <w:iCs/>
                <w:sz w:val="24"/>
                <w:szCs w:val="24"/>
              </w:rPr>
            </w:pPr>
            <w:r w:rsidRPr="006E5913">
              <w:rPr>
                <w:rFonts w:ascii="Times New Roman" w:hAnsi="Times New Roman" w:cs="Times New Roman"/>
                <w:b/>
                <w:bCs/>
                <w:i/>
                <w:iCs/>
                <w:sz w:val="24"/>
                <w:szCs w:val="24"/>
              </w:rPr>
              <w:t>0.</w:t>
            </w:r>
            <w:r w:rsidR="002B79A5" w:rsidRPr="006E5913">
              <w:rPr>
                <w:rFonts w:ascii="Times New Roman" w:hAnsi="Times New Roman" w:cs="Times New Roman"/>
                <w:b/>
                <w:bCs/>
                <w:i/>
                <w:iCs/>
                <w:sz w:val="24"/>
                <w:szCs w:val="24"/>
              </w:rPr>
              <w:t>93</w:t>
            </w:r>
          </w:p>
        </w:tc>
      </w:tr>
      <w:tr w:rsidR="00C46520" w:rsidRPr="00FB179A" w14:paraId="20738655" w14:textId="77777777" w:rsidTr="009C2166">
        <w:trPr>
          <w:trHeight w:val="304"/>
          <w:jc w:val="center"/>
        </w:trPr>
        <w:tc>
          <w:tcPr>
            <w:tcW w:w="5381" w:type="dxa"/>
            <w:vAlign w:val="center"/>
            <w:hideMark/>
          </w:tcPr>
          <w:p w14:paraId="70C515F8" w14:textId="4E73FCFF" w:rsidR="00C46520" w:rsidRPr="00FB179A" w:rsidRDefault="006E5913" w:rsidP="00133781">
            <w:pPr>
              <w:jc w:val="both"/>
              <w:rPr>
                <w:rFonts w:ascii="Times New Roman" w:hAnsi="Times New Roman" w:cs="Times New Roman"/>
                <w:sz w:val="24"/>
                <w:szCs w:val="24"/>
              </w:rPr>
            </w:pPr>
            <w:r w:rsidRPr="006E5913">
              <w:rPr>
                <w:rFonts w:ascii="Times New Roman" w:hAnsi="Times New Roman" w:cs="Times New Roman"/>
                <w:sz w:val="24"/>
                <w:szCs w:val="24"/>
              </w:rPr>
              <w:t>Standard deviation</w:t>
            </w:r>
            <w:r w:rsidR="00C46520" w:rsidRPr="00FB179A">
              <w:rPr>
                <w:rFonts w:ascii="Times New Roman" w:hAnsi="Times New Roman" w:cs="Times New Roman"/>
                <w:sz w:val="24"/>
                <w:szCs w:val="24"/>
              </w:rPr>
              <w:t xml:space="preserve"> </w:t>
            </w:r>
            <w:r w:rsidR="00C46520" w:rsidRPr="00FB179A">
              <w:rPr>
                <w:rFonts w:ascii="Times New Roman" w:hAnsi="Times New Roman" w:cs="Times New Roman"/>
                <w:b/>
                <w:sz w:val="24"/>
                <w:szCs w:val="24"/>
              </w:rPr>
              <w:t>S</w:t>
            </w:r>
          </w:p>
        </w:tc>
        <w:tc>
          <w:tcPr>
            <w:tcW w:w="1281" w:type="dxa"/>
            <w:gridSpan w:val="2"/>
            <w:vAlign w:val="center"/>
            <w:hideMark/>
          </w:tcPr>
          <w:p w14:paraId="53E8AE4C" w14:textId="7E4708B5" w:rsidR="00C46520" w:rsidRPr="006E5913" w:rsidRDefault="006E5913" w:rsidP="00133781">
            <w:pPr>
              <w:jc w:val="center"/>
              <w:rPr>
                <w:rFonts w:ascii="Times New Roman" w:hAnsi="Times New Roman" w:cs="Times New Roman"/>
                <w:b/>
                <w:bCs/>
                <w:i/>
                <w:iCs/>
                <w:sz w:val="24"/>
                <w:szCs w:val="24"/>
              </w:rPr>
            </w:pPr>
            <w:r w:rsidRPr="006E5913">
              <w:rPr>
                <w:rFonts w:ascii="Times New Roman" w:hAnsi="Times New Roman" w:cs="Times New Roman"/>
                <w:b/>
                <w:bCs/>
                <w:i/>
                <w:iCs/>
                <w:sz w:val="24"/>
                <w:szCs w:val="24"/>
              </w:rPr>
              <w:t>0.</w:t>
            </w:r>
            <w:r w:rsidR="002B79A5" w:rsidRPr="006E5913">
              <w:rPr>
                <w:rFonts w:ascii="Times New Roman" w:hAnsi="Times New Roman" w:cs="Times New Roman"/>
                <w:b/>
                <w:bCs/>
                <w:i/>
                <w:iCs/>
                <w:sz w:val="24"/>
                <w:szCs w:val="24"/>
              </w:rPr>
              <w:t>17</w:t>
            </w:r>
          </w:p>
        </w:tc>
      </w:tr>
      <w:tr w:rsidR="00C46520" w:rsidRPr="00FB179A" w14:paraId="758847F1" w14:textId="77777777" w:rsidTr="009C2166">
        <w:trPr>
          <w:trHeight w:val="170"/>
          <w:jc w:val="center"/>
        </w:trPr>
        <w:tc>
          <w:tcPr>
            <w:tcW w:w="5528" w:type="dxa"/>
            <w:gridSpan w:val="2"/>
            <w:vAlign w:val="center"/>
            <w:hideMark/>
          </w:tcPr>
          <w:p w14:paraId="0AF533DD" w14:textId="4395367A" w:rsidR="00C46520" w:rsidRPr="006E5913" w:rsidRDefault="006E5913" w:rsidP="00133781">
            <w:pPr>
              <w:jc w:val="both"/>
              <w:rPr>
                <w:rFonts w:ascii="Times New Roman" w:hAnsi="Times New Roman" w:cs="Times New Roman"/>
                <w:sz w:val="24"/>
                <w:szCs w:val="24"/>
              </w:rPr>
            </w:pPr>
            <w:r w:rsidRPr="006E5913">
              <w:rPr>
                <w:rFonts w:ascii="Times New Roman" w:hAnsi="Times New Roman" w:cs="Times New Roman"/>
                <w:sz w:val="24"/>
                <w:szCs w:val="24"/>
              </w:rPr>
              <w:t xml:space="preserve">Fischer test </w:t>
            </w:r>
            <w:r w:rsidR="00C46520" w:rsidRPr="006E5913">
              <w:rPr>
                <w:rFonts w:ascii="Times New Roman" w:hAnsi="Times New Roman" w:cs="Times New Roman"/>
                <w:b/>
                <w:sz w:val="24"/>
                <w:szCs w:val="24"/>
              </w:rPr>
              <w:t>F</w:t>
            </w:r>
          </w:p>
        </w:tc>
        <w:tc>
          <w:tcPr>
            <w:tcW w:w="1134" w:type="dxa"/>
            <w:vAlign w:val="center"/>
            <w:hideMark/>
          </w:tcPr>
          <w:p w14:paraId="7BD3559C" w14:textId="0AB1DA23" w:rsidR="00C46520" w:rsidRPr="006E5913" w:rsidRDefault="006E5913" w:rsidP="002B79A5">
            <w:pPr>
              <w:jc w:val="center"/>
              <w:rPr>
                <w:rFonts w:ascii="Times New Roman" w:hAnsi="Times New Roman" w:cs="Times New Roman"/>
                <w:b/>
                <w:bCs/>
                <w:i/>
                <w:iCs/>
                <w:sz w:val="24"/>
                <w:szCs w:val="24"/>
              </w:rPr>
            </w:pPr>
            <w:r w:rsidRPr="006E5913">
              <w:rPr>
                <w:rFonts w:ascii="Times New Roman" w:hAnsi="Times New Roman" w:cs="Times New Roman"/>
                <w:b/>
                <w:bCs/>
                <w:i/>
                <w:iCs/>
                <w:sz w:val="24"/>
                <w:szCs w:val="24"/>
              </w:rPr>
              <w:t>54.</w:t>
            </w:r>
            <w:r w:rsidR="00C46520" w:rsidRPr="006E5913">
              <w:rPr>
                <w:rFonts w:ascii="Times New Roman" w:hAnsi="Times New Roman" w:cs="Times New Roman"/>
                <w:b/>
                <w:bCs/>
                <w:i/>
                <w:iCs/>
                <w:sz w:val="24"/>
                <w:szCs w:val="24"/>
              </w:rPr>
              <w:t>3</w:t>
            </w:r>
            <w:r w:rsidR="002B79A5" w:rsidRPr="006E5913">
              <w:rPr>
                <w:rFonts w:ascii="Times New Roman" w:hAnsi="Times New Roman" w:cs="Times New Roman"/>
                <w:b/>
                <w:bCs/>
                <w:i/>
                <w:iCs/>
                <w:sz w:val="24"/>
                <w:szCs w:val="24"/>
              </w:rPr>
              <w:t>2</w:t>
            </w:r>
          </w:p>
        </w:tc>
      </w:tr>
      <w:tr w:rsidR="00C46520" w:rsidRPr="00FB179A" w14:paraId="6C15C544" w14:textId="77777777" w:rsidTr="009C2166">
        <w:trPr>
          <w:trHeight w:val="237"/>
          <w:jc w:val="center"/>
        </w:trPr>
        <w:tc>
          <w:tcPr>
            <w:tcW w:w="5381" w:type="dxa"/>
            <w:vAlign w:val="center"/>
            <w:hideMark/>
          </w:tcPr>
          <w:p w14:paraId="083CD593" w14:textId="22324356" w:rsidR="00C46520" w:rsidRPr="00FB179A" w:rsidRDefault="006E5913" w:rsidP="00133781">
            <w:pPr>
              <w:jc w:val="both"/>
              <w:rPr>
                <w:rFonts w:ascii="Times New Roman" w:hAnsi="Times New Roman" w:cs="Times New Roman"/>
                <w:sz w:val="24"/>
                <w:szCs w:val="24"/>
                <w:lang w:val="fr-CI"/>
              </w:rPr>
            </w:pPr>
            <w:r w:rsidRPr="006E5913">
              <w:rPr>
                <w:rFonts w:ascii="Times New Roman" w:hAnsi="Times New Roman" w:cs="Times New Roman"/>
                <w:sz w:val="24"/>
                <w:szCs w:val="24"/>
                <w:lang w:val="fr-CI"/>
              </w:rPr>
              <w:t xml:space="preserve">Cross-validation </w:t>
            </w:r>
            <w:proofErr w:type="spellStart"/>
            <w:r w:rsidRPr="006E5913">
              <w:rPr>
                <w:rFonts w:ascii="Times New Roman" w:hAnsi="Times New Roman" w:cs="Times New Roman"/>
                <w:sz w:val="24"/>
                <w:szCs w:val="24"/>
                <w:lang w:val="fr-CI"/>
              </w:rPr>
              <w:t>correlation</w:t>
            </w:r>
            <w:proofErr w:type="spellEnd"/>
            <w:r w:rsidRPr="006E5913">
              <w:rPr>
                <w:rFonts w:ascii="Times New Roman" w:hAnsi="Times New Roman" w:cs="Times New Roman"/>
                <w:sz w:val="24"/>
                <w:szCs w:val="24"/>
                <w:lang w:val="fr-CI"/>
              </w:rPr>
              <w:t xml:space="preserve"> coefficient</w:t>
            </w:r>
            <w:r w:rsidR="00C46520" w:rsidRPr="00FB179A">
              <w:rPr>
                <w:rFonts w:ascii="Times New Roman" w:hAnsi="Times New Roman" w:cs="Times New Roman"/>
                <w:sz w:val="24"/>
                <w:szCs w:val="24"/>
                <w:lang w:val="fr-CI"/>
              </w:rPr>
              <w:t xml:space="preserve"> </w:t>
            </w:r>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Q</m:t>
                  </m:r>
                </m:e>
                <m:sub>
                  <m:r>
                    <m:rPr>
                      <m:sty m:val="bi"/>
                    </m:rPr>
                    <w:rPr>
                      <w:rFonts w:ascii="Cambria Math" w:hAnsi="Cambria Math" w:cs="Times New Roman"/>
                      <w:sz w:val="24"/>
                      <w:szCs w:val="24"/>
                    </w:rPr>
                    <m:t>cv</m:t>
                  </m:r>
                </m:sub>
                <m:sup>
                  <m:r>
                    <m:rPr>
                      <m:sty m:val="bi"/>
                    </m:rPr>
                    <w:rPr>
                      <w:rFonts w:ascii="Cambria Math" w:hAnsi="Cambria Math" w:cs="Times New Roman"/>
                      <w:sz w:val="24"/>
                      <w:szCs w:val="24"/>
                    </w:rPr>
                    <m:t>2</m:t>
                  </m:r>
                </m:sup>
              </m:sSubSup>
            </m:oMath>
          </w:p>
        </w:tc>
        <w:tc>
          <w:tcPr>
            <w:tcW w:w="1281" w:type="dxa"/>
            <w:gridSpan w:val="2"/>
            <w:vAlign w:val="center"/>
            <w:hideMark/>
          </w:tcPr>
          <w:p w14:paraId="20DA26F8" w14:textId="7206CDCE" w:rsidR="00C46520" w:rsidRPr="006E5913" w:rsidRDefault="006E5913" w:rsidP="00133781">
            <w:pPr>
              <w:jc w:val="center"/>
              <w:rPr>
                <w:rFonts w:ascii="Times New Roman" w:hAnsi="Times New Roman" w:cs="Times New Roman"/>
                <w:b/>
                <w:bCs/>
                <w:i/>
                <w:iCs/>
                <w:sz w:val="24"/>
                <w:szCs w:val="24"/>
              </w:rPr>
            </w:pPr>
            <w:r w:rsidRPr="006E5913">
              <w:rPr>
                <w:rFonts w:ascii="Times New Roman" w:hAnsi="Times New Roman" w:cs="Times New Roman"/>
                <w:b/>
                <w:bCs/>
                <w:i/>
                <w:iCs/>
                <w:sz w:val="24"/>
                <w:szCs w:val="24"/>
              </w:rPr>
              <w:t>0.</w:t>
            </w:r>
            <w:r w:rsidR="002B79A5" w:rsidRPr="006E5913">
              <w:rPr>
                <w:rFonts w:ascii="Times New Roman" w:hAnsi="Times New Roman" w:cs="Times New Roman"/>
                <w:b/>
                <w:bCs/>
                <w:i/>
                <w:iCs/>
                <w:sz w:val="24"/>
                <w:szCs w:val="24"/>
              </w:rPr>
              <w:t>93</w:t>
            </w:r>
          </w:p>
        </w:tc>
      </w:tr>
      <w:tr w:rsidR="00C46520" w:rsidRPr="00FB179A" w14:paraId="0D3BFAE0" w14:textId="77777777" w:rsidTr="009C2166">
        <w:trPr>
          <w:trHeight w:val="237"/>
          <w:jc w:val="center"/>
        </w:trPr>
        <w:tc>
          <w:tcPr>
            <w:tcW w:w="5381" w:type="dxa"/>
            <w:vAlign w:val="center"/>
          </w:tcPr>
          <w:p w14:paraId="1A3DC55B" w14:textId="128DA4F2" w:rsidR="00C46520" w:rsidRPr="00FB179A" w:rsidRDefault="00C46520" w:rsidP="00133781">
            <w:pPr>
              <w:jc w:val="both"/>
              <w:rPr>
                <w:rFonts w:ascii="Times New Roman" w:hAnsi="Times New Roman" w:cs="Times New Roman"/>
                <w:sz w:val="24"/>
                <w:szCs w:val="24"/>
              </w:rPr>
            </w:pPr>
            <w:r w:rsidRPr="00FB179A">
              <w:rPr>
                <w:rFonts w:ascii="Times New Roman" w:hAnsi="Times New Roman" w:cs="Times New Roman"/>
                <w:b/>
                <w:sz w:val="24"/>
                <w:szCs w:val="24"/>
              </w:rPr>
              <w:t>R</w:t>
            </w:r>
            <w:r w:rsidRPr="00FB179A">
              <w:rPr>
                <w:rFonts w:ascii="Times New Roman" w:hAnsi="Times New Roman" w:cs="Times New Roman"/>
                <w:b/>
                <w:sz w:val="24"/>
                <w:szCs w:val="24"/>
                <w:vertAlign w:val="superscript"/>
              </w:rPr>
              <w:t>2</w:t>
            </w:r>
            <w:r w:rsidRPr="00FB179A">
              <w:rPr>
                <w:rFonts w:ascii="Times New Roman" w:hAnsi="Times New Roman" w:cs="Times New Roman"/>
                <w:sz w:val="24"/>
                <w:szCs w:val="24"/>
              </w:rPr>
              <w:t>-</w:t>
            </w:r>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Q</m:t>
                  </m:r>
                </m:e>
                <m:sub>
                  <m:r>
                    <m:rPr>
                      <m:sty m:val="bi"/>
                    </m:rPr>
                    <w:rPr>
                      <w:rFonts w:ascii="Cambria Math" w:hAnsi="Cambria Math" w:cs="Times New Roman"/>
                      <w:sz w:val="24"/>
                      <w:szCs w:val="24"/>
                    </w:rPr>
                    <m:t>cv</m:t>
                  </m:r>
                </m:sub>
                <m:sup>
                  <m:r>
                    <m:rPr>
                      <m:sty m:val="bi"/>
                    </m:rPr>
                    <w:rPr>
                      <w:rFonts w:ascii="Cambria Math" w:hAnsi="Cambria Math" w:cs="Times New Roman"/>
                      <w:sz w:val="24"/>
                      <w:szCs w:val="24"/>
                    </w:rPr>
                    <m:t>2</m:t>
                  </m:r>
                </m:sup>
              </m:sSubSup>
            </m:oMath>
          </w:p>
        </w:tc>
        <w:tc>
          <w:tcPr>
            <w:tcW w:w="1281" w:type="dxa"/>
            <w:gridSpan w:val="2"/>
            <w:vAlign w:val="center"/>
          </w:tcPr>
          <w:p w14:paraId="4EC8ED14" w14:textId="32147F23" w:rsidR="00C46520" w:rsidRPr="006E5913" w:rsidRDefault="00C46520" w:rsidP="006E5913">
            <w:pPr>
              <w:jc w:val="center"/>
              <w:rPr>
                <w:rFonts w:ascii="Times New Roman" w:hAnsi="Times New Roman" w:cs="Times New Roman"/>
                <w:b/>
                <w:bCs/>
                <w:i/>
                <w:iCs/>
                <w:sz w:val="24"/>
                <w:szCs w:val="24"/>
              </w:rPr>
            </w:pPr>
            <w:r w:rsidRPr="006E5913">
              <w:rPr>
                <w:rFonts w:ascii="Times New Roman" w:hAnsi="Times New Roman" w:cs="Times New Roman"/>
                <w:b/>
                <w:bCs/>
                <w:i/>
                <w:iCs/>
                <w:sz w:val="24"/>
                <w:szCs w:val="24"/>
              </w:rPr>
              <w:t>0&lt;0</w:t>
            </w:r>
            <w:r w:rsidR="006E5913" w:rsidRPr="006E5913">
              <w:rPr>
                <w:rFonts w:ascii="Times New Roman" w:hAnsi="Times New Roman" w:cs="Times New Roman"/>
                <w:b/>
                <w:bCs/>
                <w:i/>
                <w:iCs/>
                <w:sz w:val="24"/>
                <w:szCs w:val="24"/>
              </w:rPr>
              <w:t>.</w:t>
            </w:r>
            <w:r w:rsidRPr="006E5913">
              <w:rPr>
                <w:rFonts w:ascii="Times New Roman" w:hAnsi="Times New Roman" w:cs="Times New Roman"/>
                <w:b/>
                <w:bCs/>
                <w:i/>
                <w:iCs/>
                <w:sz w:val="24"/>
                <w:szCs w:val="24"/>
              </w:rPr>
              <w:t>3</w:t>
            </w:r>
          </w:p>
        </w:tc>
      </w:tr>
      <w:tr w:rsidR="00C46520" w:rsidRPr="00FB179A" w14:paraId="3F9FB5DA" w14:textId="77777777" w:rsidTr="009C2166">
        <w:trPr>
          <w:trHeight w:val="69"/>
          <w:jc w:val="center"/>
        </w:trPr>
        <w:tc>
          <w:tcPr>
            <w:tcW w:w="5381" w:type="dxa"/>
            <w:vAlign w:val="center"/>
            <w:hideMark/>
          </w:tcPr>
          <w:p w14:paraId="51141859" w14:textId="7149BE9A" w:rsidR="00C46520" w:rsidRPr="00FB179A" w:rsidRDefault="006E5913" w:rsidP="00133781">
            <w:pPr>
              <w:jc w:val="both"/>
              <w:rPr>
                <w:rFonts w:ascii="Times New Roman" w:hAnsi="Times New Roman" w:cs="Times New Roman"/>
                <w:sz w:val="24"/>
                <w:szCs w:val="24"/>
              </w:rPr>
            </w:pPr>
            <w:r w:rsidRPr="006E5913">
              <w:rPr>
                <w:rFonts w:ascii="Times New Roman" w:hAnsi="Times New Roman" w:cs="Times New Roman"/>
                <w:sz w:val="24"/>
                <w:szCs w:val="24"/>
              </w:rPr>
              <w:t>Confidence level</w:t>
            </w:r>
            <w:r w:rsidR="00C46520" w:rsidRPr="00FB179A">
              <w:rPr>
                <w:rFonts w:ascii="Times New Roman" w:hAnsi="Times New Roman" w:cs="Times New Roman"/>
                <w:sz w:val="24"/>
                <w:szCs w:val="24"/>
              </w:rPr>
              <w:t xml:space="preserve"> </w:t>
            </w:r>
            <w:r w:rsidR="00C46520" w:rsidRPr="00FB179A">
              <w:rPr>
                <w:rFonts w:ascii="Times New Roman" w:hAnsi="Times New Roman" w:cs="Times New Roman"/>
                <w:b/>
                <w:sz w:val="24"/>
                <w:szCs w:val="24"/>
              </w:rPr>
              <w:t>α</w:t>
            </w:r>
          </w:p>
        </w:tc>
        <w:tc>
          <w:tcPr>
            <w:tcW w:w="1281" w:type="dxa"/>
            <w:gridSpan w:val="2"/>
            <w:vAlign w:val="center"/>
            <w:hideMark/>
          </w:tcPr>
          <w:p w14:paraId="0AF6F849" w14:textId="77777777" w:rsidR="00C46520" w:rsidRPr="00FB179A" w:rsidRDefault="00C46520" w:rsidP="00133781">
            <w:pPr>
              <w:jc w:val="center"/>
              <w:rPr>
                <w:rFonts w:ascii="Times New Roman" w:hAnsi="Times New Roman" w:cs="Times New Roman"/>
                <w:b/>
                <w:bCs/>
                <w:i/>
                <w:iCs/>
                <w:sz w:val="24"/>
                <w:szCs w:val="24"/>
              </w:rPr>
            </w:pPr>
            <w:r w:rsidRPr="00FB179A">
              <w:rPr>
                <w:rFonts w:ascii="Times New Roman" w:hAnsi="Times New Roman" w:cs="Times New Roman"/>
                <w:b/>
                <w:bCs/>
                <w:i/>
                <w:iCs/>
                <w:sz w:val="24"/>
                <w:szCs w:val="24"/>
              </w:rPr>
              <w:t>&gt;95%</w:t>
            </w:r>
          </w:p>
        </w:tc>
      </w:tr>
    </w:tbl>
    <w:p w14:paraId="466E04F8" w14:textId="77777777" w:rsidR="001C6CEA" w:rsidRDefault="001C6CEA" w:rsidP="001C6CEA">
      <w:pPr>
        <w:spacing w:after="0" w:line="240" w:lineRule="auto"/>
        <w:jc w:val="both"/>
        <w:rPr>
          <w:rFonts w:ascii="Times New Roman" w:hAnsi="Times New Roman" w:cs="Times New Roman"/>
          <w:iCs/>
          <w:lang w:eastAsia="fr-FR"/>
        </w:rPr>
      </w:pPr>
    </w:p>
    <w:p w14:paraId="23B067C7" w14:textId="78B73F3D" w:rsidR="001C6CEA" w:rsidRPr="006E5913" w:rsidRDefault="006E5913" w:rsidP="001C6CEA">
      <w:pPr>
        <w:spacing w:after="0" w:line="240" w:lineRule="auto"/>
        <w:jc w:val="both"/>
        <w:rPr>
          <w:rFonts w:ascii="Times New Roman" w:hAnsi="Times New Roman" w:cs="Times New Roman"/>
          <w:iCs/>
          <w:lang w:val="en-US" w:eastAsia="fr-FR"/>
        </w:rPr>
      </w:pPr>
      <w:r w:rsidRPr="006E5913">
        <w:rPr>
          <w:rFonts w:ascii="Times New Roman" w:hAnsi="Times New Roman" w:cs="Times New Roman"/>
          <w:iCs/>
          <w:lang w:val="en-US" w:eastAsia="fr-FR"/>
        </w:rPr>
        <w:t>The value of the coefficient of determination R</w:t>
      </w:r>
      <w:r w:rsidRPr="006E5913">
        <w:rPr>
          <w:rFonts w:ascii="Times New Roman" w:hAnsi="Times New Roman" w:cs="Times New Roman"/>
          <w:iCs/>
          <w:vertAlign w:val="superscript"/>
          <w:lang w:val="en-US" w:eastAsia="fr-FR"/>
        </w:rPr>
        <w:t>2</w:t>
      </w:r>
      <w:r w:rsidRPr="006E5913">
        <w:rPr>
          <w:rFonts w:ascii="Times New Roman" w:hAnsi="Times New Roman" w:cs="Times New Roman"/>
          <w:iCs/>
          <w:lang w:val="en-US" w:eastAsia="fr-FR"/>
        </w:rPr>
        <w:t xml:space="preserve">, which is 0.93, shows that the estimated </w:t>
      </w:r>
      <w:proofErr w:type="spellStart"/>
      <w:r w:rsidRPr="006E5913">
        <w:rPr>
          <w:rFonts w:ascii="Times New Roman" w:hAnsi="Times New Roman" w:cs="Times New Roman"/>
          <w:iCs/>
          <w:lang w:val="en-US" w:eastAsia="fr-FR"/>
        </w:rPr>
        <w:t>pSA</w:t>
      </w:r>
      <w:proofErr w:type="spellEnd"/>
      <w:r w:rsidRPr="006E5913">
        <w:rPr>
          <w:rFonts w:ascii="Times New Roman" w:hAnsi="Times New Roman" w:cs="Times New Roman"/>
          <w:iCs/>
          <w:lang w:val="en-US" w:eastAsia="fr-FR"/>
        </w:rPr>
        <w:t xml:space="preserve"> values contain 93% of the experimental values. The value of Fisher's test (F = 54.32) is relatively high compared to the critical value in Fisher's table, </w:t>
      </w:r>
      <w:proofErr w:type="spellStart"/>
      <w:r w:rsidRPr="006E5913">
        <w:rPr>
          <w:rFonts w:ascii="Times New Roman" w:hAnsi="Times New Roman" w:cs="Times New Roman"/>
          <w:iCs/>
          <w:lang w:val="en-US" w:eastAsia="fr-FR"/>
        </w:rPr>
        <w:t>F</w:t>
      </w:r>
      <w:r w:rsidRPr="006E5913">
        <w:rPr>
          <w:rFonts w:ascii="Times New Roman" w:hAnsi="Times New Roman" w:cs="Times New Roman"/>
          <w:iCs/>
          <w:vertAlign w:val="subscript"/>
          <w:lang w:val="en-US" w:eastAsia="fr-FR"/>
        </w:rPr>
        <w:t>cr</w:t>
      </w:r>
      <w:proofErr w:type="spellEnd"/>
      <w:r w:rsidRPr="006E5913">
        <w:rPr>
          <w:rFonts w:ascii="Times New Roman" w:hAnsi="Times New Roman" w:cs="Times New Roman"/>
          <w:iCs/>
          <w:lang w:val="en-US" w:eastAsia="fr-FR"/>
        </w:rPr>
        <w:t xml:space="preserve"> = 2.60. This value (54.32) of the Fisher test indicates that the error made is less than what the model explains. The standard deviation (S = 0.17) expresses the low variation in the predicted values compared to the experimental mean. For this model, the cross-validation correlation coefficient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Q</m:t>
            </m:r>
          </m:e>
          <m:sub>
            <m:r>
              <w:rPr>
                <w:rFonts w:ascii="Cambria Math" w:eastAsia="Calibri" w:hAnsi="Cambria Math" w:cs="Times New Roman"/>
                <w:sz w:val="24"/>
                <w:szCs w:val="24"/>
              </w:rPr>
              <m:t>CV</m:t>
            </m:r>
          </m:sub>
          <m:sup>
            <m:r>
              <w:rPr>
                <w:rFonts w:ascii="Cambria Math" w:eastAsia="Calibri" w:hAnsi="Cambria Math" w:cs="Times New Roman"/>
                <w:sz w:val="24"/>
                <w:szCs w:val="24"/>
                <w:lang w:val="en-US"/>
              </w:rPr>
              <m:t>2</m:t>
            </m:r>
          </m:sup>
        </m:sSubSup>
      </m:oMath>
      <w:r w:rsidRPr="006E5913">
        <w:rPr>
          <w:rFonts w:ascii="Times New Roman" w:hAnsi="Times New Roman" w:cs="Times New Roman"/>
          <w:iCs/>
          <w:lang w:val="en-US" w:eastAsia="fr-FR"/>
        </w:rPr>
        <w:t xml:space="preserve"> is equal to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Q</m:t>
            </m:r>
          </m:e>
          <m:sub>
            <m:r>
              <w:rPr>
                <w:rFonts w:ascii="Cambria Math" w:eastAsia="Calibri" w:hAnsi="Cambria Math" w:cs="Times New Roman"/>
                <w:sz w:val="24"/>
                <w:szCs w:val="24"/>
              </w:rPr>
              <m:t>CV</m:t>
            </m:r>
          </m:sub>
          <m:sup>
            <m:r>
              <w:rPr>
                <w:rFonts w:ascii="Cambria Math" w:eastAsia="Calibri" w:hAnsi="Cambria Math" w:cs="Times New Roman"/>
                <w:sz w:val="24"/>
                <w:szCs w:val="24"/>
                <w:lang w:val="en-US"/>
              </w:rPr>
              <m:t>2</m:t>
            </m:r>
          </m:sup>
        </m:sSubSup>
      </m:oMath>
      <w:r w:rsidRPr="006E5913">
        <w:rPr>
          <w:rFonts w:ascii="Times New Roman" w:hAnsi="Times New Roman" w:cs="Times New Roman"/>
          <w:iCs/>
          <w:lang w:val="en-US" w:eastAsia="fr-FR"/>
        </w:rPr>
        <w:t>=0.93. This value, greater than 0.9, reflects a model that is considered excellent according to Erikson et al. [18]. This model is acceptable because it meets these authors' acceptance criterion of R</w:t>
      </w:r>
      <w:r w:rsidRPr="006E5913">
        <w:rPr>
          <w:rFonts w:ascii="Times New Roman" w:hAnsi="Times New Roman" w:cs="Times New Roman"/>
          <w:iCs/>
          <w:vertAlign w:val="superscript"/>
          <w:lang w:val="en-US" w:eastAsia="fr-FR"/>
        </w:rPr>
        <w:t>2</w:t>
      </w:r>
      <w:r w:rsidRPr="006E5913">
        <w:rPr>
          <w:rFonts w:ascii="Times New Roman" w:hAnsi="Times New Roman" w:cs="Times New Roman"/>
          <w:iCs/>
          <w:lang w:val="en-US" w:eastAsia="fr-FR"/>
        </w:rPr>
        <w:t>-</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Q</m:t>
            </m:r>
          </m:e>
          <m:sub>
            <m:r>
              <w:rPr>
                <w:rFonts w:ascii="Cambria Math" w:eastAsia="Calibri" w:hAnsi="Cambria Math" w:cs="Times New Roman"/>
                <w:sz w:val="24"/>
                <w:szCs w:val="24"/>
              </w:rPr>
              <m:t>CV</m:t>
            </m:r>
          </m:sub>
          <m:sup>
            <m:r>
              <w:rPr>
                <w:rFonts w:ascii="Cambria Math" w:eastAsia="Calibri" w:hAnsi="Cambria Math" w:cs="Times New Roman"/>
                <w:sz w:val="24"/>
                <w:szCs w:val="24"/>
                <w:lang w:val="en-US"/>
              </w:rPr>
              <m:t>2</m:t>
            </m:r>
          </m:sup>
        </m:sSubSup>
      </m:oMath>
      <w:r w:rsidRPr="006E5913">
        <w:rPr>
          <w:rFonts w:ascii="Times New Roman" w:hAnsi="Times New Roman" w:cs="Times New Roman"/>
          <w:iCs/>
          <w:lang w:val="en-US" w:eastAsia="fr-FR"/>
        </w:rPr>
        <w:t xml:space="preserve">&lt; 0.3. All these statistical indicators clearly show that the model developed explains the anionic surfactant load in a statistically significant and satisfactory manner. To refine the robustness of this model, </w:t>
      </w:r>
      <w:proofErr w:type="spellStart"/>
      <w:r w:rsidRPr="006E5913">
        <w:rPr>
          <w:rFonts w:ascii="Times New Roman" w:hAnsi="Times New Roman" w:cs="Times New Roman"/>
          <w:iCs/>
          <w:lang w:val="en-US" w:eastAsia="fr-FR"/>
        </w:rPr>
        <w:t>Tropsha's</w:t>
      </w:r>
      <w:proofErr w:type="spellEnd"/>
      <w:r w:rsidRPr="006E5913">
        <w:rPr>
          <w:rFonts w:ascii="Times New Roman" w:hAnsi="Times New Roman" w:cs="Times New Roman"/>
          <w:iCs/>
          <w:lang w:val="en-US" w:eastAsia="fr-FR"/>
        </w:rPr>
        <w:t xml:space="preserve"> criteria for the external validation set were verified. The values of the various criteria are shown in Table 5.</w:t>
      </w:r>
      <w:r w:rsidR="008C7859" w:rsidRPr="006E5913">
        <w:rPr>
          <w:rFonts w:ascii="Times New Roman" w:hAnsi="Times New Roman" w:cs="Times New Roman"/>
          <w:iCs/>
          <w:lang w:val="en-US" w:eastAsia="fr-FR"/>
        </w:rPr>
        <w:t xml:space="preserve"> </w:t>
      </w:r>
    </w:p>
    <w:p w14:paraId="2B078641" w14:textId="1C098F1A" w:rsidR="00155DB2" w:rsidRPr="006E5913" w:rsidRDefault="006E5913" w:rsidP="00155DB2">
      <w:pPr>
        <w:spacing w:after="0" w:line="240" w:lineRule="auto"/>
        <w:jc w:val="both"/>
        <w:rPr>
          <w:rFonts w:ascii="Times New Roman" w:hAnsi="Times New Roman" w:cs="Times New Roman"/>
          <w:iCs/>
          <w:lang w:val="en-US" w:eastAsia="fr-FR"/>
        </w:rPr>
      </w:pPr>
      <w:r w:rsidRPr="006E5913">
        <w:rPr>
          <w:rFonts w:ascii="Times New Roman" w:hAnsi="Times New Roman" w:cs="Times New Roman"/>
          <w:b/>
          <w:iCs/>
          <w:lang w:val="en-US" w:eastAsia="fr-FR"/>
        </w:rPr>
        <w:t>Table</w:t>
      </w:r>
      <w:r w:rsidR="00374770" w:rsidRPr="006E5913">
        <w:rPr>
          <w:rFonts w:ascii="Times New Roman" w:hAnsi="Times New Roman" w:cs="Times New Roman"/>
          <w:b/>
          <w:iCs/>
          <w:lang w:val="en-US" w:eastAsia="fr-FR"/>
        </w:rPr>
        <w:t xml:space="preserve"> </w:t>
      </w:r>
      <w:r w:rsidRPr="006E5913">
        <w:rPr>
          <w:rFonts w:ascii="Times New Roman" w:hAnsi="Times New Roman" w:cs="Times New Roman"/>
          <w:b/>
          <w:iCs/>
          <w:lang w:val="en-US" w:eastAsia="fr-FR"/>
        </w:rPr>
        <w:t>5</w:t>
      </w:r>
      <w:r w:rsidRPr="006E5913">
        <w:rPr>
          <w:rFonts w:ascii="Times New Roman" w:hAnsi="Times New Roman" w:cs="Times New Roman"/>
          <w:iCs/>
          <w:lang w:val="en-US" w:eastAsia="fr-FR"/>
        </w:rPr>
        <w:t>:</w:t>
      </w:r>
      <w:r w:rsidR="00155DB2" w:rsidRPr="006E5913">
        <w:rPr>
          <w:rFonts w:ascii="Times New Roman" w:hAnsi="Times New Roman" w:cs="Times New Roman"/>
          <w:iCs/>
          <w:lang w:val="en-US" w:eastAsia="fr-FR"/>
        </w:rPr>
        <w:t xml:space="preserve"> </w:t>
      </w:r>
      <w:r w:rsidRPr="006E5913">
        <w:rPr>
          <w:rFonts w:ascii="Times New Roman" w:hAnsi="Times New Roman" w:cs="Times New Roman"/>
          <w:iCs/>
          <w:lang w:val="en-US" w:eastAsia="fr-FR"/>
        </w:rPr>
        <w:t xml:space="preserve">Verification of </w:t>
      </w:r>
      <w:proofErr w:type="spellStart"/>
      <w:r w:rsidRPr="006E5913">
        <w:rPr>
          <w:rFonts w:ascii="Times New Roman" w:hAnsi="Times New Roman" w:cs="Times New Roman"/>
          <w:iCs/>
          <w:lang w:val="en-US" w:eastAsia="fr-FR"/>
        </w:rPr>
        <w:t>Tropsha</w:t>
      </w:r>
      <w:proofErr w:type="spellEnd"/>
      <w:r w:rsidRPr="006E5913">
        <w:rPr>
          <w:rFonts w:ascii="Times New Roman" w:hAnsi="Times New Roman" w:cs="Times New Roman"/>
          <w:iCs/>
          <w:lang w:val="en-US" w:eastAsia="fr-FR"/>
        </w:rPr>
        <w:t xml:space="preserve"> criteria for external model validation set</w:t>
      </w:r>
    </w:p>
    <w:p w14:paraId="74166A2F" w14:textId="65478A9D" w:rsidR="00155DB2" w:rsidRPr="006E5913" w:rsidRDefault="00155DB2" w:rsidP="001C6CEA">
      <w:pPr>
        <w:spacing w:after="0" w:line="240" w:lineRule="auto"/>
        <w:jc w:val="both"/>
        <w:rPr>
          <w:rFonts w:ascii="Times New Roman" w:hAnsi="Times New Roman" w:cs="Times New Roman"/>
          <w:iCs/>
          <w:lang w:val="en-US" w:eastAsia="fr-FR"/>
        </w:rPr>
      </w:pPr>
    </w:p>
    <w:tbl>
      <w:tblPr>
        <w:tblStyle w:val="Grilledutableau1"/>
        <w:tblW w:w="872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2567"/>
        <w:gridCol w:w="3466"/>
      </w:tblGrid>
      <w:tr w:rsidR="00155DB2" w:rsidRPr="00323B60" w14:paraId="7F77C564" w14:textId="77777777" w:rsidTr="00155DB2">
        <w:trPr>
          <w:trHeight w:val="240"/>
          <w:jc w:val="center"/>
        </w:trPr>
        <w:tc>
          <w:tcPr>
            <w:tcW w:w="2691" w:type="dxa"/>
            <w:tcBorders>
              <w:top w:val="single" w:sz="4" w:space="0" w:color="auto"/>
              <w:bottom w:val="single" w:sz="4" w:space="0" w:color="auto"/>
            </w:tcBorders>
          </w:tcPr>
          <w:p w14:paraId="75E01812" w14:textId="604E0D85" w:rsidR="00155DB2" w:rsidRPr="00323B60" w:rsidRDefault="006E5913" w:rsidP="00F843E5">
            <w:pPr>
              <w:jc w:val="center"/>
              <w:rPr>
                <w:rFonts w:ascii="Times New Roman" w:eastAsia="Times New Roman" w:hAnsi="Times New Roman" w:cs="Times New Roman"/>
                <w:b/>
                <w:bCs/>
                <w:i/>
                <w:iCs/>
                <w:sz w:val="24"/>
                <w:szCs w:val="24"/>
              </w:rPr>
            </w:pPr>
            <w:r w:rsidRPr="006E5913">
              <w:rPr>
                <w:rFonts w:ascii="Times New Roman" w:hAnsi="Times New Roman" w:cs="Times New Roman"/>
                <w:b/>
                <w:bCs/>
                <w:i/>
                <w:iCs/>
                <w:sz w:val="24"/>
                <w:szCs w:val="24"/>
              </w:rPr>
              <w:t>Statistical Indicators</w:t>
            </w:r>
          </w:p>
        </w:tc>
        <w:tc>
          <w:tcPr>
            <w:tcW w:w="2567" w:type="dxa"/>
            <w:tcBorders>
              <w:top w:val="single" w:sz="4" w:space="0" w:color="auto"/>
              <w:bottom w:val="single" w:sz="4" w:space="0" w:color="auto"/>
            </w:tcBorders>
          </w:tcPr>
          <w:p w14:paraId="31087096" w14:textId="4A9B498D" w:rsidR="00155DB2" w:rsidRPr="00323B60" w:rsidRDefault="00D766DC" w:rsidP="00F843E5">
            <w:pPr>
              <w:jc w:val="center"/>
              <w:rPr>
                <w:rFonts w:ascii="Times New Roman" w:eastAsia="Times New Roman" w:hAnsi="Times New Roman" w:cs="Times New Roman"/>
                <w:b/>
                <w:bCs/>
                <w:i/>
                <w:iCs/>
                <w:sz w:val="24"/>
                <w:szCs w:val="24"/>
                <w:lang w:val="fr-FR"/>
              </w:rPr>
            </w:pPr>
            <w:proofErr w:type="spellStart"/>
            <w:r w:rsidRPr="00D766DC">
              <w:rPr>
                <w:rFonts w:ascii="Times New Roman" w:eastAsia="Times New Roman" w:hAnsi="Times New Roman" w:cs="Times New Roman"/>
                <w:b/>
                <w:bCs/>
                <w:i/>
                <w:iCs/>
                <w:sz w:val="24"/>
                <w:szCs w:val="24"/>
                <w:lang w:val="fr-FR"/>
              </w:rPr>
              <w:t>Tropsha</w:t>
            </w:r>
            <w:proofErr w:type="spellEnd"/>
            <w:r w:rsidRPr="00D766DC">
              <w:rPr>
                <w:rFonts w:ascii="Times New Roman" w:eastAsia="Times New Roman" w:hAnsi="Times New Roman" w:cs="Times New Roman"/>
                <w:b/>
                <w:bCs/>
                <w:i/>
                <w:iCs/>
                <w:sz w:val="24"/>
                <w:szCs w:val="24"/>
                <w:lang w:val="fr-FR"/>
              </w:rPr>
              <w:t xml:space="preserve"> </w:t>
            </w:r>
            <w:proofErr w:type="spellStart"/>
            <w:r w:rsidRPr="00D766DC">
              <w:rPr>
                <w:rFonts w:ascii="Times New Roman" w:eastAsia="Times New Roman" w:hAnsi="Times New Roman" w:cs="Times New Roman"/>
                <w:b/>
                <w:bCs/>
                <w:i/>
                <w:iCs/>
                <w:sz w:val="24"/>
                <w:szCs w:val="24"/>
                <w:lang w:val="fr-FR"/>
              </w:rPr>
              <w:t>Parameters</w:t>
            </w:r>
            <w:proofErr w:type="spellEnd"/>
          </w:p>
        </w:tc>
        <w:tc>
          <w:tcPr>
            <w:tcW w:w="3466" w:type="dxa"/>
            <w:tcBorders>
              <w:top w:val="single" w:sz="4" w:space="0" w:color="auto"/>
              <w:bottom w:val="single" w:sz="4" w:space="0" w:color="auto"/>
            </w:tcBorders>
            <w:noWrap/>
            <w:hideMark/>
          </w:tcPr>
          <w:p w14:paraId="2BD402AF" w14:textId="5C97ABB6" w:rsidR="00155DB2" w:rsidRPr="00323B60" w:rsidRDefault="00A62B7A" w:rsidP="00F843E5">
            <w:pPr>
              <w:jc w:val="center"/>
              <w:rPr>
                <w:rFonts w:ascii="Times New Roman" w:eastAsia="Times New Roman" w:hAnsi="Times New Roman" w:cs="Times New Roman"/>
                <w:b/>
                <w:bCs/>
                <w:i/>
                <w:iCs/>
                <w:sz w:val="24"/>
                <w:szCs w:val="24"/>
              </w:rPr>
            </w:pPr>
            <w:proofErr w:type="spellStart"/>
            <w:r w:rsidRPr="00A62B7A">
              <w:rPr>
                <w:rFonts w:ascii="Times New Roman" w:eastAsia="Times New Roman" w:hAnsi="Times New Roman" w:cs="Times New Roman"/>
                <w:b/>
                <w:bCs/>
                <w:i/>
                <w:iCs/>
                <w:sz w:val="24"/>
                <w:szCs w:val="24"/>
              </w:rPr>
              <w:t>Tropsha</w:t>
            </w:r>
            <w:proofErr w:type="spellEnd"/>
            <w:r w:rsidRPr="00A62B7A">
              <w:rPr>
                <w:rFonts w:ascii="Times New Roman" w:eastAsia="Times New Roman" w:hAnsi="Times New Roman" w:cs="Times New Roman"/>
                <w:b/>
                <w:bCs/>
                <w:i/>
                <w:iCs/>
                <w:sz w:val="24"/>
                <w:szCs w:val="24"/>
              </w:rPr>
              <w:t xml:space="preserve"> criteria</w:t>
            </w:r>
            <w:r w:rsidR="00155DB2" w:rsidRPr="00323B60">
              <w:rPr>
                <w:rFonts w:ascii="Times New Roman" w:eastAsia="Times New Roman" w:hAnsi="Times New Roman" w:cs="Times New Roman"/>
                <w:b/>
                <w:bCs/>
                <w:i/>
                <w:iCs/>
                <w:sz w:val="24"/>
                <w:szCs w:val="24"/>
              </w:rPr>
              <w:t xml:space="preserve"> </w:t>
            </w:r>
          </w:p>
        </w:tc>
      </w:tr>
      <w:tr w:rsidR="00155DB2" w:rsidRPr="00C57BFE" w14:paraId="60150DA5" w14:textId="77777777" w:rsidTr="00155DB2">
        <w:trPr>
          <w:trHeight w:val="240"/>
          <w:jc w:val="center"/>
        </w:trPr>
        <w:tc>
          <w:tcPr>
            <w:tcW w:w="2691" w:type="dxa"/>
            <w:tcBorders>
              <w:top w:val="single" w:sz="4" w:space="0" w:color="auto"/>
            </w:tcBorders>
          </w:tcPr>
          <w:p w14:paraId="30DC9B05" w14:textId="77777777" w:rsidR="00155DB2" w:rsidRPr="00102B6C" w:rsidRDefault="009135A8" w:rsidP="00F843E5">
            <w:pPr>
              <w:jc w:val="center"/>
              <w:rPr>
                <w:rFonts w:ascii="Times New Roman" w:eastAsia="Calibri"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m:oMathPara>
          </w:p>
        </w:tc>
        <w:tc>
          <w:tcPr>
            <w:tcW w:w="2567" w:type="dxa"/>
            <w:tcBorders>
              <w:top w:val="single" w:sz="4" w:space="0" w:color="auto"/>
            </w:tcBorders>
          </w:tcPr>
          <w:p w14:paraId="1A33D4E1" w14:textId="6D3EE793" w:rsidR="00155DB2" w:rsidRPr="002B79A5" w:rsidRDefault="00A62B7A" w:rsidP="002B79A5">
            <w:pPr>
              <w:jc w:val="center"/>
              <w:rPr>
                <w:rFonts w:ascii="Times New Roman" w:eastAsia="Calibri"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0.</w:t>
            </w:r>
            <w:r w:rsidR="00155DB2" w:rsidRPr="002B79A5">
              <w:rPr>
                <w:rFonts w:ascii="Times New Roman" w:eastAsia="Times New Roman" w:hAnsi="Times New Roman" w:cs="Times New Roman"/>
                <w:b/>
                <w:i/>
                <w:iCs/>
                <w:color w:val="000000" w:themeColor="text1"/>
                <w:sz w:val="24"/>
                <w:szCs w:val="24"/>
              </w:rPr>
              <w:t>8</w:t>
            </w:r>
            <w:r w:rsidR="002B79A5">
              <w:rPr>
                <w:rFonts w:ascii="Times New Roman" w:eastAsia="Times New Roman" w:hAnsi="Times New Roman" w:cs="Times New Roman"/>
                <w:b/>
                <w:i/>
                <w:iCs/>
                <w:color w:val="000000" w:themeColor="text1"/>
                <w:sz w:val="24"/>
                <w:szCs w:val="24"/>
              </w:rPr>
              <w:t>3</w:t>
            </w:r>
          </w:p>
        </w:tc>
        <w:tc>
          <w:tcPr>
            <w:tcW w:w="3466" w:type="dxa"/>
            <w:tcBorders>
              <w:top w:val="single" w:sz="4" w:space="0" w:color="auto"/>
            </w:tcBorders>
            <w:noWrap/>
            <w:hideMark/>
          </w:tcPr>
          <w:p w14:paraId="517A68D8" w14:textId="28BCDF9E" w:rsidR="00155DB2" w:rsidRPr="00102B6C" w:rsidRDefault="00A62B7A" w:rsidP="00F843E5">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&gt;0.7</m:t>
                </m:r>
              </m:oMath>
            </m:oMathPara>
          </w:p>
        </w:tc>
      </w:tr>
      <w:tr w:rsidR="00155DB2" w:rsidRPr="00C57BFE" w14:paraId="39CF17E0" w14:textId="77777777" w:rsidTr="00155DB2">
        <w:trPr>
          <w:trHeight w:val="240"/>
          <w:jc w:val="center"/>
        </w:trPr>
        <w:tc>
          <w:tcPr>
            <w:tcW w:w="2691" w:type="dxa"/>
          </w:tcPr>
          <w:p w14:paraId="22B9515A" w14:textId="77777777" w:rsidR="00155DB2" w:rsidRPr="00102B6C" w:rsidRDefault="009135A8" w:rsidP="00F843E5">
            <w:pPr>
              <w:jc w:val="center"/>
              <w:rPr>
                <w:rFonts w:ascii="Times New Roman" w:eastAsia="Calibri" w:hAnsi="Times New Roman" w:cs="Times New Roman"/>
                <w:sz w:val="24"/>
                <w:szCs w:val="24"/>
              </w:rPr>
            </w:pPr>
            <m:oMathPara>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Q</m:t>
                    </m:r>
                  </m:e>
                  <m:sub>
                    <m:r>
                      <w:rPr>
                        <w:rFonts w:ascii="Cambria Math" w:eastAsia="Calibri" w:hAnsi="Cambria Math" w:cs="Times New Roman"/>
                        <w:sz w:val="24"/>
                        <w:szCs w:val="24"/>
                      </w:rPr>
                      <m:t>CV</m:t>
                    </m:r>
                  </m:sub>
                  <m:sup>
                    <m:r>
                      <w:rPr>
                        <w:rFonts w:ascii="Cambria Math" w:eastAsia="Calibri" w:hAnsi="Cambria Math" w:cs="Times New Roman"/>
                        <w:sz w:val="24"/>
                        <w:szCs w:val="24"/>
                      </w:rPr>
                      <m:t>2</m:t>
                    </m:r>
                  </m:sup>
                </m:sSubSup>
              </m:oMath>
            </m:oMathPara>
          </w:p>
        </w:tc>
        <w:tc>
          <w:tcPr>
            <w:tcW w:w="2567" w:type="dxa"/>
          </w:tcPr>
          <w:p w14:paraId="3A72BE71" w14:textId="4EE049C2" w:rsidR="00155DB2" w:rsidRPr="002B79A5" w:rsidRDefault="00A62B7A" w:rsidP="00F843E5">
            <w:pPr>
              <w:jc w:val="center"/>
              <w:rPr>
                <w:rFonts w:ascii="Times New Roman" w:eastAsia="Calibri"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0.</w:t>
            </w:r>
            <w:r w:rsidR="00155DB2" w:rsidRPr="002B79A5">
              <w:rPr>
                <w:rFonts w:ascii="Times New Roman" w:eastAsia="Times New Roman" w:hAnsi="Times New Roman" w:cs="Times New Roman"/>
                <w:b/>
                <w:i/>
                <w:iCs/>
                <w:color w:val="000000" w:themeColor="text1"/>
                <w:sz w:val="24"/>
                <w:szCs w:val="24"/>
              </w:rPr>
              <w:t>73</w:t>
            </w:r>
          </w:p>
        </w:tc>
        <w:tc>
          <w:tcPr>
            <w:tcW w:w="3466" w:type="dxa"/>
            <w:noWrap/>
            <w:hideMark/>
          </w:tcPr>
          <w:p w14:paraId="5F00B93C" w14:textId="700F45D2" w:rsidR="00155DB2" w:rsidRPr="00102B6C" w:rsidRDefault="00A62B7A" w:rsidP="00F843E5">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&gt;0.6</m:t>
                </m:r>
              </m:oMath>
            </m:oMathPara>
          </w:p>
        </w:tc>
      </w:tr>
      <w:tr w:rsidR="00155DB2" w:rsidRPr="00C57BFE" w14:paraId="3091661F" w14:textId="77777777" w:rsidTr="00155DB2">
        <w:trPr>
          <w:trHeight w:val="240"/>
          <w:jc w:val="center"/>
        </w:trPr>
        <w:tc>
          <w:tcPr>
            <w:tcW w:w="2691" w:type="dxa"/>
          </w:tcPr>
          <w:p w14:paraId="58D3C77D" w14:textId="77777777" w:rsidR="00155DB2" w:rsidRPr="00102B6C" w:rsidRDefault="009135A8" w:rsidP="00F843E5">
            <w:pPr>
              <w:jc w:val="center"/>
              <w:rPr>
                <w:rFonts w:ascii="Times New Roman" w:eastAsia="Calibri" w:hAnsi="Times New Roman" w:cs="Times New Roman"/>
                <w:sz w:val="24"/>
                <w:szCs w:val="24"/>
              </w:rPr>
            </w:pPr>
            <m:oMathPara>
              <m:oMath>
                <m:d>
                  <m:dPr>
                    <m:begChr m:val="|"/>
                    <m:endChr m:val="|"/>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e>
                </m:d>
              </m:oMath>
            </m:oMathPara>
          </w:p>
        </w:tc>
        <w:tc>
          <w:tcPr>
            <w:tcW w:w="2567" w:type="dxa"/>
          </w:tcPr>
          <w:p w14:paraId="4F98DB74" w14:textId="7A84EEF4" w:rsidR="00155DB2" w:rsidRPr="002B79A5" w:rsidRDefault="00A62B7A" w:rsidP="002B79A5">
            <w:pPr>
              <w:jc w:val="center"/>
              <w:rPr>
                <w:rFonts w:ascii="Times New Roman" w:eastAsia="Calibri"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0.</w:t>
            </w:r>
            <w:r w:rsidR="00155DB2" w:rsidRPr="002B79A5">
              <w:rPr>
                <w:rFonts w:ascii="Times New Roman" w:eastAsia="Times New Roman" w:hAnsi="Times New Roman" w:cs="Times New Roman"/>
                <w:b/>
                <w:i/>
                <w:iCs/>
                <w:color w:val="000000" w:themeColor="text1"/>
                <w:sz w:val="24"/>
                <w:szCs w:val="24"/>
              </w:rPr>
              <w:t>1</w:t>
            </w:r>
            <w:r w:rsidR="002B79A5">
              <w:rPr>
                <w:rFonts w:ascii="Times New Roman" w:eastAsia="Times New Roman" w:hAnsi="Times New Roman" w:cs="Times New Roman"/>
                <w:b/>
                <w:i/>
                <w:iCs/>
                <w:color w:val="000000" w:themeColor="text1"/>
                <w:sz w:val="24"/>
                <w:szCs w:val="24"/>
              </w:rPr>
              <w:t>4</w:t>
            </w:r>
          </w:p>
        </w:tc>
        <w:tc>
          <w:tcPr>
            <w:tcW w:w="3466" w:type="dxa"/>
            <w:noWrap/>
            <w:hideMark/>
          </w:tcPr>
          <w:p w14:paraId="3627D133" w14:textId="021BF86A" w:rsidR="00155DB2" w:rsidRPr="00102B6C" w:rsidRDefault="00A62B7A" w:rsidP="00F843E5">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≤0.3</m:t>
                </m:r>
              </m:oMath>
            </m:oMathPara>
          </w:p>
        </w:tc>
      </w:tr>
      <w:tr w:rsidR="00155DB2" w:rsidRPr="00C57BFE" w14:paraId="6404E49C" w14:textId="77777777" w:rsidTr="00155DB2">
        <w:trPr>
          <w:trHeight w:val="240"/>
          <w:jc w:val="center"/>
        </w:trPr>
        <w:tc>
          <w:tcPr>
            <w:tcW w:w="2691" w:type="dxa"/>
          </w:tcPr>
          <w:p w14:paraId="55078FDF" w14:textId="77777777" w:rsidR="00155DB2" w:rsidRPr="00102B6C" w:rsidRDefault="009135A8" w:rsidP="00F843E5">
            <w:pPr>
              <w:jc w:val="center"/>
              <w:rPr>
                <w:rFonts w:ascii="Times New Roman" w:eastAsia="Calibri" w:hAnsi="Times New Roman" w:cs="Times New Roman"/>
                <w:sz w:val="24"/>
                <w:szCs w:val="24"/>
              </w:rPr>
            </w:pPr>
            <m:oMathPara>
              <m:oMath>
                <m:f>
                  <m:fPr>
                    <m:ctrlPr>
                      <w:rPr>
                        <w:rFonts w:ascii="Cambria Math" w:eastAsia="Times New Roman" w:hAnsi="Cambria Math" w:cs="Times New Roman"/>
                        <w:i/>
                        <w:sz w:val="24"/>
                        <w:szCs w:val="24"/>
                      </w:rPr>
                    </m:ctrlPr>
                  </m:fPr>
                  <m:num>
                    <m:d>
                      <m:dPr>
                        <m:begChr m:val="|"/>
                        <m:endChr m:val="|"/>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den>
                </m:f>
              </m:oMath>
            </m:oMathPara>
          </w:p>
        </w:tc>
        <w:tc>
          <w:tcPr>
            <w:tcW w:w="2567" w:type="dxa"/>
          </w:tcPr>
          <w:p w14:paraId="1E274B56" w14:textId="08D15532" w:rsidR="00155DB2" w:rsidRPr="00A62B7A" w:rsidRDefault="00A62B7A" w:rsidP="002B79A5">
            <w:pPr>
              <w:jc w:val="center"/>
              <w:rPr>
                <w:rFonts w:ascii="Times New Roman" w:eastAsia="Calibri" w:hAnsi="Times New Roman" w:cs="Times New Roman"/>
                <w:i/>
                <w:sz w:val="24"/>
                <w:szCs w:val="24"/>
              </w:rPr>
            </w:pPr>
            <w:r w:rsidRPr="00A62B7A">
              <w:rPr>
                <w:rFonts w:ascii="Times New Roman" w:eastAsia="Times New Roman" w:hAnsi="Times New Roman" w:cs="Times New Roman"/>
                <w:b/>
                <w:sz w:val="24"/>
                <w:szCs w:val="24"/>
              </w:rPr>
              <w:t>0.</w:t>
            </w:r>
            <w:r w:rsidR="00155DB2" w:rsidRPr="00A62B7A">
              <w:rPr>
                <w:rFonts w:ascii="Times New Roman" w:eastAsia="Times New Roman" w:hAnsi="Times New Roman" w:cs="Times New Roman"/>
                <w:b/>
                <w:sz w:val="24"/>
                <w:szCs w:val="24"/>
              </w:rPr>
              <w:t>1</w:t>
            </w:r>
            <w:r w:rsidR="002B79A5" w:rsidRPr="00A62B7A">
              <w:rPr>
                <w:rFonts w:ascii="Times New Roman" w:eastAsia="Times New Roman" w:hAnsi="Times New Roman" w:cs="Times New Roman"/>
                <w:b/>
                <w:sz w:val="24"/>
                <w:szCs w:val="24"/>
              </w:rPr>
              <w:t>7</w:t>
            </w:r>
          </w:p>
        </w:tc>
        <w:tc>
          <w:tcPr>
            <w:tcW w:w="3466" w:type="dxa"/>
            <w:noWrap/>
            <w:hideMark/>
          </w:tcPr>
          <w:p w14:paraId="6481D63E" w14:textId="01BC2E4C" w:rsidR="00155DB2" w:rsidRPr="00A62B7A" w:rsidRDefault="00A62B7A" w:rsidP="00F843E5">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&lt;0.1</m:t>
                </m:r>
              </m:oMath>
            </m:oMathPara>
          </w:p>
        </w:tc>
      </w:tr>
      <w:tr w:rsidR="00155DB2" w:rsidRPr="00C57BFE" w14:paraId="385DC4B2" w14:textId="77777777" w:rsidTr="00155DB2">
        <w:trPr>
          <w:trHeight w:val="240"/>
          <w:jc w:val="center"/>
        </w:trPr>
        <w:tc>
          <w:tcPr>
            <w:tcW w:w="2691" w:type="dxa"/>
          </w:tcPr>
          <w:p w14:paraId="2AC31794" w14:textId="77777777" w:rsidR="00155DB2" w:rsidRPr="00102B6C" w:rsidRDefault="00155DB2" w:rsidP="00F843E5">
            <w:pPr>
              <w:jc w:val="center"/>
              <w:rPr>
                <w:rFonts w:ascii="Times New Roman" w:eastAsia="Calibri" w:hAnsi="Times New Roman" w:cs="Times New Roman"/>
                <w:sz w:val="24"/>
                <w:szCs w:val="24"/>
              </w:rPr>
            </w:pPr>
            <m:oMathPara>
              <m:oMath>
                <m:r>
                  <w:rPr>
                    <w:rFonts w:ascii="Cambria Math" w:eastAsia="Times New Roman" w:hAnsi="Cambria Math" w:cs="Times New Roman"/>
                    <w:sz w:val="24"/>
                    <w:szCs w:val="24"/>
                  </w:rPr>
                  <m:t>k</m:t>
                </m:r>
              </m:oMath>
            </m:oMathPara>
          </w:p>
        </w:tc>
        <w:tc>
          <w:tcPr>
            <w:tcW w:w="2567" w:type="dxa"/>
          </w:tcPr>
          <w:p w14:paraId="196C599E" w14:textId="7C35ECD2" w:rsidR="00155DB2" w:rsidRPr="002B79A5" w:rsidRDefault="00A62B7A" w:rsidP="00F843E5">
            <w:pPr>
              <w:jc w:val="center"/>
              <w:rPr>
                <w:rFonts w:ascii="Times New Roman" w:eastAsia="Calibri"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1.</w:t>
            </w:r>
            <w:r w:rsidR="002B79A5">
              <w:rPr>
                <w:rFonts w:ascii="Times New Roman" w:eastAsia="Times New Roman" w:hAnsi="Times New Roman" w:cs="Times New Roman"/>
                <w:b/>
                <w:i/>
                <w:iCs/>
                <w:color w:val="000000" w:themeColor="text1"/>
                <w:sz w:val="24"/>
                <w:szCs w:val="24"/>
              </w:rPr>
              <w:t>06</w:t>
            </w:r>
          </w:p>
        </w:tc>
        <w:tc>
          <w:tcPr>
            <w:tcW w:w="3466" w:type="dxa"/>
            <w:noWrap/>
          </w:tcPr>
          <w:p w14:paraId="6CB6B57F" w14:textId="5D989CF8" w:rsidR="00155DB2" w:rsidRPr="00102B6C" w:rsidRDefault="00A62B7A" w:rsidP="00F843E5">
            <w:pPr>
              <w:jc w:val="center"/>
              <w:rPr>
                <w:rFonts w:ascii="Times New Roman" w:eastAsia="Calibri" w:hAnsi="Times New Roman" w:cs="Times New Roman"/>
                <w:sz w:val="24"/>
                <w:szCs w:val="24"/>
              </w:rPr>
            </w:pPr>
            <m:oMathPara>
              <m:oMath>
                <m:r>
                  <w:rPr>
                    <w:rFonts w:ascii="Cambria Math" w:eastAsia="Times New Roman" w:hAnsi="Cambria Math" w:cs="Times New Roman"/>
                    <w:sz w:val="24"/>
                    <w:szCs w:val="24"/>
                  </w:rPr>
                  <m:t>0.85≤k≤1.15</m:t>
                </m:r>
              </m:oMath>
            </m:oMathPara>
          </w:p>
        </w:tc>
      </w:tr>
      <w:tr w:rsidR="00155DB2" w:rsidRPr="00C57BFE" w14:paraId="479FE56D" w14:textId="77777777" w:rsidTr="00155DB2">
        <w:trPr>
          <w:trHeight w:val="240"/>
          <w:jc w:val="center"/>
        </w:trPr>
        <w:tc>
          <w:tcPr>
            <w:tcW w:w="2691" w:type="dxa"/>
          </w:tcPr>
          <w:p w14:paraId="004FA860" w14:textId="77777777" w:rsidR="00155DB2" w:rsidRPr="00102B6C" w:rsidRDefault="009135A8" w:rsidP="00F843E5">
            <w:pPr>
              <w:jc w:val="center"/>
              <w:rPr>
                <w:rFonts w:ascii="Times New Roman" w:eastAsia="Calibri" w:hAnsi="Times New Roman" w:cs="Times New Roman"/>
                <w:sz w:val="24"/>
                <w:szCs w:val="24"/>
              </w:rPr>
            </w:pPr>
            <m:oMathPara>
              <m:oMath>
                <m:f>
                  <m:fPr>
                    <m:ctrlPr>
                      <w:rPr>
                        <w:rFonts w:ascii="Cambria Math" w:eastAsia="Times New Roman" w:hAnsi="Cambria Math" w:cs="Times New Roman"/>
                        <w:i/>
                        <w:sz w:val="24"/>
                        <w:szCs w:val="24"/>
                      </w:rPr>
                    </m:ctrlPr>
                  </m:fPr>
                  <m:num>
                    <m:d>
                      <m:dPr>
                        <m:begChr m:val="|"/>
                        <m:endChr m:val="|"/>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den>
                </m:f>
              </m:oMath>
            </m:oMathPara>
          </w:p>
        </w:tc>
        <w:tc>
          <w:tcPr>
            <w:tcW w:w="2567" w:type="dxa"/>
          </w:tcPr>
          <w:p w14:paraId="0AFB17D6" w14:textId="02012A12" w:rsidR="00155DB2" w:rsidRPr="002B79A5" w:rsidRDefault="00A62B7A" w:rsidP="00F843E5">
            <w:pPr>
              <w:jc w:val="center"/>
              <w:rPr>
                <w:rFonts w:ascii="Times New Roman" w:eastAsia="Calibri"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0.</w:t>
            </w:r>
            <w:r w:rsidR="00155DB2" w:rsidRPr="002B79A5">
              <w:rPr>
                <w:rFonts w:ascii="Times New Roman" w:eastAsia="Times New Roman" w:hAnsi="Times New Roman" w:cs="Times New Roman"/>
                <w:b/>
                <w:i/>
                <w:iCs/>
                <w:color w:val="000000" w:themeColor="text1"/>
                <w:sz w:val="24"/>
                <w:szCs w:val="24"/>
              </w:rPr>
              <w:t>02</w:t>
            </w:r>
          </w:p>
        </w:tc>
        <w:tc>
          <w:tcPr>
            <w:tcW w:w="3466" w:type="dxa"/>
            <w:noWrap/>
          </w:tcPr>
          <w:p w14:paraId="5DCE1F9E" w14:textId="098A00B1" w:rsidR="00155DB2" w:rsidRPr="00102B6C" w:rsidRDefault="00A62B7A" w:rsidP="00F843E5">
            <w:pPr>
              <w:jc w:val="center"/>
              <w:rPr>
                <w:rFonts w:ascii="Times New Roman" w:eastAsia="Calibri" w:hAnsi="Times New Roman" w:cs="Times New Roman"/>
                <w:sz w:val="24"/>
                <w:szCs w:val="24"/>
              </w:rPr>
            </w:pPr>
            <m:oMathPara>
              <m:oMath>
                <m:r>
                  <w:rPr>
                    <w:rFonts w:ascii="Cambria Math" w:eastAsia="Times New Roman" w:hAnsi="Cambria Math" w:cs="Times New Roman"/>
                    <w:sz w:val="24"/>
                    <w:szCs w:val="24"/>
                  </w:rPr>
                  <m:t>&lt;0.1</m:t>
                </m:r>
              </m:oMath>
            </m:oMathPara>
          </w:p>
        </w:tc>
      </w:tr>
      <w:tr w:rsidR="00155DB2" w:rsidRPr="00C57BFE" w14:paraId="16479F86" w14:textId="77777777" w:rsidTr="00155DB2">
        <w:trPr>
          <w:trHeight w:val="240"/>
          <w:jc w:val="center"/>
        </w:trPr>
        <w:tc>
          <w:tcPr>
            <w:tcW w:w="2691" w:type="dxa"/>
          </w:tcPr>
          <w:p w14:paraId="5C316CE0" w14:textId="77777777" w:rsidR="00155DB2" w:rsidRPr="00102B6C" w:rsidRDefault="00155DB2" w:rsidP="00F843E5">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k'</m:t>
                </m:r>
              </m:oMath>
            </m:oMathPara>
          </w:p>
        </w:tc>
        <w:tc>
          <w:tcPr>
            <w:tcW w:w="2567" w:type="dxa"/>
          </w:tcPr>
          <w:p w14:paraId="6F2AA4E4" w14:textId="66B85EF3" w:rsidR="00155DB2" w:rsidRPr="002B79A5" w:rsidRDefault="00A62B7A" w:rsidP="002B79A5">
            <w:pPr>
              <w:jc w:val="cente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b/>
                <w:i/>
                <w:iCs/>
                <w:color w:val="000000" w:themeColor="text1"/>
                <w:sz w:val="24"/>
                <w:szCs w:val="24"/>
              </w:rPr>
              <w:t>0.</w:t>
            </w:r>
            <w:r w:rsidR="00155DB2" w:rsidRPr="002B79A5">
              <w:rPr>
                <w:rFonts w:ascii="Times New Roman" w:eastAsia="Times New Roman" w:hAnsi="Times New Roman" w:cs="Times New Roman"/>
                <w:b/>
                <w:i/>
                <w:iCs/>
                <w:color w:val="000000" w:themeColor="text1"/>
                <w:sz w:val="24"/>
                <w:szCs w:val="24"/>
              </w:rPr>
              <w:t>9</w:t>
            </w:r>
            <w:r w:rsidR="002B79A5">
              <w:rPr>
                <w:rFonts w:ascii="Times New Roman" w:eastAsia="Times New Roman" w:hAnsi="Times New Roman" w:cs="Times New Roman"/>
                <w:b/>
                <w:i/>
                <w:iCs/>
                <w:color w:val="000000" w:themeColor="text1"/>
                <w:sz w:val="24"/>
                <w:szCs w:val="24"/>
              </w:rPr>
              <w:t>3</w:t>
            </w:r>
          </w:p>
        </w:tc>
        <w:tc>
          <w:tcPr>
            <w:tcW w:w="3466" w:type="dxa"/>
            <w:noWrap/>
          </w:tcPr>
          <w:p w14:paraId="52049EA9" w14:textId="33AE26D2" w:rsidR="00155DB2" w:rsidRPr="00102B6C" w:rsidRDefault="00A62B7A" w:rsidP="00F843E5">
            <w:pPr>
              <w:jc w:val="center"/>
              <w:rPr>
                <w:rFonts w:ascii="Times New Roman" w:eastAsia="Calibri" w:hAnsi="Times New Roman" w:cs="Times New Roman"/>
                <w:sz w:val="24"/>
                <w:szCs w:val="24"/>
              </w:rPr>
            </w:pPr>
            <m:oMathPara>
              <m:oMath>
                <m:r>
                  <w:rPr>
                    <w:rFonts w:ascii="Cambria Math" w:eastAsia="Times New Roman" w:hAnsi="Cambria Math" w:cs="Times New Roman"/>
                    <w:sz w:val="24"/>
                    <w:szCs w:val="24"/>
                  </w:rPr>
                  <m:t>0.85≤k'≤1.15</m:t>
                </m:r>
              </m:oMath>
            </m:oMathPara>
          </w:p>
        </w:tc>
      </w:tr>
    </w:tbl>
    <w:p w14:paraId="049D9B61" w14:textId="77777777" w:rsidR="00155DB2" w:rsidRPr="001C6CEA" w:rsidRDefault="00155DB2" w:rsidP="001C6CEA">
      <w:pPr>
        <w:spacing w:after="0" w:line="240" w:lineRule="auto"/>
        <w:jc w:val="both"/>
        <w:rPr>
          <w:rFonts w:ascii="Times New Roman" w:hAnsi="Times New Roman" w:cs="Times New Roman"/>
          <w:iCs/>
          <w:lang w:eastAsia="fr-FR"/>
        </w:rPr>
      </w:pPr>
    </w:p>
    <w:p w14:paraId="34F9F039" w14:textId="36DC7892" w:rsidR="00C46520" w:rsidRPr="00D766DC" w:rsidRDefault="00D766DC" w:rsidP="00C46520">
      <w:pPr>
        <w:spacing w:after="0" w:line="240" w:lineRule="auto"/>
        <w:jc w:val="both"/>
        <w:rPr>
          <w:rFonts w:ascii="Times New Roman" w:hAnsi="Times New Roman" w:cs="Times New Roman"/>
          <w:iCs/>
          <w:lang w:val="en-US" w:eastAsia="fr-FR"/>
        </w:rPr>
      </w:pPr>
      <w:r w:rsidRPr="00D766DC">
        <w:rPr>
          <w:rFonts w:ascii="Times New Roman" w:hAnsi="Times New Roman" w:cs="Times New Roman"/>
          <w:iCs/>
          <w:lang w:val="en-US" w:eastAsia="fr-FR"/>
        </w:rPr>
        <w:t xml:space="preserve">The analysis of the values of the criteria in this table shows that all values meet the </w:t>
      </w:r>
      <w:proofErr w:type="spellStart"/>
      <w:r w:rsidRPr="00D766DC">
        <w:rPr>
          <w:rFonts w:ascii="Times New Roman" w:hAnsi="Times New Roman" w:cs="Times New Roman"/>
          <w:iCs/>
          <w:lang w:val="en-US" w:eastAsia="fr-FR"/>
        </w:rPr>
        <w:t>Tropsha</w:t>
      </w:r>
      <w:proofErr w:type="spellEnd"/>
      <w:r w:rsidRPr="00D766DC">
        <w:rPr>
          <w:rFonts w:ascii="Times New Roman" w:hAnsi="Times New Roman" w:cs="Times New Roman"/>
          <w:iCs/>
          <w:lang w:val="en-US" w:eastAsia="fr-FR"/>
        </w:rPr>
        <w:t xml:space="preserve"> criteria except for criterion 4 in red, so the model is acceptable for the predic</w:t>
      </w:r>
      <w:r>
        <w:rPr>
          <w:rFonts w:ascii="Times New Roman" w:hAnsi="Times New Roman" w:cs="Times New Roman"/>
          <w:iCs/>
          <w:lang w:val="en-US" w:eastAsia="fr-FR"/>
        </w:rPr>
        <w:t>tion of anionic surfactant load</w:t>
      </w:r>
      <w:r w:rsidR="00DF0358" w:rsidRPr="00D766DC">
        <w:rPr>
          <w:rFonts w:ascii="Times New Roman" w:hAnsi="Times New Roman" w:cs="Times New Roman"/>
          <w:iCs/>
          <w:lang w:val="en-US" w:eastAsia="fr-FR"/>
        </w:rPr>
        <w:t>.</w:t>
      </w:r>
    </w:p>
    <w:p w14:paraId="4B30BB8A" w14:textId="469F7BA3" w:rsidR="008A76CE" w:rsidRPr="00D766DC" w:rsidRDefault="00D766DC" w:rsidP="00D766DC">
      <w:pPr>
        <w:pStyle w:val="ListParagraph"/>
        <w:numPr>
          <w:ilvl w:val="1"/>
          <w:numId w:val="6"/>
        </w:numPr>
        <w:spacing w:before="120" w:after="0" w:line="240" w:lineRule="auto"/>
        <w:jc w:val="both"/>
        <w:rPr>
          <w:rFonts w:ascii="Times New Roman" w:hAnsi="Times New Roman" w:cs="Times New Roman"/>
          <w:i/>
          <w:iCs/>
          <w:lang w:val="en-US" w:eastAsia="fr-FR"/>
        </w:rPr>
      </w:pPr>
      <w:r w:rsidRPr="00D766DC">
        <w:rPr>
          <w:rFonts w:ascii="Times New Roman" w:hAnsi="Times New Roman" w:cs="Times New Roman"/>
          <w:i/>
          <w:iCs/>
          <w:lang w:val="en-US" w:eastAsia="fr-FR"/>
        </w:rPr>
        <w:t>Model performance based on its area of applicability</w:t>
      </w:r>
    </w:p>
    <w:p w14:paraId="152382A4" w14:textId="7FEE2B1A" w:rsidR="00A65472" w:rsidRPr="00D766DC" w:rsidRDefault="00D766DC" w:rsidP="00A65472">
      <w:pPr>
        <w:pStyle w:val="ListParagraph"/>
        <w:spacing w:before="120" w:after="0"/>
        <w:ind w:left="0"/>
        <w:jc w:val="both"/>
        <w:rPr>
          <w:rFonts w:ascii="Times New Roman" w:eastAsia="Times New Roman" w:hAnsi="Times New Roman" w:cs="Times New Roman"/>
          <w:bCs/>
          <w:lang w:val="en-US" w:eastAsia="fr-FR"/>
        </w:rPr>
      </w:pPr>
      <w:r w:rsidRPr="00D766DC">
        <w:rPr>
          <w:rFonts w:ascii="Times New Roman" w:hAnsi="Times New Roman" w:cs="Times New Roman"/>
          <w:lang w:val="en-US"/>
        </w:rPr>
        <w:t>The applicability domain of a RQSA model is a performance indicator to assess the effectiveness of the predicted model. In this work, Figure 2 presents the standardized residues of the anionic surfactant load as a function of the model leverage. Thus, for the 25 observations in the training set and the 5 descriptors of the model, the threshold value of the lever h* is 0.72. The extreme values of the standardized residues are ±3 according to 'the three-sigma rule.' It is noted in Figure 2 that all molecules have levers below the threshold lever (h*=0.72) except for observation Eap13, and the values of the standardized</w:t>
      </w:r>
      <w:r>
        <w:rPr>
          <w:rFonts w:ascii="Times New Roman" w:hAnsi="Times New Roman" w:cs="Times New Roman"/>
          <w:lang w:val="en-US"/>
        </w:rPr>
        <w:t xml:space="preserve"> residues are between +3 and -3</w:t>
      </w:r>
      <w:r w:rsidR="00A65472" w:rsidRPr="00D766DC">
        <w:rPr>
          <w:rFonts w:ascii="Times New Roman" w:eastAsia="Times New Roman" w:hAnsi="Times New Roman" w:cs="Times New Roman"/>
          <w:bCs/>
          <w:lang w:val="en-US" w:eastAsia="fr-FR"/>
        </w:rPr>
        <w:t xml:space="preserve">. </w:t>
      </w:r>
    </w:p>
    <w:p w14:paraId="2B213494" w14:textId="0F1B5902" w:rsidR="00E24B57" w:rsidRPr="00D766DC" w:rsidRDefault="00E24B57" w:rsidP="00A65472">
      <w:pPr>
        <w:pStyle w:val="ListParagraph"/>
        <w:spacing w:after="0"/>
        <w:ind w:left="0"/>
        <w:jc w:val="both"/>
        <w:rPr>
          <w:rFonts w:ascii="Times New Roman" w:eastAsia="Times New Roman" w:hAnsi="Times New Roman" w:cs="Times New Roman"/>
          <w:b/>
          <w:bCs/>
          <w:lang w:val="en-US" w:eastAsia="fr-FR"/>
        </w:rPr>
      </w:pPr>
    </w:p>
    <w:p w14:paraId="53388F31" w14:textId="569E6615" w:rsidR="00E24B57" w:rsidRPr="00D766DC" w:rsidRDefault="00E24B57" w:rsidP="00A65472">
      <w:pPr>
        <w:pStyle w:val="ListParagraph"/>
        <w:spacing w:after="0"/>
        <w:ind w:left="0"/>
        <w:jc w:val="both"/>
        <w:rPr>
          <w:rFonts w:ascii="Times New Roman" w:eastAsia="Times New Roman" w:hAnsi="Times New Roman" w:cs="Times New Roman"/>
          <w:b/>
          <w:bCs/>
          <w:lang w:val="en-US" w:eastAsia="fr-FR"/>
        </w:rPr>
      </w:pPr>
    </w:p>
    <w:p w14:paraId="5DAFE65E" w14:textId="0687715B" w:rsidR="0090098C" w:rsidRPr="00D766DC" w:rsidRDefault="0090098C" w:rsidP="00FB58D1">
      <w:pPr>
        <w:pStyle w:val="ListParagraph"/>
        <w:spacing w:after="0"/>
        <w:ind w:left="0"/>
        <w:rPr>
          <w:rFonts w:ascii="Times New Roman" w:eastAsia="Times New Roman" w:hAnsi="Times New Roman" w:cs="Times New Roman"/>
          <w:b/>
          <w:bCs/>
          <w:lang w:val="en-US" w:eastAsia="fr-FR"/>
        </w:rPr>
      </w:pPr>
    </w:p>
    <w:p w14:paraId="797BE349" w14:textId="0835D9D3" w:rsidR="0090098C" w:rsidRPr="00D766DC" w:rsidRDefault="00D766DC" w:rsidP="00D766DC">
      <w:pPr>
        <w:pStyle w:val="ListParagraph"/>
        <w:spacing w:after="0"/>
        <w:ind w:left="0"/>
        <w:jc w:val="center"/>
        <w:rPr>
          <w:rFonts w:ascii="Times New Roman" w:eastAsia="Times New Roman" w:hAnsi="Times New Roman" w:cs="Times New Roman"/>
          <w:b/>
          <w:bCs/>
          <w:lang w:val="en-US" w:eastAsia="fr-FR"/>
        </w:rPr>
      </w:pPr>
      <w:r>
        <w:rPr>
          <w:rFonts w:ascii="Times New Roman" w:eastAsia="Times New Roman" w:hAnsi="Times New Roman" w:cs="Times New Roman"/>
          <w:b/>
          <w:bCs/>
          <w:noProof/>
          <w:lang w:eastAsia="fr-FR"/>
        </w:rPr>
        <w:lastRenderedPageBreak/>
        <w:drawing>
          <wp:inline distT="0" distB="0" distL="0" distR="0" wp14:anchorId="39E7960B" wp14:editId="203BCB54">
            <wp:extent cx="4055452" cy="2057400"/>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9017" cy="2059209"/>
                    </a:xfrm>
                    <a:prstGeom prst="rect">
                      <a:avLst/>
                    </a:prstGeom>
                    <a:noFill/>
                    <a:ln>
                      <a:noFill/>
                    </a:ln>
                  </pic:spPr>
                </pic:pic>
              </a:graphicData>
            </a:graphic>
          </wp:inline>
        </w:drawing>
      </w:r>
    </w:p>
    <w:p w14:paraId="791A0CD1" w14:textId="56C5012C" w:rsidR="00C46520" w:rsidRPr="00D766DC" w:rsidRDefault="00C46520" w:rsidP="00690076">
      <w:pPr>
        <w:pStyle w:val="ListParagraph"/>
        <w:spacing w:after="0"/>
        <w:ind w:left="0"/>
        <w:jc w:val="center"/>
        <w:rPr>
          <w:rFonts w:ascii="Times New Roman" w:eastAsia="Times New Roman" w:hAnsi="Times New Roman" w:cs="Times New Roman"/>
          <w:b/>
          <w:bCs/>
          <w:lang w:val="en-US" w:eastAsia="fr-FR"/>
        </w:rPr>
      </w:pPr>
    </w:p>
    <w:p w14:paraId="53D7AC07" w14:textId="3F222FC4" w:rsidR="00C46520" w:rsidRPr="00D766DC" w:rsidRDefault="00690076" w:rsidP="00FB58D1">
      <w:pPr>
        <w:pStyle w:val="ListParagraph"/>
        <w:spacing w:after="0"/>
        <w:ind w:left="0"/>
        <w:rPr>
          <w:rFonts w:ascii="Times New Roman" w:eastAsia="Times New Roman" w:hAnsi="Times New Roman" w:cs="Times New Roman"/>
          <w:bCs/>
          <w:i/>
          <w:lang w:val="en-US" w:eastAsia="fr-FR"/>
        </w:rPr>
      </w:pPr>
      <w:r w:rsidRPr="00D766DC">
        <w:rPr>
          <w:rFonts w:ascii="Times New Roman" w:eastAsia="Times New Roman" w:hAnsi="Times New Roman" w:cs="Times New Roman"/>
          <w:b/>
          <w:i/>
          <w:lang w:val="en-US" w:eastAsia="fr-FR"/>
        </w:rPr>
        <w:t xml:space="preserve">Figure </w:t>
      </w:r>
      <w:r w:rsidR="00D766DC" w:rsidRPr="00D766DC">
        <w:rPr>
          <w:rFonts w:ascii="Times New Roman" w:eastAsia="Times New Roman" w:hAnsi="Times New Roman" w:cs="Times New Roman"/>
          <w:b/>
          <w:i/>
          <w:lang w:val="en-US" w:eastAsia="fr-FR"/>
        </w:rPr>
        <w:t>2:</w:t>
      </w:r>
      <w:r w:rsidRPr="00D766DC">
        <w:rPr>
          <w:rFonts w:ascii="Times New Roman" w:eastAsia="Times New Roman" w:hAnsi="Times New Roman" w:cs="Times New Roman"/>
          <w:bCs/>
          <w:i/>
          <w:lang w:val="en-US" w:eastAsia="fr-FR"/>
        </w:rPr>
        <w:t xml:space="preserve"> </w:t>
      </w:r>
      <w:r w:rsidR="00D766DC" w:rsidRPr="00D766DC">
        <w:rPr>
          <w:rFonts w:ascii="Times New Roman" w:eastAsia="Times New Roman" w:hAnsi="Times New Roman" w:cs="Times New Roman"/>
          <w:bCs/>
          <w:i/>
          <w:lang w:val="en-US" w:eastAsia="fr-FR"/>
        </w:rPr>
        <w:t>Graph of standardized residuals of the anionic surfactant load as a function of the model leverages</w:t>
      </w:r>
    </w:p>
    <w:p w14:paraId="224533A7" w14:textId="21D16EB6" w:rsidR="00E24B57" w:rsidRPr="00D766DC" w:rsidRDefault="00E24B57" w:rsidP="00FB58D1">
      <w:pPr>
        <w:pStyle w:val="ListParagraph"/>
        <w:spacing w:after="0"/>
        <w:ind w:left="0"/>
        <w:rPr>
          <w:rFonts w:ascii="Times New Roman" w:eastAsia="Times New Roman" w:hAnsi="Times New Roman" w:cs="Times New Roman"/>
          <w:bCs/>
          <w:lang w:val="en-US" w:eastAsia="fr-FR"/>
        </w:rPr>
      </w:pPr>
    </w:p>
    <w:p w14:paraId="768C731F" w14:textId="0A3BA53F" w:rsidR="007322E3" w:rsidRDefault="007322E3" w:rsidP="00C46520">
      <w:pPr>
        <w:pStyle w:val="ListParagraph"/>
        <w:numPr>
          <w:ilvl w:val="0"/>
          <w:numId w:val="6"/>
        </w:numPr>
        <w:tabs>
          <w:tab w:val="left" w:pos="999"/>
        </w:tabs>
        <w:spacing w:after="0"/>
        <w:ind w:right="227"/>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Conclusion </w:t>
      </w:r>
    </w:p>
    <w:p w14:paraId="4064E8C2" w14:textId="07B823F7" w:rsidR="00FB179A" w:rsidRPr="00D766DC" w:rsidRDefault="00D766DC" w:rsidP="005517CB">
      <w:pPr>
        <w:jc w:val="both"/>
        <w:rPr>
          <w:rFonts w:ascii="Times New Roman" w:eastAsia="Times New Roman" w:hAnsi="Times New Roman" w:cs="Times New Roman"/>
          <w:bCs/>
          <w:lang w:val="en-US" w:eastAsia="fr-FR"/>
        </w:rPr>
      </w:pPr>
      <w:r w:rsidRPr="00D766DC">
        <w:rPr>
          <w:rFonts w:ascii="Times New Roman" w:eastAsia="Times New Roman" w:hAnsi="Times New Roman" w:cs="Times New Roman"/>
          <w:bCs/>
          <w:lang w:val="en-US" w:eastAsia="fr-FR"/>
        </w:rPr>
        <w:t>This study has allowed for the development of an effective predictive model to estimate the content of anionic surfactants in industrial discharges from soap and cosmetics factories, using easily accessible physicochemical parameters. The resulting model, with a determination coefficient R² of 0.93, demonstrates a good predictive capacity, thus contributing to better management of effluents and the protection of aquatic resources in the Abidjan District. The results highlight the importance of integrating modeling tools into industrial practices in order to minimize the environmental impact of surfactant-related activities. The application of this model could be extended to other industrial sectors, thus facilitating a comprehensive approach to environmental management.</w:t>
      </w:r>
    </w:p>
    <w:p w14:paraId="0296B5D4" w14:textId="5D0AA8E7" w:rsidR="009C2166" w:rsidRPr="00103DC3" w:rsidRDefault="00E13ADA" w:rsidP="0001313C">
      <w:pPr>
        <w:tabs>
          <w:tab w:val="left" w:pos="999"/>
        </w:tabs>
        <w:spacing w:after="0"/>
        <w:rPr>
          <w:rFonts w:ascii="Times New Roman" w:eastAsia="Times New Roman" w:hAnsi="Times New Roman" w:cs="Times New Roman"/>
          <w:b/>
          <w:bCs/>
          <w:lang w:val="en-US" w:eastAsia="fr-FR"/>
        </w:rPr>
      </w:pPr>
      <w:proofErr w:type="spellStart"/>
      <w:r w:rsidRPr="00103DC3">
        <w:rPr>
          <w:rFonts w:ascii="Times New Roman" w:eastAsia="Times New Roman" w:hAnsi="Times New Roman" w:cs="Times New Roman"/>
          <w:b/>
          <w:bCs/>
          <w:lang w:val="en-US" w:eastAsia="fr-FR"/>
        </w:rPr>
        <w:t>Références</w:t>
      </w:r>
      <w:proofErr w:type="spellEnd"/>
    </w:p>
    <w:p w14:paraId="3E595413" w14:textId="787E06A5" w:rsidR="0001313C" w:rsidRPr="0001313C" w:rsidRDefault="00A856F0" w:rsidP="0001313C">
      <w:pPr>
        <w:spacing w:after="0"/>
        <w:jc w:val="both"/>
        <w:rPr>
          <w:rFonts w:ascii="Times New Roman" w:hAnsi="Times New Roman" w:cs="Times New Roman"/>
          <w:lang w:val="en-US" w:eastAsia="fr-FR"/>
        </w:rPr>
      </w:pPr>
      <w:r w:rsidRPr="00103DC3">
        <w:rPr>
          <w:rFonts w:ascii="Times New Roman" w:hAnsi="Times New Roman" w:cs="Times New Roman"/>
          <w:lang w:val="en-US" w:eastAsia="fr-FR"/>
        </w:rPr>
        <w:t>[</w:t>
      </w:r>
      <w:r w:rsidR="0001313C" w:rsidRPr="00103DC3">
        <w:rPr>
          <w:rFonts w:ascii="Times New Roman" w:hAnsi="Times New Roman" w:cs="Times New Roman"/>
          <w:lang w:val="en-US" w:eastAsia="fr-FR"/>
        </w:rPr>
        <w:t>1</w:t>
      </w:r>
      <w:r w:rsidRPr="00103DC3">
        <w:rPr>
          <w:rFonts w:ascii="Times New Roman" w:hAnsi="Times New Roman" w:cs="Times New Roman"/>
          <w:lang w:val="en-US" w:eastAsia="fr-FR"/>
        </w:rPr>
        <w:t>]</w:t>
      </w:r>
      <w:r w:rsidR="0001313C" w:rsidRPr="00103DC3">
        <w:rPr>
          <w:rFonts w:ascii="Times New Roman" w:hAnsi="Times New Roman" w:cs="Times New Roman"/>
          <w:lang w:val="en-US" w:eastAsia="fr-FR"/>
        </w:rPr>
        <w:t xml:space="preserve"> Kelly C. B. Maia, Agatha </w:t>
      </w:r>
      <w:proofErr w:type="spellStart"/>
      <w:r w:rsidR="0001313C" w:rsidRPr="00103DC3">
        <w:rPr>
          <w:rFonts w:ascii="Times New Roman" w:hAnsi="Times New Roman" w:cs="Times New Roman"/>
          <w:lang w:val="en-US" w:eastAsia="fr-FR"/>
        </w:rPr>
        <w:t>Densy</w:t>
      </w:r>
      <w:proofErr w:type="spellEnd"/>
      <w:r w:rsidR="0001313C" w:rsidRPr="00103DC3">
        <w:rPr>
          <w:rFonts w:ascii="Times New Roman" w:hAnsi="Times New Roman" w:cs="Times New Roman"/>
          <w:lang w:val="en-US" w:eastAsia="fr-FR"/>
        </w:rPr>
        <w:t xml:space="preserve"> dos Santos Francisco, Mateus </w:t>
      </w:r>
      <w:proofErr w:type="spellStart"/>
      <w:r w:rsidR="0001313C" w:rsidRPr="00103DC3">
        <w:rPr>
          <w:rFonts w:ascii="Times New Roman" w:hAnsi="Times New Roman" w:cs="Times New Roman"/>
          <w:lang w:val="en-US" w:eastAsia="fr-FR"/>
        </w:rPr>
        <w:t>Perissé</w:t>
      </w:r>
      <w:proofErr w:type="spellEnd"/>
      <w:r w:rsidR="0001313C" w:rsidRPr="00103DC3">
        <w:rPr>
          <w:rFonts w:ascii="Times New Roman" w:hAnsi="Times New Roman" w:cs="Times New Roman"/>
          <w:lang w:val="en-US" w:eastAsia="fr-FR"/>
        </w:rPr>
        <w:t xml:space="preserve"> Moreira, Regina S. V. Nascimento, and Daniel </w:t>
      </w:r>
      <w:proofErr w:type="spellStart"/>
      <w:r w:rsidR="0001313C" w:rsidRPr="00103DC3">
        <w:rPr>
          <w:rFonts w:ascii="Times New Roman" w:hAnsi="Times New Roman" w:cs="Times New Roman"/>
          <w:lang w:val="en-US" w:eastAsia="fr-FR"/>
        </w:rPr>
        <w:t>Grasseschi</w:t>
      </w:r>
      <w:proofErr w:type="spellEnd"/>
      <w:r w:rsidR="0001313C" w:rsidRPr="00103DC3">
        <w:rPr>
          <w:rFonts w:ascii="Times New Roman" w:hAnsi="Times New Roman" w:cs="Times New Roman"/>
          <w:lang w:val="en-US" w:eastAsia="fr-FR"/>
        </w:rPr>
        <w:t xml:space="preserve">. </w:t>
      </w:r>
      <w:r w:rsidR="0001313C" w:rsidRPr="0001313C">
        <w:rPr>
          <w:rFonts w:ascii="Times New Roman" w:hAnsi="Times New Roman" w:cs="Times New Roman"/>
          <w:lang w:val="en-US" w:eastAsia="fr-FR"/>
        </w:rPr>
        <w:t xml:space="preserve">Advancements in Surfactant Carriers for Enhanced Oil Recovery: Mechanisms, Challenges, and Opportunities. </w:t>
      </w:r>
      <w:r w:rsidR="0001313C" w:rsidRPr="0001313C">
        <w:rPr>
          <w:rFonts w:ascii="Times New Roman" w:hAnsi="Times New Roman" w:cs="Times New Roman"/>
          <w:i/>
          <w:iCs/>
          <w:lang w:val="en-US" w:eastAsia="fr-FR"/>
        </w:rPr>
        <w:t>ACS Omega</w:t>
      </w:r>
      <w:r w:rsidR="0001313C" w:rsidRPr="0001313C">
        <w:rPr>
          <w:rFonts w:ascii="Times New Roman" w:hAnsi="Times New Roman" w:cs="Times New Roman"/>
          <w:lang w:val="en-US" w:eastAsia="fr-FR"/>
        </w:rPr>
        <w:t> 2024 </w:t>
      </w:r>
      <w:r w:rsidR="0001313C" w:rsidRPr="0001313C">
        <w:rPr>
          <w:rFonts w:ascii="Times New Roman" w:hAnsi="Times New Roman" w:cs="Times New Roman"/>
          <w:i/>
          <w:iCs/>
          <w:lang w:val="en-US" w:eastAsia="fr-FR"/>
        </w:rPr>
        <w:t>9</w:t>
      </w:r>
      <w:r w:rsidR="0001313C" w:rsidRPr="0001313C">
        <w:rPr>
          <w:rFonts w:ascii="Times New Roman" w:hAnsi="Times New Roman" w:cs="Times New Roman"/>
          <w:lang w:val="en-US" w:eastAsia="fr-FR"/>
        </w:rPr>
        <w:t> (35), 36874-36903 DOI: 10.1021/acsomega.4c04058</w:t>
      </w:r>
    </w:p>
    <w:p w14:paraId="590B583E" w14:textId="77DA5683" w:rsidR="000829F8" w:rsidRPr="0001313C" w:rsidRDefault="000829F8" w:rsidP="0001313C">
      <w:pPr>
        <w:pStyle w:val="Default"/>
        <w:jc w:val="both"/>
        <w:rPr>
          <w:sz w:val="22"/>
          <w:szCs w:val="22"/>
          <w:lang w:val="en-US"/>
        </w:rPr>
      </w:pPr>
      <w:r w:rsidRPr="0001313C">
        <w:rPr>
          <w:sz w:val="22"/>
          <w:szCs w:val="22"/>
          <w:lang w:val="en-US"/>
        </w:rPr>
        <w:t xml:space="preserve">[2] </w:t>
      </w:r>
      <w:proofErr w:type="spellStart"/>
      <w:r w:rsidRPr="0001313C">
        <w:rPr>
          <w:sz w:val="22"/>
          <w:szCs w:val="22"/>
          <w:lang w:val="en-US"/>
        </w:rPr>
        <w:t>Sadiqa</w:t>
      </w:r>
      <w:proofErr w:type="spellEnd"/>
      <w:r w:rsidRPr="0001313C">
        <w:rPr>
          <w:sz w:val="22"/>
          <w:szCs w:val="22"/>
          <w:lang w:val="en-US"/>
        </w:rPr>
        <w:t xml:space="preserve">, A., Parveen, S., Riaz, H. F., </w:t>
      </w:r>
      <w:proofErr w:type="spellStart"/>
      <w:r w:rsidRPr="0001313C">
        <w:rPr>
          <w:sz w:val="22"/>
          <w:szCs w:val="22"/>
          <w:lang w:val="en-US"/>
        </w:rPr>
        <w:t>Ayub</w:t>
      </w:r>
      <w:proofErr w:type="spellEnd"/>
      <w:r w:rsidRPr="0001313C">
        <w:rPr>
          <w:sz w:val="22"/>
          <w:szCs w:val="22"/>
          <w:lang w:val="en-US"/>
        </w:rPr>
        <w:t xml:space="preserve">, U., </w:t>
      </w:r>
      <w:proofErr w:type="spellStart"/>
      <w:r w:rsidRPr="0001313C">
        <w:rPr>
          <w:sz w:val="22"/>
          <w:szCs w:val="22"/>
          <w:lang w:val="en-US"/>
        </w:rPr>
        <w:t>Shaheen</w:t>
      </w:r>
      <w:proofErr w:type="spellEnd"/>
      <w:r w:rsidRPr="0001313C">
        <w:rPr>
          <w:sz w:val="22"/>
          <w:szCs w:val="22"/>
          <w:lang w:val="en-US"/>
        </w:rPr>
        <w:t xml:space="preserve">, A., Rasheed, S., Zahra, M., Nawaz, Y., Zafar, J., &amp; Khan, M. S. (2024). Toxic Impact of Detergent (Bright) on Growth, External Morphology, </w:t>
      </w:r>
      <w:proofErr w:type="spellStart"/>
      <w:r w:rsidRPr="0001313C">
        <w:rPr>
          <w:sz w:val="22"/>
          <w:szCs w:val="22"/>
          <w:lang w:val="en-US"/>
        </w:rPr>
        <w:t>Behaviour</w:t>
      </w:r>
      <w:proofErr w:type="spellEnd"/>
      <w:r w:rsidRPr="0001313C">
        <w:rPr>
          <w:sz w:val="22"/>
          <w:szCs w:val="22"/>
          <w:lang w:val="en-US"/>
        </w:rPr>
        <w:t xml:space="preserve">, Liver Toxicology, </w:t>
      </w:r>
      <w:proofErr w:type="spellStart"/>
      <w:r w:rsidRPr="0001313C">
        <w:rPr>
          <w:sz w:val="22"/>
          <w:szCs w:val="22"/>
          <w:lang w:val="en-US"/>
        </w:rPr>
        <w:t>Haematological</w:t>
      </w:r>
      <w:proofErr w:type="spellEnd"/>
      <w:r w:rsidRPr="0001313C">
        <w:rPr>
          <w:sz w:val="22"/>
          <w:szCs w:val="22"/>
          <w:lang w:val="en-US"/>
        </w:rPr>
        <w:t xml:space="preserve"> Parameters and Histopathology of Nile Tilapia (Oreochromis </w:t>
      </w:r>
      <w:proofErr w:type="spellStart"/>
      <w:r w:rsidRPr="0001313C">
        <w:rPr>
          <w:sz w:val="22"/>
          <w:szCs w:val="22"/>
          <w:lang w:val="en-US"/>
        </w:rPr>
        <w:t>Niloticus</w:t>
      </w:r>
      <w:proofErr w:type="spellEnd"/>
      <w:r w:rsidRPr="0001313C">
        <w:rPr>
          <w:sz w:val="22"/>
          <w:szCs w:val="22"/>
          <w:lang w:val="en-US"/>
        </w:rPr>
        <w:t xml:space="preserve">). </w:t>
      </w:r>
      <w:r w:rsidRPr="0001313C">
        <w:rPr>
          <w:i/>
          <w:iCs/>
          <w:sz w:val="22"/>
          <w:szCs w:val="22"/>
          <w:lang w:val="en-US"/>
        </w:rPr>
        <w:t>Journal of Survey in Fisheries Sciences</w:t>
      </w:r>
      <w:r w:rsidRPr="0001313C">
        <w:rPr>
          <w:sz w:val="22"/>
          <w:szCs w:val="22"/>
          <w:lang w:val="en-US"/>
        </w:rPr>
        <w:t xml:space="preserve">, 45–54. https://doi.org/10.53555/sfs.v11i4.2718 </w:t>
      </w:r>
    </w:p>
    <w:p w14:paraId="05670EF9" w14:textId="2B887A5C" w:rsidR="000829F8" w:rsidRPr="0001313C" w:rsidRDefault="000829F8" w:rsidP="0001313C">
      <w:pPr>
        <w:pStyle w:val="Default"/>
        <w:jc w:val="both"/>
        <w:rPr>
          <w:sz w:val="22"/>
          <w:szCs w:val="22"/>
          <w:lang w:val="en-US"/>
        </w:rPr>
      </w:pPr>
      <w:r w:rsidRPr="0001313C">
        <w:rPr>
          <w:sz w:val="22"/>
          <w:szCs w:val="22"/>
          <w:lang w:val="en-US"/>
        </w:rPr>
        <w:t xml:space="preserve">[3] </w:t>
      </w:r>
      <w:proofErr w:type="spellStart"/>
      <w:r w:rsidRPr="0001313C">
        <w:rPr>
          <w:sz w:val="22"/>
          <w:szCs w:val="22"/>
          <w:lang w:val="en-US"/>
        </w:rPr>
        <w:t>Badmus</w:t>
      </w:r>
      <w:proofErr w:type="spellEnd"/>
      <w:r w:rsidRPr="0001313C">
        <w:rPr>
          <w:sz w:val="22"/>
          <w:szCs w:val="22"/>
          <w:lang w:val="en-US"/>
        </w:rPr>
        <w:t xml:space="preserve"> SO, </w:t>
      </w:r>
      <w:proofErr w:type="spellStart"/>
      <w:r w:rsidRPr="0001313C">
        <w:rPr>
          <w:sz w:val="22"/>
          <w:szCs w:val="22"/>
          <w:lang w:val="en-US"/>
        </w:rPr>
        <w:t>Amusa</w:t>
      </w:r>
      <w:proofErr w:type="spellEnd"/>
      <w:r w:rsidRPr="0001313C">
        <w:rPr>
          <w:sz w:val="22"/>
          <w:szCs w:val="22"/>
          <w:lang w:val="en-US"/>
        </w:rPr>
        <w:t xml:space="preserve"> HK, </w:t>
      </w:r>
      <w:proofErr w:type="spellStart"/>
      <w:r w:rsidRPr="0001313C">
        <w:rPr>
          <w:sz w:val="22"/>
          <w:szCs w:val="22"/>
          <w:lang w:val="en-US"/>
        </w:rPr>
        <w:t>Oyehan</w:t>
      </w:r>
      <w:proofErr w:type="spellEnd"/>
      <w:r w:rsidRPr="0001313C">
        <w:rPr>
          <w:sz w:val="22"/>
          <w:szCs w:val="22"/>
          <w:lang w:val="en-US"/>
        </w:rPr>
        <w:t xml:space="preserve"> TA, Saleh TA. Environmental risks and toxicity of </w:t>
      </w:r>
      <w:proofErr w:type="gramStart"/>
      <w:r w:rsidRPr="0001313C">
        <w:rPr>
          <w:sz w:val="22"/>
          <w:szCs w:val="22"/>
          <w:lang w:val="en-US"/>
        </w:rPr>
        <w:t>surfactants :</w:t>
      </w:r>
      <w:proofErr w:type="gramEnd"/>
      <w:r w:rsidRPr="0001313C">
        <w:rPr>
          <w:sz w:val="22"/>
          <w:szCs w:val="22"/>
          <w:lang w:val="en-US"/>
        </w:rPr>
        <w:t xml:space="preserve"> overview of analysis , assessment , and remediation techniques. Published online 2021:62085-62104. </w:t>
      </w:r>
    </w:p>
    <w:p w14:paraId="5688F8C1" w14:textId="1DAE4F02" w:rsidR="00011993" w:rsidRPr="0001313C" w:rsidRDefault="00011993" w:rsidP="0001313C">
      <w:pPr>
        <w:autoSpaceDE w:val="0"/>
        <w:autoSpaceDN w:val="0"/>
        <w:adjustRightInd w:val="0"/>
        <w:spacing w:after="0" w:line="240" w:lineRule="auto"/>
        <w:jc w:val="both"/>
        <w:rPr>
          <w:rFonts w:ascii="Times New Roman" w:hAnsi="Times New Roman" w:cs="Times New Roman"/>
          <w:color w:val="000000"/>
          <w:lang w:val="en-US"/>
        </w:rPr>
      </w:pPr>
      <w:r w:rsidRPr="0001313C">
        <w:rPr>
          <w:rFonts w:ascii="Times New Roman" w:hAnsi="Times New Roman" w:cs="Times New Roman"/>
          <w:lang w:val="en-US"/>
        </w:rPr>
        <w:t xml:space="preserve">[4] </w:t>
      </w:r>
      <w:r w:rsidRPr="0001313C">
        <w:rPr>
          <w:rFonts w:ascii="Times New Roman" w:hAnsi="Times New Roman" w:cs="Times New Roman"/>
          <w:color w:val="000000"/>
          <w:lang w:val="en-US"/>
        </w:rPr>
        <w:t xml:space="preserve">Samuel, O. B., &amp; Musa, O. A. (2024). Acute Toxicity, </w:t>
      </w:r>
      <w:proofErr w:type="spellStart"/>
      <w:r w:rsidRPr="0001313C">
        <w:rPr>
          <w:rFonts w:ascii="Times New Roman" w:hAnsi="Times New Roman" w:cs="Times New Roman"/>
          <w:color w:val="000000"/>
          <w:lang w:val="en-US"/>
        </w:rPr>
        <w:t>Haematology</w:t>
      </w:r>
      <w:proofErr w:type="spellEnd"/>
      <w:r w:rsidRPr="0001313C">
        <w:rPr>
          <w:rFonts w:ascii="Times New Roman" w:hAnsi="Times New Roman" w:cs="Times New Roman"/>
          <w:color w:val="000000"/>
          <w:lang w:val="en-US"/>
        </w:rPr>
        <w:t xml:space="preserve">, Plasma Electrolyte Responses and Hepatosomatic Index in Mud Catfish, </w:t>
      </w:r>
      <w:proofErr w:type="spellStart"/>
      <w:r w:rsidRPr="0001313C">
        <w:rPr>
          <w:rFonts w:ascii="Times New Roman" w:hAnsi="Times New Roman" w:cs="Times New Roman"/>
          <w:color w:val="000000"/>
          <w:lang w:val="en-US"/>
        </w:rPr>
        <w:t>Clarias</w:t>
      </w:r>
      <w:proofErr w:type="spellEnd"/>
      <w:r w:rsidRPr="0001313C">
        <w:rPr>
          <w:rFonts w:ascii="Times New Roman" w:hAnsi="Times New Roman" w:cs="Times New Roman"/>
          <w:color w:val="000000"/>
          <w:lang w:val="en-US"/>
        </w:rPr>
        <w:t xml:space="preserve"> </w:t>
      </w:r>
      <w:proofErr w:type="spellStart"/>
      <w:r w:rsidRPr="0001313C">
        <w:rPr>
          <w:rFonts w:ascii="Times New Roman" w:hAnsi="Times New Roman" w:cs="Times New Roman"/>
          <w:color w:val="000000"/>
          <w:lang w:val="en-US"/>
        </w:rPr>
        <w:t>gariepinus</w:t>
      </w:r>
      <w:proofErr w:type="spellEnd"/>
      <w:r w:rsidRPr="0001313C">
        <w:rPr>
          <w:rFonts w:ascii="Times New Roman" w:hAnsi="Times New Roman" w:cs="Times New Roman"/>
          <w:color w:val="000000"/>
          <w:lang w:val="en-US"/>
        </w:rPr>
        <w:t xml:space="preserve"> (Burchell 1822) Exposed to Two Household Surfactants. </w:t>
      </w:r>
      <w:r w:rsidRPr="0001313C">
        <w:rPr>
          <w:rFonts w:ascii="Times New Roman" w:hAnsi="Times New Roman" w:cs="Times New Roman"/>
          <w:i/>
          <w:iCs/>
          <w:color w:val="000000"/>
          <w:lang w:val="en-US"/>
        </w:rPr>
        <w:t>West African Journal of Fisheries and Aquatic Sciences</w:t>
      </w:r>
      <w:r w:rsidRPr="0001313C">
        <w:rPr>
          <w:rFonts w:ascii="Times New Roman" w:hAnsi="Times New Roman" w:cs="Times New Roman"/>
          <w:color w:val="000000"/>
          <w:lang w:val="en-US"/>
        </w:rPr>
        <w:t xml:space="preserve">, </w:t>
      </w:r>
      <w:r w:rsidRPr="0001313C">
        <w:rPr>
          <w:rFonts w:ascii="Times New Roman" w:hAnsi="Times New Roman" w:cs="Times New Roman"/>
          <w:i/>
          <w:iCs/>
          <w:color w:val="000000"/>
          <w:lang w:val="en-US"/>
        </w:rPr>
        <w:t>4</w:t>
      </w:r>
      <w:r w:rsidRPr="0001313C">
        <w:rPr>
          <w:rFonts w:ascii="Times New Roman" w:hAnsi="Times New Roman" w:cs="Times New Roman"/>
          <w:color w:val="000000"/>
          <w:lang w:val="en-US"/>
        </w:rPr>
        <w:t>(1), 12–23. Retrieved from http://wajfas.unilag.edu.ng/article/view/ 2108</w:t>
      </w:r>
    </w:p>
    <w:p w14:paraId="6C67C479" w14:textId="614BE5E7" w:rsidR="004A2826" w:rsidRPr="009E7205" w:rsidRDefault="004A2826" w:rsidP="0001313C">
      <w:pPr>
        <w:autoSpaceDE w:val="0"/>
        <w:autoSpaceDN w:val="0"/>
        <w:adjustRightInd w:val="0"/>
        <w:spacing w:after="0" w:line="240" w:lineRule="auto"/>
        <w:jc w:val="both"/>
        <w:rPr>
          <w:rFonts w:ascii="Times New Roman" w:eastAsia="URWPalladioL-Roma" w:hAnsi="Times New Roman" w:cs="Times New Roman"/>
          <w:color w:val="000000"/>
        </w:rPr>
      </w:pPr>
      <w:r w:rsidRPr="0001313C">
        <w:rPr>
          <w:rFonts w:ascii="Times New Roman" w:eastAsia="URWPalladioL-Roma" w:hAnsi="Times New Roman" w:cs="Times New Roman"/>
          <w:color w:val="000000"/>
          <w:lang w:val="en-US"/>
        </w:rPr>
        <w:t xml:space="preserve">[5] Mustapha, D.S.; </w:t>
      </w:r>
      <w:proofErr w:type="spellStart"/>
      <w:r w:rsidRPr="0001313C">
        <w:rPr>
          <w:rFonts w:ascii="Times New Roman" w:eastAsia="URWPalladioL-Roma" w:hAnsi="Times New Roman" w:cs="Times New Roman"/>
          <w:color w:val="000000"/>
          <w:lang w:val="en-US"/>
        </w:rPr>
        <w:t>Bawa</w:t>
      </w:r>
      <w:proofErr w:type="spellEnd"/>
      <w:r w:rsidRPr="0001313C">
        <w:rPr>
          <w:rFonts w:ascii="Times New Roman" w:eastAsia="URWPalladioL-Roma" w:hAnsi="Times New Roman" w:cs="Times New Roman"/>
          <w:color w:val="000000"/>
          <w:lang w:val="en-US"/>
        </w:rPr>
        <w:t xml:space="preserve">-Allah, K.A. Differential toxicities of anionic and nonionic surfactants in fish. </w:t>
      </w:r>
      <w:r w:rsidRPr="009E7205">
        <w:rPr>
          <w:rFonts w:ascii="Times New Roman" w:eastAsia="URWPalladioL-Ital" w:hAnsi="Times New Roman" w:cs="Times New Roman"/>
          <w:color w:val="000000"/>
        </w:rPr>
        <w:t xml:space="preserve">Environ. </w:t>
      </w:r>
      <w:proofErr w:type="spellStart"/>
      <w:r w:rsidRPr="009E7205">
        <w:rPr>
          <w:rFonts w:ascii="Times New Roman" w:eastAsia="URWPalladioL-Ital" w:hAnsi="Times New Roman" w:cs="Times New Roman"/>
          <w:color w:val="000000"/>
        </w:rPr>
        <w:t>Sci</w:t>
      </w:r>
      <w:proofErr w:type="spellEnd"/>
      <w:r w:rsidRPr="009E7205">
        <w:rPr>
          <w:rFonts w:ascii="Times New Roman" w:eastAsia="URWPalladioL-Ital" w:hAnsi="Times New Roman" w:cs="Times New Roman"/>
          <w:color w:val="000000"/>
        </w:rPr>
        <w:t xml:space="preserve">. </w:t>
      </w:r>
      <w:proofErr w:type="spellStart"/>
      <w:r w:rsidRPr="009E7205">
        <w:rPr>
          <w:rFonts w:ascii="Times New Roman" w:eastAsia="URWPalladioL-Ital" w:hAnsi="Times New Roman" w:cs="Times New Roman"/>
          <w:color w:val="000000"/>
        </w:rPr>
        <w:t>Pollut</w:t>
      </w:r>
      <w:proofErr w:type="spellEnd"/>
      <w:r w:rsidRPr="009E7205">
        <w:rPr>
          <w:rFonts w:ascii="Times New Roman" w:eastAsia="URWPalladioL-Ital" w:hAnsi="Times New Roman" w:cs="Times New Roman"/>
          <w:color w:val="000000"/>
        </w:rPr>
        <w:t xml:space="preserve">. </w:t>
      </w:r>
      <w:proofErr w:type="spellStart"/>
      <w:r w:rsidRPr="009E7205">
        <w:rPr>
          <w:rFonts w:ascii="Times New Roman" w:eastAsia="URWPalladioL-Ital" w:hAnsi="Times New Roman" w:cs="Times New Roman"/>
          <w:color w:val="000000"/>
        </w:rPr>
        <w:t>Res</w:t>
      </w:r>
      <w:proofErr w:type="spellEnd"/>
      <w:r w:rsidRPr="009E7205">
        <w:rPr>
          <w:rFonts w:ascii="Times New Roman" w:eastAsia="URWPalladioL-Ital" w:hAnsi="Times New Roman" w:cs="Times New Roman"/>
          <w:color w:val="000000"/>
        </w:rPr>
        <w:t xml:space="preserve">. </w:t>
      </w:r>
      <w:r w:rsidRPr="009E7205">
        <w:rPr>
          <w:rFonts w:ascii="Times New Roman" w:eastAsia="URWPalladioL-Bold" w:hAnsi="Times New Roman" w:cs="Times New Roman"/>
          <w:b/>
          <w:bCs/>
          <w:color w:val="000000"/>
        </w:rPr>
        <w:t>2020</w:t>
      </w:r>
      <w:r w:rsidRPr="009E7205">
        <w:rPr>
          <w:rFonts w:ascii="Times New Roman" w:eastAsia="URWPalladioL-Roma" w:hAnsi="Times New Roman" w:cs="Times New Roman"/>
          <w:color w:val="000000"/>
        </w:rPr>
        <w:t xml:space="preserve">, </w:t>
      </w:r>
      <w:r w:rsidRPr="009E7205">
        <w:rPr>
          <w:rFonts w:ascii="Times New Roman" w:eastAsia="URWPalladioL-Ital" w:hAnsi="Times New Roman" w:cs="Times New Roman"/>
          <w:color w:val="000000"/>
        </w:rPr>
        <w:t>27</w:t>
      </w:r>
      <w:r w:rsidRPr="009E7205">
        <w:rPr>
          <w:rFonts w:ascii="Times New Roman" w:eastAsia="URWPalladioL-Roma" w:hAnsi="Times New Roman" w:cs="Times New Roman"/>
          <w:color w:val="000000"/>
        </w:rPr>
        <w:t>, 16754–16762. [</w:t>
      </w:r>
      <w:proofErr w:type="spellStart"/>
      <w:r w:rsidRPr="009E7205">
        <w:rPr>
          <w:rFonts w:ascii="Times New Roman" w:eastAsia="URWPalladioL-Roma" w:hAnsi="Times New Roman" w:cs="Times New Roman"/>
          <w:color w:val="0875B8"/>
        </w:rPr>
        <w:t>CrossRef</w:t>
      </w:r>
      <w:proofErr w:type="spellEnd"/>
      <w:r w:rsidRPr="009E7205">
        <w:rPr>
          <w:rFonts w:ascii="Times New Roman" w:eastAsia="URWPalladioL-Roma" w:hAnsi="Times New Roman" w:cs="Times New Roman"/>
          <w:color w:val="000000"/>
        </w:rPr>
        <w:t>] [</w:t>
      </w:r>
      <w:r w:rsidRPr="009E7205">
        <w:rPr>
          <w:rFonts w:ascii="Times New Roman" w:eastAsia="URWPalladioL-Roma" w:hAnsi="Times New Roman" w:cs="Times New Roman"/>
          <w:color w:val="0875B8"/>
        </w:rPr>
        <w:t>PubMed</w:t>
      </w:r>
      <w:r w:rsidRPr="009E7205">
        <w:rPr>
          <w:rFonts w:ascii="Times New Roman" w:eastAsia="URWPalladioL-Roma" w:hAnsi="Times New Roman" w:cs="Times New Roman"/>
          <w:color w:val="000000"/>
        </w:rPr>
        <w:t>]</w:t>
      </w:r>
    </w:p>
    <w:p w14:paraId="511B50BB" w14:textId="67257D4E" w:rsidR="004A2826" w:rsidRPr="0001313C" w:rsidRDefault="004A2826" w:rsidP="0001313C">
      <w:pPr>
        <w:autoSpaceDE w:val="0"/>
        <w:autoSpaceDN w:val="0"/>
        <w:adjustRightInd w:val="0"/>
        <w:spacing w:after="0" w:line="240" w:lineRule="auto"/>
        <w:jc w:val="both"/>
        <w:rPr>
          <w:rFonts w:ascii="Times New Roman" w:hAnsi="Times New Roman" w:cs="Times New Roman"/>
          <w:lang w:val="en-US"/>
        </w:rPr>
      </w:pPr>
      <w:r w:rsidRPr="0001313C">
        <w:rPr>
          <w:rFonts w:ascii="Times New Roman" w:hAnsi="Times New Roman" w:cs="Times New Roman"/>
        </w:rPr>
        <w:t xml:space="preserve">[6] Gouda AMR, </w:t>
      </w:r>
      <w:proofErr w:type="spellStart"/>
      <w:r w:rsidRPr="0001313C">
        <w:rPr>
          <w:rFonts w:ascii="Times New Roman" w:hAnsi="Times New Roman" w:cs="Times New Roman"/>
        </w:rPr>
        <w:t>Hagras</w:t>
      </w:r>
      <w:proofErr w:type="spellEnd"/>
      <w:r w:rsidRPr="0001313C">
        <w:rPr>
          <w:rFonts w:ascii="Times New Roman" w:hAnsi="Times New Roman" w:cs="Times New Roman"/>
        </w:rPr>
        <w:t xml:space="preserve"> AE, </w:t>
      </w:r>
      <w:proofErr w:type="spellStart"/>
      <w:r w:rsidRPr="0001313C">
        <w:rPr>
          <w:rFonts w:ascii="Times New Roman" w:hAnsi="Times New Roman" w:cs="Times New Roman"/>
        </w:rPr>
        <w:t>Okbah</w:t>
      </w:r>
      <w:proofErr w:type="spellEnd"/>
      <w:r w:rsidRPr="0001313C">
        <w:rPr>
          <w:rFonts w:ascii="Times New Roman" w:hAnsi="Times New Roman" w:cs="Times New Roman"/>
        </w:rPr>
        <w:t xml:space="preserve"> MA, et al. </w:t>
      </w:r>
      <w:r w:rsidRPr="0001313C">
        <w:rPr>
          <w:rFonts w:ascii="Times New Roman" w:hAnsi="Times New Roman" w:cs="Times New Roman"/>
          <w:lang w:val="en-US"/>
        </w:rPr>
        <w:t xml:space="preserve">Influence of the linear alkylbenzene sulfonate (LAS) on hematological and biochemical parameters of Nile Tilapia, Oreochromis </w:t>
      </w:r>
      <w:proofErr w:type="spellStart"/>
      <w:r w:rsidRPr="0001313C">
        <w:rPr>
          <w:rFonts w:ascii="Times New Roman" w:hAnsi="Times New Roman" w:cs="Times New Roman"/>
          <w:lang w:val="en-US"/>
        </w:rPr>
        <w:t>niloticus</w:t>
      </w:r>
      <w:proofErr w:type="spellEnd"/>
      <w:r w:rsidRPr="0001313C">
        <w:rPr>
          <w:rFonts w:ascii="Times New Roman" w:hAnsi="Times New Roman" w:cs="Times New Roman"/>
          <w:lang w:val="en-US"/>
        </w:rPr>
        <w:t xml:space="preserve">. </w:t>
      </w:r>
      <w:r w:rsidRPr="0001313C">
        <w:rPr>
          <w:rFonts w:ascii="Times New Roman" w:hAnsi="Times New Roman" w:cs="Times New Roman"/>
          <w:i/>
          <w:iCs/>
          <w:lang w:val="en-US"/>
        </w:rPr>
        <w:t xml:space="preserve">Saudi J. Biol. Sci. </w:t>
      </w:r>
      <w:proofErr w:type="gramStart"/>
      <w:r w:rsidRPr="0001313C">
        <w:rPr>
          <w:rFonts w:ascii="Times New Roman" w:hAnsi="Times New Roman" w:cs="Times New Roman"/>
          <w:lang w:val="en-US"/>
        </w:rPr>
        <w:t>2022;29:1006</w:t>
      </w:r>
      <w:proofErr w:type="gramEnd"/>
      <w:r w:rsidRPr="0001313C">
        <w:rPr>
          <w:rFonts w:ascii="Times New Roman" w:eastAsia="HaansoftBatang" w:hAnsi="Times New Roman" w:cs="Times New Roman"/>
          <w:lang w:val="en-US"/>
        </w:rPr>
        <w:t>–</w:t>
      </w:r>
      <w:r w:rsidRPr="0001313C">
        <w:rPr>
          <w:rFonts w:ascii="Times New Roman" w:hAnsi="Times New Roman" w:cs="Times New Roman"/>
          <w:lang w:val="en-US"/>
        </w:rPr>
        <w:t xml:space="preserve">1013. </w:t>
      </w:r>
      <w:hyperlink r:id="rId13" w:history="1">
        <w:r w:rsidRPr="0001313C">
          <w:rPr>
            <w:rStyle w:val="Hyperlink"/>
            <w:rFonts w:ascii="Times New Roman" w:hAnsi="Times New Roman" w:cs="Times New Roman"/>
            <w:lang w:val="en-US"/>
          </w:rPr>
          <w:t>https://doi.org/10.1016/j</w:t>
        </w:r>
      </w:hyperlink>
      <w:r w:rsidRPr="0001313C">
        <w:rPr>
          <w:rFonts w:ascii="Times New Roman" w:hAnsi="Times New Roman" w:cs="Times New Roman"/>
          <w:lang w:val="en-US"/>
        </w:rPr>
        <w:t>. sjbs.2021.09.074.</w:t>
      </w:r>
    </w:p>
    <w:p w14:paraId="01FF4971" w14:textId="10B59ED8" w:rsidR="00C17F24" w:rsidRPr="0001313C" w:rsidRDefault="00C17F24" w:rsidP="0001313C">
      <w:pPr>
        <w:autoSpaceDE w:val="0"/>
        <w:autoSpaceDN w:val="0"/>
        <w:adjustRightInd w:val="0"/>
        <w:spacing w:after="0" w:line="240" w:lineRule="auto"/>
        <w:jc w:val="both"/>
        <w:rPr>
          <w:rFonts w:ascii="Times New Roman" w:hAnsi="Times New Roman" w:cs="Times New Roman"/>
          <w:color w:val="000000"/>
        </w:rPr>
      </w:pPr>
      <w:r w:rsidRPr="0001313C">
        <w:rPr>
          <w:rFonts w:ascii="Times New Roman" w:hAnsi="Times New Roman" w:cs="Times New Roman"/>
          <w:color w:val="000000"/>
          <w:lang w:val="en-US"/>
        </w:rPr>
        <w:t xml:space="preserve">[7] Ismail, N. A. H., Wee, S. Y., &amp; Aris, A. Z., (2018). Bisphenol A and alkylphenols concentrations </w:t>
      </w:r>
      <w:proofErr w:type="spellStart"/>
      <w:r w:rsidRPr="0001313C">
        <w:rPr>
          <w:rFonts w:ascii="Times New Roman" w:hAnsi="Times New Roman" w:cs="Times New Roman"/>
          <w:color w:val="000000"/>
          <w:lang w:val="en-US"/>
        </w:rPr>
        <w:t>inselected</w:t>
      </w:r>
      <w:proofErr w:type="spellEnd"/>
      <w:r w:rsidRPr="0001313C">
        <w:rPr>
          <w:rFonts w:ascii="Times New Roman" w:hAnsi="Times New Roman" w:cs="Times New Roman"/>
          <w:color w:val="000000"/>
          <w:lang w:val="en-US"/>
        </w:rPr>
        <w:t xml:space="preserve"> </w:t>
      </w:r>
      <w:proofErr w:type="spellStart"/>
      <w:r w:rsidRPr="0001313C">
        <w:rPr>
          <w:rFonts w:ascii="Times New Roman" w:hAnsi="Times New Roman" w:cs="Times New Roman"/>
          <w:color w:val="000000"/>
          <w:lang w:val="en-US"/>
        </w:rPr>
        <w:t>mariculture</w:t>
      </w:r>
      <w:proofErr w:type="spellEnd"/>
      <w:r w:rsidRPr="0001313C">
        <w:rPr>
          <w:rFonts w:ascii="Times New Roman" w:hAnsi="Times New Roman" w:cs="Times New Roman"/>
          <w:color w:val="000000"/>
          <w:lang w:val="en-US"/>
        </w:rPr>
        <w:t xml:space="preserve"> fish species from </w:t>
      </w:r>
      <w:proofErr w:type="spellStart"/>
      <w:r w:rsidRPr="0001313C">
        <w:rPr>
          <w:rFonts w:ascii="Times New Roman" w:hAnsi="Times New Roman" w:cs="Times New Roman"/>
          <w:color w:val="000000"/>
          <w:lang w:val="en-US"/>
        </w:rPr>
        <w:t>Pulau</w:t>
      </w:r>
      <w:proofErr w:type="spellEnd"/>
      <w:r w:rsidRPr="0001313C">
        <w:rPr>
          <w:rFonts w:ascii="Times New Roman" w:hAnsi="Times New Roman" w:cs="Times New Roman"/>
          <w:color w:val="000000"/>
          <w:lang w:val="en-US"/>
        </w:rPr>
        <w:t xml:space="preserve"> </w:t>
      </w:r>
      <w:proofErr w:type="spellStart"/>
      <w:r w:rsidRPr="0001313C">
        <w:rPr>
          <w:rFonts w:ascii="Times New Roman" w:hAnsi="Times New Roman" w:cs="Times New Roman"/>
          <w:color w:val="000000"/>
          <w:lang w:val="en-US"/>
        </w:rPr>
        <w:t>Kukup</w:t>
      </w:r>
      <w:proofErr w:type="spellEnd"/>
      <w:r w:rsidRPr="0001313C">
        <w:rPr>
          <w:rFonts w:ascii="Times New Roman" w:hAnsi="Times New Roman" w:cs="Times New Roman"/>
          <w:color w:val="000000"/>
          <w:lang w:val="en-US"/>
        </w:rPr>
        <w:t xml:space="preserve">, Johor, Malaysia. </w:t>
      </w:r>
      <w:r w:rsidRPr="0001313C">
        <w:rPr>
          <w:rFonts w:ascii="Times New Roman" w:hAnsi="Times New Roman" w:cs="Times New Roman"/>
          <w:color w:val="000000"/>
        </w:rPr>
        <w:t xml:space="preserve">Mar. </w:t>
      </w:r>
      <w:proofErr w:type="spellStart"/>
      <w:r w:rsidRPr="0001313C">
        <w:rPr>
          <w:rFonts w:ascii="Times New Roman" w:hAnsi="Times New Roman" w:cs="Times New Roman"/>
          <w:color w:val="000000"/>
        </w:rPr>
        <w:t>Pollut</w:t>
      </w:r>
      <w:proofErr w:type="spellEnd"/>
      <w:r w:rsidRPr="0001313C">
        <w:rPr>
          <w:rFonts w:ascii="Times New Roman" w:hAnsi="Times New Roman" w:cs="Times New Roman"/>
          <w:color w:val="000000"/>
        </w:rPr>
        <w:t xml:space="preserve">. Bull. 127, 536 -540. </w:t>
      </w:r>
      <w:r w:rsidRPr="0001313C">
        <w:rPr>
          <w:rFonts w:ascii="Times New Roman" w:hAnsi="Times New Roman" w:cs="Times New Roman"/>
          <w:color w:val="4472C5"/>
        </w:rPr>
        <w:t>https://doi.org/10.1016/j.marpolbul.2017.12.043.</w:t>
      </w:r>
    </w:p>
    <w:p w14:paraId="287E71FC" w14:textId="4E5B9023" w:rsidR="00C17F24" w:rsidRPr="0001313C" w:rsidRDefault="00C17F24" w:rsidP="0001313C">
      <w:pPr>
        <w:autoSpaceDE w:val="0"/>
        <w:autoSpaceDN w:val="0"/>
        <w:adjustRightInd w:val="0"/>
        <w:spacing w:after="0" w:line="240" w:lineRule="auto"/>
        <w:jc w:val="both"/>
        <w:rPr>
          <w:rFonts w:ascii="Times New Roman" w:eastAsia="TimesNewRoman" w:hAnsi="Times New Roman" w:cs="Times New Roman"/>
          <w:lang w:val="en-US"/>
        </w:rPr>
      </w:pPr>
      <w:r w:rsidRPr="0001313C">
        <w:rPr>
          <w:rFonts w:ascii="Times New Roman" w:hAnsi="Times New Roman" w:cs="Times New Roman"/>
        </w:rPr>
        <w:t xml:space="preserve">[8] </w:t>
      </w:r>
      <w:r w:rsidRPr="0001313C">
        <w:rPr>
          <w:rFonts w:ascii="Times New Roman" w:eastAsia="TimesNewRoman" w:hAnsi="Times New Roman" w:cs="Times New Roman"/>
        </w:rPr>
        <w:t xml:space="preserve">Jean Missa Ehouman et al. </w:t>
      </w:r>
      <w:proofErr w:type="spellStart"/>
      <w:r w:rsidRPr="0001313C">
        <w:rPr>
          <w:rFonts w:ascii="Times New Roman" w:eastAsia="TimesNewRoman" w:hAnsi="Times New Roman" w:cs="Times New Roman"/>
          <w:lang w:val="en-US"/>
        </w:rPr>
        <w:t>Spatio</w:t>
      </w:r>
      <w:proofErr w:type="spellEnd"/>
      <w:r w:rsidRPr="0001313C">
        <w:rPr>
          <w:rFonts w:ascii="Times New Roman" w:eastAsia="TimesNewRoman" w:hAnsi="Times New Roman" w:cs="Times New Roman"/>
          <w:lang w:val="en-US"/>
        </w:rPr>
        <w:t xml:space="preserve">-temporal Evaluation of the Quality of Effluents in Anionic Surfactants from the Soap and Cosmetics Units of the Industrial Area of </w:t>
      </w:r>
      <w:proofErr w:type="spellStart"/>
      <w:r w:rsidRPr="0001313C">
        <w:rPr>
          <w:rFonts w:ascii="Times New Roman" w:eastAsia="TimesNewRoman" w:hAnsi="Times New Roman" w:cs="Times New Roman"/>
          <w:lang w:val="en-US"/>
        </w:rPr>
        <w:t>Yopougon</w:t>
      </w:r>
      <w:proofErr w:type="spellEnd"/>
      <w:r w:rsidRPr="0001313C">
        <w:rPr>
          <w:rFonts w:ascii="Times New Roman" w:eastAsia="TimesNewRoman" w:hAnsi="Times New Roman" w:cs="Times New Roman"/>
          <w:lang w:val="en-US"/>
        </w:rPr>
        <w:t xml:space="preserve">, </w:t>
      </w:r>
      <w:proofErr w:type="spellStart"/>
      <w:proofErr w:type="gramStart"/>
      <w:r w:rsidRPr="0001313C">
        <w:rPr>
          <w:rFonts w:ascii="Times New Roman" w:eastAsia="TimesNewRoman" w:hAnsi="Times New Roman" w:cs="Times New Roman"/>
          <w:lang w:val="en-US"/>
        </w:rPr>
        <w:t>Abidjan,Ivory</w:t>
      </w:r>
      <w:proofErr w:type="spellEnd"/>
      <w:proofErr w:type="gramEnd"/>
      <w:r w:rsidRPr="0001313C">
        <w:rPr>
          <w:rFonts w:ascii="Times New Roman" w:eastAsia="TimesNewRoman" w:hAnsi="Times New Roman" w:cs="Times New Roman"/>
          <w:lang w:val="en-US"/>
        </w:rPr>
        <w:t xml:space="preserve"> </w:t>
      </w:r>
      <w:r w:rsidRPr="0001313C">
        <w:rPr>
          <w:rFonts w:ascii="Times New Roman" w:eastAsia="TimesNewRoman" w:hAnsi="Times New Roman" w:cs="Times New Roman"/>
          <w:lang w:val="en-US"/>
        </w:rPr>
        <w:lastRenderedPageBreak/>
        <w:t xml:space="preserve">Coast. </w:t>
      </w:r>
      <w:r w:rsidRPr="0001313C">
        <w:rPr>
          <w:rFonts w:ascii="Times New Roman" w:eastAsia="TimesNewRoman,Italic" w:hAnsi="Times New Roman" w:cs="Times New Roman"/>
          <w:i/>
          <w:iCs/>
          <w:lang w:val="en-US"/>
        </w:rPr>
        <w:t xml:space="preserve">International Journal of Environmental Monitoring and Analysis. </w:t>
      </w:r>
      <w:r w:rsidRPr="0001313C">
        <w:rPr>
          <w:rFonts w:ascii="Times New Roman" w:eastAsia="TimesNewRoman" w:hAnsi="Times New Roman" w:cs="Times New Roman"/>
          <w:lang w:val="en-US"/>
        </w:rPr>
        <w:t xml:space="preserve">Vol. 9, No. 5, 2021, pp. 129-135. </w:t>
      </w:r>
      <w:proofErr w:type="spellStart"/>
      <w:r w:rsidRPr="0001313C">
        <w:rPr>
          <w:rFonts w:ascii="Times New Roman" w:eastAsia="TimesNewRoman" w:hAnsi="Times New Roman" w:cs="Times New Roman"/>
          <w:lang w:val="en-US"/>
        </w:rPr>
        <w:t>doi</w:t>
      </w:r>
      <w:proofErr w:type="spellEnd"/>
      <w:r w:rsidRPr="0001313C">
        <w:rPr>
          <w:rFonts w:ascii="Times New Roman" w:eastAsia="TimesNewRoman" w:hAnsi="Times New Roman" w:cs="Times New Roman"/>
          <w:lang w:val="en-US"/>
        </w:rPr>
        <w:t>: 10.11648/j.ijema.20210905.14</w:t>
      </w:r>
      <w:r w:rsidRPr="0001313C">
        <w:rPr>
          <w:rFonts w:ascii="Times New Roman" w:hAnsi="Times New Roman" w:cs="Times New Roman"/>
          <w:lang w:val="en-US"/>
        </w:rPr>
        <w:t xml:space="preserve"> </w:t>
      </w:r>
    </w:p>
    <w:p w14:paraId="6A601867" w14:textId="549B9BC7" w:rsidR="00754B2A" w:rsidRPr="0001313C" w:rsidRDefault="00754B2A" w:rsidP="0001313C">
      <w:pPr>
        <w:spacing w:after="0"/>
        <w:jc w:val="both"/>
        <w:rPr>
          <w:rFonts w:ascii="Times New Roman" w:hAnsi="Times New Roman" w:cs="Times New Roman"/>
          <w:lang w:val="en-US"/>
        </w:rPr>
      </w:pPr>
      <w:r w:rsidRPr="0001313C">
        <w:rPr>
          <w:rFonts w:ascii="Times New Roman" w:hAnsi="Times New Roman" w:cs="Times New Roman"/>
        </w:rPr>
        <w:t xml:space="preserve">[9] Rodier J. (2009). L’Analyse de </w:t>
      </w:r>
      <w:proofErr w:type="gramStart"/>
      <w:r w:rsidRPr="0001313C">
        <w:rPr>
          <w:rFonts w:ascii="Times New Roman" w:hAnsi="Times New Roman" w:cs="Times New Roman"/>
        </w:rPr>
        <w:t>l’Eau:</w:t>
      </w:r>
      <w:proofErr w:type="gramEnd"/>
      <w:r w:rsidRPr="0001313C">
        <w:rPr>
          <w:rFonts w:ascii="Times New Roman" w:hAnsi="Times New Roman" w:cs="Times New Roman"/>
        </w:rPr>
        <w:t xml:space="preserve"> Eaux Naturelles, Eaux </w:t>
      </w:r>
      <w:proofErr w:type="spellStart"/>
      <w:r w:rsidRPr="0001313C">
        <w:rPr>
          <w:rFonts w:ascii="Times New Roman" w:hAnsi="Times New Roman" w:cs="Times New Roman"/>
        </w:rPr>
        <w:t>Residuaires</w:t>
      </w:r>
      <w:proofErr w:type="spellEnd"/>
      <w:r w:rsidRPr="0001313C">
        <w:rPr>
          <w:rFonts w:ascii="Times New Roman" w:hAnsi="Times New Roman" w:cs="Times New Roman"/>
        </w:rPr>
        <w:t xml:space="preserve"> et Eaux de Mer (9eme </w:t>
      </w:r>
      <w:proofErr w:type="spellStart"/>
      <w:r w:rsidRPr="0001313C">
        <w:rPr>
          <w:rFonts w:ascii="Times New Roman" w:hAnsi="Times New Roman" w:cs="Times New Roman"/>
        </w:rPr>
        <w:t>edn</w:t>
      </w:r>
      <w:proofErr w:type="spellEnd"/>
      <w:r w:rsidRPr="0001313C">
        <w:rPr>
          <w:rFonts w:ascii="Times New Roman" w:hAnsi="Times New Roman" w:cs="Times New Roman"/>
        </w:rPr>
        <w:t xml:space="preserve">). </w:t>
      </w:r>
      <w:r w:rsidRPr="0001313C">
        <w:rPr>
          <w:rFonts w:ascii="Times New Roman" w:hAnsi="Times New Roman" w:cs="Times New Roman"/>
          <w:lang w:val="en-US"/>
        </w:rPr>
        <w:t>DUNOD: Paris; 1384 Pp.</w:t>
      </w:r>
    </w:p>
    <w:p w14:paraId="03951AE3" w14:textId="43687C84" w:rsidR="00754B2A" w:rsidRPr="0001313C" w:rsidRDefault="00754B2A" w:rsidP="0001313C">
      <w:pPr>
        <w:spacing w:after="0"/>
        <w:jc w:val="both"/>
        <w:rPr>
          <w:rFonts w:ascii="Times New Roman" w:hAnsi="Times New Roman" w:cs="Times New Roman"/>
          <w:lang w:val="en-US"/>
        </w:rPr>
      </w:pPr>
      <w:r w:rsidRPr="0001313C">
        <w:rPr>
          <w:rFonts w:ascii="Times New Roman" w:hAnsi="Times New Roman" w:cs="Times New Roman"/>
          <w:lang w:val="en-US"/>
        </w:rPr>
        <w:t>[10] ISO 7875-1 (1996). Water Quality. Determination of Surfactants: Part 1, Determination of Anionic Surfactants by Measurement of the Methylene Blue Index (MBAS).</w:t>
      </w:r>
    </w:p>
    <w:p w14:paraId="1D71D233" w14:textId="61086E2B" w:rsidR="003A4BF2" w:rsidRPr="009E7205" w:rsidRDefault="003A4BF2" w:rsidP="0001313C">
      <w:pPr>
        <w:spacing w:after="0"/>
        <w:jc w:val="both"/>
        <w:rPr>
          <w:rFonts w:ascii="Times New Roman" w:hAnsi="Times New Roman" w:cs="Times New Roman"/>
          <w:lang w:val="en-US" w:eastAsia="fr-FR"/>
        </w:rPr>
      </w:pPr>
      <w:r w:rsidRPr="0001313C">
        <w:rPr>
          <w:rFonts w:ascii="Times New Roman" w:hAnsi="Times New Roman" w:cs="Times New Roman"/>
          <w:shd w:val="clear" w:color="auto" w:fill="FFFFFF"/>
        </w:rPr>
        <w:t xml:space="preserve">[11] </w:t>
      </w:r>
      <w:proofErr w:type="spellStart"/>
      <w:r w:rsidRPr="0001313C">
        <w:rPr>
          <w:rFonts w:ascii="Times New Roman" w:hAnsi="Times New Roman" w:cs="Times New Roman"/>
          <w:shd w:val="clear" w:color="auto" w:fill="FFFFFF"/>
        </w:rPr>
        <w:t>Touhami</w:t>
      </w:r>
      <w:proofErr w:type="spellEnd"/>
      <w:r w:rsidRPr="0001313C">
        <w:rPr>
          <w:rFonts w:ascii="Times New Roman" w:hAnsi="Times New Roman" w:cs="Times New Roman"/>
          <w:shd w:val="clear" w:color="auto" w:fill="FFFFFF"/>
        </w:rPr>
        <w:t xml:space="preserve"> I et al. « Modèles QSRR hybrides algorithme génétique-régression linéaire multiple des indices de rétention de pyrazines en chromatographie gazeuse</w:t>
      </w:r>
      <w:proofErr w:type="gramStart"/>
      <w:r w:rsidRPr="0001313C">
        <w:rPr>
          <w:rFonts w:ascii="Times New Roman" w:hAnsi="Times New Roman" w:cs="Times New Roman"/>
          <w:shd w:val="clear" w:color="auto" w:fill="FFFFFF"/>
        </w:rPr>
        <w:t>,»</w:t>
      </w:r>
      <w:proofErr w:type="gramEnd"/>
      <w:r w:rsidRPr="0001313C">
        <w:rPr>
          <w:rFonts w:ascii="Times New Roman" w:hAnsi="Times New Roman" w:cs="Times New Roman"/>
          <w:shd w:val="clear" w:color="auto" w:fill="FFFFFF"/>
        </w:rPr>
        <w:t xml:space="preserve"> </w:t>
      </w:r>
      <w:proofErr w:type="spellStart"/>
      <w:r w:rsidRPr="0001313C">
        <w:rPr>
          <w:rFonts w:ascii="Times New Roman" w:hAnsi="Times New Roman" w:cs="Times New Roman"/>
          <w:shd w:val="clear" w:color="auto" w:fill="FFFFFF"/>
        </w:rPr>
        <w:t>Lebanese</w:t>
      </w:r>
      <w:proofErr w:type="spellEnd"/>
      <w:r w:rsidRPr="0001313C">
        <w:rPr>
          <w:rFonts w:ascii="Times New Roman" w:hAnsi="Times New Roman" w:cs="Times New Roman"/>
          <w:shd w:val="clear" w:color="auto" w:fill="FFFFFF"/>
        </w:rPr>
        <w:t xml:space="preserve"> Science Journal. </w:t>
      </w:r>
      <w:r w:rsidRPr="009E7205">
        <w:rPr>
          <w:rFonts w:ascii="Times New Roman" w:hAnsi="Times New Roman" w:cs="Times New Roman"/>
          <w:shd w:val="clear" w:color="auto" w:fill="FFFFFF"/>
          <w:lang w:val="en-US"/>
        </w:rPr>
        <w:t>2012;13, n° %11.</w:t>
      </w:r>
    </w:p>
    <w:p w14:paraId="2F9975F9" w14:textId="0A8C55B4" w:rsidR="00F12B8C" w:rsidRPr="009E7205" w:rsidRDefault="00A856F0" w:rsidP="0001313C">
      <w:pPr>
        <w:spacing w:after="0"/>
        <w:jc w:val="both"/>
        <w:rPr>
          <w:rFonts w:ascii="Times New Roman" w:hAnsi="Times New Roman" w:cs="Times New Roman"/>
          <w:shd w:val="clear" w:color="auto" w:fill="FFFFFF"/>
          <w:lang w:val="en-US"/>
        </w:rPr>
      </w:pPr>
      <w:r w:rsidRPr="0001313C">
        <w:rPr>
          <w:rFonts w:ascii="Times New Roman" w:hAnsi="Times New Roman" w:cs="Times New Roman"/>
          <w:lang w:val="en-US" w:eastAsia="fr-FR"/>
        </w:rPr>
        <w:t>[</w:t>
      </w:r>
      <w:r w:rsidR="00AC2EDB" w:rsidRPr="0001313C">
        <w:rPr>
          <w:rFonts w:ascii="Times New Roman" w:hAnsi="Times New Roman" w:cs="Times New Roman"/>
          <w:lang w:val="en-US" w:eastAsia="fr-FR"/>
        </w:rPr>
        <w:t>12</w:t>
      </w:r>
      <w:r w:rsidRPr="0001313C">
        <w:rPr>
          <w:rFonts w:ascii="Times New Roman" w:hAnsi="Times New Roman" w:cs="Times New Roman"/>
          <w:lang w:val="en-US" w:eastAsia="fr-FR"/>
        </w:rPr>
        <w:t xml:space="preserve">] </w:t>
      </w:r>
      <w:proofErr w:type="spellStart"/>
      <w:r w:rsidRPr="0001313C">
        <w:rPr>
          <w:rFonts w:ascii="Times New Roman" w:hAnsi="Times New Roman" w:cs="Times New Roman"/>
          <w:shd w:val="clear" w:color="auto" w:fill="FFFFFF"/>
          <w:lang w:val="en-US"/>
        </w:rPr>
        <w:t>Konate</w:t>
      </w:r>
      <w:proofErr w:type="spellEnd"/>
      <w:r w:rsidRPr="0001313C">
        <w:rPr>
          <w:rFonts w:ascii="Times New Roman" w:hAnsi="Times New Roman" w:cs="Times New Roman"/>
          <w:shd w:val="clear" w:color="auto" w:fill="FFFFFF"/>
          <w:lang w:val="en-US"/>
        </w:rPr>
        <w:t xml:space="preserve"> et al.; Elaboration of a Predictive </w:t>
      </w:r>
      <w:proofErr w:type="spellStart"/>
      <w:r w:rsidRPr="0001313C">
        <w:rPr>
          <w:rFonts w:ascii="Times New Roman" w:hAnsi="Times New Roman" w:cs="Times New Roman"/>
          <w:shd w:val="clear" w:color="auto" w:fill="FFFFFF"/>
          <w:lang w:val="en-US"/>
        </w:rPr>
        <w:t>Qsar</w:t>
      </w:r>
      <w:proofErr w:type="spellEnd"/>
      <w:r w:rsidRPr="0001313C">
        <w:rPr>
          <w:rFonts w:ascii="Times New Roman" w:hAnsi="Times New Roman" w:cs="Times New Roman"/>
          <w:shd w:val="clear" w:color="auto" w:fill="FFFFFF"/>
          <w:lang w:val="en-US"/>
        </w:rPr>
        <w:t xml:space="preserve"> Model of the Anti-</w:t>
      </w:r>
      <w:proofErr w:type="spellStart"/>
      <w:r w:rsidRPr="0001313C">
        <w:rPr>
          <w:rFonts w:ascii="Times New Roman" w:hAnsi="Times New Roman" w:cs="Times New Roman"/>
          <w:shd w:val="clear" w:color="auto" w:fill="FFFFFF"/>
          <w:lang w:val="en-US"/>
        </w:rPr>
        <w:t>Paludial</w:t>
      </w:r>
      <w:proofErr w:type="spellEnd"/>
      <w:r w:rsidRPr="0001313C">
        <w:rPr>
          <w:rFonts w:ascii="Times New Roman" w:hAnsi="Times New Roman" w:cs="Times New Roman"/>
          <w:shd w:val="clear" w:color="auto" w:fill="FFFFFF"/>
          <w:lang w:val="en-US"/>
        </w:rPr>
        <w:t xml:space="preserve"> Activity of a Series of </w:t>
      </w:r>
      <w:proofErr w:type="spellStart"/>
      <w:r w:rsidRPr="0001313C">
        <w:rPr>
          <w:rFonts w:ascii="Times New Roman" w:hAnsi="Times New Roman" w:cs="Times New Roman"/>
          <w:shd w:val="clear" w:color="auto" w:fill="FFFFFF"/>
          <w:lang w:val="en-US"/>
        </w:rPr>
        <w:t>Dihydrothiophenone</w:t>
      </w:r>
      <w:proofErr w:type="spellEnd"/>
      <w:r w:rsidRPr="0001313C">
        <w:rPr>
          <w:rFonts w:ascii="Times New Roman" w:hAnsi="Times New Roman" w:cs="Times New Roman"/>
          <w:shd w:val="clear" w:color="auto" w:fill="FFFFFF"/>
          <w:lang w:val="en-US"/>
        </w:rPr>
        <w:t xml:space="preserve"> Molecules at Theory Level B3LYP/ 6-31G (d, p</w:t>
      </w:r>
      <w:proofErr w:type="gramStart"/>
      <w:r w:rsidRPr="0001313C">
        <w:rPr>
          <w:rFonts w:ascii="Times New Roman" w:hAnsi="Times New Roman" w:cs="Times New Roman"/>
          <w:shd w:val="clear" w:color="auto" w:fill="FFFFFF"/>
          <w:lang w:val="en-US"/>
        </w:rPr>
        <w:t>) .</w:t>
      </w:r>
      <w:proofErr w:type="gramEnd"/>
      <w:r w:rsidRPr="0001313C">
        <w:rPr>
          <w:rFonts w:ascii="Times New Roman" w:hAnsi="Times New Roman" w:cs="Times New Roman"/>
          <w:shd w:val="clear" w:color="auto" w:fill="FFFFFF"/>
          <w:lang w:val="en-US"/>
        </w:rPr>
        <w:t xml:space="preserve"> </w:t>
      </w:r>
      <w:r w:rsidRPr="009E7205">
        <w:rPr>
          <w:rFonts w:ascii="Times New Roman" w:hAnsi="Times New Roman" w:cs="Times New Roman"/>
          <w:shd w:val="clear" w:color="auto" w:fill="FFFFFF"/>
          <w:lang w:val="en-US"/>
        </w:rPr>
        <w:t>CSIJ, 30(8): 1-12, 2021; Article no.CSIJ.73752. DOI: 10.9734/CSJI/2021/v30i830244</w:t>
      </w:r>
    </w:p>
    <w:p w14:paraId="5CBC3ECF" w14:textId="0BB8DF22" w:rsidR="005164DD" w:rsidRPr="0001313C" w:rsidRDefault="005164DD" w:rsidP="0001313C">
      <w:pPr>
        <w:spacing w:after="0"/>
        <w:jc w:val="both"/>
        <w:rPr>
          <w:rFonts w:ascii="Times New Roman" w:hAnsi="Times New Roman" w:cs="Times New Roman"/>
          <w:noProof/>
          <w:lang w:val="en-US"/>
        </w:rPr>
      </w:pPr>
      <w:r w:rsidRPr="0001313C">
        <w:rPr>
          <w:rFonts w:ascii="Times New Roman" w:hAnsi="Times New Roman" w:cs="Times New Roman"/>
          <w:noProof/>
          <w:lang w:val="en-US"/>
        </w:rPr>
        <w:t xml:space="preserve">[13] O. Ouattara, T. S. Affi, M. G.-R. Koné, K. Bamba et N. Ziao, «Can Empirical Descriptors Reliably Predict Molecular Lipophilicity ? A QSPR Study Investigation,» </w:t>
      </w:r>
      <w:r w:rsidRPr="0001313C">
        <w:rPr>
          <w:rFonts w:ascii="Times New Roman" w:hAnsi="Times New Roman" w:cs="Times New Roman"/>
          <w:i/>
          <w:noProof/>
          <w:lang w:val="en-US"/>
        </w:rPr>
        <w:t xml:space="preserve">Int. Journal of Engineering Research and Application, </w:t>
      </w:r>
      <w:r w:rsidRPr="0001313C">
        <w:rPr>
          <w:rFonts w:ascii="Times New Roman" w:hAnsi="Times New Roman" w:cs="Times New Roman"/>
          <w:noProof/>
          <w:lang w:val="en-US"/>
        </w:rPr>
        <w:t xml:space="preserve">vol. 7, n° %115, pp. 50-56, 2017. </w:t>
      </w:r>
    </w:p>
    <w:p w14:paraId="4DBB6328" w14:textId="3E7E1C6B" w:rsidR="00F12B8C" w:rsidRPr="0001313C" w:rsidRDefault="00F12B8C" w:rsidP="0001313C">
      <w:pPr>
        <w:spacing w:after="0"/>
        <w:jc w:val="both"/>
        <w:rPr>
          <w:rFonts w:ascii="Times New Roman" w:hAnsi="Times New Roman" w:cs="Times New Roman"/>
          <w:noProof/>
          <w:lang w:val="en-US"/>
        </w:rPr>
      </w:pPr>
      <w:r w:rsidRPr="0001313C">
        <w:rPr>
          <w:rFonts w:ascii="Times New Roman" w:hAnsi="Times New Roman" w:cs="Times New Roman"/>
          <w:noProof/>
          <w:lang w:val="en-US"/>
        </w:rPr>
        <w:t>[</w:t>
      </w:r>
      <w:r w:rsidR="00AC2EDB" w:rsidRPr="0001313C">
        <w:rPr>
          <w:rFonts w:ascii="Times New Roman" w:hAnsi="Times New Roman" w:cs="Times New Roman"/>
          <w:noProof/>
          <w:lang w:val="en-US"/>
        </w:rPr>
        <w:t>14</w:t>
      </w:r>
      <w:r w:rsidRPr="0001313C">
        <w:rPr>
          <w:rFonts w:ascii="Times New Roman" w:hAnsi="Times New Roman" w:cs="Times New Roman"/>
          <w:noProof/>
          <w:lang w:val="en-US"/>
        </w:rPr>
        <w:t xml:space="preserve">] A. Tropsha, P. Gramatica et V. and Gombar, «The importance of being earnest, validation is the absolute essential for successful application and interpretation of QSPR models,» </w:t>
      </w:r>
      <w:r w:rsidRPr="0001313C">
        <w:rPr>
          <w:rFonts w:ascii="Times New Roman" w:hAnsi="Times New Roman" w:cs="Times New Roman"/>
          <w:i/>
          <w:noProof/>
          <w:lang w:val="en-US"/>
        </w:rPr>
        <w:t xml:space="preserve">QSAR Comb. Sci. , </w:t>
      </w:r>
      <w:r w:rsidRPr="0001313C">
        <w:rPr>
          <w:rFonts w:ascii="Times New Roman" w:hAnsi="Times New Roman" w:cs="Times New Roman"/>
          <w:noProof/>
          <w:lang w:val="en-US"/>
        </w:rPr>
        <w:t>vol. 22, p. 69, 2003</w:t>
      </w:r>
    </w:p>
    <w:p w14:paraId="7D128076" w14:textId="4AC5F19D" w:rsidR="00F12B8C" w:rsidRPr="0001313C" w:rsidRDefault="00F12B8C" w:rsidP="0001313C">
      <w:pPr>
        <w:spacing w:after="0"/>
        <w:jc w:val="both"/>
        <w:rPr>
          <w:rFonts w:ascii="Times New Roman" w:hAnsi="Times New Roman" w:cs="Times New Roman"/>
          <w:noProof/>
          <w:lang w:val="en-US"/>
        </w:rPr>
      </w:pPr>
      <w:r w:rsidRPr="0001313C">
        <w:rPr>
          <w:rFonts w:ascii="Times New Roman" w:hAnsi="Times New Roman" w:cs="Times New Roman"/>
          <w:noProof/>
          <w:lang w:val="en-US"/>
        </w:rPr>
        <w:t>[</w:t>
      </w:r>
      <w:r w:rsidR="00AC2EDB" w:rsidRPr="0001313C">
        <w:rPr>
          <w:rFonts w:ascii="Times New Roman" w:hAnsi="Times New Roman" w:cs="Times New Roman"/>
          <w:noProof/>
          <w:lang w:val="en-US"/>
        </w:rPr>
        <w:t>15</w:t>
      </w:r>
      <w:r w:rsidRPr="0001313C">
        <w:rPr>
          <w:rFonts w:ascii="Times New Roman" w:hAnsi="Times New Roman" w:cs="Times New Roman"/>
          <w:noProof/>
          <w:lang w:val="en-US"/>
        </w:rPr>
        <w:t xml:space="preserve">] A. Golbraikh et A. Tropsha, «Beware of qsar,» </w:t>
      </w:r>
      <w:r w:rsidRPr="0001313C">
        <w:rPr>
          <w:rFonts w:ascii="Times New Roman" w:hAnsi="Times New Roman" w:cs="Times New Roman"/>
          <w:i/>
          <w:noProof/>
          <w:lang w:val="en-US"/>
        </w:rPr>
        <w:t xml:space="preserve">J. Mol. Graph. Model., </w:t>
      </w:r>
      <w:r w:rsidRPr="0001313C">
        <w:rPr>
          <w:rFonts w:ascii="Times New Roman" w:hAnsi="Times New Roman" w:cs="Times New Roman"/>
          <w:noProof/>
          <w:lang w:val="en-US"/>
        </w:rPr>
        <w:t>vol. 20, p. 269, 2002.</w:t>
      </w:r>
    </w:p>
    <w:p w14:paraId="49D727CD" w14:textId="0383ECFE" w:rsidR="00F12B8C" w:rsidRPr="0001313C" w:rsidRDefault="00F12B8C" w:rsidP="0001313C">
      <w:pPr>
        <w:spacing w:after="0"/>
        <w:jc w:val="both"/>
        <w:rPr>
          <w:rFonts w:ascii="Times New Roman" w:hAnsi="Times New Roman" w:cs="Times New Roman"/>
          <w:noProof/>
          <w:lang w:val="en-US"/>
        </w:rPr>
      </w:pPr>
      <w:r w:rsidRPr="0001313C">
        <w:rPr>
          <w:rFonts w:ascii="Times New Roman" w:hAnsi="Times New Roman" w:cs="Times New Roman"/>
          <w:noProof/>
          <w:lang w:val="en-US"/>
        </w:rPr>
        <w:t>[</w:t>
      </w:r>
      <w:r w:rsidR="00AC2EDB" w:rsidRPr="0001313C">
        <w:rPr>
          <w:rFonts w:ascii="Times New Roman" w:hAnsi="Times New Roman" w:cs="Times New Roman"/>
          <w:noProof/>
          <w:lang w:val="en-US"/>
        </w:rPr>
        <w:t>16</w:t>
      </w:r>
      <w:r w:rsidRPr="0001313C">
        <w:rPr>
          <w:rFonts w:ascii="Times New Roman" w:hAnsi="Times New Roman" w:cs="Times New Roman"/>
          <w:noProof/>
          <w:lang w:val="en-US"/>
        </w:rPr>
        <w:t xml:space="preserve">] A. Tropsha, «Best practices for QSAR model development, validation, and exploitation,» </w:t>
      </w:r>
      <w:r w:rsidRPr="0001313C">
        <w:rPr>
          <w:rFonts w:ascii="Times New Roman" w:hAnsi="Times New Roman" w:cs="Times New Roman"/>
          <w:i/>
          <w:noProof/>
          <w:lang w:val="en-US"/>
        </w:rPr>
        <w:t xml:space="preserve">Molecular Informatics, </w:t>
      </w:r>
      <w:r w:rsidRPr="0001313C">
        <w:rPr>
          <w:rFonts w:ascii="Times New Roman" w:hAnsi="Times New Roman" w:cs="Times New Roman"/>
          <w:noProof/>
          <w:lang w:val="en-US"/>
        </w:rPr>
        <w:t>vol. 29, p. 476, 2010</w:t>
      </w:r>
    </w:p>
    <w:p w14:paraId="4CDBDC9F" w14:textId="5BB07258" w:rsidR="00120B1E" w:rsidRPr="0001313C" w:rsidRDefault="00120B1E" w:rsidP="0001313C">
      <w:pPr>
        <w:autoSpaceDE w:val="0"/>
        <w:autoSpaceDN w:val="0"/>
        <w:adjustRightInd w:val="0"/>
        <w:spacing w:after="0" w:line="240" w:lineRule="auto"/>
        <w:jc w:val="both"/>
        <w:rPr>
          <w:rFonts w:ascii="Times New Roman" w:hAnsi="Times New Roman" w:cs="Times New Roman"/>
          <w:color w:val="000000"/>
          <w:lang w:val="en-US"/>
        </w:rPr>
      </w:pPr>
      <w:r w:rsidRPr="0001313C">
        <w:rPr>
          <w:rFonts w:ascii="Times New Roman" w:hAnsi="Times New Roman" w:cs="Times New Roman"/>
          <w:color w:val="000000"/>
          <w:lang w:val="en-US"/>
        </w:rPr>
        <w:t>[17] N. N.-</w:t>
      </w:r>
      <w:proofErr w:type="spellStart"/>
      <w:r w:rsidRPr="0001313C">
        <w:rPr>
          <w:rFonts w:ascii="Times New Roman" w:hAnsi="Times New Roman" w:cs="Times New Roman"/>
          <w:color w:val="000000"/>
          <w:lang w:val="en-US"/>
        </w:rPr>
        <w:t>Jeliazkova</w:t>
      </w:r>
      <w:proofErr w:type="spellEnd"/>
      <w:r w:rsidRPr="0001313C">
        <w:rPr>
          <w:rFonts w:ascii="Times New Roman" w:hAnsi="Times New Roman" w:cs="Times New Roman"/>
          <w:color w:val="000000"/>
          <w:lang w:val="en-US"/>
        </w:rPr>
        <w:t xml:space="preserve"> et J. </w:t>
      </w:r>
      <w:proofErr w:type="spellStart"/>
      <w:r w:rsidRPr="0001313C">
        <w:rPr>
          <w:rFonts w:ascii="Times New Roman" w:hAnsi="Times New Roman" w:cs="Times New Roman"/>
          <w:color w:val="000000"/>
          <w:lang w:val="en-US"/>
        </w:rPr>
        <w:t>Jaworska</w:t>
      </w:r>
      <w:proofErr w:type="spellEnd"/>
      <w:r w:rsidRPr="0001313C">
        <w:rPr>
          <w:rFonts w:ascii="Times New Roman" w:hAnsi="Times New Roman" w:cs="Times New Roman"/>
          <w:color w:val="000000"/>
          <w:lang w:val="en-US"/>
        </w:rPr>
        <w:t xml:space="preserve">, « An Approach to Determining Applicability Domains for QSAR Group Contribution Models: An Analysis of SRC KOWWIN,» </w:t>
      </w:r>
      <w:r w:rsidRPr="0001313C">
        <w:rPr>
          <w:rFonts w:ascii="Times New Roman" w:hAnsi="Times New Roman" w:cs="Times New Roman"/>
          <w:i/>
          <w:iCs/>
          <w:color w:val="000000"/>
          <w:lang w:val="en-US"/>
        </w:rPr>
        <w:t xml:space="preserve">ATLA 33, </w:t>
      </w:r>
      <w:r w:rsidRPr="0001313C">
        <w:rPr>
          <w:rFonts w:ascii="Times New Roman" w:hAnsi="Times New Roman" w:cs="Times New Roman"/>
          <w:color w:val="000000"/>
          <w:lang w:val="en-US"/>
        </w:rPr>
        <w:t xml:space="preserve">p. 461–470, 2005. </w:t>
      </w:r>
    </w:p>
    <w:p w14:paraId="29AB95EE" w14:textId="206B60B8" w:rsidR="00120B1E" w:rsidRPr="0001313C" w:rsidRDefault="00120B1E" w:rsidP="0001313C">
      <w:pPr>
        <w:autoSpaceDE w:val="0"/>
        <w:autoSpaceDN w:val="0"/>
        <w:adjustRightInd w:val="0"/>
        <w:spacing w:after="0" w:line="240" w:lineRule="auto"/>
        <w:jc w:val="both"/>
        <w:rPr>
          <w:rFonts w:ascii="Times New Roman" w:hAnsi="Times New Roman" w:cs="Times New Roman"/>
          <w:color w:val="000000"/>
          <w:lang w:val="en-US"/>
        </w:rPr>
      </w:pPr>
      <w:r w:rsidRPr="0001313C">
        <w:rPr>
          <w:rFonts w:ascii="Times New Roman" w:hAnsi="Times New Roman" w:cs="Times New Roman"/>
          <w:color w:val="000000"/>
          <w:lang w:val="en-US"/>
        </w:rPr>
        <w:t xml:space="preserve">[18] F. </w:t>
      </w:r>
      <w:proofErr w:type="spellStart"/>
      <w:r w:rsidRPr="0001313C">
        <w:rPr>
          <w:rFonts w:ascii="Times New Roman" w:hAnsi="Times New Roman" w:cs="Times New Roman"/>
          <w:color w:val="000000"/>
          <w:lang w:val="en-US"/>
        </w:rPr>
        <w:t>Sahigara</w:t>
      </w:r>
      <w:proofErr w:type="spellEnd"/>
      <w:r w:rsidRPr="0001313C">
        <w:rPr>
          <w:rFonts w:ascii="Times New Roman" w:hAnsi="Times New Roman" w:cs="Times New Roman"/>
          <w:color w:val="000000"/>
          <w:lang w:val="en-US"/>
        </w:rPr>
        <w:t xml:space="preserve">, K. Mansouri, D. </w:t>
      </w:r>
      <w:proofErr w:type="spellStart"/>
      <w:r w:rsidRPr="0001313C">
        <w:rPr>
          <w:rFonts w:ascii="Times New Roman" w:hAnsi="Times New Roman" w:cs="Times New Roman"/>
          <w:color w:val="000000"/>
          <w:lang w:val="en-US"/>
        </w:rPr>
        <w:t>Ballabio</w:t>
      </w:r>
      <w:proofErr w:type="spellEnd"/>
      <w:r w:rsidRPr="0001313C">
        <w:rPr>
          <w:rFonts w:ascii="Times New Roman" w:hAnsi="Times New Roman" w:cs="Times New Roman"/>
          <w:color w:val="000000"/>
          <w:lang w:val="en-US"/>
        </w:rPr>
        <w:t xml:space="preserve">, A. Mauri, V. </w:t>
      </w:r>
      <w:proofErr w:type="spellStart"/>
      <w:r w:rsidRPr="0001313C">
        <w:rPr>
          <w:rFonts w:ascii="Times New Roman" w:hAnsi="Times New Roman" w:cs="Times New Roman"/>
          <w:color w:val="000000"/>
          <w:lang w:val="en-US"/>
        </w:rPr>
        <w:t>Consonni</w:t>
      </w:r>
      <w:proofErr w:type="spellEnd"/>
      <w:r w:rsidRPr="0001313C">
        <w:rPr>
          <w:rFonts w:ascii="Times New Roman" w:hAnsi="Times New Roman" w:cs="Times New Roman"/>
          <w:color w:val="000000"/>
          <w:lang w:val="en-US"/>
        </w:rPr>
        <w:t xml:space="preserve"> et R. Todeschini, «Comparison of Different Approaches to Define the Applicability Domain of QSAR Models,» </w:t>
      </w:r>
      <w:r w:rsidRPr="0001313C">
        <w:rPr>
          <w:rFonts w:ascii="Times New Roman" w:hAnsi="Times New Roman" w:cs="Times New Roman"/>
          <w:i/>
          <w:iCs/>
          <w:color w:val="000000"/>
          <w:lang w:val="en-US"/>
        </w:rPr>
        <w:t xml:space="preserve">Molecules, </w:t>
      </w:r>
      <w:r w:rsidRPr="0001313C">
        <w:rPr>
          <w:rFonts w:ascii="Times New Roman" w:hAnsi="Times New Roman" w:cs="Times New Roman"/>
          <w:color w:val="000000"/>
          <w:lang w:val="en-US"/>
        </w:rPr>
        <w:t xml:space="preserve">vol. 17, n°15, p. 4791–4810, 2012 </w:t>
      </w:r>
    </w:p>
    <w:p w14:paraId="7F3968D8" w14:textId="6AC0040F" w:rsidR="009C2166" w:rsidRPr="0001313C" w:rsidRDefault="00120B1E" w:rsidP="0001313C">
      <w:pPr>
        <w:spacing w:after="0"/>
        <w:jc w:val="both"/>
        <w:rPr>
          <w:rFonts w:ascii="Times New Roman" w:hAnsi="Times New Roman" w:cs="Times New Roman"/>
          <w:lang w:val="en-US" w:eastAsia="fr-FR"/>
        </w:rPr>
      </w:pPr>
      <w:r w:rsidRPr="0001313C">
        <w:rPr>
          <w:rFonts w:ascii="Times New Roman" w:hAnsi="Times New Roman" w:cs="Times New Roman"/>
          <w:lang w:val="en-US" w:eastAsia="fr-FR"/>
        </w:rPr>
        <w:t xml:space="preserve">[19] </w:t>
      </w:r>
      <w:r w:rsidR="009C2166" w:rsidRPr="0001313C">
        <w:rPr>
          <w:rFonts w:ascii="Times New Roman" w:hAnsi="Times New Roman" w:cs="Times New Roman"/>
          <w:lang w:val="en-US" w:eastAsia="fr-FR"/>
        </w:rPr>
        <w:t xml:space="preserve">L. Eriksson, J. </w:t>
      </w:r>
      <w:proofErr w:type="spellStart"/>
      <w:r w:rsidR="009C2166" w:rsidRPr="0001313C">
        <w:rPr>
          <w:rFonts w:ascii="Times New Roman" w:hAnsi="Times New Roman" w:cs="Times New Roman"/>
          <w:lang w:val="en-US" w:eastAsia="fr-FR"/>
        </w:rPr>
        <w:t>Jaworska</w:t>
      </w:r>
      <w:proofErr w:type="spellEnd"/>
      <w:r w:rsidR="009C2166" w:rsidRPr="0001313C">
        <w:rPr>
          <w:rFonts w:ascii="Times New Roman" w:hAnsi="Times New Roman" w:cs="Times New Roman"/>
          <w:lang w:val="en-US" w:eastAsia="fr-FR"/>
        </w:rPr>
        <w:t xml:space="preserve">, A. Worth, M. D. Cronin, R. M. Mc Dowell et P. </w:t>
      </w:r>
      <w:proofErr w:type="spellStart"/>
      <w:r w:rsidR="009C2166" w:rsidRPr="0001313C">
        <w:rPr>
          <w:rFonts w:ascii="Times New Roman" w:hAnsi="Times New Roman" w:cs="Times New Roman"/>
          <w:lang w:val="en-US" w:eastAsia="fr-FR"/>
        </w:rPr>
        <w:t>Gramatica</w:t>
      </w:r>
      <w:proofErr w:type="spellEnd"/>
      <w:r w:rsidR="009C2166" w:rsidRPr="0001313C">
        <w:rPr>
          <w:rFonts w:ascii="Times New Roman" w:hAnsi="Times New Roman" w:cs="Times New Roman"/>
          <w:lang w:val="en-US" w:eastAsia="fr-FR"/>
        </w:rPr>
        <w:t>, «Methods for Reliability and Uncertainty Assessment and for Applicability Evaluations of Classification- and Regression-Based QSARs,» Environmental Health Perspectives, vol. 111, n° 110, pp. 1361-1375, 2003.</w:t>
      </w:r>
    </w:p>
    <w:p w14:paraId="587825FF" w14:textId="54BA7985" w:rsidR="009C2166" w:rsidRPr="0001313C" w:rsidRDefault="009C2166" w:rsidP="0001313C">
      <w:pPr>
        <w:spacing w:after="0"/>
        <w:rPr>
          <w:rFonts w:ascii="Times New Roman" w:hAnsi="Times New Roman" w:cs="Times New Roman"/>
          <w:lang w:val="en-US" w:eastAsia="fr-FR"/>
        </w:rPr>
      </w:pPr>
    </w:p>
    <w:sectPr w:rsidR="009C2166" w:rsidRPr="0001313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8B307" w14:textId="77777777" w:rsidR="009135A8" w:rsidRDefault="009135A8" w:rsidP="002236D0">
      <w:pPr>
        <w:spacing w:after="0" w:line="240" w:lineRule="auto"/>
      </w:pPr>
      <w:r>
        <w:separator/>
      </w:r>
    </w:p>
  </w:endnote>
  <w:endnote w:type="continuationSeparator" w:id="0">
    <w:p w14:paraId="0AD21073" w14:textId="77777777" w:rsidR="009135A8" w:rsidRDefault="009135A8" w:rsidP="0022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RWPalladioL-Roma">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80"/>
    <w:family w:val="auto"/>
    <w:notTrueType/>
    <w:pitch w:val="default"/>
    <w:sig w:usb0="00000001" w:usb1="08070000" w:usb2="00000010" w:usb3="00000000" w:csb0="00020000" w:csb1="00000000"/>
  </w:font>
  <w:font w:name="URWPalladioL-Bold">
    <w:altName w:val="Yu Gothic"/>
    <w:panose1 w:val="00000000000000000000"/>
    <w:charset w:val="80"/>
    <w:family w:val="auto"/>
    <w:notTrueType/>
    <w:pitch w:val="default"/>
    <w:sig w:usb0="00000001" w:usb1="08070000" w:usb2="00000010" w:usb3="00000000" w:csb0="00020000" w:csb1="00000000"/>
  </w:font>
  <w:font w:name="HaansoftBatang">
    <w:altName w:val="Malgun Gothic"/>
    <w:panose1 w:val="00000000000000000000"/>
    <w:charset w:val="81"/>
    <w:family w:val="auto"/>
    <w:notTrueType/>
    <w:pitch w:val="default"/>
    <w:sig w:usb0="00000001" w:usb1="09060000" w:usb2="00000010" w:usb3="00000000" w:csb0="00080000"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177A" w14:textId="77777777" w:rsidR="00C42F31" w:rsidRDefault="00C42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742206"/>
      <w:docPartObj>
        <w:docPartGallery w:val="Page Numbers (Bottom of Page)"/>
        <w:docPartUnique/>
      </w:docPartObj>
    </w:sdtPr>
    <w:sdtEndPr>
      <w:rPr>
        <w:rFonts w:ascii="Times New Roman" w:hAnsi="Times New Roman" w:cs="Times New Roman"/>
      </w:rPr>
    </w:sdtEndPr>
    <w:sdtContent>
      <w:p w14:paraId="3EC32F36" w14:textId="372E93A0" w:rsidR="00F843E5" w:rsidRPr="00E146C4" w:rsidRDefault="00F843E5">
        <w:pPr>
          <w:pStyle w:val="Footer"/>
          <w:jc w:val="center"/>
          <w:rPr>
            <w:rFonts w:ascii="Times New Roman" w:hAnsi="Times New Roman" w:cs="Times New Roman"/>
          </w:rPr>
        </w:pPr>
        <w:r w:rsidRPr="00E146C4">
          <w:rPr>
            <w:rFonts w:ascii="Times New Roman" w:hAnsi="Times New Roman" w:cs="Times New Roman"/>
          </w:rPr>
          <w:fldChar w:fldCharType="begin"/>
        </w:r>
        <w:r w:rsidRPr="00E146C4">
          <w:rPr>
            <w:rFonts w:ascii="Times New Roman" w:hAnsi="Times New Roman" w:cs="Times New Roman"/>
          </w:rPr>
          <w:instrText>PAGE   \* MERGEFORMAT</w:instrText>
        </w:r>
        <w:r w:rsidRPr="00E146C4">
          <w:rPr>
            <w:rFonts w:ascii="Times New Roman" w:hAnsi="Times New Roman" w:cs="Times New Roman"/>
          </w:rPr>
          <w:fldChar w:fldCharType="separate"/>
        </w:r>
        <w:r w:rsidR="009C4E17">
          <w:rPr>
            <w:rFonts w:ascii="Times New Roman" w:hAnsi="Times New Roman" w:cs="Times New Roman"/>
            <w:noProof/>
          </w:rPr>
          <w:t>7</w:t>
        </w:r>
        <w:r w:rsidRPr="00E146C4">
          <w:rPr>
            <w:rFonts w:ascii="Times New Roman" w:hAnsi="Times New Roman" w:cs="Times New Roman"/>
          </w:rPr>
          <w:fldChar w:fldCharType="end"/>
        </w:r>
      </w:p>
    </w:sdtContent>
  </w:sdt>
  <w:p w14:paraId="21FD7F6F" w14:textId="77777777" w:rsidR="00F843E5" w:rsidRDefault="00F84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9447" w14:textId="77777777" w:rsidR="00C42F31" w:rsidRDefault="00C4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4F5A7" w14:textId="77777777" w:rsidR="009135A8" w:rsidRDefault="009135A8" w:rsidP="002236D0">
      <w:pPr>
        <w:spacing w:after="0" w:line="240" w:lineRule="auto"/>
      </w:pPr>
      <w:r>
        <w:separator/>
      </w:r>
    </w:p>
  </w:footnote>
  <w:footnote w:type="continuationSeparator" w:id="0">
    <w:p w14:paraId="43858733" w14:textId="77777777" w:rsidR="009135A8" w:rsidRDefault="009135A8" w:rsidP="0022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01BD0" w14:textId="089AEE16" w:rsidR="00C42F31" w:rsidRDefault="00C42F31">
    <w:pPr>
      <w:pStyle w:val="Header"/>
    </w:pPr>
    <w:r>
      <w:rPr>
        <w:noProof/>
      </w:rPr>
      <w:pict w14:anchorId="1E9D0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4312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F973" w14:textId="4A89DDC9" w:rsidR="00C42F31" w:rsidRDefault="00C42F31">
    <w:pPr>
      <w:pStyle w:val="Header"/>
    </w:pPr>
    <w:r>
      <w:rPr>
        <w:noProof/>
      </w:rPr>
      <w:pict w14:anchorId="4F74A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4312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DEFD" w14:textId="270883AF" w:rsidR="00C42F31" w:rsidRDefault="00C42F31">
    <w:pPr>
      <w:pStyle w:val="Header"/>
    </w:pPr>
    <w:r>
      <w:rPr>
        <w:noProof/>
      </w:rPr>
      <w:pict w14:anchorId="7A4E4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4312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4115"/>
    <w:multiLevelType w:val="hybridMultilevel"/>
    <w:tmpl w:val="B8645652"/>
    <w:lvl w:ilvl="0" w:tplc="EDAA4330">
      <w:start w:val="1"/>
      <w:numFmt w:val="lowerRoman"/>
      <w:lvlText w:val="%1)"/>
      <w:lvlJc w:val="left"/>
      <w:pPr>
        <w:ind w:left="1080" w:hanging="72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C8495A"/>
    <w:multiLevelType w:val="multilevel"/>
    <w:tmpl w:val="8FB6AB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5D0E35"/>
    <w:multiLevelType w:val="multilevel"/>
    <w:tmpl w:val="89C4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4226C2"/>
    <w:multiLevelType w:val="multilevel"/>
    <w:tmpl w:val="477E21A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79552E"/>
    <w:multiLevelType w:val="hybridMultilevel"/>
    <w:tmpl w:val="1960BE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7D66D4"/>
    <w:multiLevelType w:val="multilevel"/>
    <w:tmpl w:val="D52EE6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5A"/>
    <w:rsid w:val="000069E7"/>
    <w:rsid w:val="00011993"/>
    <w:rsid w:val="000124BC"/>
    <w:rsid w:val="0001313C"/>
    <w:rsid w:val="00065BB0"/>
    <w:rsid w:val="00080F0F"/>
    <w:rsid w:val="000829F8"/>
    <w:rsid w:val="000851BE"/>
    <w:rsid w:val="000B248E"/>
    <w:rsid w:val="000D0135"/>
    <w:rsid w:val="000D04BD"/>
    <w:rsid w:val="000D6072"/>
    <w:rsid w:val="00103DC3"/>
    <w:rsid w:val="00117992"/>
    <w:rsid w:val="00120B1E"/>
    <w:rsid w:val="001211F8"/>
    <w:rsid w:val="001214F1"/>
    <w:rsid w:val="00131D34"/>
    <w:rsid w:val="00133781"/>
    <w:rsid w:val="00141544"/>
    <w:rsid w:val="00150102"/>
    <w:rsid w:val="00150E2F"/>
    <w:rsid w:val="0015578E"/>
    <w:rsid w:val="00155DB2"/>
    <w:rsid w:val="00182069"/>
    <w:rsid w:val="001822F3"/>
    <w:rsid w:val="00186432"/>
    <w:rsid w:val="001900C3"/>
    <w:rsid w:val="001929EB"/>
    <w:rsid w:val="001A64AE"/>
    <w:rsid w:val="001B5E96"/>
    <w:rsid w:val="001C6CEA"/>
    <w:rsid w:val="001D151B"/>
    <w:rsid w:val="001F5571"/>
    <w:rsid w:val="002027CF"/>
    <w:rsid w:val="002236D0"/>
    <w:rsid w:val="0026779C"/>
    <w:rsid w:val="00274007"/>
    <w:rsid w:val="002B79A5"/>
    <w:rsid w:val="002D5ECB"/>
    <w:rsid w:val="002E2596"/>
    <w:rsid w:val="002F43F7"/>
    <w:rsid w:val="00316E5E"/>
    <w:rsid w:val="003431D5"/>
    <w:rsid w:val="00360638"/>
    <w:rsid w:val="00364C79"/>
    <w:rsid w:val="003653EE"/>
    <w:rsid w:val="00374770"/>
    <w:rsid w:val="00382B1A"/>
    <w:rsid w:val="00382B54"/>
    <w:rsid w:val="00384FC4"/>
    <w:rsid w:val="00396537"/>
    <w:rsid w:val="003A4429"/>
    <w:rsid w:val="003A4BF2"/>
    <w:rsid w:val="003B1930"/>
    <w:rsid w:val="003B43F1"/>
    <w:rsid w:val="003B62DB"/>
    <w:rsid w:val="003B6C08"/>
    <w:rsid w:val="003D2894"/>
    <w:rsid w:val="003E0FE5"/>
    <w:rsid w:val="003E199A"/>
    <w:rsid w:val="003E5F26"/>
    <w:rsid w:val="00412100"/>
    <w:rsid w:val="0046406E"/>
    <w:rsid w:val="00466B46"/>
    <w:rsid w:val="00480C97"/>
    <w:rsid w:val="004A18CD"/>
    <w:rsid w:val="004A2826"/>
    <w:rsid w:val="004B3B7B"/>
    <w:rsid w:val="004B49EF"/>
    <w:rsid w:val="004E2344"/>
    <w:rsid w:val="004E51DD"/>
    <w:rsid w:val="004E5AC3"/>
    <w:rsid w:val="004E62A1"/>
    <w:rsid w:val="004F0EC1"/>
    <w:rsid w:val="005020CE"/>
    <w:rsid w:val="005068D4"/>
    <w:rsid w:val="0051235C"/>
    <w:rsid w:val="005164DD"/>
    <w:rsid w:val="00531FE5"/>
    <w:rsid w:val="0053316E"/>
    <w:rsid w:val="00534D81"/>
    <w:rsid w:val="00537BBA"/>
    <w:rsid w:val="005517CB"/>
    <w:rsid w:val="00554954"/>
    <w:rsid w:val="00556BCB"/>
    <w:rsid w:val="0056298D"/>
    <w:rsid w:val="0056729F"/>
    <w:rsid w:val="00593E7A"/>
    <w:rsid w:val="005971E6"/>
    <w:rsid w:val="005A3912"/>
    <w:rsid w:val="005B77E3"/>
    <w:rsid w:val="005C2C93"/>
    <w:rsid w:val="005C412E"/>
    <w:rsid w:val="005C441A"/>
    <w:rsid w:val="005C4D6C"/>
    <w:rsid w:val="00624ED1"/>
    <w:rsid w:val="00660871"/>
    <w:rsid w:val="00664255"/>
    <w:rsid w:val="006763D5"/>
    <w:rsid w:val="00680A78"/>
    <w:rsid w:val="00690076"/>
    <w:rsid w:val="006A4DE5"/>
    <w:rsid w:val="006B2A8C"/>
    <w:rsid w:val="006D0F0A"/>
    <w:rsid w:val="006D3DBC"/>
    <w:rsid w:val="006D7473"/>
    <w:rsid w:val="006E5913"/>
    <w:rsid w:val="007174D5"/>
    <w:rsid w:val="007322E3"/>
    <w:rsid w:val="00754B2A"/>
    <w:rsid w:val="007847ED"/>
    <w:rsid w:val="007926FA"/>
    <w:rsid w:val="007967F5"/>
    <w:rsid w:val="007A0082"/>
    <w:rsid w:val="007C3274"/>
    <w:rsid w:val="007C70CE"/>
    <w:rsid w:val="007D6624"/>
    <w:rsid w:val="007E0721"/>
    <w:rsid w:val="00802EFD"/>
    <w:rsid w:val="00814AB6"/>
    <w:rsid w:val="008205E3"/>
    <w:rsid w:val="00845AFE"/>
    <w:rsid w:val="00847577"/>
    <w:rsid w:val="008660D5"/>
    <w:rsid w:val="00877761"/>
    <w:rsid w:val="008949BC"/>
    <w:rsid w:val="008A12C5"/>
    <w:rsid w:val="008A26D5"/>
    <w:rsid w:val="008A76CE"/>
    <w:rsid w:val="008C7859"/>
    <w:rsid w:val="008E2B18"/>
    <w:rsid w:val="0090098C"/>
    <w:rsid w:val="009135A8"/>
    <w:rsid w:val="00924DF5"/>
    <w:rsid w:val="009318B1"/>
    <w:rsid w:val="0093683E"/>
    <w:rsid w:val="00936EF7"/>
    <w:rsid w:val="00965D3A"/>
    <w:rsid w:val="00976D53"/>
    <w:rsid w:val="00983362"/>
    <w:rsid w:val="009A3986"/>
    <w:rsid w:val="009A6F31"/>
    <w:rsid w:val="009B5B2A"/>
    <w:rsid w:val="009C0486"/>
    <w:rsid w:val="009C2166"/>
    <w:rsid w:val="009C235A"/>
    <w:rsid w:val="009C4E17"/>
    <w:rsid w:val="009D7779"/>
    <w:rsid w:val="009E23D9"/>
    <w:rsid w:val="009E7205"/>
    <w:rsid w:val="009F0E9B"/>
    <w:rsid w:val="009F208A"/>
    <w:rsid w:val="00A07A70"/>
    <w:rsid w:val="00A138A5"/>
    <w:rsid w:val="00A34115"/>
    <w:rsid w:val="00A36723"/>
    <w:rsid w:val="00A5307F"/>
    <w:rsid w:val="00A61B0D"/>
    <w:rsid w:val="00A62A40"/>
    <w:rsid w:val="00A62B7A"/>
    <w:rsid w:val="00A6393C"/>
    <w:rsid w:val="00A64AF7"/>
    <w:rsid w:val="00A65472"/>
    <w:rsid w:val="00A7436A"/>
    <w:rsid w:val="00A856F0"/>
    <w:rsid w:val="00A975F0"/>
    <w:rsid w:val="00AA1C3C"/>
    <w:rsid w:val="00AA5BBA"/>
    <w:rsid w:val="00AC1B1C"/>
    <w:rsid w:val="00AC2EDB"/>
    <w:rsid w:val="00AC3738"/>
    <w:rsid w:val="00AE1AE4"/>
    <w:rsid w:val="00AE59DA"/>
    <w:rsid w:val="00B2552C"/>
    <w:rsid w:val="00B94012"/>
    <w:rsid w:val="00B948FE"/>
    <w:rsid w:val="00BB5FC3"/>
    <w:rsid w:val="00BC21FB"/>
    <w:rsid w:val="00BD6299"/>
    <w:rsid w:val="00BD6ECA"/>
    <w:rsid w:val="00BE29E8"/>
    <w:rsid w:val="00BE5684"/>
    <w:rsid w:val="00C15E28"/>
    <w:rsid w:val="00C17F24"/>
    <w:rsid w:val="00C24F1C"/>
    <w:rsid w:val="00C27A75"/>
    <w:rsid w:val="00C350F4"/>
    <w:rsid w:val="00C40B70"/>
    <w:rsid w:val="00C42F31"/>
    <w:rsid w:val="00C46520"/>
    <w:rsid w:val="00C503A1"/>
    <w:rsid w:val="00C63CC1"/>
    <w:rsid w:val="00C70BDC"/>
    <w:rsid w:val="00C945D3"/>
    <w:rsid w:val="00CE0FFE"/>
    <w:rsid w:val="00CF04F4"/>
    <w:rsid w:val="00CF1400"/>
    <w:rsid w:val="00D008AD"/>
    <w:rsid w:val="00D11965"/>
    <w:rsid w:val="00D35FBB"/>
    <w:rsid w:val="00D503DA"/>
    <w:rsid w:val="00D62F84"/>
    <w:rsid w:val="00D679F0"/>
    <w:rsid w:val="00D75B44"/>
    <w:rsid w:val="00D766DC"/>
    <w:rsid w:val="00D90FC3"/>
    <w:rsid w:val="00D91861"/>
    <w:rsid w:val="00D962ED"/>
    <w:rsid w:val="00DB0721"/>
    <w:rsid w:val="00DB1334"/>
    <w:rsid w:val="00DD7A7B"/>
    <w:rsid w:val="00DF0358"/>
    <w:rsid w:val="00DF1051"/>
    <w:rsid w:val="00DF44AB"/>
    <w:rsid w:val="00DF5352"/>
    <w:rsid w:val="00E018A9"/>
    <w:rsid w:val="00E10699"/>
    <w:rsid w:val="00E13ADA"/>
    <w:rsid w:val="00E146C4"/>
    <w:rsid w:val="00E15732"/>
    <w:rsid w:val="00E24B57"/>
    <w:rsid w:val="00E2552C"/>
    <w:rsid w:val="00E44D0A"/>
    <w:rsid w:val="00E462D0"/>
    <w:rsid w:val="00E549C0"/>
    <w:rsid w:val="00E54BFF"/>
    <w:rsid w:val="00E56293"/>
    <w:rsid w:val="00E763FC"/>
    <w:rsid w:val="00E8734A"/>
    <w:rsid w:val="00EA1E42"/>
    <w:rsid w:val="00EA4A53"/>
    <w:rsid w:val="00EA5E46"/>
    <w:rsid w:val="00EB37A2"/>
    <w:rsid w:val="00EB6CAD"/>
    <w:rsid w:val="00EC4A26"/>
    <w:rsid w:val="00EE1336"/>
    <w:rsid w:val="00F064AD"/>
    <w:rsid w:val="00F12B8C"/>
    <w:rsid w:val="00F3102B"/>
    <w:rsid w:val="00F43B83"/>
    <w:rsid w:val="00F509C7"/>
    <w:rsid w:val="00F53A0B"/>
    <w:rsid w:val="00F6390E"/>
    <w:rsid w:val="00F65F70"/>
    <w:rsid w:val="00F843E5"/>
    <w:rsid w:val="00F92A06"/>
    <w:rsid w:val="00FA04EE"/>
    <w:rsid w:val="00FA2869"/>
    <w:rsid w:val="00FA5F7F"/>
    <w:rsid w:val="00FB179A"/>
    <w:rsid w:val="00FB58D1"/>
    <w:rsid w:val="00FB7443"/>
    <w:rsid w:val="00FE48D5"/>
    <w:rsid w:val="00FE69A0"/>
    <w:rsid w:val="00FE7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5B9F5"/>
  <w15:chartTrackingRefBased/>
  <w15:docId w15:val="{0FC7B7F4-8BBA-48AF-8CB7-7E648E23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90E"/>
  </w:style>
  <w:style w:type="paragraph" w:styleId="Heading1">
    <w:name w:val="heading 1"/>
    <w:basedOn w:val="Normal"/>
    <w:next w:val="Normal"/>
    <w:link w:val="Heading1Char"/>
    <w:uiPriority w:val="9"/>
    <w:qFormat/>
    <w:rsid w:val="00150102"/>
    <w:pPr>
      <w:keepNext/>
      <w:keepLines/>
      <w:spacing w:before="240" w:after="0"/>
      <w:outlineLvl w:val="0"/>
    </w:pPr>
    <w:rPr>
      <w:rFonts w:asciiTheme="majorHAnsi" w:eastAsiaTheme="majorEastAsia" w:hAnsiTheme="majorHAnsi" w:cstheme="majorBidi"/>
      <w:color w:val="2F5496" w:themeColor="accent1" w:themeShade="BF"/>
      <w:sz w:val="32"/>
      <w:szCs w:val="32"/>
      <w:lang w:eastAsia="fr-FR"/>
    </w:rPr>
  </w:style>
  <w:style w:type="paragraph" w:styleId="Heading3">
    <w:name w:val="heading 3"/>
    <w:basedOn w:val="Normal"/>
    <w:link w:val="Heading3Char"/>
    <w:uiPriority w:val="9"/>
    <w:qFormat/>
    <w:rsid w:val="00AA5BB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6D0"/>
    <w:pPr>
      <w:tabs>
        <w:tab w:val="center" w:pos="4703"/>
        <w:tab w:val="right" w:pos="9406"/>
      </w:tabs>
      <w:spacing w:after="0" w:line="240" w:lineRule="auto"/>
    </w:pPr>
    <w:rPr>
      <w:rFonts w:ascii="Times New Roman" w:eastAsia="Times New Roman" w:hAnsi="Times New Roman" w:cs="Times New Roman"/>
      <w:sz w:val="20"/>
      <w:szCs w:val="24"/>
      <w:lang w:val="en-GB"/>
    </w:rPr>
  </w:style>
  <w:style w:type="character" w:customStyle="1" w:styleId="HeaderChar">
    <w:name w:val="Header Char"/>
    <w:basedOn w:val="DefaultParagraphFont"/>
    <w:link w:val="Header"/>
    <w:uiPriority w:val="99"/>
    <w:rsid w:val="002236D0"/>
    <w:rPr>
      <w:rFonts w:ascii="Times New Roman" w:eastAsia="Times New Roman" w:hAnsi="Times New Roman" w:cs="Times New Roman"/>
      <w:sz w:val="20"/>
      <w:szCs w:val="24"/>
      <w:lang w:val="en-GB"/>
    </w:rPr>
  </w:style>
  <w:style w:type="paragraph" w:styleId="Footer">
    <w:name w:val="footer"/>
    <w:basedOn w:val="Normal"/>
    <w:link w:val="FooterChar"/>
    <w:uiPriority w:val="99"/>
    <w:unhideWhenUsed/>
    <w:rsid w:val="002236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6D0"/>
  </w:style>
  <w:style w:type="character" w:styleId="Hyperlink">
    <w:name w:val="Hyperlink"/>
    <w:basedOn w:val="DefaultParagraphFont"/>
    <w:uiPriority w:val="99"/>
    <w:unhideWhenUsed/>
    <w:rsid w:val="00A62A40"/>
    <w:rPr>
      <w:color w:val="0000FF"/>
      <w:u w:val="single"/>
    </w:rPr>
  </w:style>
  <w:style w:type="character" w:styleId="PlaceholderText">
    <w:name w:val="Placeholder Text"/>
    <w:basedOn w:val="DefaultParagraphFont"/>
    <w:uiPriority w:val="99"/>
    <w:semiHidden/>
    <w:rsid w:val="00412100"/>
    <w:rPr>
      <w:color w:val="808080"/>
    </w:rPr>
  </w:style>
  <w:style w:type="paragraph" w:styleId="ListParagraph">
    <w:name w:val="List Paragraph"/>
    <w:basedOn w:val="Normal"/>
    <w:uiPriority w:val="34"/>
    <w:qFormat/>
    <w:rsid w:val="007322E3"/>
    <w:pPr>
      <w:ind w:left="720"/>
      <w:contextualSpacing/>
    </w:pPr>
  </w:style>
  <w:style w:type="character" w:customStyle="1" w:styleId="Heading3Char">
    <w:name w:val="Heading 3 Char"/>
    <w:basedOn w:val="DefaultParagraphFont"/>
    <w:link w:val="Heading3"/>
    <w:uiPriority w:val="9"/>
    <w:rsid w:val="00AA5BB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A5B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A5BBA"/>
    <w:rPr>
      <w:b/>
      <w:bCs/>
    </w:rPr>
  </w:style>
  <w:style w:type="paragraph" w:customStyle="1" w:styleId="Default">
    <w:name w:val="Default"/>
    <w:rsid w:val="00382B1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lledutableau1">
    <w:name w:val="Grille du tableau1"/>
    <w:basedOn w:val="TableNormal"/>
    <w:next w:val="TableGrid"/>
    <w:uiPriority w:val="39"/>
    <w:rsid w:val="00150E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0102"/>
    <w:rPr>
      <w:rFonts w:asciiTheme="majorHAnsi" w:eastAsiaTheme="majorEastAsia" w:hAnsiTheme="majorHAnsi" w:cstheme="majorBidi"/>
      <w:color w:val="2F5496" w:themeColor="accent1" w:themeShade="BF"/>
      <w:sz w:val="32"/>
      <w:szCs w:val="32"/>
      <w:lang w:eastAsia="fr-FR"/>
    </w:rPr>
  </w:style>
  <w:style w:type="paragraph" w:styleId="Bibliography">
    <w:name w:val="Bibliography"/>
    <w:basedOn w:val="Normal"/>
    <w:next w:val="Normal"/>
    <w:uiPriority w:val="37"/>
    <w:unhideWhenUsed/>
    <w:rsid w:val="00150102"/>
  </w:style>
  <w:style w:type="character" w:styleId="CommentReference">
    <w:name w:val="annotation reference"/>
    <w:basedOn w:val="DefaultParagraphFont"/>
    <w:uiPriority w:val="99"/>
    <w:semiHidden/>
    <w:unhideWhenUsed/>
    <w:rsid w:val="00080F0F"/>
    <w:rPr>
      <w:sz w:val="16"/>
      <w:szCs w:val="16"/>
    </w:rPr>
  </w:style>
  <w:style w:type="paragraph" w:styleId="CommentText">
    <w:name w:val="annotation text"/>
    <w:basedOn w:val="Normal"/>
    <w:link w:val="CommentTextChar"/>
    <w:uiPriority w:val="99"/>
    <w:semiHidden/>
    <w:unhideWhenUsed/>
    <w:rsid w:val="00080F0F"/>
    <w:pPr>
      <w:spacing w:line="240" w:lineRule="auto"/>
    </w:pPr>
    <w:rPr>
      <w:sz w:val="20"/>
      <w:szCs w:val="20"/>
    </w:rPr>
  </w:style>
  <w:style w:type="character" w:customStyle="1" w:styleId="CommentTextChar">
    <w:name w:val="Comment Text Char"/>
    <w:basedOn w:val="DefaultParagraphFont"/>
    <w:link w:val="CommentText"/>
    <w:uiPriority w:val="99"/>
    <w:semiHidden/>
    <w:rsid w:val="00080F0F"/>
    <w:rPr>
      <w:sz w:val="20"/>
      <w:szCs w:val="20"/>
    </w:rPr>
  </w:style>
  <w:style w:type="paragraph" w:styleId="CommentSubject">
    <w:name w:val="annotation subject"/>
    <w:basedOn w:val="CommentText"/>
    <w:next w:val="CommentText"/>
    <w:link w:val="CommentSubjectChar"/>
    <w:uiPriority w:val="99"/>
    <w:semiHidden/>
    <w:unhideWhenUsed/>
    <w:rsid w:val="00080F0F"/>
    <w:rPr>
      <w:b/>
      <w:bCs/>
    </w:rPr>
  </w:style>
  <w:style w:type="character" w:customStyle="1" w:styleId="CommentSubjectChar">
    <w:name w:val="Comment Subject Char"/>
    <w:basedOn w:val="CommentTextChar"/>
    <w:link w:val="CommentSubject"/>
    <w:uiPriority w:val="99"/>
    <w:semiHidden/>
    <w:rsid w:val="00080F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4769">
      <w:bodyDiv w:val="1"/>
      <w:marLeft w:val="0"/>
      <w:marRight w:val="0"/>
      <w:marTop w:val="0"/>
      <w:marBottom w:val="0"/>
      <w:divBdr>
        <w:top w:val="none" w:sz="0" w:space="0" w:color="auto"/>
        <w:left w:val="none" w:sz="0" w:space="0" w:color="auto"/>
        <w:bottom w:val="none" w:sz="0" w:space="0" w:color="auto"/>
        <w:right w:val="none" w:sz="0" w:space="0" w:color="auto"/>
      </w:divBdr>
    </w:div>
    <w:div w:id="672148725">
      <w:bodyDiv w:val="1"/>
      <w:marLeft w:val="0"/>
      <w:marRight w:val="0"/>
      <w:marTop w:val="0"/>
      <w:marBottom w:val="0"/>
      <w:divBdr>
        <w:top w:val="none" w:sz="0" w:space="0" w:color="auto"/>
        <w:left w:val="none" w:sz="0" w:space="0" w:color="auto"/>
        <w:bottom w:val="none" w:sz="0" w:space="0" w:color="auto"/>
        <w:right w:val="none" w:sz="0" w:space="0" w:color="auto"/>
      </w:divBdr>
    </w:div>
    <w:div w:id="1624533895">
      <w:bodyDiv w:val="1"/>
      <w:marLeft w:val="0"/>
      <w:marRight w:val="0"/>
      <w:marTop w:val="0"/>
      <w:marBottom w:val="0"/>
      <w:divBdr>
        <w:top w:val="none" w:sz="0" w:space="0" w:color="auto"/>
        <w:left w:val="none" w:sz="0" w:space="0" w:color="auto"/>
        <w:bottom w:val="none" w:sz="0" w:space="0" w:color="auto"/>
        <w:right w:val="none" w:sz="0" w:space="0" w:color="auto"/>
      </w:divBdr>
    </w:div>
    <w:div w:id="18211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Tro03</b:Tag>
    <b:SourceType>JournalArticle</b:SourceType>
    <b:Guid>{21538173-60EE-476F-9766-E39E51ADFA49}</b:Guid>
    <b:Author>
      <b:Author>
        <b:NameList>
          <b:Person>
            <b:Last>Tropsha</b:Last>
            <b:First>A.</b:First>
          </b:Person>
          <b:Person>
            <b:Last>Gramatica</b:Last>
            <b:First>P.</b:First>
          </b:Person>
          <b:Person>
            <b:Last>and Gombar</b:Last>
            <b:First>V.K.</b:First>
          </b:Person>
        </b:NameList>
      </b:Author>
    </b:Author>
    <b:Title>The importance of being earnest, validation is the absolute essential for successful application and interpretation of QSPR models</b:Title>
    <b:JournalName>QSAR Comb. Sci. </b:JournalName>
    <b:Year>2003</b:Year>
    <b:Pages>69</b:Pages>
    <b:Volume>22</b:Volume>
    <b:RefOrder>1</b:RefOrder>
  </b:Source>
  <b:Source>
    <b:Tag>Gol02</b:Tag>
    <b:SourceType>JournalArticle</b:SourceType>
    <b:Guid>{D521F917-F253-40DA-A5C0-D28F82DC95A0}</b:Guid>
    <b:Author>
      <b:Author>
        <b:NameList>
          <b:Person>
            <b:Last>Golbraikh</b:Last>
            <b:First>A.</b:First>
          </b:Person>
          <b:Person>
            <b:Last>Tropsha</b:Last>
            <b:First>A.</b:First>
          </b:Person>
        </b:NameList>
      </b:Author>
    </b:Author>
    <b:Title>Beware of qsar</b:Title>
    <b:JournalName>J. Mol. Graph. Model.</b:JournalName>
    <b:Year>2002</b:Year>
    <b:Pages>269</b:Pages>
    <b:Volume>20</b:Volume>
    <b:RefOrder>2</b:RefOrder>
  </b:Source>
  <b:Source>
    <b:Tag>Tro10</b:Tag>
    <b:SourceType>JournalArticle</b:SourceType>
    <b:Guid>{57CAB842-BAD1-41CA-9E65-E9CC9B2AEE90}</b:Guid>
    <b:Author>
      <b:Author>
        <b:NameList>
          <b:Person>
            <b:Last>Tropsha</b:Last>
            <b:First>A.</b:First>
          </b:Person>
        </b:NameList>
      </b:Author>
    </b:Author>
    <b:Title>Best practices for QSAR model development, validation, and exploitation</b:Title>
    <b:JournalName>Molecular Informatics</b:JournalName>
    <b:Year>2010</b:Year>
    <b:Pages>476</b:Pages>
    <b:Volume>29</b:Volume>
    <b:RefOrder>3</b:RefOrder>
  </b:Source>
  <b:Source>
    <b:Tag>Oua17</b:Tag>
    <b:SourceType>JournalArticle</b:SourceType>
    <b:Guid>{A8CEC369-88A2-4B4A-8319-BC3308C46346}</b:Guid>
    <b:Author>
      <b:Author>
        <b:NameList>
          <b:Person>
            <b:Last>Ouattara</b:Last>
            <b:First>O.</b:First>
          </b:Person>
          <b:Person>
            <b:Last>Affi</b:Last>
            <b:First>T.</b:First>
            <b:Middle>S.</b:Middle>
          </b:Person>
          <b:Person>
            <b:Last>Koné</b:Last>
            <b:First>M.</b:First>
            <b:Middle>G.-R.</b:Middle>
          </b:Person>
          <b:Person>
            <b:Last>Bamba</b:Last>
            <b:First>K.</b:First>
          </b:Person>
          <b:Person>
            <b:Last>Ziao</b:Last>
            <b:First>N.</b:First>
          </b:Person>
        </b:NameList>
      </b:Author>
    </b:Author>
    <b:Title>Can Empirical Descriptors Reliably Predict Molecular Lipophilicity ? A QSPR Study Investigation</b:Title>
    <b:JournalName>Int. Journal of Engineering Research and Application</b:JournalName>
    <b:Year>2017</b:Year>
    <b:Pages>50-56</b:Pages>
    <b:Volume>7</b:Volume>
    <b:Issue>15</b:Issue>
    <b:RefOrder>4</b:RefOrder>
  </b:Source>
</b:Sources>
</file>

<file path=customXml/itemProps1.xml><?xml version="1.0" encoding="utf-8"?>
<ds:datastoreItem xmlns:ds="http://schemas.openxmlformats.org/officeDocument/2006/customXml" ds:itemID="{F10D9E0D-7E9C-4967-B3C1-B392723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7</Pages>
  <Words>3259</Words>
  <Characters>18578</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Missa Ehouman</dc:creator>
  <cp:keywords/>
  <dc:description/>
  <cp:lastModifiedBy>SDI 1180</cp:lastModifiedBy>
  <cp:revision>84</cp:revision>
  <dcterms:created xsi:type="dcterms:W3CDTF">2025-06-22T15:52:00Z</dcterms:created>
  <dcterms:modified xsi:type="dcterms:W3CDTF">2025-10-14T09:34:00Z</dcterms:modified>
</cp:coreProperties>
</file>