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E7CE7" w14:textId="77777777" w:rsidR="00754C9A" w:rsidRDefault="00754C9A" w:rsidP="00441B6F">
      <w:pPr>
        <w:pStyle w:val="Title"/>
        <w:spacing w:after="0"/>
        <w:jc w:val="both"/>
        <w:rPr>
          <w:rFonts w:ascii="Arial" w:hAnsi="Arial" w:cs="Arial"/>
        </w:rPr>
      </w:pPr>
    </w:p>
    <w:p w14:paraId="515BC351" w14:textId="77777777" w:rsidR="00B42B83" w:rsidRPr="00B42B83" w:rsidRDefault="00B42B83" w:rsidP="00B42B83">
      <w:pPr>
        <w:spacing w:line="360" w:lineRule="auto"/>
        <w:jc w:val="right"/>
        <w:rPr>
          <w:rFonts w:asciiTheme="minorBidi" w:hAnsiTheme="minorBidi" w:cstheme="minorBidi"/>
          <w:b/>
          <w:bCs/>
          <w:i/>
          <w:iCs/>
          <w:sz w:val="36"/>
          <w:szCs w:val="36"/>
          <w:u w:val="single"/>
        </w:rPr>
      </w:pPr>
      <w:r w:rsidRPr="00B42B83">
        <w:rPr>
          <w:rFonts w:asciiTheme="minorBidi" w:hAnsiTheme="minorBidi" w:cstheme="minorBidi"/>
          <w:b/>
          <w:bCs/>
          <w:i/>
          <w:iCs/>
          <w:sz w:val="36"/>
          <w:szCs w:val="36"/>
          <w:u w:val="single"/>
        </w:rPr>
        <w:t>Original Research Article</w:t>
      </w:r>
    </w:p>
    <w:p w14:paraId="14BEF683" w14:textId="77777777" w:rsidR="0045032C" w:rsidRPr="0045032C" w:rsidRDefault="0045032C" w:rsidP="0045032C">
      <w:pPr>
        <w:spacing w:line="360" w:lineRule="auto"/>
        <w:jc w:val="right"/>
        <w:rPr>
          <w:rFonts w:asciiTheme="minorBidi" w:hAnsiTheme="minorBidi" w:cstheme="minorBidi"/>
          <w:b/>
          <w:bCs/>
          <w:sz w:val="36"/>
          <w:szCs w:val="36"/>
        </w:rPr>
      </w:pPr>
      <w:r w:rsidRPr="0045032C">
        <w:rPr>
          <w:rFonts w:asciiTheme="minorBidi" w:hAnsiTheme="minorBidi" w:cstheme="minorBidi"/>
          <w:b/>
          <w:bCs/>
          <w:sz w:val="36"/>
          <w:szCs w:val="36"/>
        </w:rPr>
        <w:t xml:space="preserve">Assessment of Lichen Genera Distribution, Richness, and Habitat Specificity in Selected Forest-Fringe Villages of </w:t>
      </w:r>
      <w:proofErr w:type="spellStart"/>
      <w:r w:rsidRPr="0045032C">
        <w:rPr>
          <w:rFonts w:asciiTheme="minorBidi" w:hAnsiTheme="minorBidi" w:cstheme="minorBidi"/>
          <w:b/>
          <w:bCs/>
          <w:sz w:val="36"/>
          <w:szCs w:val="36"/>
        </w:rPr>
        <w:t>Dhamtari</w:t>
      </w:r>
      <w:proofErr w:type="spellEnd"/>
      <w:r w:rsidRPr="0045032C">
        <w:rPr>
          <w:rFonts w:asciiTheme="minorBidi" w:hAnsiTheme="minorBidi" w:cstheme="minorBidi"/>
          <w:b/>
          <w:bCs/>
          <w:sz w:val="36"/>
          <w:szCs w:val="36"/>
        </w:rPr>
        <w:t xml:space="preserve"> District, Chhattisgarh, India</w:t>
      </w:r>
    </w:p>
    <w:p w14:paraId="21641ED8" w14:textId="77777777" w:rsidR="00A258C3" w:rsidRPr="00790ADA" w:rsidRDefault="00A258C3" w:rsidP="00441B6F">
      <w:pPr>
        <w:pStyle w:val="Author"/>
        <w:spacing w:line="240" w:lineRule="auto"/>
        <w:jc w:val="both"/>
        <w:rPr>
          <w:rFonts w:ascii="Arial" w:hAnsi="Arial" w:cs="Arial"/>
          <w:sz w:val="36"/>
        </w:rPr>
      </w:pPr>
    </w:p>
    <w:p w14:paraId="27A885DD" w14:textId="4FF71E17" w:rsidR="00B01FCD" w:rsidRDefault="00B01FCD" w:rsidP="00441B6F">
      <w:pPr>
        <w:pStyle w:val="AbstHead"/>
        <w:spacing w:after="0"/>
        <w:jc w:val="both"/>
        <w:rPr>
          <w:rFonts w:ascii="Arial" w:hAnsi="Arial" w:cs="Arial"/>
        </w:rPr>
      </w:pPr>
      <w:r w:rsidRPr="00FB3A86">
        <w:rPr>
          <w:rFonts w:ascii="Arial" w:hAnsi="Arial" w:cs="Arial"/>
        </w:rPr>
        <w:t>ABSTRACT</w:t>
      </w:r>
    </w:p>
    <w:p w14:paraId="07243892" w14:textId="77777777" w:rsidR="00790ADA" w:rsidRPr="00FB3A86" w:rsidRDefault="00790ADA" w:rsidP="00441B6F">
      <w:pPr>
        <w:pStyle w:val="AbstHead"/>
        <w:spacing w:after="0"/>
        <w:jc w:val="both"/>
        <w:rPr>
          <w:rFonts w:ascii="Arial" w:hAnsi="Arial" w:cs="Arial"/>
        </w:rPr>
      </w:pPr>
      <w:bookmarkStart w:id="0" w:name="_GoBack"/>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15CB0A4" w14:textId="77777777" w:rsidTr="001E44FE">
        <w:tc>
          <w:tcPr>
            <w:tcW w:w="9576" w:type="dxa"/>
            <w:shd w:val="clear" w:color="auto" w:fill="F2F2F2"/>
          </w:tcPr>
          <w:p w14:paraId="7C0F437C"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Lichens, which are symbiotic combinations of fungi and algae or cyanobacteria, are environmentally sensitive bioindicators with important ecological functions. Although critical, systematic records of lichen diversity and habitat preference in central India, especially in forest-fringe ecosystems, are scanty. This investigation had the primary objective of evaluating the occurrence, richness, and habitat specificity of lichen genera in certain forest-fringe villages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Chhattisgarh, India.</w:t>
            </w:r>
          </w:p>
          <w:p w14:paraId="709CF6BD"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Field surveys were conducted in four villages—</w:t>
            </w:r>
            <w:proofErr w:type="spellStart"/>
            <w:r w:rsidRPr="0045032C">
              <w:rPr>
                <w:rFonts w:asciiTheme="minorBidi" w:hAnsiTheme="minorBidi" w:cstheme="minorBidi"/>
              </w:rPr>
              <w:t>Demar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Singpur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Dugli</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across three tahsils. Lichen specimens were collected from various substrates, identified based on morphological and taxonomic characteristics, and categorized by family, growth form, and habitat association. A total of 30 lichen genera belonging to 15 families were recorded. </w:t>
            </w:r>
            <w:proofErr w:type="spellStart"/>
            <w:r w:rsidRPr="0045032C">
              <w:rPr>
                <w:rFonts w:asciiTheme="minorBidi" w:hAnsiTheme="minorBidi" w:cstheme="minorBidi"/>
              </w:rPr>
              <w:t>Parmeliaceae</w:t>
            </w:r>
            <w:proofErr w:type="spellEnd"/>
            <w:r w:rsidRPr="0045032C">
              <w:rPr>
                <w:rFonts w:asciiTheme="minorBidi" w:hAnsiTheme="minorBidi" w:cstheme="minorBidi"/>
              </w:rPr>
              <w:t xml:space="preserve"> was the most dominant family with eight genera.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lichens were more abundant compared to saxicolous ones, and with tree species such as </w:t>
            </w:r>
            <w:proofErr w:type="spellStart"/>
            <w:r w:rsidRPr="0045032C">
              <w:rPr>
                <w:rFonts w:asciiTheme="minorBidi" w:hAnsiTheme="minorBidi" w:cstheme="minorBidi"/>
              </w:rPr>
              <w:t>Shorea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robusta</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Mangifera</w:t>
            </w:r>
            <w:proofErr w:type="spellEnd"/>
            <w:r w:rsidRPr="0045032C">
              <w:rPr>
                <w:rFonts w:asciiTheme="minorBidi" w:hAnsiTheme="minorBidi" w:cstheme="minorBidi"/>
              </w:rPr>
              <w:t xml:space="preserve"> indica being important phorophytes. </w:t>
            </w: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were the most diverse having 18 genera from nine families.</w:t>
            </w:r>
          </w:p>
          <w:p w14:paraId="2BE73EB0" w14:textId="06B32F0D" w:rsidR="00505F06" w:rsidRPr="0045032C" w:rsidRDefault="0045032C" w:rsidP="0045032C">
            <w:pPr>
              <w:spacing w:before="120" w:after="120" w:line="360" w:lineRule="auto"/>
              <w:jc w:val="both"/>
              <w:rPr>
                <w:rFonts w:asciiTheme="majorBidi" w:hAnsiTheme="majorBidi" w:cstheme="majorBidi"/>
              </w:rPr>
            </w:pPr>
            <w:r w:rsidRPr="0045032C">
              <w:rPr>
                <w:rFonts w:asciiTheme="minorBidi" w:hAnsiTheme="minorBidi" w:cstheme="minorBidi"/>
              </w:rPr>
              <w:t xml:space="preserve">Existence of both cosmopolitan and habitat-specific taxa suggests high ecological heterogeneity. Microclimatic conditions and substrate diversity played a major role in regulating lichen distribution and community structure. The present investigation shows high lichen richness in forest-fringe ecosystems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and emphasizes their suitability as bioindicators of environmental quality. The results advance baseline information necessary for biodiversity conservation and invite additional research that incorporates molecular techniques and long-term monitoring to evaluate lichen reactions to climate change and </w:t>
            </w:r>
            <w:r w:rsidRPr="0045032C">
              <w:rPr>
                <w:rFonts w:asciiTheme="minorBidi" w:hAnsiTheme="minorBidi" w:cstheme="minorBidi"/>
              </w:rPr>
              <w:lastRenderedPageBreak/>
              <w:t>anthropogenic activities.</w:t>
            </w:r>
          </w:p>
        </w:tc>
      </w:tr>
    </w:tbl>
    <w:p w14:paraId="3BF16117" w14:textId="77777777" w:rsidR="00636EB2" w:rsidRDefault="00636EB2" w:rsidP="00441B6F">
      <w:pPr>
        <w:pStyle w:val="Body"/>
        <w:spacing w:after="0"/>
        <w:rPr>
          <w:rFonts w:ascii="Arial" w:hAnsi="Arial" w:cs="Arial"/>
          <w:i/>
        </w:rPr>
      </w:pPr>
    </w:p>
    <w:p w14:paraId="36267D35" w14:textId="1800A9A8" w:rsidR="00A24E7E" w:rsidRDefault="00A24E7E" w:rsidP="00441B6F">
      <w:pPr>
        <w:pStyle w:val="Body"/>
        <w:spacing w:after="0"/>
        <w:rPr>
          <w:rFonts w:ascii="Arial" w:hAnsi="Arial" w:cs="Arial"/>
          <w:i/>
        </w:rPr>
      </w:pPr>
      <w:r>
        <w:rPr>
          <w:rFonts w:ascii="Arial" w:hAnsi="Arial" w:cs="Arial"/>
          <w:i/>
        </w:rPr>
        <w:t>Keywords</w:t>
      </w:r>
      <w:r w:rsidRPr="00C91755">
        <w:rPr>
          <w:rFonts w:asciiTheme="minorBidi" w:hAnsiTheme="minorBidi" w:cstheme="minorBidi"/>
          <w:i/>
        </w:rPr>
        <w:t xml:space="preserve">: </w:t>
      </w:r>
      <w:r w:rsidR="00C91755" w:rsidRPr="00C91755">
        <w:rPr>
          <w:rFonts w:asciiTheme="minorBidi" w:hAnsiTheme="minorBidi" w:cstheme="minorBidi"/>
          <w:i/>
        </w:rPr>
        <w:t xml:space="preserve">Lichen diversity, habitat specificity, forest-fringe ecosystems, substrate association, </w:t>
      </w:r>
      <w:proofErr w:type="spellStart"/>
      <w:r w:rsidR="00C91755" w:rsidRPr="00C91755">
        <w:rPr>
          <w:rFonts w:asciiTheme="minorBidi" w:hAnsiTheme="minorBidi" w:cstheme="minorBidi"/>
          <w:i/>
        </w:rPr>
        <w:t>Dhamtari</w:t>
      </w:r>
      <w:proofErr w:type="spellEnd"/>
      <w:r w:rsidR="00C91755" w:rsidRPr="00C91755">
        <w:rPr>
          <w:rFonts w:asciiTheme="minorBidi" w:hAnsiTheme="minorBidi" w:cstheme="minorBidi"/>
          <w:i/>
        </w:rPr>
        <w:t xml:space="preserve"> district, Chhattisgarh.</w:t>
      </w:r>
    </w:p>
    <w:p w14:paraId="6C224927" w14:textId="77777777" w:rsidR="0024282C" w:rsidRDefault="0024282C" w:rsidP="00441B6F">
      <w:pPr>
        <w:pStyle w:val="Body"/>
        <w:spacing w:after="0"/>
        <w:rPr>
          <w:rFonts w:ascii="Arial" w:hAnsi="Arial" w:cs="Arial"/>
          <w:i/>
          <w:sz w:val="18"/>
        </w:rPr>
      </w:pPr>
    </w:p>
    <w:p w14:paraId="7A5D459D" w14:textId="77777777" w:rsidR="00505F06" w:rsidRPr="00A24E7E" w:rsidRDefault="00505F06" w:rsidP="00441B6F">
      <w:pPr>
        <w:pStyle w:val="Body"/>
        <w:spacing w:after="0"/>
        <w:rPr>
          <w:rFonts w:ascii="Arial" w:hAnsi="Arial" w:cs="Arial"/>
          <w:i/>
        </w:rPr>
      </w:pPr>
    </w:p>
    <w:p w14:paraId="6744A054" w14:textId="6BCB97C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EC79FF0" w14:textId="77777777" w:rsidR="00790ADA" w:rsidRPr="00FB3A86" w:rsidRDefault="00790ADA" w:rsidP="00441B6F">
      <w:pPr>
        <w:pStyle w:val="AbstHead"/>
        <w:spacing w:after="0"/>
        <w:jc w:val="both"/>
        <w:rPr>
          <w:rFonts w:ascii="Arial" w:hAnsi="Arial" w:cs="Arial"/>
        </w:rPr>
      </w:pPr>
    </w:p>
    <w:p w14:paraId="716DE3C5"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Lichens, which are the symbiotic relationships between mycobionts (fungal) and photobionts (cyanobacteria or algae), are an important part of terrestrial ecosystems and are distinguished by their ecological, biological, and environmental importance (Nayak, 2016; Khare et al., 2020). These compound organisms play a valuable role in maintaining ecosystem processes through the cycling of nutrients, soil generation, and microhabitat development and hence maintenance of various plant and animal populations (Gupta et al., 2024; Vinayaka et al., 2025). Apart from their ecological functions, lichens are world-renowned sensitive air quality indicators, environmental pollutants, and habitat disturbance markers because of their distinctive physiological features and substrate-specialized growth (Balu et al., 2021; Bajpai et al., 2022).</w:t>
      </w:r>
    </w:p>
    <w:p w14:paraId="1FC7F08F"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India possesses rich diversity of lichen biota in diverse ecological niches that range from tropical lowlands to alpine habitats. Yet, extensive research is sparsely distributed, with central India being one of the least well-researched areas (Bajpai et al., 2018; Prajapati et al., 2013). Specifically, the Chhattisgarh state in central India represents a mosaic of tropical deciduous forests, agroforestry mosaics, and semi-urban environments providing varied ecological environments favoring lichen colonization (Toppo et al., 2016; Dubey et al., 2023). The climatic regime of the region, which is characterized by marked wet and dry seasons, strongly affects the substrate specificity, distribution, and composition of lichen communities (Dubey et al., 2023; Bajpai et al., 2018).</w:t>
      </w:r>
    </w:p>
    <w:p w14:paraId="54645851"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In spite of the richness that lichen flora can offer, research so far in Chhattisgarh has been mostly limited to protected forests, wildlife sanctuaries, and sacred groves (Sen &amp; </w:t>
      </w:r>
      <w:proofErr w:type="spellStart"/>
      <w:r w:rsidRPr="0045032C">
        <w:rPr>
          <w:rFonts w:asciiTheme="minorBidi" w:hAnsiTheme="minorBidi" w:cstheme="minorBidi"/>
        </w:rPr>
        <w:t>Bhakat</w:t>
      </w:r>
      <w:proofErr w:type="spellEnd"/>
      <w:r w:rsidRPr="0045032C">
        <w:rPr>
          <w:rFonts w:asciiTheme="minorBidi" w:hAnsiTheme="minorBidi" w:cstheme="minorBidi"/>
        </w:rPr>
        <w:t xml:space="preserve">, 2021; Prajapati et al., 2013; Chander et al., 2020). These investigations have reported different aspects of lichen ecology, such as species richness, substrate preference, and distribution patterns. Systematic research in forest-edge and human-dominated landscapes, especially in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is still scarce. This lag is noteworthy, as such transitional areas are likely to support high lichen diversity by virtue of the juxtaposition of natural and anthropogenic influences (Subbaiyan et al., 2023; Sudhama &amp; Sandhya, 2021).</w:t>
      </w:r>
    </w:p>
    <w:p w14:paraId="289D0860" w14:textId="77777777" w:rsidR="0045032C" w:rsidRPr="0045032C" w:rsidRDefault="0045032C" w:rsidP="0045032C">
      <w:pPr>
        <w:spacing w:before="120" w:after="120" w:line="360" w:lineRule="auto"/>
        <w:jc w:val="both"/>
        <w:rPr>
          <w:rFonts w:asciiTheme="minorBidi" w:hAnsiTheme="minorBidi" w:cstheme="minorBidi"/>
        </w:rPr>
      </w:pPr>
      <w:proofErr w:type="spellStart"/>
      <w:r w:rsidRPr="0045032C">
        <w:rPr>
          <w:rFonts w:asciiTheme="minorBidi" w:hAnsiTheme="minorBidi" w:cstheme="minorBidi"/>
        </w:rPr>
        <w:lastRenderedPageBreak/>
        <w:t>Dhamtari</w:t>
      </w:r>
      <w:proofErr w:type="spellEnd"/>
      <w:r w:rsidRPr="0045032C">
        <w:rPr>
          <w:rFonts w:asciiTheme="minorBidi" w:hAnsiTheme="minorBidi" w:cstheme="minorBidi"/>
        </w:rPr>
        <w:t xml:space="preserve"> district in the central part of Chhattisgarh region has a range of vegetation types from indigenous deciduous trees to agroforestry species like </w:t>
      </w:r>
      <w:proofErr w:type="spellStart"/>
      <w:r w:rsidRPr="0045032C">
        <w:rPr>
          <w:rFonts w:asciiTheme="minorBidi" w:hAnsiTheme="minorBidi" w:cstheme="minorBidi"/>
        </w:rPr>
        <w:t>Mangifera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indica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Shorea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robusta</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Madhuca</w:t>
      </w:r>
      <w:proofErr w:type="spellEnd"/>
      <w:r w:rsidRPr="0045032C">
        <w:rPr>
          <w:rFonts w:asciiTheme="minorBidi" w:hAnsiTheme="minorBidi" w:cstheme="minorBidi"/>
        </w:rPr>
        <w:t xml:space="preserve"> indica (Toppo et al., 2016). These phorophytes provide prime substrates to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and epiphytic lichens, and thereby their composition and microhabitat structure are affected (</w:t>
      </w:r>
      <w:proofErr w:type="spellStart"/>
      <w:r w:rsidRPr="0045032C">
        <w:rPr>
          <w:rFonts w:asciiTheme="minorBidi" w:hAnsiTheme="minorBidi" w:cstheme="minorBidi"/>
        </w:rPr>
        <w:t>Shravanakumara</w:t>
      </w:r>
      <w:proofErr w:type="spellEnd"/>
      <w:r w:rsidRPr="0045032C">
        <w:rPr>
          <w:rFonts w:asciiTheme="minorBidi" w:hAnsiTheme="minorBidi" w:cstheme="minorBidi"/>
        </w:rPr>
        <w:t xml:space="preserve"> et al., 2010; Chander et al., 2020). Furthermore, lithophytic and saxicolous lichens covering rocks, monuments, and soil surfaces contribute towards regional ecological heterogeneity (Deshmukh et al., 2017; Bajpai et al., 2022). Past research in India has highlighted the significance of multi-substrate evaluations in gauging ecosystem well-being, climate change adaptation, and perturbations in the environment (Bajpai et al., 2018; Balu et al., 2021; Mishra et al., 2019).</w:t>
      </w:r>
    </w:p>
    <w:p w14:paraId="2B570266"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Here, the current study is proposed to systematically evaluate the distribution, richness, and habitat specificity of lichen genera in the chosen villages at the periphery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Chhattisgarh. Documenting foliose, crustose, and intermediate growth forms inhabiting </w:t>
      </w:r>
      <w:proofErr w:type="spellStart"/>
      <w:r w:rsidRPr="0045032C">
        <w:rPr>
          <w:rFonts w:asciiTheme="minorBidi" w:hAnsiTheme="minorBidi" w:cstheme="minorBidi"/>
        </w:rPr>
        <w:t>corticolous</w:t>
      </w:r>
      <w:proofErr w:type="spellEnd"/>
      <w:r w:rsidRPr="0045032C">
        <w:rPr>
          <w:rFonts w:asciiTheme="minorBidi" w:hAnsiTheme="minorBidi" w:cstheme="minorBidi"/>
        </w:rPr>
        <w:t>, saxicolous, and terricolous substrates, the current research contributes baseline ecological information necessary for further lichenological studies at the locality (Vinayaka et al., 2025; Prabhakar et al., 2024). The records not only add floristic information and records of biodiversity but also provide significant inputs for conservation planning, bioindicator use, and long-term ecological monitoring for central Indian landscapes (Bajpai et al., 2018; Gupta et al., 2024; Rawat et al., 2024).</w:t>
      </w:r>
    </w:p>
    <w:p w14:paraId="4403CD62"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In general, this research addresses an important knowledge gap in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district's central Indian lichenology by providing a thorough perspective on habitat associations and genera-level distribution patterns. The research adds to an emerging body of evidence detailing lichen diversity in ecotonal environments and highlights the value of integrating forest-edge ecosystems into ecological management planning and biodiversity assessments (Prajapati et al., 2013; Dubey et al., 2023; Subbaiyan et al., 2023).</w:t>
      </w:r>
    </w:p>
    <w:p w14:paraId="5FE4C2BE" w14:textId="77777777" w:rsidR="00790ADA" w:rsidRPr="00FB3A86" w:rsidRDefault="00790ADA" w:rsidP="00441B6F">
      <w:pPr>
        <w:pStyle w:val="Body"/>
        <w:spacing w:after="0"/>
        <w:rPr>
          <w:rFonts w:ascii="Arial" w:hAnsi="Arial" w:cs="Arial"/>
        </w:rPr>
      </w:pPr>
    </w:p>
    <w:p w14:paraId="660FC9CA" w14:textId="6BBAF46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6BD3143" w14:textId="77777777" w:rsidR="00790ADA" w:rsidRPr="00FB3A86" w:rsidRDefault="00790ADA" w:rsidP="00441B6F">
      <w:pPr>
        <w:pStyle w:val="AbstHead"/>
        <w:spacing w:after="0"/>
        <w:jc w:val="both"/>
        <w:rPr>
          <w:rFonts w:ascii="Arial" w:hAnsi="Arial" w:cs="Arial"/>
        </w:rPr>
      </w:pPr>
    </w:p>
    <w:p w14:paraId="5D575832"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b/>
          <w:bCs/>
        </w:rPr>
        <w:t>2.1 Study Area</w:t>
      </w:r>
    </w:p>
    <w:p w14:paraId="7ADF67FA"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The current research was conducted in four villages on the fringes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of Chhattisgarh, viz., </w:t>
      </w:r>
      <w:proofErr w:type="spellStart"/>
      <w:r w:rsidRPr="0045032C">
        <w:rPr>
          <w:rFonts w:asciiTheme="minorBidi" w:hAnsiTheme="minorBidi" w:cstheme="minorBidi"/>
        </w:rPr>
        <w:t>Demar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tahsil), </w:t>
      </w:r>
      <w:proofErr w:type="spellStart"/>
      <w:r w:rsidRPr="0045032C">
        <w:rPr>
          <w:rFonts w:asciiTheme="minorBidi" w:hAnsiTheme="minorBidi" w:cstheme="minorBidi"/>
        </w:rPr>
        <w:t>Singpur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Magarlod</w:t>
      </w:r>
      <w:proofErr w:type="spellEnd"/>
      <w:r w:rsidRPr="0045032C">
        <w:rPr>
          <w:rFonts w:asciiTheme="minorBidi" w:hAnsiTheme="minorBidi" w:cstheme="minorBidi"/>
        </w:rPr>
        <w:t xml:space="preserve"> tahsil), </w:t>
      </w:r>
      <w:proofErr w:type="spellStart"/>
      <w:r w:rsidRPr="0045032C">
        <w:rPr>
          <w:rFonts w:asciiTheme="minorBidi" w:hAnsiTheme="minorBidi" w:cstheme="minorBidi"/>
        </w:rPr>
        <w:t>Dugli</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Nagri</w:t>
      </w:r>
      <w:proofErr w:type="spellEnd"/>
      <w:r w:rsidRPr="0045032C">
        <w:rPr>
          <w:rFonts w:asciiTheme="minorBidi" w:hAnsiTheme="minorBidi" w:cstheme="minorBidi"/>
        </w:rPr>
        <w:t xml:space="preserve"> tahsil) (Figure 1). These villages are patchy in ecological conditions with mixed deciduous forests, </w:t>
      </w:r>
      <w:proofErr w:type="spellStart"/>
      <w:r w:rsidRPr="0045032C">
        <w:rPr>
          <w:rFonts w:asciiTheme="minorBidi" w:hAnsiTheme="minorBidi" w:cstheme="minorBidi"/>
        </w:rPr>
        <w:t>agro</w:t>
      </w:r>
      <w:proofErr w:type="spellEnd"/>
      <w:r w:rsidRPr="0045032C">
        <w:rPr>
          <w:rFonts w:asciiTheme="minorBidi" w:hAnsiTheme="minorBidi" w:cstheme="minorBidi"/>
        </w:rPr>
        <w:t xml:space="preserve">-forests, and human-altered landscapes (Toppo et al., 2016; Dubey et al., 2023). The district has a tropical monsoon climate, characterized by wet and dry seasons, impacting the growth of lichens, availability of substrates, and community structure </w:t>
      </w:r>
      <w:r w:rsidRPr="0045032C">
        <w:rPr>
          <w:rFonts w:asciiTheme="minorBidi" w:hAnsiTheme="minorBidi" w:cstheme="minorBidi"/>
        </w:rPr>
        <w:lastRenderedPageBreak/>
        <w:t xml:space="preserve">(Bajpai et al., 2018; Dubey et al., 2023). The major phorophytes are </w:t>
      </w:r>
      <w:proofErr w:type="spellStart"/>
      <w:r w:rsidRPr="0045032C">
        <w:rPr>
          <w:rFonts w:asciiTheme="minorBidi" w:hAnsiTheme="minorBidi" w:cstheme="minorBidi"/>
        </w:rPr>
        <w:t>Shorea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robusta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Mangifera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indica</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Madhuca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indica</w:t>
      </w:r>
      <w:proofErr w:type="spellEnd"/>
      <w:r w:rsidRPr="0045032C">
        <w:rPr>
          <w:rFonts w:asciiTheme="minorBidi" w:hAnsiTheme="minorBidi" w:cstheme="minorBidi"/>
        </w:rPr>
        <w:t>, which form proper substrates for epiphytic lichens, whereas rocks and soil surfaces harbor saxicolous and terricolous species (</w:t>
      </w:r>
      <w:proofErr w:type="spellStart"/>
      <w:r w:rsidRPr="0045032C">
        <w:rPr>
          <w:rFonts w:asciiTheme="minorBidi" w:hAnsiTheme="minorBidi" w:cstheme="minorBidi"/>
        </w:rPr>
        <w:t>Shravanakumara</w:t>
      </w:r>
      <w:proofErr w:type="spellEnd"/>
      <w:r w:rsidRPr="0045032C">
        <w:rPr>
          <w:rFonts w:asciiTheme="minorBidi" w:hAnsiTheme="minorBidi" w:cstheme="minorBidi"/>
        </w:rPr>
        <w:t xml:space="preserve"> et al., 2010; Prajapati et al., 2013).</w:t>
      </w:r>
    </w:p>
    <w:p w14:paraId="67A4DEA6" w14:textId="47244DE0" w:rsidR="0045032C" w:rsidRPr="00AF0892" w:rsidRDefault="002A7263" w:rsidP="0045032C">
      <w:pPr>
        <w:spacing w:before="120" w:after="120" w:line="360" w:lineRule="auto"/>
        <w:jc w:val="both"/>
        <w:rPr>
          <w:rFonts w:asciiTheme="majorBidi" w:hAnsiTheme="majorBidi" w:cs="Mangal"/>
          <w:noProof/>
          <w:color w:val="FF0000"/>
          <w:lang w:bidi="hi-IN"/>
        </w:rPr>
      </w:pPr>
      <w:r>
        <w:rPr>
          <w:noProof/>
        </w:rPr>
        <w:pict w14:anchorId="0B1DD25B">
          <v:shapetype id="_x0000_t202" coordsize="21600,21600" o:spt="202" path="m,l,21600r21600,l21600,xe">
            <v:stroke joinstyle="miter"/>
            <v:path gradientshapeok="t" o:connecttype="rect"/>
          </v:shapetype>
          <v:shape id="Text Box 2" o:spid="_x0000_s1028" type="#_x0000_t202" style="position:absolute;left:0;text-align:left;margin-left:103.5pt;margin-top:388.45pt;width:24.6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" filled="f" stroked="f" strokeweight=".5pt">
            <v:textbox>
              <w:txbxContent>
                <w:p w14:paraId="41BE86FB" w14:textId="77777777" w:rsidR="0045032C" w:rsidRPr="00E82B84" w:rsidRDefault="0045032C" w:rsidP="0045032C">
                  <w:pPr>
                    <w:jc w:val="center"/>
                    <w:rPr>
                      <w:rFonts w:ascii="Arial" w:hAnsi="Arial" w:cs="Kokila"/>
                      <w:b/>
                      <w:bCs/>
                      <w:color w:val="FFFFFF" w:themeColor="background1"/>
                      <w:sz w:val="6"/>
                      <w:szCs w:val="6"/>
                    </w:rPr>
                  </w:pPr>
                  <w:r w:rsidRPr="00E82B84">
                    <w:rPr>
                      <w:rFonts w:ascii="Arial" w:hAnsi="Arial" w:cs="Kokila"/>
                      <w:b/>
                      <w:bCs/>
                      <w:color w:val="FFFFFF" w:themeColor="background1"/>
                      <w:sz w:val="6"/>
                      <w:szCs w:val="6"/>
                    </w:rPr>
                    <w:t>Demar</w:t>
                  </w:r>
                </w:p>
                <w:p w14:paraId="454D2C24" w14:textId="77777777" w:rsidR="0045032C" w:rsidRPr="0067262E" w:rsidRDefault="0045032C" w:rsidP="0045032C">
                  <w:pPr>
                    <w:jc w:val="center"/>
                    <w:rPr>
                      <w:rFonts w:ascii="Kokila" w:hAnsi="Kokila" w:cs="Kokila"/>
                      <w:b/>
                      <w:bCs/>
                      <w:color w:val="FFFFFF" w:themeColor="background1"/>
                      <w:sz w:val="8"/>
                      <w:szCs w:val="7"/>
                      <w:cs/>
                      <w:lang w:bidi="hi-IN"/>
                    </w:rPr>
                  </w:pPr>
                  <w:r w:rsidRPr="0067262E">
                    <w:rPr>
                      <w:rFonts w:ascii="Kokila" w:hAnsi="Kokila" w:cs="Kokila"/>
                      <w:b/>
                      <w:bCs/>
                      <w:color w:val="FFFFFF" w:themeColor="background1"/>
                      <w:sz w:val="8"/>
                      <w:szCs w:val="7"/>
                      <w:cs/>
                      <w:lang w:bidi="hi-IN"/>
                    </w:rPr>
                    <w:t>देमार</w:t>
                  </w:r>
                </w:p>
              </w:txbxContent>
            </v:textbox>
          </v:shape>
        </w:pict>
      </w:r>
    </w:p>
    <w:p w14:paraId="3AFE77D2" w14:textId="39C0A512" w:rsidR="0045032C" w:rsidRDefault="0045032C" w:rsidP="0045032C">
      <w:pPr>
        <w:spacing w:before="120" w:after="120" w:line="360" w:lineRule="auto"/>
        <w:jc w:val="both"/>
        <w:rPr>
          <w:rFonts w:asciiTheme="majorBidi" w:hAnsiTheme="majorBidi" w:cs="Mangal"/>
          <w:szCs w:val="18"/>
          <w:lang w:bidi="hi-IN"/>
        </w:rPr>
      </w:pPr>
      <w:r w:rsidRPr="002E4725">
        <w:rPr>
          <w:rFonts w:asciiTheme="majorBidi" w:hAnsiTheme="majorBidi" w:cstheme="majorBidi"/>
          <w:noProof/>
          <w:sz w:val="16"/>
          <w:szCs w:val="16"/>
          <w:lang w:bidi="hi-IN"/>
        </w:rPr>
        <w:drawing>
          <wp:inline distT="0" distB="0" distL="0" distR="0" wp14:anchorId="169F8317" wp14:editId="0074B99D">
            <wp:extent cx="5731510" cy="3536315"/>
            <wp:effectExtent l="0" t="0" r="2540" b="6985"/>
            <wp:docPr id="46535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0105" name=""/>
                    <pic:cNvPicPr/>
                  </pic:nvPicPr>
                  <pic:blipFill>
                    <a:blip r:embed="rId8"/>
                    <a:stretch>
                      <a:fillRect/>
                    </a:stretch>
                  </pic:blipFill>
                  <pic:spPr>
                    <a:xfrm>
                      <a:off x="0" y="0"/>
                      <a:ext cx="5731510" cy="3536315"/>
                    </a:xfrm>
                    <a:prstGeom prst="rect">
                      <a:avLst/>
                    </a:prstGeom>
                  </pic:spPr>
                </pic:pic>
              </a:graphicData>
            </a:graphic>
          </wp:inline>
        </w:drawing>
      </w:r>
      <w:r>
        <w:rPr>
          <w:rFonts w:asciiTheme="majorBidi" w:hAnsiTheme="majorBidi" w:cs="Mangal"/>
          <w:noProof/>
          <w:color w:val="FF0000"/>
          <w:szCs w:val="18"/>
          <w:lang w:bidi="hi-IN"/>
        </w:rPr>
        <w:t xml:space="preserve"> </w:t>
      </w:r>
      <w:r w:rsidR="002A7263">
        <w:rPr>
          <w:noProof/>
        </w:rPr>
        <w:pict w14:anchorId="3FC0CB9E">
          <v:rect id="Ink 6" o:spid="_x0000_s1027" style="position:absolute;left:0;text-align:left;margin-left:-108.3pt;margin-top:-5.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GUdAgYGARBYz1SK5pfFT48G+LrS4ZsiAwtIEETnpZABRTJGMgUDOAtkGSMyCoHH//8PgMf//w8z&#10;CoHH//8PgMf//w84CQD+/wMAAAAAAAoWAgEAAQAQX/9AAAo/QCLMgmj7PAA7gA==&#10;" annotation="t"/>
          </v:rect>
        </w:pict>
      </w:r>
    </w:p>
    <w:p w14:paraId="4F47943F" w14:textId="77777777" w:rsidR="0045032C" w:rsidRPr="0045032C" w:rsidRDefault="0045032C" w:rsidP="0045032C">
      <w:pPr>
        <w:spacing w:before="120" w:after="120" w:line="360" w:lineRule="auto"/>
        <w:jc w:val="center"/>
        <w:rPr>
          <w:rFonts w:asciiTheme="minorBidi" w:hAnsiTheme="minorBidi" w:cstheme="minorBidi"/>
          <w:b/>
          <w:bCs/>
          <w:lang w:bidi="hi-IN"/>
        </w:rPr>
      </w:pPr>
      <w:r w:rsidRPr="0045032C">
        <w:rPr>
          <w:rFonts w:asciiTheme="minorBidi" w:hAnsiTheme="minorBidi" w:cstheme="minorBidi"/>
          <w:b/>
          <w:bCs/>
          <w:szCs w:val="18"/>
          <w:lang w:bidi="hi-IN"/>
        </w:rPr>
        <w:t xml:space="preserve">Figure 1. Map Showing the selected </w:t>
      </w:r>
      <w:r w:rsidRPr="0045032C">
        <w:rPr>
          <w:rFonts w:asciiTheme="minorBidi" w:hAnsiTheme="minorBidi" w:cstheme="minorBidi"/>
          <w:b/>
          <w:bCs/>
        </w:rPr>
        <w:t>forest-fringe villages (</w:t>
      </w:r>
      <w:proofErr w:type="spellStart"/>
      <w:r w:rsidRPr="0045032C">
        <w:rPr>
          <w:rFonts w:asciiTheme="minorBidi" w:hAnsiTheme="minorBidi" w:cstheme="minorBidi"/>
          <w:b/>
          <w:bCs/>
        </w:rPr>
        <w:t>Demar</w:t>
      </w:r>
      <w:proofErr w:type="spellEnd"/>
      <w:r w:rsidRPr="0045032C">
        <w:rPr>
          <w:rFonts w:asciiTheme="minorBidi" w:hAnsiTheme="minorBidi" w:cstheme="minorBidi"/>
          <w:b/>
          <w:bCs/>
        </w:rPr>
        <w:t xml:space="preserve">, </w:t>
      </w:r>
      <w:proofErr w:type="spellStart"/>
      <w:r w:rsidRPr="0045032C">
        <w:rPr>
          <w:rFonts w:asciiTheme="minorBidi" w:hAnsiTheme="minorBidi" w:cstheme="minorBidi"/>
          <w:b/>
          <w:bCs/>
        </w:rPr>
        <w:t>Singpur</w:t>
      </w:r>
      <w:proofErr w:type="spellEnd"/>
      <w:r w:rsidRPr="0045032C">
        <w:rPr>
          <w:rFonts w:asciiTheme="minorBidi" w:hAnsiTheme="minorBidi" w:cstheme="minorBidi"/>
          <w:b/>
          <w:bCs/>
        </w:rPr>
        <w:t xml:space="preserve">, </w:t>
      </w:r>
      <w:proofErr w:type="spellStart"/>
      <w:r w:rsidRPr="0045032C">
        <w:rPr>
          <w:rFonts w:asciiTheme="minorBidi" w:hAnsiTheme="minorBidi" w:cstheme="minorBidi"/>
          <w:b/>
          <w:bCs/>
        </w:rPr>
        <w:t>Dugli</w:t>
      </w:r>
      <w:proofErr w:type="spellEnd"/>
      <w:r w:rsidRPr="0045032C">
        <w:rPr>
          <w:rFonts w:asciiTheme="minorBidi" w:hAnsiTheme="minorBidi" w:cstheme="minorBidi"/>
          <w:b/>
          <w:bCs/>
        </w:rPr>
        <w:t xml:space="preserve"> and </w:t>
      </w:r>
      <w:proofErr w:type="spellStart"/>
      <w:r w:rsidRPr="0045032C">
        <w:rPr>
          <w:rFonts w:asciiTheme="minorBidi" w:hAnsiTheme="minorBidi" w:cstheme="minorBidi"/>
          <w:b/>
          <w:bCs/>
        </w:rPr>
        <w:t>Bhiterras</w:t>
      </w:r>
      <w:proofErr w:type="spellEnd"/>
      <w:r w:rsidRPr="0045032C">
        <w:rPr>
          <w:rFonts w:asciiTheme="minorBidi" w:hAnsiTheme="minorBidi" w:cstheme="minorBidi"/>
          <w:b/>
          <w:bCs/>
        </w:rPr>
        <w:t xml:space="preserve">)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p w14:paraId="080F1061" w14:textId="77777777" w:rsidR="0045032C" w:rsidRPr="0045032C" w:rsidRDefault="0045032C" w:rsidP="0045032C">
      <w:pPr>
        <w:spacing w:before="120" w:after="120" w:line="360" w:lineRule="auto"/>
        <w:jc w:val="both"/>
        <w:rPr>
          <w:rFonts w:asciiTheme="minorBidi" w:hAnsiTheme="minorBidi" w:cstheme="minorBidi"/>
          <w:b/>
          <w:bCs/>
          <w:lang w:bidi="hi-IN"/>
        </w:rPr>
      </w:pPr>
      <w:r w:rsidRPr="0045032C">
        <w:rPr>
          <w:rFonts w:asciiTheme="minorBidi" w:hAnsiTheme="minorBidi" w:cstheme="minorBidi"/>
          <w:b/>
          <w:bCs/>
          <w:lang w:bidi="hi-IN"/>
        </w:rPr>
        <w:t xml:space="preserve">Source: </w:t>
      </w:r>
    </w:p>
    <w:p w14:paraId="44F40466" w14:textId="189EBE94" w:rsidR="0045032C" w:rsidRPr="0045032C" w:rsidRDefault="0045032C" w:rsidP="0045032C">
      <w:pPr>
        <w:pStyle w:val="ListParagraph"/>
        <w:numPr>
          <w:ilvl w:val="0"/>
          <w:numId w:val="31"/>
        </w:numPr>
        <w:spacing w:before="120" w:after="120" w:line="360" w:lineRule="auto"/>
        <w:jc w:val="both"/>
        <w:rPr>
          <w:rFonts w:asciiTheme="minorBidi" w:hAnsiTheme="minorBidi"/>
          <w:sz w:val="20"/>
          <w:szCs w:val="20"/>
          <w:lang w:val="en-US" w:bidi="hi-IN"/>
        </w:rPr>
      </w:pPr>
      <w:r w:rsidRPr="0045032C">
        <w:rPr>
          <w:rFonts w:asciiTheme="minorBidi" w:hAnsiTheme="minorBidi"/>
          <w:sz w:val="20"/>
          <w:szCs w:val="20"/>
          <w:lang w:val="en-US" w:bidi="hi-IN"/>
        </w:rPr>
        <w:t>https://upload.wikimedia.org/wikipedia/commons/1/10/Dhamtari_in_Chhattisgarh_%28India%29.svg</w:t>
      </w:r>
    </w:p>
    <w:p w14:paraId="60598881" w14:textId="44158589" w:rsidR="0045032C" w:rsidRPr="0045032C" w:rsidRDefault="0045032C" w:rsidP="0045032C">
      <w:pPr>
        <w:pStyle w:val="ListParagraph"/>
        <w:numPr>
          <w:ilvl w:val="0"/>
          <w:numId w:val="31"/>
        </w:numPr>
        <w:spacing w:before="120" w:after="120" w:line="360" w:lineRule="auto"/>
        <w:jc w:val="both"/>
        <w:rPr>
          <w:rFonts w:asciiTheme="minorBidi" w:hAnsiTheme="minorBidi"/>
          <w:sz w:val="20"/>
          <w:szCs w:val="20"/>
          <w:lang w:val="en-US" w:bidi="hi-IN"/>
        </w:rPr>
      </w:pPr>
      <w:r w:rsidRPr="0045032C">
        <w:rPr>
          <w:rFonts w:asciiTheme="minorBidi" w:hAnsiTheme="minorBidi"/>
          <w:sz w:val="20"/>
          <w:szCs w:val="20"/>
          <w:lang w:val="en-US" w:bidi="hi-IN"/>
        </w:rPr>
        <w:t>https://www.google.com/maps/place/Dhamtari,+Chhattisgarh/@20.699788,81.520021,105246m/data=!3m1!1e3!4m6!3m5!1s0x3a2f2886d5b912a1:0xa1dd8bebd190850b!8m2!3d20.6118302!4d81.7787021!16zL20vMGg0c3Rx?entry=ttu&amp;g_ep=EgoyMDI1MDkyOS4wIKXMDSoASAFQAw%3D%3D</w:t>
      </w:r>
    </w:p>
    <w:p w14:paraId="65D6B9B1" w14:textId="77777777" w:rsidR="0045032C" w:rsidRPr="00AF0892" w:rsidRDefault="0045032C" w:rsidP="0045032C">
      <w:pPr>
        <w:spacing w:before="120" w:after="120" w:line="360" w:lineRule="auto"/>
        <w:ind w:left="360"/>
        <w:jc w:val="both"/>
        <w:rPr>
          <w:rFonts w:asciiTheme="majorBidi" w:hAnsiTheme="majorBidi" w:cstheme="majorBidi"/>
          <w:lang w:bidi="hi-IN"/>
        </w:rPr>
      </w:pPr>
    </w:p>
    <w:p w14:paraId="799EACAA"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b/>
          <w:bCs/>
        </w:rPr>
        <w:t>2.2 Field Sampling and Data Collection</w:t>
      </w:r>
    </w:p>
    <w:p w14:paraId="5752EF24"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lastRenderedPageBreak/>
        <w:t xml:space="preserve">Field surveys from 2023 to 2024 were carried out to record lichen genera richness, distribution, and substrate associations in the chosen villages. Lichens were collected from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(tree bark), saxicolous (rocks), and terricolous (soil) substrates by applying standard field procedures (Bajpai et al., 2018; Mishra et al., 2019; Bajpai et al., 2022). Ecological and environmental information was noted at each sampling location, including:</w:t>
      </w:r>
    </w:p>
    <w:p w14:paraId="23AD1BCF" w14:textId="77777777" w:rsidR="0045032C" w:rsidRPr="0045032C" w:rsidRDefault="0045032C" w:rsidP="0045032C">
      <w:pPr>
        <w:pStyle w:val="ListParagraph"/>
        <w:numPr>
          <w:ilvl w:val="0"/>
          <w:numId w:val="32"/>
        </w:numPr>
        <w:spacing w:before="120" w:after="120" w:line="360" w:lineRule="auto"/>
        <w:jc w:val="both"/>
        <w:rPr>
          <w:rFonts w:asciiTheme="minorBidi" w:hAnsiTheme="minorBidi"/>
        </w:rPr>
      </w:pPr>
      <w:r w:rsidRPr="0045032C">
        <w:rPr>
          <w:rFonts w:asciiTheme="minorBidi" w:hAnsiTheme="minorBidi"/>
        </w:rPr>
        <w:t>Lichen growth form (foliose, crustose, fruticose)</w:t>
      </w:r>
    </w:p>
    <w:p w14:paraId="4310A4F9" w14:textId="77777777" w:rsidR="0045032C" w:rsidRPr="0045032C" w:rsidRDefault="0045032C" w:rsidP="0045032C">
      <w:pPr>
        <w:pStyle w:val="ListParagraph"/>
        <w:numPr>
          <w:ilvl w:val="0"/>
          <w:numId w:val="32"/>
        </w:numPr>
        <w:spacing w:before="120" w:after="120" w:line="360" w:lineRule="auto"/>
        <w:jc w:val="both"/>
        <w:rPr>
          <w:rFonts w:asciiTheme="minorBidi" w:hAnsiTheme="minorBidi"/>
        </w:rPr>
      </w:pPr>
      <w:r w:rsidRPr="0045032C">
        <w:rPr>
          <w:rFonts w:asciiTheme="minorBidi" w:hAnsiTheme="minorBidi"/>
        </w:rPr>
        <w:t>Substrate type (</w:t>
      </w:r>
      <w:proofErr w:type="spellStart"/>
      <w:r w:rsidRPr="0045032C">
        <w:rPr>
          <w:rFonts w:asciiTheme="minorBidi" w:hAnsiTheme="minorBidi"/>
        </w:rPr>
        <w:t>corticolous</w:t>
      </w:r>
      <w:proofErr w:type="spellEnd"/>
      <w:r w:rsidRPr="0045032C">
        <w:rPr>
          <w:rFonts w:asciiTheme="minorBidi" w:hAnsiTheme="minorBidi"/>
        </w:rPr>
        <w:t>, saxicolous, terricolous)</w:t>
      </w:r>
    </w:p>
    <w:p w14:paraId="7095B6F3" w14:textId="77777777" w:rsidR="0045032C" w:rsidRPr="0045032C" w:rsidRDefault="0045032C" w:rsidP="0045032C">
      <w:pPr>
        <w:pStyle w:val="ListParagraph"/>
        <w:numPr>
          <w:ilvl w:val="0"/>
          <w:numId w:val="32"/>
        </w:numPr>
        <w:spacing w:before="120" w:after="120" w:line="360" w:lineRule="auto"/>
        <w:jc w:val="both"/>
        <w:rPr>
          <w:rFonts w:asciiTheme="minorBidi" w:hAnsiTheme="minorBidi"/>
        </w:rPr>
      </w:pPr>
      <w:r w:rsidRPr="0045032C">
        <w:rPr>
          <w:rFonts w:asciiTheme="minorBidi" w:hAnsiTheme="minorBidi"/>
        </w:rPr>
        <w:t>Phorophyte or surface type (host tree species or rock/soil surface)</w:t>
      </w:r>
    </w:p>
    <w:p w14:paraId="3A9887F5" w14:textId="77777777" w:rsidR="0045032C" w:rsidRPr="0045032C" w:rsidRDefault="0045032C" w:rsidP="0045032C">
      <w:pPr>
        <w:pStyle w:val="ListParagraph"/>
        <w:numPr>
          <w:ilvl w:val="0"/>
          <w:numId w:val="32"/>
        </w:numPr>
        <w:spacing w:before="120" w:after="120" w:line="360" w:lineRule="auto"/>
        <w:jc w:val="both"/>
        <w:rPr>
          <w:rFonts w:asciiTheme="minorBidi" w:hAnsiTheme="minorBidi"/>
        </w:rPr>
      </w:pPr>
      <w:r w:rsidRPr="0045032C">
        <w:rPr>
          <w:rFonts w:asciiTheme="minorBidi" w:hAnsiTheme="minorBidi"/>
        </w:rPr>
        <w:t>Occurrence frequency and site-specific habitat information</w:t>
      </w:r>
    </w:p>
    <w:p w14:paraId="08A48944"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Each sample was tagged with a distinct collection code, and representative photos were taken to facilitate taxonomic identification and voucher documentation (Balu et al., 2021; Govindasamy et al., 2025).</w:t>
      </w:r>
    </w:p>
    <w:p w14:paraId="2B329F37"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b/>
          <w:bCs/>
        </w:rPr>
        <w:t>2.3 Identification and Taxonomic Classification</w:t>
      </w:r>
    </w:p>
    <w:p w14:paraId="5012CC95"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Collected specimens were carefully cleaned. Materials was studied using a stereomicroscope for morphological and anatomical features. Identification was done with the aid of standard taxonomic keys, floras published till date, and contemporary lichenological literature (Joshi &amp; Upreti, 2012; Khare et al., 2020; Prabhakar et al., 2024; Biswas et al., 2022; </w:t>
      </w:r>
      <w:proofErr w:type="spellStart"/>
      <w:r w:rsidRPr="0045032C">
        <w:rPr>
          <w:rFonts w:asciiTheme="minorBidi" w:hAnsiTheme="minorBidi" w:cstheme="minorBidi"/>
        </w:rPr>
        <w:t>Islary</w:t>
      </w:r>
      <w:proofErr w:type="spellEnd"/>
      <w:r w:rsidRPr="0045032C">
        <w:rPr>
          <w:rFonts w:asciiTheme="minorBidi" w:hAnsiTheme="minorBidi" w:cstheme="minorBidi"/>
        </w:rPr>
        <w:t xml:space="preserve"> et al., 2022). Nomenclature and classification up to family level were done following the latest systems to follow recent Indian records (Biswas et al., 2022; </w:t>
      </w:r>
      <w:proofErr w:type="spellStart"/>
      <w:r w:rsidRPr="0045032C">
        <w:rPr>
          <w:rFonts w:asciiTheme="minorBidi" w:hAnsiTheme="minorBidi" w:cstheme="minorBidi"/>
        </w:rPr>
        <w:t>Islary</w:t>
      </w:r>
      <w:proofErr w:type="spellEnd"/>
      <w:r w:rsidRPr="0045032C">
        <w:rPr>
          <w:rFonts w:asciiTheme="minorBidi" w:hAnsiTheme="minorBidi" w:cstheme="minorBidi"/>
        </w:rPr>
        <w:t xml:space="preserve"> et al., 2022; Sen &amp; </w:t>
      </w:r>
      <w:proofErr w:type="spellStart"/>
      <w:r w:rsidRPr="0045032C">
        <w:rPr>
          <w:rFonts w:asciiTheme="minorBidi" w:hAnsiTheme="minorBidi" w:cstheme="minorBidi"/>
        </w:rPr>
        <w:t>Bhakat</w:t>
      </w:r>
      <w:proofErr w:type="spellEnd"/>
      <w:r w:rsidRPr="0045032C">
        <w:rPr>
          <w:rFonts w:asciiTheme="minorBidi" w:hAnsiTheme="minorBidi" w:cstheme="minorBidi"/>
        </w:rPr>
        <w:t>, 2021).</w:t>
      </w:r>
    </w:p>
    <w:p w14:paraId="7C3F5488"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b/>
          <w:bCs/>
        </w:rPr>
        <w:t>2.4 Data Analysis</w:t>
      </w:r>
    </w:p>
    <w:p w14:paraId="249ACE88"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rPr>
        <w:t xml:space="preserve">Data analysis </w:t>
      </w:r>
      <w:proofErr w:type="spellStart"/>
      <w:r w:rsidRPr="0045032C">
        <w:rPr>
          <w:rFonts w:asciiTheme="minorBidi" w:hAnsiTheme="minorBidi" w:cstheme="minorBidi"/>
        </w:rPr>
        <w:t>centred</w:t>
      </w:r>
      <w:proofErr w:type="spellEnd"/>
      <w:r w:rsidRPr="0045032C">
        <w:rPr>
          <w:rFonts w:asciiTheme="minorBidi" w:hAnsiTheme="minorBidi" w:cstheme="minorBidi"/>
        </w:rPr>
        <w:t xml:space="preserve"> chiefly on the richness of lichen genera (genera number) and their distribution by village and substrate type. Genera richness was compared between the research villages to analyze spatial heterogeneity, and habitat specificity was analyzed in terms of substrate preference (</w:t>
      </w:r>
      <w:proofErr w:type="spellStart"/>
      <w:r w:rsidRPr="0045032C">
        <w:rPr>
          <w:rFonts w:asciiTheme="minorBidi" w:hAnsiTheme="minorBidi" w:cstheme="minorBidi"/>
        </w:rPr>
        <w:t>corticolous</w:t>
      </w:r>
      <w:proofErr w:type="spellEnd"/>
      <w:r w:rsidRPr="0045032C">
        <w:rPr>
          <w:rFonts w:asciiTheme="minorBidi" w:hAnsiTheme="minorBidi" w:cstheme="minorBidi"/>
        </w:rPr>
        <w:t>, saxicolous, or terricolous) and phorophyte association (</w:t>
      </w:r>
      <w:proofErr w:type="spellStart"/>
      <w:r w:rsidRPr="0045032C">
        <w:rPr>
          <w:rFonts w:asciiTheme="minorBidi" w:hAnsiTheme="minorBidi" w:cstheme="minorBidi"/>
        </w:rPr>
        <w:t>Pinokiyo</w:t>
      </w:r>
      <w:proofErr w:type="spellEnd"/>
      <w:r w:rsidRPr="0045032C">
        <w:rPr>
          <w:rFonts w:asciiTheme="minorBidi" w:hAnsiTheme="minorBidi" w:cstheme="minorBidi"/>
        </w:rPr>
        <w:t xml:space="preserve"> et al., 2008; </w:t>
      </w:r>
      <w:proofErr w:type="spellStart"/>
      <w:r w:rsidRPr="0045032C">
        <w:rPr>
          <w:rFonts w:asciiTheme="minorBidi" w:hAnsiTheme="minorBidi" w:cstheme="minorBidi"/>
        </w:rPr>
        <w:t>Pandava</w:t>
      </w:r>
      <w:proofErr w:type="spellEnd"/>
      <w:r w:rsidRPr="0045032C">
        <w:rPr>
          <w:rFonts w:asciiTheme="minorBidi" w:hAnsiTheme="minorBidi" w:cstheme="minorBidi"/>
        </w:rPr>
        <w:t xml:space="preserve"> et al., 2020). Distribution patterns were plotted, and relative frequencies of genera on different substrates were tabulated to identify ecological preferences and possible bioindicator species (Bajpai et al., 2018; Vinayaka et al., 2025).</w:t>
      </w:r>
    </w:p>
    <w:p w14:paraId="2D1DAA02" w14:textId="77777777" w:rsidR="00790ADA" w:rsidRPr="00FB3A86" w:rsidRDefault="00790ADA" w:rsidP="00441B6F">
      <w:pPr>
        <w:pStyle w:val="Body"/>
        <w:spacing w:after="0"/>
        <w:rPr>
          <w:rFonts w:ascii="Arial" w:hAnsi="Arial" w:cs="Arial"/>
        </w:rPr>
      </w:pPr>
    </w:p>
    <w:p w14:paraId="660FD33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8269936" w14:textId="77777777" w:rsidR="00790ADA" w:rsidRPr="00FB3A86" w:rsidRDefault="00790ADA" w:rsidP="00441B6F">
      <w:pPr>
        <w:pStyle w:val="Head1"/>
        <w:spacing w:after="0"/>
        <w:jc w:val="both"/>
        <w:rPr>
          <w:rFonts w:ascii="Arial" w:hAnsi="Arial" w:cs="Arial"/>
        </w:rPr>
      </w:pPr>
    </w:p>
    <w:p w14:paraId="7046AD71" w14:textId="77777777"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t xml:space="preserve">The present study documented the distribution, richness, and habitat associations of lichen genera in selected forest-fringe villages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Chhattisgarh, India. A total of 30 </w:t>
      </w:r>
      <w:r w:rsidRPr="0045032C">
        <w:rPr>
          <w:rFonts w:asciiTheme="minorBidi" w:hAnsiTheme="minorBidi" w:cstheme="minorBidi"/>
        </w:rPr>
        <w:lastRenderedPageBreak/>
        <w:t>lichen genera belonging to 15 families were recorded across four villages (</w:t>
      </w:r>
      <w:proofErr w:type="spellStart"/>
      <w:r w:rsidRPr="0045032C">
        <w:rPr>
          <w:rFonts w:asciiTheme="minorBidi" w:hAnsiTheme="minorBidi" w:cstheme="minorBidi"/>
        </w:rPr>
        <w:t>Demar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Singpur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Dugli</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Bhiterras</w:t>
      </w:r>
      <w:proofErr w:type="spellEnd"/>
      <w:r w:rsidRPr="0045032C">
        <w:rPr>
          <w:rFonts w:asciiTheme="minorBidi" w:hAnsiTheme="minorBidi" w:cstheme="minorBidi"/>
        </w:rPr>
        <w:t>) distributed in three tahsils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Magarlod</w:t>
      </w:r>
      <w:proofErr w:type="spellEnd"/>
      <w:r w:rsidRPr="0045032C">
        <w:rPr>
          <w:rFonts w:asciiTheme="minorBidi" w:hAnsiTheme="minorBidi" w:cstheme="minorBidi"/>
        </w:rPr>
        <w:t>, and Nagari) (Table 1, Table 2). The results reveal significant variations in lichen diversity, substrate preference, and habitat specificity across the study sites.</w:t>
      </w:r>
    </w:p>
    <w:p w14:paraId="6278ADCD" w14:textId="77777777" w:rsidR="0045032C" w:rsidRPr="0045032C" w:rsidRDefault="0045032C" w:rsidP="0045032C">
      <w:pPr>
        <w:spacing w:line="360" w:lineRule="auto"/>
        <w:jc w:val="both"/>
        <w:rPr>
          <w:rFonts w:asciiTheme="minorBidi" w:hAnsiTheme="minorBidi" w:cstheme="minorBidi"/>
          <w:b/>
          <w:bCs/>
        </w:rPr>
      </w:pPr>
    </w:p>
    <w:p w14:paraId="4AB08516"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 xml:space="preserve">Table 1. Dominant Lichen Genera and their Habitat associations in selected 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tbl>
      <w:tblPr>
        <w:tblW w:w="5038" w:type="pct"/>
        <w:jc w:val="center"/>
        <w:tblLook w:val="04A0" w:firstRow="1" w:lastRow="0" w:firstColumn="1" w:lastColumn="0" w:noHBand="0" w:noVBand="1"/>
      </w:tblPr>
      <w:tblGrid>
        <w:gridCol w:w="916"/>
        <w:gridCol w:w="876"/>
        <w:gridCol w:w="1676"/>
        <w:gridCol w:w="1386"/>
        <w:gridCol w:w="1427"/>
        <w:gridCol w:w="1056"/>
        <w:gridCol w:w="1151"/>
      </w:tblGrid>
      <w:tr w:rsidR="0045032C" w:rsidRPr="00A92830" w14:paraId="4594CF19" w14:textId="77777777" w:rsidTr="00400666">
        <w:trPr>
          <w:trHeight w:val="399"/>
          <w:jc w:val="center"/>
        </w:trPr>
        <w:tc>
          <w:tcPr>
            <w:tcW w:w="548" w:type="pct"/>
            <w:tcBorders>
              <w:top w:val="single" w:sz="4" w:space="0" w:color="auto"/>
              <w:bottom w:val="single" w:sz="4" w:space="0" w:color="auto"/>
            </w:tcBorders>
            <w:shd w:val="clear" w:color="auto" w:fill="F2F2F2" w:themeFill="background1" w:themeFillShade="F2"/>
            <w:vAlign w:val="center"/>
          </w:tcPr>
          <w:p w14:paraId="70EE813E"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b/>
                <w:bCs/>
                <w:color w:val="000000"/>
                <w:sz w:val="18"/>
                <w:szCs w:val="18"/>
              </w:rPr>
              <w:t>Tahsil</w:t>
            </w:r>
          </w:p>
        </w:tc>
        <w:tc>
          <w:tcPr>
            <w:tcW w:w="483" w:type="pct"/>
            <w:tcBorders>
              <w:top w:val="single" w:sz="4" w:space="0" w:color="auto"/>
              <w:bottom w:val="single" w:sz="4" w:space="0" w:color="auto"/>
            </w:tcBorders>
            <w:shd w:val="clear" w:color="auto" w:fill="F2F2F2" w:themeFill="background1" w:themeFillShade="F2"/>
            <w:vAlign w:val="center"/>
          </w:tcPr>
          <w:p w14:paraId="08E12914" w14:textId="77777777" w:rsidR="0045032C" w:rsidRPr="00A92830" w:rsidRDefault="0045032C" w:rsidP="00400666">
            <w:pPr>
              <w:jc w:val="center"/>
              <w:rPr>
                <w:rFonts w:asciiTheme="majorBidi" w:hAnsiTheme="majorBidi" w:cstheme="majorBidi"/>
                <w:color w:val="000000"/>
                <w:sz w:val="18"/>
                <w:szCs w:val="18"/>
                <w:lang w:eastAsia="en-IN"/>
              </w:rPr>
            </w:pPr>
            <w:r w:rsidRPr="00A92830">
              <w:rPr>
                <w:rFonts w:asciiTheme="majorBidi" w:hAnsiTheme="majorBidi" w:cstheme="majorBidi"/>
                <w:b/>
                <w:bCs/>
                <w:color w:val="000000"/>
                <w:sz w:val="18"/>
                <w:szCs w:val="18"/>
              </w:rPr>
              <w:t>Village</w:t>
            </w:r>
          </w:p>
        </w:tc>
        <w:tc>
          <w:tcPr>
            <w:tcW w:w="922" w:type="pct"/>
            <w:tcBorders>
              <w:top w:val="single" w:sz="4" w:space="0" w:color="auto"/>
              <w:bottom w:val="single" w:sz="4" w:space="0" w:color="auto"/>
            </w:tcBorders>
            <w:shd w:val="clear" w:color="auto" w:fill="F2F2F2" w:themeFill="background1" w:themeFillShade="F2"/>
            <w:vAlign w:val="center"/>
          </w:tcPr>
          <w:p w14:paraId="40F199FD"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b/>
                <w:bCs/>
                <w:color w:val="000000"/>
                <w:sz w:val="18"/>
                <w:szCs w:val="18"/>
              </w:rPr>
              <w:t xml:space="preserve">Lichen </w:t>
            </w:r>
            <w:r w:rsidRPr="00A92830">
              <w:rPr>
                <w:rFonts w:asciiTheme="majorBidi" w:hAnsiTheme="majorBidi" w:cstheme="majorBidi"/>
                <w:b/>
                <w:bCs/>
                <w:color w:val="000000"/>
                <w:sz w:val="18"/>
                <w:szCs w:val="18"/>
              </w:rPr>
              <w:t>Family</w:t>
            </w:r>
          </w:p>
        </w:tc>
        <w:tc>
          <w:tcPr>
            <w:tcW w:w="763" w:type="pct"/>
            <w:tcBorders>
              <w:top w:val="single" w:sz="4" w:space="0" w:color="auto"/>
              <w:bottom w:val="single" w:sz="4" w:space="0" w:color="auto"/>
            </w:tcBorders>
            <w:shd w:val="clear" w:color="auto" w:fill="F2F2F2" w:themeFill="background1" w:themeFillShade="F2"/>
            <w:vAlign w:val="center"/>
          </w:tcPr>
          <w:p w14:paraId="0FAD61D2" w14:textId="77777777" w:rsidR="0045032C" w:rsidRPr="00A92830" w:rsidRDefault="0045032C" w:rsidP="00400666">
            <w:pPr>
              <w:jc w:val="center"/>
              <w:rPr>
                <w:rFonts w:asciiTheme="majorBidi" w:hAnsiTheme="majorBidi" w:cstheme="majorBidi"/>
                <w:i/>
                <w:iCs/>
                <w:color w:val="000000"/>
                <w:sz w:val="18"/>
                <w:szCs w:val="18"/>
                <w:lang w:eastAsia="en-IN"/>
              </w:rPr>
            </w:pPr>
            <w:r>
              <w:rPr>
                <w:rFonts w:asciiTheme="majorBidi" w:hAnsiTheme="majorBidi" w:cstheme="majorBidi"/>
                <w:b/>
                <w:bCs/>
                <w:color w:val="000000"/>
                <w:sz w:val="18"/>
                <w:szCs w:val="18"/>
              </w:rPr>
              <w:t xml:space="preserve">Lichen </w:t>
            </w:r>
            <w:r w:rsidRPr="00A92830">
              <w:rPr>
                <w:rFonts w:asciiTheme="majorBidi" w:hAnsiTheme="majorBidi" w:cstheme="majorBidi"/>
                <w:b/>
                <w:bCs/>
                <w:color w:val="000000"/>
                <w:sz w:val="18"/>
                <w:szCs w:val="18"/>
              </w:rPr>
              <w:t>Gen</w:t>
            </w:r>
            <w:r>
              <w:rPr>
                <w:rFonts w:asciiTheme="majorBidi" w:hAnsiTheme="majorBidi" w:cstheme="majorBidi"/>
                <w:b/>
                <w:bCs/>
                <w:color w:val="000000"/>
                <w:sz w:val="18"/>
                <w:szCs w:val="18"/>
              </w:rPr>
              <w:t>era</w:t>
            </w:r>
          </w:p>
        </w:tc>
        <w:tc>
          <w:tcPr>
            <w:tcW w:w="873" w:type="pct"/>
            <w:tcBorders>
              <w:top w:val="single" w:sz="4" w:space="0" w:color="auto"/>
              <w:bottom w:val="single" w:sz="4" w:space="0" w:color="auto"/>
            </w:tcBorders>
            <w:shd w:val="clear" w:color="auto" w:fill="F2F2F2" w:themeFill="background1" w:themeFillShade="F2"/>
            <w:vAlign w:val="center"/>
          </w:tcPr>
          <w:p w14:paraId="098E5FC7" w14:textId="77777777" w:rsidR="0045032C" w:rsidRPr="00A92830" w:rsidRDefault="0045032C" w:rsidP="00400666">
            <w:pPr>
              <w:jc w:val="center"/>
              <w:rPr>
                <w:rFonts w:asciiTheme="majorBidi" w:hAnsiTheme="majorBidi" w:cstheme="majorBidi"/>
                <w:color w:val="000000"/>
                <w:sz w:val="18"/>
                <w:szCs w:val="18"/>
                <w:lang w:eastAsia="en-IN"/>
              </w:rPr>
            </w:pPr>
            <w:r w:rsidRPr="00A92830">
              <w:rPr>
                <w:rFonts w:asciiTheme="majorBidi" w:hAnsiTheme="majorBidi" w:cstheme="majorBidi"/>
                <w:b/>
                <w:bCs/>
                <w:color w:val="000000"/>
                <w:sz w:val="18"/>
                <w:szCs w:val="18"/>
              </w:rPr>
              <w:t>Growth Form</w:t>
            </w:r>
          </w:p>
        </w:tc>
        <w:tc>
          <w:tcPr>
            <w:tcW w:w="581" w:type="pct"/>
            <w:tcBorders>
              <w:top w:val="single" w:sz="4" w:space="0" w:color="auto"/>
              <w:bottom w:val="single" w:sz="4" w:space="0" w:color="auto"/>
            </w:tcBorders>
            <w:shd w:val="clear" w:color="auto" w:fill="F2F2F2" w:themeFill="background1" w:themeFillShade="F2"/>
            <w:vAlign w:val="center"/>
          </w:tcPr>
          <w:p w14:paraId="35FD0865" w14:textId="77777777" w:rsidR="0045032C" w:rsidRPr="00A92830" w:rsidRDefault="0045032C" w:rsidP="00400666">
            <w:pPr>
              <w:jc w:val="center"/>
              <w:rPr>
                <w:rFonts w:asciiTheme="majorBidi" w:hAnsiTheme="majorBidi" w:cstheme="majorBidi"/>
                <w:color w:val="000000"/>
                <w:sz w:val="18"/>
                <w:szCs w:val="18"/>
                <w:lang w:eastAsia="en-IN"/>
              </w:rPr>
            </w:pPr>
            <w:r w:rsidRPr="00A92830">
              <w:rPr>
                <w:rFonts w:asciiTheme="majorBidi" w:hAnsiTheme="majorBidi" w:cstheme="majorBidi"/>
                <w:b/>
                <w:bCs/>
                <w:color w:val="000000"/>
                <w:sz w:val="18"/>
                <w:szCs w:val="18"/>
              </w:rPr>
              <w:t>Substrate</w:t>
            </w:r>
          </w:p>
        </w:tc>
        <w:tc>
          <w:tcPr>
            <w:tcW w:w="830" w:type="pct"/>
            <w:tcBorders>
              <w:top w:val="single" w:sz="4" w:space="0" w:color="auto"/>
              <w:bottom w:val="single" w:sz="4" w:space="0" w:color="auto"/>
            </w:tcBorders>
            <w:shd w:val="clear" w:color="auto" w:fill="F2F2F2" w:themeFill="background1" w:themeFillShade="F2"/>
            <w:vAlign w:val="center"/>
          </w:tcPr>
          <w:p w14:paraId="4737DFE2" w14:textId="77777777" w:rsidR="0045032C" w:rsidRPr="00A92830" w:rsidRDefault="0045032C" w:rsidP="00400666">
            <w:pPr>
              <w:jc w:val="center"/>
              <w:rPr>
                <w:rFonts w:asciiTheme="majorBidi" w:hAnsiTheme="majorBidi" w:cstheme="majorBidi"/>
                <w:i/>
                <w:iCs/>
                <w:color w:val="000000"/>
                <w:sz w:val="18"/>
                <w:szCs w:val="18"/>
                <w:lang w:eastAsia="en-IN"/>
              </w:rPr>
            </w:pPr>
            <w:r w:rsidRPr="00A92830">
              <w:rPr>
                <w:rFonts w:asciiTheme="majorBidi" w:hAnsiTheme="majorBidi" w:cstheme="majorBidi"/>
                <w:b/>
                <w:bCs/>
                <w:color w:val="000000"/>
                <w:sz w:val="18"/>
                <w:szCs w:val="18"/>
              </w:rPr>
              <w:t>Phorophyte / Surface</w:t>
            </w:r>
          </w:p>
        </w:tc>
      </w:tr>
      <w:tr w:rsidR="0045032C" w:rsidRPr="00A92830" w14:paraId="0582AB6C" w14:textId="77777777" w:rsidTr="00400666">
        <w:trPr>
          <w:trHeight w:val="274"/>
          <w:jc w:val="center"/>
        </w:trPr>
        <w:tc>
          <w:tcPr>
            <w:tcW w:w="548" w:type="pct"/>
            <w:tcBorders>
              <w:top w:val="single" w:sz="4" w:space="0" w:color="auto"/>
            </w:tcBorders>
            <w:vAlign w:val="center"/>
            <w:hideMark/>
          </w:tcPr>
          <w:p w14:paraId="78D9BE6E"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Dhamtari</w:t>
            </w:r>
            <w:proofErr w:type="spellEnd"/>
          </w:p>
        </w:tc>
        <w:tc>
          <w:tcPr>
            <w:tcW w:w="483" w:type="pct"/>
            <w:tcBorders>
              <w:top w:val="single" w:sz="4" w:space="0" w:color="auto"/>
            </w:tcBorders>
            <w:vAlign w:val="center"/>
            <w:hideMark/>
          </w:tcPr>
          <w:p w14:paraId="546B85AF"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Demar</w:t>
            </w:r>
          </w:p>
        </w:tc>
        <w:tc>
          <w:tcPr>
            <w:tcW w:w="922" w:type="pct"/>
            <w:tcBorders>
              <w:top w:val="single" w:sz="4" w:space="0" w:color="auto"/>
            </w:tcBorders>
            <w:vAlign w:val="center"/>
            <w:hideMark/>
          </w:tcPr>
          <w:p w14:paraId="3BF47100"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single" w:sz="4" w:space="0" w:color="auto"/>
            </w:tcBorders>
            <w:vAlign w:val="center"/>
            <w:hideMark/>
          </w:tcPr>
          <w:p w14:paraId="2B9FF274"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Hypogymnia</w:t>
            </w:r>
            <w:proofErr w:type="spellEnd"/>
          </w:p>
        </w:tc>
        <w:tc>
          <w:tcPr>
            <w:tcW w:w="873" w:type="pct"/>
            <w:tcBorders>
              <w:top w:val="single" w:sz="4" w:space="0" w:color="auto"/>
            </w:tcBorders>
            <w:vAlign w:val="center"/>
            <w:hideMark/>
          </w:tcPr>
          <w:p w14:paraId="322523BC"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single" w:sz="4" w:space="0" w:color="auto"/>
            </w:tcBorders>
            <w:vAlign w:val="center"/>
            <w:hideMark/>
          </w:tcPr>
          <w:p w14:paraId="55D8A3BC"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single" w:sz="4" w:space="0" w:color="auto"/>
            </w:tcBorders>
            <w:vAlign w:val="center"/>
            <w:hideMark/>
          </w:tcPr>
          <w:p w14:paraId="730E453A"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0810DF34" w14:textId="77777777" w:rsidTr="00400666">
        <w:trPr>
          <w:trHeight w:val="274"/>
          <w:jc w:val="center"/>
        </w:trPr>
        <w:tc>
          <w:tcPr>
            <w:tcW w:w="548" w:type="pct"/>
            <w:tcBorders>
              <w:top w:val="nil"/>
            </w:tcBorders>
            <w:vAlign w:val="center"/>
            <w:hideMark/>
          </w:tcPr>
          <w:p w14:paraId="00F710B3"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Dhamtari</w:t>
            </w:r>
            <w:proofErr w:type="spellEnd"/>
          </w:p>
        </w:tc>
        <w:tc>
          <w:tcPr>
            <w:tcW w:w="483" w:type="pct"/>
            <w:tcBorders>
              <w:top w:val="nil"/>
            </w:tcBorders>
            <w:vAlign w:val="center"/>
            <w:hideMark/>
          </w:tcPr>
          <w:p w14:paraId="21485AED"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Demar</w:t>
            </w:r>
          </w:p>
        </w:tc>
        <w:tc>
          <w:tcPr>
            <w:tcW w:w="922" w:type="pct"/>
            <w:tcBorders>
              <w:top w:val="nil"/>
            </w:tcBorders>
            <w:vAlign w:val="center"/>
            <w:hideMark/>
          </w:tcPr>
          <w:p w14:paraId="6FD4FCE7"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58F72835"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Parmelia</w:t>
            </w:r>
            <w:proofErr w:type="spellEnd"/>
          </w:p>
        </w:tc>
        <w:tc>
          <w:tcPr>
            <w:tcW w:w="873" w:type="pct"/>
            <w:tcBorders>
              <w:top w:val="nil"/>
            </w:tcBorders>
            <w:vAlign w:val="center"/>
            <w:hideMark/>
          </w:tcPr>
          <w:p w14:paraId="1CCE6C45"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361C65F0"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7A7F7DFA"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4DC4D86C" w14:textId="77777777" w:rsidTr="00400666">
        <w:trPr>
          <w:trHeight w:val="274"/>
          <w:jc w:val="center"/>
        </w:trPr>
        <w:tc>
          <w:tcPr>
            <w:tcW w:w="548" w:type="pct"/>
            <w:tcBorders>
              <w:top w:val="nil"/>
            </w:tcBorders>
            <w:vAlign w:val="center"/>
            <w:hideMark/>
          </w:tcPr>
          <w:p w14:paraId="0A4F7947"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Dhamtari</w:t>
            </w:r>
            <w:proofErr w:type="spellEnd"/>
          </w:p>
        </w:tc>
        <w:tc>
          <w:tcPr>
            <w:tcW w:w="483" w:type="pct"/>
            <w:tcBorders>
              <w:top w:val="nil"/>
            </w:tcBorders>
            <w:vAlign w:val="center"/>
            <w:hideMark/>
          </w:tcPr>
          <w:p w14:paraId="25EC52CA"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Demar</w:t>
            </w:r>
          </w:p>
        </w:tc>
        <w:tc>
          <w:tcPr>
            <w:tcW w:w="922" w:type="pct"/>
            <w:tcBorders>
              <w:top w:val="nil"/>
            </w:tcBorders>
            <w:vAlign w:val="center"/>
            <w:hideMark/>
          </w:tcPr>
          <w:p w14:paraId="7630D97C"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4B145C89"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Xanthoparmelia</w:t>
            </w:r>
            <w:proofErr w:type="spellEnd"/>
          </w:p>
        </w:tc>
        <w:tc>
          <w:tcPr>
            <w:tcW w:w="873" w:type="pct"/>
            <w:tcBorders>
              <w:top w:val="nil"/>
            </w:tcBorders>
            <w:vAlign w:val="center"/>
            <w:hideMark/>
          </w:tcPr>
          <w:p w14:paraId="672EE296"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0CB78723"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77C7F9BE"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26764FBC" w14:textId="77777777" w:rsidTr="00400666">
        <w:trPr>
          <w:trHeight w:val="274"/>
          <w:jc w:val="center"/>
        </w:trPr>
        <w:tc>
          <w:tcPr>
            <w:tcW w:w="548" w:type="pct"/>
            <w:shd w:val="clear" w:color="auto" w:fill="F2F2F2" w:themeFill="background1" w:themeFillShade="F2"/>
            <w:vAlign w:val="center"/>
          </w:tcPr>
          <w:p w14:paraId="13AF7E61" w14:textId="77777777" w:rsidR="0045032C" w:rsidRPr="00A92830" w:rsidRDefault="0045032C" w:rsidP="00400666">
            <w:pPr>
              <w:rPr>
                <w:rFonts w:asciiTheme="majorBidi" w:hAnsiTheme="majorBidi" w:cstheme="majorBidi"/>
                <w:color w:val="000000"/>
                <w:sz w:val="18"/>
                <w:szCs w:val="18"/>
                <w:lang w:eastAsia="en-IN"/>
              </w:rPr>
            </w:pPr>
          </w:p>
        </w:tc>
        <w:tc>
          <w:tcPr>
            <w:tcW w:w="483" w:type="pct"/>
            <w:shd w:val="clear" w:color="auto" w:fill="F2F2F2" w:themeFill="background1" w:themeFillShade="F2"/>
            <w:vAlign w:val="center"/>
          </w:tcPr>
          <w:p w14:paraId="4E900C3B" w14:textId="77777777" w:rsidR="0045032C" w:rsidRPr="00A92830" w:rsidRDefault="0045032C" w:rsidP="00400666">
            <w:pPr>
              <w:rPr>
                <w:rFonts w:asciiTheme="majorBidi" w:hAnsiTheme="majorBidi" w:cstheme="majorBidi"/>
                <w:color w:val="000000"/>
                <w:sz w:val="18"/>
                <w:szCs w:val="18"/>
                <w:lang w:eastAsia="en-IN"/>
              </w:rPr>
            </w:pPr>
          </w:p>
        </w:tc>
        <w:tc>
          <w:tcPr>
            <w:tcW w:w="922" w:type="pct"/>
            <w:shd w:val="clear" w:color="auto" w:fill="F2F2F2" w:themeFill="background1" w:themeFillShade="F2"/>
            <w:noWrap/>
            <w:vAlign w:val="center"/>
          </w:tcPr>
          <w:p w14:paraId="073207BB" w14:textId="77777777" w:rsidR="0045032C" w:rsidRPr="00A92830" w:rsidRDefault="0045032C" w:rsidP="00400666">
            <w:pPr>
              <w:rPr>
                <w:rFonts w:asciiTheme="majorBidi" w:hAnsiTheme="majorBidi" w:cstheme="majorBidi"/>
                <w:color w:val="000000"/>
                <w:sz w:val="18"/>
                <w:szCs w:val="18"/>
                <w:lang w:eastAsia="en-IN"/>
              </w:rPr>
            </w:pPr>
          </w:p>
        </w:tc>
        <w:tc>
          <w:tcPr>
            <w:tcW w:w="763" w:type="pct"/>
            <w:shd w:val="clear" w:color="auto" w:fill="F2F2F2" w:themeFill="background1" w:themeFillShade="F2"/>
            <w:vAlign w:val="center"/>
          </w:tcPr>
          <w:p w14:paraId="255F51AC" w14:textId="77777777" w:rsidR="0045032C" w:rsidRPr="00A92830" w:rsidRDefault="0045032C" w:rsidP="00400666">
            <w:pPr>
              <w:rPr>
                <w:rFonts w:asciiTheme="majorBidi" w:hAnsiTheme="majorBidi" w:cstheme="majorBidi"/>
                <w:i/>
                <w:iCs/>
                <w:color w:val="000000"/>
                <w:sz w:val="18"/>
                <w:szCs w:val="18"/>
                <w:lang w:eastAsia="en-IN"/>
              </w:rPr>
            </w:pPr>
          </w:p>
        </w:tc>
        <w:tc>
          <w:tcPr>
            <w:tcW w:w="873" w:type="pct"/>
            <w:shd w:val="clear" w:color="auto" w:fill="F2F2F2" w:themeFill="background1" w:themeFillShade="F2"/>
            <w:vAlign w:val="center"/>
          </w:tcPr>
          <w:p w14:paraId="54CD0AED" w14:textId="77777777" w:rsidR="0045032C" w:rsidRPr="00A92830" w:rsidRDefault="0045032C" w:rsidP="00400666">
            <w:pPr>
              <w:rPr>
                <w:rFonts w:asciiTheme="majorBidi" w:hAnsiTheme="majorBidi" w:cstheme="majorBidi"/>
                <w:color w:val="000000"/>
                <w:sz w:val="18"/>
                <w:szCs w:val="18"/>
                <w:lang w:eastAsia="en-IN"/>
              </w:rPr>
            </w:pPr>
          </w:p>
        </w:tc>
        <w:tc>
          <w:tcPr>
            <w:tcW w:w="581" w:type="pct"/>
            <w:shd w:val="clear" w:color="auto" w:fill="F2F2F2" w:themeFill="background1" w:themeFillShade="F2"/>
            <w:vAlign w:val="center"/>
          </w:tcPr>
          <w:p w14:paraId="5928FEF6" w14:textId="77777777" w:rsidR="0045032C" w:rsidRPr="00A92830" w:rsidRDefault="0045032C" w:rsidP="00400666">
            <w:pPr>
              <w:rPr>
                <w:rFonts w:asciiTheme="majorBidi" w:hAnsiTheme="majorBidi" w:cstheme="majorBidi"/>
                <w:color w:val="000000"/>
                <w:sz w:val="18"/>
                <w:szCs w:val="18"/>
                <w:lang w:eastAsia="en-IN"/>
              </w:rPr>
            </w:pPr>
          </w:p>
        </w:tc>
        <w:tc>
          <w:tcPr>
            <w:tcW w:w="830" w:type="pct"/>
            <w:shd w:val="clear" w:color="auto" w:fill="F2F2F2" w:themeFill="background1" w:themeFillShade="F2"/>
            <w:vAlign w:val="center"/>
          </w:tcPr>
          <w:p w14:paraId="14CA0D8B" w14:textId="77777777" w:rsidR="0045032C" w:rsidRDefault="0045032C" w:rsidP="00400666">
            <w:pPr>
              <w:jc w:val="center"/>
              <w:rPr>
                <w:rFonts w:asciiTheme="majorBidi" w:hAnsiTheme="majorBidi" w:cstheme="majorBidi"/>
                <w:color w:val="000000"/>
                <w:sz w:val="18"/>
                <w:szCs w:val="18"/>
                <w:lang w:eastAsia="en-IN"/>
              </w:rPr>
            </w:pPr>
          </w:p>
        </w:tc>
      </w:tr>
      <w:tr w:rsidR="0045032C" w:rsidRPr="00A92830" w14:paraId="62498F31" w14:textId="77777777" w:rsidTr="00400666">
        <w:trPr>
          <w:trHeight w:val="274"/>
          <w:jc w:val="center"/>
        </w:trPr>
        <w:tc>
          <w:tcPr>
            <w:tcW w:w="548" w:type="pct"/>
            <w:tcBorders>
              <w:top w:val="nil"/>
            </w:tcBorders>
            <w:vAlign w:val="center"/>
            <w:hideMark/>
          </w:tcPr>
          <w:p w14:paraId="23DDA8A7" w14:textId="77777777" w:rsidR="0045032C" w:rsidRPr="00A92830" w:rsidRDefault="0045032C" w:rsidP="00400666">
            <w:pPr>
              <w:rPr>
                <w:rFonts w:asciiTheme="majorBidi" w:hAnsiTheme="majorBidi" w:cstheme="majorBidi"/>
                <w:color w:val="000000"/>
                <w:sz w:val="18"/>
                <w:szCs w:val="18"/>
                <w:lang w:eastAsia="en-IN"/>
              </w:rPr>
            </w:pPr>
            <w:proofErr w:type="spellStart"/>
            <w:r>
              <w:rPr>
                <w:rFonts w:asciiTheme="majorBidi" w:hAnsiTheme="majorBidi" w:cstheme="majorBidi"/>
                <w:color w:val="000000"/>
                <w:sz w:val="18"/>
                <w:szCs w:val="18"/>
                <w:lang w:eastAsia="en-IN"/>
              </w:rPr>
              <w:t>Magarlod</w:t>
            </w:r>
            <w:proofErr w:type="spellEnd"/>
          </w:p>
        </w:tc>
        <w:tc>
          <w:tcPr>
            <w:tcW w:w="483" w:type="pct"/>
            <w:tcBorders>
              <w:top w:val="nil"/>
            </w:tcBorders>
            <w:vAlign w:val="center"/>
            <w:hideMark/>
          </w:tcPr>
          <w:p w14:paraId="099BE1D8"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3C33C069"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Roccellaceae</w:t>
            </w:r>
            <w:proofErr w:type="spellEnd"/>
          </w:p>
        </w:tc>
        <w:tc>
          <w:tcPr>
            <w:tcW w:w="763" w:type="pct"/>
            <w:tcBorders>
              <w:top w:val="nil"/>
            </w:tcBorders>
            <w:vAlign w:val="center"/>
            <w:hideMark/>
          </w:tcPr>
          <w:p w14:paraId="286944AD"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Dirina</w:t>
            </w:r>
          </w:p>
        </w:tc>
        <w:tc>
          <w:tcPr>
            <w:tcW w:w="873" w:type="pct"/>
            <w:tcBorders>
              <w:top w:val="nil"/>
            </w:tcBorders>
            <w:vAlign w:val="center"/>
            <w:hideMark/>
          </w:tcPr>
          <w:p w14:paraId="697C7417"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Crustose/Foliose</w:t>
            </w:r>
          </w:p>
        </w:tc>
        <w:tc>
          <w:tcPr>
            <w:tcW w:w="581" w:type="pct"/>
            <w:tcBorders>
              <w:top w:val="nil"/>
            </w:tcBorders>
            <w:vAlign w:val="center"/>
            <w:hideMark/>
          </w:tcPr>
          <w:p w14:paraId="667E8EFD"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20406AAF"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361EAADF" w14:textId="77777777" w:rsidTr="00400666">
        <w:trPr>
          <w:trHeight w:val="274"/>
          <w:jc w:val="center"/>
        </w:trPr>
        <w:tc>
          <w:tcPr>
            <w:tcW w:w="548" w:type="pct"/>
            <w:tcBorders>
              <w:top w:val="nil"/>
            </w:tcBorders>
            <w:hideMark/>
          </w:tcPr>
          <w:p w14:paraId="3B073FEA"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202BCA2D"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4AF7F5D7"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Lecanoraceae</w:t>
            </w:r>
            <w:proofErr w:type="spellEnd"/>
          </w:p>
        </w:tc>
        <w:tc>
          <w:tcPr>
            <w:tcW w:w="763" w:type="pct"/>
            <w:tcBorders>
              <w:top w:val="nil"/>
            </w:tcBorders>
            <w:vAlign w:val="center"/>
            <w:hideMark/>
          </w:tcPr>
          <w:p w14:paraId="259F1C9D"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Lecanora</w:t>
            </w:r>
          </w:p>
        </w:tc>
        <w:tc>
          <w:tcPr>
            <w:tcW w:w="873" w:type="pct"/>
            <w:tcBorders>
              <w:top w:val="nil"/>
            </w:tcBorders>
            <w:vAlign w:val="center"/>
            <w:hideMark/>
          </w:tcPr>
          <w:p w14:paraId="64196EE7"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3EC072C7"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7800147B"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4BA90A94" w14:textId="77777777" w:rsidTr="00400666">
        <w:trPr>
          <w:trHeight w:val="274"/>
          <w:jc w:val="center"/>
        </w:trPr>
        <w:tc>
          <w:tcPr>
            <w:tcW w:w="548" w:type="pct"/>
            <w:tcBorders>
              <w:top w:val="nil"/>
            </w:tcBorders>
            <w:hideMark/>
          </w:tcPr>
          <w:p w14:paraId="518DEDF9"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4CEF55CE"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14BB8C57"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Lecanoraceae</w:t>
            </w:r>
            <w:proofErr w:type="spellEnd"/>
          </w:p>
        </w:tc>
        <w:tc>
          <w:tcPr>
            <w:tcW w:w="763" w:type="pct"/>
            <w:tcBorders>
              <w:top w:val="nil"/>
            </w:tcBorders>
            <w:vAlign w:val="center"/>
            <w:hideMark/>
          </w:tcPr>
          <w:p w14:paraId="7A03AA89"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Lecanora</w:t>
            </w:r>
          </w:p>
        </w:tc>
        <w:tc>
          <w:tcPr>
            <w:tcW w:w="873" w:type="pct"/>
            <w:tcBorders>
              <w:top w:val="nil"/>
            </w:tcBorders>
            <w:vAlign w:val="center"/>
            <w:hideMark/>
          </w:tcPr>
          <w:p w14:paraId="79B24E2A"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486D9FF6"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309E8034"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robusta</w:t>
            </w:r>
            <w:proofErr w:type="spellEnd"/>
          </w:p>
        </w:tc>
      </w:tr>
      <w:tr w:rsidR="0045032C" w:rsidRPr="00A92830" w14:paraId="2295C999" w14:textId="77777777" w:rsidTr="00400666">
        <w:trPr>
          <w:trHeight w:val="274"/>
          <w:jc w:val="center"/>
        </w:trPr>
        <w:tc>
          <w:tcPr>
            <w:tcW w:w="548" w:type="pct"/>
            <w:tcBorders>
              <w:top w:val="nil"/>
            </w:tcBorders>
            <w:hideMark/>
          </w:tcPr>
          <w:p w14:paraId="2F07B8BE"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564716DB"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0044B47E"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Stereocaulaceae</w:t>
            </w:r>
            <w:proofErr w:type="spellEnd"/>
          </w:p>
        </w:tc>
        <w:tc>
          <w:tcPr>
            <w:tcW w:w="763" w:type="pct"/>
            <w:tcBorders>
              <w:top w:val="nil"/>
            </w:tcBorders>
            <w:vAlign w:val="center"/>
            <w:hideMark/>
          </w:tcPr>
          <w:p w14:paraId="66CCEC96"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Lepraria</w:t>
            </w:r>
            <w:proofErr w:type="spellEnd"/>
          </w:p>
        </w:tc>
        <w:tc>
          <w:tcPr>
            <w:tcW w:w="873" w:type="pct"/>
            <w:tcBorders>
              <w:top w:val="nil"/>
            </w:tcBorders>
            <w:vAlign w:val="center"/>
            <w:hideMark/>
          </w:tcPr>
          <w:p w14:paraId="5E9D13C7"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4B0CA6FD"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3F6F0EC1"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596CE3C7" w14:textId="77777777" w:rsidTr="00400666">
        <w:trPr>
          <w:trHeight w:val="274"/>
          <w:jc w:val="center"/>
        </w:trPr>
        <w:tc>
          <w:tcPr>
            <w:tcW w:w="548" w:type="pct"/>
            <w:tcBorders>
              <w:top w:val="nil"/>
            </w:tcBorders>
            <w:hideMark/>
          </w:tcPr>
          <w:p w14:paraId="6763B0FF"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768A0C3D"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290465B1"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Stereocaulaceae</w:t>
            </w:r>
            <w:proofErr w:type="spellEnd"/>
          </w:p>
        </w:tc>
        <w:tc>
          <w:tcPr>
            <w:tcW w:w="763" w:type="pct"/>
            <w:tcBorders>
              <w:top w:val="nil"/>
            </w:tcBorders>
            <w:vAlign w:val="center"/>
            <w:hideMark/>
          </w:tcPr>
          <w:p w14:paraId="28BDEF93"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Lepraria</w:t>
            </w:r>
            <w:proofErr w:type="spellEnd"/>
          </w:p>
        </w:tc>
        <w:tc>
          <w:tcPr>
            <w:tcW w:w="873" w:type="pct"/>
            <w:tcBorders>
              <w:top w:val="nil"/>
            </w:tcBorders>
            <w:vAlign w:val="center"/>
            <w:hideMark/>
          </w:tcPr>
          <w:p w14:paraId="199C9DB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285A4720"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2A675677"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Madhuca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indica</w:t>
            </w:r>
            <w:proofErr w:type="spellEnd"/>
          </w:p>
        </w:tc>
      </w:tr>
      <w:tr w:rsidR="0045032C" w:rsidRPr="00A92830" w14:paraId="5FD5BDD0" w14:textId="77777777" w:rsidTr="00400666">
        <w:trPr>
          <w:trHeight w:val="274"/>
          <w:jc w:val="center"/>
        </w:trPr>
        <w:tc>
          <w:tcPr>
            <w:tcW w:w="548" w:type="pct"/>
            <w:tcBorders>
              <w:top w:val="nil"/>
            </w:tcBorders>
            <w:hideMark/>
          </w:tcPr>
          <w:p w14:paraId="416B2D3F"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47B3AF90"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536313CF"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1AFBC6A4"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Parmelia</w:t>
            </w:r>
            <w:proofErr w:type="spellEnd"/>
          </w:p>
        </w:tc>
        <w:tc>
          <w:tcPr>
            <w:tcW w:w="873" w:type="pct"/>
            <w:tcBorders>
              <w:top w:val="nil"/>
            </w:tcBorders>
            <w:vAlign w:val="center"/>
            <w:hideMark/>
          </w:tcPr>
          <w:p w14:paraId="48003E45"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4C61BBDA"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5C706B6B"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7E527A65" w14:textId="77777777" w:rsidTr="00400666">
        <w:trPr>
          <w:trHeight w:val="274"/>
          <w:jc w:val="center"/>
        </w:trPr>
        <w:tc>
          <w:tcPr>
            <w:tcW w:w="548" w:type="pct"/>
            <w:tcBorders>
              <w:top w:val="nil"/>
            </w:tcBorders>
            <w:hideMark/>
          </w:tcPr>
          <w:p w14:paraId="25DFBB84"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13298076"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3A31E99D"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27DBEF19"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Parmotrema</w:t>
            </w:r>
            <w:proofErr w:type="spellEnd"/>
          </w:p>
        </w:tc>
        <w:tc>
          <w:tcPr>
            <w:tcW w:w="873" w:type="pct"/>
            <w:tcBorders>
              <w:top w:val="nil"/>
            </w:tcBorders>
            <w:vAlign w:val="center"/>
            <w:hideMark/>
          </w:tcPr>
          <w:p w14:paraId="3B705B5D"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606DCAFC"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6F111B55"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Madhuca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indica</w:t>
            </w:r>
            <w:proofErr w:type="spellEnd"/>
          </w:p>
        </w:tc>
      </w:tr>
      <w:tr w:rsidR="0045032C" w:rsidRPr="00A92830" w14:paraId="14F42A93" w14:textId="77777777" w:rsidTr="00400666">
        <w:trPr>
          <w:trHeight w:val="274"/>
          <w:jc w:val="center"/>
        </w:trPr>
        <w:tc>
          <w:tcPr>
            <w:tcW w:w="548" w:type="pct"/>
            <w:tcBorders>
              <w:top w:val="nil"/>
            </w:tcBorders>
            <w:hideMark/>
          </w:tcPr>
          <w:p w14:paraId="3D2E71E6"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39D44C1D"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2078B9EC"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Pertusariaceae</w:t>
            </w:r>
            <w:proofErr w:type="spellEnd"/>
          </w:p>
        </w:tc>
        <w:tc>
          <w:tcPr>
            <w:tcW w:w="763" w:type="pct"/>
            <w:tcBorders>
              <w:top w:val="nil"/>
            </w:tcBorders>
            <w:vAlign w:val="center"/>
            <w:hideMark/>
          </w:tcPr>
          <w:p w14:paraId="52814DDA"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Pertusaria</w:t>
            </w:r>
            <w:proofErr w:type="spellEnd"/>
          </w:p>
        </w:tc>
        <w:tc>
          <w:tcPr>
            <w:tcW w:w="873" w:type="pct"/>
            <w:tcBorders>
              <w:top w:val="nil"/>
            </w:tcBorders>
            <w:vAlign w:val="center"/>
            <w:hideMark/>
          </w:tcPr>
          <w:p w14:paraId="45948A19"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6E82BC1E"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2877BF57"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6425983B" w14:textId="77777777" w:rsidTr="00400666">
        <w:trPr>
          <w:trHeight w:val="274"/>
          <w:jc w:val="center"/>
        </w:trPr>
        <w:tc>
          <w:tcPr>
            <w:tcW w:w="548" w:type="pct"/>
            <w:tcBorders>
              <w:top w:val="nil"/>
            </w:tcBorders>
            <w:hideMark/>
          </w:tcPr>
          <w:p w14:paraId="76120531"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2C5E270E"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330D2079"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Physciaceae</w:t>
            </w:r>
            <w:proofErr w:type="spellEnd"/>
          </w:p>
        </w:tc>
        <w:tc>
          <w:tcPr>
            <w:tcW w:w="763" w:type="pct"/>
            <w:tcBorders>
              <w:top w:val="nil"/>
            </w:tcBorders>
            <w:vAlign w:val="center"/>
            <w:hideMark/>
          </w:tcPr>
          <w:p w14:paraId="19A39A60"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Phaeophyscia</w:t>
            </w:r>
            <w:proofErr w:type="spellEnd"/>
          </w:p>
        </w:tc>
        <w:tc>
          <w:tcPr>
            <w:tcW w:w="873" w:type="pct"/>
            <w:tcBorders>
              <w:top w:val="nil"/>
            </w:tcBorders>
            <w:vAlign w:val="center"/>
            <w:hideMark/>
          </w:tcPr>
          <w:p w14:paraId="3466153D"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4B49A01F"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6290B2BB"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5DB1E080" w14:textId="77777777" w:rsidTr="00400666">
        <w:trPr>
          <w:trHeight w:val="274"/>
          <w:jc w:val="center"/>
        </w:trPr>
        <w:tc>
          <w:tcPr>
            <w:tcW w:w="548" w:type="pct"/>
            <w:tcBorders>
              <w:top w:val="nil"/>
            </w:tcBorders>
            <w:hideMark/>
          </w:tcPr>
          <w:p w14:paraId="114E09A5"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79D4BC3B"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71461399"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763" w:type="pct"/>
            <w:tcBorders>
              <w:top w:val="nil"/>
            </w:tcBorders>
            <w:vAlign w:val="center"/>
            <w:hideMark/>
          </w:tcPr>
          <w:p w14:paraId="286AD1A4"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Pyrenodesmia</w:t>
            </w:r>
            <w:proofErr w:type="spellEnd"/>
          </w:p>
        </w:tc>
        <w:tc>
          <w:tcPr>
            <w:tcW w:w="873" w:type="pct"/>
            <w:tcBorders>
              <w:top w:val="nil"/>
            </w:tcBorders>
            <w:vAlign w:val="center"/>
            <w:hideMark/>
          </w:tcPr>
          <w:p w14:paraId="24F93A33"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083A8428"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47ECACE6"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robusta</w:t>
            </w:r>
            <w:proofErr w:type="spellEnd"/>
          </w:p>
        </w:tc>
      </w:tr>
      <w:tr w:rsidR="0045032C" w:rsidRPr="00A92830" w14:paraId="47D00F64" w14:textId="77777777" w:rsidTr="00400666">
        <w:trPr>
          <w:trHeight w:val="274"/>
          <w:jc w:val="center"/>
        </w:trPr>
        <w:tc>
          <w:tcPr>
            <w:tcW w:w="548" w:type="pct"/>
            <w:tcBorders>
              <w:top w:val="nil"/>
            </w:tcBorders>
            <w:hideMark/>
          </w:tcPr>
          <w:p w14:paraId="0BFE6C63" w14:textId="77777777" w:rsidR="0045032C" w:rsidRPr="00A92830" w:rsidRDefault="0045032C" w:rsidP="00400666">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483" w:type="pct"/>
            <w:tcBorders>
              <w:top w:val="nil"/>
            </w:tcBorders>
            <w:hideMark/>
          </w:tcPr>
          <w:p w14:paraId="3A90DC4B" w14:textId="77777777" w:rsidR="0045032C" w:rsidRPr="00A92830" w:rsidRDefault="0045032C" w:rsidP="00400666">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22" w:type="pct"/>
            <w:tcBorders>
              <w:top w:val="nil"/>
            </w:tcBorders>
            <w:vAlign w:val="center"/>
            <w:hideMark/>
          </w:tcPr>
          <w:p w14:paraId="62600A47"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19772840"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Xanthoparmelia</w:t>
            </w:r>
            <w:proofErr w:type="spellEnd"/>
          </w:p>
        </w:tc>
        <w:tc>
          <w:tcPr>
            <w:tcW w:w="873" w:type="pct"/>
            <w:tcBorders>
              <w:top w:val="nil"/>
            </w:tcBorders>
            <w:vAlign w:val="center"/>
            <w:hideMark/>
          </w:tcPr>
          <w:p w14:paraId="0B4FECA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14368E80"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0C057116"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3646DE02" w14:textId="77777777" w:rsidTr="00400666">
        <w:trPr>
          <w:trHeight w:val="274"/>
          <w:jc w:val="center"/>
        </w:trPr>
        <w:tc>
          <w:tcPr>
            <w:tcW w:w="548" w:type="pct"/>
            <w:tcBorders>
              <w:top w:val="nil"/>
            </w:tcBorders>
            <w:shd w:val="clear" w:color="auto" w:fill="F2F2F2" w:themeFill="background1" w:themeFillShade="F2"/>
            <w:vAlign w:val="center"/>
          </w:tcPr>
          <w:p w14:paraId="13EB443A" w14:textId="77777777" w:rsidR="0045032C" w:rsidRPr="00A92830" w:rsidRDefault="0045032C" w:rsidP="00400666">
            <w:pPr>
              <w:rPr>
                <w:rFonts w:asciiTheme="majorBidi" w:hAnsiTheme="majorBidi" w:cstheme="majorBidi"/>
                <w:color w:val="000000"/>
                <w:sz w:val="18"/>
                <w:szCs w:val="18"/>
                <w:lang w:eastAsia="en-IN"/>
              </w:rPr>
            </w:pPr>
          </w:p>
        </w:tc>
        <w:tc>
          <w:tcPr>
            <w:tcW w:w="483" w:type="pct"/>
            <w:tcBorders>
              <w:top w:val="nil"/>
            </w:tcBorders>
            <w:shd w:val="clear" w:color="auto" w:fill="F2F2F2" w:themeFill="background1" w:themeFillShade="F2"/>
            <w:vAlign w:val="center"/>
          </w:tcPr>
          <w:p w14:paraId="43A510D4" w14:textId="77777777" w:rsidR="0045032C" w:rsidRPr="00A92830" w:rsidRDefault="0045032C" w:rsidP="00400666">
            <w:pPr>
              <w:rPr>
                <w:rFonts w:asciiTheme="majorBidi" w:hAnsiTheme="majorBidi" w:cstheme="majorBidi"/>
                <w:color w:val="000000"/>
                <w:sz w:val="18"/>
                <w:szCs w:val="18"/>
                <w:lang w:eastAsia="en-IN"/>
              </w:rPr>
            </w:pPr>
          </w:p>
        </w:tc>
        <w:tc>
          <w:tcPr>
            <w:tcW w:w="922" w:type="pct"/>
            <w:tcBorders>
              <w:top w:val="nil"/>
            </w:tcBorders>
            <w:shd w:val="clear" w:color="auto" w:fill="F2F2F2" w:themeFill="background1" w:themeFillShade="F2"/>
            <w:vAlign w:val="center"/>
          </w:tcPr>
          <w:p w14:paraId="2E8371DA" w14:textId="77777777" w:rsidR="0045032C" w:rsidRPr="00A92830" w:rsidRDefault="0045032C" w:rsidP="00400666">
            <w:pPr>
              <w:rPr>
                <w:rFonts w:asciiTheme="majorBidi" w:hAnsiTheme="majorBidi" w:cstheme="majorBidi"/>
                <w:color w:val="000000"/>
                <w:sz w:val="18"/>
                <w:szCs w:val="18"/>
                <w:lang w:eastAsia="en-IN"/>
              </w:rPr>
            </w:pPr>
          </w:p>
        </w:tc>
        <w:tc>
          <w:tcPr>
            <w:tcW w:w="763" w:type="pct"/>
            <w:tcBorders>
              <w:top w:val="nil"/>
            </w:tcBorders>
            <w:shd w:val="clear" w:color="auto" w:fill="F2F2F2" w:themeFill="background1" w:themeFillShade="F2"/>
            <w:vAlign w:val="center"/>
          </w:tcPr>
          <w:p w14:paraId="03B39410" w14:textId="77777777" w:rsidR="0045032C" w:rsidRPr="00A92830" w:rsidRDefault="0045032C" w:rsidP="00400666">
            <w:pPr>
              <w:rPr>
                <w:rFonts w:asciiTheme="majorBidi" w:hAnsiTheme="majorBidi" w:cstheme="majorBidi"/>
                <w:i/>
                <w:iCs/>
                <w:color w:val="000000"/>
                <w:sz w:val="18"/>
                <w:szCs w:val="18"/>
                <w:lang w:eastAsia="en-IN"/>
              </w:rPr>
            </w:pPr>
          </w:p>
        </w:tc>
        <w:tc>
          <w:tcPr>
            <w:tcW w:w="873" w:type="pct"/>
            <w:tcBorders>
              <w:top w:val="nil"/>
            </w:tcBorders>
            <w:shd w:val="clear" w:color="auto" w:fill="F2F2F2" w:themeFill="background1" w:themeFillShade="F2"/>
            <w:vAlign w:val="center"/>
          </w:tcPr>
          <w:p w14:paraId="1B43D174" w14:textId="77777777" w:rsidR="0045032C" w:rsidRPr="00A92830" w:rsidRDefault="0045032C" w:rsidP="00400666">
            <w:pPr>
              <w:rPr>
                <w:rFonts w:asciiTheme="majorBidi" w:hAnsiTheme="majorBidi" w:cstheme="majorBidi"/>
                <w:color w:val="000000"/>
                <w:sz w:val="18"/>
                <w:szCs w:val="18"/>
                <w:lang w:eastAsia="en-IN"/>
              </w:rPr>
            </w:pPr>
          </w:p>
        </w:tc>
        <w:tc>
          <w:tcPr>
            <w:tcW w:w="581" w:type="pct"/>
            <w:tcBorders>
              <w:top w:val="nil"/>
            </w:tcBorders>
            <w:shd w:val="clear" w:color="auto" w:fill="F2F2F2" w:themeFill="background1" w:themeFillShade="F2"/>
            <w:vAlign w:val="center"/>
          </w:tcPr>
          <w:p w14:paraId="13C705FE" w14:textId="77777777" w:rsidR="0045032C" w:rsidRPr="00A92830" w:rsidRDefault="0045032C" w:rsidP="00400666">
            <w:pPr>
              <w:rPr>
                <w:rFonts w:asciiTheme="majorBidi" w:hAnsiTheme="majorBidi" w:cstheme="majorBidi"/>
                <w:color w:val="000000"/>
                <w:sz w:val="18"/>
                <w:szCs w:val="18"/>
                <w:lang w:eastAsia="en-IN"/>
              </w:rPr>
            </w:pPr>
          </w:p>
        </w:tc>
        <w:tc>
          <w:tcPr>
            <w:tcW w:w="830" w:type="pct"/>
            <w:tcBorders>
              <w:top w:val="nil"/>
            </w:tcBorders>
            <w:shd w:val="clear" w:color="auto" w:fill="F2F2F2" w:themeFill="background1" w:themeFillShade="F2"/>
            <w:vAlign w:val="center"/>
          </w:tcPr>
          <w:p w14:paraId="553D9340" w14:textId="77777777" w:rsidR="0045032C" w:rsidRPr="00A92830" w:rsidRDefault="0045032C" w:rsidP="00400666">
            <w:pPr>
              <w:rPr>
                <w:rFonts w:asciiTheme="majorBidi" w:hAnsiTheme="majorBidi" w:cstheme="majorBidi"/>
                <w:i/>
                <w:iCs/>
                <w:color w:val="000000"/>
                <w:sz w:val="18"/>
                <w:szCs w:val="18"/>
                <w:lang w:eastAsia="en-IN"/>
              </w:rPr>
            </w:pPr>
          </w:p>
        </w:tc>
      </w:tr>
      <w:tr w:rsidR="0045032C" w:rsidRPr="00A92830" w14:paraId="4E83247D" w14:textId="77777777" w:rsidTr="00400666">
        <w:trPr>
          <w:trHeight w:val="274"/>
          <w:jc w:val="center"/>
        </w:trPr>
        <w:tc>
          <w:tcPr>
            <w:tcW w:w="548" w:type="pct"/>
            <w:tcBorders>
              <w:top w:val="nil"/>
            </w:tcBorders>
            <w:vAlign w:val="center"/>
          </w:tcPr>
          <w:p w14:paraId="57BFD1CF"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tcPr>
          <w:p w14:paraId="74E0DF4B"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Dugli</w:t>
            </w:r>
            <w:proofErr w:type="spellEnd"/>
          </w:p>
        </w:tc>
        <w:tc>
          <w:tcPr>
            <w:tcW w:w="922" w:type="pct"/>
            <w:tcBorders>
              <w:top w:val="nil"/>
            </w:tcBorders>
            <w:vAlign w:val="center"/>
          </w:tcPr>
          <w:p w14:paraId="71E32C11"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Athyriaceae</w:t>
            </w:r>
            <w:proofErr w:type="spellEnd"/>
          </w:p>
        </w:tc>
        <w:tc>
          <w:tcPr>
            <w:tcW w:w="763" w:type="pct"/>
            <w:tcBorders>
              <w:top w:val="nil"/>
            </w:tcBorders>
            <w:vAlign w:val="center"/>
          </w:tcPr>
          <w:p w14:paraId="331E70B4"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Diplacia</w:t>
            </w:r>
            <w:proofErr w:type="spellEnd"/>
          </w:p>
        </w:tc>
        <w:tc>
          <w:tcPr>
            <w:tcW w:w="873" w:type="pct"/>
            <w:tcBorders>
              <w:top w:val="nil"/>
            </w:tcBorders>
            <w:vAlign w:val="center"/>
          </w:tcPr>
          <w:p w14:paraId="31D66BDA"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Crustose/Foliose</w:t>
            </w:r>
          </w:p>
        </w:tc>
        <w:tc>
          <w:tcPr>
            <w:tcW w:w="581" w:type="pct"/>
            <w:tcBorders>
              <w:top w:val="nil"/>
            </w:tcBorders>
            <w:vAlign w:val="center"/>
          </w:tcPr>
          <w:p w14:paraId="09F46875"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tcPr>
          <w:p w14:paraId="00581751" w14:textId="77777777" w:rsidR="0045032C" w:rsidRPr="00A92830" w:rsidRDefault="0045032C" w:rsidP="00400666">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203355EB" w14:textId="77777777" w:rsidTr="00400666">
        <w:trPr>
          <w:trHeight w:val="274"/>
          <w:jc w:val="center"/>
        </w:trPr>
        <w:tc>
          <w:tcPr>
            <w:tcW w:w="548" w:type="pct"/>
            <w:tcBorders>
              <w:top w:val="nil"/>
            </w:tcBorders>
          </w:tcPr>
          <w:p w14:paraId="181BB3BE" w14:textId="77777777" w:rsidR="0045032C" w:rsidRPr="00A92830" w:rsidRDefault="0045032C" w:rsidP="00400666">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483" w:type="pct"/>
            <w:tcBorders>
              <w:top w:val="nil"/>
            </w:tcBorders>
          </w:tcPr>
          <w:p w14:paraId="79CB4A33" w14:textId="77777777" w:rsidR="0045032C" w:rsidRPr="00A92830" w:rsidRDefault="0045032C" w:rsidP="00400666">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22" w:type="pct"/>
            <w:tcBorders>
              <w:top w:val="nil"/>
            </w:tcBorders>
            <w:vAlign w:val="center"/>
          </w:tcPr>
          <w:p w14:paraId="06EA7FFD"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Graphidaceae</w:t>
            </w:r>
            <w:proofErr w:type="spellEnd"/>
          </w:p>
        </w:tc>
        <w:tc>
          <w:tcPr>
            <w:tcW w:w="763" w:type="pct"/>
            <w:tcBorders>
              <w:top w:val="nil"/>
            </w:tcBorders>
            <w:vAlign w:val="center"/>
          </w:tcPr>
          <w:p w14:paraId="6D3CD151"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Diploschistes</w:t>
            </w:r>
            <w:proofErr w:type="spellEnd"/>
          </w:p>
        </w:tc>
        <w:tc>
          <w:tcPr>
            <w:tcW w:w="873" w:type="pct"/>
            <w:tcBorders>
              <w:top w:val="nil"/>
            </w:tcBorders>
            <w:vAlign w:val="center"/>
          </w:tcPr>
          <w:p w14:paraId="51370A69"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tcPr>
          <w:p w14:paraId="47972CE5"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tcPr>
          <w:p w14:paraId="0DA2235D"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robusta</w:t>
            </w:r>
            <w:proofErr w:type="spellEnd"/>
          </w:p>
        </w:tc>
      </w:tr>
      <w:tr w:rsidR="0045032C" w:rsidRPr="00A92830" w14:paraId="44244345" w14:textId="77777777" w:rsidTr="00400666">
        <w:trPr>
          <w:trHeight w:val="274"/>
          <w:jc w:val="center"/>
        </w:trPr>
        <w:tc>
          <w:tcPr>
            <w:tcW w:w="548" w:type="pct"/>
            <w:tcBorders>
              <w:top w:val="nil"/>
            </w:tcBorders>
          </w:tcPr>
          <w:p w14:paraId="6C73D583" w14:textId="77777777" w:rsidR="0045032C" w:rsidRPr="00A92830" w:rsidRDefault="0045032C" w:rsidP="00400666">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483" w:type="pct"/>
            <w:tcBorders>
              <w:top w:val="nil"/>
            </w:tcBorders>
          </w:tcPr>
          <w:p w14:paraId="32D2E4D2" w14:textId="77777777" w:rsidR="0045032C" w:rsidRPr="00A92830" w:rsidRDefault="0045032C" w:rsidP="00400666">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22" w:type="pct"/>
            <w:tcBorders>
              <w:top w:val="nil"/>
            </w:tcBorders>
            <w:vAlign w:val="center"/>
          </w:tcPr>
          <w:p w14:paraId="5FA12B39"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Haematommataceae</w:t>
            </w:r>
            <w:proofErr w:type="spellEnd"/>
          </w:p>
        </w:tc>
        <w:tc>
          <w:tcPr>
            <w:tcW w:w="763" w:type="pct"/>
            <w:tcBorders>
              <w:top w:val="nil"/>
            </w:tcBorders>
            <w:vAlign w:val="center"/>
          </w:tcPr>
          <w:p w14:paraId="450408DE"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Haematomma</w:t>
            </w:r>
            <w:proofErr w:type="spellEnd"/>
          </w:p>
        </w:tc>
        <w:tc>
          <w:tcPr>
            <w:tcW w:w="873" w:type="pct"/>
            <w:tcBorders>
              <w:top w:val="nil"/>
            </w:tcBorders>
            <w:vAlign w:val="center"/>
          </w:tcPr>
          <w:p w14:paraId="46D4FA59"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tcPr>
          <w:p w14:paraId="7395100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tcPr>
          <w:p w14:paraId="3894EBBB" w14:textId="77777777" w:rsidR="0045032C" w:rsidRPr="00A92830" w:rsidRDefault="0045032C" w:rsidP="00400666">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606C0AB0" w14:textId="77777777" w:rsidTr="00400666">
        <w:trPr>
          <w:trHeight w:val="274"/>
          <w:jc w:val="center"/>
        </w:trPr>
        <w:tc>
          <w:tcPr>
            <w:tcW w:w="548" w:type="pct"/>
            <w:tcBorders>
              <w:top w:val="nil"/>
            </w:tcBorders>
          </w:tcPr>
          <w:p w14:paraId="3E357BD8" w14:textId="77777777" w:rsidR="0045032C" w:rsidRPr="00A92830" w:rsidRDefault="0045032C" w:rsidP="00400666">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483" w:type="pct"/>
            <w:tcBorders>
              <w:top w:val="nil"/>
            </w:tcBorders>
          </w:tcPr>
          <w:p w14:paraId="24DCD5C7" w14:textId="77777777" w:rsidR="0045032C" w:rsidRPr="00A92830" w:rsidRDefault="0045032C" w:rsidP="00400666">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22" w:type="pct"/>
            <w:tcBorders>
              <w:top w:val="nil"/>
            </w:tcBorders>
            <w:vAlign w:val="center"/>
          </w:tcPr>
          <w:p w14:paraId="4701F1A2"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Pertusariaceae</w:t>
            </w:r>
            <w:proofErr w:type="spellEnd"/>
          </w:p>
        </w:tc>
        <w:tc>
          <w:tcPr>
            <w:tcW w:w="763" w:type="pct"/>
            <w:tcBorders>
              <w:top w:val="nil"/>
            </w:tcBorders>
            <w:vAlign w:val="center"/>
          </w:tcPr>
          <w:p w14:paraId="309FB27D"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Lepra</w:t>
            </w:r>
          </w:p>
        </w:tc>
        <w:tc>
          <w:tcPr>
            <w:tcW w:w="873" w:type="pct"/>
            <w:tcBorders>
              <w:top w:val="nil"/>
            </w:tcBorders>
            <w:vAlign w:val="center"/>
          </w:tcPr>
          <w:p w14:paraId="798F28B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tcPr>
          <w:p w14:paraId="041912DA"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tcPr>
          <w:p w14:paraId="50F4F51C" w14:textId="77777777" w:rsidR="0045032C" w:rsidRPr="00A92830" w:rsidRDefault="0045032C" w:rsidP="00400666">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1B0B1179" w14:textId="77777777" w:rsidTr="00400666">
        <w:trPr>
          <w:trHeight w:val="274"/>
          <w:jc w:val="center"/>
        </w:trPr>
        <w:tc>
          <w:tcPr>
            <w:tcW w:w="548" w:type="pct"/>
            <w:tcBorders>
              <w:top w:val="nil"/>
            </w:tcBorders>
          </w:tcPr>
          <w:p w14:paraId="2BE2E1C6" w14:textId="77777777" w:rsidR="0045032C" w:rsidRPr="00A92830" w:rsidRDefault="0045032C" w:rsidP="00400666">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483" w:type="pct"/>
            <w:tcBorders>
              <w:top w:val="nil"/>
            </w:tcBorders>
          </w:tcPr>
          <w:p w14:paraId="39FC289F" w14:textId="77777777" w:rsidR="0045032C" w:rsidRPr="00A92830" w:rsidRDefault="0045032C" w:rsidP="00400666">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22" w:type="pct"/>
            <w:tcBorders>
              <w:top w:val="nil"/>
            </w:tcBorders>
            <w:vAlign w:val="center"/>
          </w:tcPr>
          <w:p w14:paraId="19AF1E60"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tcPr>
          <w:p w14:paraId="6E2D0EB5"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Parmelia</w:t>
            </w:r>
            <w:proofErr w:type="spellEnd"/>
          </w:p>
        </w:tc>
        <w:tc>
          <w:tcPr>
            <w:tcW w:w="873" w:type="pct"/>
            <w:tcBorders>
              <w:top w:val="nil"/>
            </w:tcBorders>
            <w:vAlign w:val="center"/>
          </w:tcPr>
          <w:p w14:paraId="519A1AAE"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tcPr>
          <w:p w14:paraId="1FFE78D4"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tcPr>
          <w:p w14:paraId="006E1AE9" w14:textId="77777777" w:rsidR="0045032C" w:rsidRPr="00A92830" w:rsidRDefault="0045032C" w:rsidP="00400666">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69CCE84B" w14:textId="77777777" w:rsidTr="00400666">
        <w:trPr>
          <w:trHeight w:val="274"/>
          <w:jc w:val="center"/>
        </w:trPr>
        <w:tc>
          <w:tcPr>
            <w:tcW w:w="548" w:type="pct"/>
            <w:tcBorders>
              <w:top w:val="nil"/>
            </w:tcBorders>
          </w:tcPr>
          <w:p w14:paraId="12AA049C" w14:textId="77777777" w:rsidR="0045032C" w:rsidRPr="00A92830" w:rsidRDefault="0045032C" w:rsidP="00400666">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483" w:type="pct"/>
            <w:tcBorders>
              <w:top w:val="nil"/>
            </w:tcBorders>
          </w:tcPr>
          <w:p w14:paraId="1F7F95C0" w14:textId="77777777" w:rsidR="0045032C" w:rsidRPr="00A92830" w:rsidRDefault="0045032C" w:rsidP="00400666">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22" w:type="pct"/>
            <w:tcBorders>
              <w:top w:val="nil"/>
            </w:tcBorders>
            <w:vAlign w:val="center"/>
          </w:tcPr>
          <w:p w14:paraId="7CA0A400"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Pertusariaceae</w:t>
            </w:r>
            <w:proofErr w:type="spellEnd"/>
          </w:p>
        </w:tc>
        <w:tc>
          <w:tcPr>
            <w:tcW w:w="763" w:type="pct"/>
            <w:tcBorders>
              <w:top w:val="nil"/>
            </w:tcBorders>
            <w:vAlign w:val="center"/>
          </w:tcPr>
          <w:p w14:paraId="39C093DE"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Pertusaria</w:t>
            </w:r>
            <w:proofErr w:type="spellEnd"/>
          </w:p>
        </w:tc>
        <w:tc>
          <w:tcPr>
            <w:tcW w:w="873" w:type="pct"/>
            <w:tcBorders>
              <w:top w:val="nil"/>
            </w:tcBorders>
            <w:vAlign w:val="center"/>
          </w:tcPr>
          <w:p w14:paraId="2BF57142"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tcPr>
          <w:p w14:paraId="0206C10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tcPr>
          <w:p w14:paraId="5826F68A" w14:textId="77777777" w:rsidR="0045032C" w:rsidRPr="00A92830" w:rsidRDefault="0045032C" w:rsidP="00400666">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3A98AB4B" w14:textId="77777777" w:rsidTr="00400666">
        <w:trPr>
          <w:trHeight w:val="274"/>
          <w:jc w:val="center"/>
        </w:trPr>
        <w:tc>
          <w:tcPr>
            <w:tcW w:w="548" w:type="pct"/>
            <w:tcBorders>
              <w:top w:val="nil"/>
            </w:tcBorders>
            <w:vAlign w:val="center"/>
          </w:tcPr>
          <w:p w14:paraId="74F8861F" w14:textId="77777777" w:rsidR="0045032C" w:rsidRPr="00A92830" w:rsidRDefault="0045032C" w:rsidP="00400666">
            <w:pPr>
              <w:rPr>
                <w:rFonts w:asciiTheme="majorBidi" w:hAnsiTheme="majorBidi" w:cstheme="majorBidi"/>
                <w:color w:val="000000"/>
                <w:sz w:val="18"/>
                <w:szCs w:val="18"/>
                <w:lang w:eastAsia="en-IN"/>
              </w:rPr>
            </w:pPr>
          </w:p>
        </w:tc>
        <w:tc>
          <w:tcPr>
            <w:tcW w:w="483" w:type="pct"/>
            <w:tcBorders>
              <w:top w:val="nil"/>
            </w:tcBorders>
            <w:vAlign w:val="center"/>
          </w:tcPr>
          <w:p w14:paraId="7D3E3D48" w14:textId="77777777" w:rsidR="0045032C" w:rsidRPr="00A92830" w:rsidRDefault="0045032C" w:rsidP="00400666">
            <w:pPr>
              <w:rPr>
                <w:rFonts w:asciiTheme="majorBidi" w:hAnsiTheme="majorBidi" w:cstheme="majorBidi"/>
                <w:color w:val="000000"/>
                <w:sz w:val="18"/>
                <w:szCs w:val="18"/>
                <w:lang w:eastAsia="en-IN"/>
              </w:rPr>
            </w:pPr>
          </w:p>
        </w:tc>
        <w:tc>
          <w:tcPr>
            <w:tcW w:w="922" w:type="pct"/>
            <w:tcBorders>
              <w:top w:val="nil"/>
            </w:tcBorders>
            <w:vAlign w:val="center"/>
          </w:tcPr>
          <w:p w14:paraId="57C1F442" w14:textId="77777777" w:rsidR="0045032C" w:rsidRPr="00A92830" w:rsidRDefault="0045032C" w:rsidP="00400666">
            <w:pPr>
              <w:rPr>
                <w:rFonts w:asciiTheme="majorBidi" w:hAnsiTheme="majorBidi" w:cstheme="majorBidi"/>
                <w:color w:val="000000"/>
                <w:sz w:val="18"/>
                <w:szCs w:val="18"/>
                <w:lang w:eastAsia="en-IN"/>
              </w:rPr>
            </w:pPr>
          </w:p>
        </w:tc>
        <w:tc>
          <w:tcPr>
            <w:tcW w:w="763" w:type="pct"/>
            <w:tcBorders>
              <w:top w:val="nil"/>
            </w:tcBorders>
            <w:vAlign w:val="center"/>
          </w:tcPr>
          <w:p w14:paraId="46C4609E" w14:textId="77777777" w:rsidR="0045032C" w:rsidRPr="00A92830" w:rsidRDefault="0045032C" w:rsidP="00400666">
            <w:pPr>
              <w:rPr>
                <w:rFonts w:asciiTheme="majorBidi" w:hAnsiTheme="majorBidi" w:cstheme="majorBidi"/>
                <w:i/>
                <w:iCs/>
                <w:color w:val="000000"/>
                <w:sz w:val="18"/>
                <w:szCs w:val="18"/>
                <w:lang w:eastAsia="en-IN"/>
              </w:rPr>
            </w:pPr>
          </w:p>
        </w:tc>
        <w:tc>
          <w:tcPr>
            <w:tcW w:w="873" w:type="pct"/>
            <w:tcBorders>
              <w:top w:val="nil"/>
            </w:tcBorders>
            <w:vAlign w:val="center"/>
          </w:tcPr>
          <w:p w14:paraId="76BB62AA" w14:textId="77777777" w:rsidR="0045032C" w:rsidRPr="00A92830" w:rsidRDefault="0045032C" w:rsidP="00400666">
            <w:pPr>
              <w:rPr>
                <w:rFonts w:asciiTheme="majorBidi" w:hAnsiTheme="majorBidi" w:cstheme="majorBidi"/>
                <w:color w:val="000000"/>
                <w:sz w:val="18"/>
                <w:szCs w:val="18"/>
                <w:lang w:eastAsia="en-IN"/>
              </w:rPr>
            </w:pPr>
          </w:p>
        </w:tc>
        <w:tc>
          <w:tcPr>
            <w:tcW w:w="581" w:type="pct"/>
            <w:tcBorders>
              <w:top w:val="nil"/>
            </w:tcBorders>
            <w:vAlign w:val="center"/>
          </w:tcPr>
          <w:p w14:paraId="0DC508B9" w14:textId="77777777" w:rsidR="0045032C" w:rsidRPr="00A92830" w:rsidRDefault="0045032C" w:rsidP="00400666">
            <w:pPr>
              <w:rPr>
                <w:rFonts w:asciiTheme="majorBidi" w:hAnsiTheme="majorBidi" w:cstheme="majorBidi"/>
                <w:color w:val="000000"/>
                <w:sz w:val="18"/>
                <w:szCs w:val="18"/>
                <w:lang w:eastAsia="en-IN"/>
              </w:rPr>
            </w:pPr>
          </w:p>
        </w:tc>
        <w:tc>
          <w:tcPr>
            <w:tcW w:w="830" w:type="pct"/>
            <w:tcBorders>
              <w:top w:val="nil"/>
            </w:tcBorders>
            <w:vAlign w:val="center"/>
          </w:tcPr>
          <w:p w14:paraId="5AEC6983" w14:textId="77777777" w:rsidR="0045032C" w:rsidRPr="00A92830" w:rsidRDefault="0045032C" w:rsidP="00400666">
            <w:pPr>
              <w:rPr>
                <w:rFonts w:asciiTheme="majorBidi" w:hAnsiTheme="majorBidi" w:cstheme="majorBidi"/>
                <w:i/>
                <w:iCs/>
                <w:color w:val="000000"/>
                <w:sz w:val="18"/>
                <w:szCs w:val="18"/>
                <w:lang w:eastAsia="en-IN"/>
              </w:rPr>
            </w:pPr>
          </w:p>
        </w:tc>
      </w:tr>
      <w:tr w:rsidR="0045032C" w:rsidRPr="00A92830" w14:paraId="7440A249" w14:textId="77777777" w:rsidTr="00400666">
        <w:trPr>
          <w:trHeight w:val="274"/>
          <w:jc w:val="center"/>
        </w:trPr>
        <w:tc>
          <w:tcPr>
            <w:tcW w:w="548" w:type="pct"/>
            <w:tcBorders>
              <w:top w:val="nil"/>
            </w:tcBorders>
            <w:vAlign w:val="center"/>
            <w:hideMark/>
          </w:tcPr>
          <w:p w14:paraId="0DF03AE2"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540FB363"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7961BB26"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35558702"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Canoparmelia</w:t>
            </w:r>
            <w:proofErr w:type="spellEnd"/>
          </w:p>
        </w:tc>
        <w:tc>
          <w:tcPr>
            <w:tcW w:w="873" w:type="pct"/>
            <w:tcBorders>
              <w:top w:val="nil"/>
            </w:tcBorders>
            <w:vAlign w:val="center"/>
            <w:hideMark/>
          </w:tcPr>
          <w:p w14:paraId="2D292847"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1EFAE963"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1AD83A48"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robusta</w:t>
            </w:r>
            <w:proofErr w:type="spellEnd"/>
          </w:p>
        </w:tc>
      </w:tr>
      <w:tr w:rsidR="0045032C" w:rsidRPr="00A92830" w14:paraId="06FE501B" w14:textId="77777777" w:rsidTr="00400666">
        <w:trPr>
          <w:trHeight w:val="274"/>
          <w:jc w:val="center"/>
        </w:trPr>
        <w:tc>
          <w:tcPr>
            <w:tcW w:w="548" w:type="pct"/>
            <w:tcBorders>
              <w:top w:val="nil"/>
            </w:tcBorders>
            <w:vAlign w:val="center"/>
            <w:hideMark/>
          </w:tcPr>
          <w:p w14:paraId="6E9ECB52"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5CEAEBEB"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3B697C33"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58CE8498"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Canoparmelia</w:t>
            </w:r>
            <w:proofErr w:type="spellEnd"/>
          </w:p>
        </w:tc>
        <w:tc>
          <w:tcPr>
            <w:tcW w:w="873" w:type="pct"/>
            <w:tcBorders>
              <w:top w:val="nil"/>
            </w:tcBorders>
            <w:vAlign w:val="center"/>
            <w:hideMark/>
          </w:tcPr>
          <w:p w14:paraId="05C1B3C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731ABD1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63D53FD2"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0ADA2D66" w14:textId="77777777" w:rsidTr="00400666">
        <w:trPr>
          <w:trHeight w:val="274"/>
          <w:jc w:val="center"/>
        </w:trPr>
        <w:tc>
          <w:tcPr>
            <w:tcW w:w="548" w:type="pct"/>
            <w:tcBorders>
              <w:top w:val="nil"/>
            </w:tcBorders>
            <w:vAlign w:val="center"/>
            <w:hideMark/>
          </w:tcPr>
          <w:p w14:paraId="6553D61A"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5C49896C"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0C29D63E"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Megasporaceae</w:t>
            </w:r>
            <w:proofErr w:type="spellEnd"/>
          </w:p>
        </w:tc>
        <w:tc>
          <w:tcPr>
            <w:tcW w:w="763" w:type="pct"/>
            <w:tcBorders>
              <w:top w:val="nil"/>
            </w:tcBorders>
            <w:vAlign w:val="center"/>
            <w:hideMark/>
          </w:tcPr>
          <w:p w14:paraId="3C0CD27A"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Circinaria</w:t>
            </w:r>
            <w:proofErr w:type="spellEnd"/>
          </w:p>
        </w:tc>
        <w:tc>
          <w:tcPr>
            <w:tcW w:w="873" w:type="pct"/>
            <w:tcBorders>
              <w:top w:val="nil"/>
            </w:tcBorders>
            <w:vAlign w:val="center"/>
            <w:hideMark/>
          </w:tcPr>
          <w:p w14:paraId="52F376E0"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61244012"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46BAE46E"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099A5F8E" w14:textId="77777777" w:rsidTr="00400666">
        <w:trPr>
          <w:trHeight w:val="274"/>
          <w:jc w:val="center"/>
        </w:trPr>
        <w:tc>
          <w:tcPr>
            <w:tcW w:w="548" w:type="pct"/>
            <w:tcBorders>
              <w:top w:val="nil"/>
            </w:tcBorders>
            <w:vAlign w:val="center"/>
            <w:hideMark/>
          </w:tcPr>
          <w:p w14:paraId="6F0C68EF"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4A229295"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2B5E3E6A"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Arthoniaceae</w:t>
            </w:r>
            <w:proofErr w:type="spellEnd"/>
          </w:p>
        </w:tc>
        <w:tc>
          <w:tcPr>
            <w:tcW w:w="763" w:type="pct"/>
            <w:tcBorders>
              <w:top w:val="nil"/>
            </w:tcBorders>
            <w:vAlign w:val="center"/>
            <w:hideMark/>
          </w:tcPr>
          <w:p w14:paraId="598D2BA4"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Cryptothecia</w:t>
            </w:r>
            <w:proofErr w:type="spellEnd"/>
          </w:p>
        </w:tc>
        <w:tc>
          <w:tcPr>
            <w:tcW w:w="873" w:type="pct"/>
            <w:tcBorders>
              <w:top w:val="nil"/>
            </w:tcBorders>
            <w:vAlign w:val="center"/>
            <w:hideMark/>
          </w:tcPr>
          <w:p w14:paraId="17D0293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27C904E2"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65CD21E6"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40E0F3B6" w14:textId="77777777" w:rsidTr="00400666">
        <w:trPr>
          <w:trHeight w:val="274"/>
          <w:jc w:val="center"/>
        </w:trPr>
        <w:tc>
          <w:tcPr>
            <w:tcW w:w="548" w:type="pct"/>
            <w:tcBorders>
              <w:top w:val="nil"/>
            </w:tcBorders>
            <w:vAlign w:val="center"/>
            <w:hideMark/>
          </w:tcPr>
          <w:p w14:paraId="02508CC0"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67346422"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5FF26A02"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Physciaceae</w:t>
            </w:r>
            <w:proofErr w:type="spellEnd"/>
          </w:p>
        </w:tc>
        <w:tc>
          <w:tcPr>
            <w:tcW w:w="763" w:type="pct"/>
            <w:tcBorders>
              <w:top w:val="nil"/>
            </w:tcBorders>
            <w:vAlign w:val="center"/>
            <w:hideMark/>
          </w:tcPr>
          <w:p w14:paraId="71D9B0A8"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Dirinaria</w:t>
            </w:r>
            <w:proofErr w:type="spellEnd"/>
          </w:p>
        </w:tc>
        <w:tc>
          <w:tcPr>
            <w:tcW w:w="873" w:type="pct"/>
            <w:tcBorders>
              <w:top w:val="nil"/>
            </w:tcBorders>
            <w:vAlign w:val="center"/>
            <w:hideMark/>
          </w:tcPr>
          <w:p w14:paraId="475B066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0A10A011"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3AD96413"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47225145" w14:textId="77777777" w:rsidTr="00400666">
        <w:trPr>
          <w:trHeight w:val="274"/>
          <w:jc w:val="center"/>
        </w:trPr>
        <w:tc>
          <w:tcPr>
            <w:tcW w:w="548" w:type="pct"/>
            <w:tcBorders>
              <w:top w:val="nil"/>
            </w:tcBorders>
            <w:vAlign w:val="center"/>
            <w:hideMark/>
          </w:tcPr>
          <w:p w14:paraId="10F2598C"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3C620DD3"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18B939D0"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14EB9218"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Hypotrachyna</w:t>
            </w:r>
            <w:proofErr w:type="spellEnd"/>
          </w:p>
        </w:tc>
        <w:tc>
          <w:tcPr>
            <w:tcW w:w="873" w:type="pct"/>
            <w:tcBorders>
              <w:top w:val="nil"/>
            </w:tcBorders>
            <w:vAlign w:val="center"/>
            <w:hideMark/>
          </w:tcPr>
          <w:p w14:paraId="2C5058AB"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21666992"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70ECCA85"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lastRenderedPageBreak/>
              <w:t>robusta</w:t>
            </w:r>
            <w:proofErr w:type="spellEnd"/>
          </w:p>
        </w:tc>
      </w:tr>
      <w:tr w:rsidR="0045032C" w:rsidRPr="00A92830" w14:paraId="6FB96DE6" w14:textId="77777777" w:rsidTr="00400666">
        <w:trPr>
          <w:trHeight w:val="274"/>
          <w:jc w:val="center"/>
        </w:trPr>
        <w:tc>
          <w:tcPr>
            <w:tcW w:w="548" w:type="pct"/>
            <w:tcBorders>
              <w:top w:val="nil"/>
            </w:tcBorders>
            <w:vAlign w:val="center"/>
            <w:hideMark/>
          </w:tcPr>
          <w:p w14:paraId="0A948EC6"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lastRenderedPageBreak/>
              <w:t>Nagari</w:t>
            </w:r>
          </w:p>
        </w:tc>
        <w:tc>
          <w:tcPr>
            <w:tcW w:w="483" w:type="pct"/>
            <w:tcBorders>
              <w:top w:val="nil"/>
            </w:tcBorders>
            <w:vAlign w:val="center"/>
            <w:hideMark/>
          </w:tcPr>
          <w:p w14:paraId="0035F915"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31A1421E"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1272482D"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Imshaugia</w:t>
            </w:r>
            <w:proofErr w:type="spellEnd"/>
          </w:p>
        </w:tc>
        <w:tc>
          <w:tcPr>
            <w:tcW w:w="873" w:type="pct"/>
            <w:tcBorders>
              <w:top w:val="nil"/>
            </w:tcBorders>
            <w:vAlign w:val="center"/>
            <w:hideMark/>
          </w:tcPr>
          <w:p w14:paraId="4547AEF4"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6A0FA0DA"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749ABFB5"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Santalum album</w:t>
            </w:r>
          </w:p>
        </w:tc>
      </w:tr>
      <w:tr w:rsidR="0045032C" w:rsidRPr="00A92830" w14:paraId="276C37FD" w14:textId="77777777" w:rsidTr="00400666">
        <w:trPr>
          <w:trHeight w:val="274"/>
          <w:jc w:val="center"/>
        </w:trPr>
        <w:tc>
          <w:tcPr>
            <w:tcW w:w="548" w:type="pct"/>
            <w:tcBorders>
              <w:top w:val="nil"/>
            </w:tcBorders>
            <w:vAlign w:val="center"/>
            <w:hideMark/>
          </w:tcPr>
          <w:p w14:paraId="37BA072B"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76B1C4C6"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1CD6DD10"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763" w:type="pct"/>
            <w:tcBorders>
              <w:top w:val="nil"/>
            </w:tcBorders>
            <w:vAlign w:val="center"/>
            <w:hideMark/>
          </w:tcPr>
          <w:p w14:paraId="79EB6F79"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Kuettlingeria</w:t>
            </w:r>
            <w:proofErr w:type="spellEnd"/>
          </w:p>
        </w:tc>
        <w:tc>
          <w:tcPr>
            <w:tcW w:w="873" w:type="pct"/>
            <w:tcBorders>
              <w:top w:val="nil"/>
            </w:tcBorders>
            <w:vAlign w:val="center"/>
            <w:hideMark/>
          </w:tcPr>
          <w:p w14:paraId="58206BCB"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6ED427E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5C0ADA79"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59640922" w14:textId="77777777" w:rsidTr="00400666">
        <w:trPr>
          <w:trHeight w:val="274"/>
          <w:jc w:val="center"/>
        </w:trPr>
        <w:tc>
          <w:tcPr>
            <w:tcW w:w="548" w:type="pct"/>
            <w:tcBorders>
              <w:top w:val="nil"/>
            </w:tcBorders>
            <w:vAlign w:val="center"/>
            <w:hideMark/>
          </w:tcPr>
          <w:p w14:paraId="7DACAB3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64305F2D"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2EC01C3D"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763" w:type="pct"/>
            <w:tcBorders>
              <w:top w:val="nil"/>
            </w:tcBorders>
            <w:vAlign w:val="center"/>
            <w:hideMark/>
          </w:tcPr>
          <w:p w14:paraId="1B08104D"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Lecanora</w:t>
            </w:r>
          </w:p>
        </w:tc>
        <w:tc>
          <w:tcPr>
            <w:tcW w:w="873" w:type="pct"/>
            <w:tcBorders>
              <w:top w:val="nil"/>
            </w:tcBorders>
            <w:vAlign w:val="center"/>
            <w:hideMark/>
          </w:tcPr>
          <w:p w14:paraId="1F66200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2BE7A66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70E6980C"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6ECA6A77" w14:textId="77777777" w:rsidTr="00400666">
        <w:trPr>
          <w:trHeight w:val="274"/>
          <w:jc w:val="center"/>
        </w:trPr>
        <w:tc>
          <w:tcPr>
            <w:tcW w:w="548" w:type="pct"/>
            <w:tcBorders>
              <w:top w:val="nil"/>
            </w:tcBorders>
            <w:vAlign w:val="center"/>
            <w:hideMark/>
          </w:tcPr>
          <w:p w14:paraId="6DBF321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5AF1AD44"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0490EEEF"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Megasporaceae</w:t>
            </w:r>
            <w:proofErr w:type="spellEnd"/>
          </w:p>
        </w:tc>
        <w:tc>
          <w:tcPr>
            <w:tcW w:w="763" w:type="pct"/>
            <w:tcBorders>
              <w:top w:val="nil"/>
            </w:tcBorders>
            <w:vAlign w:val="center"/>
            <w:hideMark/>
          </w:tcPr>
          <w:p w14:paraId="472B0983"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Lobothallia</w:t>
            </w:r>
            <w:proofErr w:type="spellEnd"/>
          </w:p>
        </w:tc>
        <w:tc>
          <w:tcPr>
            <w:tcW w:w="873" w:type="pct"/>
            <w:tcBorders>
              <w:top w:val="nil"/>
            </w:tcBorders>
            <w:vAlign w:val="center"/>
            <w:hideMark/>
          </w:tcPr>
          <w:p w14:paraId="5918B364"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23A6E423"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548AE044"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2A943867" w14:textId="77777777" w:rsidTr="00400666">
        <w:trPr>
          <w:trHeight w:val="274"/>
          <w:jc w:val="center"/>
        </w:trPr>
        <w:tc>
          <w:tcPr>
            <w:tcW w:w="548" w:type="pct"/>
            <w:tcBorders>
              <w:top w:val="nil"/>
            </w:tcBorders>
            <w:vAlign w:val="center"/>
            <w:hideMark/>
          </w:tcPr>
          <w:p w14:paraId="6663484C"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09D96933"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74A577FB"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0AF8C9B4"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Myelochroa</w:t>
            </w:r>
            <w:proofErr w:type="spellEnd"/>
          </w:p>
        </w:tc>
        <w:tc>
          <w:tcPr>
            <w:tcW w:w="873" w:type="pct"/>
            <w:tcBorders>
              <w:top w:val="nil"/>
            </w:tcBorders>
            <w:vAlign w:val="center"/>
            <w:hideMark/>
          </w:tcPr>
          <w:p w14:paraId="055EB910"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1DEE56E8"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5B88CFAE" w14:textId="77777777" w:rsidR="0045032C" w:rsidRPr="00A92830" w:rsidRDefault="0045032C" w:rsidP="00400666">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55B2A0F8" w14:textId="77777777" w:rsidTr="00400666">
        <w:trPr>
          <w:trHeight w:val="274"/>
          <w:jc w:val="center"/>
        </w:trPr>
        <w:tc>
          <w:tcPr>
            <w:tcW w:w="548" w:type="pct"/>
            <w:tcBorders>
              <w:top w:val="nil"/>
            </w:tcBorders>
            <w:vAlign w:val="center"/>
            <w:hideMark/>
          </w:tcPr>
          <w:p w14:paraId="13449A5E"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49E2BE8C"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1AB4D5C1"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Ochrolechiaceae</w:t>
            </w:r>
            <w:proofErr w:type="spellEnd"/>
          </w:p>
        </w:tc>
        <w:tc>
          <w:tcPr>
            <w:tcW w:w="763" w:type="pct"/>
            <w:tcBorders>
              <w:top w:val="nil"/>
            </w:tcBorders>
            <w:vAlign w:val="center"/>
            <w:hideMark/>
          </w:tcPr>
          <w:p w14:paraId="26791F3D"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Ochrolechia</w:t>
            </w:r>
            <w:proofErr w:type="spellEnd"/>
          </w:p>
        </w:tc>
        <w:tc>
          <w:tcPr>
            <w:tcW w:w="873" w:type="pct"/>
            <w:tcBorders>
              <w:top w:val="nil"/>
            </w:tcBorders>
            <w:vAlign w:val="center"/>
            <w:hideMark/>
          </w:tcPr>
          <w:p w14:paraId="0FB01DA3"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726DABB6"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7461597A"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38439490" w14:textId="77777777" w:rsidTr="00400666">
        <w:trPr>
          <w:trHeight w:val="274"/>
          <w:jc w:val="center"/>
        </w:trPr>
        <w:tc>
          <w:tcPr>
            <w:tcW w:w="548" w:type="pct"/>
            <w:tcBorders>
              <w:top w:val="nil"/>
            </w:tcBorders>
            <w:vAlign w:val="center"/>
            <w:hideMark/>
          </w:tcPr>
          <w:p w14:paraId="40D6297A"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73020FEC"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3129D270"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Pertusariaceae</w:t>
            </w:r>
            <w:proofErr w:type="spellEnd"/>
          </w:p>
        </w:tc>
        <w:tc>
          <w:tcPr>
            <w:tcW w:w="763" w:type="pct"/>
            <w:tcBorders>
              <w:top w:val="nil"/>
            </w:tcBorders>
            <w:vAlign w:val="center"/>
            <w:hideMark/>
          </w:tcPr>
          <w:p w14:paraId="2C7AD659"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Pertusaria</w:t>
            </w:r>
            <w:proofErr w:type="spellEnd"/>
          </w:p>
        </w:tc>
        <w:tc>
          <w:tcPr>
            <w:tcW w:w="873" w:type="pct"/>
            <w:tcBorders>
              <w:top w:val="nil"/>
            </w:tcBorders>
            <w:vAlign w:val="center"/>
            <w:hideMark/>
          </w:tcPr>
          <w:p w14:paraId="7F7DEEFE"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1D467E3C"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3465964B"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2A71CEAD" w14:textId="77777777" w:rsidTr="00400666">
        <w:trPr>
          <w:trHeight w:val="274"/>
          <w:jc w:val="center"/>
        </w:trPr>
        <w:tc>
          <w:tcPr>
            <w:tcW w:w="548" w:type="pct"/>
            <w:tcBorders>
              <w:top w:val="nil"/>
            </w:tcBorders>
            <w:vAlign w:val="center"/>
            <w:hideMark/>
          </w:tcPr>
          <w:p w14:paraId="13A71F93"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0D72F3EB"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0E04239D"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Phlyctidaceae</w:t>
            </w:r>
            <w:proofErr w:type="spellEnd"/>
          </w:p>
        </w:tc>
        <w:tc>
          <w:tcPr>
            <w:tcW w:w="763" w:type="pct"/>
            <w:tcBorders>
              <w:top w:val="nil"/>
            </w:tcBorders>
            <w:vAlign w:val="center"/>
            <w:hideMark/>
          </w:tcPr>
          <w:p w14:paraId="4FD6FC13"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Phlyctis</w:t>
            </w:r>
            <w:proofErr w:type="spellEnd"/>
          </w:p>
        </w:tc>
        <w:tc>
          <w:tcPr>
            <w:tcW w:w="873" w:type="pct"/>
            <w:tcBorders>
              <w:top w:val="nil"/>
            </w:tcBorders>
            <w:vAlign w:val="center"/>
            <w:hideMark/>
          </w:tcPr>
          <w:p w14:paraId="05914E0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581" w:type="pct"/>
            <w:tcBorders>
              <w:top w:val="nil"/>
            </w:tcBorders>
            <w:vAlign w:val="center"/>
            <w:hideMark/>
          </w:tcPr>
          <w:p w14:paraId="326B3650"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560F77BF"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66AD7158" w14:textId="77777777" w:rsidTr="00400666">
        <w:trPr>
          <w:trHeight w:val="274"/>
          <w:jc w:val="center"/>
        </w:trPr>
        <w:tc>
          <w:tcPr>
            <w:tcW w:w="548" w:type="pct"/>
            <w:tcBorders>
              <w:top w:val="nil"/>
            </w:tcBorders>
            <w:vAlign w:val="center"/>
            <w:hideMark/>
          </w:tcPr>
          <w:p w14:paraId="6B129916"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4387E3D1"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4F3BA875"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Physciaceae</w:t>
            </w:r>
            <w:proofErr w:type="spellEnd"/>
          </w:p>
        </w:tc>
        <w:tc>
          <w:tcPr>
            <w:tcW w:w="763" w:type="pct"/>
            <w:tcBorders>
              <w:top w:val="nil"/>
            </w:tcBorders>
            <w:vAlign w:val="center"/>
            <w:hideMark/>
          </w:tcPr>
          <w:p w14:paraId="3EBA810C"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Physcia</w:t>
            </w:r>
            <w:proofErr w:type="spellEnd"/>
          </w:p>
        </w:tc>
        <w:tc>
          <w:tcPr>
            <w:tcW w:w="873" w:type="pct"/>
            <w:tcBorders>
              <w:top w:val="nil"/>
            </w:tcBorders>
            <w:vAlign w:val="center"/>
            <w:hideMark/>
          </w:tcPr>
          <w:p w14:paraId="13F57C75"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4BB458D7"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60C0FCC1"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robusta</w:t>
            </w:r>
            <w:proofErr w:type="spellEnd"/>
          </w:p>
        </w:tc>
      </w:tr>
      <w:tr w:rsidR="0045032C" w:rsidRPr="00A92830" w14:paraId="28114C3F" w14:textId="77777777" w:rsidTr="00400666">
        <w:trPr>
          <w:trHeight w:val="274"/>
          <w:jc w:val="center"/>
        </w:trPr>
        <w:tc>
          <w:tcPr>
            <w:tcW w:w="548" w:type="pct"/>
            <w:tcBorders>
              <w:top w:val="nil"/>
            </w:tcBorders>
            <w:vAlign w:val="center"/>
            <w:hideMark/>
          </w:tcPr>
          <w:p w14:paraId="26E23920"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4FB659A4"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2199BA54"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Verrucariaceae</w:t>
            </w:r>
            <w:proofErr w:type="spellEnd"/>
          </w:p>
        </w:tc>
        <w:tc>
          <w:tcPr>
            <w:tcW w:w="763" w:type="pct"/>
            <w:tcBorders>
              <w:top w:val="nil"/>
            </w:tcBorders>
            <w:vAlign w:val="center"/>
            <w:hideMark/>
          </w:tcPr>
          <w:p w14:paraId="218DE283"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Placidium</w:t>
            </w:r>
            <w:proofErr w:type="spellEnd"/>
          </w:p>
        </w:tc>
        <w:tc>
          <w:tcPr>
            <w:tcW w:w="873" w:type="pct"/>
            <w:tcBorders>
              <w:top w:val="nil"/>
            </w:tcBorders>
            <w:vAlign w:val="center"/>
            <w:hideMark/>
          </w:tcPr>
          <w:p w14:paraId="5B3785B1"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primarily Crustose or intermediate</w:t>
            </w:r>
          </w:p>
        </w:tc>
        <w:tc>
          <w:tcPr>
            <w:tcW w:w="581" w:type="pct"/>
            <w:tcBorders>
              <w:top w:val="nil"/>
            </w:tcBorders>
            <w:vAlign w:val="center"/>
            <w:hideMark/>
          </w:tcPr>
          <w:p w14:paraId="7C10C9CA"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2B1A3934"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robusta</w:t>
            </w:r>
            <w:proofErr w:type="spellEnd"/>
          </w:p>
        </w:tc>
      </w:tr>
      <w:tr w:rsidR="0045032C" w:rsidRPr="00A92830" w14:paraId="7A5B676B" w14:textId="77777777" w:rsidTr="00400666">
        <w:trPr>
          <w:trHeight w:val="274"/>
          <w:jc w:val="center"/>
        </w:trPr>
        <w:tc>
          <w:tcPr>
            <w:tcW w:w="548" w:type="pct"/>
            <w:tcBorders>
              <w:top w:val="nil"/>
            </w:tcBorders>
            <w:vAlign w:val="center"/>
            <w:hideMark/>
          </w:tcPr>
          <w:p w14:paraId="3AA6C3E2"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2AB59B61"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1416AFC2"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763" w:type="pct"/>
            <w:tcBorders>
              <w:top w:val="nil"/>
            </w:tcBorders>
            <w:vAlign w:val="center"/>
            <w:hideMark/>
          </w:tcPr>
          <w:p w14:paraId="45615EF2"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Xanthomendoza</w:t>
            </w:r>
            <w:proofErr w:type="spellEnd"/>
          </w:p>
        </w:tc>
        <w:tc>
          <w:tcPr>
            <w:tcW w:w="873" w:type="pct"/>
            <w:tcBorders>
              <w:top w:val="nil"/>
            </w:tcBorders>
            <w:vAlign w:val="center"/>
            <w:hideMark/>
          </w:tcPr>
          <w:p w14:paraId="43844FF7"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45FC9FB4"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0787A897"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67D5C823" w14:textId="77777777" w:rsidTr="00400666">
        <w:trPr>
          <w:trHeight w:val="274"/>
          <w:jc w:val="center"/>
        </w:trPr>
        <w:tc>
          <w:tcPr>
            <w:tcW w:w="548" w:type="pct"/>
            <w:tcBorders>
              <w:top w:val="nil"/>
            </w:tcBorders>
            <w:vAlign w:val="center"/>
            <w:hideMark/>
          </w:tcPr>
          <w:p w14:paraId="1F9B676A"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27DB0495"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184B8F04"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25BA397D"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Xanthoparmelia</w:t>
            </w:r>
            <w:proofErr w:type="spellEnd"/>
          </w:p>
        </w:tc>
        <w:tc>
          <w:tcPr>
            <w:tcW w:w="873" w:type="pct"/>
            <w:tcBorders>
              <w:top w:val="nil"/>
            </w:tcBorders>
            <w:vAlign w:val="center"/>
            <w:hideMark/>
          </w:tcPr>
          <w:p w14:paraId="743C2A40"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432DE225"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830" w:type="pct"/>
            <w:tcBorders>
              <w:top w:val="nil"/>
            </w:tcBorders>
            <w:vAlign w:val="center"/>
            <w:hideMark/>
          </w:tcPr>
          <w:p w14:paraId="524979E3"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w:t>
            </w:r>
            <w:proofErr w:type="spellStart"/>
            <w:r w:rsidRPr="00A92830">
              <w:rPr>
                <w:rFonts w:asciiTheme="majorBidi" w:hAnsiTheme="majorBidi" w:cstheme="majorBidi"/>
                <w:i/>
                <w:iCs/>
                <w:color w:val="000000"/>
                <w:sz w:val="18"/>
                <w:szCs w:val="18"/>
                <w:lang w:eastAsia="en-IN"/>
              </w:rPr>
              <w:t>robusta</w:t>
            </w:r>
            <w:proofErr w:type="spellEnd"/>
          </w:p>
        </w:tc>
      </w:tr>
      <w:tr w:rsidR="0045032C" w:rsidRPr="00A92830" w14:paraId="4E21227E" w14:textId="77777777" w:rsidTr="00400666">
        <w:trPr>
          <w:trHeight w:val="274"/>
          <w:jc w:val="center"/>
        </w:trPr>
        <w:tc>
          <w:tcPr>
            <w:tcW w:w="548" w:type="pct"/>
            <w:tcBorders>
              <w:top w:val="nil"/>
            </w:tcBorders>
            <w:vAlign w:val="center"/>
            <w:hideMark/>
          </w:tcPr>
          <w:p w14:paraId="0F6BDC4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37EE6968"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504E9DE9"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763" w:type="pct"/>
            <w:tcBorders>
              <w:top w:val="nil"/>
            </w:tcBorders>
            <w:vAlign w:val="center"/>
            <w:hideMark/>
          </w:tcPr>
          <w:p w14:paraId="730CD965"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Xanthoparmelia</w:t>
            </w:r>
            <w:proofErr w:type="spellEnd"/>
          </w:p>
        </w:tc>
        <w:tc>
          <w:tcPr>
            <w:tcW w:w="873" w:type="pct"/>
            <w:tcBorders>
              <w:top w:val="nil"/>
            </w:tcBorders>
            <w:vAlign w:val="center"/>
            <w:hideMark/>
          </w:tcPr>
          <w:p w14:paraId="4EFCEB2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57D633EC"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4F92CF22"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783D2F84" w14:textId="77777777" w:rsidTr="00400666">
        <w:trPr>
          <w:trHeight w:val="274"/>
          <w:jc w:val="center"/>
        </w:trPr>
        <w:tc>
          <w:tcPr>
            <w:tcW w:w="548" w:type="pct"/>
            <w:tcBorders>
              <w:top w:val="nil"/>
            </w:tcBorders>
            <w:vAlign w:val="center"/>
            <w:hideMark/>
          </w:tcPr>
          <w:p w14:paraId="68351F20"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483" w:type="pct"/>
            <w:tcBorders>
              <w:top w:val="nil"/>
            </w:tcBorders>
            <w:vAlign w:val="center"/>
            <w:hideMark/>
          </w:tcPr>
          <w:p w14:paraId="58F80948" w14:textId="77777777" w:rsidR="0045032C" w:rsidRPr="00081699" w:rsidRDefault="0045032C" w:rsidP="00400666">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22" w:type="pct"/>
            <w:tcBorders>
              <w:top w:val="nil"/>
            </w:tcBorders>
            <w:vAlign w:val="center"/>
            <w:hideMark/>
          </w:tcPr>
          <w:p w14:paraId="3E88F642" w14:textId="77777777" w:rsidR="0045032C" w:rsidRPr="00A92830" w:rsidRDefault="0045032C" w:rsidP="00400666">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763" w:type="pct"/>
            <w:tcBorders>
              <w:top w:val="nil"/>
            </w:tcBorders>
            <w:vAlign w:val="center"/>
            <w:hideMark/>
          </w:tcPr>
          <w:p w14:paraId="275C196B" w14:textId="77777777" w:rsidR="0045032C" w:rsidRPr="00A92830" w:rsidRDefault="0045032C" w:rsidP="00400666">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Xanthoria</w:t>
            </w:r>
            <w:proofErr w:type="spellEnd"/>
          </w:p>
        </w:tc>
        <w:tc>
          <w:tcPr>
            <w:tcW w:w="873" w:type="pct"/>
            <w:tcBorders>
              <w:top w:val="nil"/>
            </w:tcBorders>
            <w:vAlign w:val="center"/>
            <w:hideMark/>
          </w:tcPr>
          <w:p w14:paraId="1347F6BD"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581" w:type="pct"/>
            <w:tcBorders>
              <w:top w:val="nil"/>
            </w:tcBorders>
            <w:vAlign w:val="center"/>
            <w:hideMark/>
          </w:tcPr>
          <w:p w14:paraId="4AD17478" w14:textId="77777777" w:rsidR="0045032C" w:rsidRPr="00A92830" w:rsidRDefault="0045032C" w:rsidP="00400666">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830" w:type="pct"/>
            <w:tcBorders>
              <w:top w:val="nil"/>
            </w:tcBorders>
            <w:vAlign w:val="center"/>
            <w:hideMark/>
          </w:tcPr>
          <w:p w14:paraId="606E0831"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w:t>
            </w:r>
          </w:p>
        </w:tc>
      </w:tr>
      <w:tr w:rsidR="0045032C" w:rsidRPr="00A92830" w14:paraId="4CB97EBB" w14:textId="77777777" w:rsidTr="00400666">
        <w:trPr>
          <w:trHeight w:val="144"/>
          <w:jc w:val="center"/>
        </w:trPr>
        <w:tc>
          <w:tcPr>
            <w:tcW w:w="548" w:type="pct"/>
            <w:tcBorders>
              <w:top w:val="nil"/>
              <w:bottom w:val="single" w:sz="4" w:space="0" w:color="auto"/>
            </w:tcBorders>
            <w:shd w:val="clear" w:color="auto" w:fill="F2F2F2" w:themeFill="background1" w:themeFillShade="F2"/>
            <w:vAlign w:val="center"/>
          </w:tcPr>
          <w:p w14:paraId="5E54D47C" w14:textId="77777777" w:rsidR="0045032C" w:rsidRPr="00A92830" w:rsidRDefault="0045032C" w:rsidP="00400666">
            <w:pPr>
              <w:rPr>
                <w:rFonts w:asciiTheme="majorBidi" w:hAnsiTheme="majorBidi" w:cstheme="majorBidi"/>
                <w:color w:val="000000"/>
                <w:sz w:val="18"/>
                <w:szCs w:val="18"/>
                <w:lang w:eastAsia="en-IN"/>
              </w:rPr>
            </w:pPr>
          </w:p>
        </w:tc>
        <w:tc>
          <w:tcPr>
            <w:tcW w:w="483" w:type="pct"/>
            <w:tcBorders>
              <w:top w:val="nil"/>
              <w:bottom w:val="single" w:sz="4" w:space="0" w:color="auto"/>
            </w:tcBorders>
            <w:shd w:val="clear" w:color="auto" w:fill="F2F2F2" w:themeFill="background1" w:themeFillShade="F2"/>
            <w:vAlign w:val="center"/>
          </w:tcPr>
          <w:p w14:paraId="77688ADC" w14:textId="77777777" w:rsidR="0045032C" w:rsidRPr="00A92830" w:rsidRDefault="0045032C" w:rsidP="00400666">
            <w:pPr>
              <w:rPr>
                <w:rFonts w:asciiTheme="majorBidi" w:hAnsiTheme="majorBidi" w:cstheme="majorBidi"/>
                <w:color w:val="000000"/>
                <w:sz w:val="18"/>
                <w:szCs w:val="18"/>
                <w:lang w:eastAsia="en-IN"/>
              </w:rPr>
            </w:pPr>
          </w:p>
        </w:tc>
        <w:tc>
          <w:tcPr>
            <w:tcW w:w="922" w:type="pct"/>
            <w:tcBorders>
              <w:top w:val="nil"/>
              <w:bottom w:val="single" w:sz="4" w:space="0" w:color="auto"/>
            </w:tcBorders>
            <w:shd w:val="clear" w:color="auto" w:fill="F2F2F2" w:themeFill="background1" w:themeFillShade="F2"/>
            <w:vAlign w:val="center"/>
          </w:tcPr>
          <w:p w14:paraId="00A416C2" w14:textId="77777777" w:rsidR="0045032C" w:rsidRPr="00A92830" w:rsidRDefault="0045032C" w:rsidP="00400666">
            <w:pPr>
              <w:rPr>
                <w:rFonts w:asciiTheme="majorBidi" w:hAnsiTheme="majorBidi" w:cstheme="majorBidi"/>
                <w:color w:val="000000"/>
                <w:sz w:val="18"/>
                <w:szCs w:val="18"/>
                <w:lang w:eastAsia="en-IN"/>
              </w:rPr>
            </w:pPr>
          </w:p>
        </w:tc>
        <w:tc>
          <w:tcPr>
            <w:tcW w:w="763" w:type="pct"/>
            <w:tcBorders>
              <w:top w:val="nil"/>
              <w:bottom w:val="single" w:sz="4" w:space="0" w:color="auto"/>
            </w:tcBorders>
            <w:shd w:val="clear" w:color="auto" w:fill="F2F2F2" w:themeFill="background1" w:themeFillShade="F2"/>
            <w:vAlign w:val="center"/>
          </w:tcPr>
          <w:p w14:paraId="3209B544" w14:textId="77777777" w:rsidR="0045032C" w:rsidRPr="00A92830" w:rsidRDefault="0045032C" w:rsidP="00400666">
            <w:pPr>
              <w:rPr>
                <w:rFonts w:asciiTheme="majorBidi" w:hAnsiTheme="majorBidi" w:cstheme="majorBidi"/>
                <w:i/>
                <w:iCs/>
                <w:color w:val="000000"/>
                <w:sz w:val="18"/>
                <w:szCs w:val="18"/>
                <w:lang w:eastAsia="en-IN"/>
              </w:rPr>
            </w:pPr>
          </w:p>
        </w:tc>
        <w:tc>
          <w:tcPr>
            <w:tcW w:w="873" w:type="pct"/>
            <w:tcBorders>
              <w:top w:val="nil"/>
              <w:bottom w:val="single" w:sz="4" w:space="0" w:color="auto"/>
            </w:tcBorders>
            <w:shd w:val="clear" w:color="auto" w:fill="F2F2F2" w:themeFill="background1" w:themeFillShade="F2"/>
            <w:vAlign w:val="center"/>
          </w:tcPr>
          <w:p w14:paraId="397BD2AA" w14:textId="77777777" w:rsidR="0045032C" w:rsidRPr="00A92830" w:rsidRDefault="0045032C" w:rsidP="00400666">
            <w:pPr>
              <w:rPr>
                <w:rFonts w:asciiTheme="majorBidi" w:hAnsiTheme="majorBidi" w:cstheme="majorBidi"/>
                <w:color w:val="000000"/>
                <w:sz w:val="18"/>
                <w:szCs w:val="18"/>
                <w:lang w:eastAsia="en-IN"/>
              </w:rPr>
            </w:pPr>
          </w:p>
        </w:tc>
        <w:tc>
          <w:tcPr>
            <w:tcW w:w="581" w:type="pct"/>
            <w:tcBorders>
              <w:top w:val="nil"/>
              <w:bottom w:val="single" w:sz="4" w:space="0" w:color="auto"/>
            </w:tcBorders>
            <w:shd w:val="clear" w:color="auto" w:fill="F2F2F2" w:themeFill="background1" w:themeFillShade="F2"/>
            <w:vAlign w:val="center"/>
          </w:tcPr>
          <w:p w14:paraId="5E4D8462" w14:textId="77777777" w:rsidR="0045032C" w:rsidRPr="00A92830" w:rsidRDefault="0045032C" w:rsidP="00400666">
            <w:pPr>
              <w:rPr>
                <w:rFonts w:asciiTheme="majorBidi" w:hAnsiTheme="majorBidi" w:cstheme="majorBidi"/>
                <w:color w:val="000000"/>
                <w:sz w:val="18"/>
                <w:szCs w:val="18"/>
                <w:lang w:eastAsia="en-IN"/>
              </w:rPr>
            </w:pPr>
          </w:p>
        </w:tc>
        <w:tc>
          <w:tcPr>
            <w:tcW w:w="830" w:type="pct"/>
            <w:tcBorders>
              <w:top w:val="nil"/>
              <w:bottom w:val="single" w:sz="4" w:space="0" w:color="auto"/>
            </w:tcBorders>
            <w:shd w:val="clear" w:color="auto" w:fill="F2F2F2" w:themeFill="background1" w:themeFillShade="F2"/>
            <w:vAlign w:val="center"/>
          </w:tcPr>
          <w:p w14:paraId="5EDC83CF" w14:textId="77777777" w:rsidR="0045032C" w:rsidRDefault="0045032C" w:rsidP="00400666">
            <w:pPr>
              <w:jc w:val="center"/>
              <w:rPr>
                <w:rFonts w:asciiTheme="majorBidi" w:hAnsiTheme="majorBidi" w:cstheme="majorBidi"/>
                <w:color w:val="000000"/>
                <w:sz w:val="18"/>
                <w:szCs w:val="18"/>
                <w:lang w:eastAsia="en-IN"/>
              </w:rPr>
            </w:pPr>
          </w:p>
        </w:tc>
      </w:tr>
    </w:tbl>
    <w:p w14:paraId="033FA04F" w14:textId="77777777" w:rsidR="0045032C" w:rsidRDefault="0045032C" w:rsidP="0045032C">
      <w:pPr>
        <w:spacing w:line="360" w:lineRule="auto"/>
        <w:jc w:val="both"/>
        <w:rPr>
          <w:rFonts w:asciiTheme="majorBidi" w:hAnsiTheme="majorBidi" w:cstheme="majorBidi"/>
          <w:b/>
          <w:bCs/>
        </w:rPr>
      </w:pPr>
    </w:p>
    <w:p w14:paraId="3AF5980B"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3.1 Distribution and Diversity of Lichen Genera</w:t>
      </w:r>
    </w:p>
    <w:p w14:paraId="7AD6B151" w14:textId="77777777" w:rsidR="0045032C" w:rsidRPr="0045032C" w:rsidRDefault="0045032C" w:rsidP="0045032C">
      <w:pPr>
        <w:spacing w:line="360" w:lineRule="auto"/>
        <w:jc w:val="both"/>
        <w:rPr>
          <w:rFonts w:asciiTheme="minorBidi" w:hAnsiTheme="minorBidi" w:cstheme="minorBidi"/>
        </w:rPr>
      </w:pPr>
      <w:proofErr w:type="spellStart"/>
      <w:r w:rsidRPr="0045032C">
        <w:rPr>
          <w:rFonts w:asciiTheme="minorBidi" w:hAnsiTheme="minorBidi" w:cstheme="minorBidi"/>
        </w:rPr>
        <w:t>Parmeliaceae</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Familty</w:t>
      </w:r>
      <w:proofErr w:type="spellEnd"/>
      <w:r w:rsidRPr="0045032C">
        <w:rPr>
          <w:rFonts w:asciiTheme="minorBidi" w:hAnsiTheme="minorBidi" w:cstheme="minorBidi"/>
        </w:rPr>
        <w:t xml:space="preserve"> was the most species-rich and dominant group that represented 8 genera such as </w:t>
      </w:r>
      <w:proofErr w:type="spellStart"/>
      <w:r w:rsidRPr="0045032C">
        <w:rPr>
          <w:rFonts w:asciiTheme="minorBidi" w:hAnsiTheme="minorBidi" w:cstheme="minorBidi"/>
        </w:rPr>
        <w:t>Parmelia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Hypogymnia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Xanthoparmelia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Hypotrachyna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Canoparmelia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Imshaugia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Myelochroa</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Parmotrema</w:t>
      </w:r>
      <w:proofErr w:type="spellEnd"/>
      <w:r w:rsidRPr="0045032C">
        <w:rPr>
          <w:rFonts w:asciiTheme="minorBidi" w:hAnsiTheme="minorBidi" w:cstheme="minorBidi"/>
        </w:rPr>
        <w:t xml:space="preserve"> (Table 2; Figure 2). This predominance is consistent with earlier reports of the worldwide abundance and ecological flexibility of </w:t>
      </w:r>
      <w:proofErr w:type="spellStart"/>
      <w:r w:rsidRPr="0045032C">
        <w:rPr>
          <w:rFonts w:asciiTheme="minorBidi" w:hAnsiTheme="minorBidi" w:cstheme="minorBidi"/>
        </w:rPr>
        <w:t>Parmeliaceae</w:t>
      </w:r>
      <w:proofErr w:type="spellEnd"/>
      <w:r w:rsidRPr="0045032C">
        <w:rPr>
          <w:rFonts w:asciiTheme="minorBidi" w:hAnsiTheme="minorBidi" w:cstheme="minorBidi"/>
        </w:rPr>
        <w:t xml:space="preserve"> in tropical as well as temperate areas (Mishra et al., 2017; Vinayaka et al., 2025). Families like </w:t>
      </w:r>
      <w:proofErr w:type="spellStart"/>
      <w:r w:rsidRPr="0045032C">
        <w:rPr>
          <w:rFonts w:asciiTheme="minorBidi" w:hAnsiTheme="minorBidi" w:cstheme="minorBidi"/>
        </w:rPr>
        <w:t>Teloschistaceae</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Physciaceae</w:t>
      </w:r>
      <w:proofErr w:type="spellEnd"/>
      <w:r w:rsidRPr="0045032C">
        <w:rPr>
          <w:rFonts w:asciiTheme="minorBidi" w:hAnsiTheme="minorBidi" w:cstheme="minorBidi"/>
        </w:rPr>
        <w:t xml:space="preserve"> were also found to be well represented with 5 and 3 genera, respectively, representing a diverse community composition.</w:t>
      </w:r>
    </w:p>
    <w:p w14:paraId="195D60AC"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rPr>
        <w:t xml:space="preserve">The lichen richness recorded in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is similar to other parts of central and eastern India, such as </w:t>
      </w:r>
      <w:proofErr w:type="spellStart"/>
      <w:r w:rsidRPr="0045032C">
        <w:rPr>
          <w:rFonts w:asciiTheme="minorBidi" w:hAnsiTheme="minorBidi" w:cstheme="minorBidi"/>
        </w:rPr>
        <w:t>Achanakmar</w:t>
      </w:r>
      <w:proofErr w:type="spellEnd"/>
      <w:r w:rsidRPr="0045032C">
        <w:rPr>
          <w:rFonts w:asciiTheme="minorBidi" w:hAnsiTheme="minorBidi" w:cstheme="minorBidi"/>
        </w:rPr>
        <w:t xml:space="preserve"> Tiger Reserve (Prajapati et al., 2013) and </w:t>
      </w:r>
      <w:proofErr w:type="spellStart"/>
      <w:r w:rsidRPr="0045032C">
        <w:rPr>
          <w:rFonts w:asciiTheme="minorBidi" w:hAnsiTheme="minorBidi" w:cstheme="minorBidi"/>
        </w:rPr>
        <w:t>Bhimashankar</w:t>
      </w:r>
      <w:proofErr w:type="spellEnd"/>
      <w:r w:rsidRPr="0045032C">
        <w:rPr>
          <w:rFonts w:asciiTheme="minorBidi" w:hAnsiTheme="minorBidi" w:cstheme="minorBidi"/>
        </w:rPr>
        <w:t xml:space="preserve"> Wildlife Sanctuary, Maharashtra (Mishra et al., 2017), indicating that forest-fringe ecosystems of Chhattisgarh offer favorable ecological conditions for colonization by lichens. Bajpai et al. (2018) also documented the extensive distribution of </w:t>
      </w:r>
      <w:proofErr w:type="spellStart"/>
      <w:r w:rsidRPr="0045032C">
        <w:rPr>
          <w:rFonts w:asciiTheme="minorBidi" w:hAnsiTheme="minorBidi" w:cstheme="minorBidi"/>
        </w:rPr>
        <w:t>Parmeliaceae</w:t>
      </w:r>
      <w:proofErr w:type="spellEnd"/>
      <w:r w:rsidRPr="0045032C">
        <w:rPr>
          <w:rFonts w:asciiTheme="minorBidi" w:hAnsiTheme="minorBidi" w:cstheme="minorBidi"/>
        </w:rPr>
        <w:t xml:space="preserve"> in Chhattisgarh, highlighting their ecological versatility and potential to colonize a variety of substrata.</w:t>
      </w:r>
    </w:p>
    <w:p w14:paraId="2E525DDC" w14:textId="77777777" w:rsidR="0045032C" w:rsidRPr="0045032C" w:rsidRDefault="0045032C" w:rsidP="0045032C">
      <w:pPr>
        <w:spacing w:line="360" w:lineRule="auto"/>
        <w:jc w:val="both"/>
        <w:rPr>
          <w:rFonts w:asciiTheme="minorBidi" w:hAnsiTheme="minorBidi" w:cstheme="minorBidi"/>
          <w:b/>
          <w:bCs/>
        </w:rPr>
      </w:pPr>
    </w:p>
    <w:p w14:paraId="28E77D51"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 xml:space="preserve">Table 2. Lichen Families and the number of Genera recorded in selected 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1676"/>
        <w:gridCol w:w="1866"/>
      </w:tblGrid>
      <w:tr w:rsidR="0045032C" w:rsidRPr="002258E5" w14:paraId="09A37CF6" w14:textId="77777777" w:rsidTr="00400666">
        <w:trPr>
          <w:jc w:val="center"/>
        </w:trPr>
        <w:tc>
          <w:tcPr>
            <w:tcW w:w="0" w:type="auto"/>
            <w:tcBorders>
              <w:top w:val="single" w:sz="4" w:space="0" w:color="auto"/>
              <w:bottom w:val="single" w:sz="4" w:space="0" w:color="auto"/>
            </w:tcBorders>
            <w:shd w:val="clear" w:color="auto" w:fill="F2F2F2" w:themeFill="background1" w:themeFillShade="F2"/>
            <w:vAlign w:val="center"/>
          </w:tcPr>
          <w:p w14:paraId="53BF4F56" w14:textId="77777777" w:rsidR="0045032C" w:rsidRPr="002258E5" w:rsidRDefault="0045032C" w:rsidP="00400666">
            <w:pPr>
              <w:spacing w:line="360" w:lineRule="auto"/>
              <w:jc w:val="center"/>
              <w:rPr>
                <w:rFonts w:ascii="Times New Roman" w:eastAsia="Times New Roman" w:hAnsi="Times New Roman"/>
                <w:b/>
                <w:bCs/>
                <w:color w:val="000000"/>
                <w:sz w:val="18"/>
                <w:szCs w:val="18"/>
                <w:lang w:eastAsia="en-IN"/>
              </w:rPr>
            </w:pPr>
            <w:proofErr w:type="spellStart"/>
            <w:r w:rsidRPr="002258E5">
              <w:rPr>
                <w:rFonts w:ascii="Times New Roman" w:eastAsia="Times New Roman" w:hAnsi="Times New Roman"/>
                <w:b/>
                <w:bCs/>
                <w:color w:val="000000"/>
                <w:sz w:val="18"/>
                <w:szCs w:val="18"/>
                <w:lang w:eastAsia="en-IN"/>
              </w:rPr>
              <w:lastRenderedPageBreak/>
              <w:t>S.No</w:t>
            </w:r>
            <w:proofErr w:type="spellEnd"/>
            <w:r w:rsidRPr="002258E5">
              <w:rPr>
                <w:rFonts w:ascii="Times New Roman" w:eastAsia="Times New Roman" w:hAnsi="Times New Roman"/>
                <w:b/>
                <w:bCs/>
                <w:color w:val="000000"/>
                <w:sz w:val="18"/>
                <w:szCs w:val="18"/>
                <w:lang w:eastAsia="en-IN"/>
              </w:rPr>
              <w:t>.</w:t>
            </w:r>
          </w:p>
        </w:tc>
        <w:tc>
          <w:tcPr>
            <w:tcW w:w="0" w:type="auto"/>
            <w:tcBorders>
              <w:top w:val="single" w:sz="4" w:space="0" w:color="auto"/>
              <w:bottom w:val="single" w:sz="4" w:space="0" w:color="auto"/>
            </w:tcBorders>
            <w:shd w:val="clear" w:color="auto" w:fill="F2F2F2" w:themeFill="background1" w:themeFillShade="F2"/>
            <w:vAlign w:val="center"/>
          </w:tcPr>
          <w:p w14:paraId="6D5377F2" w14:textId="77777777" w:rsidR="0045032C" w:rsidRPr="002258E5" w:rsidRDefault="0045032C" w:rsidP="00400666">
            <w:pPr>
              <w:spacing w:line="360" w:lineRule="auto"/>
              <w:jc w:val="center"/>
              <w:rPr>
                <w:rFonts w:asciiTheme="majorBidi" w:hAnsiTheme="majorBidi" w:cstheme="majorBidi"/>
                <w:b/>
                <w:bCs/>
                <w:sz w:val="18"/>
                <w:szCs w:val="18"/>
              </w:rPr>
            </w:pPr>
            <w:r>
              <w:rPr>
                <w:rFonts w:ascii="Times New Roman" w:eastAsia="Times New Roman" w:hAnsi="Times New Roman"/>
                <w:b/>
                <w:bCs/>
                <w:color w:val="000000"/>
                <w:sz w:val="18"/>
                <w:szCs w:val="18"/>
                <w:lang w:eastAsia="en-IN"/>
              </w:rPr>
              <w:t xml:space="preserve">Lichen </w:t>
            </w:r>
            <w:r w:rsidRPr="00521722">
              <w:rPr>
                <w:rFonts w:ascii="Times New Roman" w:eastAsia="Times New Roman" w:hAnsi="Times New Roman"/>
                <w:b/>
                <w:bCs/>
                <w:color w:val="000000"/>
                <w:sz w:val="18"/>
                <w:szCs w:val="18"/>
                <w:lang w:eastAsia="en-IN"/>
              </w:rPr>
              <w:t>Family</w:t>
            </w:r>
          </w:p>
        </w:tc>
        <w:tc>
          <w:tcPr>
            <w:tcW w:w="0" w:type="auto"/>
            <w:tcBorders>
              <w:top w:val="single" w:sz="4" w:space="0" w:color="auto"/>
              <w:bottom w:val="single" w:sz="4" w:space="0" w:color="auto"/>
            </w:tcBorders>
            <w:shd w:val="clear" w:color="auto" w:fill="F2F2F2" w:themeFill="background1" w:themeFillShade="F2"/>
            <w:vAlign w:val="center"/>
          </w:tcPr>
          <w:p w14:paraId="362D79B9" w14:textId="77777777" w:rsidR="0045032C" w:rsidRPr="002258E5" w:rsidRDefault="0045032C" w:rsidP="00400666">
            <w:pPr>
              <w:spacing w:line="360" w:lineRule="auto"/>
              <w:jc w:val="center"/>
              <w:rPr>
                <w:rFonts w:asciiTheme="majorBidi" w:hAnsiTheme="majorBidi" w:cstheme="majorBidi"/>
                <w:b/>
                <w:bCs/>
                <w:sz w:val="18"/>
                <w:szCs w:val="18"/>
              </w:rPr>
            </w:pPr>
            <w:r w:rsidRPr="002258E5">
              <w:rPr>
                <w:rFonts w:ascii="Times New Roman" w:eastAsia="Times New Roman" w:hAnsi="Times New Roman"/>
                <w:b/>
                <w:bCs/>
                <w:color w:val="000000"/>
                <w:sz w:val="18"/>
                <w:szCs w:val="18"/>
                <w:lang w:eastAsia="en-IN"/>
              </w:rPr>
              <w:t xml:space="preserve">No. of </w:t>
            </w:r>
            <w:r>
              <w:rPr>
                <w:rFonts w:ascii="Times New Roman" w:eastAsia="Times New Roman" w:hAnsi="Times New Roman"/>
                <w:b/>
                <w:bCs/>
                <w:color w:val="000000"/>
                <w:sz w:val="18"/>
                <w:szCs w:val="18"/>
                <w:lang w:eastAsia="en-IN"/>
              </w:rPr>
              <w:t xml:space="preserve">Lichen </w:t>
            </w:r>
            <w:r w:rsidRPr="00521722">
              <w:rPr>
                <w:rFonts w:ascii="Times New Roman" w:eastAsia="Times New Roman" w:hAnsi="Times New Roman"/>
                <w:b/>
                <w:bCs/>
                <w:color w:val="000000"/>
                <w:sz w:val="18"/>
                <w:szCs w:val="18"/>
                <w:lang w:eastAsia="en-IN"/>
              </w:rPr>
              <w:t>Gen</w:t>
            </w:r>
            <w:r>
              <w:rPr>
                <w:rFonts w:ascii="Times New Roman" w:eastAsia="Times New Roman" w:hAnsi="Times New Roman"/>
                <w:b/>
                <w:bCs/>
                <w:color w:val="000000"/>
                <w:sz w:val="18"/>
                <w:szCs w:val="18"/>
                <w:lang w:eastAsia="en-IN"/>
              </w:rPr>
              <w:t>era</w:t>
            </w:r>
          </w:p>
        </w:tc>
      </w:tr>
      <w:tr w:rsidR="0045032C" w:rsidRPr="002258E5" w14:paraId="1D16B1E3" w14:textId="77777777" w:rsidTr="00400666">
        <w:trPr>
          <w:trHeight w:val="360"/>
          <w:jc w:val="center"/>
        </w:trPr>
        <w:tc>
          <w:tcPr>
            <w:tcW w:w="0" w:type="auto"/>
            <w:tcBorders>
              <w:top w:val="single" w:sz="4" w:space="0" w:color="auto"/>
            </w:tcBorders>
            <w:vAlign w:val="center"/>
          </w:tcPr>
          <w:p w14:paraId="5FFD992B"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w:t>
            </w:r>
          </w:p>
        </w:tc>
        <w:tc>
          <w:tcPr>
            <w:tcW w:w="0" w:type="auto"/>
            <w:tcBorders>
              <w:top w:val="single" w:sz="4" w:space="0" w:color="auto"/>
            </w:tcBorders>
            <w:vAlign w:val="center"/>
          </w:tcPr>
          <w:p w14:paraId="1EEA027B" w14:textId="77777777" w:rsidR="0045032C" w:rsidRPr="002258E5" w:rsidRDefault="0045032C" w:rsidP="00400666">
            <w:pPr>
              <w:spacing w:line="360" w:lineRule="auto"/>
              <w:rPr>
                <w:rFonts w:asciiTheme="majorBidi" w:hAnsiTheme="majorBidi" w:cstheme="majorBidi"/>
                <w:b/>
                <w:bCs/>
                <w:sz w:val="18"/>
                <w:szCs w:val="18"/>
              </w:rPr>
            </w:pPr>
            <w:proofErr w:type="spellStart"/>
            <w:r w:rsidRPr="00521722">
              <w:rPr>
                <w:rFonts w:ascii="Times New Roman" w:eastAsia="Times New Roman" w:hAnsi="Times New Roman"/>
                <w:color w:val="000000"/>
                <w:sz w:val="18"/>
                <w:szCs w:val="18"/>
                <w:lang w:eastAsia="en-IN"/>
              </w:rPr>
              <w:t>Arthoniaceae</w:t>
            </w:r>
            <w:proofErr w:type="spellEnd"/>
          </w:p>
        </w:tc>
        <w:tc>
          <w:tcPr>
            <w:tcW w:w="0" w:type="auto"/>
            <w:tcBorders>
              <w:top w:val="single" w:sz="4" w:space="0" w:color="auto"/>
            </w:tcBorders>
            <w:vAlign w:val="center"/>
          </w:tcPr>
          <w:p w14:paraId="126DE5D4"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232499E5" w14:textId="77777777" w:rsidTr="00400666">
        <w:trPr>
          <w:trHeight w:val="360"/>
          <w:jc w:val="center"/>
        </w:trPr>
        <w:tc>
          <w:tcPr>
            <w:tcW w:w="0" w:type="auto"/>
            <w:vAlign w:val="center"/>
          </w:tcPr>
          <w:p w14:paraId="0AB309F7"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2</w:t>
            </w:r>
          </w:p>
        </w:tc>
        <w:tc>
          <w:tcPr>
            <w:tcW w:w="0" w:type="auto"/>
            <w:vAlign w:val="center"/>
          </w:tcPr>
          <w:p w14:paraId="1191FA90" w14:textId="77777777" w:rsidR="0045032C" w:rsidRPr="002258E5" w:rsidRDefault="0045032C" w:rsidP="00400666">
            <w:pPr>
              <w:spacing w:line="360" w:lineRule="auto"/>
              <w:rPr>
                <w:rFonts w:asciiTheme="majorBidi" w:hAnsiTheme="majorBidi" w:cstheme="majorBidi"/>
                <w:b/>
                <w:bCs/>
                <w:sz w:val="18"/>
                <w:szCs w:val="18"/>
              </w:rPr>
            </w:pPr>
            <w:proofErr w:type="spellStart"/>
            <w:r w:rsidRPr="00521722">
              <w:rPr>
                <w:rFonts w:ascii="Times New Roman" w:eastAsia="Times New Roman" w:hAnsi="Times New Roman"/>
                <w:color w:val="000000"/>
                <w:sz w:val="18"/>
                <w:szCs w:val="18"/>
                <w:lang w:eastAsia="en-IN"/>
              </w:rPr>
              <w:t>Athyriaceae</w:t>
            </w:r>
            <w:proofErr w:type="spellEnd"/>
          </w:p>
        </w:tc>
        <w:tc>
          <w:tcPr>
            <w:tcW w:w="0" w:type="auto"/>
            <w:vAlign w:val="center"/>
          </w:tcPr>
          <w:p w14:paraId="284611C6"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2FC03606" w14:textId="77777777" w:rsidTr="00400666">
        <w:trPr>
          <w:trHeight w:val="360"/>
          <w:jc w:val="center"/>
        </w:trPr>
        <w:tc>
          <w:tcPr>
            <w:tcW w:w="0" w:type="auto"/>
            <w:vAlign w:val="center"/>
          </w:tcPr>
          <w:p w14:paraId="4E30AC2D"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3</w:t>
            </w:r>
          </w:p>
        </w:tc>
        <w:tc>
          <w:tcPr>
            <w:tcW w:w="0" w:type="auto"/>
            <w:vAlign w:val="center"/>
          </w:tcPr>
          <w:p w14:paraId="3C4A06DA" w14:textId="77777777" w:rsidR="0045032C" w:rsidRPr="002258E5" w:rsidRDefault="0045032C" w:rsidP="00400666">
            <w:pPr>
              <w:spacing w:line="360" w:lineRule="auto"/>
              <w:rPr>
                <w:rFonts w:asciiTheme="majorBidi" w:hAnsiTheme="majorBidi" w:cstheme="majorBidi"/>
                <w:b/>
                <w:bCs/>
                <w:sz w:val="18"/>
                <w:szCs w:val="18"/>
              </w:rPr>
            </w:pPr>
            <w:proofErr w:type="spellStart"/>
            <w:r w:rsidRPr="00521722">
              <w:rPr>
                <w:rFonts w:ascii="Times New Roman" w:eastAsia="Times New Roman" w:hAnsi="Times New Roman"/>
                <w:color w:val="000000"/>
                <w:sz w:val="18"/>
                <w:szCs w:val="18"/>
                <w:lang w:eastAsia="en-IN"/>
              </w:rPr>
              <w:t>Graphidaceae</w:t>
            </w:r>
            <w:proofErr w:type="spellEnd"/>
          </w:p>
        </w:tc>
        <w:tc>
          <w:tcPr>
            <w:tcW w:w="0" w:type="auto"/>
            <w:vAlign w:val="center"/>
          </w:tcPr>
          <w:p w14:paraId="7EF59E20"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6B4A7562" w14:textId="77777777" w:rsidTr="00400666">
        <w:trPr>
          <w:trHeight w:val="360"/>
          <w:jc w:val="center"/>
        </w:trPr>
        <w:tc>
          <w:tcPr>
            <w:tcW w:w="0" w:type="auto"/>
            <w:vAlign w:val="center"/>
          </w:tcPr>
          <w:p w14:paraId="7BE55C84"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4</w:t>
            </w:r>
          </w:p>
        </w:tc>
        <w:tc>
          <w:tcPr>
            <w:tcW w:w="0" w:type="auto"/>
            <w:vAlign w:val="center"/>
          </w:tcPr>
          <w:p w14:paraId="291B3A14"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Haematommataceae</w:t>
            </w:r>
            <w:proofErr w:type="spellEnd"/>
          </w:p>
        </w:tc>
        <w:tc>
          <w:tcPr>
            <w:tcW w:w="0" w:type="auto"/>
            <w:vAlign w:val="center"/>
          </w:tcPr>
          <w:p w14:paraId="148FCA24"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3D1DDC0F" w14:textId="77777777" w:rsidTr="00400666">
        <w:trPr>
          <w:trHeight w:val="360"/>
          <w:jc w:val="center"/>
        </w:trPr>
        <w:tc>
          <w:tcPr>
            <w:tcW w:w="0" w:type="auto"/>
            <w:vAlign w:val="center"/>
          </w:tcPr>
          <w:p w14:paraId="2286142F"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5</w:t>
            </w:r>
          </w:p>
        </w:tc>
        <w:tc>
          <w:tcPr>
            <w:tcW w:w="0" w:type="auto"/>
            <w:vAlign w:val="center"/>
          </w:tcPr>
          <w:p w14:paraId="0CC111FD"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Lecanoraceae</w:t>
            </w:r>
            <w:proofErr w:type="spellEnd"/>
          </w:p>
        </w:tc>
        <w:tc>
          <w:tcPr>
            <w:tcW w:w="0" w:type="auto"/>
            <w:vAlign w:val="center"/>
          </w:tcPr>
          <w:p w14:paraId="65DBD240"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76B277D5" w14:textId="77777777" w:rsidTr="00400666">
        <w:trPr>
          <w:trHeight w:val="360"/>
          <w:jc w:val="center"/>
        </w:trPr>
        <w:tc>
          <w:tcPr>
            <w:tcW w:w="0" w:type="auto"/>
            <w:vAlign w:val="center"/>
          </w:tcPr>
          <w:p w14:paraId="3D8FFA20"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6</w:t>
            </w:r>
          </w:p>
        </w:tc>
        <w:tc>
          <w:tcPr>
            <w:tcW w:w="0" w:type="auto"/>
            <w:vAlign w:val="center"/>
          </w:tcPr>
          <w:p w14:paraId="577B6CD3"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Megasporaceae</w:t>
            </w:r>
            <w:proofErr w:type="spellEnd"/>
          </w:p>
        </w:tc>
        <w:tc>
          <w:tcPr>
            <w:tcW w:w="0" w:type="auto"/>
            <w:vAlign w:val="center"/>
          </w:tcPr>
          <w:p w14:paraId="350AB444"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2</w:t>
            </w:r>
          </w:p>
        </w:tc>
      </w:tr>
      <w:tr w:rsidR="0045032C" w:rsidRPr="002258E5" w14:paraId="03CFA0B8" w14:textId="77777777" w:rsidTr="00400666">
        <w:trPr>
          <w:trHeight w:val="360"/>
          <w:jc w:val="center"/>
        </w:trPr>
        <w:tc>
          <w:tcPr>
            <w:tcW w:w="0" w:type="auto"/>
            <w:vAlign w:val="center"/>
          </w:tcPr>
          <w:p w14:paraId="37AC0C22"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7</w:t>
            </w:r>
          </w:p>
        </w:tc>
        <w:tc>
          <w:tcPr>
            <w:tcW w:w="0" w:type="auto"/>
            <w:vAlign w:val="center"/>
          </w:tcPr>
          <w:p w14:paraId="5E5A419A"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Ochrolechiaceae</w:t>
            </w:r>
            <w:proofErr w:type="spellEnd"/>
          </w:p>
        </w:tc>
        <w:tc>
          <w:tcPr>
            <w:tcW w:w="0" w:type="auto"/>
            <w:vAlign w:val="center"/>
          </w:tcPr>
          <w:p w14:paraId="47939533"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28036115" w14:textId="77777777" w:rsidTr="00400666">
        <w:trPr>
          <w:trHeight w:val="360"/>
          <w:jc w:val="center"/>
        </w:trPr>
        <w:tc>
          <w:tcPr>
            <w:tcW w:w="0" w:type="auto"/>
            <w:vAlign w:val="center"/>
          </w:tcPr>
          <w:p w14:paraId="4F55687E"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8</w:t>
            </w:r>
          </w:p>
        </w:tc>
        <w:tc>
          <w:tcPr>
            <w:tcW w:w="0" w:type="auto"/>
            <w:vAlign w:val="center"/>
          </w:tcPr>
          <w:p w14:paraId="1A9685B7"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Parmeliaceae</w:t>
            </w:r>
            <w:proofErr w:type="spellEnd"/>
          </w:p>
        </w:tc>
        <w:tc>
          <w:tcPr>
            <w:tcW w:w="0" w:type="auto"/>
            <w:vAlign w:val="center"/>
          </w:tcPr>
          <w:p w14:paraId="1B946C17"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8</w:t>
            </w:r>
          </w:p>
        </w:tc>
      </w:tr>
      <w:tr w:rsidR="0045032C" w:rsidRPr="002258E5" w14:paraId="024B76E8" w14:textId="77777777" w:rsidTr="00400666">
        <w:trPr>
          <w:trHeight w:val="360"/>
          <w:jc w:val="center"/>
        </w:trPr>
        <w:tc>
          <w:tcPr>
            <w:tcW w:w="0" w:type="auto"/>
            <w:vAlign w:val="center"/>
          </w:tcPr>
          <w:p w14:paraId="24B03B59"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9</w:t>
            </w:r>
          </w:p>
        </w:tc>
        <w:tc>
          <w:tcPr>
            <w:tcW w:w="0" w:type="auto"/>
            <w:vAlign w:val="center"/>
          </w:tcPr>
          <w:p w14:paraId="17E17B35"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Pertusariaceae</w:t>
            </w:r>
            <w:proofErr w:type="spellEnd"/>
          </w:p>
        </w:tc>
        <w:tc>
          <w:tcPr>
            <w:tcW w:w="0" w:type="auto"/>
            <w:vAlign w:val="center"/>
          </w:tcPr>
          <w:p w14:paraId="40406ABC"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2</w:t>
            </w:r>
          </w:p>
        </w:tc>
      </w:tr>
      <w:tr w:rsidR="0045032C" w:rsidRPr="002258E5" w14:paraId="509581B3" w14:textId="77777777" w:rsidTr="00400666">
        <w:trPr>
          <w:trHeight w:val="360"/>
          <w:jc w:val="center"/>
        </w:trPr>
        <w:tc>
          <w:tcPr>
            <w:tcW w:w="0" w:type="auto"/>
            <w:vAlign w:val="center"/>
          </w:tcPr>
          <w:p w14:paraId="241D5622"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10</w:t>
            </w:r>
          </w:p>
        </w:tc>
        <w:tc>
          <w:tcPr>
            <w:tcW w:w="0" w:type="auto"/>
            <w:vAlign w:val="center"/>
          </w:tcPr>
          <w:p w14:paraId="147E2482"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Phlyctidaceae</w:t>
            </w:r>
            <w:proofErr w:type="spellEnd"/>
          </w:p>
        </w:tc>
        <w:tc>
          <w:tcPr>
            <w:tcW w:w="0" w:type="auto"/>
            <w:vAlign w:val="center"/>
          </w:tcPr>
          <w:p w14:paraId="464B44A6"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1ABFB137" w14:textId="77777777" w:rsidTr="00400666">
        <w:trPr>
          <w:trHeight w:val="360"/>
          <w:jc w:val="center"/>
        </w:trPr>
        <w:tc>
          <w:tcPr>
            <w:tcW w:w="0" w:type="auto"/>
            <w:vAlign w:val="center"/>
          </w:tcPr>
          <w:p w14:paraId="129D915D"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11</w:t>
            </w:r>
          </w:p>
        </w:tc>
        <w:tc>
          <w:tcPr>
            <w:tcW w:w="0" w:type="auto"/>
            <w:vAlign w:val="center"/>
          </w:tcPr>
          <w:p w14:paraId="41DE4E63"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Physciaceae</w:t>
            </w:r>
            <w:proofErr w:type="spellEnd"/>
          </w:p>
        </w:tc>
        <w:tc>
          <w:tcPr>
            <w:tcW w:w="0" w:type="auto"/>
            <w:vAlign w:val="center"/>
          </w:tcPr>
          <w:p w14:paraId="08720F40"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3</w:t>
            </w:r>
          </w:p>
        </w:tc>
      </w:tr>
      <w:tr w:rsidR="0045032C" w:rsidRPr="002258E5" w14:paraId="4D878AED" w14:textId="77777777" w:rsidTr="00400666">
        <w:trPr>
          <w:trHeight w:val="360"/>
          <w:jc w:val="center"/>
        </w:trPr>
        <w:tc>
          <w:tcPr>
            <w:tcW w:w="0" w:type="auto"/>
            <w:vAlign w:val="center"/>
          </w:tcPr>
          <w:p w14:paraId="46FE4FD7"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12</w:t>
            </w:r>
          </w:p>
        </w:tc>
        <w:tc>
          <w:tcPr>
            <w:tcW w:w="0" w:type="auto"/>
            <w:vAlign w:val="center"/>
          </w:tcPr>
          <w:p w14:paraId="2549C22D"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Roccellaceae</w:t>
            </w:r>
            <w:proofErr w:type="spellEnd"/>
          </w:p>
        </w:tc>
        <w:tc>
          <w:tcPr>
            <w:tcW w:w="0" w:type="auto"/>
            <w:vAlign w:val="center"/>
          </w:tcPr>
          <w:p w14:paraId="19AAEE60"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1FC61E2A" w14:textId="77777777" w:rsidTr="00400666">
        <w:trPr>
          <w:trHeight w:val="360"/>
          <w:jc w:val="center"/>
        </w:trPr>
        <w:tc>
          <w:tcPr>
            <w:tcW w:w="0" w:type="auto"/>
            <w:vAlign w:val="center"/>
          </w:tcPr>
          <w:p w14:paraId="63E98CD3"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13</w:t>
            </w:r>
          </w:p>
        </w:tc>
        <w:tc>
          <w:tcPr>
            <w:tcW w:w="0" w:type="auto"/>
            <w:vAlign w:val="center"/>
          </w:tcPr>
          <w:p w14:paraId="11CC559E"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Stereocaulaceae</w:t>
            </w:r>
            <w:proofErr w:type="spellEnd"/>
          </w:p>
        </w:tc>
        <w:tc>
          <w:tcPr>
            <w:tcW w:w="0" w:type="auto"/>
            <w:vAlign w:val="center"/>
          </w:tcPr>
          <w:p w14:paraId="66FD5581"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711AEADD" w14:textId="77777777" w:rsidTr="00400666">
        <w:trPr>
          <w:trHeight w:val="360"/>
          <w:jc w:val="center"/>
        </w:trPr>
        <w:tc>
          <w:tcPr>
            <w:tcW w:w="0" w:type="auto"/>
            <w:vAlign w:val="center"/>
          </w:tcPr>
          <w:p w14:paraId="0E80051B"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14</w:t>
            </w:r>
          </w:p>
        </w:tc>
        <w:tc>
          <w:tcPr>
            <w:tcW w:w="0" w:type="auto"/>
            <w:vAlign w:val="center"/>
          </w:tcPr>
          <w:p w14:paraId="60509A19"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Teloschistaceae</w:t>
            </w:r>
            <w:proofErr w:type="spellEnd"/>
          </w:p>
        </w:tc>
        <w:tc>
          <w:tcPr>
            <w:tcW w:w="0" w:type="auto"/>
            <w:vAlign w:val="center"/>
          </w:tcPr>
          <w:p w14:paraId="0F34A141"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5</w:t>
            </w:r>
          </w:p>
        </w:tc>
      </w:tr>
      <w:tr w:rsidR="0045032C" w:rsidRPr="002258E5" w14:paraId="14BE2D81" w14:textId="77777777" w:rsidTr="00400666">
        <w:trPr>
          <w:trHeight w:val="360"/>
          <w:jc w:val="center"/>
        </w:trPr>
        <w:tc>
          <w:tcPr>
            <w:tcW w:w="0" w:type="auto"/>
            <w:tcBorders>
              <w:bottom w:val="single" w:sz="4" w:space="0" w:color="auto"/>
            </w:tcBorders>
            <w:vAlign w:val="center"/>
          </w:tcPr>
          <w:p w14:paraId="30B11F97"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15</w:t>
            </w:r>
          </w:p>
        </w:tc>
        <w:tc>
          <w:tcPr>
            <w:tcW w:w="0" w:type="auto"/>
            <w:tcBorders>
              <w:bottom w:val="single" w:sz="4" w:space="0" w:color="auto"/>
            </w:tcBorders>
            <w:vAlign w:val="center"/>
          </w:tcPr>
          <w:p w14:paraId="1615AEB6"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Verrucariaceae</w:t>
            </w:r>
            <w:proofErr w:type="spellEnd"/>
          </w:p>
        </w:tc>
        <w:tc>
          <w:tcPr>
            <w:tcW w:w="0" w:type="auto"/>
            <w:tcBorders>
              <w:bottom w:val="single" w:sz="4" w:space="0" w:color="auto"/>
            </w:tcBorders>
            <w:vAlign w:val="center"/>
          </w:tcPr>
          <w:p w14:paraId="58DC4133"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3B570FE3" w14:textId="77777777" w:rsidTr="00400666">
        <w:trPr>
          <w:trHeight w:val="360"/>
          <w:jc w:val="center"/>
        </w:trPr>
        <w:tc>
          <w:tcPr>
            <w:tcW w:w="0" w:type="auto"/>
            <w:tcBorders>
              <w:top w:val="single" w:sz="4" w:space="0" w:color="auto"/>
              <w:bottom w:val="single" w:sz="4" w:space="0" w:color="auto"/>
            </w:tcBorders>
            <w:shd w:val="clear" w:color="auto" w:fill="F2F2F2" w:themeFill="background1" w:themeFillShade="F2"/>
            <w:vAlign w:val="center"/>
          </w:tcPr>
          <w:p w14:paraId="5EE45786" w14:textId="77777777" w:rsidR="0045032C" w:rsidRPr="002258E5" w:rsidRDefault="0045032C" w:rsidP="00400666">
            <w:pPr>
              <w:spacing w:line="360" w:lineRule="auto"/>
              <w:jc w:val="center"/>
              <w:rPr>
                <w:rFonts w:ascii="Times New Roman" w:eastAsia="Times New Roman" w:hAnsi="Times New Roman"/>
                <w:b/>
                <w:bCs/>
                <w:color w:val="000000"/>
                <w:sz w:val="18"/>
                <w:szCs w:val="18"/>
                <w:lang w:eastAsia="en-IN"/>
              </w:rPr>
            </w:pPr>
            <w:r w:rsidRPr="002258E5">
              <w:rPr>
                <w:rFonts w:ascii="Times New Roman" w:eastAsia="Times New Roman" w:hAnsi="Times New Roman"/>
                <w:b/>
                <w:bCs/>
                <w:color w:val="000000"/>
                <w:sz w:val="18"/>
                <w:szCs w:val="18"/>
                <w:lang w:eastAsia="en-IN"/>
              </w:rPr>
              <w:t>Total</w:t>
            </w:r>
          </w:p>
        </w:tc>
        <w:tc>
          <w:tcPr>
            <w:tcW w:w="0" w:type="auto"/>
            <w:tcBorders>
              <w:top w:val="single" w:sz="4" w:space="0" w:color="auto"/>
              <w:bottom w:val="single" w:sz="4" w:space="0" w:color="auto"/>
            </w:tcBorders>
            <w:shd w:val="clear" w:color="auto" w:fill="F2F2F2" w:themeFill="background1" w:themeFillShade="F2"/>
            <w:vAlign w:val="center"/>
          </w:tcPr>
          <w:p w14:paraId="78FE8937" w14:textId="77777777" w:rsidR="0045032C" w:rsidRPr="002258E5" w:rsidRDefault="0045032C" w:rsidP="00400666">
            <w:pPr>
              <w:spacing w:line="360" w:lineRule="auto"/>
              <w:jc w:val="center"/>
              <w:rPr>
                <w:rFonts w:ascii="Times New Roman" w:eastAsia="Times New Roman" w:hAnsi="Times New Roman"/>
                <w:b/>
                <w:bCs/>
                <w:color w:val="000000"/>
                <w:sz w:val="18"/>
                <w:szCs w:val="18"/>
                <w:lang w:eastAsia="en-IN"/>
              </w:rPr>
            </w:pPr>
            <w:r w:rsidRPr="002258E5">
              <w:rPr>
                <w:rFonts w:ascii="Times New Roman" w:eastAsia="Times New Roman" w:hAnsi="Times New Roman"/>
                <w:b/>
                <w:bCs/>
                <w:color w:val="000000"/>
                <w:sz w:val="18"/>
                <w:szCs w:val="18"/>
                <w:lang w:eastAsia="en-IN"/>
              </w:rPr>
              <w:t>15</w:t>
            </w:r>
          </w:p>
        </w:tc>
        <w:tc>
          <w:tcPr>
            <w:tcW w:w="0" w:type="auto"/>
            <w:tcBorders>
              <w:top w:val="single" w:sz="4" w:space="0" w:color="auto"/>
              <w:bottom w:val="single" w:sz="4" w:space="0" w:color="auto"/>
            </w:tcBorders>
            <w:shd w:val="clear" w:color="auto" w:fill="F2F2F2" w:themeFill="background1" w:themeFillShade="F2"/>
            <w:vAlign w:val="center"/>
          </w:tcPr>
          <w:p w14:paraId="57E30581" w14:textId="77777777" w:rsidR="0045032C" w:rsidRPr="002258E5" w:rsidRDefault="0045032C" w:rsidP="00400666">
            <w:pPr>
              <w:spacing w:line="360" w:lineRule="auto"/>
              <w:jc w:val="center"/>
              <w:rPr>
                <w:rFonts w:asciiTheme="majorBidi" w:hAnsiTheme="majorBidi" w:cstheme="majorBidi"/>
                <w:b/>
                <w:bCs/>
                <w:sz w:val="18"/>
                <w:szCs w:val="18"/>
              </w:rPr>
            </w:pPr>
            <w:r w:rsidRPr="002258E5">
              <w:rPr>
                <w:rFonts w:asciiTheme="majorBidi" w:hAnsiTheme="majorBidi" w:cstheme="majorBidi"/>
                <w:b/>
                <w:bCs/>
                <w:sz w:val="18"/>
                <w:szCs w:val="18"/>
              </w:rPr>
              <w:t>30</w:t>
            </w:r>
          </w:p>
        </w:tc>
      </w:tr>
    </w:tbl>
    <w:p w14:paraId="16095222" w14:textId="77777777" w:rsidR="0045032C" w:rsidRDefault="0045032C" w:rsidP="0045032C">
      <w:pPr>
        <w:spacing w:line="360" w:lineRule="auto"/>
        <w:jc w:val="center"/>
        <w:rPr>
          <w:rFonts w:asciiTheme="majorBidi" w:hAnsiTheme="majorBidi" w:cstheme="majorBidi"/>
          <w:b/>
          <w:bCs/>
        </w:rPr>
      </w:pPr>
      <w:r>
        <w:rPr>
          <w:noProof/>
        </w:rPr>
        <w:drawing>
          <wp:inline distT="0" distB="0" distL="0" distR="0" wp14:anchorId="5CD9E608" wp14:editId="2E5AB39F">
            <wp:extent cx="4572000" cy="2743200"/>
            <wp:effectExtent l="0" t="0" r="0" b="0"/>
            <wp:docPr id="980583197" name="Chart 1">
              <a:extLst xmlns:a="http://schemas.openxmlformats.org/drawingml/2006/main">
                <a:ext uri="{FF2B5EF4-FFF2-40B4-BE49-F238E27FC236}">
                  <a16:creationId xmlns:a16="http://schemas.microsoft.com/office/drawing/2014/main" id="{1D24E522-528A-ED8E-D806-231E40878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A08D95" w14:textId="77777777" w:rsidR="0045032C" w:rsidRPr="0045032C" w:rsidRDefault="0045032C" w:rsidP="0045032C">
      <w:pPr>
        <w:spacing w:line="360" w:lineRule="auto"/>
        <w:jc w:val="center"/>
        <w:rPr>
          <w:rFonts w:asciiTheme="minorBidi" w:hAnsiTheme="minorBidi" w:cstheme="minorBidi"/>
          <w:b/>
          <w:bCs/>
          <w:szCs w:val="18"/>
          <w:lang w:bidi="hi-IN"/>
        </w:rPr>
      </w:pPr>
      <w:r w:rsidRPr="0045032C">
        <w:rPr>
          <w:rFonts w:asciiTheme="minorBidi" w:hAnsiTheme="minorBidi" w:cstheme="minorBidi"/>
          <w:b/>
          <w:bCs/>
          <w:szCs w:val="18"/>
          <w:lang w:bidi="hi-IN"/>
        </w:rPr>
        <w:t xml:space="preserve">Figure 2. Showing the Family wise Distribution of Lichen Genera in selected </w:t>
      </w:r>
      <w:r w:rsidRPr="0045032C">
        <w:rPr>
          <w:rFonts w:asciiTheme="minorBidi" w:hAnsiTheme="minorBidi" w:cstheme="minorBidi"/>
          <w:b/>
          <w:bCs/>
        </w:rPr>
        <w:t xml:space="preserve">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p w14:paraId="706485E9" w14:textId="77777777" w:rsidR="0045032C" w:rsidRPr="0045032C" w:rsidRDefault="0045032C" w:rsidP="0045032C">
      <w:pPr>
        <w:spacing w:line="360" w:lineRule="auto"/>
        <w:jc w:val="both"/>
        <w:rPr>
          <w:rFonts w:asciiTheme="minorBidi" w:hAnsiTheme="minorBidi" w:cstheme="minorBidi"/>
          <w:b/>
          <w:bCs/>
        </w:rPr>
      </w:pPr>
    </w:p>
    <w:p w14:paraId="5B72345A" w14:textId="77777777" w:rsidR="0045032C" w:rsidRPr="0045032C" w:rsidRDefault="0045032C" w:rsidP="0045032C">
      <w:pPr>
        <w:spacing w:line="360" w:lineRule="auto"/>
        <w:jc w:val="both"/>
        <w:rPr>
          <w:rFonts w:asciiTheme="minorBidi" w:hAnsiTheme="minorBidi" w:cstheme="minorBidi"/>
          <w:b/>
          <w:bCs/>
        </w:rPr>
      </w:pPr>
    </w:p>
    <w:p w14:paraId="474F5283"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3.2 Village-Wise Distribution and Habitat Associations</w:t>
      </w:r>
    </w:p>
    <w:p w14:paraId="491D420F" w14:textId="77777777"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lastRenderedPageBreak/>
        <w:t xml:space="preserve">Distribution of lichens differed strongly among the chosen villages (Table 3; Figure 3). The richest was found in </w:t>
      </w: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(Nagari) with 18 genera belonging to 9 families, followed by </w:t>
      </w:r>
      <w:proofErr w:type="spellStart"/>
      <w:r w:rsidRPr="0045032C">
        <w:rPr>
          <w:rFonts w:asciiTheme="minorBidi" w:hAnsiTheme="minorBidi" w:cstheme="minorBidi"/>
        </w:rPr>
        <w:t>Singpur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Magarlod</w:t>
      </w:r>
      <w:proofErr w:type="spellEnd"/>
      <w:r w:rsidRPr="0045032C">
        <w:rPr>
          <w:rFonts w:asciiTheme="minorBidi" w:hAnsiTheme="minorBidi" w:cstheme="minorBidi"/>
        </w:rPr>
        <w:t xml:space="preserve">) with 9 genera belonging to 7 families. </w:t>
      </w:r>
      <w:proofErr w:type="spellStart"/>
      <w:r w:rsidRPr="0045032C">
        <w:rPr>
          <w:rFonts w:asciiTheme="minorBidi" w:hAnsiTheme="minorBidi" w:cstheme="minorBidi"/>
        </w:rPr>
        <w:t>Dugli</w:t>
      </w:r>
      <w:proofErr w:type="spellEnd"/>
      <w:r w:rsidRPr="0045032C">
        <w:rPr>
          <w:rFonts w:asciiTheme="minorBidi" w:hAnsiTheme="minorBidi" w:cstheme="minorBidi"/>
        </w:rPr>
        <w:t xml:space="preserve"> (Nagari) and </w:t>
      </w:r>
      <w:proofErr w:type="spellStart"/>
      <w:r w:rsidRPr="0045032C">
        <w:rPr>
          <w:rFonts w:asciiTheme="minorBidi" w:hAnsiTheme="minorBidi" w:cstheme="minorBidi"/>
        </w:rPr>
        <w:t>Demar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Dhamtari</w:t>
      </w:r>
      <w:proofErr w:type="spellEnd"/>
      <w:r w:rsidRPr="0045032C">
        <w:rPr>
          <w:rFonts w:asciiTheme="minorBidi" w:hAnsiTheme="minorBidi" w:cstheme="minorBidi"/>
        </w:rPr>
        <w:t>) had comparatively lower diversity with 6 and 3 genera, respectively. This spatial heterogeneity can be attributed to differences in substrate availability, vegetation types, and microclimatic conditions, which have also been found in similar studies of lichen distribution on diverse landscapes (Khare et al., 2020; Prabhakar et al., 2024).</w:t>
      </w:r>
    </w:p>
    <w:p w14:paraId="027C0475" w14:textId="77777777" w:rsidR="0045032C" w:rsidRPr="0045032C" w:rsidRDefault="0045032C" w:rsidP="0045032C">
      <w:pPr>
        <w:spacing w:line="360" w:lineRule="auto"/>
        <w:jc w:val="both"/>
        <w:rPr>
          <w:rFonts w:asciiTheme="minorBidi" w:hAnsiTheme="minorBidi" w:cstheme="minorBidi"/>
          <w:b/>
          <w:bCs/>
        </w:rPr>
      </w:pP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had both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and saxicolous growth habits, with </w:t>
      </w:r>
      <w:proofErr w:type="spellStart"/>
      <w:r w:rsidRPr="0045032C">
        <w:rPr>
          <w:rFonts w:asciiTheme="minorBidi" w:hAnsiTheme="minorBidi" w:cstheme="minorBidi"/>
        </w:rPr>
        <w:t>Canoparmelia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Physcia</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Cryptothecia</w:t>
      </w:r>
      <w:proofErr w:type="spellEnd"/>
      <w:r w:rsidRPr="0045032C">
        <w:rPr>
          <w:rFonts w:asciiTheme="minorBidi" w:hAnsiTheme="minorBidi" w:cstheme="minorBidi"/>
        </w:rPr>
        <w:t xml:space="preserve"> growing on tree bark (</w:t>
      </w:r>
      <w:proofErr w:type="spellStart"/>
      <w:r w:rsidRPr="0045032C">
        <w:rPr>
          <w:rFonts w:asciiTheme="minorBidi" w:hAnsiTheme="minorBidi" w:cstheme="minorBidi"/>
        </w:rPr>
        <w:t>Shorea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robusta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Mangifera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indica</w:t>
      </w:r>
      <w:proofErr w:type="spellEnd"/>
      <w:r w:rsidRPr="0045032C">
        <w:rPr>
          <w:rFonts w:asciiTheme="minorBidi" w:hAnsiTheme="minorBidi" w:cstheme="minorBidi"/>
        </w:rPr>
        <w:t xml:space="preserve">, Santalum album), whereas </w:t>
      </w:r>
      <w:proofErr w:type="spellStart"/>
      <w:r w:rsidRPr="0045032C">
        <w:rPr>
          <w:rFonts w:asciiTheme="minorBidi" w:hAnsiTheme="minorBidi" w:cstheme="minorBidi"/>
        </w:rPr>
        <w:t>Circinaria</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Lobothallia</w:t>
      </w:r>
      <w:proofErr w:type="spellEnd"/>
      <w:r w:rsidRPr="0045032C">
        <w:rPr>
          <w:rFonts w:asciiTheme="minorBidi" w:hAnsiTheme="minorBidi" w:cstheme="minorBidi"/>
        </w:rPr>
        <w:t xml:space="preserve"> grew on rocky outcrops. This reflects niche partitioning and adaptive mechanisms of lichen taxa to make use of existing microhabitats (</w:t>
      </w:r>
      <w:proofErr w:type="spellStart"/>
      <w:r w:rsidRPr="0045032C">
        <w:rPr>
          <w:rFonts w:asciiTheme="minorBidi" w:hAnsiTheme="minorBidi" w:cstheme="minorBidi"/>
        </w:rPr>
        <w:t>Shravanakumara</w:t>
      </w:r>
      <w:proofErr w:type="spellEnd"/>
      <w:r w:rsidRPr="0045032C">
        <w:rPr>
          <w:rFonts w:asciiTheme="minorBidi" w:hAnsiTheme="minorBidi" w:cstheme="minorBidi"/>
        </w:rPr>
        <w:t xml:space="preserve"> et al., 2010; Joshi &amp; Upreti, 2012). The same trends of microhabitat specialization have also been reported from </w:t>
      </w:r>
      <w:proofErr w:type="spellStart"/>
      <w:r w:rsidRPr="0045032C">
        <w:rPr>
          <w:rFonts w:asciiTheme="minorBidi" w:hAnsiTheme="minorBidi" w:cstheme="minorBidi"/>
        </w:rPr>
        <w:t>Kalpetta</w:t>
      </w:r>
      <w:proofErr w:type="spellEnd"/>
      <w:r w:rsidRPr="0045032C">
        <w:rPr>
          <w:rFonts w:asciiTheme="minorBidi" w:hAnsiTheme="minorBidi" w:cstheme="minorBidi"/>
        </w:rPr>
        <w:t>, Kerala (</w:t>
      </w:r>
      <w:proofErr w:type="spellStart"/>
      <w:r w:rsidRPr="0045032C">
        <w:rPr>
          <w:rFonts w:asciiTheme="minorBidi" w:hAnsiTheme="minorBidi" w:cstheme="minorBidi"/>
        </w:rPr>
        <w:t>Balu</w:t>
      </w:r>
      <w:proofErr w:type="spellEnd"/>
      <w:r w:rsidRPr="0045032C">
        <w:rPr>
          <w:rFonts w:asciiTheme="minorBidi" w:hAnsiTheme="minorBidi" w:cstheme="minorBidi"/>
        </w:rPr>
        <w:t xml:space="preserve"> et al., 2021), and </w:t>
      </w:r>
      <w:proofErr w:type="spellStart"/>
      <w:r w:rsidRPr="0045032C">
        <w:rPr>
          <w:rFonts w:asciiTheme="minorBidi" w:hAnsiTheme="minorBidi" w:cstheme="minorBidi"/>
        </w:rPr>
        <w:t>Similipal</w:t>
      </w:r>
      <w:proofErr w:type="spellEnd"/>
      <w:r w:rsidRPr="0045032C">
        <w:rPr>
          <w:rFonts w:asciiTheme="minorBidi" w:hAnsiTheme="minorBidi" w:cstheme="minorBidi"/>
        </w:rPr>
        <w:t xml:space="preserve"> Biosphere Reserve, Odisha (Satapathy et al., 2021).</w:t>
      </w:r>
    </w:p>
    <w:p w14:paraId="6AC3A929" w14:textId="77777777" w:rsidR="0045032C" w:rsidRDefault="0045032C" w:rsidP="0045032C">
      <w:pPr>
        <w:spacing w:line="360" w:lineRule="auto"/>
        <w:jc w:val="both"/>
        <w:rPr>
          <w:rFonts w:asciiTheme="majorBidi" w:hAnsiTheme="majorBidi" w:cstheme="majorBidi"/>
          <w:b/>
          <w:bCs/>
        </w:rPr>
      </w:pPr>
    </w:p>
    <w:p w14:paraId="6F3D6DA0" w14:textId="77777777" w:rsidR="0045032C" w:rsidRDefault="0045032C" w:rsidP="0045032C">
      <w:pPr>
        <w:spacing w:line="360" w:lineRule="auto"/>
        <w:jc w:val="both"/>
        <w:rPr>
          <w:rFonts w:asciiTheme="majorBidi" w:hAnsiTheme="majorBidi" w:cstheme="majorBidi"/>
          <w:b/>
          <w:bCs/>
        </w:rPr>
      </w:pPr>
      <w:r w:rsidRPr="00104487">
        <w:rPr>
          <w:rFonts w:asciiTheme="majorBidi" w:hAnsiTheme="majorBidi" w:cstheme="majorBidi"/>
          <w:b/>
          <w:bCs/>
        </w:rPr>
        <w:t xml:space="preserve">Table 3. Lichen </w:t>
      </w:r>
      <w:r>
        <w:rPr>
          <w:rFonts w:asciiTheme="majorBidi" w:hAnsiTheme="majorBidi" w:cstheme="majorBidi"/>
          <w:b/>
          <w:bCs/>
        </w:rPr>
        <w:t>F</w:t>
      </w:r>
      <w:r w:rsidRPr="00104487">
        <w:rPr>
          <w:rFonts w:asciiTheme="majorBidi" w:hAnsiTheme="majorBidi" w:cstheme="majorBidi"/>
          <w:b/>
          <w:bCs/>
        </w:rPr>
        <w:t xml:space="preserve">amily and </w:t>
      </w:r>
      <w:r>
        <w:rPr>
          <w:rFonts w:asciiTheme="majorBidi" w:hAnsiTheme="majorBidi" w:cstheme="majorBidi"/>
          <w:b/>
          <w:bCs/>
        </w:rPr>
        <w:t>G</w:t>
      </w:r>
      <w:r w:rsidRPr="00104487">
        <w:rPr>
          <w:rFonts w:asciiTheme="majorBidi" w:hAnsiTheme="majorBidi" w:cstheme="majorBidi"/>
          <w:b/>
          <w:bCs/>
        </w:rPr>
        <w:t xml:space="preserve">enera richness with substrate distribution across selected </w:t>
      </w:r>
      <w:r w:rsidRPr="002327B8">
        <w:rPr>
          <w:rFonts w:asciiTheme="majorBidi" w:hAnsiTheme="majorBidi" w:cstheme="majorBidi"/>
          <w:b/>
          <w:bCs/>
        </w:rPr>
        <w:t>forest-fringe villages</w:t>
      </w:r>
      <w:r>
        <w:rPr>
          <w:rFonts w:asciiTheme="majorBidi" w:hAnsiTheme="majorBidi" w:cstheme="majorBidi"/>
          <w:b/>
          <w:bCs/>
        </w:rPr>
        <w:t xml:space="preserve"> </w:t>
      </w:r>
      <w:r w:rsidRPr="002327B8">
        <w:rPr>
          <w:rFonts w:asciiTheme="majorBidi" w:hAnsiTheme="majorBidi" w:cstheme="majorBidi"/>
          <w:b/>
          <w:bCs/>
        </w:rPr>
        <w:t xml:space="preserve">of </w:t>
      </w:r>
      <w:proofErr w:type="spellStart"/>
      <w:r>
        <w:rPr>
          <w:rFonts w:asciiTheme="majorBidi" w:hAnsiTheme="majorBidi" w:cstheme="majorBidi"/>
          <w:b/>
          <w:bCs/>
        </w:rPr>
        <w:t>D</w:t>
      </w:r>
      <w:r w:rsidRPr="00104487">
        <w:rPr>
          <w:rFonts w:asciiTheme="majorBidi" w:hAnsiTheme="majorBidi" w:cstheme="majorBidi"/>
          <w:b/>
          <w:bCs/>
        </w:rPr>
        <w:t>hamtari</w:t>
      </w:r>
      <w:proofErr w:type="spellEnd"/>
      <w:r w:rsidRPr="00104487">
        <w:rPr>
          <w:rFonts w:asciiTheme="majorBidi" w:hAnsiTheme="majorBidi" w:cstheme="majorBidi"/>
          <w:b/>
          <w:bCs/>
        </w:rPr>
        <w:t xml:space="preserve"> district, </w:t>
      </w:r>
      <w:r>
        <w:rPr>
          <w:rFonts w:asciiTheme="majorBidi" w:hAnsiTheme="majorBidi" w:cstheme="majorBidi"/>
          <w:b/>
          <w:bCs/>
        </w:rPr>
        <w:t>Chhattisgarh.</w:t>
      </w:r>
    </w:p>
    <w:tbl>
      <w:tblPr>
        <w:tblW w:w="0" w:type="auto"/>
        <w:jc w:val="center"/>
        <w:tblLook w:val="04A0" w:firstRow="1" w:lastRow="0" w:firstColumn="1" w:lastColumn="0" w:noHBand="0" w:noVBand="1"/>
      </w:tblPr>
      <w:tblGrid>
        <w:gridCol w:w="627"/>
        <w:gridCol w:w="916"/>
        <w:gridCol w:w="876"/>
        <w:gridCol w:w="1836"/>
        <w:gridCol w:w="1866"/>
        <w:gridCol w:w="1106"/>
        <w:gridCol w:w="1027"/>
      </w:tblGrid>
      <w:tr w:rsidR="0045032C" w:rsidRPr="00F60FBA" w14:paraId="323D0AB9" w14:textId="77777777" w:rsidTr="00400666">
        <w:trPr>
          <w:trHeight w:val="399"/>
          <w:jc w:val="center"/>
        </w:trPr>
        <w:tc>
          <w:tcPr>
            <w:tcW w:w="0" w:type="auto"/>
            <w:tcBorders>
              <w:top w:val="single" w:sz="4" w:space="0" w:color="auto"/>
              <w:bottom w:val="single" w:sz="4" w:space="0" w:color="auto"/>
            </w:tcBorders>
            <w:shd w:val="clear" w:color="auto" w:fill="F2F2F2" w:themeFill="background1" w:themeFillShade="F2"/>
            <w:vAlign w:val="center"/>
          </w:tcPr>
          <w:p w14:paraId="22A37AE7" w14:textId="77777777" w:rsidR="0045032C" w:rsidRPr="00F60FBA" w:rsidRDefault="0045032C" w:rsidP="00400666">
            <w:pPr>
              <w:jc w:val="center"/>
              <w:rPr>
                <w:rFonts w:asciiTheme="majorBidi" w:hAnsiTheme="majorBidi" w:cstheme="majorBidi"/>
                <w:b/>
                <w:bCs/>
                <w:color w:val="000000"/>
                <w:sz w:val="18"/>
                <w:szCs w:val="18"/>
                <w:lang w:eastAsia="en-IN"/>
              </w:rPr>
            </w:pPr>
            <w:proofErr w:type="spellStart"/>
            <w:r w:rsidRPr="00F60FBA">
              <w:rPr>
                <w:rFonts w:asciiTheme="majorBidi" w:hAnsiTheme="majorBidi" w:cstheme="majorBidi"/>
                <w:b/>
                <w:bCs/>
                <w:color w:val="000000"/>
                <w:sz w:val="18"/>
                <w:szCs w:val="18"/>
                <w:lang w:eastAsia="en-IN"/>
              </w:rPr>
              <w:t>S.No</w:t>
            </w:r>
            <w:proofErr w:type="spellEnd"/>
            <w:r w:rsidRPr="00F60FBA">
              <w:rPr>
                <w:rFonts w:asciiTheme="majorBidi" w:hAnsiTheme="majorBidi" w:cstheme="majorBidi"/>
                <w:b/>
                <w:bCs/>
                <w:color w:val="000000"/>
                <w:sz w:val="18"/>
                <w:szCs w:val="18"/>
                <w:lang w:eastAsia="en-IN"/>
              </w:rPr>
              <w:t>.</w:t>
            </w:r>
          </w:p>
        </w:tc>
        <w:tc>
          <w:tcPr>
            <w:tcW w:w="0" w:type="auto"/>
            <w:tcBorders>
              <w:top w:val="single" w:sz="4" w:space="0" w:color="auto"/>
              <w:bottom w:val="single" w:sz="4" w:space="0" w:color="auto"/>
            </w:tcBorders>
            <w:shd w:val="clear" w:color="auto" w:fill="F2F2F2" w:themeFill="background1" w:themeFillShade="F2"/>
            <w:vAlign w:val="center"/>
            <w:hideMark/>
          </w:tcPr>
          <w:p w14:paraId="74AEB96B" w14:textId="77777777" w:rsidR="0045032C" w:rsidRPr="00F60FBA" w:rsidRDefault="0045032C" w:rsidP="00400666">
            <w:pPr>
              <w:jc w:val="center"/>
              <w:rPr>
                <w:rFonts w:asciiTheme="majorBidi" w:hAnsiTheme="majorBidi" w:cstheme="majorBidi"/>
                <w:b/>
                <w:bCs/>
                <w:color w:val="000000"/>
                <w:sz w:val="18"/>
                <w:szCs w:val="18"/>
                <w:lang w:eastAsia="en-IN"/>
              </w:rPr>
            </w:pPr>
            <w:r>
              <w:rPr>
                <w:rFonts w:asciiTheme="majorBidi" w:hAnsiTheme="majorBidi" w:cstheme="majorBidi"/>
                <w:b/>
                <w:bCs/>
                <w:color w:val="000000"/>
                <w:sz w:val="18"/>
                <w:szCs w:val="18"/>
                <w:lang w:eastAsia="en-IN"/>
              </w:rPr>
              <w:t>Tahsil</w:t>
            </w:r>
          </w:p>
        </w:tc>
        <w:tc>
          <w:tcPr>
            <w:tcW w:w="0" w:type="auto"/>
            <w:tcBorders>
              <w:top w:val="single" w:sz="4" w:space="0" w:color="auto"/>
              <w:bottom w:val="single" w:sz="4" w:space="0" w:color="auto"/>
            </w:tcBorders>
            <w:shd w:val="clear" w:color="auto" w:fill="F2F2F2" w:themeFill="background1" w:themeFillShade="F2"/>
            <w:vAlign w:val="center"/>
            <w:hideMark/>
          </w:tcPr>
          <w:p w14:paraId="6E0C4557" w14:textId="77777777" w:rsidR="0045032C" w:rsidRPr="00F60FBA" w:rsidRDefault="0045032C" w:rsidP="00400666">
            <w:pPr>
              <w:jc w:val="center"/>
              <w:rPr>
                <w:rFonts w:asciiTheme="majorBidi" w:hAnsiTheme="majorBidi" w:cstheme="majorBidi"/>
                <w:b/>
                <w:bCs/>
                <w:color w:val="000000"/>
                <w:sz w:val="18"/>
                <w:szCs w:val="18"/>
                <w:lang w:eastAsia="en-IN"/>
              </w:rPr>
            </w:pPr>
            <w:r w:rsidRPr="00F60FBA">
              <w:rPr>
                <w:rFonts w:asciiTheme="majorBidi" w:hAnsiTheme="majorBidi" w:cstheme="majorBidi"/>
                <w:b/>
                <w:bCs/>
                <w:color w:val="000000"/>
                <w:sz w:val="18"/>
                <w:szCs w:val="18"/>
                <w:lang w:eastAsia="en-IN"/>
              </w:rPr>
              <w:t>Village</w:t>
            </w:r>
          </w:p>
        </w:tc>
        <w:tc>
          <w:tcPr>
            <w:tcW w:w="0" w:type="auto"/>
            <w:tcBorders>
              <w:top w:val="single" w:sz="4" w:space="0" w:color="auto"/>
              <w:bottom w:val="single" w:sz="4" w:space="0" w:color="auto"/>
            </w:tcBorders>
            <w:shd w:val="clear" w:color="auto" w:fill="F2F2F2" w:themeFill="background1" w:themeFillShade="F2"/>
            <w:noWrap/>
            <w:vAlign w:val="center"/>
            <w:hideMark/>
          </w:tcPr>
          <w:p w14:paraId="67CD0407" w14:textId="77777777" w:rsidR="0045032C" w:rsidRPr="00F60FBA" w:rsidRDefault="0045032C" w:rsidP="00400666">
            <w:pPr>
              <w:jc w:val="center"/>
              <w:rPr>
                <w:rFonts w:asciiTheme="majorBidi" w:hAnsiTheme="majorBidi" w:cstheme="majorBidi"/>
                <w:b/>
                <w:bCs/>
                <w:color w:val="000000"/>
                <w:sz w:val="18"/>
                <w:szCs w:val="18"/>
                <w:lang w:eastAsia="en-IN"/>
              </w:rPr>
            </w:pPr>
            <w:r w:rsidRPr="00F60FBA">
              <w:rPr>
                <w:rFonts w:asciiTheme="majorBidi" w:hAnsiTheme="majorBidi" w:cstheme="majorBidi"/>
                <w:b/>
                <w:bCs/>
                <w:color w:val="000000"/>
                <w:sz w:val="18"/>
                <w:szCs w:val="18"/>
                <w:lang w:eastAsia="en-IN"/>
              </w:rPr>
              <w:t xml:space="preserve">No. of </w:t>
            </w:r>
            <w:r>
              <w:rPr>
                <w:rFonts w:asciiTheme="majorBidi" w:hAnsiTheme="majorBidi" w:cstheme="majorBidi"/>
                <w:b/>
                <w:bCs/>
                <w:color w:val="000000"/>
                <w:sz w:val="18"/>
                <w:szCs w:val="18"/>
                <w:lang w:eastAsia="en-IN"/>
              </w:rPr>
              <w:t xml:space="preserve">Lichen </w:t>
            </w:r>
            <w:r w:rsidRPr="00F60FBA">
              <w:rPr>
                <w:rFonts w:asciiTheme="majorBidi" w:hAnsiTheme="majorBidi" w:cstheme="majorBidi"/>
                <w:b/>
                <w:bCs/>
                <w:color w:val="000000"/>
                <w:sz w:val="18"/>
                <w:szCs w:val="18"/>
                <w:lang w:eastAsia="en-IN"/>
              </w:rPr>
              <w:t>Family</w:t>
            </w:r>
          </w:p>
        </w:tc>
        <w:tc>
          <w:tcPr>
            <w:tcW w:w="0" w:type="auto"/>
            <w:tcBorders>
              <w:top w:val="single" w:sz="4" w:space="0" w:color="auto"/>
              <w:bottom w:val="single" w:sz="4" w:space="0" w:color="auto"/>
            </w:tcBorders>
            <w:shd w:val="clear" w:color="auto" w:fill="F2F2F2" w:themeFill="background1" w:themeFillShade="F2"/>
            <w:vAlign w:val="center"/>
            <w:hideMark/>
          </w:tcPr>
          <w:p w14:paraId="3F207043" w14:textId="77777777" w:rsidR="0045032C" w:rsidRPr="00F60FBA" w:rsidRDefault="0045032C" w:rsidP="00400666">
            <w:pPr>
              <w:jc w:val="center"/>
              <w:rPr>
                <w:rFonts w:asciiTheme="majorBidi" w:hAnsiTheme="majorBidi" w:cstheme="majorBidi"/>
                <w:b/>
                <w:bCs/>
                <w:color w:val="000000"/>
                <w:sz w:val="18"/>
                <w:szCs w:val="18"/>
                <w:lang w:eastAsia="en-IN"/>
              </w:rPr>
            </w:pPr>
            <w:r w:rsidRPr="00F60FBA">
              <w:rPr>
                <w:rFonts w:asciiTheme="majorBidi" w:hAnsiTheme="majorBidi" w:cstheme="majorBidi"/>
                <w:b/>
                <w:bCs/>
                <w:color w:val="000000"/>
                <w:sz w:val="18"/>
                <w:szCs w:val="18"/>
                <w:lang w:eastAsia="en-IN"/>
              </w:rPr>
              <w:t xml:space="preserve">No. of </w:t>
            </w:r>
            <w:r>
              <w:rPr>
                <w:rFonts w:asciiTheme="majorBidi" w:hAnsiTheme="majorBidi" w:cstheme="majorBidi"/>
                <w:b/>
                <w:bCs/>
                <w:color w:val="000000"/>
                <w:sz w:val="18"/>
                <w:szCs w:val="18"/>
                <w:lang w:eastAsia="en-IN"/>
              </w:rPr>
              <w:t xml:space="preserve">Lichen </w:t>
            </w:r>
            <w:r w:rsidRPr="00F60FBA">
              <w:rPr>
                <w:rFonts w:asciiTheme="majorBidi" w:hAnsiTheme="majorBidi" w:cstheme="majorBidi"/>
                <w:b/>
                <w:bCs/>
                <w:color w:val="000000"/>
                <w:sz w:val="18"/>
                <w:szCs w:val="18"/>
                <w:lang w:eastAsia="en-IN"/>
              </w:rPr>
              <w:t>Gen</w:t>
            </w:r>
            <w:r>
              <w:rPr>
                <w:rFonts w:asciiTheme="majorBidi" w:hAnsiTheme="majorBidi" w:cstheme="majorBidi"/>
                <w:b/>
                <w:bCs/>
                <w:color w:val="000000"/>
                <w:sz w:val="18"/>
                <w:szCs w:val="18"/>
                <w:lang w:eastAsia="en-IN"/>
              </w:rPr>
              <w:t>era</w:t>
            </w:r>
          </w:p>
        </w:tc>
        <w:tc>
          <w:tcPr>
            <w:tcW w:w="0" w:type="auto"/>
            <w:tcBorders>
              <w:top w:val="single" w:sz="4" w:space="0" w:color="auto"/>
              <w:bottom w:val="single" w:sz="4" w:space="0" w:color="auto"/>
            </w:tcBorders>
            <w:shd w:val="clear" w:color="auto" w:fill="F2F2F2" w:themeFill="background1" w:themeFillShade="F2"/>
            <w:vAlign w:val="center"/>
          </w:tcPr>
          <w:p w14:paraId="5A7F8D82" w14:textId="77777777" w:rsidR="0045032C" w:rsidRPr="00021344" w:rsidRDefault="0045032C" w:rsidP="00400666">
            <w:pPr>
              <w:jc w:val="center"/>
              <w:rPr>
                <w:rFonts w:asciiTheme="majorBidi" w:hAnsiTheme="majorBidi" w:cstheme="majorBidi"/>
                <w:b/>
                <w:bCs/>
                <w:color w:val="000000"/>
                <w:sz w:val="18"/>
                <w:szCs w:val="18"/>
                <w:lang w:eastAsia="en-IN"/>
              </w:rPr>
            </w:pPr>
            <w:proofErr w:type="spellStart"/>
            <w:r w:rsidRPr="00021344">
              <w:rPr>
                <w:rFonts w:asciiTheme="majorBidi" w:hAnsiTheme="majorBidi" w:cstheme="majorBidi"/>
                <w:b/>
                <w:bCs/>
                <w:color w:val="000000"/>
                <w:sz w:val="18"/>
                <w:szCs w:val="18"/>
              </w:rPr>
              <w:t>Corticolous</w:t>
            </w:r>
            <w:proofErr w:type="spellEnd"/>
          </w:p>
        </w:tc>
        <w:tc>
          <w:tcPr>
            <w:tcW w:w="0" w:type="auto"/>
            <w:tcBorders>
              <w:top w:val="single" w:sz="4" w:space="0" w:color="auto"/>
              <w:bottom w:val="single" w:sz="4" w:space="0" w:color="auto"/>
            </w:tcBorders>
            <w:shd w:val="clear" w:color="auto" w:fill="F2F2F2" w:themeFill="background1" w:themeFillShade="F2"/>
            <w:vAlign w:val="center"/>
          </w:tcPr>
          <w:p w14:paraId="6A64A5E4" w14:textId="77777777" w:rsidR="0045032C" w:rsidRPr="00021344" w:rsidRDefault="0045032C" w:rsidP="00400666">
            <w:pPr>
              <w:jc w:val="center"/>
              <w:rPr>
                <w:rFonts w:asciiTheme="majorBidi" w:hAnsiTheme="majorBidi" w:cstheme="majorBidi"/>
                <w:b/>
                <w:bCs/>
                <w:color w:val="000000"/>
                <w:sz w:val="18"/>
                <w:szCs w:val="18"/>
                <w:lang w:eastAsia="en-IN"/>
              </w:rPr>
            </w:pPr>
            <w:r w:rsidRPr="00021344">
              <w:rPr>
                <w:rFonts w:asciiTheme="majorBidi" w:hAnsiTheme="majorBidi" w:cstheme="majorBidi"/>
                <w:b/>
                <w:bCs/>
                <w:color w:val="000000"/>
                <w:sz w:val="18"/>
                <w:szCs w:val="18"/>
              </w:rPr>
              <w:t>Saxicolous</w:t>
            </w:r>
          </w:p>
        </w:tc>
      </w:tr>
      <w:tr w:rsidR="0045032C" w:rsidRPr="00F60FBA" w14:paraId="68822756" w14:textId="77777777" w:rsidTr="00400666">
        <w:trPr>
          <w:trHeight w:val="432"/>
          <w:jc w:val="center"/>
        </w:trPr>
        <w:tc>
          <w:tcPr>
            <w:tcW w:w="0" w:type="auto"/>
            <w:tcBorders>
              <w:top w:val="single" w:sz="4" w:space="0" w:color="auto"/>
            </w:tcBorders>
            <w:vAlign w:val="center"/>
          </w:tcPr>
          <w:p w14:paraId="6AD12E73"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1</w:t>
            </w:r>
          </w:p>
        </w:tc>
        <w:tc>
          <w:tcPr>
            <w:tcW w:w="0" w:type="auto"/>
            <w:tcBorders>
              <w:top w:val="single" w:sz="4" w:space="0" w:color="auto"/>
            </w:tcBorders>
            <w:vAlign w:val="center"/>
            <w:hideMark/>
          </w:tcPr>
          <w:p w14:paraId="75EFEA69"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sidRPr="00F60FBA">
              <w:rPr>
                <w:rFonts w:asciiTheme="majorBidi" w:hAnsiTheme="majorBidi" w:cstheme="majorBidi"/>
                <w:color w:val="000000"/>
                <w:sz w:val="18"/>
                <w:szCs w:val="18"/>
                <w:lang w:eastAsia="en-IN"/>
              </w:rPr>
              <w:t>Dhamtari</w:t>
            </w:r>
            <w:proofErr w:type="spellEnd"/>
          </w:p>
        </w:tc>
        <w:tc>
          <w:tcPr>
            <w:tcW w:w="0" w:type="auto"/>
            <w:tcBorders>
              <w:top w:val="single" w:sz="4" w:space="0" w:color="auto"/>
            </w:tcBorders>
            <w:vAlign w:val="center"/>
            <w:hideMark/>
          </w:tcPr>
          <w:p w14:paraId="1000A912"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Demar</w:t>
            </w:r>
          </w:p>
        </w:tc>
        <w:tc>
          <w:tcPr>
            <w:tcW w:w="0" w:type="auto"/>
            <w:tcBorders>
              <w:top w:val="single" w:sz="4" w:space="0" w:color="auto"/>
            </w:tcBorders>
            <w:noWrap/>
            <w:vAlign w:val="center"/>
            <w:hideMark/>
          </w:tcPr>
          <w:p w14:paraId="0462D2D0"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1</w:t>
            </w:r>
          </w:p>
        </w:tc>
        <w:tc>
          <w:tcPr>
            <w:tcW w:w="0" w:type="auto"/>
            <w:tcBorders>
              <w:top w:val="single" w:sz="4" w:space="0" w:color="auto"/>
            </w:tcBorders>
            <w:vAlign w:val="center"/>
            <w:hideMark/>
          </w:tcPr>
          <w:p w14:paraId="5E3E1CAC"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3</w:t>
            </w:r>
          </w:p>
        </w:tc>
        <w:tc>
          <w:tcPr>
            <w:tcW w:w="0" w:type="auto"/>
            <w:tcBorders>
              <w:top w:val="single" w:sz="4" w:space="0" w:color="auto"/>
            </w:tcBorders>
            <w:vAlign w:val="center"/>
          </w:tcPr>
          <w:p w14:paraId="0FDEEBA6"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c>
          <w:tcPr>
            <w:tcW w:w="0" w:type="auto"/>
            <w:tcBorders>
              <w:top w:val="single" w:sz="4" w:space="0" w:color="auto"/>
            </w:tcBorders>
            <w:vAlign w:val="center"/>
          </w:tcPr>
          <w:p w14:paraId="7602E7C3"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r>
      <w:tr w:rsidR="0045032C" w:rsidRPr="00F60FBA" w14:paraId="4E2CA31C" w14:textId="77777777" w:rsidTr="00400666">
        <w:trPr>
          <w:trHeight w:val="432"/>
          <w:jc w:val="center"/>
        </w:trPr>
        <w:tc>
          <w:tcPr>
            <w:tcW w:w="0" w:type="auto"/>
            <w:vAlign w:val="center"/>
          </w:tcPr>
          <w:p w14:paraId="642C060D" w14:textId="77777777" w:rsidR="0045032C" w:rsidRPr="00F60FBA"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2</w:t>
            </w:r>
          </w:p>
        </w:tc>
        <w:tc>
          <w:tcPr>
            <w:tcW w:w="0" w:type="auto"/>
            <w:vAlign w:val="center"/>
          </w:tcPr>
          <w:p w14:paraId="07F10B93"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Pr>
                <w:rFonts w:asciiTheme="majorBidi" w:hAnsiTheme="majorBidi" w:cstheme="majorBidi"/>
                <w:color w:val="000000"/>
                <w:sz w:val="18"/>
                <w:szCs w:val="18"/>
                <w:lang w:eastAsia="en-IN"/>
              </w:rPr>
              <w:t>Magarlod</w:t>
            </w:r>
            <w:proofErr w:type="spellEnd"/>
          </w:p>
        </w:tc>
        <w:tc>
          <w:tcPr>
            <w:tcW w:w="0" w:type="auto"/>
            <w:vAlign w:val="center"/>
          </w:tcPr>
          <w:p w14:paraId="4555BAA1"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sidRPr="00F60FBA">
              <w:rPr>
                <w:rFonts w:asciiTheme="majorBidi" w:hAnsiTheme="majorBidi" w:cstheme="majorBidi"/>
                <w:color w:val="000000"/>
                <w:sz w:val="18"/>
                <w:szCs w:val="18"/>
                <w:lang w:eastAsia="en-IN"/>
              </w:rPr>
              <w:t>Singpur</w:t>
            </w:r>
            <w:proofErr w:type="spellEnd"/>
          </w:p>
        </w:tc>
        <w:tc>
          <w:tcPr>
            <w:tcW w:w="0" w:type="auto"/>
            <w:noWrap/>
            <w:vAlign w:val="center"/>
          </w:tcPr>
          <w:p w14:paraId="04E57D1F"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7</w:t>
            </w:r>
          </w:p>
        </w:tc>
        <w:tc>
          <w:tcPr>
            <w:tcW w:w="0" w:type="auto"/>
            <w:noWrap/>
            <w:vAlign w:val="center"/>
          </w:tcPr>
          <w:p w14:paraId="72FDBE70"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9</w:t>
            </w:r>
          </w:p>
        </w:tc>
        <w:tc>
          <w:tcPr>
            <w:tcW w:w="0" w:type="auto"/>
            <w:vAlign w:val="center"/>
          </w:tcPr>
          <w:p w14:paraId="0B7FC707" w14:textId="77777777" w:rsidR="0045032C" w:rsidRPr="00021344" w:rsidRDefault="0045032C" w:rsidP="00400666">
            <w:pPr>
              <w:jc w:val="center"/>
              <w:rPr>
                <w:rFonts w:asciiTheme="majorBidi" w:hAnsiTheme="majorBidi" w:cstheme="majorBidi"/>
                <w:color w:val="000000"/>
                <w:sz w:val="18"/>
                <w:szCs w:val="18"/>
              </w:rPr>
            </w:pPr>
            <w:r w:rsidRPr="00021344">
              <w:rPr>
                <w:rFonts w:asciiTheme="majorBidi" w:hAnsiTheme="majorBidi" w:cstheme="majorBidi"/>
                <w:color w:val="000000"/>
                <w:sz w:val="18"/>
                <w:szCs w:val="18"/>
              </w:rPr>
              <w:t>+</w:t>
            </w:r>
          </w:p>
        </w:tc>
        <w:tc>
          <w:tcPr>
            <w:tcW w:w="0" w:type="auto"/>
            <w:vAlign w:val="center"/>
          </w:tcPr>
          <w:p w14:paraId="4003003B" w14:textId="77777777" w:rsidR="0045032C" w:rsidRPr="00021344" w:rsidRDefault="0045032C" w:rsidP="00400666">
            <w:pPr>
              <w:jc w:val="center"/>
              <w:rPr>
                <w:rFonts w:asciiTheme="majorBidi" w:hAnsiTheme="majorBidi" w:cstheme="majorBidi"/>
                <w:color w:val="000000"/>
                <w:sz w:val="18"/>
                <w:szCs w:val="18"/>
              </w:rPr>
            </w:pPr>
            <w:r w:rsidRPr="00021344">
              <w:rPr>
                <w:rFonts w:asciiTheme="majorBidi" w:hAnsiTheme="majorBidi" w:cstheme="majorBidi"/>
                <w:color w:val="000000"/>
                <w:sz w:val="18"/>
                <w:szCs w:val="18"/>
              </w:rPr>
              <w:t>+</w:t>
            </w:r>
          </w:p>
        </w:tc>
      </w:tr>
      <w:tr w:rsidR="0045032C" w:rsidRPr="00F60FBA" w14:paraId="731A8106" w14:textId="77777777" w:rsidTr="00400666">
        <w:trPr>
          <w:trHeight w:val="432"/>
          <w:jc w:val="center"/>
        </w:trPr>
        <w:tc>
          <w:tcPr>
            <w:tcW w:w="0" w:type="auto"/>
            <w:vAlign w:val="center"/>
          </w:tcPr>
          <w:p w14:paraId="217A548C" w14:textId="77777777" w:rsidR="0045032C" w:rsidRPr="00F60FBA"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3</w:t>
            </w:r>
          </w:p>
        </w:tc>
        <w:tc>
          <w:tcPr>
            <w:tcW w:w="0" w:type="auto"/>
            <w:vAlign w:val="center"/>
            <w:hideMark/>
          </w:tcPr>
          <w:p w14:paraId="6D0A3D7F"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Nagari</w:t>
            </w:r>
          </w:p>
        </w:tc>
        <w:tc>
          <w:tcPr>
            <w:tcW w:w="0" w:type="auto"/>
            <w:vAlign w:val="center"/>
            <w:hideMark/>
          </w:tcPr>
          <w:p w14:paraId="3CE62BA5"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sidRPr="00F60FBA">
              <w:rPr>
                <w:rFonts w:asciiTheme="majorBidi" w:hAnsiTheme="majorBidi" w:cstheme="majorBidi"/>
                <w:color w:val="000000"/>
                <w:sz w:val="18"/>
                <w:szCs w:val="18"/>
                <w:lang w:eastAsia="en-IN"/>
              </w:rPr>
              <w:t>Dugli</w:t>
            </w:r>
            <w:proofErr w:type="spellEnd"/>
          </w:p>
        </w:tc>
        <w:tc>
          <w:tcPr>
            <w:tcW w:w="0" w:type="auto"/>
            <w:noWrap/>
            <w:vAlign w:val="center"/>
            <w:hideMark/>
          </w:tcPr>
          <w:p w14:paraId="6525322E"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5</w:t>
            </w:r>
          </w:p>
        </w:tc>
        <w:tc>
          <w:tcPr>
            <w:tcW w:w="0" w:type="auto"/>
            <w:noWrap/>
            <w:vAlign w:val="center"/>
            <w:hideMark/>
          </w:tcPr>
          <w:p w14:paraId="5F02F55C"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6</w:t>
            </w:r>
          </w:p>
        </w:tc>
        <w:tc>
          <w:tcPr>
            <w:tcW w:w="0" w:type="auto"/>
            <w:vAlign w:val="center"/>
          </w:tcPr>
          <w:p w14:paraId="0F8BC4C8"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c>
          <w:tcPr>
            <w:tcW w:w="0" w:type="auto"/>
            <w:vAlign w:val="center"/>
          </w:tcPr>
          <w:p w14:paraId="0008F7E3"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r>
      <w:tr w:rsidR="0045032C" w:rsidRPr="00F60FBA" w14:paraId="22944468" w14:textId="77777777" w:rsidTr="00400666">
        <w:trPr>
          <w:trHeight w:val="432"/>
          <w:jc w:val="center"/>
        </w:trPr>
        <w:tc>
          <w:tcPr>
            <w:tcW w:w="0" w:type="auto"/>
            <w:tcBorders>
              <w:bottom w:val="single" w:sz="4" w:space="0" w:color="auto"/>
            </w:tcBorders>
            <w:vAlign w:val="center"/>
          </w:tcPr>
          <w:p w14:paraId="5AD4C0E9"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4</w:t>
            </w:r>
          </w:p>
        </w:tc>
        <w:tc>
          <w:tcPr>
            <w:tcW w:w="0" w:type="auto"/>
            <w:tcBorders>
              <w:bottom w:val="single" w:sz="4" w:space="0" w:color="auto"/>
            </w:tcBorders>
            <w:vAlign w:val="center"/>
          </w:tcPr>
          <w:p w14:paraId="2EF98A54"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Nagari</w:t>
            </w:r>
          </w:p>
        </w:tc>
        <w:tc>
          <w:tcPr>
            <w:tcW w:w="0" w:type="auto"/>
            <w:tcBorders>
              <w:bottom w:val="single" w:sz="4" w:space="0" w:color="auto"/>
            </w:tcBorders>
            <w:vAlign w:val="center"/>
          </w:tcPr>
          <w:p w14:paraId="363C90A2"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Pr>
                <w:rFonts w:asciiTheme="majorBidi" w:hAnsiTheme="majorBidi" w:cstheme="majorBidi"/>
                <w:color w:val="000000"/>
                <w:sz w:val="18"/>
                <w:szCs w:val="18"/>
                <w:lang w:eastAsia="en-IN"/>
              </w:rPr>
              <w:t>Bhiterras</w:t>
            </w:r>
            <w:proofErr w:type="spellEnd"/>
          </w:p>
        </w:tc>
        <w:tc>
          <w:tcPr>
            <w:tcW w:w="0" w:type="auto"/>
            <w:tcBorders>
              <w:bottom w:val="single" w:sz="4" w:space="0" w:color="auto"/>
            </w:tcBorders>
            <w:noWrap/>
            <w:vAlign w:val="center"/>
          </w:tcPr>
          <w:p w14:paraId="4C8561B4"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9</w:t>
            </w:r>
          </w:p>
        </w:tc>
        <w:tc>
          <w:tcPr>
            <w:tcW w:w="0" w:type="auto"/>
            <w:tcBorders>
              <w:bottom w:val="single" w:sz="4" w:space="0" w:color="auto"/>
            </w:tcBorders>
            <w:noWrap/>
            <w:vAlign w:val="center"/>
          </w:tcPr>
          <w:p w14:paraId="340221D7"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18</w:t>
            </w:r>
          </w:p>
        </w:tc>
        <w:tc>
          <w:tcPr>
            <w:tcW w:w="0" w:type="auto"/>
            <w:tcBorders>
              <w:bottom w:val="single" w:sz="4" w:space="0" w:color="auto"/>
            </w:tcBorders>
            <w:vAlign w:val="center"/>
          </w:tcPr>
          <w:p w14:paraId="50D8FAB7"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c>
          <w:tcPr>
            <w:tcW w:w="0" w:type="auto"/>
            <w:tcBorders>
              <w:bottom w:val="single" w:sz="4" w:space="0" w:color="auto"/>
            </w:tcBorders>
            <w:vAlign w:val="center"/>
          </w:tcPr>
          <w:p w14:paraId="2F170E81"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r>
    </w:tbl>
    <w:p w14:paraId="2D10FF95" w14:textId="77777777" w:rsidR="0045032C" w:rsidRDefault="0045032C" w:rsidP="0045032C">
      <w:pPr>
        <w:spacing w:line="360" w:lineRule="auto"/>
        <w:jc w:val="both"/>
        <w:rPr>
          <w:rFonts w:asciiTheme="majorBidi" w:hAnsiTheme="majorBidi" w:cstheme="majorBidi"/>
          <w:b/>
          <w:bCs/>
        </w:rPr>
      </w:pPr>
    </w:p>
    <w:p w14:paraId="0029BAA5" w14:textId="77777777" w:rsidR="0045032C" w:rsidRDefault="0045032C" w:rsidP="0045032C">
      <w:pPr>
        <w:spacing w:line="360" w:lineRule="auto"/>
        <w:jc w:val="both"/>
        <w:rPr>
          <w:rFonts w:asciiTheme="majorBidi" w:hAnsiTheme="majorBidi" w:cstheme="majorBidi"/>
          <w:b/>
          <w:bCs/>
        </w:rPr>
      </w:pPr>
    </w:p>
    <w:p w14:paraId="5BE9F24E" w14:textId="77777777" w:rsidR="0045032C" w:rsidRDefault="0045032C" w:rsidP="0045032C">
      <w:pPr>
        <w:spacing w:line="360" w:lineRule="auto"/>
        <w:jc w:val="center"/>
        <w:rPr>
          <w:rFonts w:asciiTheme="majorBidi" w:hAnsiTheme="majorBidi" w:cstheme="majorBidi"/>
          <w:b/>
          <w:bCs/>
        </w:rPr>
      </w:pPr>
      <w:r>
        <w:rPr>
          <w:noProof/>
        </w:rPr>
        <w:lastRenderedPageBreak/>
        <w:drawing>
          <wp:inline distT="0" distB="0" distL="0" distR="0" wp14:anchorId="68A9B81F" wp14:editId="5209638A">
            <wp:extent cx="4572000" cy="2743200"/>
            <wp:effectExtent l="0" t="0" r="0" b="0"/>
            <wp:docPr id="1031148008" name="Chart 1">
              <a:extLst xmlns:a="http://schemas.openxmlformats.org/drawingml/2006/main">
                <a:ext uri="{FF2B5EF4-FFF2-40B4-BE49-F238E27FC236}">
                  <a16:creationId xmlns:a16="http://schemas.microsoft.com/office/drawing/2014/main" id="{E0641D28-DBAE-B8D4-4B3A-5383CC938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01742D" w14:textId="77777777" w:rsidR="0045032C" w:rsidRPr="0045032C" w:rsidRDefault="0045032C" w:rsidP="0045032C">
      <w:pPr>
        <w:spacing w:line="360" w:lineRule="auto"/>
        <w:jc w:val="center"/>
        <w:rPr>
          <w:rFonts w:asciiTheme="minorBidi" w:hAnsiTheme="minorBidi" w:cstheme="minorBidi"/>
          <w:b/>
          <w:bCs/>
          <w:szCs w:val="18"/>
          <w:lang w:bidi="hi-IN"/>
        </w:rPr>
      </w:pPr>
      <w:r w:rsidRPr="0045032C">
        <w:rPr>
          <w:rFonts w:asciiTheme="minorBidi" w:hAnsiTheme="minorBidi" w:cstheme="minorBidi"/>
          <w:b/>
          <w:bCs/>
          <w:szCs w:val="18"/>
          <w:lang w:bidi="hi-IN"/>
        </w:rPr>
        <w:t xml:space="preserve">Figure 3. Showing the Lichen Family Distribution in selected </w:t>
      </w:r>
      <w:r w:rsidRPr="0045032C">
        <w:rPr>
          <w:rFonts w:asciiTheme="minorBidi" w:hAnsiTheme="minorBidi" w:cstheme="minorBidi"/>
          <w:b/>
          <w:bCs/>
        </w:rPr>
        <w:t xml:space="preserve">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p w14:paraId="07D2C269" w14:textId="77777777" w:rsidR="0045032C" w:rsidRPr="00AF0892" w:rsidRDefault="0045032C" w:rsidP="0045032C">
      <w:pPr>
        <w:spacing w:line="360" w:lineRule="auto"/>
        <w:jc w:val="both"/>
        <w:rPr>
          <w:rFonts w:asciiTheme="majorBidi" w:hAnsiTheme="majorBidi" w:cstheme="majorBidi"/>
          <w:b/>
          <w:bCs/>
        </w:rPr>
      </w:pPr>
    </w:p>
    <w:p w14:paraId="3B78E460"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3.3 Substrate Specificity and Growth Forms</w:t>
      </w:r>
    </w:p>
    <w:p w14:paraId="27DE137D" w14:textId="77777777"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t xml:space="preserve">Substrate preference analysis (Table 3; Figure 4) indicated that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lichens were the most abundant in all locations, followed by saxicolous species. This is in line with patterns from Bilaspur (Chander et al., 2020) and Paschim </w:t>
      </w:r>
      <w:proofErr w:type="spellStart"/>
      <w:r w:rsidRPr="0045032C">
        <w:rPr>
          <w:rFonts w:asciiTheme="minorBidi" w:hAnsiTheme="minorBidi" w:cstheme="minorBidi"/>
        </w:rPr>
        <w:t>Medinipur</w:t>
      </w:r>
      <w:proofErr w:type="spellEnd"/>
      <w:r w:rsidRPr="0045032C">
        <w:rPr>
          <w:rFonts w:asciiTheme="minorBidi" w:hAnsiTheme="minorBidi" w:cstheme="minorBidi"/>
        </w:rPr>
        <w:t xml:space="preserve"> (Sen &amp; </w:t>
      </w:r>
      <w:proofErr w:type="spellStart"/>
      <w:r w:rsidRPr="0045032C">
        <w:rPr>
          <w:rFonts w:asciiTheme="minorBidi" w:hAnsiTheme="minorBidi" w:cstheme="minorBidi"/>
        </w:rPr>
        <w:t>Bhakat</w:t>
      </w:r>
      <w:proofErr w:type="spellEnd"/>
      <w:r w:rsidRPr="0045032C">
        <w:rPr>
          <w:rFonts w:asciiTheme="minorBidi" w:hAnsiTheme="minorBidi" w:cstheme="minorBidi"/>
        </w:rPr>
        <w:t xml:space="preserve">, 2021), where tree bark offered a stable, nutrient-laden substrate supporting diverse foliose and crustose growth. </w:t>
      </w:r>
      <w:proofErr w:type="spellStart"/>
      <w:r w:rsidRPr="0045032C">
        <w:rPr>
          <w:rFonts w:asciiTheme="minorBidi" w:hAnsiTheme="minorBidi" w:cstheme="minorBidi"/>
        </w:rPr>
        <w:t>Shorea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robusta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Mangifera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indica</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Madhuca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indica</w:t>
      </w:r>
      <w:proofErr w:type="spellEnd"/>
      <w:r w:rsidRPr="0045032C">
        <w:rPr>
          <w:rFonts w:asciiTheme="minorBidi" w:hAnsiTheme="minorBidi" w:cstheme="minorBidi"/>
        </w:rPr>
        <w:t xml:space="preserve"> were among the trees that sheltered a variety of genera, reflecting their status as phorophytes in lichen colonization.</w:t>
      </w:r>
    </w:p>
    <w:p w14:paraId="0D9E695F" w14:textId="77777777" w:rsidR="0045032C" w:rsidRDefault="0045032C" w:rsidP="0045032C">
      <w:pPr>
        <w:spacing w:line="360" w:lineRule="auto"/>
        <w:jc w:val="center"/>
        <w:rPr>
          <w:rFonts w:asciiTheme="majorBidi" w:hAnsiTheme="majorBidi" w:cstheme="majorBidi"/>
          <w:b/>
          <w:bCs/>
        </w:rPr>
      </w:pPr>
      <w:r>
        <w:rPr>
          <w:noProof/>
        </w:rPr>
        <w:drawing>
          <wp:inline distT="0" distB="0" distL="0" distR="0" wp14:anchorId="4D3C7CA6" wp14:editId="2486CC24">
            <wp:extent cx="4572000" cy="2743200"/>
            <wp:effectExtent l="0" t="0" r="0" b="0"/>
            <wp:docPr id="678658370" name="Chart 1">
              <a:extLst xmlns:a="http://schemas.openxmlformats.org/drawingml/2006/main">
                <a:ext uri="{FF2B5EF4-FFF2-40B4-BE49-F238E27FC236}">
                  <a16:creationId xmlns:a16="http://schemas.microsoft.com/office/drawing/2014/main" id="{CE33B3C8-4155-F8FE-6532-1F0752AD7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3D1584" w14:textId="77777777" w:rsidR="0045032C" w:rsidRPr="0045032C" w:rsidRDefault="0045032C" w:rsidP="0045032C">
      <w:pPr>
        <w:spacing w:line="360" w:lineRule="auto"/>
        <w:jc w:val="center"/>
        <w:rPr>
          <w:rFonts w:asciiTheme="minorBidi" w:hAnsiTheme="minorBidi" w:cstheme="minorBidi"/>
          <w:b/>
          <w:bCs/>
          <w:szCs w:val="18"/>
          <w:lang w:bidi="hi-IN"/>
        </w:rPr>
      </w:pPr>
      <w:r w:rsidRPr="0045032C">
        <w:rPr>
          <w:rFonts w:asciiTheme="minorBidi" w:hAnsiTheme="minorBidi" w:cstheme="minorBidi"/>
          <w:b/>
          <w:bCs/>
          <w:szCs w:val="18"/>
          <w:lang w:bidi="hi-IN"/>
        </w:rPr>
        <w:lastRenderedPageBreak/>
        <w:t xml:space="preserve">Figure 4. Showing Stacked Bar of the Lichen Genera Richness and their Substrate-Specific Distribution in selected </w:t>
      </w:r>
      <w:r w:rsidRPr="0045032C">
        <w:rPr>
          <w:rFonts w:asciiTheme="minorBidi" w:hAnsiTheme="minorBidi" w:cstheme="minorBidi"/>
          <w:b/>
          <w:bCs/>
        </w:rPr>
        <w:t xml:space="preserve">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w:t>
      </w:r>
    </w:p>
    <w:p w14:paraId="6F6F1EAD" w14:textId="77777777" w:rsidR="0045032C" w:rsidRPr="00FC34DF" w:rsidRDefault="0045032C" w:rsidP="0045032C">
      <w:pPr>
        <w:spacing w:line="360" w:lineRule="auto"/>
        <w:jc w:val="both"/>
        <w:rPr>
          <w:rFonts w:asciiTheme="majorBidi" w:hAnsiTheme="majorBidi" w:cstheme="majorBidi"/>
        </w:rPr>
      </w:pPr>
    </w:p>
    <w:p w14:paraId="14F8B5C2" w14:textId="77777777"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t xml:space="preserve">Dominance of foliose growth forms (e.g., </w:t>
      </w:r>
      <w:proofErr w:type="spellStart"/>
      <w:r w:rsidRPr="0045032C">
        <w:rPr>
          <w:rFonts w:asciiTheme="minorBidi" w:hAnsiTheme="minorBidi" w:cstheme="minorBidi"/>
        </w:rPr>
        <w:t>Parmelia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Dirinaria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Xanthoria</w:t>
      </w:r>
      <w:proofErr w:type="spellEnd"/>
      <w:r w:rsidRPr="0045032C">
        <w:rPr>
          <w:rFonts w:asciiTheme="minorBidi" w:hAnsiTheme="minorBidi" w:cstheme="minorBidi"/>
        </w:rPr>
        <w:t>) reflects high humidity and light levels in forest margins, whereas the occurrence of crustose species (</w:t>
      </w:r>
      <w:proofErr w:type="spellStart"/>
      <w:r w:rsidRPr="0045032C">
        <w:rPr>
          <w:rFonts w:asciiTheme="minorBidi" w:hAnsiTheme="minorBidi" w:cstheme="minorBidi"/>
        </w:rPr>
        <w:t>Pertusaria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Lecanora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Phlyctis</w:t>
      </w:r>
      <w:proofErr w:type="spellEnd"/>
      <w:r w:rsidRPr="0045032C">
        <w:rPr>
          <w:rFonts w:asciiTheme="minorBidi" w:hAnsiTheme="minorBidi" w:cstheme="minorBidi"/>
        </w:rPr>
        <w:t>) reflects heterogeneity of microhabitats (Bajpai et al., 2022; Gupta et al., 2024). Heterogeneity of substrate is one of the important drivers that affect the structure of lichen communities, as evidenced from several ecological gradients in India (</w:t>
      </w:r>
      <w:proofErr w:type="spellStart"/>
      <w:r w:rsidRPr="0045032C">
        <w:rPr>
          <w:rFonts w:asciiTheme="minorBidi" w:hAnsiTheme="minorBidi" w:cstheme="minorBidi"/>
        </w:rPr>
        <w:t>Pinokiyo</w:t>
      </w:r>
      <w:proofErr w:type="spellEnd"/>
      <w:r w:rsidRPr="0045032C">
        <w:rPr>
          <w:rFonts w:asciiTheme="minorBidi" w:hAnsiTheme="minorBidi" w:cstheme="minorBidi"/>
        </w:rPr>
        <w:t xml:space="preserve"> et al., 2008; Rashmi &amp; Rajkumar, 2019).</w:t>
      </w:r>
    </w:p>
    <w:p w14:paraId="24617DF7"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3.4 Ecological and Biogeographical Significance</w:t>
      </w:r>
    </w:p>
    <w:p w14:paraId="4B2A1FD5" w14:textId="77777777"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t>The lichen genera recorded here form a wide ecological range, from widespread common species (</w:t>
      </w:r>
      <w:proofErr w:type="spellStart"/>
      <w:r w:rsidRPr="0045032C">
        <w:rPr>
          <w:rFonts w:asciiTheme="minorBidi" w:hAnsiTheme="minorBidi" w:cstheme="minorBidi"/>
        </w:rPr>
        <w:t>Parmelia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Xanthoparmelia</w:t>
      </w:r>
      <w:proofErr w:type="spellEnd"/>
      <w:r w:rsidRPr="0045032C">
        <w:rPr>
          <w:rFonts w:asciiTheme="minorBidi" w:hAnsiTheme="minorBidi" w:cstheme="minorBidi"/>
        </w:rPr>
        <w:t>) to habitat-specialized forms (</w:t>
      </w:r>
      <w:proofErr w:type="spellStart"/>
      <w:r w:rsidRPr="0045032C">
        <w:rPr>
          <w:rFonts w:asciiTheme="minorBidi" w:hAnsiTheme="minorBidi" w:cstheme="minorBidi"/>
        </w:rPr>
        <w:t>Cryptothecia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Kuettlingeria</w:t>
      </w:r>
      <w:proofErr w:type="spellEnd"/>
      <w:r w:rsidRPr="0045032C">
        <w:rPr>
          <w:rFonts w:asciiTheme="minorBidi" w:hAnsiTheme="minorBidi" w:cstheme="minorBidi"/>
        </w:rPr>
        <w:t xml:space="preserve">). The </w:t>
      </w:r>
      <w:proofErr w:type="spellStart"/>
      <w:r w:rsidRPr="0045032C">
        <w:rPr>
          <w:rFonts w:asciiTheme="minorBidi" w:hAnsiTheme="minorBidi" w:cstheme="minorBidi"/>
        </w:rPr>
        <w:t>cospeciation</w:t>
      </w:r>
      <w:proofErr w:type="spellEnd"/>
      <w:r w:rsidRPr="0045032C">
        <w:rPr>
          <w:rFonts w:asciiTheme="minorBidi" w:hAnsiTheme="minorBidi" w:cstheme="minorBidi"/>
        </w:rPr>
        <w:t xml:space="preserve"> of both cosmopolitan and specialized species reflects the ecological sophistication of forest-margin communities in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Additionally, the occurrence of genera such as </w:t>
      </w:r>
      <w:proofErr w:type="spellStart"/>
      <w:r w:rsidRPr="0045032C">
        <w:rPr>
          <w:rFonts w:asciiTheme="minorBidi" w:hAnsiTheme="minorBidi" w:cstheme="minorBidi"/>
        </w:rPr>
        <w:t>Dirina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Diploschistes</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Lepraria</w:t>
      </w:r>
      <w:proofErr w:type="spellEnd"/>
      <w:r w:rsidRPr="0045032C">
        <w:rPr>
          <w:rFonts w:asciiTheme="minorBidi" w:hAnsiTheme="minorBidi" w:cstheme="minorBidi"/>
        </w:rPr>
        <w:t>- commonly found with high humidity and low human-caused disturbance- suggests comparatively undisturbed microhabitats (Bajpai et al., 2018; Biswas et al., 2022).</w:t>
      </w:r>
    </w:p>
    <w:p w14:paraId="2A140393"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rPr>
        <w:t>Lichen richness is controlled mainly by climatic and edaphic factors. Precipitation regimes during different seasons and fluctuations in temperature in central India (Dubey et al., 2023) might also control the distribution and richness of the lichen community. Such controls by climatic factors on the distribution of lichens have also been documented from Arunachal Pradesh (Bajpai et al., 2018), the Western Himalaya (Rawat et al., 2024), and the Western Ghats (Subbaiyan et al., 2023).</w:t>
      </w:r>
    </w:p>
    <w:p w14:paraId="082C1E56" w14:textId="77777777" w:rsidR="00E053D0" w:rsidRDefault="00E053D0" w:rsidP="00441B6F">
      <w:pPr>
        <w:pStyle w:val="Body"/>
        <w:spacing w:after="0"/>
        <w:rPr>
          <w:rFonts w:ascii="Arial" w:hAnsi="Arial" w:cs="Arial"/>
        </w:rPr>
      </w:pPr>
    </w:p>
    <w:p w14:paraId="1F948018" w14:textId="77777777" w:rsidR="00790ADA" w:rsidRPr="00FB3A86" w:rsidRDefault="00790ADA" w:rsidP="00441B6F">
      <w:pPr>
        <w:pStyle w:val="Body"/>
        <w:spacing w:after="0"/>
        <w:rPr>
          <w:rFonts w:ascii="Arial" w:hAnsi="Arial" w:cs="Arial"/>
        </w:rPr>
      </w:pPr>
    </w:p>
    <w:p w14:paraId="1F02CAB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926EE6C" w14:textId="77777777" w:rsidR="00790ADA" w:rsidRPr="00FB3A86" w:rsidRDefault="00790ADA" w:rsidP="00441B6F">
      <w:pPr>
        <w:pStyle w:val="ConcHead"/>
        <w:spacing w:after="0"/>
        <w:jc w:val="both"/>
        <w:rPr>
          <w:rFonts w:ascii="Arial" w:hAnsi="Arial" w:cs="Arial"/>
        </w:rPr>
      </w:pPr>
    </w:p>
    <w:p w14:paraId="5A3CCBD6"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rPr>
        <w:t xml:space="preserve">The present study provides a comprehensive assessment of lichen genera distribution, richness, and habitat specificity across selected forest-fringe villages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Chhattisgarh. A total of 30 genera belonging to 15 families were recorded. The dominance of </w:t>
      </w:r>
      <w:proofErr w:type="spellStart"/>
      <w:r w:rsidRPr="0045032C">
        <w:rPr>
          <w:rFonts w:asciiTheme="minorBidi" w:hAnsiTheme="minorBidi" w:cstheme="minorBidi"/>
        </w:rPr>
        <w:t>Parmeliaceae</w:t>
      </w:r>
      <w:proofErr w:type="spellEnd"/>
      <w:r w:rsidRPr="0045032C">
        <w:rPr>
          <w:rFonts w:asciiTheme="minorBidi" w:hAnsiTheme="minorBidi" w:cstheme="minorBidi"/>
        </w:rPr>
        <w:t xml:space="preserve">, the prevalence of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lichens, and the marked spatial variability in lichen diversity underscore the ecological heterogeneity of the region.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lichens were more frequent than saxicolous species, emphasizing the significance of phorophyte diversity, especially tree species like </w:t>
      </w:r>
      <w:proofErr w:type="spellStart"/>
      <w:r w:rsidRPr="0045032C">
        <w:rPr>
          <w:rFonts w:asciiTheme="minorBidi" w:hAnsiTheme="minorBidi" w:cstheme="minorBidi"/>
        </w:rPr>
        <w:t>Shorea</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robusta</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Mangifera</w:t>
      </w:r>
      <w:proofErr w:type="spellEnd"/>
      <w:r w:rsidRPr="0045032C">
        <w:rPr>
          <w:rFonts w:asciiTheme="minorBidi" w:hAnsiTheme="minorBidi" w:cstheme="minorBidi"/>
        </w:rPr>
        <w:t xml:space="preserve"> indica, in structuring lichen communities. </w:t>
      </w: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showed the highest diversity, reflecting optimal microclimatic and substrate conditions. The occurrence of both cosmopolitan and specialized taxa attests </w:t>
      </w:r>
      <w:r w:rsidRPr="0045032C">
        <w:rPr>
          <w:rFonts w:asciiTheme="minorBidi" w:hAnsiTheme="minorBidi" w:cstheme="minorBidi"/>
        </w:rPr>
        <w:lastRenderedPageBreak/>
        <w:t>to the ecological heterogeneity and environmental stability of the investigated landscapes. These results not only increase our knowledge of lichen ecology in central India but also highlight their value as sensitive bioindicators of habitat quality and environmental change. Additional long-term monitoring and molecular techniques are suggested to examine lichen reactions to climatic dynamics and anthropogenic forces.</w:t>
      </w:r>
    </w:p>
    <w:p w14:paraId="547D7945" w14:textId="77777777" w:rsidR="002B685A" w:rsidRPr="00F63CAA" w:rsidRDefault="002B685A" w:rsidP="00441B6F">
      <w:pPr>
        <w:pStyle w:val="ReferHead"/>
        <w:spacing w:after="0"/>
        <w:jc w:val="both"/>
        <w:rPr>
          <w:rFonts w:ascii="Arial" w:hAnsi="Arial" w:cs="Arial"/>
          <w:b w:val="0"/>
          <w:caps w:val="0"/>
          <w:sz w:val="20"/>
          <w:lang w:val="en-IN"/>
        </w:rPr>
      </w:pPr>
    </w:p>
    <w:p w14:paraId="4AC18197" w14:textId="77777777" w:rsidR="00860000" w:rsidRDefault="00860000" w:rsidP="00441B6F">
      <w:pPr>
        <w:pStyle w:val="ReferHead"/>
        <w:spacing w:after="0"/>
        <w:jc w:val="both"/>
        <w:rPr>
          <w:rFonts w:ascii="Arial" w:hAnsi="Arial" w:cs="Arial"/>
        </w:rPr>
      </w:pPr>
    </w:p>
    <w:p w14:paraId="7C95583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66386F" w14:textId="77777777" w:rsidR="00790ADA" w:rsidRPr="00FB3A86" w:rsidRDefault="00790ADA" w:rsidP="00441B6F">
      <w:pPr>
        <w:pStyle w:val="ReferHead"/>
        <w:spacing w:after="0"/>
        <w:jc w:val="both"/>
        <w:rPr>
          <w:rFonts w:ascii="Arial" w:hAnsi="Arial" w:cs="Arial"/>
        </w:rPr>
      </w:pPr>
    </w:p>
    <w:p w14:paraId="396A4E37"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Bajpai, A., Mishra, G., Upreti, D., &amp; Tandon, P. (2022). Biodeterioration Activity of Lichens Communities on Rock Shelters of Bhimbetka World Heritage Zone, Madhya Pradesh, India. </w:t>
      </w:r>
      <w:r w:rsidRPr="00F63CAA">
        <w:rPr>
          <w:rFonts w:asciiTheme="minorBidi" w:hAnsiTheme="minorBidi" w:cstheme="minorBidi"/>
          <w:i/>
          <w:iCs/>
        </w:rPr>
        <w:t>International Journal of Plant and Environment</w:t>
      </w:r>
      <w:r w:rsidRPr="00F63CAA">
        <w:rPr>
          <w:rFonts w:asciiTheme="minorBidi" w:hAnsiTheme="minorBidi" w:cstheme="minorBidi"/>
        </w:rPr>
        <w:t xml:space="preserve">. </w:t>
      </w:r>
      <w:hyperlink r:id="rId12" w:history="1">
        <w:r w:rsidRPr="00F63CAA">
          <w:rPr>
            <w:rStyle w:val="Hyperlink"/>
            <w:rFonts w:asciiTheme="minorBidi" w:hAnsiTheme="minorBidi" w:cstheme="minorBidi"/>
          </w:rPr>
          <w:t>https://doi.org/10.18811/ijpen.v8i01.07</w:t>
        </w:r>
      </w:hyperlink>
      <w:r w:rsidRPr="00F63CAA">
        <w:rPr>
          <w:rFonts w:asciiTheme="minorBidi" w:hAnsiTheme="minorBidi" w:cstheme="minorBidi"/>
        </w:rPr>
        <w:t>.</w:t>
      </w:r>
    </w:p>
    <w:p w14:paraId="3E4764E7"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Bajpai, R., Shahi, S. K., Kanwar, L., </w:t>
      </w:r>
      <w:proofErr w:type="spellStart"/>
      <w:r w:rsidRPr="00F63CAA">
        <w:rPr>
          <w:rFonts w:asciiTheme="minorBidi" w:hAnsiTheme="minorBidi" w:cstheme="minorBidi"/>
        </w:rPr>
        <w:t>Mahobia</w:t>
      </w:r>
      <w:proofErr w:type="spellEnd"/>
      <w:r w:rsidRPr="00F63CAA">
        <w:rPr>
          <w:rFonts w:asciiTheme="minorBidi" w:hAnsiTheme="minorBidi" w:cstheme="minorBidi"/>
        </w:rPr>
        <w:t xml:space="preserve">, D., Pandey, U., Prajapati, A. K., &amp; Upreti, D. K. (2018). Current status of lichen diversity in Chhattisgarh state, India. </w:t>
      </w:r>
      <w:r w:rsidRPr="00F63CAA">
        <w:rPr>
          <w:rFonts w:asciiTheme="minorBidi" w:hAnsiTheme="minorBidi" w:cstheme="minorBidi"/>
          <w:i/>
          <w:iCs/>
        </w:rPr>
        <w:t>Cryptogam Biodiversity and Assessment, 3</w:t>
      </w:r>
      <w:r w:rsidRPr="00F63CAA">
        <w:rPr>
          <w:rFonts w:asciiTheme="minorBidi" w:hAnsiTheme="minorBidi" w:cstheme="minorBidi"/>
        </w:rPr>
        <w:t xml:space="preserve">(1), 1–8. </w:t>
      </w:r>
      <w:hyperlink r:id="rId13" w:history="1">
        <w:r w:rsidRPr="00F63CAA">
          <w:rPr>
            <w:rStyle w:val="Hyperlink"/>
            <w:rFonts w:asciiTheme="minorBidi" w:hAnsiTheme="minorBidi" w:cstheme="minorBidi"/>
          </w:rPr>
          <w:t>https://www.researchgate.net/publication/382947614_Current_status_of_lichen_diversity_in_Chhattisgarh_state_India</w:t>
        </w:r>
      </w:hyperlink>
    </w:p>
    <w:p w14:paraId="53F6D25A"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Bajpai, R., Shukla, V., Singh, C., Tripathi, O., Nayaka, S., &amp; Upreti, D. (2018). Lichen Community Composition in </w:t>
      </w:r>
      <w:proofErr w:type="spellStart"/>
      <w:r w:rsidRPr="00F63CAA">
        <w:rPr>
          <w:rFonts w:asciiTheme="minorBidi" w:hAnsiTheme="minorBidi" w:cstheme="minorBidi"/>
        </w:rPr>
        <w:t>Tawang</w:t>
      </w:r>
      <w:proofErr w:type="spellEnd"/>
      <w:r w:rsidRPr="00F63CAA">
        <w:rPr>
          <w:rFonts w:asciiTheme="minorBidi" w:hAnsiTheme="minorBidi" w:cstheme="minorBidi"/>
        </w:rPr>
        <w:t xml:space="preserve"> District of Arunachal Pradesh, Tool for Long-Term Climate Change Monitoring. </w:t>
      </w:r>
      <w:r w:rsidRPr="00F63CAA">
        <w:rPr>
          <w:rFonts w:asciiTheme="minorBidi" w:hAnsiTheme="minorBidi" w:cstheme="minorBidi"/>
          <w:i/>
          <w:iCs/>
        </w:rPr>
        <w:t>Proceedings of the National Academy of Sciences, India Section B: Biological Sciences</w:t>
      </w:r>
      <w:r w:rsidRPr="00F63CAA">
        <w:rPr>
          <w:rFonts w:asciiTheme="minorBidi" w:hAnsiTheme="minorBidi" w:cstheme="minorBidi"/>
        </w:rPr>
        <w:t xml:space="preserve">, 88, 915-922. </w:t>
      </w:r>
      <w:hyperlink r:id="rId14" w:history="1">
        <w:r w:rsidRPr="00F63CAA">
          <w:rPr>
            <w:rStyle w:val="Hyperlink"/>
            <w:rFonts w:asciiTheme="minorBidi" w:hAnsiTheme="minorBidi" w:cstheme="minorBidi"/>
          </w:rPr>
          <w:t>https://doi.org/10.1007/s40011-016-0830-z</w:t>
        </w:r>
      </w:hyperlink>
      <w:r w:rsidRPr="00F63CAA">
        <w:rPr>
          <w:rFonts w:asciiTheme="minorBidi" w:hAnsiTheme="minorBidi" w:cstheme="minorBidi"/>
        </w:rPr>
        <w:t>.</w:t>
      </w:r>
    </w:p>
    <w:p w14:paraId="3EF097C5"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Balu, G., Rasmi, A., Sequeira, S., &amp; Haridas, B. (2021). Diversity and distribution of macro lichens from </w:t>
      </w:r>
      <w:proofErr w:type="spellStart"/>
      <w:r w:rsidRPr="00F63CAA">
        <w:rPr>
          <w:rFonts w:asciiTheme="minorBidi" w:hAnsiTheme="minorBidi" w:cstheme="minorBidi"/>
        </w:rPr>
        <w:t>Kalpetta</w:t>
      </w:r>
      <w:proofErr w:type="spellEnd"/>
      <w:r w:rsidRPr="00F63CAA">
        <w:rPr>
          <w:rFonts w:asciiTheme="minorBidi" w:hAnsiTheme="minorBidi" w:cstheme="minorBidi"/>
        </w:rPr>
        <w:t xml:space="preserve"> Municipality of Wayanad District, Kerala, India. </w:t>
      </w:r>
      <w:r w:rsidRPr="00F63CAA">
        <w:rPr>
          <w:rFonts w:asciiTheme="minorBidi" w:hAnsiTheme="minorBidi" w:cstheme="minorBidi"/>
          <w:i/>
          <w:iCs/>
        </w:rPr>
        <w:t>Journal of Threatened Taxa</w:t>
      </w:r>
      <w:r w:rsidRPr="00F63CAA">
        <w:rPr>
          <w:rFonts w:asciiTheme="minorBidi" w:hAnsiTheme="minorBidi" w:cstheme="minorBidi"/>
        </w:rPr>
        <w:t xml:space="preserve">. </w:t>
      </w:r>
      <w:hyperlink r:id="rId15" w:history="1">
        <w:r w:rsidRPr="00F63CAA">
          <w:rPr>
            <w:rStyle w:val="Hyperlink"/>
            <w:rFonts w:asciiTheme="minorBidi" w:hAnsiTheme="minorBidi" w:cstheme="minorBidi"/>
          </w:rPr>
          <w:t>https://doi.org/10.11609/jott.6706.13.14.20253-20257</w:t>
        </w:r>
      </w:hyperlink>
      <w:r w:rsidRPr="00F63CAA">
        <w:rPr>
          <w:rFonts w:asciiTheme="minorBidi" w:hAnsiTheme="minorBidi" w:cstheme="minorBidi"/>
        </w:rPr>
        <w:t>.</w:t>
      </w:r>
    </w:p>
    <w:p w14:paraId="2EFB2893"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Biswas, S., Daimari, R., </w:t>
      </w:r>
      <w:proofErr w:type="spellStart"/>
      <w:r w:rsidRPr="00F63CAA">
        <w:rPr>
          <w:rFonts w:asciiTheme="minorBidi" w:hAnsiTheme="minorBidi" w:cstheme="minorBidi"/>
        </w:rPr>
        <w:t>Islary</w:t>
      </w:r>
      <w:proofErr w:type="spellEnd"/>
      <w:r w:rsidRPr="00F63CAA">
        <w:rPr>
          <w:rFonts w:asciiTheme="minorBidi" w:hAnsiTheme="minorBidi" w:cstheme="minorBidi"/>
        </w:rPr>
        <w:t>, P., Nayaka, S., Joseph, S., Upreti, D., &amp; Sarma, P. (2022). New additions to the lichen biota of Assam from Dhubri district, northeastern India. </w:t>
      </w:r>
      <w:r w:rsidRPr="00F63CAA">
        <w:rPr>
          <w:rFonts w:asciiTheme="minorBidi" w:hAnsiTheme="minorBidi" w:cstheme="minorBidi"/>
          <w:i/>
          <w:iCs/>
        </w:rPr>
        <w:t>Journal of Threatened Taxa</w:t>
      </w:r>
      <w:r w:rsidRPr="00F63CAA">
        <w:rPr>
          <w:rFonts w:asciiTheme="minorBidi" w:hAnsiTheme="minorBidi" w:cstheme="minorBidi"/>
        </w:rPr>
        <w:t xml:space="preserve">. </w:t>
      </w:r>
      <w:hyperlink r:id="rId16" w:history="1">
        <w:r w:rsidRPr="00F63CAA">
          <w:rPr>
            <w:rStyle w:val="Hyperlink"/>
            <w:rFonts w:asciiTheme="minorBidi" w:hAnsiTheme="minorBidi" w:cstheme="minorBidi"/>
          </w:rPr>
          <w:t>https://doi.org/10.11609/jott.7606.14.5.21084-21090</w:t>
        </w:r>
      </w:hyperlink>
      <w:r w:rsidRPr="00F63CAA">
        <w:rPr>
          <w:rFonts w:asciiTheme="minorBidi" w:hAnsiTheme="minorBidi" w:cstheme="minorBidi"/>
        </w:rPr>
        <w:t>.</w:t>
      </w:r>
    </w:p>
    <w:p w14:paraId="7450583B"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Biswas, S., Daimari, R., </w:t>
      </w:r>
      <w:proofErr w:type="spellStart"/>
      <w:r w:rsidRPr="00F63CAA">
        <w:rPr>
          <w:rFonts w:asciiTheme="minorBidi" w:hAnsiTheme="minorBidi" w:cstheme="minorBidi"/>
        </w:rPr>
        <w:t>Islary</w:t>
      </w:r>
      <w:proofErr w:type="spellEnd"/>
      <w:r w:rsidRPr="00F63CAA">
        <w:rPr>
          <w:rFonts w:asciiTheme="minorBidi" w:hAnsiTheme="minorBidi" w:cstheme="minorBidi"/>
        </w:rPr>
        <w:t xml:space="preserve">, P., Nayaka, S., Upreti, D., &amp; Sarma, P. (2022). </w:t>
      </w:r>
      <w:proofErr w:type="spellStart"/>
      <w:r w:rsidRPr="00F63CAA">
        <w:rPr>
          <w:rFonts w:asciiTheme="minorBidi" w:hAnsiTheme="minorBidi" w:cstheme="minorBidi"/>
        </w:rPr>
        <w:t>Pyrenula</w:t>
      </w:r>
      <w:proofErr w:type="spellEnd"/>
      <w:r w:rsidRPr="00F63CAA">
        <w:rPr>
          <w:rFonts w:asciiTheme="minorBidi" w:hAnsiTheme="minorBidi" w:cstheme="minorBidi"/>
        </w:rPr>
        <w:t xml:space="preserve"> </w:t>
      </w:r>
      <w:proofErr w:type="spellStart"/>
      <w:r w:rsidRPr="00F63CAA">
        <w:rPr>
          <w:rFonts w:asciiTheme="minorBidi" w:hAnsiTheme="minorBidi" w:cstheme="minorBidi"/>
        </w:rPr>
        <w:t>chlorospila</w:t>
      </w:r>
      <w:proofErr w:type="spellEnd"/>
      <w:r w:rsidRPr="00F63CAA">
        <w:rPr>
          <w:rFonts w:asciiTheme="minorBidi" w:hAnsiTheme="minorBidi" w:cstheme="minorBidi"/>
        </w:rPr>
        <w:t xml:space="preserve"> (</w:t>
      </w:r>
      <w:proofErr w:type="spellStart"/>
      <w:r w:rsidRPr="00F63CAA">
        <w:rPr>
          <w:rFonts w:asciiTheme="minorBidi" w:hAnsiTheme="minorBidi" w:cstheme="minorBidi"/>
        </w:rPr>
        <w:t>Nyl</w:t>
      </w:r>
      <w:proofErr w:type="spellEnd"/>
      <w:r w:rsidRPr="00F63CAA">
        <w:rPr>
          <w:rFonts w:asciiTheme="minorBidi" w:hAnsiTheme="minorBidi" w:cstheme="minorBidi"/>
        </w:rPr>
        <w:t>.) Arnold (</w:t>
      </w:r>
      <w:proofErr w:type="spellStart"/>
      <w:r w:rsidRPr="00F63CAA">
        <w:rPr>
          <w:rFonts w:asciiTheme="minorBidi" w:hAnsiTheme="minorBidi" w:cstheme="minorBidi"/>
        </w:rPr>
        <w:t>Pyrenulaceae</w:t>
      </w:r>
      <w:proofErr w:type="spellEnd"/>
      <w:r w:rsidRPr="00F63CAA">
        <w:rPr>
          <w:rFonts w:asciiTheme="minorBidi" w:hAnsiTheme="minorBidi" w:cstheme="minorBidi"/>
        </w:rPr>
        <w:t>), a new addition to lichen biota of India. </w:t>
      </w:r>
      <w:r w:rsidRPr="00F63CAA">
        <w:rPr>
          <w:rFonts w:asciiTheme="minorBidi" w:hAnsiTheme="minorBidi" w:cstheme="minorBidi"/>
          <w:i/>
          <w:iCs/>
        </w:rPr>
        <w:t>Check List</w:t>
      </w:r>
      <w:r w:rsidRPr="00F63CAA">
        <w:rPr>
          <w:rFonts w:asciiTheme="minorBidi" w:hAnsiTheme="minorBidi" w:cstheme="minorBidi"/>
        </w:rPr>
        <w:t xml:space="preserve">. </w:t>
      </w:r>
      <w:hyperlink r:id="rId17" w:history="1">
        <w:r w:rsidRPr="00F63CAA">
          <w:rPr>
            <w:rStyle w:val="Hyperlink"/>
            <w:rFonts w:asciiTheme="minorBidi" w:hAnsiTheme="minorBidi" w:cstheme="minorBidi"/>
          </w:rPr>
          <w:t>https://doi.org/10.15560/18.4.773</w:t>
        </w:r>
      </w:hyperlink>
      <w:r w:rsidRPr="00F63CAA">
        <w:rPr>
          <w:rFonts w:asciiTheme="minorBidi" w:hAnsiTheme="minorBidi" w:cstheme="minorBidi"/>
        </w:rPr>
        <w:t>.</w:t>
      </w:r>
    </w:p>
    <w:p w14:paraId="4955BE8D" w14:textId="77777777" w:rsidR="00F63CAA" w:rsidRPr="00F63CAA" w:rsidRDefault="00F63CAA" w:rsidP="00F63CAA">
      <w:pPr>
        <w:spacing w:before="120" w:after="120" w:line="360" w:lineRule="auto"/>
        <w:ind w:left="360" w:hanging="360"/>
        <w:jc w:val="both"/>
        <w:rPr>
          <w:rFonts w:asciiTheme="minorBidi" w:hAnsiTheme="minorBidi" w:cstheme="minorBidi"/>
          <w:lang w:val="de-DE"/>
        </w:rPr>
      </w:pPr>
      <w:r w:rsidRPr="00F63CAA">
        <w:rPr>
          <w:rFonts w:asciiTheme="minorBidi" w:hAnsiTheme="minorBidi" w:cstheme="minorBidi"/>
        </w:rPr>
        <w:t xml:space="preserve">Chander, H., Kumari, P., Devi, S., &amp; S. (2020). </w:t>
      </w:r>
      <w:proofErr w:type="spellStart"/>
      <w:r w:rsidRPr="00F63CAA">
        <w:rPr>
          <w:rFonts w:asciiTheme="minorBidi" w:hAnsiTheme="minorBidi" w:cstheme="minorBidi"/>
        </w:rPr>
        <w:t>Corticolous</w:t>
      </w:r>
      <w:proofErr w:type="spellEnd"/>
      <w:r w:rsidRPr="00F63CAA">
        <w:rPr>
          <w:rFonts w:asciiTheme="minorBidi" w:hAnsiTheme="minorBidi" w:cstheme="minorBidi"/>
        </w:rPr>
        <w:t xml:space="preserve"> Lichens Inhabiting on Sacred Trees in Bilaspur District of Himachal Pradesh, India., 8, 13-18. </w:t>
      </w:r>
      <w:hyperlink r:id="rId18" w:history="1">
        <w:r w:rsidRPr="00F63CAA">
          <w:rPr>
            <w:rStyle w:val="Hyperlink"/>
            <w:rFonts w:asciiTheme="minorBidi" w:hAnsiTheme="minorBidi" w:cstheme="minorBidi"/>
            <w:lang w:val="de-DE"/>
          </w:rPr>
          <w:t>https://doi.org/10.33980/ajabs.2020.v08i01.002</w:t>
        </w:r>
      </w:hyperlink>
      <w:r w:rsidRPr="00F63CAA">
        <w:rPr>
          <w:rFonts w:asciiTheme="minorBidi" w:hAnsiTheme="minorBidi" w:cstheme="minorBidi"/>
          <w:lang w:val="de-DE"/>
        </w:rPr>
        <w:t>.</w:t>
      </w:r>
    </w:p>
    <w:p w14:paraId="797C0F72"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lang w:val="de-DE"/>
        </w:rPr>
        <w:lastRenderedPageBreak/>
        <w:t xml:space="preserve">Chander, H., Sharma, A., , P., &amp; Katoch, V. (2020). </w:t>
      </w:r>
      <w:r w:rsidRPr="00F63CAA">
        <w:rPr>
          <w:rFonts w:asciiTheme="minorBidi" w:hAnsiTheme="minorBidi" w:cstheme="minorBidi"/>
        </w:rPr>
        <w:t xml:space="preserve">Species Diversity of Lichens in </w:t>
      </w:r>
      <w:proofErr w:type="spellStart"/>
      <w:r w:rsidRPr="00F63CAA">
        <w:rPr>
          <w:rFonts w:asciiTheme="minorBidi" w:hAnsiTheme="minorBidi" w:cstheme="minorBidi"/>
        </w:rPr>
        <w:t>Bhoranj</w:t>
      </w:r>
      <w:proofErr w:type="spellEnd"/>
      <w:r w:rsidRPr="00F63CAA">
        <w:rPr>
          <w:rFonts w:asciiTheme="minorBidi" w:hAnsiTheme="minorBidi" w:cstheme="minorBidi"/>
        </w:rPr>
        <w:t xml:space="preserve"> Block of Hamirpur District, Himachal Pradesh. </w:t>
      </w:r>
      <w:r w:rsidRPr="00F63CAA">
        <w:rPr>
          <w:rFonts w:asciiTheme="minorBidi" w:hAnsiTheme="minorBidi" w:cstheme="minorBidi"/>
          <w:i/>
          <w:iCs/>
        </w:rPr>
        <w:t>Journal of Biological and Chemical Chronicles</w:t>
      </w:r>
      <w:r w:rsidRPr="00F63CAA">
        <w:rPr>
          <w:rFonts w:asciiTheme="minorBidi" w:hAnsiTheme="minorBidi" w:cstheme="minorBidi"/>
        </w:rPr>
        <w:t xml:space="preserve">. </w:t>
      </w:r>
      <w:hyperlink r:id="rId19" w:history="1">
        <w:r w:rsidRPr="00F63CAA">
          <w:rPr>
            <w:rStyle w:val="Hyperlink"/>
            <w:rFonts w:asciiTheme="minorBidi" w:hAnsiTheme="minorBidi" w:cstheme="minorBidi"/>
          </w:rPr>
          <w:t>https://doi.org/10.33980/jbcc.2020.v06i01.005</w:t>
        </w:r>
      </w:hyperlink>
      <w:r w:rsidRPr="00F63CAA">
        <w:rPr>
          <w:rFonts w:asciiTheme="minorBidi" w:hAnsiTheme="minorBidi" w:cstheme="minorBidi"/>
        </w:rPr>
        <w:t>.</w:t>
      </w:r>
    </w:p>
    <w:p w14:paraId="27697BA8" w14:textId="77777777" w:rsidR="00F63CAA" w:rsidRPr="00F63CAA" w:rsidRDefault="00F63CAA" w:rsidP="00F63CAA">
      <w:pPr>
        <w:spacing w:before="120" w:after="120" w:line="360" w:lineRule="auto"/>
        <w:ind w:left="360" w:hanging="360"/>
        <w:jc w:val="both"/>
        <w:rPr>
          <w:rFonts w:asciiTheme="minorBidi" w:hAnsiTheme="minorBidi" w:cstheme="minorBidi"/>
        </w:rPr>
      </w:pPr>
      <w:proofErr w:type="spellStart"/>
      <w:r w:rsidRPr="00F63CAA">
        <w:rPr>
          <w:rFonts w:asciiTheme="minorBidi" w:hAnsiTheme="minorBidi" w:cstheme="minorBidi"/>
        </w:rPr>
        <w:t>Deorao</w:t>
      </w:r>
      <w:proofErr w:type="spellEnd"/>
      <w:r w:rsidRPr="00F63CAA">
        <w:rPr>
          <w:rFonts w:asciiTheme="minorBidi" w:hAnsiTheme="minorBidi" w:cstheme="minorBidi"/>
        </w:rPr>
        <w:t xml:space="preserve">, K., &amp; Sarang, N. (2024). Checklist of the lake aquatic macrophytes in </w:t>
      </w:r>
      <w:proofErr w:type="spellStart"/>
      <w:r w:rsidRPr="00F63CAA">
        <w:rPr>
          <w:rFonts w:asciiTheme="minorBidi" w:hAnsiTheme="minorBidi" w:cstheme="minorBidi"/>
        </w:rPr>
        <w:t>Dhamdha</w:t>
      </w:r>
      <w:proofErr w:type="spellEnd"/>
      <w:r w:rsidRPr="00F63CAA">
        <w:rPr>
          <w:rFonts w:asciiTheme="minorBidi" w:hAnsiTheme="minorBidi" w:cstheme="minorBidi"/>
        </w:rPr>
        <w:t xml:space="preserve"> block, </w:t>
      </w:r>
      <w:proofErr w:type="spellStart"/>
      <w:r w:rsidRPr="00F63CAA">
        <w:rPr>
          <w:rFonts w:asciiTheme="minorBidi" w:hAnsiTheme="minorBidi" w:cstheme="minorBidi"/>
        </w:rPr>
        <w:t>Durg</w:t>
      </w:r>
      <w:proofErr w:type="spellEnd"/>
      <w:r w:rsidRPr="00F63CAA">
        <w:rPr>
          <w:rFonts w:asciiTheme="minorBidi" w:hAnsiTheme="minorBidi" w:cstheme="minorBidi"/>
        </w:rPr>
        <w:t xml:space="preserve"> district, Chhattisgarh state of India. </w:t>
      </w:r>
      <w:r w:rsidRPr="00F63CAA">
        <w:rPr>
          <w:rFonts w:asciiTheme="minorBidi" w:hAnsiTheme="minorBidi" w:cstheme="minorBidi"/>
          <w:i/>
          <w:iCs/>
        </w:rPr>
        <w:t>International Journal of Research in Agronomy</w:t>
      </w:r>
      <w:r w:rsidRPr="00F63CAA">
        <w:rPr>
          <w:rFonts w:asciiTheme="minorBidi" w:hAnsiTheme="minorBidi" w:cstheme="minorBidi"/>
        </w:rPr>
        <w:t xml:space="preserve">. </w:t>
      </w:r>
      <w:hyperlink r:id="rId20" w:history="1">
        <w:r w:rsidRPr="00F63CAA">
          <w:rPr>
            <w:rStyle w:val="Hyperlink"/>
            <w:rFonts w:asciiTheme="minorBidi" w:hAnsiTheme="minorBidi" w:cstheme="minorBidi"/>
          </w:rPr>
          <w:t>https://doi.org/10.33545/2618060x.2024.v7.i2sb.340</w:t>
        </w:r>
      </w:hyperlink>
      <w:r w:rsidRPr="00F63CAA">
        <w:rPr>
          <w:rFonts w:asciiTheme="minorBidi" w:hAnsiTheme="minorBidi" w:cstheme="minorBidi"/>
        </w:rPr>
        <w:t>.</w:t>
      </w:r>
    </w:p>
    <w:p w14:paraId="14B99D99"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Deshmukh, V., Bajpai, R., Upreti, D., Wagh, V., Rajurkar, A., &amp; </w:t>
      </w:r>
      <w:proofErr w:type="spellStart"/>
      <w:r w:rsidRPr="00F63CAA">
        <w:rPr>
          <w:rFonts w:asciiTheme="minorBidi" w:hAnsiTheme="minorBidi" w:cstheme="minorBidi"/>
        </w:rPr>
        <w:t>Bondarkar</w:t>
      </w:r>
      <w:proofErr w:type="spellEnd"/>
      <w:r w:rsidRPr="00F63CAA">
        <w:rPr>
          <w:rFonts w:asciiTheme="minorBidi" w:hAnsiTheme="minorBidi" w:cstheme="minorBidi"/>
        </w:rPr>
        <w:t xml:space="preserve">, S. (2017). Lichens Diversity of </w:t>
      </w:r>
      <w:proofErr w:type="spellStart"/>
      <w:r w:rsidRPr="00F63CAA">
        <w:rPr>
          <w:rFonts w:asciiTheme="minorBidi" w:hAnsiTheme="minorBidi" w:cstheme="minorBidi"/>
        </w:rPr>
        <w:t>Gawilgarh</w:t>
      </w:r>
      <w:proofErr w:type="spellEnd"/>
      <w:r w:rsidRPr="00F63CAA">
        <w:rPr>
          <w:rFonts w:asciiTheme="minorBidi" w:hAnsiTheme="minorBidi" w:cstheme="minorBidi"/>
        </w:rPr>
        <w:t xml:space="preserve"> fort, Amravati district, Maharashtra, India., 2. </w:t>
      </w:r>
      <w:hyperlink r:id="rId21" w:history="1">
        <w:r w:rsidRPr="00F63CAA">
          <w:rPr>
            <w:rStyle w:val="Hyperlink"/>
            <w:rFonts w:asciiTheme="minorBidi" w:hAnsiTheme="minorBidi" w:cstheme="minorBidi"/>
          </w:rPr>
          <w:t>https://doi.org/10.21756/CAB.V2I02.11120</w:t>
        </w:r>
      </w:hyperlink>
      <w:r w:rsidRPr="00F63CAA">
        <w:rPr>
          <w:rFonts w:asciiTheme="minorBidi" w:hAnsiTheme="minorBidi" w:cstheme="minorBidi"/>
        </w:rPr>
        <w:t>.</w:t>
      </w:r>
    </w:p>
    <w:p w14:paraId="2FDFA796"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Dubey, V., Panigrahi, S., &amp; Vidyarthi, V. (2023). Statistical Trend Analysis of Major Climatic Factors over Chhattisgarh State, India. </w:t>
      </w:r>
      <w:r w:rsidRPr="00F63CAA">
        <w:rPr>
          <w:rFonts w:asciiTheme="minorBidi" w:hAnsiTheme="minorBidi" w:cstheme="minorBidi"/>
          <w:i/>
          <w:iCs/>
        </w:rPr>
        <w:t>Earth Systems and Environment</w:t>
      </w:r>
      <w:r w:rsidRPr="00F63CAA">
        <w:rPr>
          <w:rFonts w:asciiTheme="minorBidi" w:hAnsiTheme="minorBidi" w:cstheme="minorBidi"/>
        </w:rPr>
        <w:t xml:space="preserve">, 7, 629-648. </w:t>
      </w:r>
      <w:hyperlink r:id="rId22" w:history="1">
        <w:r w:rsidRPr="00F63CAA">
          <w:rPr>
            <w:rStyle w:val="Hyperlink"/>
            <w:rFonts w:asciiTheme="minorBidi" w:hAnsiTheme="minorBidi" w:cstheme="minorBidi"/>
          </w:rPr>
          <w:t>https://doi.org/10.1007/s41748-023-00345-1</w:t>
        </w:r>
      </w:hyperlink>
      <w:r w:rsidRPr="00F63CAA">
        <w:rPr>
          <w:rFonts w:asciiTheme="minorBidi" w:hAnsiTheme="minorBidi" w:cstheme="minorBidi"/>
        </w:rPr>
        <w:t xml:space="preserve">. </w:t>
      </w:r>
    </w:p>
    <w:p w14:paraId="322CF764"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Google. (n.d.). </w:t>
      </w:r>
      <w:proofErr w:type="spellStart"/>
      <w:r w:rsidRPr="00F63CAA">
        <w:rPr>
          <w:rFonts w:asciiTheme="minorBidi" w:hAnsiTheme="minorBidi" w:cstheme="minorBidi"/>
          <w:i/>
          <w:iCs/>
        </w:rPr>
        <w:t>Dhamtari</w:t>
      </w:r>
      <w:proofErr w:type="spellEnd"/>
      <w:r w:rsidRPr="00F63CAA">
        <w:rPr>
          <w:rFonts w:asciiTheme="minorBidi" w:hAnsiTheme="minorBidi" w:cstheme="minorBidi"/>
          <w:i/>
          <w:iCs/>
        </w:rPr>
        <w:t>, Chhattisgarh</w:t>
      </w:r>
      <w:r w:rsidRPr="00F63CAA">
        <w:rPr>
          <w:rFonts w:asciiTheme="minorBidi" w:hAnsiTheme="minorBidi" w:cstheme="minorBidi"/>
        </w:rPr>
        <w:t xml:space="preserve">. Google Maps. Retrieved October 01, 2025, from </w:t>
      </w:r>
      <w:hyperlink r:id="rId23" w:tgtFrame="_new" w:history="1">
        <w:r w:rsidRPr="00F63CAA">
          <w:rPr>
            <w:rStyle w:val="Hyperlink"/>
            <w:rFonts w:asciiTheme="minorBidi" w:hAnsiTheme="minorBidi" w:cstheme="minorBidi"/>
          </w:rPr>
          <w:t>https://www.google.com/maps/place/Dhamtari,+Chhattisgarh/@20.699788,81.520021,105246m/data=!3m1!1e3!4m6!3m5!1s0x3a2f2886d5b912a1:0xa1dd8bebd190850b!8m2!3d20.6118302!4d81.7787021!16zL20vMGg0c3Rx?entry=ttu</w:t>
        </w:r>
      </w:hyperlink>
    </w:p>
    <w:p w14:paraId="021B7F43"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Govindasamy, A., Ponnusamy, P., Prabhu, P., Ramesh, S., &amp; Guzman, L. (2025). Deep Lichen-Net: Deep learning based automatic classification and segmentation of Lichens in Western Ghats, India. </w:t>
      </w:r>
      <w:proofErr w:type="spellStart"/>
      <w:r w:rsidRPr="00F63CAA">
        <w:rPr>
          <w:rFonts w:asciiTheme="minorBidi" w:hAnsiTheme="minorBidi" w:cstheme="minorBidi"/>
          <w:i/>
          <w:iCs/>
        </w:rPr>
        <w:t>Boletin</w:t>
      </w:r>
      <w:proofErr w:type="spellEnd"/>
      <w:r w:rsidRPr="00F63CAA">
        <w:rPr>
          <w:rFonts w:asciiTheme="minorBidi" w:hAnsiTheme="minorBidi" w:cstheme="minorBidi"/>
          <w:i/>
          <w:iCs/>
        </w:rPr>
        <w:t xml:space="preserve"> </w:t>
      </w:r>
      <w:proofErr w:type="spellStart"/>
      <w:r w:rsidRPr="00F63CAA">
        <w:rPr>
          <w:rFonts w:asciiTheme="minorBidi" w:hAnsiTheme="minorBidi" w:cstheme="minorBidi"/>
          <w:i/>
          <w:iCs/>
        </w:rPr>
        <w:t>Latinoamericano</w:t>
      </w:r>
      <w:proofErr w:type="spellEnd"/>
      <w:r w:rsidRPr="00F63CAA">
        <w:rPr>
          <w:rFonts w:asciiTheme="minorBidi" w:hAnsiTheme="minorBidi" w:cstheme="minorBidi"/>
          <w:i/>
          <w:iCs/>
        </w:rPr>
        <w:t xml:space="preserve"> y del Caribe de </w:t>
      </w:r>
      <w:proofErr w:type="spellStart"/>
      <w:r w:rsidRPr="00F63CAA">
        <w:rPr>
          <w:rFonts w:asciiTheme="minorBidi" w:hAnsiTheme="minorBidi" w:cstheme="minorBidi"/>
          <w:i/>
          <w:iCs/>
        </w:rPr>
        <w:t>Plantas</w:t>
      </w:r>
      <w:proofErr w:type="spellEnd"/>
      <w:r w:rsidRPr="00F63CAA">
        <w:rPr>
          <w:rFonts w:asciiTheme="minorBidi" w:hAnsiTheme="minorBidi" w:cstheme="minorBidi"/>
          <w:i/>
          <w:iCs/>
        </w:rPr>
        <w:t xml:space="preserve"> </w:t>
      </w:r>
      <w:proofErr w:type="spellStart"/>
      <w:r w:rsidRPr="00F63CAA">
        <w:rPr>
          <w:rFonts w:asciiTheme="minorBidi" w:hAnsiTheme="minorBidi" w:cstheme="minorBidi"/>
          <w:i/>
          <w:iCs/>
        </w:rPr>
        <w:t>Medicinales</w:t>
      </w:r>
      <w:proofErr w:type="spellEnd"/>
      <w:r w:rsidRPr="00F63CAA">
        <w:rPr>
          <w:rFonts w:asciiTheme="minorBidi" w:hAnsiTheme="minorBidi" w:cstheme="minorBidi"/>
          <w:i/>
          <w:iCs/>
        </w:rPr>
        <w:t xml:space="preserve"> y </w:t>
      </w:r>
      <w:proofErr w:type="spellStart"/>
      <w:r w:rsidRPr="00F63CAA">
        <w:rPr>
          <w:rFonts w:asciiTheme="minorBidi" w:hAnsiTheme="minorBidi" w:cstheme="minorBidi"/>
          <w:i/>
          <w:iCs/>
        </w:rPr>
        <w:t>Aromaticas</w:t>
      </w:r>
      <w:proofErr w:type="spellEnd"/>
      <w:r w:rsidRPr="00F63CAA">
        <w:rPr>
          <w:rFonts w:asciiTheme="minorBidi" w:hAnsiTheme="minorBidi" w:cstheme="minorBidi"/>
        </w:rPr>
        <w:t xml:space="preserve">. </w:t>
      </w:r>
      <w:hyperlink r:id="rId24" w:history="1">
        <w:r w:rsidRPr="00F63CAA">
          <w:rPr>
            <w:rStyle w:val="Hyperlink"/>
            <w:rFonts w:asciiTheme="minorBidi" w:hAnsiTheme="minorBidi" w:cstheme="minorBidi"/>
          </w:rPr>
          <w:t>https://doi.org/10.37360/blacpma.25.24.3.24</w:t>
        </w:r>
      </w:hyperlink>
      <w:r w:rsidRPr="00F63CAA">
        <w:rPr>
          <w:rFonts w:asciiTheme="minorBidi" w:hAnsiTheme="minorBidi" w:cstheme="minorBidi"/>
        </w:rPr>
        <w:t>.</w:t>
      </w:r>
    </w:p>
    <w:p w14:paraId="73EDEF33"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Gupta, N., Gupta, V., Dwivedi, S., &amp; Upreti, D. (2024). Understanding physiological, elemental distribution and bioaccumulation responses of crustose and foliose lichens in the vicinity of coal-based thermal power plant, Raebareli, Uttar Pradesh, India. </w:t>
      </w:r>
      <w:r w:rsidRPr="00F63CAA">
        <w:rPr>
          <w:rFonts w:asciiTheme="minorBidi" w:hAnsiTheme="minorBidi" w:cstheme="minorBidi"/>
          <w:i/>
          <w:iCs/>
        </w:rPr>
        <w:t>International Journal of Phytoremediation</w:t>
      </w:r>
      <w:r w:rsidRPr="00F63CAA">
        <w:rPr>
          <w:rFonts w:asciiTheme="minorBidi" w:hAnsiTheme="minorBidi" w:cstheme="minorBidi"/>
        </w:rPr>
        <w:t xml:space="preserve">, 27, 57 - 73. </w:t>
      </w:r>
      <w:hyperlink r:id="rId25" w:history="1">
        <w:r w:rsidRPr="00F63CAA">
          <w:rPr>
            <w:rStyle w:val="Hyperlink"/>
            <w:rFonts w:asciiTheme="minorBidi" w:hAnsiTheme="minorBidi" w:cstheme="minorBidi"/>
          </w:rPr>
          <w:t>https://doi.org/10.1080/15226514.2024.2400320</w:t>
        </w:r>
      </w:hyperlink>
      <w:r w:rsidRPr="00F63CAA">
        <w:rPr>
          <w:rFonts w:asciiTheme="minorBidi" w:hAnsiTheme="minorBidi" w:cstheme="minorBidi"/>
        </w:rPr>
        <w:t>.</w:t>
      </w:r>
    </w:p>
    <w:p w14:paraId="09FE6AC6" w14:textId="77777777" w:rsidR="00F63CAA" w:rsidRPr="00F63CAA" w:rsidRDefault="00F63CAA" w:rsidP="00F63CAA">
      <w:pPr>
        <w:spacing w:before="120" w:after="120" w:line="360" w:lineRule="auto"/>
        <w:ind w:left="360" w:hanging="360"/>
        <w:jc w:val="both"/>
        <w:rPr>
          <w:rFonts w:asciiTheme="minorBidi" w:hAnsiTheme="minorBidi" w:cstheme="minorBidi"/>
        </w:rPr>
      </w:pPr>
      <w:proofErr w:type="spellStart"/>
      <w:r w:rsidRPr="00F63CAA">
        <w:rPr>
          <w:rFonts w:asciiTheme="minorBidi" w:hAnsiTheme="minorBidi" w:cstheme="minorBidi"/>
        </w:rPr>
        <w:t>Islary</w:t>
      </w:r>
      <w:proofErr w:type="spellEnd"/>
      <w:r w:rsidRPr="00F63CAA">
        <w:rPr>
          <w:rFonts w:asciiTheme="minorBidi" w:hAnsiTheme="minorBidi" w:cstheme="minorBidi"/>
        </w:rPr>
        <w:t>, P., Biswas, S., &amp; Daimari, R. (2022). New Distributional Records of Lichens from Kokrajhar of Assam, India. </w:t>
      </w:r>
      <w:r w:rsidRPr="00F63CAA">
        <w:rPr>
          <w:rFonts w:asciiTheme="minorBidi" w:hAnsiTheme="minorBidi" w:cstheme="minorBidi"/>
          <w:i/>
          <w:iCs/>
        </w:rPr>
        <w:t>Ambient Science</w:t>
      </w:r>
      <w:r w:rsidRPr="00F63CAA">
        <w:rPr>
          <w:rFonts w:asciiTheme="minorBidi" w:hAnsiTheme="minorBidi" w:cstheme="minorBidi"/>
        </w:rPr>
        <w:t xml:space="preserve">. </w:t>
      </w:r>
      <w:hyperlink r:id="rId26" w:history="1">
        <w:r w:rsidRPr="00F63CAA">
          <w:rPr>
            <w:rStyle w:val="Hyperlink"/>
            <w:rFonts w:asciiTheme="minorBidi" w:hAnsiTheme="minorBidi" w:cstheme="minorBidi"/>
          </w:rPr>
          <w:t>https://doi.org/10.21276/ambi.2022.09.2.aa02</w:t>
        </w:r>
      </w:hyperlink>
      <w:r w:rsidRPr="00F63CAA">
        <w:rPr>
          <w:rFonts w:asciiTheme="minorBidi" w:hAnsiTheme="minorBidi" w:cstheme="minorBidi"/>
        </w:rPr>
        <w:t>.</w:t>
      </w:r>
    </w:p>
    <w:p w14:paraId="0052E010" w14:textId="77777777" w:rsidR="00F63CAA" w:rsidRPr="00F63CAA" w:rsidRDefault="00F63CAA" w:rsidP="00F63CAA">
      <w:pPr>
        <w:spacing w:before="120" w:after="120" w:line="360" w:lineRule="auto"/>
        <w:ind w:left="360" w:hanging="360"/>
        <w:jc w:val="both"/>
        <w:rPr>
          <w:rFonts w:asciiTheme="minorBidi" w:hAnsiTheme="minorBidi" w:cstheme="minorBidi"/>
        </w:rPr>
      </w:pPr>
      <w:proofErr w:type="spellStart"/>
      <w:r w:rsidRPr="00F63CAA">
        <w:rPr>
          <w:rFonts w:asciiTheme="minorBidi" w:hAnsiTheme="minorBidi" w:cstheme="minorBidi"/>
        </w:rPr>
        <w:t>Islary</w:t>
      </w:r>
      <w:proofErr w:type="spellEnd"/>
      <w:r w:rsidRPr="00F63CAA">
        <w:rPr>
          <w:rFonts w:asciiTheme="minorBidi" w:hAnsiTheme="minorBidi" w:cstheme="minorBidi"/>
        </w:rPr>
        <w:t xml:space="preserve">, P., Daimari, R., Biswas, S., Nayaka, S., Joseph, S., &amp; </w:t>
      </w:r>
      <w:proofErr w:type="spellStart"/>
      <w:r w:rsidRPr="00F63CAA">
        <w:rPr>
          <w:rFonts w:asciiTheme="minorBidi" w:hAnsiTheme="minorBidi" w:cstheme="minorBidi"/>
        </w:rPr>
        <w:t>Dwimary</w:t>
      </w:r>
      <w:proofErr w:type="spellEnd"/>
      <w:r w:rsidRPr="00F63CAA">
        <w:rPr>
          <w:rFonts w:asciiTheme="minorBidi" w:hAnsiTheme="minorBidi" w:cstheme="minorBidi"/>
        </w:rPr>
        <w:t xml:space="preserve">, S. (2022). An enumeration of lichen diversity from </w:t>
      </w:r>
      <w:proofErr w:type="spellStart"/>
      <w:r w:rsidRPr="00F63CAA">
        <w:rPr>
          <w:rFonts w:asciiTheme="minorBidi" w:hAnsiTheme="minorBidi" w:cstheme="minorBidi"/>
        </w:rPr>
        <w:t>Ultapani</w:t>
      </w:r>
      <w:proofErr w:type="spellEnd"/>
      <w:r w:rsidRPr="00F63CAA">
        <w:rPr>
          <w:rFonts w:asciiTheme="minorBidi" w:hAnsiTheme="minorBidi" w:cstheme="minorBidi"/>
        </w:rPr>
        <w:t xml:space="preserve"> Forest Range of Kokrajhar District, Assam with </w:t>
      </w:r>
      <w:proofErr w:type="spellStart"/>
      <w:r w:rsidRPr="00F63CAA">
        <w:rPr>
          <w:rFonts w:asciiTheme="minorBidi" w:hAnsiTheme="minorBidi" w:cstheme="minorBidi"/>
          <w:i/>
          <w:iCs/>
        </w:rPr>
        <w:t>Ocellularia</w:t>
      </w:r>
      <w:proofErr w:type="spellEnd"/>
      <w:r w:rsidRPr="00F63CAA">
        <w:rPr>
          <w:rFonts w:asciiTheme="minorBidi" w:hAnsiTheme="minorBidi" w:cstheme="minorBidi"/>
          <w:i/>
          <w:iCs/>
        </w:rPr>
        <w:t xml:space="preserve"> </w:t>
      </w:r>
      <w:proofErr w:type="spellStart"/>
      <w:r w:rsidRPr="00F63CAA">
        <w:rPr>
          <w:rFonts w:asciiTheme="minorBidi" w:hAnsiTheme="minorBidi" w:cstheme="minorBidi"/>
          <w:i/>
          <w:iCs/>
        </w:rPr>
        <w:t>calvescens</w:t>
      </w:r>
      <w:proofErr w:type="spellEnd"/>
      <w:r w:rsidRPr="00F63CAA">
        <w:rPr>
          <w:rFonts w:asciiTheme="minorBidi" w:hAnsiTheme="minorBidi" w:cstheme="minorBidi"/>
        </w:rPr>
        <w:t xml:space="preserve"> and </w:t>
      </w:r>
      <w:proofErr w:type="spellStart"/>
      <w:r w:rsidRPr="00F63CAA">
        <w:rPr>
          <w:rFonts w:asciiTheme="minorBidi" w:hAnsiTheme="minorBidi" w:cstheme="minorBidi"/>
          <w:i/>
          <w:iCs/>
        </w:rPr>
        <w:t>Rhabdodiscus</w:t>
      </w:r>
      <w:proofErr w:type="spellEnd"/>
      <w:r w:rsidRPr="00F63CAA">
        <w:rPr>
          <w:rFonts w:asciiTheme="minorBidi" w:hAnsiTheme="minorBidi" w:cstheme="minorBidi"/>
          <w:i/>
          <w:iCs/>
        </w:rPr>
        <w:t xml:space="preserve"> </w:t>
      </w:r>
      <w:proofErr w:type="spellStart"/>
      <w:r w:rsidRPr="00F63CAA">
        <w:rPr>
          <w:rFonts w:asciiTheme="minorBidi" w:hAnsiTheme="minorBidi" w:cstheme="minorBidi"/>
          <w:i/>
          <w:iCs/>
        </w:rPr>
        <w:t>subcavatus</w:t>
      </w:r>
      <w:proofErr w:type="spellEnd"/>
      <w:r w:rsidRPr="00F63CAA">
        <w:rPr>
          <w:rFonts w:asciiTheme="minorBidi" w:hAnsiTheme="minorBidi" w:cstheme="minorBidi"/>
        </w:rPr>
        <w:t>, two new records in India. </w:t>
      </w:r>
      <w:r w:rsidRPr="00F63CAA">
        <w:rPr>
          <w:rFonts w:asciiTheme="minorBidi" w:hAnsiTheme="minorBidi" w:cstheme="minorBidi"/>
          <w:i/>
          <w:iCs/>
        </w:rPr>
        <w:t>Studies in Fungi</w:t>
      </w:r>
      <w:r w:rsidRPr="00F63CAA">
        <w:rPr>
          <w:rFonts w:asciiTheme="minorBidi" w:hAnsiTheme="minorBidi" w:cstheme="minorBidi"/>
        </w:rPr>
        <w:t xml:space="preserve">. </w:t>
      </w:r>
      <w:hyperlink r:id="rId27" w:history="1">
        <w:r w:rsidRPr="00F63CAA">
          <w:rPr>
            <w:rStyle w:val="Hyperlink"/>
            <w:rFonts w:asciiTheme="minorBidi" w:hAnsiTheme="minorBidi" w:cstheme="minorBidi"/>
          </w:rPr>
          <w:t>https://doi.org/10.48130/sif-2022-0005</w:t>
        </w:r>
      </w:hyperlink>
      <w:r w:rsidRPr="00F63CAA">
        <w:rPr>
          <w:rFonts w:asciiTheme="minorBidi" w:hAnsiTheme="minorBidi" w:cstheme="minorBidi"/>
        </w:rPr>
        <w:t>.</w:t>
      </w:r>
    </w:p>
    <w:p w14:paraId="066A66C9"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lastRenderedPageBreak/>
        <w:t>Joshi, S., &amp; Upreti, D. (2012). Lichen Distribution in Milam Glacier Valley of Pithoragarh District in Uttarakhand, India. </w:t>
      </w:r>
      <w:r w:rsidRPr="00F63CAA">
        <w:rPr>
          <w:rFonts w:asciiTheme="minorBidi" w:hAnsiTheme="minorBidi" w:cstheme="minorBidi"/>
          <w:i/>
          <w:iCs/>
        </w:rPr>
        <w:t>Nelumbo</w:t>
      </w:r>
      <w:r w:rsidRPr="00F63CAA">
        <w:rPr>
          <w:rFonts w:asciiTheme="minorBidi" w:hAnsiTheme="minorBidi" w:cstheme="minorBidi"/>
        </w:rPr>
        <w:t xml:space="preserve">. </w:t>
      </w:r>
      <w:hyperlink r:id="rId28" w:history="1">
        <w:r w:rsidRPr="00F63CAA">
          <w:rPr>
            <w:rStyle w:val="Hyperlink"/>
            <w:rFonts w:asciiTheme="minorBidi" w:hAnsiTheme="minorBidi" w:cstheme="minorBidi"/>
          </w:rPr>
          <w:t>https://doi.org/10.20324/JONBSI/V54/2012/77517</w:t>
        </w:r>
      </w:hyperlink>
      <w:r w:rsidRPr="00F63CAA">
        <w:rPr>
          <w:rFonts w:asciiTheme="minorBidi" w:hAnsiTheme="minorBidi" w:cstheme="minorBidi"/>
        </w:rPr>
        <w:t>.</w:t>
      </w:r>
    </w:p>
    <w:p w14:paraId="3AF5DD80"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Khare, R., Upreti, D., Haq, M., &amp; Behera, B. (2020). Diversity of Lichens in Jammu and Kashmir State</w:t>
      </w:r>
      <w:proofErr w:type="gramStart"/>
      <w:r w:rsidRPr="00F63CAA">
        <w:rPr>
          <w:rFonts w:asciiTheme="minorBidi" w:hAnsiTheme="minorBidi" w:cstheme="minorBidi"/>
        </w:rPr>
        <w:t>. ,</w:t>
      </w:r>
      <w:proofErr w:type="gramEnd"/>
      <w:r w:rsidRPr="00F63CAA">
        <w:rPr>
          <w:rFonts w:asciiTheme="minorBidi" w:hAnsiTheme="minorBidi" w:cstheme="minorBidi"/>
        </w:rPr>
        <w:t xml:space="preserve"> 343-377. </w:t>
      </w:r>
      <w:hyperlink r:id="rId29" w:history="1">
        <w:r w:rsidRPr="00F63CAA">
          <w:rPr>
            <w:rStyle w:val="Hyperlink"/>
            <w:rFonts w:asciiTheme="minorBidi" w:hAnsiTheme="minorBidi" w:cstheme="minorBidi"/>
          </w:rPr>
          <w:t>https://doi.org/10.1007/978-981-32-9174-4_15</w:t>
        </w:r>
      </w:hyperlink>
      <w:r w:rsidRPr="00F63CAA">
        <w:rPr>
          <w:rFonts w:asciiTheme="minorBidi" w:hAnsiTheme="minorBidi" w:cstheme="minorBidi"/>
        </w:rPr>
        <w:t>.</w:t>
      </w:r>
    </w:p>
    <w:p w14:paraId="053F4D5C"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Majumder, S., &amp; Sinha, S. (2024). Lichen Diversity in </w:t>
      </w:r>
      <w:proofErr w:type="spellStart"/>
      <w:r w:rsidRPr="00F63CAA">
        <w:rPr>
          <w:rFonts w:asciiTheme="minorBidi" w:hAnsiTheme="minorBidi" w:cstheme="minorBidi"/>
        </w:rPr>
        <w:t>Sillery</w:t>
      </w:r>
      <w:proofErr w:type="spellEnd"/>
      <w:r w:rsidRPr="00F63CAA">
        <w:rPr>
          <w:rFonts w:asciiTheme="minorBidi" w:hAnsiTheme="minorBidi" w:cstheme="minorBidi"/>
        </w:rPr>
        <w:t xml:space="preserve"> Gaon, </w:t>
      </w:r>
      <w:proofErr w:type="spellStart"/>
      <w:r w:rsidRPr="00F63CAA">
        <w:rPr>
          <w:rFonts w:asciiTheme="minorBidi" w:hAnsiTheme="minorBidi" w:cstheme="minorBidi"/>
        </w:rPr>
        <w:t>Kalimpong</w:t>
      </w:r>
      <w:proofErr w:type="spellEnd"/>
      <w:r w:rsidRPr="00F63CAA">
        <w:rPr>
          <w:rFonts w:asciiTheme="minorBidi" w:hAnsiTheme="minorBidi" w:cstheme="minorBidi"/>
        </w:rPr>
        <w:t>, WB, India. </w:t>
      </w:r>
      <w:r w:rsidRPr="00F63CAA">
        <w:rPr>
          <w:rFonts w:asciiTheme="minorBidi" w:hAnsiTheme="minorBidi" w:cstheme="minorBidi"/>
          <w:i/>
          <w:iCs/>
        </w:rPr>
        <w:t>International Journal for Multidisciplinary Research</w:t>
      </w:r>
      <w:r w:rsidRPr="00F63CAA">
        <w:rPr>
          <w:rFonts w:asciiTheme="minorBidi" w:hAnsiTheme="minorBidi" w:cstheme="minorBidi"/>
        </w:rPr>
        <w:t xml:space="preserve">. </w:t>
      </w:r>
      <w:hyperlink r:id="rId30" w:history="1">
        <w:r w:rsidRPr="00F63CAA">
          <w:rPr>
            <w:rStyle w:val="Hyperlink"/>
            <w:rFonts w:asciiTheme="minorBidi" w:hAnsiTheme="minorBidi" w:cstheme="minorBidi"/>
          </w:rPr>
          <w:t>https://doi.org/10.36948/ijfmr.2024.v06i02.16923</w:t>
        </w:r>
      </w:hyperlink>
      <w:r w:rsidRPr="00F63CAA">
        <w:rPr>
          <w:rFonts w:asciiTheme="minorBidi" w:hAnsiTheme="minorBidi" w:cstheme="minorBidi"/>
        </w:rPr>
        <w:t>.</w:t>
      </w:r>
    </w:p>
    <w:p w14:paraId="68876530"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Manas, P., Mandira, S., Sanjeeva, N., &amp; Dilip, K. (2016). Distribution of Lichens on few ancient monuments of </w:t>
      </w:r>
      <w:proofErr w:type="spellStart"/>
      <w:r w:rsidRPr="00F63CAA">
        <w:rPr>
          <w:rFonts w:asciiTheme="minorBidi" w:hAnsiTheme="minorBidi" w:cstheme="minorBidi"/>
        </w:rPr>
        <w:t>Sonitpur</w:t>
      </w:r>
      <w:proofErr w:type="spellEnd"/>
      <w:r w:rsidRPr="00F63CAA">
        <w:rPr>
          <w:rFonts w:asciiTheme="minorBidi" w:hAnsiTheme="minorBidi" w:cstheme="minorBidi"/>
        </w:rPr>
        <w:t xml:space="preserve"> district, Assam, North East India. </w:t>
      </w:r>
      <w:r w:rsidRPr="00F63CAA">
        <w:rPr>
          <w:rFonts w:asciiTheme="minorBidi" w:hAnsiTheme="minorBidi" w:cstheme="minorBidi"/>
          <w:i/>
          <w:iCs/>
        </w:rPr>
        <w:t>International Journal of Biodiversity and Conservation</w:t>
      </w:r>
      <w:r w:rsidRPr="00F63CAA">
        <w:rPr>
          <w:rFonts w:asciiTheme="minorBidi" w:hAnsiTheme="minorBidi" w:cstheme="minorBidi"/>
        </w:rPr>
        <w:t xml:space="preserve">, 8, 291-296. </w:t>
      </w:r>
      <w:hyperlink r:id="rId31" w:history="1">
        <w:r w:rsidRPr="00F63CAA">
          <w:rPr>
            <w:rStyle w:val="Hyperlink"/>
            <w:rFonts w:asciiTheme="minorBidi" w:hAnsiTheme="minorBidi" w:cstheme="minorBidi"/>
          </w:rPr>
          <w:t>https://doi.org/10.5897/IJBC2016.0971</w:t>
        </w:r>
      </w:hyperlink>
      <w:r w:rsidRPr="00F63CAA">
        <w:rPr>
          <w:rFonts w:asciiTheme="minorBidi" w:hAnsiTheme="minorBidi" w:cstheme="minorBidi"/>
        </w:rPr>
        <w:t>.</w:t>
      </w:r>
    </w:p>
    <w:p w14:paraId="2D41C711"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Mishra, G., Dubey, N., Bagla, H., Bajpai, R., &amp; Nayaka, S. (2017). An Assessment of Lichens Diversity from </w:t>
      </w:r>
      <w:proofErr w:type="spellStart"/>
      <w:r w:rsidRPr="00F63CAA">
        <w:rPr>
          <w:rFonts w:asciiTheme="minorBidi" w:hAnsiTheme="minorBidi" w:cstheme="minorBidi"/>
        </w:rPr>
        <w:t>Bhimashankar</w:t>
      </w:r>
      <w:proofErr w:type="spellEnd"/>
      <w:r w:rsidRPr="00F63CAA">
        <w:rPr>
          <w:rFonts w:asciiTheme="minorBidi" w:hAnsiTheme="minorBidi" w:cstheme="minorBidi"/>
        </w:rPr>
        <w:t xml:space="preserve"> Wildlife Sanctuary, Maharashtra, India., 2. </w:t>
      </w:r>
      <w:hyperlink r:id="rId32" w:history="1">
        <w:r w:rsidRPr="00F63CAA">
          <w:rPr>
            <w:rStyle w:val="Hyperlink"/>
            <w:rFonts w:asciiTheme="minorBidi" w:hAnsiTheme="minorBidi" w:cstheme="minorBidi"/>
          </w:rPr>
          <w:t>https://doi.org/10.21756/CAB.V2I02.10816</w:t>
        </w:r>
      </w:hyperlink>
      <w:r w:rsidRPr="00F63CAA">
        <w:rPr>
          <w:rFonts w:asciiTheme="minorBidi" w:hAnsiTheme="minorBidi" w:cstheme="minorBidi"/>
        </w:rPr>
        <w:t>.</w:t>
      </w:r>
    </w:p>
    <w:p w14:paraId="4F7EAED7"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Mishra, G., Nayaka, S., &amp; Upreti, D. (2019). Floristic Diversity Status Assessment of Lichens from Dima </w:t>
      </w:r>
      <w:proofErr w:type="spellStart"/>
      <w:r w:rsidRPr="00F63CAA">
        <w:rPr>
          <w:rFonts w:asciiTheme="minorBidi" w:hAnsiTheme="minorBidi" w:cstheme="minorBidi"/>
        </w:rPr>
        <w:t>Hasao</w:t>
      </w:r>
      <w:proofErr w:type="spellEnd"/>
      <w:r w:rsidRPr="00F63CAA">
        <w:rPr>
          <w:rFonts w:asciiTheme="minorBidi" w:hAnsiTheme="minorBidi" w:cstheme="minorBidi"/>
        </w:rPr>
        <w:t xml:space="preserve"> District, North East, India. </w:t>
      </w:r>
      <w:r w:rsidRPr="00F63CAA">
        <w:rPr>
          <w:rFonts w:asciiTheme="minorBidi" w:hAnsiTheme="minorBidi" w:cstheme="minorBidi"/>
          <w:i/>
          <w:iCs/>
        </w:rPr>
        <w:t>International Journal of Plant and Environment</w:t>
      </w:r>
      <w:r w:rsidRPr="00F63CAA">
        <w:rPr>
          <w:rFonts w:asciiTheme="minorBidi" w:hAnsiTheme="minorBidi" w:cstheme="minorBidi"/>
        </w:rPr>
        <w:t xml:space="preserve">. </w:t>
      </w:r>
      <w:hyperlink r:id="rId33" w:history="1">
        <w:r w:rsidRPr="00F63CAA">
          <w:rPr>
            <w:rStyle w:val="Hyperlink"/>
            <w:rFonts w:asciiTheme="minorBidi" w:hAnsiTheme="minorBidi" w:cstheme="minorBidi"/>
          </w:rPr>
          <w:t>https://doi.org/10.18811/ijpen.v5i02.3</w:t>
        </w:r>
      </w:hyperlink>
      <w:r w:rsidRPr="00F63CAA">
        <w:rPr>
          <w:rFonts w:asciiTheme="minorBidi" w:hAnsiTheme="minorBidi" w:cstheme="minorBidi"/>
        </w:rPr>
        <w:t>.</w:t>
      </w:r>
    </w:p>
    <w:p w14:paraId="4A065BE0"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lang w:val="de-DE"/>
        </w:rPr>
        <w:t xml:space="preserve">Mohabe, S., Devi, B., Reddy, A., &amp; Nayaka, S. (2016). </w:t>
      </w:r>
      <w:r w:rsidRPr="00F63CAA">
        <w:rPr>
          <w:rFonts w:asciiTheme="minorBidi" w:hAnsiTheme="minorBidi" w:cstheme="minorBidi"/>
        </w:rPr>
        <w:t>Floristic assessment of lichens in Anantapur district of Andhra Pradesh</w:t>
      </w:r>
      <w:proofErr w:type="gramStart"/>
      <w:r w:rsidRPr="00F63CAA">
        <w:rPr>
          <w:rFonts w:asciiTheme="minorBidi" w:hAnsiTheme="minorBidi" w:cstheme="minorBidi"/>
        </w:rPr>
        <w:t>. ,</w:t>
      </w:r>
      <w:proofErr w:type="gramEnd"/>
      <w:r w:rsidRPr="00F63CAA">
        <w:rPr>
          <w:rFonts w:asciiTheme="minorBidi" w:hAnsiTheme="minorBidi" w:cstheme="minorBidi"/>
        </w:rPr>
        <w:t xml:space="preserve"> 2, 1-7. </w:t>
      </w:r>
      <w:hyperlink r:id="rId34" w:history="1">
        <w:r w:rsidRPr="00F63CAA">
          <w:rPr>
            <w:rStyle w:val="Hyperlink"/>
            <w:rFonts w:asciiTheme="minorBidi" w:hAnsiTheme="minorBidi" w:cstheme="minorBidi"/>
          </w:rPr>
          <w:t>https://doi.org/10.21756/CAB.V2I1.8392</w:t>
        </w:r>
      </w:hyperlink>
      <w:r w:rsidRPr="00F63CAA">
        <w:rPr>
          <w:rFonts w:asciiTheme="minorBidi" w:hAnsiTheme="minorBidi" w:cstheme="minorBidi"/>
        </w:rPr>
        <w:t>.</w:t>
      </w:r>
    </w:p>
    <w:p w14:paraId="70FF7E2F" w14:textId="77777777" w:rsidR="00F63CAA" w:rsidRPr="00F63CAA" w:rsidRDefault="00F63CAA" w:rsidP="00F63CAA">
      <w:pPr>
        <w:spacing w:before="120" w:after="120" w:line="360" w:lineRule="auto"/>
        <w:ind w:left="360" w:hanging="360"/>
        <w:jc w:val="both"/>
        <w:rPr>
          <w:rFonts w:asciiTheme="minorBidi" w:hAnsiTheme="minorBidi" w:cstheme="minorBidi"/>
          <w:lang w:val="de-DE"/>
        </w:rPr>
      </w:pPr>
      <w:r w:rsidRPr="00F63CAA">
        <w:rPr>
          <w:rFonts w:asciiTheme="minorBidi" w:hAnsiTheme="minorBidi" w:cstheme="minorBidi"/>
        </w:rPr>
        <w:t xml:space="preserve">Nayak, S. (2016). Diversity of lichen flora of Odisha, India- A review., 1, 114-124. </w:t>
      </w:r>
      <w:hyperlink r:id="rId35" w:history="1">
        <w:r w:rsidRPr="00F63CAA">
          <w:rPr>
            <w:rStyle w:val="Hyperlink"/>
            <w:rFonts w:asciiTheme="minorBidi" w:hAnsiTheme="minorBidi" w:cstheme="minorBidi"/>
            <w:lang w:val="de-DE"/>
          </w:rPr>
          <w:t>https://doi.org/10.5943/sif/1/1/11</w:t>
        </w:r>
      </w:hyperlink>
      <w:r w:rsidRPr="00F63CAA">
        <w:rPr>
          <w:rFonts w:asciiTheme="minorBidi" w:hAnsiTheme="minorBidi" w:cstheme="minorBidi"/>
          <w:lang w:val="de-DE"/>
        </w:rPr>
        <w:t>.</w:t>
      </w:r>
    </w:p>
    <w:p w14:paraId="1498BACD"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lang w:val="de-DE"/>
        </w:rPr>
        <w:t xml:space="preserve">Pandava, G., Mohabe, S., Anjali, D., &amp; Reddy, A. (2020). </w:t>
      </w:r>
      <w:r w:rsidRPr="00F63CAA">
        <w:rPr>
          <w:rFonts w:asciiTheme="minorBidi" w:hAnsiTheme="minorBidi" w:cstheme="minorBidi"/>
        </w:rPr>
        <w:t>Assessment of the lichen diversity from Koundinya wildlife sanctuary, Andhra Pradesh, India. </w:t>
      </w:r>
      <w:r w:rsidRPr="00F63CAA">
        <w:rPr>
          <w:rFonts w:asciiTheme="minorBidi" w:hAnsiTheme="minorBidi" w:cstheme="minorBidi"/>
          <w:i/>
          <w:iCs/>
        </w:rPr>
        <w:t>Tropical Plant Research</w:t>
      </w:r>
      <w:r w:rsidRPr="00F63CAA">
        <w:rPr>
          <w:rFonts w:asciiTheme="minorBidi" w:hAnsiTheme="minorBidi" w:cstheme="minorBidi"/>
        </w:rPr>
        <w:t xml:space="preserve">, 7, 427-439. </w:t>
      </w:r>
      <w:hyperlink r:id="rId36" w:history="1">
        <w:r w:rsidRPr="00F63CAA">
          <w:rPr>
            <w:rStyle w:val="Hyperlink"/>
            <w:rFonts w:asciiTheme="minorBidi" w:hAnsiTheme="minorBidi" w:cstheme="minorBidi"/>
          </w:rPr>
          <w:t>https://doi.org/10.22271/tpr.2020.v7.i2.051</w:t>
        </w:r>
      </w:hyperlink>
      <w:r w:rsidRPr="00F63CAA">
        <w:rPr>
          <w:rFonts w:asciiTheme="minorBidi" w:hAnsiTheme="minorBidi" w:cstheme="minorBidi"/>
        </w:rPr>
        <w:t>.</w:t>
      </w:r>
    </w:p>
    <w:p w14:paraId="42430956" w14:textId="77777777" w:rsidR="00F63CAA" w:rsidRPr="00F63CAA" w:rsidRDefault="00F63CAA" w:rsidP="00F63CAA">
      <w:pPr>
        <w:spacing w:before="120" w:after="120" w:line="360" w:lineRule="auto"/>
        <w:ind w:left="360" w:hanging="360"/>
        <w:jc w:val="both"/>
        <w:rPr>
          <w:rFonts w:asciiTheme="minorBidi" w:hAnsiTheme="minorBidi" w:cstheme="minorBidi"/>
        </w:rPr>
      </w:pPr>
      <w:proofErr w:type="spellStart"/>
      <w:r w:rsidRPr="00F63CAA">
        <w:rPr>
          <w:rFonts w:asciiTheme="minorBidi" w:hAnsiTheme="minorBidi" w:cstheme="minorBidi"/>
        </w:rPr>
        <w:t>Pinokiyo</w:t>
      </w:r>
      <w:proofErr w:type="spellEnd"/>
      <w:r w:rsidRPr="00F63CAA">
        <w:rPr>
          <w:rFonts w:asciiTheme="minorBidi" w:hAnsiTheme="minorBidi" w:cstheme="minorBidi"/>
        </w:rPr>
        <w:t>, A., Singh, K., &amp; Singh, J. (2008). Diversity and distribution of lichens in relation to altitude within a protected biodiversity hot spot, north-east India. </w:t>
      </w:r>
      <w:r w:rsidRPr="00F63CAA">
        <w:rPr>
          <w:rFonts w:asciiTheme="minorBidi" w:hAnsiTheme="minorBidi" w:cstheme="minorBidi"/>
          <w:i/>
          <w:iCs/>
        </w:rPr>
        <w:t>The Lichenologist</w:t>
      </w:r>
      <w:r w:rsidRPr="00F63CAA">
        <w:rPr>
          <w:rFonts w:asciiTheme="minorBidi" w:hAnsiTheme="minorBidi" w:cstheme="minorBidi"/>
        </w:rPr>
        <w:t xml:space="preserve">, 40, 47 - 62. </w:t>
      </w:r>
      <w:hyperlink r:id="rId37" w:history="1">
        <w:r w:rsidRPr="00F63CAA">
          <w:rPr>
            <w:rStyle w:val="Hyperlink"/>
            <w:rFonts w:asciiTheme="minorBidi" w:hAnsiTheme="minorBidi" w:cstheme="minorBidi"/>
          </w:rPr>
          <w:t>https://doi.org/10.1017/S0024282908007214</w:t>
        </w:r>
      </w:hyperlink>
      <w:r w:rsidRPr="00F63CAA">
        <w:rPr>
          <w:rFonts w:asciiTheme="minorBidi" w:hAnsiTheme="minorBidi" w:cstheme="minorBidi"/>
        </w:rPr>
        <w:t>.</w:t>
      </w:r>
    </w:p>
    <w:p w14:paraId="20CA114B"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lang w:val="en-IN"/>
        </w:rPr>
        <w:t xml:space="preserve">Prabhakar, N., Mehta, J., Nayaka, S., &amp; Arya, M. (2024). </w:t>
      </w:r>
      <w:r w:rsidRPr="00F63CAA">
        <w:rPr>
          <w:rFonts w:asciiTheme="minorBidi" w:hAnsiTheme="minorBidi" w:cstheme="minorBidi"/>
        </w:rPr>
        <w:t xml:space="preserve">Assessment of Lichen Diversity in a Part of </w:t>
      </w:r>
      <w:proofErr w:type="spellStart"/>
      <w:r w:rsidRPr="00F63CAA">
        <w:rPr>
          <w:rFonts w:asciiTheme="minorBidi" w:hAnsiTheme="minorBidi" w:cstheme="minorBidi"/>
        </w:rPr>
        <w:t>Madhyamaheshwar</w:t>
      </w:r>
      <w:proofErr w:type="spellEnd"/>
      <w:r w:rsidRPr="00F63CAA">
        <w:rPr>
          <w:rFonts w:asciiTheme="minorBidi" w:hAnsiTheme="minorBidi" w:cstheme="minorBidi"/>
        </w:rPr>
        <w:t xml:space="preserve"> Valley of Garhwal Himalaya, Uttarakhand, India. </w:t>
      </w:r>
      <w:r w:rsidRPr="00F63CAA">
        <w:rPr>
          <w:rFonts w:asciiTheme="minorBidi" w:hAnsiTheme="minorBidi" w:cstheme="minorBidi"/>
          <w:i/>
          <w:iCs/>
        </w:rPr>
        <w:t>Environment and Ecology</w:t>
      </w:r>
      <w:r w:rsidRPr="00F63CAA">
        <w:rPr>
          <w:rFonts w:asciiTheme="minorBidi" w:hAnsiTheme="minorBidi" w:cstheme="minorBidi"/>
        </w:rPr>
        <w:t xml:space="preserve">. </w:t>
      </w:r>
      <w:hyperlink r:id="rId38" w:history="1">
        <w:r w:rsidRPr="00F63CAA">
          <w:rPr>
            <w:rStyle w:val="Hyperlink"/>
            <w:rFonts w:asciiTheme="minorBidi" w:hAnsiTheme="minorBidi" w:cstheme="minorBidi"/>
          </w:rPr>
          <w:t>https://doi.org/10.60151/envec/syvt7648</w:t>
        </w:r>
      </w:hyperlink>
      <w:r w:rsidRPr="00F63CAA">
        <w:rPr>
          <w:rFonts w:asciiTheme="minorBidi" w:hAnsiTheme="minorBidi" w:cstheme="minorBidi"/>
        </w:rPr>
        <w:t>.</w:t>
      </w:r>
    </w:p>
    <w:p w14:paraId="0306370D"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lastRenderedPageBreak/>
        <w:t xml:space="preserve">Prajapati, A., Tiwari, S. C., &amp; Upreti, D. K. (2013). Diversity and distribution of epiphytic lichens in </w:t>
      </w:r>
      <w:proofErr w:type="spellStart"/>
      <w:r w:rsidRPr="00F63CAA">
        <w:rPr>
          <w:rFonts w:asciiTheme="minorBidi" w:hAnsiTheme="minorBidi" w:cstheme="minorBidi"/>
        </w:rPr>
        <w:t>Achanakmar</w:t>
      </w:r>
      <w:proofErr w:type="spellEnd"/>
      <w:r w:rsidRPr="00F63CAA">
        <w:rPr>
          <w:rFonts w:asciiTheme="minorBidi" w:hAnsiTheme="minorBidi" w:cstheme="minorBidi"/>
        </w:rPr>
        <w:t xml:space="preserve"> Tiger Reserve, Chhattisgarh. </w:t>
      </w:r>
      <w:r w:rsidRPr="00F63CAA">
        <w:rPr>
          <w:rFonts w:asciiTheme="minorBidi" w:hAnsiTheme="minorBidi" w:cstheme="minorBidi"/>
          <w:i/>
          <w:iCs/>
        </w:rPr>
        <w:t>Indian Forester, 139</w:t>
      </w:r>
      <w:r w:rsidRPr="00F63CAA">
        <w:rPr>
          <w:rFonts w:asciiTheme="minorBidi" w:hAnsiTheme="minorBidi" w:cstheme="minorBidi"/>
        </w:rPr>
        <w:t xml:space="preserve">(6), 538–542. </w:t>
      </w:r>
      <w:hyperlink r:id="rId39" w:tgtFrame="_new" w:history="1">
        <w:r w:rsidRPr="00F63CAA">
          <w:rPr>
            <w:rStyle w:val="Hyperlink"/>
            <w:rFonts w:asciiTheme="minorBidi" w:hAnsiTheme="minorBidi" w:cstheme="minorBidi"/>
          </w:rPr>
          <w:t>https://doi.org/10.36808/if/2013/v139i6/33768</w:t>
        </w:r>
      </w:hyperlink>
    </w:p>
    <w:p w14:paraId="207AA82B"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Rashmi, S., &amp; Rajkumar, H. (2019). Diversity of Lichens along Elevational Gradients in Forest Ranges of Chamarajanagar District, Karnataka State. </w:t>
      </w:r>
      <w:r w:rsidRPr="00F63CAA">
        <w:rPr>
          <w:rFonts w:asciiTheme="minorBidi" w:hAnsiTheme="minorBidi" w:cstheme="minorBidi"/>
          <w:i/>
          <w:iCs/>
        </w:rPr>
        <w:t>International Journal of Scientific Research in Biological Sciences</w:t>
      </w:r>
      <w:r w:rsidRPr="00F63CAA">
        <w:rPr>
          <w:rFonts w:asciiTheme="minorBidi" w:hAnsiTheme="minorBidi" w:cstheme="minorBidi"/>
        </w:rPr>
        <w:t xml:space="preserve">. </w:t>
      </w:r>
      <w:hyperlink r:id="rId40" w:history="1">
        <w:r w:rsidRPr="00F63CAA">
          <w:rPr>
            <w:rStyle w:val="Hyperlink"/>
            <w:rFonts w:asciiTheme="minorBidi" w:hAnsiTheme="minorBidi" w:cstheme="minorBidi"/>
          </w:rPr>
          <w:t>https://doi.org/10.26438/ijsrbs/v6i1.97104</w:t>
        </w:r>
      </w:hyperlink>
      <w:r w:rsidRPr="00F63CAA">
        <w:rPr>
          <w:rFonts w:asciiTheme="minorBidi" w:hAnsiTheme="minorBidi" w:cstheme="minorBidi"/>
        </w:rPr>
        <w:t>.</w:t>
      </w:r>
    </w:p>
    <w:p w14:paraId="1C92472D"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lang w:val="de-DE"/>
        </w:rPr>
        <w:t xml:space="preserve">Rawat, S., Kumar, N., Nayaka, S., &amp; Adhikari, R. (2024). </w:t>
      </w:r>
      <w:r w:rsidRPr="00F63CAA">
        <w:rPr>
          <w:rFonts w:asciiTheme="minorBidi" w:hAnsiTheme="minorBidi" w:cstheme="minorBidi"/>
        </w:rPr>
        <w:t>Lichens of Tehri Garhwal: Exploring Diversity, Distribution, and Ethnobotanical Significance in the Western-Himalayan Region. </w:t>
      </w:r>
      <w:r w:rsidRPr="00F63CAA">
        <w:rPr>
          <w:rFonts w:asciiTheme="minorBidi" w:hAnsiTheme="minorBidi" w:cstheme="minorBidi"/>
          <w:i/>
          <w:iCs/>
        </w:rPr>
        <w:t>Ethnobotany Research and Applications</w:t>
      </w:r>
      <w:r w:rsidRPr="00F63CAA">
        <w:rPr>
          <w:rFonts w:asciiTheme="minorBidi" w:hAnsiTheme="minorBidi" w:cstheme="minorBidi"/>
        </w:rPr>
        <w:t xml:space="preserve">. </w:t>
      </w:r>
      <w:hyperlink r:id="rId41" w:history="1">
        <w:r w:rsidRPr="00F63CAA">
          <w:rPr>
            <w:rStyle w:val="Hyperlink"/>
            <w:rFonts w:asciiTheme="minorBidi" w:hAnsiTheme="minorBidi" w:cstheme="minorBidi"/>
          </w:rPr>
          <w:t>https://doi.org/10.32859/era.27.41.1-12</w:t>
        </w:r>
      </w:hyperlink>
      <w:r w:rsidRPr="00F63CAA">
        <w:rPr>
          <w:rFonts w:asciiTheme="minorBidi" w:hAnsiTheme="minorBidi" w:cstheme="minorBidi"/>
        </w:rPr>
        <w:t>.</w:t>
      </w:r>
    </w:p>
    <w:p w14:paraId="32C153C1"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Saikia, E., Hazarika, P., &amp; </w:t>
      </w:r>
      <w:proofErr w:type="spellStart"/>
      <w:r w:rsidRPr="00F63CAA">
        <w:rPr>
          <w:rFonts w:asciiTheme="minorBidi" w:hAnsiTheme="minorBidi" w:cstheme="minorBidi"/>
        </w:rPr>
        <w:t>Barukial</w:t>
      </w:r>
      <w:proofErr w:type="spellEnd"/>
      <w:r w:rsidRPr="00F63CAA">
        <w:rPr>
          <w:rFonts w:asciiTheme="minorBidi" w:hAnsiTheme="minorBidi" w:cstheme="minorBidi"/>
        </w:rPr>
        <w:t>, J. (2023). A less known taxa: Lichen records from Assam, NE India. </w:t>
      </w:r>
      <w:r w:rsidRPr="00F63CAA">
        <w:rPr>
          <w:rFonts w:asciiTheme="minorBidi" w:hAnsiTheme="minorBidi" w:cstheme="minorBidi"/>
          <w:i/>
          <w:iCs/>
        </w:rPr>
        <w:t>Ecology, Environment and Conservation</w:t>
      </w:r>
      <w:r w:rsidRPr="00F63CAA">
        <w:rPr>
          <w:rFonts w:asciiTheme="minorBidi" w:hAnsiTheme="minorBidi" w:cstheme="minorBidi"/>
        </w:rPr>
        <w:t xml:space="preserve">. </w:t>
      </w:r>
      <w:hyperlink r:id="rId42" w:history="1">
        <w:r w:rsidRPr="00F63CAA">
          <w:rPr>
            <w:rStyle w:val="Hyperlink"/>
            <w:rFonts w:asciiTheme="minorBidi" w:hAnsiTheme="minorBidi" w:cstheme="minorBidi"/>
          </w:rPr>
          <w:t>https://doi.org/10.53550/eec.2023.v29i06s.058</w:t>
        </w:r>
      </w:hyperlink>
      <w:r w:rsidRPr="00F63CAA">
        <w:rPr>
          <w:rFonts w:asciiTheme="minorBidi" w:hAnsiTheme="minorBidi" w:cstheme="minorBidi"/>
        </w:rPr>
        <w:t>.</w:t>
      </w:r>
    </w:p>
    <w:p w14:paraId="3DB6D4C0"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Satapathy, K., Pradhan, S., &amp; Upreti, D. (2021). Addition of 96 lichen species to the state of Odisha from </w:t>
      </w:r>
      <w:proofErr w:type="spellStart"/>
      <w:r w:rsidRPr="00F63CAA">
        <w:rPr>
          <w:rFonts w:asciiTheme="minorBidi" w:hAnsiTheme="minorBidi" w:cstheme="minorBidi"/>
        </w:rPr>
        <w:t>Similipal</w:t>
      </w:r>
      <w:proofErr w:type="spellEnd"/>
      <w:r w:rsidRPr="00F63CAA">
        <w:rPr>
          <w:rFonts w:asciiTheme="minorBidi" w:hAnsiTheme="minorBidi" w:cstheme="minorBidi"/>
        </w:rPr>
        <w:t xml:space="preserve"> Biosphere Reserve</w:t>
      </w:r>
      <w:proofErr w:type="gramStart"/>
      <w:r w:rsidRPr="00F63CAA">
        <w:rPr>
          <w:rFonts w:asciiTheme="minorBidi" w:hAnsiTheme="minorBidi" w:cstheme="minorBidi"/>
        </w:rPr>
        <w:t>. .</w:t>
      </w:r>
      <w:proofErr w:type="gramEnd"/>
      <w:r w:rsidRPr="00F63CAA">
        <w:rPr>
          <w:rFonts w:asciiTheme="minorBidi" w:hAnsiTheme="minorBidi" w:cstheme="minorBidi"/>
        </w:rPr>
        <w:t xml:space="preserve"> </w:t>
      </w:r>
      <w:hyperlink r:id="rId43" w:history="1">
        <w:r w:rsidRPr="00F63CAA">
          <w:rPr>
            <w:rStyle w:val="Hyperlink"/>
            <w:rFonts w:asciiTheme="minorBidi" w:hAnsiTheme="minorBidi" w:cstheme="minorBidi"/>
          </w:rPr>
          <w:t>https://doi.org/10.3897/arphapreprints.e65955</w:t>
        </w:r>
      </w:hyperlink>
      <w:r w:rsidRPr="00F63CAA">
        <w:rPr>
          <w:rFonts w:asciiTheme="minorBidi" w:hAnsiTheme="minorBidi" w:cstheme="minorBidi"/>
        </w:rPr>
        <w:t>.</w:t>
      </w:r>
    </w:p>
    <w:p w14:paraId="2A0CA816"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Sen, U., &amp; </w:t>
      </w:r>
      <w:proofErr w:type="spellStart"/>
      <w:r w:rsidRPr="00F63CAA">
        <w:rPr>
          <w:rFonts w:asciiTheme="minorBidi" w:hAnsiTheme="minorBidi" w:cstheme="minorBidi"/>
        </w:rPr>
        <w:t>Bhakat</w:t>
      </w:r>
      <w:proofErr w:type="spellEnd"/>
      <w:r w:rsidRPr="00F63CAA">
        <w:rPr>
          <w:rFonts w:asciiTheme="minorBidi" w:hAnsiTheme="minorBidi" w:cstheme="minorBidi"/>
        </w:rPr>
        <w:t xml:space="preserve">, R. (2021). </w:t>
      </w:r>
      <w:proofErr w:type="spellStart"/>
      <w:r w:rsidRPr="00F63CAA">
        <w:rPr>
          <w:rFonts w:asciiTheme="minorBidi" w:hAnsiTheme="minorBidi" w:cstheme="minorBidi"/>
        </w:rPr>
        <w:t>Corticolous</w:t>
      </w:r>
      <w:proofErr w:type="spellEnd"/>
      <w:r w:rsidRPr="00F63CAA">
        <w:rPr>
          <w:rFonts w:asciiTheme="minorBidi" w:hAnsiTheme="minorBidi" w:cstheme="minorBidi"/>
        </w:rPr>
        <w:t xml:space="preserve"> Lichen Species Diversity on Dominant Trees in Selected Sacred Groves of Paschim Medinipur District, West Bengal, India. </w:t>
      </w:r>
      <w:r w:rsidRPr="00F63CAA">
        <w:rPr>
          <w:rFonts w:asciiTheme="minorBidi" w:hAnsiTheme="minorBidi" w:cstheme="minorBidi"/>
          <w:i/>
          <w:iCs/>
        </w:rPr>
        <w:t xml:space="preserve">Acta Botanica </w:t>
      </w:r>
      <w:proofErr w:type="spellStart"/>
      <w:r w:rsidRPr="00F63CAA">
        <w:rPr>
          <w:rFonts w:asciiTheme="minorBidi" w:hAnsiTheme="minorBidi" w:cstheme="minorBidi"/>
          <w:i/>
          <w:iCs/>
        </w:rPr>
        <w:t>Hungarica</w:t>
      </w:r>
      <w:proofErr w:type="spellEnd"/>
      <w:r w:rsidRPr="00F63CAA">
        <w:rPr>
          <w:rFonts w:asciiTheme="minorBidi" w:hAnsiTheme="minorBidi" w:cstheme="minorBidi"/>
        </w:rPr>
        <w:t xml:space="preserve">. </w:t>
      </w:r>
      <w:hyperlink r:id="rId44" w:history="1">
        <w:r w:rsidRPr="00F63CAA">
          <w:rPr>
            <w:rStyle w:val="Hyperlink"/>
            <w:rFonts w:asciiTheme="minorBidi" w:hAnsiTheme="minorBidi" w:cstheme="minorBidi"/>
          </w:rPr>
          <w:t>https://doi.org/10.1556/034.63.2021.3-4.13</w:t>
        </w:r>
      </w:hyperlink>
      <w:r w:rsidRPr="00F63CAA">
        <w:rPr>
          <w:rFonts w:asciiTheme="minorBidi" w:hAnsiTheme="minorBidi" w:cstheme="minorBidi"/>
        </w:rPr>
        <w:t>.</w:t>
      </w:r>
    </w:p>
    <w:p w14:paraId="429921C5"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Sharma, S., Raina, A., &amp; Upreti, D. (2019). Lichen diversity of Padder Valley Kishtwar (J&amp;K), India. </w:t>
      </w:r>
      <w:r w:rsidRPr="00F63CAA">
        <w:rPr>
          <w:rFonts w:asciiTheme="minorBidi" w:hAnsiTheme="minorBidi" w:cstheme="minorBidi"/>
          <w:i/>
          <w:iCs/>
        </w:rPr>
        <w:t>Journal of Applied and Natural Science</w:t>
      </w:r>
      <w:r w:rsidRPr="00F63CAA">
        <w:rPr>
          <w:rFonts w:asciiTheme="minorBidi" w:hAnsiTheme="minorBidi" w:cstheme="minorBidi"/>
        </w:rPr>
        <w:t xml:space="preserve">. </w:t>
      </w:r>
      <w:hyperlink r:id="rId45" w:history="1">
        <w:r w:rsidRPr="00F63CAA">
          <w:rPr>
            <w:rStyle w:val="Hyperlink"/>
            <w:rFonts w:asciiTheme="minorBidi" w:hAnsiTheme="minorBidi" w:cstheme="minorBidi"/>
          </w:rPr>
          <w:t>https://doi.org/10.31018/JANS.V11I2.2119</w:t>
        </w:r>
      </w:hyperlink>
      <w:r w:rsidRPr="00F63CAA">
        <w:rPr>
          <w:rFonts w:asciiTheme="minorBidi" w:hAnsiTheme="minorBidi" w:cstheme="minorBidi"/>
        </w:rPr>
        <w:t>.</w:t>
      </w:r>
    </w:p>
    <w:p w14:paraId="07B14AE0" w14:textId="77777777" w:rsidR="00F63CAA" w:rsidRPr="00F63CAA" w:rsidRDefault="00F63CAA" w:rsidP="00F63CAA">
      <w:pPr>
        <w:spacing w:before="120" w:after="120" w:line="360" w:lineRule="auto"/>
        <w:ind w:left="360" w:hanging="360"/>
        <w:jc w:val="both"/>
        <w:rPr>
          <w:rFonts w:asciiTheme="minorBidi" w:hAnsiTheme="minorBidi" w:cstheme="minorBidi"/>
        </w:rPr>
      </w:pPr>
      <w:proofErr w:type="spellStart"/>
      <w:r w:rsidRPr="00F63CAA">
        <w:rPr>
          <w:rFonts w:asciiTheme="minorBidi" w:hAnsiTheme="minorBidi" w:cstheme="minorBidi"/>
        </w:rPr>
        <w:t>Shravanakumara</w:t>
      </w:r>
      <w:proofErr w:type="spellEnd"/>
      <w:r w:rsidRPr="00F63CAA">
        <w:rPr>
          <w:rFonts w:asciiTheme="minorBidi" w:hAnsiTheme="minorBidi" w:cstheme="minorBidi"/>
        </w:rPr>
        <w:t>, S., Vinayaka, K., Udupa, E., Shashirekha, B., Praveena, V., &amp; Krishnamurthy, Y. (2010). Diversity and host specificity of Lichens in Koppa Taluk of Central Western Ghats, Karnataka, India. </w:t>
      </w:r>
      <w:r w:rsidRPr="00F63CAA">
        <w:rPr>
          <w:rFonts w:asciiTheme="minorBidi" w:hAnsiTheme="minorBidi" w:cstheme="minorBidi"/>
          <w:i/>
          <w:iCs/>
        </w:rPr>
        <w:t>Indian Journal of Forestry</w:t>
      </w:r>
      <w:r w:rsidRPr="00F63CAA">
        <w:rPr>
          <w:rFonts w:asciiTheme="minorBidi" w:hAnsiTheme="minorBidi" w:cstheme="minorBidi"/>
        </w:rPr>
        <w:t xml:space="preserve">. </w:t>
      </w:r>
      <w:hyperlink r:id="rId46" w:history="1">
        <w:r w:rsidRPr="00F63CAA">
          <w:rPr>
            <w:rStyle w:val="Hyperlink"/>
            <w:rFonts w:asciiTheme="minorBidi" w:hAnsiTheme="minorBidi" w:cstheme="minorBidi"/>
          </w:rPr>
          <w:t>https://doi.org/10.54207/bsmps1000-2010-9td7t2</w:t>
        </w:r>
      </w:hyperlink>
      <w:r w:rsidRPr="00F63CAA">
        <w:rPr>
          <w:rFonts w:asciiTheme="minorBidi" w:hAnsiTheme="minorBidi" w:cstheme="minorBidi"/>
        </w:rPr>
        <w:t>.</w:t>
      </w:r>
    </w:p>
    <w:p w14:paraId="379231B7"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Subbaiyan, R., Ganesan, A., &amp; </w:t>
      </w:r>
      <w:proofErr w:type="spellStart"/>
      <w:r w:rsidRPr="00F63CAA">
        <w:rPr>
          <w:rFonts w:asciiTheme="minorBidi" w:hAnsiTheme="minorBidi" w:cstheme="minorBidi"/>
        </w:rPr>
        <w:t>Dhanuskodi</w:t>
      </w:r>
      <w:proofErr w:type="spellEnd"/>
      <w:r w:rsidRPr="00F63CAA">
        <w:rPr>
          <w:rFonts w:asciiTheme="minorBidi" w:hAnsiTheme="minorBidi" w:cstheme="minorBidi"/>
        </w:rPr>
        <w:t>, S. (2023). Ecolichenology of Eastern Ghats diversity against climatic fluctuations in Kolli Hills, India. </w:t>
      </w:r>
      <w:proofErr w:type="spellStart"/>
      <w:r w:rsidRPr="00F63CAA">
        <w:rPr>
          <w:rFonts w:asciiTheme="minorBidi" w:hAnsiTheme="minorBidi" w:cstheme="minorBidi"/>
          <w:i/>
          <w:iCs/>
        </w:rPr>
        <w:t>Biodiversitas</w:t>
      </w:r>
      <w:proofErr w:type="spellEnd"/>
      <w:r w:rsidRPr="00F63CAA">
        <w:rPr>
          <w:rFonts w:asciiTheme="minorBidi" w:hAnsiTheme="minorBidi" w:cstheme="minorBidi"/>
          <w:i/>
          <w:iCs/>
        </w:rPr>
        <w:t xml:space="preserve"> Journal of Biological Diversity</w:t>
      </w:r>
      <w:r w:rsidRPr="00F63CAA">
        <w:rPr>
          <w:rFonts w:asciiTheme="minorBidi" w:hAnsiTheme="minorBidi" w:cstheme="minorBidi"/>
        </w:rPr>
        <w:t xml:space="preserve">. </w:t>
      </w:r>
      <w:hyperlink r:id="rId47" w:history="1">
        <w:r w:rsidRPr="00F63CAA">
          <w:rPr>
            <w:rStyle w:val="Hyperlink"/>
            <w:rFonts w:asciiTheme="minorBidi" w:hAnsiTheme="minorBidi" w:cstheme="minorBidi"/>
          </w:rPr>
          <w:t>https://doi.org/10.13057/biodiv/d240171</w:t>
        </w:r>
      </w:hyperlink>
      <w:r w:rsidRPr="00F63CAA">
        <w:rPr>
          <w:rFonts w:asciiTheme="minorBidi" w:hAnsiTheme="minorBidi" w:cstheme="minorBidi"/>
        </w:rPr>
        <w:t>.</w:t>
      </w:r>
    </w:p>
    <w:p w14:paraId="7E8A181D"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Sudhama, V. N., &amp; Sandhya, R. (2021). Lichen diversity in selected coffee plantation areas of </w:t>
      </w:r>
      <w:proofErr w:type="spellStart"/>
      <w:r w:rsidRPr="00F63CAA">
        <w:rPr>
          <w:rFonts w:asciiTheme="minorBidi" w:hAnsiTheme="minorBidi" w:cstheme="minorBidi"/>
        </w:rPr>
        <w:t>Mudigere</w:t>
      </w:r>
      <w:proofErr w:type="spellEnd"/>
      <w:r w:rsidRPr="00F63CAA">
        <w:rPr>
          <w:rFonts w:asciiTheme="minorBidi" w:hAnsiTheme="minorBidi" w:cstheme="minorBidi"/>
        </w:rPr>
        <w:t xml:space="preserve"> Taluk, Karnataka; Central Western Ghats, India. </w:t>
      </w:r>
      <w:r w:rsidRPr="00F63CAA">
        <w:rPr>
          <w:rFonts w:asciiTheme="minorBidi" w:hAnsiTheme="minorBidi" w:cstheme="minorBidi"/>
          <w:i/>
          <w:iCs/>
        </w:rPr>
        <w:t>International Advanced Research Journal in Science, Engineering and Technology, 8</w:t>
      </w:r>
      <w:r w:rsidRPr="00F63CAA">
        <w:rPr>
          <w:rFonts w:asciiTheme="minorBidi" w:hAnsiTheme="minorBidi" w:cstheme="minorBidi"/>
        </w:rPr>
        <w:t xml:space="preserve">(12), Article 81203. </w:t>
      </w:r>
      <w:hyperlink r:id="rId48" w:history="1">
        <w:r w:rsidRPr="00F63CAA">
          <w:rPr>
            <w:rStyle w:val="Hyperlink"/>
            <w:rFonts w:asciiTheme="minorBidi" w:hAnsiTheme="minorBidi" w:cstheme="minorBidi"/>
          </w:rPr>
          <w:t>https://doi.org/10.17148/IARJSET.2021.81203</w:t>
        </w:r>
      </w:hyperlink>
    </w:p>
    <w:p w14:paraId="12CBFA30"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lastRenderedPageBreak/>
        <w:t>Thakur, M., Mishra, G., Nayaka, S., &amp; Chander, H. (2020). An Assessment of Lichens Diversity from Mandi District, Himachal Pradesh, India. </w:t>
      </w:r>
      <w:r w:rsidRPr="00F63CAA">
        <w:rPr>
          <w:rFonts w:asciiTheme="minorBidi" w:hAnsiTheme="minorBidi" w:cstheme="minorBidi"/>
          <w:i/>
          <w:iCs/>
        </w:rPr>
        <w:t>International Journal of Plant and Environment</w:t>
      </w:r>
      <w:r w:rsidRPr="00F63CAA">
        <w:rPr>
          <w:rFonts w:asciiTheme="minorBidi" w:hAnsiTheme="minorBidi" w:cstheme="minorBidi"/>
        </w:rPr>
        <w:t xml:space="preserve">. </w:t>
      </w:r>
      <w:hyperlink r:id="rId49" w:history="1">
        <w:r w:rsidRPr="00F63CAA">
          <w:rPr>
            <w:rStyle w:val="Hyperlink"/>
            <w:rFonts w:asciiTheme="minorBidi" w:hAnsiTheme="minorBidi" w:cstheme="minorBidi"/>
          </w:rPr>
          <w:t>https://doi.org/10.18811/IJPEN.V6I04.06</w:t>
        </w:r>
      </w:hyperlink>
      <w:r w:rsidRPr="00F63CAA">
        <w:rPr>
          <w:rFonts w:asciiTheme="minorBidi" w:hAnsiTheme="minorBidi" w:cstheme="minorBidi"/>
        </w:rPr>
        <w:t>.</w:t>
      </w:r>
    </w:p>
    <w:p w14:paraId="3649BB69"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Toppo, P., Raj, A., &amp; </w:t>
      </w:r>
      <w:proofErr w:type="spellStart"/>
      <w:r w:rsidRPr="00F63CAA">
        <w:rPr>
          <w:rFonts w:asciiTheme="minorBidi" w:hAnsiTheme="minorBidi" w:cstheme="minorBidi"/>
        </w:rPr>
        <w:t>Jhariya</w:t>
      </w:r>
      <w:proofErr w:type="spellEnd"/>
      <w:r w:rsidRPr="00F63CAA">
        <w:rPr>
          <w:rFonts w:asciiTheme="minorBidi" w:hAnsiTheme="minorBidi" w:cstheme="minorBidi"/>
        </w:rPr>
        <w:t xml:space="preserve">, M. (2016). Agroforestry systems practiced in </w:t>
      </w:r>
      <w:proofErr w:type="spellStart"/>
      <w:r w:rsidRPr="00F63CAA">
        <w:rPr>
          <w:rFonts w:asciiTheme="minorBidi" w:hAnsiTheme="minorBidi" w:cstheme="minorBidi"/>
        </w:rPr>
        <w:t>Dhamtari</w:t>
      </w:r>
      <w:proofErr w:type="spellEnd"/>
      <w:r w:rsidRPr="00F63CAA">
        <w:rPr>
          <w:rFonts w:asciiTheme="minorBidi" w:hAnsiTheme="minorBidi" w:cstheme="minorBidi"/>
        </w:rPr>
        <w:t xml:space="preserve"> district of Chhattisgarh, India. </w:t>
      </w:r>
      <w:r w:rsidRPr="00F63CAA">
        <w:rPr>
          <w:rFonts w:asciiTheme="minorBidi" w:hAnsiTheme="minorBidi" w:cstheme="minorBidi"/>
          <w:i/>
          <w:iCs/>
        </w:rPr>
        <w:t>Journal of Applied and Natural Science</w:t>
      </w:r>
      <w:r w:rsidRPr="00F63CAA">
        <w:rPr>
          <w:rFonts w:asciiTheme="minorBidi" w:hAnsiTheme="minorBidi" w:cstheme="minorBidi"/>
        </w:rPr>
        <w:t xml:space="preserve">, 8, 1850-1854. </w:t>
      </w:r>
      <w:hyperlink r:id="rId50" w:history="1">
        <w:r w:rsidRPr="00F63CAA">
          <w:rPr>
            <w:rStyle w:val="Hyperlink"/>
            <w:rFonts w:asciiTheme="minorBidi" w:hAnsiTheme="minorBidi" w:cstheme="minorBidi"/>
          </w:rPr>
          <w:t>https://doi.org/10.31018/JANS.V8I4.1052</w:t>
        </w:r>
      </w:hyperlink>
      <w:r w:rsidRPr="00F63CAA">
        <w:rPr>
          <w:rFonts w:asciiTheme="minorBidi" w:hAnsiTheme="minorBidi" w:cstheme="minorBidi"/>
        </w:rPr>
        <w:t>.</w:t>
      </w:r>
    </w:p>
    <w:p w14:paraId="45A778EC"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Vinayaka, K. S., Sudhama, V. N., </w:t>
      </w:r>
      <w:proofErr w:type="spellStart"/>
      <w:r w:rsidRPr="00F63CAA">
        <w:rPr>
          <w:rFonts w:asciiTheme="minorBidi" w:hAnsiTheme="minorBidi" w:cstheme="minorBidi"/>
        </w:rPr>
        <w:t>Devama</w:t>
      </w:r>
      <w:proofErr w:type="spellEnd"/>
      <w:r w:rsidRPr="00F63CAA">
        <w:rPr>
          <w:rFonts w:asciiTheme="minorBidi" w:hAnsiTheme="minorBidi" w:cstheme="minorBidi"/>
        </w:rPr>
        <w:t xml:space="preserve">, A. A., &amp; </w:t>
      </w:r>
      <w:proofErr w:type="spellStart"/>
      <w:r w:rsidRPr="00F63CAA">
        <w:rPr>
          <w:rFonts w:asciiTheme="minorBidi" w:hAnsiTheme="minorBidi" w:cstheme="minorBidi"/>
        </w:rPr>
        <w:t>Kuladeep</w:t>
      </w:r>
      <w:proofErr w:type="spellEnd"/>
      <w:r w:rsidRPr="00F63CAA">
        <w:rPr>
          <w:rFonts w:asciiTheme="minorBidi" w:hAnsiTheme="minorBidi" w:cstheme="minorBidi"/>
        </w:rPr>
        <w:t xml:space="preserve">, P. P. (2025). Spatial distribution pattern and diversity of bryophyte and lichen biota in </w:t>
      </w:r>
      <w:proofErr w:type="spellStart"/>
      <w:r w:rsidRPr="00F63CAA">
        <w:rPr>
          <w:rFonts w:asciiTheme="minorBidi" w:hAnsiTheme="minorBidi" w:cstheme="minorBidi"/>
        </w:rPr>
        <w:t>Pushpagiri</w:t>
      </w:r>
      <w:proofErr w:type="spellEnd"/>
      <w:r w:rsidRPr="00F63CAA">
        <w:rPr>
          <w:rFonts w:asciiTheme="minorBidi" w:hAnsiTheme="minorBidi" w:cstheme="minorBidi"/>
        </w:rPr>
        <w:t xml:space="preserve"> Wildlife Sanctuary, Central Western Ghats, India. </w:t>
      </w:r>
      <w:r w:rsidRPr="00F63CAA">
        <w:rPr>
          <w:rFonts w:asciiTheme="minorBidi" w:hAnsiTheme="minorBidi" w:cstheme="minorBidi"/>
          <w:i/>
          <w:iCs/>
        </w:rPr>
        <w:t>Asian Journal of Biology, 21</w:t>
      </w:r>
      <w:r w:rsidRPr="00F63CAA">
        <w:rPr>
          <w:rFonts w:asciiTheme="minorBidi" w:hAnsiTheme="minorBidi" w:cstheme="minorBidi"/>
        </w:rPr>
        <w:t xml:space="preserve">(5), 26–43. </w:t>
      </w:r>
      <w:hyperlink r:id="rId51" w:tgtFrame="_new" w:history="1">
        <w:r w:rsidRPr="00F63CAA">
          <w:rPr>
            <w:rStyle w:val="Hyperlink"/>
            <w:rFonts w:asciiTheme="minorBidi" w:hAnsiTheme="minorBidi" w:cstheme="minorBidi"/>
          </w:rPr>
          <w:t>https://doi.org/10.9734/ajob/2025/v21i5504</w:t>
        </w:r>
      </w:hyperlink>
    </w:p>
    <w:p w14:paraId="44D6BE0A" w14:textId="77777777" w:rsidR="00F63CAA" w:rsidRPr="00F63CAA" w:rsidRDefault="00F63CAA" w:rsidP="00F63CAA">
      <w:pPr>
        <w:spacing w:before="120" w:after="120" w:line="360" w:lineRule="auto"/>
        <w:ind w:left="360" w:hanging="360"/>
        <w:jc w:val="both"/>
        <w:rPr>
          <w:rFonts w:asciiTheme="minorBidi" w:hAnsiTheme="minorBidi" w:cstheme="minorBidi"/>
        </w:rPr>
      </w:pPr>
      <w:r w:rsidRPr="00F63CAA">
        <w:rPr>
          <w:rFonts w:asciiTheme="minorBidi" w:hAnsiTheme="minorBidi" w:cstheme="minorBidi"/>
        </w:rPr>
        <w:t xml:space="preserve">Wikipedia contributors. (2016, September 13). </w:t>
      </w:r>
      <w:proofErr w:type="spellStart"/>
      <w:r w:rsidRPr="00F63CAA">
        <w:rPr>
          <w:rFonts w:asciiTheme="minorBidi" w:hAnsiTheme="minorBidi" w:cstheme="minorBidi"/>
          <w:i/>
          <w:iCs/>
        </w:rPr>
        <w:t>Dhamtari</w:t>
      </w:r>
      <w:proofErr w:type="spellEnd"/>
      <w:r w:rsidRPr="00F63CAA">
        <w:rPr>
          <w:rFonts w:asciiTheme="minorBidi" w:hAnsiTheme="minorBidi" w:cstheme="minorBidi"/>
          <w:i/>
          <w:iCs/>
        </w:rPr>
        <w:t xml:space="preserve"> in Chhattisgarh (India).</w:t>
      </w:r>
      <w:proofErr w:type="spellStart"/>
      <w:r w:rsidRPr="00F63CAA">
        <w:rPr>
          <w:rFonts w:asciiTheme="minorBidi" w:hAnsiTheme="minorBidi" w:cstheme="minorBidi"/>
          <w:i/>
          <w:iCs/>
        </w:rPr>
        <w:t>svg</w:t>
      </w:r>
      <w:proofErr w:type="spellEnd"/>
      <w:r w:rsidRPr="00F63CAA">
        <w:rPr>
          <w:rFonts w:asciiTheme="minorBidi" w:hAnsiTheme="minorBidi" w:cstheme="minorBidi"/>
        </w:rPr>
        <w:t xml:space="preserve">. Wikimedia Commons. Retrieved October 01, 2025, from </w:t>
      </w:r>
      <w:hyperlink r:id="rId52" w:history="1">
        <w:r w:rsidRPr="00F63CAA">
          <w:rPr>
            <w:rStyle w:val="Hyperlink"/>
            <w:rFonts w:asciiTheme="minorBidi" w:hAnsiTheme="minorBidi" w:cstheme="minorBidi"/>
          </w:rPr>
          <w:t>https://commons.wikimedia.org/wiki/File:Dhamtari_in_Chhattisgarh_%28India%29.svg</w:t>
        </w:r>
      </w:hyperlink>
    </w:p>
    <w:p w14:paraId="19721244" w14:textId="45A3D68A" w:rsidR="004D4277" w:rsidRPr="00FB3A86" w:rsidRDefault="004D4277" w:rsidP="00441B6F">
      <w:pPr>
        <w:pStyle w:val="Appendix"/>
        <w:spacing w:after="0"/>
        <w:jc w:val="both"/>
        <w:rPr>
          <w:rFonts w:ascii="Arial" w:hAnsi="Arial" w:cs="Arial"/>
          <w:b w:val="0"/>
        </w:rPr>
        <w:sectPr w:rsidR="004D4277" w:rsidRPr="00FB3A86" w:rsidSect="00DB622E">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440" w:right="2016" w:bottom="2016" w:left="2016" w:header="720" w:footer="1123" w:gutter="0"/>
          <w:cols w:space="720"/>
          <w:docGrid w:linePitch="272"/>
        </w:sectPr>
      </w:pPr>
    </w:p>
    <w:p w14:paraId="4833876E" w14:textId="77777777" w:rsidR="00B01FCD" w:rsidRPr="00FB3A86" w:rsidRDefault="00B01FCD" w:rsidP="00441B6F">
      <w:pPr>
        <w:pStyle w:val="Appendix"/>
        <w:spacing w:after="0"/>
        <w:jc w:val="both"/>
        <w:rPr>
          <w:rFonts w:ascii="Arial" w:hAnsi="Arial" w:cs="Arial"/>
          <w:b w:val="0"/>
        </w:rPr>
      </w:pPr>
    </w:p>
    <w:sectPr w:rsidR="00B01FCD" w:rsidRPr="00FB3A86" w:rsidSect="00DB622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94D65" w14:textId="77777777" w:rsidR="002A7263" w:rsidRDefault="002A7263" w:rsidP="00C37E61">
      <w:r>
        <w:separator/>
      </w:r>
    </w:p>
  </w:endnote>
  <w:endnote w:type="continuationSeparator" w:id="0">
    <w:p w14:paraId="47C6407E" w14:textId="77777777" w:rsidR="002A7263" w:rsidRDefault="002A726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Kokila">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CD74F" w14:textId="77777777" w:rsidR="00C3393D" w:rsidRDefault="00C33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078C"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358D1" w14:textId="77777777" w:rsidR="00C3393D" w:rsidRDefault="00C33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E25AF" w14:textId="77777777" w:rsidR="002A7263" w:rsidRDefault="002A7263" w:rsidP="00C37E61">
      <w:r>
        <w:separator/>
      </w:r>
    </w:p>
  </w:footnote>
  <w:footnote w:type="continuationSeparator" w:id="0">
    <w:p w14:paraId="68DD351C" w14:textId="77777777" w:rsidR="002A7263" w:rsidRDefault="002A726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4CB70" w14:textId="2C378B7D" w:rsidR="00C3393D" w:rsidRDefault="00C3393D">
    <w:pPr>
      <w:pStyle w:val="Header"/>
    </w:pPr>
    <w:r>
      <w:rPr>
        <w:noProof/>
      </w:rPr>
      <w:pict w14:anchorId="39C74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6F296" w14:textId="6B7904CF" w:rsidR="00C3393D" w:rsidRDefault="00C3393D">
    <w:pPr>
      <w:pStyle w:val="Header"/>
    </w:pPr>
    <w:r>
      <w:rPr>
        <w:noProof/>
      </w:rPr>
      <w:pict w14:anchorId="13C44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73BD" w14:textId="341291AF" w:rsidR="00C3393D" w:rsidRDefault="00C3393D">
    <w:pPr>
      <w:pStyle w:val="Header"/>
    </w:pPr>
    <w:r>
      <w:rPr>
        <w:noProof/>
      </w:rPr>
      <w:pict w14:anchorId="111A2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0"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B2DEC"/>
    <w:multiLevelType w:val="multilevel"/>
    <w:tmpl w:val="0526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A69DC"/>
    <w:multiLevelType w:val="hybridMultilevel"/>
    <w:tmpl w:val="ED22C5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809388E"/>
    <w:multiLevelType w:val="hybridMultilevel"/>
    <w:tmpl w:val="37AC39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B5CF6"/>
    <w:multiLevelType w:val="hybridMultilevel"/>
    <w:tmpl w:val="049AE8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5645FC"/>
    <w:multiLevelType w:val="multilevel"/>
    <w:tmpl w:val="0D9C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C5245F7"/>
    <w:multiLevelType w:val="hybridMultilevel"/>
    <w:tmpl w:val="898C5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4"/>
  </w:num>
  <w:num w:numId="9">
    <w:abstractNumId w:val="31"/>
  </w:num>
  <w:num w:numId="10">
    <w:abstractNumId w:val="4"/>
  </w:num>
  <w:num w:numId="11">
    <w:abstractNumId w:val="23"/>
  </w:num>
  <w:num w:numId="12">
    <w:abstractNumId w:val="5"/>
  </w:num>
  <w:num w:numId="13">
    <w:abstractNumId w:val="22"/>
  </w:num>
  <w:num w:numId="14">
    <w:abstractNumId w:val="10"/>
  </w:num>
  <w:num w:numId="15">
    <w:abstractNumId w:val="27"/>
  </w:num>
  <w:num w:numId="16">
    <w:abstractNumId w:val="7"/>
  </w:num>
  <w:num w:numId="17">
    <w:abstractNumId w:val="28"/>
  </w:num>
  <w:num w:numId="18">
    <w:abstractNumId w:val="16"/>
  </w:num>
  <w:num w:numId="19">
    <w:abstractNumId w:val="34"/>
  </w:num>
  <w:num w:numId="20">
    <w:abstractNumId w:val="13"/>
  </w:num>
  <w:num w:numId="21">
    <w:abstractNumId w:val="11"/>
  </w:num>
  <w:num w:numId="22">
    <w:abstractNumId w:val="15"/>
  </w:num>
  <w:num w:numId="23">
    <w:abstractNumId w:val="25"/>
  </w:num>
  <w:num w:numId="24">
    <w:abstractNumId w:val="32"/>
  </w:num>
  <w:num w:numId="25">
    <w:abstractNumId w:val="6"/>
  </w:num>
  <w:num w:numId="26">
    <w:abstractNumId w:val="19"/>
  </w:num>
  <w:num w:numId="27">
    <w:abstractNumId w:val="26"/>
  </w:num>
  <w:num w:numId="28">
    <w:abstractNumId w:val="33"/>
  </w:num>
  <w:num w:numId="29">
    <w:abstractNumId w:val="30"/>
  </w:num>
  <w:num w:numId="30">
    <w:abstractNumId w:val="12"/>
  </w:num>
  <w:num w:numId="31">
    <w:abstractNumId w:val="2"/>
  </w:num>
  <w:num w:numId="32">
    <w:abstractNumId w:val="24"/>
  </w:num>
  <w:num w:numId="33">
    <w:abstractNumId w:val="20"/>
  </w:num>
  <w:num w:numId="34">
    <w:abstractNumId w:val="1"/>
  </w:num>
  <w:num w:numId="35">
    <w:abstractNumId w:val="21"/>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3A73"/>
    <w:rsid w:val="000777AD"/>
    <w:rsid w:val="0009646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7263"/>
    <w:rsid w:val="002B27FB"/>
    <w:rsid w:val="002B685A"/>
    <w:rsid w:val="002C57D2"/>
    <w:rsid w:val="002E0D56"/>
    <w:rsid w:val="00315186"/>
    <w:rsid w:val="0033343E"/>
    <w:rsid w:val="003512C2"/>
    <w:rsid w:val="00371FB6"/>
    <w:rsid w:val="003763C1"/>
    <w:rsid w:val="00376BBE"/>
    <w:rsid w:val="0039224F"/>
    <w:rsid w:val="003A43A4"/>
    <w:rsid w:val="003A7E18"/>
    <w:rsid w:val="003B79D2"/>
    <w:rsid w:val="003C4C86"/>
    <w:rsid w:val="003C6258"/>
    <w:rsid w:val="003E2904"/>
    <w:rsid w:val="00401927"/>
    <w:rsid w:val="0041027F"/>
    <w:rsid w:val="00412475"/>
    <w:rsid w:val="00423789"/>
    <w:rsid w:val="00440F43"/>
    <w:rsid w:val="00441B6F"/>
    <w:rsid w:val="00446221"/>
    <w:rsid w:val="0045032C"/>
    <w:rsid w:val="00450E62"/>
    <w:rsid w:val="004539DB"/>
    <w:rsid w:val="00471A80"/>
    <w:rsid w:val="004D305E"/>
    <w:rsid w:val="004D4277"/>
    <w:rsid w:val="004F4ACC"/>
    <w:rsid w:val="00502516"/>
    <w:rsid w:val="00505F06"/>
    <w:rsid w:val="00506828"/>
    <w:rsid w:val="0053056E"/>
    <w:rsid w:val="005320AE"/>
    <w:rsid w:val="00554FDA"/>
    <w:rsid w:val="005C784C"/>
    <w:rsid w:val="005D17F6"/>
    <w:rsid w:val="005E5539"/>
    <w:rsid w:val="00602BF5"/>
    <w:rsid w:val="00617FDD"/>
    <w:rsid w:val="00633614"/>
    <w:rsid w:val="00633F68"/>
    <w:rsid w:val="00636EB2"/>
    <w:rsid w:val="006375B8"/>
    <w:rsid w:val="0066510A"/>
    <w:rsid w:val="00673F9F"/>
    <w:rsid w:val="006828FB"/>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4307"/>
    <w:rsid w:val="009500A6"/>
    <w:rsid w:val="00957C18"/>
    <w:rsid w:val="009659BA"/>
    <w:rsid w:val="00983040"/>
    <w:rsid w:val="009B3FB9"/>
    <w:rsid w:val="009C2465"/>
    <w:rsid w:val="009D35A0"/>
    <w:rsid w:val="009D7EB7"/>
    <w:rsid w:val="009E048A"/>
    <w:rsid w:val="009E08E9"/>
    <w:rsid w:val="009E3DB9"/>
    <w:rsid w:val="009E59C0"/>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42B83"/>
    <w:rsid w:val="00B52583"/>
    <w:rsid w:val="00B52896"/>
    <w:rsid w:val="00B6294B"/>
    <w:rsid w:val="00B95236"/>
    <w:rsid w:val="00B96BD9"/>
    <w:rsid w:val="00BA1B01"/>
    <w:rsid w:val="00BA2641"/>
    <w:rsid w:val="00BB37AA"/>
    <w:rsid w:val="00BC53A0"/>
    <w:rsid w:val="00BC5C73"/>
    <w:rsid w:val="00BE62AD"/>
    <w:rsid w:val="00BF121F"/>
    <w:rsid w:val="00BF1F80"/>
    <w:rsid w:val="00C10B14"/>
    <w:rsid w:val="00C166EF"/>
    <w:rsid w:val="00C17EB0"/>
    <w:rsid w:val="00C27F5F"/>
    <w:rsid w:val="00C30A0F"/>
    <w:rsid w:val="00C3393D"/>
    <w:rsid w:val="00C37E61"/>
    <w:rsid w:val="00C70F1B"/>
    <w:rsid w:val="00C71A47"/>
    <w:rsid w:val="00C7464C"/>
    <w:rsid w:val="00C85588"/>
    <w:rsid w:val="00C91755"/>
    <w:rsid w:val="00CD3A98"/>
    <w:rsid w:val="00CD6755"/>
    <w:rsid w:val="00CD6856"/>
    <w:rsid w:val="00CE0089"/>
    <w:rsid w:val="00CE793C"/>
    <w:rsid w:val="00CF193C"/>
    <w:rsid w:val="00D173F1"/>
    <w:rsid w:val="00D74CB0"/>
    <w:rsid w:val="00D8295D"/>
    <w:rsid w:val="00DB622E"/>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3CAA"/>
    <w:rsid w:val="00F755E4"/>
    <w:rsid w:val="00F77D02"/>
    <w:rsid w:val="00FB3A86"/>
    <w:rsid w:val="00FD15B7"/>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DE99C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45032C"/>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45032C"/>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45032C"/>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IN"/>
    </w:rPr>
  </w:style>
  <w:style w:type="paragraph" w:styleId="Heading5">
    <w:name w:val="heading 5"/>
    <w:basedOn w:val="Normal"/>
    <w:next w:val="Normal"/>
    <w:link w:val="Heading5Char"/>
    <w:uiPriority w:val="9"/>
    <w:semiHidden/>
    <w:unhideWhenUsed/>
    <w:qFormat/>
    <w:rsid w:val="0045032C"/>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IN"/>
    </w:rPr>
  </w:style>
  <w:style w:type="paragraph" w:styleId="Heading6">
    <w:name w:val="heading 6"/>
    <w:basedOn w:val="Normal"/>
    <w:next w:val="Normal"/>
    <w:link w:val="Heading6Char"/>
    <w:uiPriority w:val="9"/>
    <w:semiHidden/>
    <w:unhideWhenUsed/>
    <w:qFormat/>
    <w:rsid w:val="0045032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rPr>
  </w:style>
  <w:style w:type="paragraph" w:styleId="Heading7">
    <w:name w:val="heading 7"/>
    <w:basedOn w:val="Normal"/>
    <w:next w:val="Normal"/>
    <w:link w:val="Heading7Char"/>
    <w:uiPriority w:val="9"/>
    <w:semiHidden/>
    <w:unhideWhenUsed/>
    <w:qFormat/>
    <w:rsid w:val="0045032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rPr>
  </w:style>
  <w:style w:type="paragraph" w:styleId="Heading8">
    <w:name w:val="heading 8"/>
    <w:basedOn w:val="Normal"/>
    <w:next w:val="Normal"/>
    <w:link w:val="Heading8Char"/>
    <w:uiPriority w:val="9"/>
    <w:semiHidden/>
    <w:unhideWhenUsed/>
    <w:qFormat/>
    <w:rsid w:val="0045032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rPr>
  </w:style>
  <w:style w:type="paragraph" w:styleId="Heading9">
    <w:name w:val="heading 9"/>
    <w:basedOn w:val="Normal"/>
    <w:next w:val="Normal"/>
    <w:link w:val="Heading9Char"/>
    <w:uiPriority w:val="9"/>
    <w:semiHidden/>
    <w:unhideWhenUsed/>
    <w:qFormat/>
    <w:rsid w:val="0045032C"/>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5032C"/>
    <w:pPr>
      <w:spacing w:after="160" w:line="278" w:lineRule="auto"/>
      <w:ind w:left="720"/>
      <w:contextualSpacing/>
    </w:pPr>
    <w:rPr>
      <w:rFonts w:asciiTheme="minorHAnsi" w:eastAsiaTheme="minorHAnsi" w:hAnsiTheme="minorHAnsi" w:cstheme="minorBidi"/>
      <w:kern w:val="2"/>
      <w:sz w:val="24"/>
      <w:szCs w:val="24"/>
      <w:lang w:val="en-IN"/>
    </w:rPr>
  </w:style>
  <w:style w:type="character" w:customStyle="1" w:styleId="Heading2Char">
    <w:name w:val="Heading 2 Char"/>
    <w:basedOn w:val="DefaultParagraphFont"/>
    <w:link w:val="Heading2"/>
    <w:uiPriority w:val="9"/>
    <w:semiHidden/>
    <w:rsid w:val="0045032C"/>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45032C"/>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45032C"/>
    <w:rPr>
      <w:rFonts w:asciiTheme="minorHAnsi" w:eastAsiaTheme="majorEastAsia" w:hAnsiTheme="minorHAnsi" w:cstheme="majorBidi"/>
      <w:i/>
      <w:iCs/>
      <w:color w:val="365F91" w:themeColor="accent1" w:themeShade="BF"/>
      <w:kern w:val="2"/>
      <w:sz w:val="24"/>
      <w:szCs w:val="24"/>
      <w:lang w:val="en-IN"/>
    </w:rPr>
  </w:style>
  <w:style w:type="character" w:customStyle="1" w:styleId="Heading5Char">
    <w:name w:val="Heading 5 Char"/>
    <w:basedOn w:val="DefaultParagraphFont"/>
    <w:link w:val="Heading5"/>
    <w:uiPriority w:val="9"/>
    <w:semiHidden/>
    <w:rsid w:val="0045032C"/>
    <w:rPr>
      <w:rFonts w:asciiTheme="minorHAnsi" w:eastAsiaTheme="majorEastAsia" w:hAnsiTheme="minorHAnsi" w:cstheme="majorBidi"/>
      <w:color w:val="365F91" w:themeColor="accent1" w:themeShade="BF"/>
      <w:kern w:val="2"/>
      <w:sz w:val="24"/>
      <w:szCs w:val="24"/>
      <w:lang w:val="en-IN"/>
    </w:rPr>
  </w:style>
  <w:style w:type="character" w:customStyle="1" w:styleId="Heading6Char">
    <w:name w:val="Heading 6 Char"/>
    <w:basedOn w:val="DefaultParagraphFont"/>
    <w:link w:val="Heading6"/>
    <w:uiPriority w:val="9"/>
    <w:semiHidden/>
    <w:rsid w:val="0045032C"/>
    <w:rPr>
      <w:rFonts w:asciiTheme="minorHAnsi" w:eastAsiaTheme="majorEastAsia" w:hAnsiTheme="minorHAnsi" w:cstheme="majorBidi"/>
      <w:i/>
      <w:iCs/>
      <w:color w:val="595959" w:themeColor="text1" w:themeTint="A6"/>
      <w:kern w:val="2"/>
      <w:sz w:val="24"/>
      <w:szCs w:val="24"/>
      <w:lang w:val="en-IN"/>
    </w:rPr>
  </w:style>
  <w:style w:type="character" w:customStyle="1" w:styleId="Heading7Char">
    <w:name w:val="Heading 7 Char"/>
    <w:basedOn w:val="DefaultParagraphFont"/>
    <w:link w:val="Heading7"/>
    <w:uiPriority w:val="9"/>
    <w:semiHidden/>
    <w:rsid w:val="0045032C"/>
    <w:rPr>
      <w:rFonts w:asciiTheme="minorHAnsi" w:eastAsiaTheme="majorEastAsia" w:hAnsiTheme="minorHAnsi" w:cstheme="majorBidi"/>
      <w:color w:val="595959" w:themeColor="text1" w:themeTint="A6"/>
      <w:kern w:val="2"/>
      <w:sz w:val="24"/>
      <w:szCs w:val="24"/>
      <w:lang w:val="en-IN"/>
    </w:rPr>
  </w:style>
  <w:style w:type="character" w:customStyle="1" w:styleId="Heading8Char">
    <w:name w:val="Heading 8 Char"/>
    <w:basedOn w:val="DefaultParagraphFont"/>
    <w:link w:val="Heading8"/>
    <w:uiPriority w:val="9"/>
    <w:semiHidden/>
    <w:rsid w:val="0045032C"/>
    <w:rPr>
      <w:rFonts w:asciiTheme="minorHAnsi" w:eastAsiaTheme="majorEastAsia" w:hAnsiTheme="minorHAnsi" w:cstheme="majorBidi"/>
      <w:i/>
      <w:iCs/>
      <w:color w:val="272727" w:themeColor="text1" w:themeTint="D8"/>
      <w:kern w:val="2"/>
      <w:sz w:val="24"/>
      <w:szCs w:val="24"/>
      <w:lang w:val="en-IN"/>
    </w:rPr>
  </w:style>
  <w:style w:type="character" w:customStyle="1" w:styleId="Heading9Char">
    <w:name w:val="Heading 9 Char"/>
    <w:basedOn w:val="DefaultParagraphFont"/>
    <w:link w:val="Heading9"/>
    <w:uiPriority w:val="9"/>
    <w:semiHidden/>
    <w:rsid w:val="0045032C"/>
    <w:rPr>
      <w:rFonts w:asciiTheme="minorHAnsi" w:eastAsiaTheme="majorEastAsia" w:hAnsiTheme="minorHAnsi" w:cstheme="majorBidi"/>
      <w:color w:val="272727" w:themeColor="text1" w:themeTint="D8"/>
      <w:kern w:val="2"/>
      <w:sz w:val="24"/>
      <w:szCs w:val="24"/>
      <w:lang w:val="en-IN"/>
    </w:rPr>
  </w:style>
  <w:style w:type="character" w:customStyle="1" w:styleId="Heading1Char">
    <w:name w:val="Heading 1 Char"/>
    <w:basedOn w:val="DefaultParagraphFont"/>
    <w:link w:val="Heading1"/>
    <w:uiPriority w:val="9"/>
    <w:rsid w:val="0045032C"/>
    <w:rPr>
      <w:rFonts w:ascii="Arial" w:hAnsi="Arial"/>
      <w:b/>
      <w:kern w:val="28"/>
      <w:sz w:val="28"/>
    </w:rPr>
  </w:style>
  <w:style w:type="character" w:customStyle="1" w:styleId="TitleChar">
    <w:name w:val="Title Char"/>
    <w:basedOn w:val="DefaultParagraphFont"/>
    <w:link w:val="Title"/>
    <w:uiPriority w:val="10"/>
    <w:rsid w:val="0045032C"/>
    <w:rPr>
      <w:rFonts w:ascii="Helvetica" w:hAnsi="Helvetica"/>
      <w:b/>
      <w:kern w:val="28"/>
      <w:sz w:val="36"/>
    </w:rPr>
  </w:style>
  <w:style w:type="paragraph" w:styleId="Subtitle">
    <w:name w:val="Subtitle"/>
    <w:basedOn w:val="Normal"/>
    <w:next w:val="Normal"/>
    <w:link w:val="SubtitleChar"/>
    <w:uiPriority w:val="11"/>
    <w:qFormat/>
    <w:rsid w:val="0045032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45032C"/>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45032C"/>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rPr>
  </w:style>
  <w:style w:type="character" w:customStyle="1" w:styleId="QuoteChar">
    <w:name w:val="Quote Char"/>
    <w:basedOn w:val="DefaultParagraphFont"/>
    <w:link w:val="Quote"/>
    <w:uiPriority w:val="29"/>
    <w:rsid w:val="0045032C"/>
    <w:rPr>
      <w:rFonts w:asciiTheme="minorHAnsi" w:eastAsiaTheme="minorHAnsi" w:hAnsiTheme="minorHAnsi" w:cstheme="minorBidi"/>
      <w:i/>
      <w:iCs/>
      <w:color w:val="404040" w:themeColor="text1" w:themeTint="BF"/>
      <w:kern w:val="2"/>
      <w:sz w:val="24"/>
      <w:szCs w:val="24"/>
      <w:lang w:val="en-IN"/>
    </w:rPr>
  </w:style>
  <w:style w:type="character" w:styleId="IntenseEmphasis">
    <w:name w:val="Intense Emphasis"/>
    <w:basedOn w:val="DefaultParagraphFont"/>
    <w:uiPriority w:val="21"/>
    <w:qFormat/>
    <w:rsid w:val="0045032C"/>
    <w:rPr>
      <w:i/>
      <w:iCs/>
      <w:color w:val="365F91" w:themeColor="accent1" w:themeShade="BF"/>
    </w:rPr>
  </w:style>
  <w:style w:type="paragraph" w:styleId="IntenseQuote">
    <w:name w:val="Intense Quote"/>
    <w:basedOn w:val="Normal"/>
    <w:next w:val="Normal"/>
    <w:link w:val="IntenseQuoteChar"/>
    <w:uiPriority w:val="30"/>
    <w:qFormat/>
    <w:rsid w:val="0045032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N"/>
    </w:rPr>
  </w:style>
  <w:style w:type="character" w:customStyle="1" w:styleId="IntenseQuoteChar">
    <w:name w:val="Intense Quote Char"/>
    <w:basedOn w:val="DefaultParagraphFont"/>
    <w:link w:val="IntenseQuote"/>
    <w:uiPriority w:val="30"/>
    <w:rsid w:val="0045032C"/>
    <w:rPr>
      <w:rFonts w:asciiTheme="minorHAnsi" w:eastAsiaTheme="minorHAnsi" w:hAnsiTheme="minorHAnsi" w:cstheme="minorBidi"/>
      <w:i/>
      <w:iCs/>
      <w:color w:val="365F91" w:themeColor="accent1" w:themeShade="BF"/>
      <w:kern w:val="2"/>
      <w:sz w:val="24"/>
      <w:szCs w:val="24"/>
      <w:lang w:val="en-IN"/>
    </w:rPr>
  </w:style>
  <w:style w:type="character" w:styleId="IntenseReference">
    <w:name w:val="Intense Reference"/>
    <w:basedOn w:val="DefaultParagraphFont"/>
    <w:uiPriority w:val="32"/>
    <w:qFormat/>
    <w:rsid w:val="0045032C"/>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82947614_Current_status_of_lichen_diversity_in_Chhattisgarh_state_India" TargetMode="External"/><Relationship Id="rId18" Type="http://schemas.openxmlformats.org/officeDocument/2006/relationships/hyperlink" Target="https://doi.org/10.33980/ajabs.2020.v08i01.002" TargetMode="External"/><Relationship Id="rId26" Type="http://schemas.openxmlformats.org/officeDocument/2006/relationships/hyperlink" Target="https://doi.org/10.21276/ambi.2022.09.2.aa02" TargetMode="External"/><Relationship Id="rId39" Type="http://schemas.openxmlformats.org/officeDocument/2006/relationships/hyperlink" Target="https://doi.org/10.36808/if/2013/v139i6/33768" TargetMode="External"/><Relationship Id="rId21" Type="http://schemas.openxmlformats.org/officeDocument/2006/relationships/hyperlink" Target="https://doi.org/10.21756/CAB.V2I02.11120" TargetMode="External"/><Relationship Id="rId34" Type="http://schemas.openxmlformats.org/officeDocument/2006/relationships/hyperlink" Target="https://doi.org/10.21756/CAB.V2I1.8392" TargetMode="External"/><Relationship Id="rId42" Type="http://schemas.openxmlformats.org/officeDocument/2006/relationships/hyperlink" Target="https://doi.org/10.53550/eec.2023.v29i06s.058" TargetMode="External"/><Relationship Id="rId47" Type="http://schemas.openxmlformats.org/officeDocument/2006/relationships/hyperlink" Target="https://doi.org/10.13057/biodiv/d240171" TargetMode="External"/><Relationship Id="rId50" Type="http://schemas.openxmlformats.org/officeDocument/2006/relationships/hyperlink" Target="https://doi.org/10.31018/JANS.V8I4.1052"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609/jott.7606.14.5.21084-21090" TargetMode="External"/><Relationship Id="rId29" Type="http://schemas.openxmlformats.org/officeDocument/2006/relationships/hyperlink" Target="https://doi.org/10.1007/978-981-32-9174-4_15" TargetMode="External"/><Relationship Id="rId11" Type="http://schemas.openxmlformats.org/officeDocument/2006/relationships/chart" Target="charts/chart3.xml"/><Relationship Id="rId24" Type="http://schemas.openxmlformats.org/officeDocument/2006/relationships/hyperlink" Target="https://doi.org/10.37360/blacpma.25.24.3.24" TargetMode="External"/><Relationship Id="rId32" Type="http://schemas.openxmlformats.org/officeDocument/2006/relationships/hyperlink" Target="https://doi.org/10.21756/CAB.V2I02.10816" TargetMode="External"/><Relationship Id="rId37" Type="http://schemas.openxmlformats.org/officeDocument/2006/relationships/hyperlink" Target="https://doi.org/10.1017/S0024282908007214" TargetMode="External"/><Relationship Id="rId40" Type="http://schemas.openxmlformats.org/officeDocument/2006/relationships/hyperlink" Target="https://doi.org/10.26438/ijsrbs/v6i1.97104" TargetMode="External"/><Relationship Id="rId45" Type="http://schemas.openxmlformats.org/officeDocument/2006/relationships/hyperlink" Target="https://doi.org/10.31018/JANS.V11I2.2119"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doi.org/10.33980/jbcc.2020.v06i01.005"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07/s40011-016-0830-z" TargetMode="External"/><Relationship Id="rId22" Type="http://schemas.openxmlformats.org/officeDocument/2006/relationships/hyperlink" Target="https://doi.org/10.1007/s41748-023-00345-1" TargetMode="External"/><Relationship Id="rId27" Type="http://schemas.openxmlformats.org/officeDocument/2006/relationships/hyperlink" Target="https://doi.org/10.48130/sif-2022-0005" TargetMode="External"/><Relationship Id="rId30" Type="http://schemas.openxmlformats.org/officeDocument/2006/relationships/hyperlink" Target="https://doi.org/10.36948/ijfmr.2024.v06i02.16923" TargetMode="External"/><Relationship Id="rId35" Type="http://schemas.openxmlformats.org/officeDocument/2006/relationships/hyperlink" Target="https://doi.org/10.5943/sif/1/1/11" TargetMode="External"/><Relationship Id="rId43" Type="http://schemas.openxmlformats.org/officeDocument/2006/relationships/hyperlink" Target="https://doi.org/10.3897/arphapreprints.e65955" TargetMode="External"/><Relationship Id="rId48" Type="http://schemas.openxmlformats.org/officeDocument/2006/relationships/hyperlink" Target="https://doi.org/10.17148/IARJSET.2021.81203"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9734/ajob/2025/v21i5504" TargetMode="External"/><Relationship Id="rId3" Type="http://schemas.openxmlformats.org/officeDocument/2006/relationships/styles" Target="styles.xml"/><Relationship Id="rId12" Type="http://schemas.openxmlformats.org/officeDocument/2006/relationships/hyperlink" Target="https://doi.org/10.18811/ijpen.v8i01.07" TargetMode="External"/><Relationship Id="rId17" Type="http://schemas.openxmlformats.org/officeDocument/2006/relationships/hyperlink" Target="https://doi.org/10.15560/18.4.773" TargetMode="External"/><Relationship Id="rId25" Type="http://schemas.openxmlformats.org/officeDocument/2006/relationships/hyperlink" Target="https://doi.org/10.1080/15226514.2024.2400320" TargetMode="External"/><Relationship Id="rId33" Type="http://schemas.openxmlformats.org/officeDocument/2006/relationships/hyperlink" Target="https://doi.org/10.18811/ijpen.v5i02.3" TargetMode="External"/><Relationship Id="rId38" Type="http://schemas.openxmlformats.org/officeDocument/2006/relationships/hyperlink" Target="https://doi.org/10.60151/envec/syvt7648" TargetMode="External"/><Relationship Id="rId46" Type="http://schemas.openxmlformats.org/officeDocument/2006/relationships/hyperlink" Target="https://doi.org/10.54207/bsmps1000-2010-9td7t2" TargetMode="External"/><Relationship Id="rId59" Type="http://schemas.openxmlformats.org/officeDocument/2006/relationships/fontTable" Target="fontTable.xml"/><Relationship Id="rId20" Type="http://schemas.openxmlformats.org/officeDocument/2006/relationships/hyperlink" Target="https://doi.org/10.33545/2618060x.2024.v7.i2sb.340" TargetMode="External"/><Relationship Id="rId41" Type="http://schemas.openxmlformats.org/officeDocument/2006/relationships/hyperlink" Target="https://doi.org/10.32859/era.27.41.1-12"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609/jott.6706.13.14.20253-20257" TargetMode="External"/><Relationship Id="rId23" Type="http://schemas.openxmlformats.org/officeDocument/2006/relationships/hyperlink" Target="https://www.google.com/maps/place/Dhamtari,+Chhattisgarh/@20.699788,81.520021,105246m/data=!3m1!1e3!4m6!3m5!1s0x3a2f2886d5b912a1:0xa1dd8bebd190850b!8m2!3d20.6118302!4d81.7787021!16zL20vMGg0c3Rx?entry=ttu" TargetMode="External"/><Relationship Id="rId28" Type="http://schemas.openxmlformats.org/officeDocument/2006/relationships/hyperlink" Target="https://doi.org/10.20324/JONBSI/V54/2012/77517" TargetMode="External"/><Relationship Id="rId36" Type="http://schemas.openxmlformats.org/officeDocument/2006/relationships/hyperlink" Target="https://doi.org/10.22271/tpr.2020.v7.i2.051" TargetMode="External"/><Relationship Id="rId49" Type="http://schemas.openxmlformats.org/officeDocument/2006/relationships/hyperlink" Target="https://doi.org/10.18811/IJPEN.V6I04.06" TargetMode="External"/><Relationship Id="rId57" Type="http://schemas.openxmlformats.org/officeDocument/2006/relationships/header" Target="header3.xml"/><Relationship Id="rId10" Type="http://schemas.openxmlformats.org/officeDocument/2006/relationships/chart" Target="charts/chart2.xml"/><Relationship Id="rId31" Type="http://schemas.openxmlformats.org/officeDocument/2006/relationships/hyperlink" Target="https://doi.org/10.5897/IJBC2016.0971" TargetMode="External"/><Relationship Id="rId44" Type="http://schemas.openxmlformats.org/officeDocument/2006/relationships/hyperlink" Target="https://doi.org/10.1556/034.63.2021.3-4.13" TargetMode="External"/><Relationship Id="rId52" Type="http://schemas.openxmlformats.org/officeDocument/2006/relationships/hyperlink" Target="https://commons.wikimedia.org/wiki/File:Dhamtari_in_Chhattisgarh_%28India%29.svg"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Sheet3!$B$2</c:f>
              <c:strCache>
                <c:ptCount val="1"/>
                <c:pt idx="0">
                  <c:v>No. of Genus</c:v>
                </c:pt>
              </c:strCache>
            </c:strRef>
          </c:tx>
          <c:spPr>
            <a:solidFill>
              <a:schemeClr val="accent1"/>
            </a:solidFill>
            <a:ln>
              <a:noFill/>
            </a:ln>
            <a:effectLst/>
            <a:sp3d/>
          </c:spPr>
          <c:invertIfNegative val="0"/>
          <c:cat>
            <c:strRef>
              <c:f>Sheet3!$A$3:$A$17</c:f>
              <c:strCache>
                <c:ptCount val="15"/>
                <c:pt idx="0">
                  <c:v>Arthoniaceae</c:v>
                </c:pt>
                <c:pt idx="1">
                  <c:v>Athyriaceae</c:v>
                </c:pt>
                <c:pt idx="2">
                  <c:v>Graphidaceae</c:v>
                </c:pt>
                <c:pt idx="3">
                  <c:v>Haematommataceae</c:v>
                </c:pt>
                <c:pt idx="4">
                  <c:v>Lecanoraceae</c:v>
                </c:pt>
                <c:pt idx="5">
                  <c:v>Megasporaceae</c:v>
                </c:pt>
                <c:pt idx="6">
                  <c:v>Ochrolechiaceae</c:v>
                </c:pt>
                <c:pt idx="7">
                  <c:v>Parmeliaceae</c:v>
                </c:pt>
                <c:pt idx="8">
                  <c:v>Pertusariaceae</c:v>
                </c:pt>
                <c:pt idx="9">
                  <c:v>Phlyctidaceae</c:v>
                </c:pt>
                <c:pt idx="10">
                  <c:v>Physciaceae</c:v>
                </c:pt>
                <c:pt idx="11">
                  <c:v>Roccellaceae</c:v>
                </c:pt>
                <c:pt idx="12">
                  <c:v>Stereocaulaceae</c:v>
                </c:pt>
                <c:pt idx="13">
                  <c:v>Teloschistaceae</c:v>
                </c:pt>
                <c:pt idx="14">
                  <c:v>Verrucariaceae</c:v>
                </c:pt>
              </c:strCache>
            </c:strRef>
          </c:cat>
          <c:val>
            <c:numRef>
              <c:f>Sheet3!$B$3:$B$17</c:f>
              <c:numCache>
                <c:formatCode>General</c:formatCode>
                <c:ptCount val="15"/>
                <c:pt idx="0">
                  <c:v>1</c:v>
                </c:pt>
                <c:pt idx="1">
                  <c:v>1</c:v>
                </c:pt>
                <c:pt idx="2">
                  <c:v>1</c:v>
                </c:pt>
                <c:pt idx="3">
                  <c:v>1</c:v>
                </c:pt>
                <c:pt idx="4">
                  <c:v>1</c:v>
                </c:pt>
                <c:pt idx="5">
                  <c:v>2</c:v>
                </c:pt>
                <c:pt idx="6">
                  <c:v>1</c:v>
                </c:pt>
                <c:pt idx="7">
                  <c:v>8</c:v>
                </c:pt>
                <c:pt idx="8">
                  <c:v>2</c:v>
                </c:pt>
                <c:pt idx="9">
                  <c:v>1</c:v>
                </c:pt>
                <c:pt idx="10">
                  <c:v>3</c:v>
                </c:pt>
                <c:pt idx="11">
                  <c:v>1</c:v>
                </c:pt>
                <c:pt idx="12">
                  <c:v>1</c:v>
                </c:pt>
                <c:pt idx="13">
                  <c:v>5</c:v>
                </c:pt>
                <c:pt idx="14">
                  <c:v>1</c:v>
                </c:pt>
              </c:numCache>
            </c:numRef>
          </c:val>
          <c:extLst>
            <c:ext xmlns:c16="http://schemas.microsoft.com/office/drawing/2014/chart" uri="{C3380CC4-5D6E-409C-BE32-E72D297353CC}">
              <c16:uniqueId val="{00000000-F10F-4FE5-82F1-55119A49186B}"/>
            </c:ext>
          </c:extLst>
        </c:ser>
        <c:dLbls>
          <c:showLegendKey val="0"/>
          <c:showVal val="0"/>
          <c:showCatName val="0"/>
          <c:showSerName val="0"/>
          <c:showPercent val="0"/>
          <c:showBubbleSize val="0"/>
        </c:dLbls>
        <c:gapWidth val="150"/>
        <c:shape val="box"/>
        <c:axId val="612605119"/>
        <c:axId val="612614239"/>
        <c:axId val="0"/>
      </c:bar3DChart>
      <c:catAx>
        <c:axId val="612605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Lichen Family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4239"/>
        <c:crosses val="autoZero"/>
        <c:auto val="1"/>
        <c:lblAlgn val="ctr"/>
        <c:lblOffset val="100"/>
        <c:noMultiLvlLbl val="0"/>
      </c:catAx>
      <c:valAx>
        <c:axId val="61261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a:t>
                </a:r>
                <a:r>
                  <a:rPr lang="en-IN" baseline="0"/>
                  <a:t> of Lichen Genera</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0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Sheet3!$G$10</c:f>
              <c:strCache>
                <c:ptCount val="1"/>
                <c:pt idx="0">
                  <c:v>No. of Lichen Family</c:v>
                </c:pt>
              </c:strCache>
            </c:strRef>
          </c:tx>
          <c:spPr>
            <a:solidFill>
              <a:schemeClr val="accent1"/>
            </a:solidFill>
            <a:ln>
              <a:noFill/>
            </a:ln>
            <a:effectLst/>
            <a:sp3d/>
          </c:spPr>
          <c:invertIfNegative val="0"/>
          <c:cat>
            <c:multiLvlStrRef>
              <c:f>Sheet3!$F$11:$G$14</c:f>
              <c:multiLvlStrCache>
                <c:ptCount val="4"/>
                <c:lvl>
                  <c:pt idx="0">
                    <c:v>1</c:v>
                  </c:pt>
                  <c:pt idx="1">
                    <c:v>7</c:v>
                  </c:pt>
                  <c:pt idx="2">
                    <c:v>5</c:v>
                  </c:pt>
                  <c:pt idx="3">
                    <c:v>9</c:v>
                  </c:pt>
                </c:lvl>
                <c:lvl>
                  <c:pt idx="0">
                    <c:v>Demar</c:v>
                  </c:pt>
                  <c:pt idx="1">
                    <c:v>Singpur</c:v>
                  </c:pt>
                  <c:pt idx="2">
                    <c:v>Dugli</c:v>
                  </c:pt>
                  <c:pt idx="3">
                    <c:v>Bhiterras</c:v>
                  </c:pt>
                </c:lvl>
              </c:multiLvlStrCache>
            </c:multiLvlStrRef>
          </c:cat>
          <c:val>
            <c:numRef>
              <c:f>Sheet3!$G$11:$G$14</c:f>
              <c:numCache>
                <c:formatCode>General</c:formatCode>
                <c:ptCount val="4"/>
                <c:pt idx="0">
                  <c:v>1</c:v>
                </c:pt>
                <c:pt idx="1">
                  <c:v>7</c:v>
                </c:pt>
                <c:pt idx="2">
                  <c:v>5</c:v>
                </c:pt>
                <c:pt idx="3">
                  <c:v>9</c:v>
                </c:pt>
              </c:numCache>
            </c:numRef>
          </c:val>
          <c:extLst>
            <c:ext xmlns:c16="http://schemas.microsoft.com/office/drawing/2014/chart" uri="{C3380CC4-5D6E-409C-BE32-E72D297353CC}">
              <c16:uniqueId val="{00000000-BCFC-4B9D-9835-C49E359E08D8}"/>
            </c:ext>
          </c:extLst>
        </c:ser>
        <c:dLbls>
          <c:showLegendKey val="0"/>
          <c:showVal val="0"/>
          <c:showCatName val="0"/>
          <c:showSerName val="0"/>
          <c:showPercent val="0"/>
          <c:showBubbleSize val="0"/>
        </c:dLbls>
        <c:gapWidth val="150"/>
        <c:shape val="box"/>
        <c:axId val="612615199"/>
        <c:axId val="567440415"/>
        <c:axId val="0"/>
      </c:bar3DChart>
      <c:catAx>
        <c:axId val="612615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baseline="0">
                    <a:effectLst/>
                  </a:rPr>
                  <a:t>Forest-fringe Villages of Dhamtari district</a:t>
                </a:r>
                <a:endParaRPr lang="en-IN" b="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7440415"/>
        <c:crosses val="autoZero"/>
        <c:auto val="1"/>
        <c:lblAlgn val="ctr"/>
        <c:lblOffset val="100"/>
        <c:noMultiLvlLbl val="0"/>
      </c:catAx>
      <c:valAx>
        <c:axId val="56744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a:t>
                </a:r>
                <a:r>
                  <a:rPr lang="en-IN" baseline="0"/>
                  <a:t> of Lichen Families</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5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Sheet3!$G$17</c:f>
              <c:strCache>
                <c:ptCount val="1"/>
                <c:pt idx="0">
                  <c:v>No. of Genera</c:v>
                </c:pt>
              </c:strCache>
            </c:strRef>
          </c:tx>
          <c:spPr>
            <a:solidFill>
              <a:schemeClr val="accent1"/>
            </a:solidFill>
            <a:ln>
              <a:noFill/>
            </a:ln>
            <a:effectLst/>
            <a:sp3d/>
          </c:spPr>
          <c:invertIfNegative val="0"/>
          <c:cat>
            <c:strRef>
              <c:f>Sheet3!$F$18:$F$21</c:f>
              <c:strCache>
                <c:ptCount val="4"/>
                <c:pt idx="0">
                  <c:v>Demar</c:v>
                </c:pt>
                <c:pt idx="1">
                  <c:v>Singpur</c:v>
                </c:pt>
                <c:pt idx="2">
                  <c:v>Dugli</c:v>
                </c:pt>
                <c:pt idx="3">
                  <c:v>Bhiterras</c:v>
                </c:pt>
              </c:strCache>
            </c:strRef>
          </c:cat>
          <c:val>
            <c:numRef>
              <c:f>Sheet3!$G$18:$G$21</c:f>
              <c:numCache>
                <c:formatCode>General</c:formatCode>
                <c:ptCount val="4"/>
                <c:pt idx="0">
                  <c:v>3</c:v>
                </c:pt>
                <c:pt idx="1">
                  <c:v>9</c:v>
                </c:pt>
                <c:pt idx="2">
                  <c:v>6</c:v>
                </c:pt>
                <c:pt idx="3">
                  <c:v>18</c:v>
                </c:pt>
              </c:numCache>
            </c:numRef>
          </c:val>
          <c:extLst>
            <c:ext xmlns:c16="http://schemas.microsoft.com/office/drawing/2014/chart" uri="{C3380CC4-5D6E-409C-BE32-E72D297353CC}">
              <c16:uniqueId val="{00000000-DAC1-4895-B941-0482A83FD572}"/>
            </c:ext>
          </c:extLst>
        </c:ser>
        <c:ser>
          <c:idx val="1"/>
          <c:order val="1"/>
          <c:tx>
            <c:strRef>
              <c:f>Sheet3!$H$17</c:f>
              <c:strCache>
                <c:ptCount val="1"/>
                <c:pt idx="0">
                  <c:v>Corticolous</c:v>
                </c:pt>
              </c:strCache>
            </c:strRef>
          </c:tx>
          <c:spPr>
            <a:solidFill>
              <a:schemeClr val="accent2"/>
            </a:solidFill>
            <a:ln>
              <a:noFill/>
            </a:ln>
            <a:effectLst/>
            <a:sp3d/>
          </c:spPr>
          <c:invertIfNegative val="0"/>
          <c:cat>
            <c:strRef>
              <c:f>Sheet3!$F$18:$F$21</c:f>
              <c:strCache>
                <c:ptCount val="4"/>
                <c:pt idx="0">
                  <c:v>Demar</c:v>
                </c:pt>
                <c:pt idx="1">
                  <c:v>Singpur</c:v>
                </c:pt>
                <c:pt idx="2">
                  <c:v>Dugli</c:v>
                </c:pt>
                <c:pt idx="3">
                  <c:v>Bhiterras</c:v>
                </c:pt>
              </c:strCache>
            </c:strRef>
          </c:cat>
          <c:val>
            <c:numRef>
              <c:f>Sheet3!$H$18:$H$21</c:f>
              <c:numCache>
                <c:formatCode>General</c:formatCode>
                <c:ptCount val="4"/>
                <c:pt idx="0">
                  <c:v>3</c:v>
                </c:pt>
                <c:pt idx="1">
                  <c:v>1</c:v>
                </c:pt>
                <c:pt idx="2">
                  <c:v>1</c:v>
                </c:pt>
                <c:pt idx="3">
                  <c:v>7</c:v>
                </c:pt>
              </c:numCache>
            </c:numRef>
          </c:val>
          <c:extLst>
            <c:ext xmlns:c16="http://schemas.microsoft.com/office/drawing/2014/chart" uri="{C3380CC4-5D6E-409C-BE32-E72D297353CC}">
              <c16:uniqueId val="{00000001-DAC1-4895-B941-0482A83FD572}"/>
            </c:ext>
          </c:extLst>
        </c:ser>
        <c:ser>
          <c:idx val="2"/>
          <c:order val="2"/>
          <c:tx>
            <c:strRef>
              <c:f>Sheet3!$I$17</c:f>
              <c:strCache>
                <c:ptCount val="1"/>
                <c:pt idx="0">
                  <c:v>Saxicolous</c:v>
                </c:pt>
              </c:strCache>
            </c:strRef>
          </c:tx>
          <c:spPr>
            <a:solidFill>
              <a:schemeClr val="accent3"/>
            </a:solidFill>
            <a:ln>
              <a:noFill/>
            </a:ln>
            <a:effectLst/>
            <a:sp3d/>
          </c:spPr>
          <c:invertIfNegative val="0"/>
          <c:cat>
            <c:strRef>
              <c:f>Sheet3!$F$18:$F$21</c:f>
              <c:strCache>
                <c:ptCount val="4"/>
                <c:pt idx="0">
                  <c:v>Demar</c:v>
                </c:pt>
                <c:pt idx="1">
                  <c:v>Singpur</c:v>
                </c:pt>
                <c:pt idx="2">
                  <c:v>Dugli</c:v>
                </c:pt>
                <c:pt idx="3">
                  <c:v>Bhiterras</c:v>
                </c:pt>
              </c:strCache>
            </c:strRef>
          </c:cat>
          <c:val>
            <c:numRef>
              <c:f>Sheet3!$I$18:$I$21</c:f>
              <c:numCache>
                <c:formatCode>General</c:formatCode>
                <c:ptCount val="4"/>
                <c:pt idx="0">
                  <c:v>0</c:v>
                </c:pt>
                <c:pt idx="1">
                  <c:v>6</c:v>
                </c:pt>
                <c:pt idx="2">
                  <c:v>5</c:v>
                </c:pt>
                <c:pt idx="3">
                  <c:v>9</c:v>
                </c:pt>
              </c:numCache>
            </c:numRef>
          </c:val>
          <c:extLst>
            <c:ext xmlns:c16="http://schemas.microsoft.com/office/drawing/2014/chart" uri="{C3380CC4-5D6E-409C-BE32-E72D297353CC}">
              <c16:uniqueId val="{00000002-DAC1-4895-B941-0482A83FD572}"/>
            </c:ext>
          </c:extLst>
        </c:ser>
        <c:ser>
          <c:idx val="3"/>
          <c:order val="3"/>
          <c:tx>
            <c:strRef>
              <c:f>Sheet3!$J$17</c:f>
              <c:strCache>
                <c:ptCount val="1"/>
                <c:pt idx="0">
                  <c:v>Corticolous+Saxicolous</c:v>
                </c:pt>
              </c:strCache>
            </c:strRef>
          </c:tx>
          <c:spPr>
            <a:solidFill>
              <a:schemeClr val="accent4"/>
            </a:solidFill>
            <a:ln>
              <a:noFill/>
            </a:ln>
            <a:effectLst/>
            <a:sp3d/>
          </c:spPr>
          <c:invertIfNegative val="0"/>
          <c:cat>
            <c:strRef>
              <c:f>Sheet3!$F$18:$F$21</c:f>
              <c:strCache>
                <c:ptCount val="4"/>
                <c:pt idx="0">
                  <c:v>Demar</c:v>
                </c:pt>
                <c:pt idx="1">
                  <c:v>Singpur</c:v>
                </c:pt>
                <c:pt idx="2">
                  <c:v>Dugli</c:v>
                </c:pt>
                <c:pt idx="3">
                  <c:v>Bhiterras</c:v>
                </c:pt>
              </c:strCache>
            </c:strRef>
          </c:cat>
          <c:val>
            <c:numRef>
              <c:f>Sheet3!$J$18:$J$21</c:f>
              <c:numCache>
                <c:formatCode>General</c:formatCode>
                <c:ptCount val="4"/>
                <c:pt idx="0">
                  <c:v>0</c:v>
                </c:pt>
                <c:pt idx="1">
                  <c:v>2</c:v>
                </c:pt>
                <c:pt idx="2">
                  <c:v>0</c:v>
                </c:pt>
                <c:pt idx="3">
                  <c:v>2</c:v>
                </c:pt>
              </c:numCache>
            </c:numRef>
          </c:val>
          <c:extLst>
            <c:ext xmlns:c16="http://schemas.microsoft.com/office/drawing/2014/chart" uri="{C3380CC4-5D6E-409C-BE32-E72D297353CC}">
              <c16:uniqueId val="{00000003-DAC1-4895-B941-0482A83FD572}"/>
            </c:ext>
          </c:extLst>
        </c:ser>
        <c:dLbls>
          <c:showLegendKey val="0"/>
          <c:showVal val="0"/>
          <c:showCatName val="0"/>
          <c:showSerName val="0"/>
          <c:showPercent val="0"/>
          <c:showBubbleSize val="0"/>
        </c:dLbls>
        <c:gapWidth val="150"/>
        <c:shape val="box"/>
        <c:axId val="612609919"/>
        <c:axId val="612610399"/>
        <c:axId val="0"/>
      </c:bar3DChart>
      <c:catAx>
        <c:axId val="612609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kern="1200" baseline="0">
                    <a:solidFill>
                      <a:sysClr val="windowText" lastClr="000000"/>
                    </a:solidFill>
                    <a:effectLst/>
                    <a:latin typeface="Times New Roman" panose="02020603050405020304" pitchFamily="18" charset="0"/>
                    <a:cs typeface="Times New Roman" panose="02020603050405020304" pitchFamily="18" charset="0"/>
                  </a:rPr>
                  <a:t>Forest-fringe Villages of Dhamtari district</a:t>
                </a:r>
                <a:endParaRPr lang="en-IN" sz="10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0399"/>
        <c:crosses val="autoZero"/>
        <c:auto val="1"/>
        <c:lblAlgn val="ctr"/>
        <c:lblOffset val="100"/>
        <c:noMultiLvlLbl val="0"/>
      </c:catAx>
      <c:valAx>
        <c:axId val="612610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 of Lichen Genera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09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92F97-3FAB-440D-A704-B7F6D35F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16</Pages>
  <Words>5014</Words>
  <Characters>28582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26</cp:revision>
  <cp:lastPrinted>1999-07-06T11:00:00Z</cp:lastPrinted>
  <dcterms:created xsi:type="dcterms:W3CDTF">2014-10-25T14:34:00Z</dcterms:created>
  <dcterms:modified xsi:type="dcterms:W3CDTF">2025-10-04T09:07:00Z</dcterms:modified>
</cp:coreProperties>
</file>