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F39CC" w14:textId="77777777" w:rsidR="000964C4" w:rsidRPr="007B7AC0" w:rsidRDefault="00BA2242" w:rsidP="002B1090">
      <w:pPr>
        <w:rPr>
          <w:rFonts w:asciiTheme="majorBidi" w:hAnsiTheme="majorBidi" w:cstheme="majorBidi"/>
          <w:b/>
          <w:bCs/>
          <w:sz w:val="28"/>
          <w:szCs w:val="28"/>
        </w:rPr>
      </w:pPr>
      <w:r w:rsidRPr="007B7AC0">
        <w:rPr>
          <w:rFonts w:asciiTheme="majorBidi" w:hAnsiTheme="majorBidi" w:cstheme="majorBidi"/>
          <w:b/>
          <w:bCs/>
          <w:sz w:val="28"/>
          <w:szCs w:val="28"/>
        </w:rPr>
        <w:t xml:space="preserve">Estimating the Levels of Zinc, </w:t>
      </w:r>
      <w:r w:rsidR="002B1090" w:rsidRPr="007B7AC0">
        <w:rPr>
          <w:rFonts w:asciiTheme="majorBidi" w:hAnsiTheme="majorBidi" w:cstheme="majorBidi"/>
          <w:b/>
          <w:bCs/>
          <w:sz w:val="28"/>
          <w:szCs w:val="28"/>
        </w:rPr>
        <w:t>Cobalt</w:t>
      </w:r>
      <w:r w:rsidRPr="007B7AC0">
        <w:rPr>
          <w:rFonts w:asciiTheme="majorBidi" w:hAnsiTheme="majorBidi" w:cstheme="majorBidi"/>
          <w:b/>
          <w:bCs/>
          <w:sz w:val="28"/>
          <w:szCs w:val="28"/>
        </w:rPr>
        <w:t xml:space="preserve">, and </w:t>
      </w:r>
      <w:r w:rsidR="002B1090" w:rsidRPr="007B7AC0">
        <w:rPr>
          <w:rFonts w:asciiTheme="majorBidi" w:hAnsiTheme="majorBidi" w:cstheme="majorBidi"/>
          <w:b/>
          <w:bCs/>
          <w:sz w:val="28"/>
          <w:szCs w:val="28"/>
        </w:rPr>
        <w:t xml:space="preserve">Copper </w:t>
      </w:r>
      <w:r w:rsidRPr="007B7AC0">
        <w:rPr>
          <w:rFonts w:asciiTheme="majorBidi" w:hAnsiTheme="majorBidi" w:cstheme="majorBidi"/>
          <w:b/>
          <w:bCs/>
          <w:sz w:val="28"/>
          <w:szCs w:val="28"/>
        </w:rPr>
        <w:t xml:space="preserve">in Cervical Cancer Patients </w:t>
      </w:r>
      <w:r w:rsidR="008C25C5">
        <w:rPr>
          <w:rFonts w:asciiTheme="majorBidi" w:hAnsiTheme="majorBidi" w:cstheme="majorBidi"/>
          <w:b/>
          <w:bCs/>
          <w:sz w:val="28"/>
          <w:szCs w:val="28"/>
        </w:rPr>
        <w:t>in Basrah - Iraq</w:t>
      </w:r>
    </w:p>
    <w:p w14:paraId="73A1746D" w14:textId="77777777" w:rsidR="00961C36" w:rsidRDefault="00961C36" w:rsidP="00392403">
      <w:pPr>
        <w:rPr>
          <w:rFonts w:asciiTheme="majorBidi" w:hAnsiTheme="majorBidi" w:cstheme="majorBidi"/>
          <w:b/>
          <w:bCs/>
          <w:sz w:val="28"/>
          <w:szCs w:val="28"/>
        </w:rPr>
      </w:pPr>
    </w:p>
    <w:p w14:paraId="485645EC" w14:textId="2CB33FC0" w:rsidR="00392403" w:rsidRPr="00DE59D0" w:rsidRDefault="00392403" w:rsidP="00392403">
      <w:pPr>
        <w:rPr>
          <w:rFonts w:asciiTheme="majorBidi" w:hAnsiTheme="majorBidi" w:cstheme="majorBidi"/>
          <w:b/>
          <w:bCs/>
          <w:sz w:val="28"/>
          <w:szCs w:val="28"/>
        </w:rPr>
      </w:pPr>
      <w:bookmarkStart w:id="0" w:name="_GoBack"/>
      <w:bookmarkEnd w:id="0"/>
      <w:r w:rsidRPr="00DE59D0">
        <w:rPr>
          <w:rFonts w:asciiTheme="majorBidi" w:hAnsiTheme="majorBidi" w:cstheme="majorBidi"/>
          <w:b/>
          <w:bCs/>
          <w:sz w:val="28"/>
          <w:szCs w:val="28"/>
        </w:rPr>
        <w:t>Abstract</w:t>
      </w:r>
    </w:p>
    <w:p w14:paraId="30C55982" w14:textId="77777777" w:rsidR="00FC1712" w:rsidRDefault="008C25C5" w:rsidP="00A1199B">
      <w:pPr>
        <w:jc w:val="lowKashida"/>
        <w:rPr>
          <w:rFonts w:asciiTheme="majorBidi" w:hAnsiTheme="majorBidi" w:cstheme="majorBidi"/>
          <w:sz w:val="28"/>
          <w:szCs w:val="28"/>
        </w:rPr>
      </w:pPr>
      <w:r>
        <w:rPr>
          <w:rFonts w:asciiTheme="majorBidi" w:hAnsiTheme="majorBidi" w:cstheme="majorBidi"/>
          <w:sz w:val="28"/>
          <w:szCs w:val="28"/>
        </w:rPr>
        <w:t xml:space="preserve">    </w:t>
      </w:r>
      <w:r w:rsidR="00A1199B" w:rsidRPr="00A1199B">
        <w:rPr>
          <w:rFonts w:asciiTheme="majorBidi" w:hAnsiTheme="majorBidi" w:cstheme="majorBidi"/>
          <w:sz w:val="28"/>
          <w:szCs w:val="28"/>
        </w:rPr>
        <w:t>Trace elements play vital roles in various cellular metabolic processes, maintaining the balance between oxidants and antioxidants, and in carcinogenesis. In this study, levels of zinc, cobalt, and copper were evaluated according to the number of children they had as a risk factor in the blood of cervical cancer patients compared to healthy controls.</w:t>
      </w:r>
      <w:r w:rsidR="00392403" w:rsidRPr="007B7AC0">
        <w:rPr>
          <w:rFonts w:asciiTheme="majorBidi" w:hAnsiTheme="majorBidi" w:cstheme="majorBidi"/>
          <w:sz w:val="28"/>
          <w:szCs w:val="28"/>
        </w:rPr>
        <w:t xml:space="preserve"> </w:t>
      </w:r>
      <w:r w:rsidR="00A1199B">
        <w:rPr>
          <w:rFonts w:asciiTheme="majorBidi" w:hAnsiTheme="majorBidi" w:cstheme="majorBidi"/>
          <w:sz w:val="28"/>
          <w:szCs w:val="28"/>
        </w:rPr>
        <w:t xml:space="preserve">The </w:t>
      </w:r>
      <w:r w:rsidR="00392403" w:rsidRPr="007B7AC0">
        <w:rPr>
          <w:rFonts w:asciiTheme="majorBidi" w:hAnsiTheme="majorBidi" w:cstheme="majorBidi"/>
          <w:sz w:val="28"/>
          <w:szCs w:val="28"/>
        </w:rPr>
        <w:t xml:space="preserve">cobalt concentrations were markedly higher in patients (1.62 ± 0.15 µg/dl) than in controls (0.35 ± 0.04 µg/dl, p &lt; 0.0001), with consistent significance across all subgroups. </w:t>
      </w:r>
      <w:r w:rsidR="00A1199B" w:rsidRPr="007B7AC0">
        <w:rPr>
          <w:rFonts w:asciiTheme="majorBidi" w:hAnsiTheme="majorBidi" w:cstheme="majorBidi"/>
          <w:sz w:val="28"/>
          <w:szCs w:val="28"/>
        </w:rPr>
        <w:t xml:space="preserve">Similarly </w:t>
      </w:r>
      <w:r w:rsidR="00A1199B">
        <w:rPr>
          <w:rFonts w:asciiTheme="majorBidi" w:hAnsiTheme="majorBidi" w:cstheme="majorBidi"/>
          <w:sz w:val="28"/>
          <w:szCs w:val="28"/>
        </w:rPr>
        <w:t>t</w:t>
      </w:r>
      <w:r w:rsidR="00A1199B" w:rsidRPr="007B7AC0">
        <w:rPr>
          <w:rFonts w:asciiTheme="majorBidi" w:hAnsiTheme="majorBidi" w:cstheme="majorBidi"/>
          <w:sz w:val="28"/>
          <w:szCs w:val="28"/>
        </w:rPr>
        <w:t xml:space="preserve">he results demonstrated a significant raise of zinc levels in patients (2.55 ± 0.27 µg/dl) compared with controls (1.51 ± 0.25 µg/dl, p = 0.0009). </w:t>
      </w:r>
      <w:r w:rsidR="00392403" w:rsidRPr="007B7AC0">
        <w:rPr>
          <w:rFonts w:asciiTheme="majorBidi" w:hAnsiTheme="majorBidi" w:cstheme="majorBidi"/>
          <w:sz w:val="28"/>
          <w:szCs w:val="28"/>
        </w:rPr>
        <w:t xml:space="preserve">Copper levels also showed an overall increasing trend in patients (0.39 ± 0.12 µg/dl) compared with controls (0.26 ± 0.16 µg/dl), though not all differences reached statistical significance. </w:t>
      </w:r>
      <w:r w:rsidR="00A1199B" w:rsidRPr="00A1199B">
        <w:rPr>
          <w:rFonts w:asciiTheme="majorBidi" w:hAnsiTheme="majorBidi" w:cstheme="majorBidi"/>
          <w:sz w:val="28"/>
          <w:szCs w:val="28"/>
        </w:rPr>
        <w:t>According to the outcomes, there is an imbalance in the levels of some trace elements, especially zinc and cobalt, in cervical cancer patients, which can serve as a biomarker for identifying the disease due to their role in accelerating the disease process.</w:t>
      </w:r>
    </w:p>
    <w:p w14:paraId="1E07A3D9" w14:textId="77777777" w:rsidR="00BA2242" w:rsidRPr="007B7AC0" w:rsidRDefault="00BA2242" w:rsidP="00FC1712">
      <w:pPr>
        <w:jc w:val="lowKashida"/>
        <w:rPr>
          <w:rFonts w:asciiTheme="majorBidi" w:hAnsiTheme="majorBidi" w:cstheme="majorBidi"/>
          <w:sz w:val="28"/>
          <w:szCs w:val="28"/>
        </w:rPr>
      </w:pPr>
      <w:r w:rsidRPr="007B7AC0">
        <w:rPr>
          <w:rFonts w:asciiTheme="majorBidi" w:hAnsiTheme="majorBidi" w:cstheme="majorBidi"/>
          <w:b/>
          <w:bCs/>
          <w:sz w:val="28"/>
          <w:szCs w:val="28"/>
        </w:rPr>
        <w:t>Keywords:</w:t>
      </w:r>
      <w:r w:rsidRPr="007B7AC0">
        <w:rPr>
          <w:rFonts w:asciiTheme="majorBidi" w:hAnsiTheme="majorBidi" w:cstheme="majorBidi"/>
          <w:sz w:val="28"/>
          <w:szCs w:val="28"/>
        </w:rPr>
        <w:t xml:space="preserve"> </w:t>
      </w:r>
      <w:r w:rsidR="00582492">
        <w:rPr>
          <w:rFonts w:asciiTheme="majorBidi" w:hAnsiTheme="majorBidi" w:cstheme="majorBidi"/>
          <w:sz w:val="28"/>
          <w:szCs w:val="28"/>
        </w:rPr>
        <w:t>Copper</w:t>
      </w:r>
      <w:r w:rsidR="00582492">
        <w:rPr>
          <w:rFonts w:asciiTheme="majorBidi" w:hAnsiTheme="majorBidi" w:cstheme="majorBidi" w:hint="cs"/>
          <w:sz w:val="28"/>
          <w:szCs w:val="28"/>
          <w:rtl/>
        </w:rPr>
        <w:t>,</w:t>
      </w:r>
      <w:r w:rsidR="0003734D" w:rsidRPr="007B7AC0">
        <w:rPr>
          <w:rFonts w:asciiTheme="majorBidi" w:hAnsiTheme="majorBidi" w:cstheme="majorBidi"/>
          <w:sz w:val="28"/>
          <w:szCs w:val="28"/>
        </w:rPr>
        <w:t xml:space="preserve"> </w:t>
      </w:r>
      <w:r w:rsidR="00582492">
        <w:rPr>
          <w:rFonts w:asciiTheme="majorBidi" w:hAnsiTheme="majorBidi" w:cstheme="majorBidi"/>
          <w:sz w:val="28"/>
          <w:szCs w:val="28"/>
        </w:rPr>
        <w:t>Zinc</w:t>
      </w:r>
      <w:r w:rsidR="00582492">
        <w:rPr>
          <w:rFonts w:asciiTheme="majorBidi" w:hAnsiTheme="majorBidi" w:cstheme="majorBidi" w:hint="cs"/>
          <w:sz w:val="28"/>
          <w:szCs w:val="28"/>
          <w:rtl/>
        </w:rPr>
        <w:t>,</w:t>
      </w:r>
      <w:r w:rsidR="00582492">
        <w:rPr>
          <w:rFonts w:asciiTheme="majorBidi" w:hAnsiTheme="majorBidi" w:cstheme="majorBidi"/>
          <w:sz w:val="28"/>
          <w:szCs w:val="28"/>
        </w:rPr>
        <w:t xml:space="preserve"> Cobalt</w:t>
      </w:r>
      <w:r w:rsidR="00582492">
        <w:rPr>
          <w:rFonts w:asciiTheme="majorBidi" w:hAnsiTheme="majorBidi" w:cstheme="majorBidi" w:hint="cs"/>
          <w:sz w:val="28"/>
          <w:szCs w:val="28"/>
          <w:rtl/>
        </w:rPr>
        <w:t>,</w:t>
      </w:r>
      <w:r w:rsidRPr="007B7AC0">
        <w:rPr>
          <w:rFonts w:asciiTheme="majorBidi" w:hAnsiTheme="majorBidi" w:cstheme="majorBidi"/>
          <w:sz w:val="28"/>
          <w:szCs w:val="28"/>
        </w:rPr>
        <w:t xml:space="preserve"> </w:t>
      </w:r>
      <w:r w:rsidR="0003734D" w:rsidRPr="007B7AC0">
        <w:rPr>
          <w:rFonts w:asciiTheme="majorBidi" w:hAnsiTheme="majorBidi" w:cstheme="majorBidi"/>
          <w:sz w:val="28"/>
          <w:szCs w:val="28"/>
        </w:rPr>
        <w:t>Cervical cancer</w:t>
      </w:r>
      <w:r w:rsidR="0003734D">
        <w:rPr>
          <w:rFonts w:asciiTheme="majorBidi" w:hAnsiTheme="majorBidi" w:cstheme="majorBidi"/>
          <w:sz w:val="28"/>
          <w:szCs w:val="28"/>
        </w:rPr>
        <w:t>,</w:t>
      </w:r>
      <w:r w:rsidR="0003734D" w:rsidRPr="007B7AC0">
        <w:rPr>
          <w:rFonts w:asciiTheme="majorBidi" w:hAnsiTheme="majorBidi" w:cstheme="majorBidi"/>
          <w:sz w:val="28"/>
          <w:szCs w:val="28"/>
        </w:rPr>
        <w:t xml:space="preserve"> </w:t>
      </w:r>
      <w:r w:rsidR="00582492">
        <w:rPr>
          <w:rFonts w:asciiTheme="majorBidi" w:hAnsiTheme="majorBidi" w:cstheme="majorBidi"/>
          <w:sz w:val="28"/>
          <w:szCs w:val="28"/>
        </w:rPr>
        <w:t>Biomarkers</w:t>
      </w:r>
      <w:r w:rsidR="00582492">
        <w:rPr>
          <w:rFonts w:asciiTheme="majorBidi" w:hAnsiTheme="majorBidi" w:cstheme="majorBidi" w:hint="cs"/>
          <w:sz w:val="28"/>
          <w:szCs w:val="28"/>
          <w:rtl/>
        </w:rPr>
        <w:t>.</w:t>
      </w:r>
      <w:r w:rsidRPr="007B7AC0">
        <w:rPr>
          <w:rFonts w:asciiTheme="majorBidi" w:hAnsiTheme="majorBidi" w:cstheme="majorBidi"/>
          <w:sz w:val="28"/>
          <w:szCs w:val="28"/>
        </w:rPr>
        <w:t xml:space="preserve"> </w:t>
      </w:r>
    </w:p>
    <w:p w14:paraId="26258A95" w14:textId="77777777" w:rsidR="002145C7" w:rsidRDefault="006B3D6C" w:rsidP="006751B0">
      <w:pPr>
        <w:jc w:val="lowKashida"/>
        <w:rPr>
          <w:rFonts w:asciiTheme="majorBidi" w:hAnsiTheme="majorBidi" w:cstheme="majorBidi"/>
          <w:sz w:val="28"/>
          <w:szCs w:val="28"/>
          <w:rtl/>
        </w:rPr>
      </w:pPr>
      <w:r w:rsidRPr="007B7AC0">
        <w:rPr>
          <w:rFonts w:asciiTheme="majorBidi" w:hAnsiTheme="majorBidi" w:cstheme="majorBidi"/>
          <w:b/>
          <w:bCs/>
          <w:sz w:val="28"/>
          <w:szCs w:val="28"/>
        </w:rPr>
        <w:t>Introduction</w:t>
      </w:r>
      <w:r w:rsidR="00256CE3" w:rsidRPr="00256CE3">
        <w:rPr>
          <w:rFonts w:asciiTheme="majorBidi" w:hAnsiTheme="majorBidi" w:cstheme="majorBidi"/>
          <w:sz w:val="28"/>
          <w:szCs w:val="28"/>
        </w:rPr>
        <w:br/>
      </w:r>
      <w:r w:rsidR="002B1090">
        <w:rPr>
          <w:rFonts w:asciiTheme="majorBidi" w:hAnsiTheme="majorBidi" w:cstheme="majorBidi" w:hint="cs"/>
          <w:sz w:val="28"/>
          <w:szCs w:val="28"/>
          <w:rtl/>
        </w:rPr>
        <w:t xml:space="preserve">   </w:t>
      </w:r>
      <w:r w:rsidR="002145C7" w:rsidRPr="002145C7">
        <w:rPr>
          <w:rFonts w:asciiTheme="majorBidi" w:hAnsiTheme="majorBidi" w:cstheme="majorBidi"/>
          <w:sz w:val="28"/>
          <w:szCs w:val="28"/>
        </w:rPr>
        <w:t>One of the most prevalent gynecological cancers in the world, cervical cancer poses a serious threat to public health, especially in low- and middle-income nations.  The World</w:t>
      </w:r>
      <w:r w:rsidR="00D75298">
        <w:rPr>
          <w:rFonts w:asciiTheme="majorBidi" w:hAnsiTheme="majorBidi" w:cstheme="majorBidi"/>
          <w:sz w:val="28"/>
          <w:szCs w:val="28"/>
        </w:rPr>
        <w:t xml:space="preserve"> Health Organization</w:t>
      </w:r>
      <w:r w:rsidR="002145C7" w:rsidRPr="002145C7">
        <w:rPr>
          <w:rFonts w:asciiTheme="majorBidi" w:hAnsiTheme="majorBidi" w:cstheme="majorBidi"/>
          <w:sz w:val="28"/>
          <w:szCs w:val="28"/>
        </w:rPr>
        <w:t xml:space="preserve"> reports that it is the fourth most common cause of cancer-related deaths worldwide and the fourth most common in women in terms of diagnosis and frequency.  Chronic infection with high-risk human papillomavirus (HPV) types, particularly types 16 and 18, is the main cause of its incidence; these kinds are thought to be responsible for over 70% of cases (</w:t>
      </w:r>
      <w:r w:rsidR="006751B0">
        <w:rPr>
          <w:rFonts w:asciiTheme="majorBidi" w:hAnsiTheme="majorBidi" w:cstheme="majorBidi" w:hint="cs"/>
          <w:sz w:val="28"/>
          <w:szCs w:val="28"/>
          <w:rtl/>
        </w:rPr>
        <w:t>1</w:t>
      </w:r>
      <w:r w:rsidR="002145C7" w:rsidRPr="002145C7">
        <w:rPr>
          <w:rFonts w:asciiTheme="majorBidi" w:hAnsiTheme="majorBidi" w:cstheme="majorBidi"/>
          <w:sz w:val="28"/>
          <w:szCs w:val="28"/>
        </w:rPr>
        <w:t>).</w:t>
      </w:r>
      <w:r w:rsidR="002145C7">
        <w:rPr>
          <w:rFonts w:asciiTheme="majorBidi" w:hAnsiTheme="majorBidi" w:cstheme="majorBidi" w:hint="cs"/>
          <w:sz w:val="28"/>
          <w:szCs w:val="28"/>
          <w:rtl/>
        </w:rPr>
        <w:t xml:space="preserve"> </w:t>
      </w:r>
      <w:r w:rsidR="002145C7" w:rsidRPr="002145C7">
        <w:rPr>
          <w:rFonts w:asciiTheme="majorBidi" w:hAnsiTheme="majorBidi" w:cstheme="majorBidi"/>
          <w:sz w:val="28"/>
          <w:szCs w:val="28"/>
        </w:rPr>
        <w:t>Precancerous lesions called cervical epithelial neoplasms are the first step in the sequential progression of cervical cancer, which can thereafter lead to invasive carcinoma.  Numerous factors, such as host genetic predispositions, environmental conditions, and oncogenic viral genes, influence its proc</w:t>
      </w:r>
      <w:r w:rsidR="006751B0">
        <w:rPr>
          <w:rFonts w:asciiTheme="majorBidi" w:hAnsiTheme="majorBidi" w:cstheme="majorBidi"/>
          <w:sz w:val="28"/>
          <w:szCs w:val="28"/>
        </w:rPr>
        <w:t>ess</w:t>
      </w:r>
      <w:r w:rsidR="00172ADA">
        <w:rPr>
          <w:rFonts w:asciiTheme="majorBidi" w:hAnsiTheme="majorBidi" w:cstheme="majorBidi"/>
          <w:sz w:val="28"/>
          <w:szCs w:val="28"/>
        </w:rPr>
        <w:t xml:space="preserve"> (</w:t>
      </w:r>
      <w:r w:rsidR="006751B0">
        <w:rPr>
          <w:rFonts w:asciiTheme="majorBidi" w:hAnsiTheme="majorBidi" w:cstheme="majorBidi" w:hint="cs"/>
          <w:sz w:val="28"/>
          <w:szCs w:val="28"/>
          <w:rtl/>
        </w:rPr>
        <w:t>2</w:t>
      </w:r>
      <w:r w:rsidR="002145C7" w:rsidRPr="002145C7">
        <w:rPr>
          <w:rFonts w:asciiTheme="majorBidi" w:hAnsiTheme="majorBidi" w:cstheme="majorBidi"/>
          <w:sz w:val="28"/>
          <w:szCs w:val="28"/>
        </w:rPr>
        <w:t>).</w:t>
      </w:r>
      <w:r w:rsidR="002145C7">
        <w:rPr>
          <w:rFonts w:asciiTheme="majorBidi" w:hAnsiTheme="majorBidi" w:cstheme="majorBidi" w:hint="cs"/>
          <w:sz w:val="28"/>
          <w:szCs w:val="28"/>
          <w:rtl/>
        </w:rPr>
        <w:t xml:space="preserve"> </w:t>
      </w:r>
      <w:r w:rsidR="002145C7" w:rsidRPr="002145C7">
        <w:rPr>
          <w:rFonts w:asciiTheme="majorBidi" w:hAnsiTheme="majorBidi" w:cstheme="majorBidi"/>
          <w:sz w:val="28"/>
          <w:szCs w:val="28"/>
        </w:rPr>
        <w:t>Multiple partners, smoking, long-term oral contraceptive usage, early sexual beginning, and coinfection with specific STDs are risk factors for cervical cancer (</w:t>
      </w:r>
      <w:r w:rsidR="006751B0">
        <w:rPr>
          <w:rFonts w:asciiTheme="majorBidi" w:hAnsiTheme="majorBidi" w:cstheme="majorBidi" w:hint="cs"/>
          <w:sz w:val="28"/>
          <w:szCs w:val="28"/>
          <w:rtl/>
        </w:rPr>
        <w:t>3</w:t>
      </w:r>
      <w:r w:rsidR="002145C7" w:rsidRPr="002145C7">
        <w:rPr>
          <w:rFonts w:asciiTheme="majorBidi" w:hAnsiTheme="majorBidi" w:cstheme="majorBidi"/>
          <w:sz w:val="28"/>
          <w:szCs w:val="28"/>
        </w:rPr>
        <w:t xml:space="preserve">).  Due to differences in screening and immunization protocols, the disease nevertheless poses a serious health burden even though it is avoidable.  The widespread use of HPV vaccination programs and Pap </w:t>
      </w:r>
      <w:r w:rsidR="002145C7" w:rsidRPr="002145C7">
        <w:rPr>
          <w:rFonts w:asciiTheme="majorBidi" w:hAnsiTheme="majorBidi" w:cstheme="majorBidi"/>
          <w:sz w:val="28"/>
          <w:szCs w:val="28"/>
        </w:rPr>
        <w:lastRenderedPageBreak/>
        <w:t>testing has dramatically decreased morbidity and mortality rates in high-income</w:t>
      </w:r>
      <w:r w:rsidR="002145C7">
        <w:rPr>
          <w:rFonts w:asciiTheme="majorBidi" w:hAnsiTheme="majorBidi" w:cstheme="majorBidi"/>
          <w:sz w:val="28"/>
          <w:szCs w:val="28"/>
        </w:rPr>
        <w:t xml:space="preserve"> nations (</w:t>
      </w:r>
      <w:r w:rsidR="006751B0">
        <w:rPr>
          <w:rFonts w:asciiTheme="majorBidi" w:hAnsiTheme="majorBidi" w:cstheme="majorBidi" w:hint="cs"/>
          <w:sz w:val="28"/>
          <w:szCs w:val="28"/>
          <w:rtl/>
        </w:rPr>
        <w:t>4</w:t>
      </w:r>
      <w:r w:rsidR="002145C7">
        <w:rPr>
          <w:rFonts w:asciiTheme="majorBidi" w:hAnsiTheme="majorBidi" w:cstheme="majorBidi"/>
          <w:sz w:val="28"/>
          <w:szCs w:val="28"/>
        </w:rPr>
        <w:t>)</w:t>
      </w:r>
      <w:r w:rsidR="00256CE3" w:rsidRPr="00256CE3">
        <w:rPr>
          <w:rFonts w:asciiTheme="majorBidi" w:hAnsiTheme="majorBidi" w:cstheme="majorBidi"/>
          <w:sz w:val="28"/>
          <w:szCs w:val="28"/>
        </w:rPr>
        <w:t xml:space="preserve">. </w:t>
      </w:r>
      <w:r w:rsidR="002145C7" w:rsidRPr="002145C7">
        <w:rPr>
          <w:rFonts w:asciiTheme="majorBidi" w:hAnsiTheme="majorBidi" w:cstheme="majorBidi"/>
          <w:sz w:val="28"/>
          <w:szCs w:val="28"/>
        </w:rPr>
        <w:t>However, a lack of preventative programs and delayed diagnosis result in higher death rates in places with inadequate health infrastructure.  Accordingly, cervical cancer continues to be a significant health concern and evidence of the disparities in global health equity that still persist (</w:t>
      </w:r>
      <w:r w:rsidR="006751B0">
        <w:rPr>
          <w:rFonts w:asciiTheme="majorBidi" w:hAnsiTheme="majorBidi" w:cstheme="majorBidi" w:hint="cs"/>
          <w:sz w:val="28"/>
          <w:szCs w:val="28"/>
          <w:rtl/>
        </w:rPr>
        <w:t>5</w:t>
      </w:r>
      <w:r w:rsidR="002145C7" w:rsidRPr="002145C7">
        <w:rPr>
          <w:rFonts w:asciiTheme="majorBidi" w:hAnsiTheme="majorBidi" w:cstheme="majorBidi"/>
          <w:sz w:val="28"/>
          <w:szCs w:val="28"/>
        </w:rPr>
        <w:t>).</w:t>
      </w:r>
    </w:p>
    <w:p w14:paraId="09424C4D" w14:textId="77777777" w:rsidR="002145C7" w:rsidRPr="002145C7" w:rsidRDefault="002145C7" w:rsidP="006751B0">
      <w:pPr>
        <w:jc w:val="lowKashida"/>
        <w:rPr>
          <w:rFonts w:asciiTheme="majorBidi" w:hAnsiTheme="majorBidi" w:cstheme="majorBidi"/>
          <w:sz w:val="28"/>
          <w:szCs w:val="28"/>
        </w:rPr>
      </w:pPr>
      <w:r w:rsidRPr="002145C7">
        <w:rPr>
          <w:rFonts w:asciiTheme="majorBidi" w:hAnsiTheme="majorBidi" w:cstheme="majorBidi"/>
          <w:sz w:val="28"/>
          <w:szCs w:val="28"/>
        </w:rPr>
        <w:t>Numerous physiological activities, including immunological function, oxidative s</w:t>
      </w:r>
      <w:r w:rsidR="00172ADA">
        <w:rPr>
          <w:rFonts w:asciiTheme="majorBidi" w:hAnsiTheme="majorBidi" w:cstheme="majorBidi"/>
          <w:sz w:val="28"/>
          <w:szCs w:val="28"/>
        </w:rPr>
        <w:t>tress management, DNA synthesis</w:t>
      </w:r>
      <w:r w:rsidRPr="002145C7">
        <w:rPr>
          <w:rFonts w:asciiTheme="majorBidi" w:hAnsiTheme="majorBidi" w:cstheme="majorBidi"/>
          <w:sz w:val="28"/>
          <w:szCs w:val="28"/>
        </w:rPr>
        <w:t xml:space="preserve"> and repair, depend on trace elements like selenium (Se), iron (Fe)</w:t>
      </w:r>
      <w:r>
        <w:rPr>
          <w:rFonts w:asciiTheme="majorBidi" w:hAnsiTheme="majorBidi" w:cstheme="majorBidi" w:hint="cs"/>
          <w:sz w:val="28"/>
          <w:szCs w:val="28"/>
          <w:rtl/>
        </w:rPr>
        <w:t>,</w:t>
      </w:r>
      <w:r w:rsidRPr="002145C7">
        <w:rPr>
          <w:rFonts w:asciiTheme="majorBidi" w:hAnsiTheme="majorBidi" w:cstheme="majorBidi"/>
          <w:sz w:val="28"/>
          <w:szCs w:val="28"/>
        </w:rPr>
        <w:t xml:space="preserve"> copper (Cu), cobalt (Co), and zinc (Zn), (</w:t>
      </w:r>
      <w:r w:rsidR="006751B0">
        <w:rPr>
          <w:rFonts w:asciiTheme="majorBidi" w:hAnsiTheme="majorBidi" w:cstheme="majorBidi"/>
          <w:sz w:val="28"/>
          <w:szCs w:val="28"/>
        </w:rPr>
        <w:t xml:space="preserve"> 6, 7</w:t>
      </w:r>
      <w:r w:rsidRPr="002145C7">
        <w:rPr>
          <w:rFonts w:asciiTheme="majorBidi" w:hAnsiTheme="majorBidi" w:cstheme="majorBidi"/>
          <w:sz w:val="28"/>
          <w:szCs w:val="28"/>
        </w:rPr>
        <w:t>). Of these, zinc and copper have been studied in gynecological cancers the most. Copper can catalyze the production of reactive oxygen species (ROS) and aid in angiogenesis, while zinc is necessary for antioxidant enzymes and immune defense (</w:t>
      </w:r>
      <w:r w:rsidR="006751B0">
        <w:rPr>
          <w:rFonts w:asciiTheme="majorBidi" w:hAnsiTheme="majorBidi" w:cstheme="majorBidi"/>
          <w:sz w:val="28"/>
          <w:szCs w:val="28"/>
        </w:rPr>
        <w:t>6,8</w:t>
      </w:r>
      <w:r w:rsidRPr="002145C7">
        <w:rPr>
          <w:rFonts w:asciiTheme="majorBidi" w:hAnsiTheme="majorBidi" w:cstheme="majorBidi"/>
          <w:sz w:val="28"/>
          <w:szCs w:val="28"/>
        </w:rPr>
        <w:t>).</w:t>
      </w:r>
    </w:p>
    <w:p w14:paraId="4F75D51A" w14:textId="77777777" w:rsidR="006B3D6C" w:rsidRPr="007B7AC0" w:rsidRDefault="009519F0" w:rsidP="006751B0">
      <w:pPr>
        <w:jc w:val="lowKashida"/>
        <w:rPr>
          <w:rFonts w:asciiTheme="majorBidi" w:hAnsiTheme="majorBidi" w:cstheme="majorBidi"/>
          <w:sz w:val="28"/>
          <w:szCs w:val="28"/>
        </w:rPr>
      </w:pPr>
      <w:r w:rsidRPr="009519F0">
        <w:rPr>
          <w:rFonts w:asciiTheme="majorBidi" w:hAnsiTheme="majorBidi" w:cstheme="majorBidi"/>
          <w:sz w:val="28"/>
          <w:szCs w:val="28"/>
        </w:rPr>
        <w:t>According to earlier studies, compared to healthy controls, copper levels and the Cu/Zn ratio are higher in cervical cancer patients, while blood and tissue zinc levels are frequently lower (</w:t>
      </w:r>
      <w:r w:rsidR="006751B0">
        <w:rPr>
          <w:rFonts w:asciiTheme="majorBidi" w:hAnsiTheme="majorBidi" w:cstheme="majorBidi"/>
          <w:sz w:val="28"/>
          <w:szCs w:val="28"/>
        </w:rPr>
        <w:t>8,9</w:t>
      </w:r>
      <w:r w:rsidRPr="009519F0">
        <w:rPr>
          <w:rFonts w:asciiTheme="majorBidi" w:hAnsiTheme="majorBidi" w:cstheme="majorBidi"/>
          <w:sz w:val="28"/>
          <w:szCs w:val="28"/>
        </w:rPr>
        <w:t xml:space="preserve">).  These changes are believed to worsen inflammation, oxidative stress, and DNA damage—processes known to contribute to carcinogenesis. </w:t>
      </w:r>
      <w:r w:rsidR="006B3D6C" w:rsidRPr="007B7AC0">
        <w:rPr>
          <w:rFonts w:asciiTheme="majorBidi" w:hAnsiTheme="majorBidi" w:cstheme="majorBidi"/>
          <w:sz w:val="28"/>
          <w:szCs w:val="28"/>
        </w:rPr>
        <w:t>(</w:t>
      </w:r>
      <w:r w:rsidR="006751B0">
        <w:rPr>
          <w:rFonts w:asciiTheme="majorBidi" w:hAnsiTheme="majorBidi" w:cstheme="majorBidi"/>
          <w:sz w:val="28"/>
          <w:szCs w:val="28"/>
        </w:rPr>
        <w:t>6</w:t>
      </w:r>
      <w:r w:rsidR="006B3D6C" w:rsidRPr="007B7AC0">
        <w:rPr>
          <w:rFonts w:asciiTheme="majorBidi" w:hAnsiTheme="majorBidi" w:cstheme="majorBidi"/>
          <w:sz w:val="28"/>
          <w:szCs w:val="28"/>
        </w:rPr>
        <w:t xml:space="preserve">). </w:t>
      </w:r>
      <w:r w:rsidRPr="009519F0">
        <w:rPr>
          <w:rFonts w:asciiTheme="majorBidi" w:hAnsiTheme="majorBidi" w:cstheme="majorBidi"/>
          <w:sz w:val="28"/>
          <w:szCs w:val="28"/>
        </w:rPr>
        <w:t>The behavior of other elements, such cobalt, in cervical cancer and the way trace element levels change with reproductive history (such as the number of children), which may affect exposure or physiological demand, have received less attention.</w:t>
      </w:r>
    </w:p>
    <w:p w14:paraId="767D29F2" w14:textId="77777777" w:rsidR="00281985" w:rsidRPr="00281985" w:rsidRDefault="00281985" w:rsidP="00281985">
      <w:pPr>
        <w:jc w:val="lowKashida"/>
        <w:rPr>
          <w:rFonts w:asciiTheme="majorBidi" w:hAnsiTheme="majorBidi" w:cstheme="majorBidi"/>
          <w:sz w:val="28"/>
          <w:szCs w:val="28"/>
        </w:rPr>
      </w:pPr>
      <w:r w:rsidRPr="00281985">
        <w:rPr>
          <w:rFonts w:asciiTheme="majorBidi" w:hAnsiTheme="majorBidi" w:cstheme="majorBidi"/>
          <w:sz w:val="28"/>
          <w:szCs w:val="28"/>
        </w:rPr>
        <w:t>The current study aimed to compare the levels of cobalt, copper, zinc and in patients with cervical cancer to healthy controls, stratified by the number of children. We predicted that, in comparison to controls, cervical cancer patients would exhibit lower or dysregulated zinc levels and greater levels of copper and cobalt, with variations potentially impacted by parity. Clarifying the significance of trace element imbalances in the pathogenesis of cervical cancer and discovering possible biomarkers may be made easier with an understanding of these connections.</w:t>
      </w:r>
    </w:p>
    <w:p w14:paraId="3ABF3182" w14:textId="77777777" w:rsidR="00290BF3" w:rsidRPr="00290BF3" w:rsidRDefault="00290BF3" w:rsidP="00290BF3">
      <w:pPr>
        <w:rPr>
          <w:rFonts w:asciiTheme="majorBidi" w:hAnsiTheme="majorBidi" w:cstheme="majorBidi"/>
          <w:b/>
          <w:bCs/>
          <w:sz w:val="28"/>
          <w:szCs w:val="28"/>
        </w:rPr>
      </w:pPr>
      <w:r w:rsidRPr="00290BF3">
        <w:rPr>
          <w:rFonts w:asciiTheme="majorBidi" w:hAnsiTheme="majorBidi" w:cstheme="majorBidi"/>
          <w:b/>
          <w:bCs/>
          <w:sz w:val="28"/>
          <w:szCs w:val="28"/>
        </w:rPr>
        <w:t>Materials and Methods</w:t>
      </w:r>
    </w:p>
    <w:p w14:paraId="53DB2729" w14:textId="77777777" w:rsidR="00290BF3" w:rsidRPr="00290BF3" w:rsidRDefault="00281985" w:rsidP="00290BF3">
      <w:pPr>
        <w:rPr>
          <w:rFonts w:asciiTheme="majorBidi" w:hAnsiTheme="majorBidi" w:cstheme="majorBidi"/>
          <w:b/>
          <w:bCs/>
          <w:sz w:val="28"/>
          <w:szCs w:val="28"/>
        </w:rPr>
      </w:pPr>
      <w:r>
        <w:rPr>
          <w:rFonts w:asciiTheme="majorBidi" w:hAnsiTheme="majorBidi" w:cstheme="majorBidi"/>
          <w:b/>
          <w:bCs/>
          <w:sz w:val="28"/>
          <w:szCs w:val="28"/>
        </w:rPr>
        <w:t xml:space="preserve">Study setting </w:t>
      </w:r>
    </w:p>
    <w:p w14:paraId="197A2F0E" w14:textId="77777777" w:rsidR="00290BF3" w:rsidRPr="00290BF3" w:rsidRDefault="00290BF3" w:rsidP="00290BF3">
      <w:pPr>
        <w:rPr>
          <w:rFonts w:asciiTheme="majorBidi" w:hAnsiTheme="majorBidi" w:cstheme="majorBidi"/>
          <w:sz w:val="28"/>
          <w:szCs w:val="28"/>
        </w:rPr>
      </w:pPr>
      <w:r w:rsidRPr="00290BF3">
        <w:rPr>
          <w:rFonts w:asciiTheme="majorBidi" w:hAnsiTheme="majorBidi" w:cstheme="majorBidi"/>
          <w:sz w:val="28"/>
          <w:szCs w:val="28"/>
        </w:rPr>
        <w:t>This was a case-control study that was carried out at the Ibn Ghaswan hospital and cancer center in Basrah city during July to November, 2024.</w:t>
      </w:r>
    </w:p>
    <w:p w14:paraId="7F6BF9C8" w14:textId="77777777" w:rsidR="00290BF3" w:rsidRPr="00290BF3" w:rsidRDefault="00290BF3" w:rsidP="00290BF3">
      <w:pPr>
        <w:rPr>
          <w:rFonts w:asciiTheme="majorBidi" w:hAnsiTheme="majorBidi" w:cstheme="majorBidi"/>
          <w:b/>
          <w:bCs/>
          <w:sz w:val="28"/>
          <w:szCs w:val="28"/>
        </w:rPr>
      </w:pPr>
      <w:r w:rsidRPr="00290BF3">
        <w:rPr>
          <w:rFonts w:asciiTheme="majorBidi" w:hAnsiTheme="majorBidi" w:cstheme="majorBidi"/>
          <w:b/>
          <w:bCs/>
          <w:sz w:val="28"/>
          <w:szCs w:val="28"/>
        </w:rPr>
        <w:t>Study population</w:t>
      </w:r>
    </w:p>
    <w:p w14:paraId="6C5A7BB8" w14:textId="77777777" w:rsidR="00290BF3" w:rsidRPr="00290BF3" w:rsidRDefault="00290BF3" w:rsidP="00A65EBC">
      <w:pPr>
        <w:jc w:val="lowKashida"/>
        <w:rPr>
          <w:rFonts w:asciiTheme="majorBidi" w:hAnsiTheme="majorBidi" w:cstheme="majorBidi"/>
          <w:sz w:val="28"/>
          <w:szCs w:val="28"/>
        </w:rPr>
      </w:pPr>
      <w:r w:rsidRPr="00290BF3">
        <w:rPr>
          <w:rFonts w:asciiTheme="majorBidi" w:hAnsiTheme="majorBidi" w:cstheme="majorBidi"/>
          <w:sz w:val="28"/>
          <w:szCs w:val="28"/>
        </w:rPr>
        <w:t xml:space="preserve">Study comprised 90 married women (age between 16-62 years) in two groups: women having histologic-proven cervical cancer presenting in the department of </w:t>
      </w:r>
      <w:r w:rsidRPr="00290BF3">
        <w:rPr>
          <w:rFonts w:asciiTheme="majorBidi" w:hAnsiTheme="majorBidi" w:cstheme="majorBidi"/>
          <w:sz w:val="28"/>
          <w:szCs w:val="28"/>
        </w:rPr>
        <w:lastRenderedPageBreak/>
        <w:t xml:space="preserve">gynecological oncology of Ibn Ghaswan hospital and tumor center (case group = 50) and age-matched cancer-free women (comparison group=40). The cervical cancer patients were diagnosed of any clinical stage by biopsy from abnormal area and the positive Human Papillomavirus (HPV) test, that detects the high-risk HPV strains that cause cervical cancer. The two groups divided into subgroups based on </w:t>
      </w:r>
      <w:r w:rsidR="000E2273">
        <w:rPr>
          <w:rFonts w:asciiTheme="majorBidi" w:hAnsiTheme="majorBidi" w:cstheme="majorBidi"/>
          <w:sz w:val="28"/>
          <w:szCs w:val="28"/>
        </w:rPr>
        <w:t>parity</w:t>
      </w:r>
      <w:r w:rsidRPr="00290BF3">
        <w:rPr>
          <w:rFonts w:asciiTheme="majorBidi" w:hAnsiTheme="majorBidi" w:cstheme="majorBidi"/>
          <w:sz w:val="28"/>
          <w:szCs w:val="28"/>
        </w:rPr>
        <w:t xml:space="preserve"> (</w:t>
      </w:r>
      <w:r w:rsidR="000E2273">
        <w:rPr>
          <w:rFonts w:asciiTheme="majorBidi" w:hAnsiTheme="majorBidi" w:cstheme="majorBidi"/>
          <w:sz w:val="28"/>
          <w:szCs w:val="28"/>
        </w:rPr>
        <w:t>5</w:t>
      </w:r>
      <w:r w:rsidRPr="00290BF3">
        <w:rPr>
          <w:rFonts w:asciiTheme="majorBidi" w:hAnsiTheme="majorBidi" w:cstheme="majorBidi"/>
          <w:sz w:val="28"/>
          <w:szCs w:val="28"/>
        </w:rPr>
        <w:t xml:space="preserve"> groups). All the participants were informed before they were recruited and the following steps were also followed to ensure confidentiality of the participant information by the researchers. Smokers, alcoholic, hysterectomy patients, patients with other co-morbidities such as renal disease, hypertension, pulmonary disease, liver disease, diabetes mellitus were excluded from the study.</w:t>
      </w:r>
    </w:p>
    <w:p w14:paraId="66492AAB" w14:textId="77777777" w:rsidR="00290BF3" w:rsidRPr="00290BF3" w:rsidRDefault="00290BF3" w:rsidP="00290BF3">
      <w:pPr>
        <w:rPr>
          <w:rFonts w:asciiTheme="majorBidi" w:hAnsiTheme="majorBidi" w:cstheme="majorBidi"/>
          <w:b/>
          <w:bCs/>
          <w:sz w:val="28"/>
          <w:szCs w:val="28"/>
        </w:rPr>
      </w:pPr>
      <w:r w:rsidRPr="00290BF3">
        <w:rPr>
          <w:rFonts w:asciiTheme="majorBidi" w:hAnsiTheme="majorBidi" w:cstheme="majorBidi"/>
          <w:b/>
          <w:bCs/>
          <w:sz w:val="28"/>
          <w:szCs w:val="28"/>
        </w:rPr>
        <w:t>Sample collection and preparation:</w:t>
      </w:r>
    </w:p>
    <w:p w14:paraId="1FF6C075" w14:textId="77777777" w:rsidR="00290BF3" w:rsidRPr="00290BF3" w:rsidRDefault="00290BF3" w:rsidP="00DB2443">
      <w:pPr>
        <w:jc w:val="lowKashida"/>
        <w:rPr>
          <w:rFonts w:asciiTheme="majorBidi" w:hAnsiTheme="majorBidi" w:cstheme="majorBidi"/>
          <w:sz w:val="28"/>
          <w:szCs w:val="28"/>
        </w:rPr>
      </w:pPr>
      <w:r w:rsidRPr="00290BF3">
        <w:rPr>
          <w:rFonts w:asciiTheme="majorBidi" w:hAnsiTheme="majorBidi" w:cstheme="majorBidi"/>
          <w:sz w:val="28"/>
          <w:szCs w:val="28"/>
        </w:rPr>
        <w:t xml:space="preserve"> 5 milliliters of venous blood were taken from each patient subject and the healthy control subject. Blood samples were collected in tubes containing heparin as an anticoagulant and prepared for digestion to determine zinc, cobalt and copper.</w:t>
      </w:r>
    </w:p>
    <w:p w14:paraId="58421647" w14:textId="77777777" w:rsidR="00290BF3" w:rsidRPr="00290BF3" w:rsidRDefault="00290BF3" w:rsidP="00290BF3">
      <w:pPr>
        <w:rPr>
          <w:rFonts w:asciiTheme="majorBidi" w:hAnsiTheme="majorBidi" w:cstheme="majorBidi"/>
          <w:b/>
          <w:bCs/>
          <w:sz w:val="28"/>
          <w:szCs w:val="28"/>
        </w:rPr>
      </w:pPr>
      <w:r w:rsidRPr="00290BF3">
        <w:rPr>
          <w:rFonts w:asciiTheme="majorBidi" w:hAnsiTheme="majorBidi" w:cstheme="majorBidi"/>
          <w:b/>
          <w:bCs/>
          <w:sz w:val="28"/>
          <w:szCs w:val="28"/>
        </w:rPr>
        <w:t>Digestion Procedure:</w:t>
      </w:r>
    </w:p>
    <w:p w14:paraId="7A5D9075" w14:textId="77777777" w:rsidR="00290BF3" w:rsidRPr="00290BF3" w:rsidRDefault="00281985" w:rsidP="006751B0">
      <w:pPr>
        <w:jc w:val="lowKashida"/>
        <w:rPr>
          <w:rFonts w:asciiTheme="majorBidi" w:hAnsiTheme="majorBidi" w:cstheme="majorBidi"/>
          <w:sz w:val="28"/>
          <w:szCs w:val="28"/>
        </w:rPr>
      </w:pPr>
      <w:r w:rsidRPr="00281985">
        <w:rPr>
          <w:rFonts w:asciiTheme="majorBidi" w:hAnsiTheme="majorBidi" w:cstheme="majorBidi"/>
          <w:sz w:val="28"/>
          <w:szCs w:val="28"/>
        </w:rPr>
        <w:t>To digest the samples, 0.5 ml of whole blood was moved into a Pyrex test tube, and 4 ml of (1:1) [conc. HClO</w:t>
      </w:r>
      <w:r w:rsidRPr="00281985">
        <w:rPr>
          <w:rFonts w:asciiTheme="majorBidi" w:hAnsiTheme="majorBidi" w:cstheme="majorBidi"/>
          <w:sz w:val="28"/>
          <w:szCs w:val="28"/>
          <w:vertAlign w:val="subscript"/>
        </w:rPr>
        <w:t>4</w:t>
      </w:r>
      <w:r>
        <w:rPr>
          <w:rFonts w:asciiTheme="majorBidi" w:hAnsiTheme="majorBidi" w:cstheme="majorBidi" w:hint="cs"/>
          <w:sz w:val="28"/>
          <w:szCs w:val="28"/>
          <w:rtl/>
        </w:rPr>
        <w:t xml:space="preserve"> </w:t>
      </w:r>
      <w:r w:rsidRPr="00281985">
        <w:rPr>
          <w:rFonts w:asciiTheme="majorBidi" w:hAnsiTheme="majorBidi" w:cstheme="majorBidi"/>
          <w:sz w:val="28"/>
          <w:szCs w:val="28"/>
        </w:rPr>
        <w:t>and conc. HNO</w:t>
      </w:r>
      <w:r w:rsidRPr="00281985">
        <w:rPr>
          <w:rFonts w:asciiTheme="majorBidi" w:hAnsiTheme="majorBidi" w:cstheme="majorBidi"/>
          <w:sz w:val="28"/>
          <w:szCs w:val="28"/>
          <w:vertAlign w:val="subscript"/>
        </w:rPr>
        <w:t>3</w:t>
      </w:r>
      <w:r w:rsidRPr="00281985">
        <w:rPr>
          <w:rFonts w:asciiTheme="majorBidi" w:hAnsiTheme="majorBidi" w:cstheme="majorBidi"/>
          <w:sz w:val="28"/>
          <w:szCs w:val="28"/>
        </w:rPr>
        <w:t xml:space="preserve">] was added. The tubes were then placed in an oil bath at 160 </w:t>
      </w:r>
      <w:r w:rsidRPr="00281985">
        <w:rPr>
          <w:rFonts w:asciiTheme="majorBidi" w:hAnsiTheme="majorBidi" w:cstheme="majorBidi"/>
          <w:sz w:val="28"/>
          <w:szCs w:val="28"/>
          <w:vertAlign w:val="superscript"/>
        </w:rPr>
        <w:t>0</w:t>
      </w:r>
      <w:r w:rsidRPr="00281985">
        <w:rPr>
          <w:rFonts w:asciiTheme="majorBidi" w:hAnsiTheme="majorBidi" w:cstheme="majorBidi"/>
          <w:sz w:val="28"/>
          <w:szCs w:val="28"/>
        </w:rPr>
        <w:t xml:space="preserve">C for </w:t>
      </w:r>
      <w:r>
        <w:rPr>
          <w:rFonts w:asciiTheme="majorBidi" w:hAnsiTheme="majorBidi" w:cstheme="majorBidi"/>
          <w:sz w:val="28"/>
          <w:szCs w:val="28"/>
        </w:rPr>
        <w:t>1hr</w:t>
      </w:r>
      <w:r w:rsidRPr="00281985">
        <w:rPr>
          <w:rFonts w:asciiTheme="majorBidi" w:hAnsiTheme="majorBidi" w:cstheme="majorBidi"/>
          <w:sz w:val="28"/>
          <w:szCs w:val="28"/>
        </w:rPr>
        <w:t xml:space="preserve">.  The tubes were then taken out of the bath and allowed to cool to room temperature before being filled with 0.5 M </w:t>
      </w:r>
      <w:r w:rsidR="00CE5779">
        <w:rPr>
          <w:rFonts w:asciiTheme="majorBidi" w:hAnsiTheme="majorBidi" w:cstheme="majorBidi"/>
          <w:sz w:val="28"/>
          <w:szCs w:val="28"/>
        </w:rPr>
        <w:t>HCl to reach a volume of 10 ml.</w:t>
      </w:r>
      <w:r w:rsidRPr="00281985">
        <w:rPr>
          <w:rFonts w:asciiTheme="majorBidi" w:hAnsiTheme="majorBidi" w:cstheme="majorBidi"/>
          <w:sz w:val="28"/>
          <w:szCs w:val="28"/>
        </w:rPr>
        <w:t xml:space="preserve"> </w:t>
      </w:r>
      <w:r w:rsidR="00CE5779">
        <w:rPr>
          <w:rFonts w:asciiTheme="majorBidi" w:hAnsiTheme="majorBidi" w:cstheme="majorBidi"/>
          <w:sz w:val="28"/>
          <w:szCs w:val="28"/>
        </w:rPr>
        <w:t xml:space="preserve"> </w:t>
      </w:r>
      <w:r w:rsidR="00D75298">
        <w:rPr>
          <w:rFonts w:asciiTheme="majorBidi" w:hAnsiTheme="majorBidi" w:cstheme="majorBidi"/>
          <w:sz w:val="28"/>
          <w:szCs w:val="28"/>
        </w:rPr>
        <w:t xml:space="preserve">The </w:t>
      </w:r>
      <w:r w:rsidR="00CE5779" w:rsidRPr="00281985">
        <w:rPr>
          <w:rFonts w:asciiTheme="majorBidi" w:hAnsiTheme="majorBidi" w:cstheme="majorBidi"/>
          <w:sz w:val="28"/>
          <w:szCs w:val="28"/>
        </w:rPr>
        <w:t>elements detect</w:t>
      </w:r>
      <w:r w:rsidR="00D75298">
        <w:rPr>
          <w:rFonts w:asciiTheme="majorBidi" w:hAnsiTheme="majorBidi" w:cstheme="majorBidi"/>
          <w:sz w:val="28"/>
          <w:szCs w:val="28"/>
        </w:rPr>
        <w:t>ion</w:t>
      </w:r>
      <w:r w:rsidR="00CE5779" w:rsidRPr="00281985">
        <w:rPr>
          <w:rFonts w:asciiTheme="majorBidi" w:hAnsiTheme="majorBidi" w:cstheme="majorBidi"/>
          <w:sz w:val="28"/>
          <w:szCs w:val="28"/>
        </w:rPr>
        <w:t xml:space="preserve"> in the </w:t>
      </w:r>
      <w:r w:rsidR="00CE5779">
        <w:rPr>
          <w:rFonts w:asciiTheme="majorBidi" w:hAnsiTheme="majorBidi" w:cstheme="majorBidi"/>
          <w:sz w:val="28"/>
          <w:szCs w:val="28"/>
        </w:rPr>
        <w:t xml:space="preserve">blood done by the </w:t>
      </w:r>
      <w:r w:rsidRPr="00281985">
        <w:rPr>
          <w:rFonts w:asciiTheme="majorBidi" w:hAnsiTheme="majorBidi" w:cstheme="majorBidi"/>
          <w:sz w:val="28"/>
          <w:szCs w:val="28"/>
        </w:rPr>
        <w:t xml:space="preserve">flame atomic absorption spectrometry (AAS) </w:t>
      </w:r>
      <w:r w:rsidR="00290BF3" w:rsidRPr="00290BF3">
        <w:rPr>
          <w:rFonts w:asciiTheme="majorBidi" w:hAnsiTheme="majorBidi" w:cstheme="majorBidi"/>
          <w:sz w:val="28"/>
          <w:szCs w:val="28"/>
        </w:rPr>
        <w:t>[</w:t>
      </w:r>
      <w:r w:rsidR="006751B0">
        <w:rPr>
          <w:rFonts w:asciiTheme="majorBidi" w:hAnsiTheme="majorBidi" w:cstheme="majorBidi"/>
          <w:sz w:val="28"/>
          <w:szCs w:val="28"/>
        </w:rPr>
        <w:t>10</w:t>
      </w:r>
      <w:r w:rsidR="00290BF3" w:rsidRPr="00290BF3">
        <w:rPr>
          <w:rFonts w:asciiTheme="majorBidi" w:hAnsiTheme="majorBidi" w:cstheme="majorBidi"/>
          <w:sz w:val="28"/>
          <w:szCs w:val="28"/>
        </w:rPr>
        <w:t>].</w:t>
      </w:r>
    </w:p>
    <w:p w14:paraId="727BE391" w14:textId="77777777" w:rsidR="00290BF3" w:rsidRPr="00290BF3" w:rsidRDefault="00290BF3" w:rsidP="00290BF3">
      <w:pPr>
        <w:rPr>
          <w:rFonts w:asciiTheme="majorBidi" w:hAnsiTheme="majorBidi" w:cstheme="majorBidi"/>
          <w:sz w:val="28"/>
          <w:szCs w:val="28"/>
        </w:rPr>
      </w:pPr>
      <w:r w:rsidRPr="00290BF3">
        <w:rPr>
          <w:rFonts w:asciiTheme="majorBidi" w:hAnsiTheme="majorBidi" w:cstheme="majorBidi"/>
          <w:sz w:val="28"/>
          <w:szCs w:val="28"/>
        </w:rPr>
        <w:t>Statistical analysis of the clinical data was carried out using SPSS17. Quantitative data were expressed as mean ± standard deviation (x ± s).  p &lt; 0.05 was used as the criterion for statistical significance.</w:t>
      </w:r>
    </w:p>
    <w:p w14:paraId="15D636AD" w14:textId="77777777" w:rsidR="000964C4" w:rsidRPr="007B7AC0" w:rsidRDefault="000964C4">
      <w:pPr>
        <w:rPr>
          <w:rFonts w:asciiTheme="majorBidi" w:hAnsiTheme="majorBidi" w:cstheme="majorBidi"/>
          <w:sz w:val="28"/>
          <w:szCs w:val="28"/>
        </w:rPr>
      </w:pPr>
    </w:p>
    <w:p w14:paraId="55FC4E35" w14:textId="77777777" w:rsidR="006A7439" w:rsidRPr="007B7AC0" w:rsidRDefault="006A7439" w:rsidP="006A7439">
      <w:pPr>
        <w:rPr>
          <w:rFonts w:asciiTheme="majorBidi" w:hAnsiTheme="majorBidi" w:cstheme="majorBidi"/>
          <w:b/>
          <w:bCs/>
          <w:sz w:val="28"/>
          <w:szCs w:val="28"/>
        </w:rPr>
      </w:pPr>
      <w:r w:rsidRPr="007B7AC0">
        <w:rPr>
          <w:rFonts w:asciiTheme="majorBidi" w:hAnsiTheme="majorBidi" w:cstheme="majorBidi"/>
          <w:b/>
          <w:bCs/>
          <w:sz w:val="28"/>
          <w:szCs w:val="28"/>
        </w:rPr>
        <w:t xml:space="preserve">Results and </w:t>
      </w:r>
      <w:r w:rsidR="00290BF3" w:rsidRPr="007B7AC0">
        <w:rPr>
          <w:rFonts w:asciiTheme="majorBidi" w:hAnsiTheme="majorBidi" w:cstheme="majorBidi"/>
          <w:b/>
          <w:bCs/>
          <w:sz w:val="28"/>
          <w:szCs w:val="28"/>
        </w:rPr>
        <w:t>discussion</w:t>
      </w:r>
    </w:p>
    <w:p w14:paraId="4B512C68" w14:textId="77777777" w:rsidR="006A7439" w:rsidRPr="007B7AC0" w:rsidRDefault="007B7AC0" w:rsidP="008C25C5">
      <w:pPr>
        <w:jc w:val="lowKashida"/>
        <w:rPr>
          <w:rFonts w:asciiTheme="majorBidi" w:hAnsiTheme="majorBidi" w:cstheme="majorBidi"/>
          <w:sz w:val="28"/>
          <w:szCs w:val="28"/>
        </w:rPr>
      </w:pPr>
      <w:r w:rsidRPr="007B7AC0">
        <w:rPr>
          <w:rFonts w:asciiTheme="majorBidi" w:hAnsiTheme="majorBidi" w:cstheme="majorBidi"/>
          <w:sz w:val="28"/>
          <w:szCs w:val="28"/>
        </w:rPr>
        <w:t>This study analyzed the influence of parity on concentrations of trace elements—zinc, copper, and cobalt—in women with cervical cancer in comparison to healthy controls, as presented in Table 1</w:t>
      </w:r>
      <w:r w:rsidR="001C4823">
        <w:rPr>
          <w:rFonts w:asciiTheme="majorBidi" w:hAnsiTheme="majorBidi" w:cstheme="majorBidi"/>
          <w:sz w:val="28"/>
          <w:szCs w:val="28"/>
        </w:rPr>
        <w:t xml:space="preserve"> and </w:t>
      </w:r>
      <w:r w:rsidR="001C4823" w:rsidRPr="001C4823">
        <w:rPr>
          <w:rFonts w:asciiTheme="majorBidi" w:hAnsiTheme="majorBidi" w:cstheme="majorBidi"/>
          <w:sz w:val="28"/>
          <w:szCs w:val="28"/>
        </w:rPr>
        <w:t>Figure</w:t>
      </w:r>
      <w:r w:rsidR="001C4823">
        <w:rPr>
          <w:rFonts w:asciiTheme="majorBidi" w:hAnsiTheme="majorBidi" w:cstheme="majorBidi"/>
          <w:sz w:val="28"/>
          <w:szCs w:val="28"/>
        </w:rPr>
        <w:t>s 1,2,3</w:t>
      </w:r>
      <w:r w:rsidRPr="007B7AC0">
        <w:rPr>
          <w:rFonts w:asciiTheme="majorBidi" w:hAnsiTheme="majorBidi" w:cstheme="majorBidi"/>
          <w:sz w:val="28"/>
          <w:szCs w:val="28"/>
        </w:rPr>
        <w:t>. The findings demonstrate significant disruptions in trace element homeostasis among patients, with increasing number of children associated with elevated zinc and cobalt levels, and a modest rise in copper concentrations.</w:t>
      </w:r>
    </w:p>
    <w:p w14:paraId="042173DE" w14:textId="77777777" w:rsidR="007B7AC0" w:rsidRPr="007B7AC0" w:rsidRDefault="007B7AC0" w:rsidP="006751B0">
      <w:pPr>
        <w:jc w:val="lowKashida"/>
        <w:rPr>
          <w:rFonts w:asciiTheme="majorBidi" w:hAnsiTheme="majorBidi" w:cstheme="majorBidi"/>
          <w:sz w:val="28"/>
          <w:szCs w:val="28"/>
        </w:rPr>
      </w:pPr>
      <w:r w:rsidRPr="007B7AC0">
        <w:rPr>
          <w:rFonts w:asciiTheme="majorBidi" w:hAnsiTheme="majorBidi" w:cstheme="majorBidi"/>
          <w:sz w:val="28"/>
          <w:szCs w:val="28"/>
        </w:rPr>
        <w:lastRenderedPageBreak/>
        <w:t>Zinc levels were markedly higher in patients across all parity groups, with statistical significance observed in every category (p-values ranging from 0.00001 to 0.0045), and in the total comparison (patients: 2.55 ± 0.27 μg/dL vs. controls: 1.51 ± 0.25 μg/dL; p = 0.0009). The elevation was most notable in women with two children (G2), where levels reached (2.98 ± 0.22 μg/dL). Zinc plays a vital role in immune regulation, DNA synthesis, and antioxidant defense, and its increase may reflect compensatory responses to tumor-induced stress or active involvem</w:t>
      </w:r>
      <w:r w:rsidR="006751B0">
        <w:rPr>
          <w:rFonts w:asciiTheme="majorBidi" w:hAnsiTheme="majorBidi" w:cstheme="majorBidi"/>
          <w:sz w:val="28"/>
          <w:szCs w:val="28"/>
        </w:rPr>
        <w:t>ent in neoplastic proliferation</w:t>
      </w:r>
      <w:r w:rsidR="002C5088" w:rsidRPr="002C5088">
        <w:t xml:space="preserve"> </w:t>
      </w:r>
      <w:r w:rsidR="002C5088" w:rsidRPr="002C5088">
        <w:rPr>
          <w:rFonts w:asciiTheme="majorBidi" w:hAnsiTheme="majorBidi" w:cstheme="majorBidi"/>
          <w:sz w:val="28"/>
          <w:szCs w:val="28"/>
        </w:rPr>
        <w:t>(</w:t>
      </w:r>
      <w:r w:rsidR="006751B0">
        <w:rPr>
          <w:rFonts w:asciiTheme="majorBidi" w:hAnsiTheme="majorBidi" w:cstheme="majorBidi"/>
          <w:sz w:val="28"/>
          <w:szCs w:val="28"/>
        </w:rPr>
        <w:t>11</w:t>
      </w:r>
      <w:r w:rsidR="002C5088" w:rsidRPr="002C5088">
        <w:rPr>
          <w:rFonts w:asciiTheme="majorBidi" w:hAnsiTheme="majorBidi" w:cstheme="majorBidi"/>
          <w:sz w:val="28"/>
          <w:szCs w:val="28"/>
        </w:rPr>
        <w:t>).</w:t>
      </w:r>
    </w:p>
    <w:p w14:paraId="1266B636" w14:textId="77777777" w:rsidR="000964C4" w:rsidRPr="007B7AC0" w:rsidRDefault="007B7AC0" w:rsidP="006751B0">
      <w:pPr>
        <w:jc w:val="lowKashida"/>
        <w:rPr>
          <w:rFonts w:asciiTheme="majorBidi" w:hAnsiTheme="majorBidi" w:cstheme="majorBidi"/>
          <w:sz w:val="28"/>
          <w:szCs w:val="28"/>
        </w:rPr>
      </w:pPr>
      <w:r w:rsidRPr="007B7AC0">
        <w:rPr>
          <w:rFonts w:asciiTheme="majorBidi" w:hAnsiTheme="majorBidi" w:cstheme="majorBidi"/>
          <w:sz w:val="28"/>
          <w:szCs w:val="28"/>
        </w:rPr>
        <w:t>Copper concentrations demonstrated variable increases in cancer patients, with statistically significant differences in G3 (p = 0.001), and G5 (p = 0.019), although the overall comparison remained marginally insignificant (p = 0.076). Copper's involvement in oxidative reactions and angiogenesis may contribute to tumor progression; however, results suggest a less consistent pattern, likely influenced by external variables such as dietary intake, inflamm</w:t>
      </w:r>
      <w:r w:rsidR="006751B0">
        <w:rPr>
          <w:rFonts w:asciiTheme="majorBidi" w:hAnsiTheme="majorBidi" w:cstheme="majorBidi"/>
          <w:sz w:val="28"/>
          <w:szCs w:val="28"/>
        </w:rPr>
        <w:t>ation, or ceruloplasmin levels</w:t>
      </w:r>
      <w:r w:rsidRPr="007B7AC0">
        <w:rPr>
          <w:rFonts w:asciiTheme="majorBidi" w:hAnsiTheme="majorBidi" w:cstheme="majorBidi"/>
          <w:sz w:val="28"/>
          <w:szCs w:val="28"/>
        </w:rPr>
        <w:t>(</w:t>
      </w:r>
      <w:r w:rsidR="006751B0">
        <w:rPr>
          <w:rFonts w:asciiTheme="majorBidi" w:hAnsiTheme="majorBidi" w:cstheme="majorBidi"/>
          <w:sz w:val="28"/>
          <w:szCs w:val="28"/>
        </w:rPr>
        <w:t>12</w:t>
      </w:r>
      <w:r w:rsidRPr="007B7AC0">
        <w:rPr>
          <w:rFonts w:asciiTheme="majorBidi" w:hAnsiTheme="majorBidi" w:cstheme="majorBidi"/>
          <w:sz w:val="28"/>
          <w:szCs w:val="28"/>
        </w:rPr>
        <w:t>).</w:t>
      </w:r>
    </w:p>
    <w:p w14:paraId="0968EFB1" w14:textId="77777777" w:rsidR="007B7AC0" w:rsidRDefault="007B7AC0" w:rsidP="006751B0">
      <w:pPr>
        <w:jc w:val="lowKashida"/>
        <w:rPr>
          <w:rStyle w:val="fontstyle01"/>
          <w:rFonts w:asciiTheme="majorBidi" w:hAnsiTheme="majorBidi" w:cstheme="majorBidi"/>
          <w:sz w:val="28"/>
          <w:szCs w:val="28"/>
        </w:rPr>
      </w:pPr>
      <w:r w:rsidRPr="007B7AC0">
        <w:rPr>
          <w:rStyle w:val="fontstyle01"/>
          <w:rFonts w:asciiTheme="majorBidi" w:hAnsiTheme="majorBidi" w:cstheme="majorBidi"/>
          <w:sz w:val="28"/>
          <w:szCs w:val="28"/>
        </w:rPr>
        <w:t>Cobalt levels were significantly elevated among cancer patients across all parity groups, with p-values of 0.0000 in each category. Total patient cobalt concentration was (1.62 ± 0.15 μg/dL) compared to (0.35 ± 0.04 μg/dL) in controls. Cobalt, a trace component of vitamin B12, may influence cellular respiration, erythropoiesis, and hypoxic signaling—processes often altered in the tumor microenvironment. The sharp contrast suggests a parity-dependent accumulation or dysregulation potentially related to reproductive-induced metabolic shifts</w:t>
      </w:r>
      <w:r w:rsidR="006751B0">
        <w:rPr>
          <w:rStyle w:val="fontstyle01"/>
          <w:rFonts w:asciiTheme="majorBidi" w:hAnsiTheme="majorBidi" w:cstheme="majorBidi"/>
          <w:sz w:val="28"/>
          <w:szCs w:val="28"/>
        </w:rPr>
        <w:t xml:space="preserve"> [13].</w:t>
      </w:r>
    </w:p>
    <w:p w14:paraId="19C00403" w14:textId="77777777" w:rsidR="007B7AC0" w:rsidRPr="007B7AC0" w:rsidRDefault="007B7AC0" w:rsidP="0011149E">
      <w:pPr>
        <w:jc w:val="lowKashida"/>
        <w:rPr>
          <w:rFonts w:asciiTheme="majorBidi" w:hAnsiTheme="majorBidi" w:cstheme="majorBidi"/>
          <w:sz w:val="28"/>
          <w:szCs w:val="28"/>
        </w:rPr>
      </w:pPr>
      <w:r w:rsidRPr="007B7AC0">
        <w:rPr>
          <w:rFonts w:asciiTheme="majorBidi" w:hAnsiTheme="majorBidi" w:cstheme="majorBidi"/>
          <w:sz w:val="28"/>
          <w:szCs w:val="28"/>
        </w:rPr>
        <w:t xml:space="preserve">These findings indicate that reproductive history—specifically number of children—may be a critical factor influencing trace element dynamics in the context of cervical cancer. Repeated pregnancies are known to induce metabolic strain, hormonal variation, and immune shifts, which may modulate trace element absorption, distribution, and utilization. </w:t>
      </w:r>
      <w:r w:rsidR="00666336" w:rsidRPr="00666336">
        <w:rPr>
          <w:rFonts w:asciiTheme="majorBidi" w:hAnsiTheme="majorBidi" w:cstheme="majorBidi"/>
          <w:sz w:val="28"/>
          <w:szCs w:val="28"/>
        </w:rPr>
        <w:t xml:space="preserve">Our findings of elevated zinc and cobalt concentrations in patients compared to controls are consistent with previous studies highlighting the role of trace element dysregulation in cancer development. </w:t>
      </w:r>
      <w:r w:rsidR="006741C0" w:rsidRPr="006741C0">
        <w:rPr>
          <w:rFonts w:asciiTheme="majorBidi" w:hAnsiTheme="majorBidi" w:cstheme="majorBidi"/>
          <w:sz w:val="28"/>
          <w:szCs w:val="28"/>
        </w:rPr>
        <w:t>Patients with cervical cancer have been found to have elevated zinc levels, which may be related to the mineral's simultaneous functions in DNA synthesis, antioxidant defens</w:t>
      </w:r>
      <w:r w:rsidR="006751B0">
        <w:rPr>
          <w:rFonts w:asciiTheme="majorBidi" w:hAnsiTheme="majorBidi" w:cstheme="majorBidi"/>
          <w:sz w:val="28"/>
          <w:szCs w:val="28"/>
        </w:rPr>
        <w:t>e, and tumor cell proliferation</w:t>
      </w:r>
      <w:r w:rsidR="006741C0" w:rsidRPr="006741C0">
        <w:rPr>
          <w:rFonts w:asciiTheme="majorBidi" w:hAnsiTheme="majorBidi" w:cstheme="majorBidi"/>
          <w:sz w:val="28"/>
          <w:szCs w:val="28"/>
        </w:rPr>
        <w:t xml:space="preserve"> </w:t>
      </w:r>
      <w:r w:rsidR="00666336" w:rsidRPr="00666336">
        <w:rPr>
          <w:rFonts w:asciiTheme="majorBidi" w:hAnsiTheme="majorBidi" w:cstheme="majorBidi"/>
          <w:sz w:val="28"/>
          <w:szCs w:val="28"/>
        </w:rPr>
        <w:t>(</w:t>
      </w:r>
      <w:r w:rsidR="006751B0">
        <w:rPr>
          <w:rFonts w:asciiTheme="majorBidi" w:hAnsiTheme="majorBidi" w:cstheme="majorBidi"/>
          <w:sz w:val="28"/>
          <w:szCs w:val="28"/>
        </w:rPr>
        <w:t>11</w:t>
      </w:r>
      <w:r w:rsidR="00666336" w:rsidRPr="00666336">
        <w:rPr>
          <w:rFonts w:asciiTheme="majorBidi" w:hAnsiTheme="majorBidi" w:cstheme="majorBidi"/>
          <w:sz w:val="28"/>
          <w:szCs w:val="28"/>
        </w:rPr>
        <w:t xml:space="preserve">). </w:t>
      </w:r>
      <w:r w:rsidR="00836999">
        <w:rPr>
          <w:rFonts w:asciiTheme="majorBidi" w:hAnsiTheme="majorBidi" w:cstheme="majorBidi"/>
          <w:sz w:val="28"/>
          <w:szCs w:val="28"/>
        </w:rPr>
        <w:t>previous studies showed</w:t>
      </w:r>
      <w:r w:rsidR="00836999" w:rsidRPr="00836999">
        <w:rPr>
          <w:rFonts w:asciiTheme="majorBidi" w:hAnsiTheme="majorBidi" w:cstheme="majorBidi"/>
          <w:sz w:val="28"/>
          <w:szCs w:val="28"/>
        </w:rPr>
        <w:t xml:space="preserve"> significantly higher levels of cobalt in cervical cancer pat</w:t>
      </w:r>
      <w:r w:rsidR="00836999">
        <w:rPr>
          <w:rFonts w:asciiTheme="majorBidi" w:hAnsiTheme="majorBidi" w:cstheme="majorBidi"/>
          <w:sz w:val="28"/>
          <w:szCs w:val="28"/>
        </w:rPr>
        <w:t>ients and the</w:t>
      </w:r>
      <w:r w:rsidR="00836999" w:rsidRPr="00836999">
        <w:rPr>
          <w:rFonts w:asciiTheme="majorBidi" w:hAnsiTheme="majorBidi" w:cstheme="majorBidi"/>
          <w:sz w:val="28"/>
          <w:szCs w:val="28"/>
        </w:rPr>
        <w:t xml:space="preserve"> cobalt accumulation has been connected with vagaries in hypoxic signaling, erythropoiesis, and metabolic regulation within the</w:t>
      </w:r>
      <w:r w:rsidR="006751B0">
        <w:rPr>
          <w:rFonts w:asciiTheme="majorBidi" w:hAnsiTheme="majorBidi" w:cstheme="majorBidi"/>
          <w:sz w:val="28"/>
          <w:szCs w:val="28"/>
        </w:rPr>
        <w:t xml:space="preserve"> tumor situation</w:t>
      </w:r>
      <w:r w:rsidR="00836999" w:rsidRPr="00836999">
        <w:rPr>
          <w:rFonts w:asciiTheme="majorBidi" w:hAnsiTheme="majorBidi" w:cstheme="majorBidi"/>
          <w:sz w:val="28"/>
          <w:szCs w:val="28"/>
        </w:rPr>
        <w:t xml:space="preserve"> </w:t>
      </w:r>
      <w:r w:rsidR="00666336" w:rsidRPr="00666336">
        <w:rPr>
          <w:rFonts w:asciiTheme="majorBidi" w:hAnsiTheme="majorBidi" w:cstheme="majorBidi"/>
          <w:sz w:val="28"/>
          <w:szCs w:val="28"/>
        </w:rPr>
        <w:t>(</w:t>
      </w:r>
      <w:r w:rsidR="006751B0">
        <w:rPr>
          <w:rFonts w:asciiTheme="majorBidi" w:hAnsiTheme="majorBidi" w:cstheme="majorBidi"/>
          <w:sz w:val="28"/>
          <w:szCs w:val="28"/>
        </w:rPr>
        <w:t>13,14</w:t>
      </w:r>
      <w:r w:rsidR="00666336" w:rsidRPr="00666336">
        <w:rPr>
          <w:rFonts w:asciiTheme="majorBidi" w:hAnsiTheme="majorBidi" w:cstheme="majorBidi"/>
          <w:sz w:val="28"/>
          <w:szCs w:val="28"/>
        </w:rPr>
        <w:t xml:space="preserve">). </w:t>
      </w:r>
      <w:r w:rsidR="00836999" w:rsidRPr="00836999">
        <w:rPr>
          <w:rFonts w:asciiTheme="majorBidi" w:hAnsiTheme="majorBidi" w:cstheme="majorBidi"/>
          <w:sz w:val="28"/>
          <w:szCs w:val="28"/>
        </w:rPr>
        <w:t xml:space="preserve">In contrast, </w:t>
      </w:r>
      <w:r w:rsidR="007A1A44">
        <w:rPr>
          <w:rFonts w:asciiTheme="majorBidi" w:hAnsiTheme="majorBidi" w:cstheme="majorBidi"/>
          <w:sz w:val="28"/>
          <w:szCs w:val="28"/>
        </w:rPr>
        <w:t>the</w:t>
      </w:r>
      <w:r w:rsidR="00836999" w:rsidRPr="00836999">
        <w:rPr>
          <w:rFonts w:asciiTheme="majorBidi" w:hAnsiTheme="majorBidi" w:cstheme="majorBidi"/>
          <w:sz w:val="28"/>
          <w:szCs w:val="28"/>
        </w:rPr>
        <w:t xml:space="preserve"> study</w:t>
      </w:r>
      <w:r w:rsidR="00836999">
        <w:rPr>
          <w:rFonts w:asciiTheme="majorBidi" w:hAnsiTheme="majorBidi" w:cstheme="majorBidi" w:hint="cs"/>
          <w:sz w:val="28"/>
          <w:szCs w:val="28"/>
          <w:rtl/>
        </w:rPr>
        <w:t xml:space="preserve"> </w:t>
      </w:r>
      <w:r w:rsidR="006751B0">
        <w:rPr>
          <w:rFonts w:asciiTheme="majorBidi" w:hAnsiTheme="majorBidi" w:cstheme="majorBidi"/>
          <w:sz w:val="28"/>
          <w:szCs w:val="28"/>
        </w:rPr>
        <w:t>showed</w:t>
      </w:r>
      <w:r w:rsidR="007A1A44">
        <w:rPr>
          <w:rFonts w:asciiTheme="majorBidi" w:hAnsiTheme="majorBidi" w:cstheme="majorBidi"/>
          <w:sz w:val="28"/>
          <w:szCs w:val="28"/>
        </w:rPr>
        <w:t xml:space="preserve"> a </w:t>
      </w:r>
      <w:r w:rsidR="00836999" w:rsidRPr="00836999">
        <w:rPr>
          <w:rFonts w:asciiTheme="majorBidi" w:hAnsiTheme="majorBidi" w:cstheme="majorBidi"/>
          <w:sz w:val="28"/>
          <w:szCs w:val="28"/>
        </w:rPr>
        <w:t>mutable trends in</w:t>
      </w:r>
      <w:r w:rsidR="007A1A44" w:rsidRPr="007A1A44">
        <w:rPr>
          <w:rFonts w:asciiTheme="majorBidi" w:hAnsiTheme="majorBidi" w:cstheme="majorBidi"/>
          <w:sz w:val="28"/>
          <w:szCs w:val="28"/>
        </w:rPr>
        <w:t xml:space="preserve"> </w:t>
      </w:r>
      <w:r w:rsidR="007A1A44" w:rsidRPr="00836999">
        <w:rPr>
          <w:rFonts w:asciiTheme="majorBidi" w:hAnsiTheme="majorBidi" w:cstheme="majorBidi"/>
          <w:sz w:val="28"/>
          <w:szCs w:val="28"/>
        </w:rPr>
        <w:t>copper</w:t>
      </w:r>
      <w:r w:rsidR="007A1A44">
        <w:rPr>
          <w:rFonts w:asciiTheme="majorBidi" w:hAnsiTheme="majorBidi" w:cstheme="majorBidi"/>
          <w:sz w:val="28"/>
          <w:szCs w:val="28"/>
        </w:rPr>
        <w:t xml:space="preserve"> levels</w:t>
      </w:r>
      <w:r w:rsidR="00836999" w:rsidRPr="00836999">
        <w:rPr>
          <w:rFonts w:asciiTheme="majorBidi" w:hAnsiTheme="majorBidi" w:cstheme="majorBidi"/>
          <w:sz w:val="28"/>
          <w:szCs w:val="28"/>
        </w:rPr>
        <w:t xml:space="preserve">, </w:t>
      </w:r>
      <w:r w:rsidR="007A1A44" w:rsidRPr="007A1A44">
        <w:rPr>
          <w:rFonts w:asciiTheme="majorBidi" w:hAnsiTheme="majorBidi" w:cstheme="majorBidi"/>
          <w:sz w:val="28"/>
          <w:szCs w:val="28"/>
        </w:rPr>
        <w:t xml:space="preserve">which is consistent with various studies reporting </w:t>
      </w:r>
      <w:r w:rsidR="007A1A44" w:rsidRPr="007A1A44">
        <w:rPr>
          <w:rFonts w:asciiTheme="majorBidi" w:hAnsiTheme="majorBidi" w:cstheme="majorBidi"/>
          <w:sz w:val="28"/>
          <w:szCs w:val="28"/>
        </w:rPr>
        <w:lastRenderedPageBreak/>
        <w:t>that copper is often raised up in malignant tumors due to its role in oxidative stress and angiogenesis, although it does not always</w:t>
      </w:r>
      <w:r w:rsidR="006751B0">
        <w:rPr>
          <w:rFonts w:asciiTheme="majorBidi" w:hAnsiTheme="majorBidi" w:cstheme="majorBidi"/>
          <w:sz w:val="28"/>
          <w:szCs w:val="28"/>
        </w:rPr>
        <w:t xml:space="preserve"> reach statistical significance</w:t>
      </w:r>
      <w:r w:rsidR="00666336" w:rsidRPr="00666336">
        <w:rPr>
          <w:rFonts w:asciiTheme="majorBidi" w:hAnsiTheme="majorBidi" w:cstheme="majorBidi"/>
          <w:sz w:val="28"/>
          <w:szCs w:val="28"/>
        </w:rPr>
        <w:t xml:space="preserve"> (</w:t>
      </w:r>
      <w:r w:rsidR="0011149E">
        <w:rPr>
          <w:rFonts w:asciiTheme="majorBidi" w:hAnsiTheme="majorBidi" w:cstheme="majorBidi"/>
          <w:sz w:val="28"/>
          <w:szCs w:val="28"/>
        </w:rPr>
        <w:t>14,15</w:t>
      </w:r>
      <w:r w:rsidR="00666336" w:rsidRPr="00666336">
        <w:rPr>
          <w:rFonts w:asciiTheme="majorBidi" w:hAnsiTheme="majorBidi" w:cstheme="majorBidi"/>
          <w:sz w:val="28"/>
          <w:szCs w:val="28"/>
        </w:rPr>
        <w:t>). Collectively, these results support the hypothesis that disruption of trace element homeostasis contributes to cervical carcinogenesis and may serve as a biomarker for disease progression.</w:t>
      </w:r>
    </w:p>
    <w:p w14:paraId="7666AF18" w14:textId="77777777" w:rsidR="00124E48" w:rsidRPr="007B7AC0" w:rsidRDefault="00124E48" w:rsidP="00BA2242">
      <w:pPr>
        <w:jc w:val="center"/>
        <w:rPr>
          <w:rFonts w:asciiTheme="majorBidi" w:hAnsiTheme="majorBidi" w:cstheme="majorBidi"/>
          <w:b/>
          <w:bCs/>
          <w:sz w:val="28"/>
          <w:szCs w:val="28"/>
        </w:rPr>
      </w:pPr>
      <w:r w:rsidRPr="007B7AC0">
        <w:rPr>
          <w:rFonts w:asciiTheme="majorBidi" w:hAnsiTheme="majorBidi" w:cstheme="majorBidi"/>
          <w:b/>
          <w:bCs/>
          <w:sz w:val="28"/>
          <w:szCs w:val="28"/>
        </w:rPr>
        <w:t xml:space="preserve">Table 1: Trace Elements </w:t>
      </w:r>
      <w:r w:rsidR="00BA2242" w:rsidRPr="007B7AC0">
        <w:rPr>
          <w:rFonts w:asciiTheme="majorBidi" w:hAnsiTheme="majorBidi" w:cstheme="majorBidi"/>
          <w:b/>
          <w:bCs/>
          <w:sz w:val="28"/>
          <w:szCs w:val="28"/>
        </w:rPr>
        <w:t>levels in</w:t>
      </w:r>
      <w:r w:rsidRPr="007B7AC0">
        <w:rPr>
          <w:rFonts w:asciiTheme="majorBidi" w:hAnsiTheme="majorBidi" w:cstheme="majorBidi"/>
          <w:b/>
          <w:bCs/>
          <w:sz w:val="28"/>
          <w:szCs w:val="28"/>
        </w:rPr>
        <w:t xml:space="preserve"> control and patients’ groups</w:t>
      </w:r>
    </w:p>
    <w:tbl>
      <w:tblPr>
        <w:tblStyle w:val="TableGrid"/>
        <w:tblW w:w="8995" w:type="dxa"/>
        <w:jc w:val="center"/>
        <w:tblLayout w:type="fixed"/>
        <w:tblLook w:val="04A0" w:firstRow="1" w:lastRow="0" w:firstColumn="1" w:lastColumn="0" w:noHBand="0" w:noVBand="1"/>
      </w:tblPr>
      <w:tblGrid>
        <w:gridCol w:w="1448"/>
        <w:gridCol w:w="992"/>
        <w:gridCol w:w="1418"/>
        <w:gridCol w:w="1911"/>
        <w:gridCol w:w="1911"/>
        <w:gridCol w:w="1315"/>
      </w:tblGrid>
      <w:tr w:rsidR="00124E48" w:rsidRPr="00290BF3" w14:paraId="30DD259C" w14:textId="77777777" w:rsidTr="001C4823">
        <w:trPr>
          <w:trHeight w:val="409"/>
          <w:jc w:val="center"/>
        </w:trPr>
        <w:tc>
          <w:tcPr>
            <w:tcW w:w="1448" w:type="dxa"/>
            <w:vMerge w:val="restart"/>
            <w:shd w:val="clear" w:color="auto" w:fill="D9D9D9" w:themeFill="background1" w:themeFillShade="D9"/>
            <w:vAlign w:val="center"/>
          </w:tcPr>
          <w:p w14:paraId="5C581AE9" w14:textId="77777777" w:rsidR="00124E48" w:rsidRPr="00290BF3" w:rsidRDefault="00124E48" w:rsidP="001C4823">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Element</w:t>
            </w:r>
          </w:p>
        </w:tc>
        <w:tc>
          <w:tcPr>
            <w:tcW w:w="992" w:type="dxa"/>
            <w:vMerge w:val="restart"/>
            <w:shd w:val="clear" w:color="auto" w:fill="D9D9D9" w:themeFill="background1" w:themeFillShade="D9"/>
            <w:vAlign w:val="center"/>
          </w:tcPr>
          <w:p w14:paraId="3B0D4BC4" w14:textId="77777777" w:rsidR="00124E48" w:rsidRPr="00290BF3" w:rsidRDefault="00124E48" w:rsidP="001C4823">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Group</w:t>
            </w:r>
          </w:p>
        </w:tc>
        <w:tc>
          <w:tcPr>
            <w:tcW w:w="1418" w:type="dxa"/>
            <w:vMerge w:val="restart"/>
            <w:shd w:val="clear" w:color="auto" w:fill="D9D9D9" w:themeFill="background1" w:themeFillShade="D9"/>
            <w:vAlign w:val="center"/>
          </w:tcPr>
          <w:p w14:paraId="08205FFE" w14:textId="77777777" w:rsidR="00124E48" w:rsidRPr="00290BF3" w:rsidRDefault="00124E48" w:rsidP="001C4823">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Number of Children</w:t>
            </w:r>
          </w:p>
        </w:tc>
        <w:tc>
          <w:tcPr>
            <w:tcW w:w="5137" w:type="dxa"/>
            <w:gridSpan w:val="3"/>
            <w:shd w:val="clear" w:color="auto" w:fill="D9D9D9" w:themeFill="background1" w:themeFillShade="D9"/>
            <w:vAlign w:val="center"/>
          </w:tcPr>
          <w:p w14:paraId="5D0F592E" w14:textId="77777777" w:rsidR="00124E48" w:rsidRPr="00290BF3" w:rsidRDefault="00124E48" w:rsidP="00124E48">
            <w:pPr>
              <w:spacing w:after="160" w:line="259" w:lineRule="auto"/>
              <w:rPr>
                <w:rFonts w:asciiTheme="majorBidi" w:hAnsiTheme="majorBidi" w:cstheme="majorBidi"/>
                <w:sz w:val="24"/>
                <w:szCs w:val="24"/>
              </w:rPr>
            </w:pPr>
            <w:r w:rsidRPr="00290BF3">
              <w:rPr>
                <w:rFonts w:asciiTheme="majorBidi" w:hAnsiTheme="majorBidi" w:cstheme="majorBidi"/>
                <w:sz w:val="24"/>
                <w:szCs w:val="24"/>
              </w:rPr>
              <w:t>Trace Element Concentration µg/dl</w:t>
            </w:r>
          </w:p>
        </w:tc>
      </w:tr>
      <w:tr w:rsidR="00124E48" w:rsidRPr="00290BF3" w14:paraId="1A5D1571" w14:textId="77777777" w:rsidTr="001C4823">
        <w:trPr>
          <w:trHeight w:val="431"/>
          <w:jc w:val="center"/>
        </w:trPr>
        <w:tc>
          <w:tcPr>
            <w:tcW w:w="1448" w:type="dxa"/>
            <w:vMerge/>
            <w:vAlign w:val="center"/>
          </w:tcPr>
          <w:p w14:paraId="2EF89ABA" w14:textId="77777777" w:rsidR="00124E48" w:rsidRPr="00290BF3" w:rsidRDefault="00124E48" w:rsidP="001C4823">
            <w:pPr>
              <w:spacing w:after="160" w:line="259" w:lineRule="auto"/>
              <w:jc w:val="center"/>
              <w:rPr>
                <w:rFonts w:asciiTheme="majorBidi" w:hAnsiTheme="majorBidi" w:cstheme="majorBidi"/>
                <w:sz w:val="24"/>
                <w:szCs w:val="24"/>
              </w:rPr>
            </w:pPr>
          </w:p>
        </w:tc>
        <w:tc>
          <w:tcPr>
            <w:tcW w:w="992" w:type="dxa"/>
            <w:vMerge/>
            <w:vAlign w:val="center"/>
          </w:tcPr>
          <w:p w14:paraId="1254AF3C" w14:textId="77777777" w:rsidR="00124E48" w:rsidRPr="00290BF3" w:rsidRDefault="00124E48" w:rsidP="001C4823">
            <w:pPr>
              <w:spacing w:after="160" w:line="259" w:lineRule="auto"/>
              <w:jc w:val="center"/>
              <w:rPr>
                <w:rFonts w:asciiTheme="majorBidi" w:hAnsiTheme="majorBidi" w:cstheme="majorBidi"/>
                <w:sz w:val="24"/>
                <w:szCs w:val="24"/>
              </w:rPr>
            </w:pPr>
          </w:p>
        </w:tc>
        <w:tc>
          <w:tcPr>
            <w:tcW w:w="1418" w:type="dxa"/>
            <w:vMerge/>
            <w:vAlign w:val="center"/>
          </w:tcPr>
          <w:p w14:paraId="55D34638" w14:textId="77777777" w:rsidR="00124E48" w:rsidRPr="00290BF3" w:rsidRDefault="00124E48" w:rsidP="001C4823">
            <w:pPr>
              <w:spacing w:after="160" w:line="259" w:lineRule="auto"/>
              <w:jc w:val="center"/>
              <w:rPr>
                <w:rFonts w:asciiTheme="majorBidi" w:hAnsiTheme="majorBidi" w:cstheme="majorBidi"/>
                <w:sz w:val="24"/>
                <w:szCs w:val="24"/>
              </w:rPr>
            </w:pPr>
          </w:p>
        </w:tc>
        <w:tc>
          <w:tcPr>
            <w:tcW w:w="1911" w:type="dxa"/>
            <w:shd w:val="clear" w:color="auto" w:fill="D9D9D9" w:themeFill="background1" w:themeFillShade="D9"/>
            <w:vAlign w:val="center"/>
          </w:tcPr>
          <w:p w14:paraId="2539BFBE" w14:textId="77777777" w:rsidR="00124E48" w:rsidRPr="00290BF3" w:rsidRDefault="00124E48" w:rsidP="00124E48">
            <w:pPr>
              <w:spacing w:after="160" w:line="259" w:lineRule="auto"/>
              <w:rPr>
                <w:rFonts w:asciiTheme="majorBidi" w:hAnsiTheme="majorBidi" w:cstheme="majorBidi"/>
                <w:sz w:val="24"/>
                <w:szCs w:val="24"/>
              </w:rPr>
            </w:pPr>
            <w:r w:rsidRPr="00290BF3">
              <w:rPr>
                <w:rFonts w:asciiTheme="majorBidi" w:hAnsiTheme="majorBidi" w:cstheme="majorBidi"/>
                <w:sz w:val="24"/>
                <w:szCs w:val="24"/>
              </w:rPr>
              <w:t>Control   (mean</w:t>
            </w:r>
            <m:oMath>
              <m:r>
                <w:rPr>
                  <w:rFonts w:ascii="Cambria Math" w:hAnsi="Cambria Math" w:cstheme="majorBidi"/>
                  <w:sz w:val="24"/>
                  <w:szCs w:val="24"/>
                </w:rPr>
                <m:t>±SD)</m:t>
              </m:r>
            </m:oMath>
          </w:p>
        </w:tc>
        <w:tc>
          <w:tcPr>
            <w:tcW w:w="1911" w:type="dxa"/>
            <w:shd w:val="clear" w:color="auto" w:fill="D9D9D9" w:themeFill="background1" w:themeFillShade="D9"/>
            <w:vAlign w:val="center"/>
          </w:tcPr>
          <w:p w14:paraId="337D96FE" w14:textId="77777777" w:rsidR="00124E48" w:rsidRPr="00290BF3" w:rsidRDefault="00124E48" w:rsidP="00124E48">
            <w:pPr>
              <w:spacing w:after="160" w:line="259" w:lineRule="auto"/>
              <w:rPr>
                <w:rFonts w:asciiTheme="majorBidi" w:hAnsiTheme="majorBidi" w:cstheme="majorBidi"/>
                <w:sz w:val="24"/>
                <w:szCs w:val="24"/>
              </w:rPr>
            </w:pPr>
            <w:r w:rsidRPr="00290BF3">
              <w:rPr>
                <w:rFonts w:asciiTheme="majorBidi" w:hAnsiTheme="majorBidi" w:cstheme="majorBidi"/>
                <w:sz w:val="24"/>
                <w:szCs w:val="24"/>
              </w:rPr>
              <w:t>Patient    (mean</w:t>
            </w:r>
            <m:oMath>
              <m:r>
                <w:rPr>
                  <w:rFonts w:ascii="Cambria Math" w:hAnsi="Cambria Math" w:cstheme="majorBidi"/>
                  <w:sz w:val="24"/>
                  <w:szCs w:val="24"/>
                </w:rPr>
                <m:t>±SD)</m:t>
              </m:r>
            </m:oMath>
          </w:p>
        </w:tc>
        <w:tc>
          <w:tcPr>
            <w:tcW w:w="1315" w:type="dxa"/>
            <w:shd w:val="clear" w:color="auto" w:fill="D9D9D9" w:themeFill="background1" w:themeFillShade="D9"/>
            <w:vAlign w:val="center"/>
          </w:tcPr>
          <w:p w14:paraId="7416663D" w14:textId="77777777" w:rsidR="00124E48" w:rsidRPr="00290BF3" w:rsidRDefault="00124E48" w:rsidP="00124E48">
            <w:pPr>
              <w:spacing w:after="160" w:line="259" w:lineRule="auto"/>
              <w:rPr>
                <w:rFonts w:asciiTheme="majorBidi" w:hAnsiTheme="majorBidi" w:cstheme="majorBidi"/>
                <w:sz w:val="24"/>
                <w:szCs w:val="24"/>
              </w:rPr>
            </w:pPr>
            <w:r w:rsidRPr="00290BF3">
              <w:rPr>
                <w:rFonts w:asciiTheme="majorBidi" w:hAnsiTheme="majorBidi" w:cstheme="majorBidi"/>
                <w:i/>
                <w:iCs/>
                <w:sz w:val="24"/>
                <w:szCs w:val="24"/>
              </w:rPr>
              <w:t>P</w:t>
            </w:r>
            <w:r w:rsidRPr="00290BF3">
              <w:rPr>
                <w:rFonts w:asciiTheme="majorBidi" w:hAnsiTheme="majorBidi" w:cstheme="majorBidi"/>
                <w:sz w:val="24"/>
                <w:szCs w:val="24"/>
              </w:rPr>
              <w:t>-Value</w:t>
            </w:r>
          </w:p>
        </w:tc>
      </w:tr>
      <w:tr w:rsidR="00124E48" w:rsidRPr="00290BF3" w14:paraId="70E5C4DE" w14:textId="77777777" w:rsidTr="001C4823">
        <w:trPr>
          <w:trHeight w:val="431"/>
          <w:jc w:val="center"/>
        </w:trPr>
        <w:tc>
          <w:tcPr>
            <w:tcW w:w="1448" w:type="dxa"/>
            <w:vMerge w:val="restart"/>
            <w:vAlign w:val="center"/>
          </w:tcPr>
          <w:p w14:paraId="000C5D75" w14:textId="77777777" w:rsidR="00124E48" w:rsidRPr="00290BF3" w:rsidRDefault="00124E48" w:rsidP="001C4823">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Zinc</w:t>
            </w:r>
          </w:p>
        </w:tc>
        <w:tc>
          <w:tcPr>
            <w:tcW w:w="992" w:type="dxa"/>
            <w:vAlign w:val="center"/>
          </w:tcPr>
          <w:p w14:paraId="7569F6F7" w14:textId="77777777" w:rsidR="00124E48" w:rsidRPr="00290BF3" w:rsidRDefault="00124E48" w:rsidP="001C4823">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G1</w:t>
            </w:r>
          </w:p>
        </w:tc>
        <w:tc>
          <w:tcPr>
            <w:tcW w:w="1418" w:type="dxa"/>
            <w:vAlign w:val="center"/>
          </w:tcPr>
          <w:p w14:paraId="7D345B0A" w14:textId="77777777" w:rsidR="00124E48" w:rsidRPr="00290BF3" w:rsidRDefault="00124E48" w:rsidP="001C4823">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1</w:t>
            </w:r>
          </w:p>
        </w:tc>
        <w:tc>
          <w:tcPr>
            <w:tcW w:w="1911" w:type="dxa"/>
            <w:vAlign w:val="center"/>
          </w:tcPr>
          <w:p w14:paraId="5C95791B" w14:textId="77777777" w:rsidR="00124E48" w:rsidRPr="00290BF3" w:rsidRDefault="00124E48" w:rsidP="00124E48">
            <w:pPr>
              <w:spacing w:after="160" w:line="259" w:lineRule="auto"/>
              <w:rPr>
                <w:rFonts w:asciiTheme="majorBidi" w:hAnsiTheme="majorBidi" w:cstheme="majorBidi"/>
                <w:sz w:val="24"/>
                <w:szCs w:val="24"/>
              </w:rPr>
            </w:pPr>
            <w:r w:rsidRPr="00290BF3">
              <w:rPr>
                <w:rFonts w:asciiTheme="majorBidi" w:hAnsiTheme="majorBidi" w:cstheme="majorBidi"/>
                <w:sz w:val="24"/>
                <w:szCs w:val="24"/>
              </w:rPr>
              <w:t>2.04</w:t>
            </w:r>
            <w:r w:rsidRPr="00290BF3">
              <w:rPr>
                <w:rFonts w:asciiTheme="majorBidi" w:hAnsiTheme="majorBidi" w:cstheme="majorBidi"/>
                <w:sz w:val="24"/>
                <w:szCs w:val="24"/>
              </w:rPr>
              <w:sym w:font="Symbol" w:char="F0B1"/>
            </w:r>
            <w:r w:rsidRPr="00290BF3">
              <w:rPr>
                <w:rFonts w:asciiTheme="majorBidi" w:hAnsiTheme="majorBidi" w:cstheme="majorBidi"/>
                <w:sz w:val="24"/>
                <w:szCs w:val="24"/>
              </w:rPr>
              <w:t>0.33</w:t>
            </w:r>
          </w:p>
        </w:tc>
        <w:tc>
          <w:tcPr>
            <w:tcW w:w="1911" w:type="dxa"/>
            <w:vAlign w:val="center"/>
          </w:tcPr>
          <w:p w14:paraId="6D53DEFE" w14:textId="77777777" w:rsidR="00124E48" w:rsidRPr="00290BF3" w:rsidRDefault="00124E48" w:rsidP="00124E48">
            <w:pPr>
              <w:spacing w:after="160" w:line="259" w:lineRule="auto"/>
              <w:rPr>
                <w:rFonts w:asciiTheme="majorBidi" w:hAnsiTheme="majorBidi" w:cstheme="majorBidi"/>
                <w:sz w:val="24"/>
                <w:szCs w:val="24"/>
              </w:rPr>
            </w:pPr>
            <w:r w:rsidRPr="00290BF3">
              <w:rPr>
                <w:rFonts w:asciiTheme="majorBidi" w:hAnsiTheme="majorBidi" w:cstheme="majorBidi"/>
                <w:sz w:val="24"/>
                <w:szCs w:val="24"/>
              </w:rPr>
              <w:t>_</w:t>
            </w:r>
          </w:p>
        </w:tc>
        <w:tc>
          <w:tcPr>
            <w:tcW w:w="1315" w:type="dxa"/>
            <w:vAlign w:val="center"/>
          </w:tcPr>
          <w:p w14:paraId="459E9C7A" w14:textId="77777777" w:rsidR="00124E48" w:rsidRPr="00290BF3" w:rsidRDefault="00124E48" w:rsidP="00124E48">
            <w:pPr>
              <w:spacing w:after="160" w:line="259" w:lineRule="auto"/>
              <w:rPr>
                <w:rFonts w:asciiTheme="majorBidi" w:hAnsiTheme="majorBidi" w:cstheme="majorBidi"/>
                <w:sz w:val="24"/>
                <w:szCs w:val="24"/>
              </w:rPr>
            </w:pPr>
            <w:r w:rsidRPr="00290BF3">
              <w:rPr>
                <w:rFonts w:asciiTheme="majorBidi" w:hAnsiTheme="majorBidi" w:cstheme="majorBidi"/>
                <w:sz w:val="24"/>
                <w:szCs w:val="24"/>
              </w:rPr>
              <w:t>0.0001</w:t>
            </w:r>
          </w:p>
        </w:tc>
      </w:tr>
      <w:tr w:rsidR="00124E48" w:rsidRPr="00290BF3" w14:paraId="621D811E" w14:textId="77777777" w:rsidTr="001C4823">
        <w:trPr>
          <w:trHeight w:val="615"/>
          <w:jc w:val="center"/>
        </w:trPr>
        <w:tc>
          <w:tcPr>
            <w:tcW w:w="1448" w:type="dxa"/>
            <w:vMerge/>
            <w:vAlign w:val="center"/>
          </w:tcPr>
          <w:p w14:paraId="39BE5C9A" w14:textId="77777777" w:rsidR="00124E48" w:rsidRPr="00290BF3" w:rsidRDefault="00124E48" w:rsidP="001C4823">
            <w:pPr>
              <w:spacing w:after="160" w:line="259" w:lineRule="auto"/>
              <w:jc w:val="center"/>
              <w:rPr>
                <w:rFonts w:asciiTheme="majorBidi" w:hAnsiTheme="majorBidi" w:cstheme="majorBidi"/>
                <w:sz w:val="24"/>
                <w:szCs w:val="24"/>
              </w:rPr>
            </w:pPr>
          </w:p>
        </w:tc>
        <w:tc>
          <w:tcPr>
            <w:tcW w:w="992" w:type="dxa"/>
            <w:vAlign w:val="center"/>
          </w:tcPr>
          <w:p w14:paraId="56F365C6" w14:textId="77777777" w:rsidR="00124E48" w:rsidRPr="00290BF3" w:rsidRDefault="00124E48" w:rsidP="001C4823">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G2</w:t>
            </w:r>
          </w:p>
        </w:tc>
        <w:tc>
          <w:tcPr>
            <w:tcW w:w="1418" w:type="dxa"/>
            <w:vAlign w:val="center"/>
          </w:tcPr>
          <w:p w14:paraId="52943100" w14:textId="77777777" w:rsidR="00124E48" w:rsidRPr="00290BF3" w:rsidRDefault="00124E48" w:rsidP="001C4823">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2</w:t>
            </w:r>
          </w:p>
        </w:tc>
        <w:tc>
          <w:tcPr>
            <w:tcW w:w="1911" w:type="dxa"/>
            <w:vAlign w:val="center"/>
          </w:tcPr>
          <w:p w14:paraId="1A289F33" w14:textId="77777777" w:rsidR="00124E48" w:rsidRPr="00290BF3" w:rsidRDefault="00124E48" w:rsidP="00124E48">
            <w:pPr>
              <w:spacing w:after="160" w:line="259" w:lineRule="auto"/>
              <w:rPr>
                <w:rFonts w:asciiTheme="majorBidi" w:hAnsiTheme="majorBidi" w:cstheme="majorBidi"/>
                <w:sz w:val="24"/>
                <w:szCs w:val="24"/>
              </w:rPr>
            </w:pPr>
            <w:r w:rsidRPr="00290BF3">
              <w:rPr>
                <w:rFonts w:asciiTheme="majorBidi" w:hAnsiTheme="majorBidi" w:cstheme="majorBidi"/>
                <w:sz w:val="24"/>
                <w:szCs w:val="24"/>
              </w:rPr>
              <w:t>1.95</w:t>
            </w:r>
            <w:r w:rsidRPr="00290BF3">
              <w:rPr>
                <w:rFonts w:asciiTheme="majorBidi" w:hAnsiTheme="majorBidi" w:cstheme="majorBidi"/>
                <w:sz w:val="24"/>
                <w:szCs w:val="24"/>
              </w:rPr>
              <w:sym w:font="Symbol" w:char="F0B1"/>
            </w:r>
            <w:r w:rsidRPr="00290BF3">
              <w:rPr>
                <w:rFonts w:asciiTheme="majorBidi" w:hAnsiTheme="majorBidi" w:cstheme="majorBidi"/>
                <w:sz w:val="24"/>
                <w:szCs w:val="24"/>
              </w:rPr>
              <w:t>0.25</w:t>
            </w:r>
          </w:p>
        </w:tc>
        <w:tc>
          <w:tcPr>
            <w:tcW w:w="1911" w:type="dxa"/>
            <w:vAlign w:val="center"/>
          </w:tcPr>
          <w:p w14:paraId="237024F8" w14:textId="77777777" w:rsidR="00124E48" w:rsidRPr="00290BF3" w:rsidRDefault="00124E48" w:rsidP="00124E48">
            <w:pPr>
              <w:spacing w:after="160" w:line="259" w:lineRule="auto"/>
              <w:rPr>
                <w:rFonts w:asciiTheme="majorBidi" w:hAnsiTheme="majorBidi" w:cstheme="majorBidi"/>
                <w:sz w:val="24"/>
                <w:szCs w:val="24"/>
              </w:rPr>
            </w:pPr>
            <w:r w:rsidRPr="00290BF3">
              <w:rPr>
                <w:rFonts w:asciiTheme="majorBidi" w:hAnsiTheme="majorBidi" w:cstheme="majorBidi"/>
                <w:sz w:val="24"/>
                <w:szCs w:val="24"/>
              </w:rPr>
              <w:t>2.98</w:t>
            </w:r>
            <w:r w:rsidRPr="00290BF3">
              <w:rPr>
                <w:rFonts w:asciiTheme="majorBidi" w:hAnsiTheme="majorBidi" w:cstheme="majorBidi"/>
                <w:sz w:val="24"/>
                <w:szCs w:val="24"/>
              </w:rPr>
              <w:sym w:font="Symbol" w:char="F0B1"/>
            </w:r>
            <w:r w:rsidRPr="00290BF3">
              <w:rPr>
                <w:rFonts w:asciiTheme="majorBidi" w:hAnsiTheme="majorBidi" w:cstheme="majorBidi"/>
                <w:sz w:val="24"/>
                <w:szCs w:val="24"/>
              </w:rPr>
              <w:t>0.22</w:t>
            </w:r>
          </w:p>
        </w:tc>
        <w:tc>
          <w:tcPr>
            <w:tcW w:w="1315" w:type="dxa"/>
            <w:vAlign w:val="center"/>
          </w:tcPr>
          <w:p w14:paraId="204715D6" w14:textId="77777777" w:rsidR="00124E48" w:rsidRPr="00290BF3" w:rsidRDefault="00124E48" w:rsidP="00124E48">
            <w:pPr>
              <w:spacing w:after="160" w:line="259" w:lineRule="auto"/>
              <w:rPr>
                <w:rFonts w:asciiTheme="majorBidi" w:hAnsiTheme="majorBidi" w:cstheme="majorBidi"/>
                <w:sz w:val="24"/>
                <w:szCs w:val="24"/>
              </w:rPr>
            </w:pPr>
            <w:r w:rsidRPr="00290BF3">
              <w:rPr>
                <w:rFonts w:asciiTheme="majorBidi" w:hAnsiTheme="majorBidi" w:cstheme="majorBidi"/>
                <w:sz w:val="24"/>
                <w:szCs w:val="24"/>
              </w:rPr>
              <w:t>0.0045</w:t>
            </w:r>
          </w:p>
        </w:tc>
      </w:tr>
      <w:tr w:rsidR="00124E48" w:rsidRPr="00290BF3" w14:paraId="4FE33744" w14:textId="77777777" w:rsidTr="001C4823">
        <w:trPr>
          <w:trHeight w:val="409"/>
          <w:jc w:val="center"/>
        </w:trPr>
        <w:tc>
          <w:tcPr>
            <w:tcW w:w="1448" w:type="dxa"/>
            <w:vMerge/>
            <w:vAlign w:val="center"/>
          </w:tcPr>
          <w:p w14:paraId="20EF3597" w14:textId="77777777" w:rsidR="00124E48" w:rsidRPr="00290BF3" w:rsidRDefault="00124E48" w:rsidP="001C4823">
            <w:pPr>
              <w:spacing w:after="160" w:line="259" w:lineRule="auto"/>
              <w:jc w:val="center"/>
              <w:rPr>
                <w:rFonts w:asciiTheme="majorBidi" w:hAnsiTheme="majorBidi" w:cstheme="majorBidi"/>
                <w:sz w:val="24"/>
                <w:szCs w:val="24"/>
              </w:rPr>
            </w:pPr>
          </w:p>
        </w:tc>
        <w:tc>
          <w:tcPr>
            <w:tcW w:w="992" w:type="dxa"/>
            <w:vAlign w:val="center"/>
          </w:tcPr>
          <w:p w14:paraId="13E7A598" w14:textId="77777777" w:rsidR="00124E48" w:rsidRPr="00290BF3" w:rsidRDefault="00124E48" w:rsidP="001C4823">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G3</w:t>
            </w:r>
          </w:p>
        </w:tc>
        <w:tc>
          <w:tcPr>
            <w:tcW w:w="1418" w:type="dxa"/>
            <w:vAlign w:val="center"/>
          </w:tcPr>
          <w:p w14:paraId="38C8737D" w14:textId="77777777" w:rsidR="00124E48" w:rsidRPr="00290BF3" w:rsidRDefault="00124E48" w:rsidP="001C4823">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3</w:t>
            </w:r>
          </w:p>
        </w:tc>
        <w:tc>
          <w:tcPr>
            <w:tcW w:w="1911" w:type="dxa"/>
            <w:vAlign w:val="center"/>
          </w:tcPr>
          <w:p w14:paraId="7D034FE2" w14:textId="77777777" w:rsidR="00124E48" w:rsidRPr="00290BF3" w:rsidRDefault="00124E48" w:rsidP="00124E48">
            <w:pPr>
              <w:spacing w:after="160" w:line="259" w:lineRule="auto"/>
              <w:rPr>
                <w:rFonts w:asciiTheme="majorBidi" w:hAnsiTheme="majorBidi" w:cstheme="majorBidi"/>
                <w:sz w:val="24"/>
                <w:szCs w:val="24"/>
              </w:rPr>
            </w:pPr>
            <w:r w:rsidRPr="00290BF3">
              <w:rPr>
                <w:rFonts w:asciiTheme="majorBidi" w:hAnsiTheme="majorBidi" w:cstheme="majorBidi"/>
                <w:sz w:val="24"/>
                <w:szCs w:val="24"/>
              </w:rPr>
              <w:t>1.34</w:t>
            </w:r>
            <w:r w:rsidRPr="00290BF3">
              <w:rPr>
                <w:rFonts w:asciiTheme="majorBidi" w:hAnsiTheme="majorBidi" w:cstheme="majorBidi"/>
                <w:sz w:val="24"/>
                <w:szCs w:val="24"/>
              </w:rPr>
              <w:sym w:font="Symbol" w:char="F0B1"/>
            </w:r>
            <w:r w:rsidRPr="00290BF3">
              <w:rPr>
                <w:rFonts w:asciiTheme="majorBidi" w:hAnsiTheme="majorBidi" w:cstheme="majorBidi"/>
                <w:sz w:val="24"/>
                <w:szCs w:val="24"/>
              </w:rPr>
              <w:t>0.28</w:t>
            </w:r>
          </w:p>
        </w:tc>
        <w:tc>
          <w:tcPr>
            <w:tcW w:w="1911" w:type="dxa"/>
            <w:vAlign w:val="center"/>
          </w:tcPr>
          <w:p w14:paraId="031C8A44" w14:textId="77777777" w:rsidR="00124E48" w:rsidRPr="00290BF3" w:rsidRDefault="00124E48" w:rsidP="00124E48">
            <w:pPr>
              <w:spacing w:after="160" w:line="259" w:lineRule="auto"/>
              <w:rPr>
                <w:rFonts w:asciiTheme="majorBidi" w:hAnsiTheme="majorBidi" w:cstheme="majorBidi"/>
                <w:sz w:val="24"/>
                <w:szCs w:val="24"/>
              </w:rPr>
            </w:pPr>
            <w:r w:rsidRPr="00290BF3">
              <w:rPr>
                <w:rFonts w:asciiTheme="majorBidi" w:hAnsiTheme="majorBidi" w:cstheme="majorBidi"/>
                <w:sz w:val="24"/>
                <w:szCs w:val="24"/>
              </w:rPr>
              <w:t>2.75</w:t>
            </w:r>
            <w:r w:rsidRPr="00290BF3">
              <w:rPr>
                <w:rFonts w:asciiTheme="majorBidi" w:hAnsiTheme="majorBidi" w:cstheme="majorBidi"/>
                <w:sz w:val="24"/>
                <w:szCs w:val="24"/>
              </w:rPr>
              <w:sym w:font="Symbol" w:char="F0B1"/>
            </w:r>
            <w:r w:rsidRPr="00290BF3">
              <w:rPr>
                <w:rFonts w:asciiTheme="majorBidi" w:hAnsiTheme="majorBidi" w:cstheme="majorBidi"/>
                <w:sz w:val="24"/>
                <w:szCs w:val="24"/>
              </w:rPr>
              <w:t>0.27</w:t>
            </w:r>
          </w:p>
        </w:tc>
        <w:tc>
          <w:tcPr>
            <w:tcW w:w="1315" w:type="dxa"/>
            <w:vAlign w:val="center"/>
          </w:tcPr>
          <w:p w14:paraId="78F0FB3C" w14:textId="77777777" w:rsidR="00124E48" w:rsidRPr="00290BF3" w:rsidRDefault="00124E48" w:rsidP="00124E48">
            <w:pPr>
              <w:spacing w:after="160" w:line="259" w:lineRule="auto"/>
              <w:rPr>
                <w:rFonts w:asciiTheme="majorBidi" w:hAnsiTheme="majorBidi" w:cstheme="majorBidi"/>
                <w:sz w:val="24"/>
                <w:szCs w:val="24"/>
              </w:rPr>
            </w:pPr>
            <w:r w:rsidRPr="00290BF3">
              <w:rPr>
                <w:rFonts w:asciiTheme="majorBidi" w:hAnsiTheme="majorBidi" w:cstheme="majorBidi"/>
                <w:sz w:val="24"/>
                <w:szCs w:val="24"/>
              </w:rPr>
              <w:t>0.00002</w:t>
            </w:r>
          </w:p>
        </w:tc>
      </w:tr>
      <w:tr w:rsidR="00124E48" w:rsidRPr="00290BF3" w14:paraId="42D09898" w14:textId="77777777" w:rsidTr="001C4823">
        <w:trPr>
          <w:trHeight w:val="409"/>
          <w:jc w:val="center"/>
        </w:trPr>
        <w:tc>
          <w:tcPr>
            <w:tcW w:w="1448" w:type="dxa"/>
            <w:vMerge/>
            <w:vAlign w:val="center"/>
          </w:tcPr>
          <w:p w14:paraId="5ACC1008" w14:textId="77777777" w:rsidR="00124E48" w:rsidRPr="00290BF3" w:rsidRDefault="00124E48" w:rsidP="001C4823">
            <w:pPr>
              <w:spacing w:after="160" w:line="259" w:lineRule="auto"/>
              <w:jc w:val="center"/>
              <w:rPr>
                <w:rFonts w:asciiTheme="majorBidi" w:hAnsiTheme="majorBidi" w:cstheme="majorBidi"/>
                <w:sz w:val="24"/>
                <w:szCs w:val="24"/>
              </w:rPr>
            </w:pPr>
          </w:p>
        </w:tc>
        <w:tc>
          <w:tcPr>
            <w:tcW w:w="992" w:type="dxa"/>
            <w:vAlign w:val="center"/>
          </w:tcPr>
          <w:p w14:paraId="618FE510" w14:textId="77777777" w:rsidR="00124E48" w:rsidRPr="00290BF3" w:rsidRDefault="00124E48" w:rsidP="001C4823">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G4</w:t>
            </w:r>
          </w:p>
        </w:tc>
        <w:tc>
          <w:tcPr>
            <w:tcW w:w="1418" w:type="dxa"/>
            <w:vAlign w:val="center"/>
          </w:tcPr>
          <w:p w14:paraId="68536EB4" w14:textId="77777777" w:rsidR="00124E48" w:rsidRPr="00290BF3" w:rsidRDefault="00124E48" w:rsidP="001C4823">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4</w:t>
            </w:r>
          </w:p>
        </w:tc>
        <w:tc>
          <w:tcPr>
            <w:tcW w:w="1911" w:type="dxa"/>
            <w:vAlign w:val="center"/>
          </w:tcPr>
          <w:p w14:paraId="63CACBB3" w14:textId="77777777" w:rsidR="00124E48" w:rsidRPr="00290BF3" w:rsidRDefault="00124E48" w:rsidP="00124E48">
            <w:pPr>
              <w:spacing w:after="160" w:line="259" w:lineRule="auto"/>
              <w:rPr>
                <w:rFonts w:asciiTheme="majorBidi" w:hAnsiTheme="majorBidi" w:cstheme="majorBidi"/>
                <w:sz w:val="24"/>
                <w:szCs w:val="24"/>
              </w:rPr>
            </w:pPr>
            <w:r w:rsidRPr="00290BF3">
              <w:rPr>
                <w:rFonts w:asciiTheme="majorBidi" w:hAnsiTheme="majorBidi" w:cstheme="majorBidi"/>
                <w:sz w:val="24"/>
                <w:szCs w:val="24"/>
              </w:rPr>
              <w:t>1.21</w:t>
            </w:r>
            <w:r w:rsidRPr="00290BF3">
              <w:rPr>
                <w:rFonts w:asciiTheme="majorBidi" w:hAnsiTheme="majorBidi" w:cstheme="majorBidi"/>
                <w:sz w:val="24"/>
                <w:szCs w:val="24"/>
              </w:rPr>
              <w:sym w:font="Symbol" w:char="F0B1"/>
            </w:r>
            <w:r w:rsidRPr="00290BF3">
              <w:rPr>
                <w:rFonts w:asciiTheme="majorBidi" w:hAnsiTheme="majorBidi" w:cstheme="majorBidi"/>
                <w:sz w:val="24"/>
                <w:szCs w:val="24"/>
              </w:rPr>
              <w:t>0.24</w:t>
            </w:r>
          </w:p>
        </w:tc>
        <w:tc>
          <w:tcPr>
            <w:tcW w:w="1911" w:type="dxa"/>
            <w:vAlign w:val="center"/>
          </w:tcPr>
          <w:p w14:paraId="75F589D6" w14:textId="77777777" w:rsidR="00124E48" w:rsidRPr="00290BF3" w:rsidRDefault="00124E48" w:rsidP="00124E48">
            <w:pPr>
              <w:spacing w:after="160" w:line="259" w:lineRule="auto"/>
              <w:rPr>
                <w:rFonts w:asciiTheme="majorBidi" w:hAnsiTheme="majorBidi" w:cstheme="majorBidi"/>
                <w:sz w:val="24"/>
                <w:szCs w:val="24"/>
              </w:rPr>
            </w:pPr>
            <w:r w:rsidRPr="00290BF3">
              <w:rPr>
                <w:rFonts w:asciiTheme="majorBidi" w:hAnsiTheme="majorBidi" w:cstheme="majorBidi"/>
                <w:sz w:val="24"/>
                <w:szCs w:val="24"/>
              </w:rPr>
              <w:t>2.33</w:t>
            </w:r>
            <w:r w:rsidRPr="00290BF3">
              <w:rPr>
                <w:rFonts w:asciiTheme="majorBidi" w:hAnsiTheme="majorBidi" w:cstheme="majorBidi"/>
                <w:sz w:val="24"/>
                <w:szCs w:val="24"/>
              </w:rPr>
              <w:sym w:font="Symbol" w:char="F0B1"/>
            </w:r>
            <w:r w:rsidRPr="00290BF3">
              <w:rPr>
                <w:rFonts w:asciiTheme="majorBidi" w:hAnsiTheme="majorBidi" w:cstheme="majorBidi"/>
                <w:sz w:val="24"/>
                <w:szCs w:val="24"/>
              </w:rPr>
              <w:t>0.28</w:t>
            </w:r>
          </w:p>
        </w:tc>
        <w:tc>
          <w:tcPr>
            <w:tcW w:w="1315" w:type="dxa"/>
            <w:vAlign w:val="center"/>
          </w:tcPr>
          <w:p w14:paraId="67B5C196" w14:textId="77777777" w:rsidR="00124E48" w:rsidRPr="00290BF3" w:rsidRDefault="00124E48" w:rsidP="00124E48">
            <w:pPr>
              <w:spacing w:after="160" w:line="259" w:lineRule="auto"/>
              <w:rPr>
                <w:rFonts w:asciiTheme="majorBidi" w:hAnsiTheme="majorBidi" w:cstheme="majorBidi"/>
                <w:sz w:val="24"/>
                <w:szCs w:val="24"/>
              </w:rPr>
            </w:pPr>
            <w:r w:rsidRPr="00290BF3">
              <w:rPr>
                <w:rFonts w:asciiTheme="majorBidi" w:hAnsiTheme="majorBidi" w:cstheme="majorBidi"/>
                <w:sz w:val="24"/>
                <w:szCs w:val="24"/>
              </w:rPr>
              <w:t>0.00001</w:t>
            </w:r>
          </w:p>
        </w:tc>
      </w:tr>
      <w:tr w:rsidR="00124E48" w:rsidRPr="00290BF3" w14:paraId="1398A816" w14:textId="77777777" w:rsidTr="001C4823">
        <w:trPr>
          <w:trHeight w:val="409"/>
          <w:jc w:val="center"/>
        </w:trPr>
        <w:tc>
          <w:tcPr>
            <w:tcW w:w="1448" w:type="dxa"/>
            <w:vMerge/>
            <w:vAlign w:val="center"/>
          </w:tcPr>
          <w:p w14:paraId="577AD7C8" w14:textId="77777777" w:rsidR="00124E48" w:rsidRPr="00290BF3" w:rsidRDefault="00124E48" w:rsidP="001C4823">
            <w:pPr>
              <w:spacing w:after="160" w:line="259" w:lineRule="auto"/>
              <w:jc w:val="center"/>
              <w:rPr>
                <w:rFonts w:asciiTheme="majorBidi" w:hAnsiTheme="majorBidi" w:cstheme="majorBidi"/>
                <w:sz w:val="24"/>
                <w:szCs w:val="24"/>
              </w:rPr>
            </w:pPr>
          </w:p>
        </w:tc>
        <w:tc>
          <w:tcPr>
            <w:tcW w:w="992" w:type="dxa"/>
            <w:vAlign w:val="center"/>
          </w:tcPr>
          <w:p w14:paraId="1EB50852" w14:textId="77777777" w:rsidR="00124E48" w:rsidRPr="00290BF3" w:rsidRDefault="00124E48" w:rsidP="001C4823">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G5</w:t>
            </w:r>
          </w:p>
        </w:tc>
        <w:tc>
          <w:tcPr>
            <w:tcW w:w="1418" w:type="dxa"/>
            <w:vAlign w:val="center"/>
          </w:tcPr>
          <w:p w14:paraId="220D0483" w14:textId="77777777" w:rsidR="00124E48" w:rsidRPr="00290BF3" w:rsidRDefault="00124E48" w:rsidP="001C4823">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5</w:t>
            </w:r>
          </w:p>
        </w:tc>
        <w:tc>
          <w:tcPr>
            <w:tcW w:w="1911" w:type="dxa"/>
            <w:vAlign w:val="center"/>
          </w:tcPr>
          <w:p w14:paraId="6872DD72" w14:textId="77777777" w:rsidR="00124E48" w:rsidRPr="00290BF3" w:rsidRDefault="00124E48" w:rsidP="00124E48">
            <w:pPr>
              <w:spacing w:after="160" w:line="259" w:lineRule="auto"/>
              <w:rPr>
                <w:rFonts w:asciiTheme="majorBidi" w:hAnsiTheme="majorBidi" w:cstheme="majorBidi"/>
                <w:sz w:val="24"/>
                <w:szCs w:val="24"/>
              </w:rPr>
            </w:pPr>
            <w:r w:rsidRPr="00290BF3">
              <w:rPr>
                <w:rFonts w:asciiTheme="majorBidi" w:hAnsiTheme="majorBidi" w:cstheme="majorBidi"/>
                <w:sz w:val="24"/>
                <w:szCs w:val="24"/>
              </w:rPr>
              <w:t>1.01</w:t>
            </w:r>
            <w:r w:rsidRPr="00290BF3">
              <w:rPr>
                <w:rFonts w:asciiTheme="majorBidi" w:hAnsiTheme="majorBidi" w:cstheme="majorBidi"/>
                <w:sz w:val="24"/>
                <w:szCs w:val="24"/>
              </w:rPr>
              <w:sym w:font="Symbol" w:char="F0B1"/>
            </w:r>
            <w:r w:rsidRPr="00290BF3">
              <w:rPr>
                <w:rFonts w:asciiTheme="majorBidi" w:hAnsiTheme="majorBidi" w:cstheme="majorBidi"/>
                <w:sz w:val="24"/>
                <w:szCs w:val="24"/>
              </w:rPr>
              <w:t>0.19</w:t>
            </w:r>
          </w:p>
        </w:tc>
        <w:tc>
          <w:tcPr>
            <w:tcW w:w="1911" w:type="dxa"/>
            <w:vAlign w:val="center"/>
          </w:tcPr>
          <w:p w14:paraId="19A63FAC" w14:textId="77777777" w:rsidR="00124E48" w:rsidRPr="00290BF3" w:rsidRDefault="00124E48" w:rsidP="00124E48">
            <w:pPr>
              <w:spacing w:after="160" w:line="259" w:lineRule="auto"/>
              <w:rPr>
                <w:rFonts w:asciiTheme="majorBidi" w:hAnsiTheme="majorBidi" w:cstheme="majorBidi"/>
                <w:sz w:val="24"/>
                <w:szCs w:val="24"/>
              </w:rPr>
            </w:pPr>
            <w:r w:rsidRPr="00290BF3">
              <w:rPr>
                <w:rFonts w:asciiTheme="majorBidi" w:hAnsiTheme="majorBidi" w:cstheme="majorBidi"/>
                <w:sz w:val="24"/>
                <w:szCs w:val="24"/>
              </w:rPr>
              <w:t>2.17</w:t>
            </w:r>
            <w:r w:rsidRPr="00290BF3">
              <w:rPr>
                <w:rFonts w:asciiTheme="majorBidi" w:hAnsiTheme="majorBidi" w:cstheme="majorBidi"/>
                <w:sz w:val="24"/>
                <w:szCs w:val="24"/>
              </w:rPr>
              <w:sym w:font="Symbol" w:char="F0B1"/>
            </w:r>
            <w:r w:rsidRPr="00290BF3">
              <w:rPr>
                <w:rFonts w:asciiTheme="majorBidi" w:hAnsiTheme="majorBidi" w:cstheme="majorBidi"/>
                <w:sz w:val="24"/>
                <w:szCs w:val="24"/>
              </w:rPr>
              <w:t>0.31</w:t>
            </w:r>
          </w:p>
        </w:tc>
        <w:tc>
          <w:tcPr>
            <w:tcW w:w="1315" w:type="dxa"/>
            <w:vAlign w:val="center"/>
          </w:tcPr>
          <w:p w14:paraId="19E57A7C" w14:textId="77777777" w:rsidR="00124E48" w:rsidRPr="00290BF3" w:rsidRDefault="00124E48" w:rsidP="00124E48">
            <w:pPr>
              <w:spacing w:after="160" w:line="259" w:lineRule="auto"/>
              <w:rPr>
                <w:rFonts w:asciiTheme="majorBidi" w:hAnsiTheme="majorBidi" w:cstheme="majorBidi"/>
                <w:sz w:val="24"/>
                <w:szCs w:val="24"/>
              </w:rPr>
            </w:pPr>
            <w:r w:rsidRPr="00290BF3">
              <w:rPr>
                <w:rFonts w:asciiTheme="majorBidi" w:hAnsiTheme="majorBidi" w:cstheme="majorBidi"/>
                <w:sz w:val="24"/>
                <w:szCs w:val="24"/>
              </w:rPr>
              <w:t>0.00003</w:t>
            </w:r>
          </w:p>
        </w:tc>
      </w:tr>
      <w:tr w:rsidR="00124E48" w:rsidRPr="00290BF3" w14:paraId="5839777B" w14:textId="77777777" w:rsidTr="001C4823">
        <w:trPr>
          <w:trHeight w:val="409"/>
          <w:jc w:val="center"/>
        </w:trPr>
        <w:tc>
          <w:tcPr>
            <w:tcW w:w="1448" w:type="dxa"/>
            <w:vMerge/>
            <w:vAlign w:val="center"/>
          </w:tcPr>
          <w:p w14:paraId="627520F1" w14:textId="77777777" w:rsidR="00124E48" w:rsidRPr="00290BF3" w:rsidRDefault="00124E48" w:rsidP="001C4823">
            <w:pPr>
              <w:spacing w:after="160" w:line="259" w:lineRule="auto"/>
              <w:jc w:val="center"/>
              <w:rPr>
                <w:rFonts w:asciiTheme="majorBidi" w:hAnsiTheme="majorBidi" w:cstheme="majorBidi"/>
                <w:sz w:val="24"/>
                <w:szCs w:val="24"/>
              </w:rPr>
            </w:pPr>
          </w:p>
        </w:tc>
        <w:tc>
          <w:tcPr>
            <w:tcW w:w="992" w:type="dxa"/>
            <w:vAlign w:val="center"/>
          </w:tcPr>
          <w:p w14:paraId="427DAC4C" w14:textId="77777777" w:rsidR="00124E48" w:rsidRPr="00290BF3" w:rsidRDefault="00124E48" w:rsidP="001C4823">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Total</w:t>
            </w:r>
          </w:p>
        </w:tc>
        <w:tc>
          <w:tcPr>
            <w:tcW w:w="1418" w:type="dxa"/>
            <w:vAlign w:val="center"/>
          </w:tcPr>
          <w:p w14:paraId="6A47A4EA" w14:textId="77777777" w:rsidR="00124E48" w:rsidRPr="00290BF3" w:rsidRDefault="00124E48" w:rsidP="001C4823">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All Number of Children</w:t>
            </w:r>
          </w:p>
        </w:tc>
        <w:tc>
          <w:tcPr>
            <w:tcW w:w="1911" w:type="dxa"/>
            <w:vAlign w:val="center"/>
          </w:tcPr>
          <w:p w14:paraId="598EA5E2" w14:textId="77777777" w:rsidR="00124E48" w:rsidRPr="00290BF3" w:rsidRDefault="00124E48" w:rsidP="00124E48">
            <w:pPr>
              <w:spacing w:after="160" w:line="259" w:lineRule="auto"/>
              <w:rPr>
                <w:rFonts w:asciiTheme="majorBidi" w:hAnsiTheme="majorBidi" w:cstheme="majorBidi"/>
                <w:sz w:val="24"/>
                <w:szCs w:val="24"/>
              </w:rPr>
            </w:pPr>
            <w:r w:rsidRPr="00290BF3">
              <w:rPr>
                <w:rFonts w:asciiTheme="majorBidi" w:hAnsiTheme="majorBidi" w:cstheme="majorBidi"/>
                <w:sz w:val="24"/>
                <w:szCs w:val="24"/>
              </w:rPr>
              <w:t>1.51</w:t>
            </w:r>
            <w:r w:rsidRPr="00290BF3">
              <w:rPr>
                <w:rFonts w:asciiTheme="majorBidi" w:hAnsiTheme="majorBidi" w:cstheme="majorBidi"/>
                <w:sz w:val="24"/>
                <w:szCs w:val="24"/>
              </w:rPr>
              <w:sym w:font="Symbol" w:char="F0B1"/>
            </w:r>
            <w:r w:rsidRPr="00290BF3">
              <w:rPr>
                <w:rFonts w:asciiTheme="majorBidi" w:hAnsiTheme="majorBidi" w:cstheme="majorBidi"/>
                <w:sz w:val="24"/>
                <w:szCs w:val="24"/>
              </w:rPr>
              <w:t>0.25</w:t>
            </w:r>
          </w:p>
        </w:tc>
        <w:tc>
          <w:tcPr>
            <w:tcW w:w="1911" w:type="dxa"/>
            <w:vAlign w:val="center"/>
          </w:tcPr>
          <w:p w14:paraId="507EB920" w14:textId="77777777" w:rsidR="00124E48" w:rsidRPr="00290BF3" w:rsidRDefault="00124E48" w:rsidP="00124E48">
            <w:pPr>
              <w:spacing w:after="160" w:line="259" w:lineRule="auto"/>
              <w:rPr>
                <w:rFonts w:asciiTheme="majorBidi" w:hAnsiTheme="majorBidi" w:cstheme="majorBidi"/>
                <w:sz w:val="24"/>
                <w:szCs w:val="24"/>
              </w:rPr>
            </w:pPr>
            <w:r w:rsidRPr="00290BF3">
              <w:rPr>
                <w:rFonts w:asciiTheme="majorBidi" w:hAnsiTheme="majorBidi" w:cstheme="majorBidi"/>
                <w:sz w:val="24"/>
                <w:szCs w:val="24"/>
              </w:rPr>
              <w:t>2.55</w:t>
            </w:r>
            <w:r w:rsidRPr="00290BF3">
              <w:rPr>
                <w:rFonts w:asciiTheme="majorBidi" w:hAnsiTheme="majorBidi" w:cstheme="majorBidi"/>
                <w:sz w:val="24"/>
                <w:szCs w:val="24"/>
              </w:rPr>
              <w:sym w:font="Symbol" w:char="F0B1"/>
            </w:r>
            <w:r w:rsidRPr="00290BF3">
              <w:rPr>
                <w:rFonts w:asciiTheme="majorBidi" w:hAnsiTheme="majorBidi" w:cstheme="majorBidi"/>
                <w:sz w:val="24"/>
                <w:szCs w:val="24"/>
              </w:rPr>
              <w:t>0.27</w:t>
            </w:r>
          </w:p>
        </w:tc>
        <w:tc>
          <w:tcPr>
            <w:tcW w:w="1315" w:type="dxa"/>
            <w:vAlign w:val="center"/>
          </w:tcPr>
          <w:p w14:paraId="2890DB4A" w14:textId="77777777" w:rsidR="00124E48" w:rsidRPr="00290BF3" w:rsidRDefault="00124E48" w:rsidP="00124E48">
            <w:pPr>
              <w:spacing w:after="160" w:line="259" w:lineRule="auto"/>
              <w:rPr>
                <w:rFonts w:asciiTheme="majorBidi" w:hAnsiTheme="majorBidi" w:cstheme="majorBidi"/>
                <w:sz w:val="24"/>
                <w:szCs w:val="24"/>
              </w:rPr>
            </w:pPr>
            <w:r w:rsidRPr="00290BF3">
              <w:rPr>
                <w:rFonts w:asciiTheme="majorBidi" w:hAnsiTheme="majorBidi" w:cstheme="majorBidi"/>
                <w:sz w:val="24"/>
                <w:szCs w:val="24"/>
              </w:rPr>
              <w:t>0.0009</w:t>
            </w:r>
          </w:p>
        </w:tc>
      </w:tr>
      <w:tr w:rsidR="00124E48" w:rsidRPr="00290BF3" w14:paraId="1547E97D" w14:textId="77777777" w:rsidTr="001C4823">
        <w:trPr>
          <w:trHeight w:val="409"/>
          <w:jc w:val="center"/>
        </w:trPr>
        <w:tc>
          <w:tcPr>
            <w:tcW w:w="1448" w:type="dxa"/>
            <w:vMerge w:val="restart"/>
            <w:vAlign w:val="center"/>
          </w:tcPr>
          <w:p w14:paraId="2FA97C1B" w14:textId="77777777" w:rsidR="00124E48" w:rsidRPr="00290BF3" w:rsidRDefault="00290BF3" w:rsidP="001C4823">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Co</w:t>
            </w:r>
            <w:r w:rsidR="00124E48" w:rsidRPr="00290BF3">
              <w:rPr>
                <w:rFonts w:asciiTheme="majorBidi" w:hAnsiTheme="majorBidi" w:cstheme="majorBidi"/>
                <w:sz w:val="24"/>
                <w:szCs w:val="24"/>
              </w:rPr>
              <w:t>pper</w:t>
            </w:r>
          </w:p>
        </w:tc>
        <w:tc>
          <w:tcPr>
            <w:tcW w:w="992" w:type="dxa"/>
            <w:vAlign w:val="center"/>
          </w:tcPr>
          <w:p w14:paraId="140AEA28" w14:textId="77777777" w:rsidR="00124E48" w:rsidRPr="00290BF3" w:rsidRDefault="00124E48" w:rsidP="001C4823">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G1</w:t>
            </w:r>
          </w:p>
        </w:tc>
        <w:tc>
          <w:tcPr>
            <w:tcW w:w="1418" w:type="dxa"/>
            <w:vAlign w:val="center"/>
          </w:tcPr>
          <w:p w14:paraId="01C5CBEA" w14:textId="77777777" w:rsidR="00124E48" w:rsidRPr="00290BF3" w:rsidRDefault="00124E48" w:rsidP="001C4823">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1</w:t>
            </w:r>
          </w:p>
        </w:tc>
        <w:tc>
          <w:tcPr>
            <w:tcW w:w="1911" w:type="dxa"/>
            <w:vAlign w:val="center"/>
          </w:tcPr>
          <w:p w14:paraId="1C2C7925" w14:textId="77777777" w:rsidR="00124E48" w:rsidRPr="00290BF3" w:rsidRDefault="00124E48" w:rsidP="00124E48">
            <w:pPr>
              <w:spacing w:after="160" w:line="259" w:lineRule="auto"/>
              <w:rPr>
                <w:rFonts w:asciiTheme="majorBidi" w:hAnsiTheme="majorBidi" w:cstheme="majorBidi"/>
                <w:sz w:val="24"/>
                <w:szCs w:val="24"/>
              </w:rPr>
            </w:pPr>
            <w:r w:rsidRPr="00290BF3">
              <w:rPr>
                <w:rFonts w:asciiTheme="majorBidi" w:hAnsiTheme="majorBidi" w:cstheme="majorBidi"/>
                <w:sz w:val="24"/>
                <w:szCs w:val="24"/>
              </w:rPr>
              <w:t>0.12</w:t>
            </w:r>
            <w:r w:rsidRPr="00290BF3">
              <w:rPr>
                <w:rFonts w:asciiTheme="majorBidi" w:hAnsiTheme="majorBidi" w:cstheme="majorBidi"/>
                <w:sz w:val="24"/>
                <w:szCs w:val="24"/>
              </w:rPr>
              <w:sym w:font="Symbol" w:char="F0B1"/>
            </w:r>
            <w:r w:rsidRPr="00290BF3">
              <w:rPr>
                <w:rFonts w:asciiTheme="majorBidi" w:hAnsiTheme="majorBidi" w:cstheme="majorBidi"/>
                <w:sz w:val="24"/>
                <w:szCs w:val="24"/>
              </w:rPr>
              <w:t>0.05</w:t>
            </w:r>
          </w:p>
        </w:tc>
        <w:tc>
          <w:tcPr>
            <w:tcW w:w="1911" w:type="dxa"/>
            <w:vAlign w:val="center"/>
          </w:tcPr>
          <w:p w14:paraId="71304F91" w14:textId="77777777" w:rsidR="00124E48" w:rsidRPr="00290BF3" w:rsidRDefault="00124E48" w:rsidP="00124E48">
            <w:pPr>
              <w:spacing w:after="160" w:line="259" w:lineRule="auto"/>
              <w:rPr>
                <w:rFonts w:asciiTheme="majorBidi" w:hAnsiTheme="majorBidi" w:cstheme="majorBidi"/>
                <w:sz w:val="24"/>
                <w:szCs w:val="24"/>
              </w:rPr>
            </w:pPr>
            <w:r w:rsidRPr="00290BF3">
              <w:rPr>
                <w:rFonts w:asciiTheme="majorBidi" w:hAnsiTheme="majorBidi" w:cstheme="majorBidi"/>
                <w:sz w:val="24"/>
                <w:szCs w:val="24"/>
              </w:rPr>
              <w:t>_</w:t>
            </w:r>
          </w:p>
        </w:tc>
        <w:tc>
          <w:tcPr>
            <w:tcW w:w="1315" w:type="dxa"/>
            <w:vAlign w:val="center"/>
          </w:tcPr>
          <w:p w14:paraId="65695753" w14:textId="77777777" w:rsidR="00124E48" w:rsidRPr="00290BF3" w:rsidRDefault="00124E48" w:rsidP="00124E48">
            <w:pPr>
              <w:spacing w:after="160" w:line="259" w:lineRule="auto"/>
              <w:rPr>
                <w:rFonts w:asciiTheme="majorBidi" w:hAnsiTheme="majorBidi" w:cstheme="majorBidi"/>
                <w:sz w:val="24"/>
                <w:szCs w:val="24"/>
              </w:rPr>
            </w:pPr>
            <w:r w:rsidRPr="00290BF3">
              <w:rPr>
                <w:rFonts w:asciiTheme="majorBidi" w:hAnsiTheme="majorBidi" w:cstheme="majorBidi"/>
                <w:sz w:val="24"/>
                <w:szCs w:val="24"/>
              </w:rPr>
              <w:t>0.0009</w:t>
            </w:r>
          </w:p>
        </w:tc>
      </w:tr>
      <w:tr w:rsidR="00124E48" w:rsidRPr="00290BF3" w14:paraId="01B10DE2" w14:textId="77777777" w:rsidTr="001C4823">
        <w:trPr>
          <w:trHeight w:val="409"/>
          <w:jc w:val="center"/>
        </w:trPr>
        <w:tc>
          <w:tcPr>
            <w:tcW w:w="1448" w:type="dxa"/>
            <w:vMerge/>
            <w:vAlign w:val="center"/>
          </w:tcPr>
          <w:p w14:paraId="02D52E31" w14:textId="77777777" w:rsidR="00124E48" w:rsidRPr="00290BF3" w:rsidRDefault="00124E48" w:rsidP="001C4823">
            <w:pPr>
              <w:spacing w:after="160" w:line="259" w:lineRule="auto"/>
              <w:jc w:val="center"/>
              <w:rPr>
                <w:rFonts w:asciiTheme="majorBidi" w:hAnsiTheme="majorBidi" w:cstheme="majorBidi"/>
                <w:sz w:val="24"/>
                <w:szCs w:val="24"/>
              </w:rPr>
            </w:pPr>
          </w:p>
        </w:tc>
        <w:tc>
          <w:tcPr>
            <w:tcW w:w="992" w:type="dxa"/>
            <w:vAlign w:val="center"/>
          </w:tcPr>
          <w:p w14:paraId="4759AFBE" w14:textId="77777777" w:rsidR="00124E48" w:rsidRPr="00290BF3" w:rsidRDefault="00124E48" w:rsidP="001C4823">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G2</w:t>
            </w:r>
          </w:p>
        </w:tc>
        <w:tc>
          <w:tcPr>
            <w:tcW w:w="1418" w:type="dxa"/>
            <w:vAlign w:val="center"/>
          </w:tcPr>
          <w:p w14:paraId="56B7F0BA" w14:textId="77777777" w:rsidR="00124E48" w:rsidRPr="00290BF3" w:rsidRDefault="00124E48" w:rsidP="001C4823">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2</w:t>
            </w:r>
          </w:p>
        </w:tc>
        <w:tc>
          <w:tcPr>
            <w:tcW w:w="1911" w:type="dxa"/>
            <w:vAlign w:val="center"/>
          </w:tcPr>
          <w:p w14:paraId="699B0535" w14:textId="77777777" w:rsidR="00124E48" w:rsidRPr="00290BF3" w:rsidRDefault="00124E48" w:rsidP="00124E48">
            <w:pPr>
              <w:spacing w:after="160" w:line="259" w:lineRule="auto"/>
              <w:rPr>
                <w:rFonts w:asciiTheme="majorBidi" w:hAnsiTheme="majorBidi" w:cstheme="majorBidi"/>
                <w:sz w:val="24"/>
                <w:szCs w:val="24"/>
              </w:rPr>
            </w:pPr>
            <w:r w:rsidRPr="00290BF3">
              <w:rPr>
                <w:rFonts w:asciiTheme="majorBidi" w:hAnsiTheme="majorBidi" w:cstheme="majorBidi"/>
                <w:sz w:val="24"/>
                <w:szCs w:val="24"/>
              </w:rPr>
              <w:t>0.14</w:t>
            </w:r>
            <w:r w:rsidRPr="00290BF3">
              <w:rPr>
                <w:rFonts w:asciiTheme="majorBidi" w:hAnsiTheme="majorBidi" w:cstheme="majorBidi"/>
                <w:sz w:val="24"/>
                <w:szCs w:val="24"/>
              </w:rPr>
              <w:sym w:font="Symbol" w:char="F0B1"/>
            </w:r>
            <w:r w:rsidRPr="00290BF3">
              <w:rPr>
                <w:rFonts w:asciiTheme="majorBidi" w:hAnsiTheme="majorBidi" w:cstheme="majorBidi"/>
                <w:sz w:val="24"/>
                <w:szCs w:val="24"/>
              </w:rPr>
              <w:t>0.11</w:t>
            </w:r>
          </w:p>
        </w:tc>
        <w:tc>
          <w:tcPr>
            <w:tcW w:w="1911" w:type="dxa"/>
            <w:vAlign w:val="center"/>
          </w:tcPr>
          <w:p w14:paraId="7B23A2D5" w14:textId="77777777" w:rsidR="00124E48" w:rsidRPr="00290BF3" w:rsidRDefault="00124E48" w:rsidP="00124E48">
            <w:pPr>
              <w:spacing w:after="160" w:line="259" w:lineRule="auto"/>
              <w:rPr>
                <w:rFonts w:asciiTheme="majorBidi" w:hAnsiTheme="majorBidi" w:cstheme="majorBidi"/>
                <w:sz w:val="24"/>
                <w:szCs w:val="24"/>
              </w:rPr>
            </w:pPr>
            <w:r w:rsidRPr="00290BF3">
              <w:rPr>
                <w:rFonts w:asciiTheme="majorBidi" w:hAnsiTheme="majorBidi" w:cstheme="majorBidi"/>
                <w:sz w:val="24"/>
                <w:szCs w:val="24"/>
              </w:rPr>
              <w:t>0.21</w:t>
            </w:r>
            <w:r w:rsidRPr="00290BF3">
              <w:rPr>
                <w:rFonts w:asciiTheme="majorBidi" w:hAnsiTheme="majorBidi" w:cstheme="majorBidi"/>
                <w:sz w:val="24"/>
                <w:szCs w:val="24"/>
              </w:rPr>
              <w:sym w:font="Symbol" w:char="F0B1"/>
            </w:r>
            <w:r w:rsidRPr="00290BF3">
              <w:rPr>
                <w:rFonts w:asciiTheme="majorBidi" w:hAnsiTheme="majorBidi" w:cstheme="majorBidi"/>
                <w:sz w:val="24"/>
                <w:szCs w:val="24"/>
              </w:rPr>
              <w:t>0.06</w:t>
            </w:r>
          </w:p>
        </w:tc>
        <w:tc>
          <w:tcPr>
            <w:tcW w:w="1315" w:type="dxa"/>
            <w:vAlign w:val="center"/>
          </w:tcPr>
          <w:p w14:paraId="212ACAC1" w14:textId="77777777" w:rsidR="00124E48" w:rsidRPr="00290BF3" w:rsidRDefault="00124E48" w:rsidP="00124E48">
            <w:pPr>
              <w:spacing w:after="160" w:line="259" w:lineRule="auto"/>
              <w:rPr>
                <w:rFonts w:asciiTheme="majorBidi" w:hAnsiTheme="majorBidi" w:cstheme="majorBidi"/>
                <w:sz w:val="24"/>
                <w:szCs w:val="24"/>
              </w:rPr>
            </w:pPr>
            <w:r w:rsidRPr="00290BF3">
              <w:rPr>
                <w:rFonts w:asciiTheme="majorBidi" w:hAnsiTheme="majorBidi" w:cstheme="majorBidi"/>
                <w:sz w:val="24"/>
                <w:szCs w:val="24"/>
              </w:rPr>
              <w:t>0.098</w:t>
            </w:r>
          </w:p>
        </w:tc>
      </w:tr>
      <w:tr w:rsidR="00124E48" w:rsidRPr="00290BF3" w14:paraId="7D1581F3" w14:textId="77777777" w:rsidTr="001C4823">
        <w:trPr>
          <w:trHeight w:val="409"/>
          <w:jc w:val="center"/>
        </w:trPr>
        <w:tc>
          <w:tcPr>
            <w:tcW w:w="1448" w:type="dxa"/>
            <w:vMerge/>
            <w:vAlign w:val="center"/>
          </w:tcPr>
          <w:p w14:paraId="006E3A52" w14:textId="77777777" w:rsidR="00124E48" w:rsidRPr="00290BF3" w:rsidRDefault="00124E48" w:rsidP="001C4823">
            <w:pPr>
              <w:spacing w:after="160" w:line="259" w:lineRule="auto"/>
              <w:jc w:val="center"/>
              <w:rPr>
                <w:rFonts w:asciiTheme="majorBidi" w:hAnsiTheme="majorBidi" w:cstheme="majorBidi"/>
                <w:sz w:val="24"/>
                <w:szCs w:val="24"/>
              </w:rPr>
            </w:pPr>
          </w:p>
        </w:tc>
        <w:tc>
          <w:tcPr>
            <w:tcW w:w="992" w:type="dxa"/>
            <w:vAlign w:val="center"/>
          </w:tcPr>
          <w:p w14:paraId="1FC01D81" w14:textId="77777777" w:rsidR="00124E48" w:rsidRPr="00290BF3" w:rsidRDefault="00124E48" w:rsidP="001C4823">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G3</w:t>
            </w:r>
          </w:p>
        </w:tc>
        <w:tc>
          <w:tcPr>
            <w:tcW w:w="1418" w:type="dxa"/>
            <w:vAlign w:val="center"/>
          </w:tcPr>
          <w:p w14:paraId="2838B3CD" w14:textId="77777777" w:rsidR="00124E48" w:rsidRPr="00290BF3" w:rsidRDefault="00124E48" w:rsidP="001C4823">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3</w:t>
            </w:r>
          </w:p>
        </w:tc>
        <w:tc>
          <w:tcPr>
            <w:tcW w:w="1911" w:type="dxa"/>
            <w:vAlign w:val="center"/>
          </w:tcPr>
          <w:p w14:paraId="22569348" w14:textId="77777777" w:rsidR="00124E48" w:rsidRPr="00290BF3" w:rsidRDefault="00124E48" w:rsidP="00124E48">
            <w:pPr>
              <w:spacing w:after="160" w:line="259" w:lineRule="auto"/>
              <w:rPr>
                <w:rFonts w:asciiTheme="majorBidi" w:hAnsiTheme="majorBidi" w:cstheme="majorBidi"/>
                <w:sz w:val="24"/>
                <w:szCs w:val="24"/>
              </w:rPr>
            </w:pPr>
            <w:r w:rsidRPr="00290BF3">
              <w:rPr>
                <w:rFonts w:asciiTheme="majorBidi" w:hAnsiTheme="majorBidi" w:cstheme="majorBidi"/>
                <w:sz w:val="24"/>
                <w:szCs w:val="24"/>
              </w:rPr>
              <w:t>0.13</w:t>
            </w:r>
            <w:r w:rsidRPr="00290BF3">
              <w:rPr>
                <w:rFonts w:asciiTheme="majorBidi" w:hAnsiTheme="majorBidi" w:cstheme="majorBidi"/>
                <w:sz w:val="24"/>
                <w:szCs w:val="24"/>
              </w:rPr>
              <w:sym w:font="Symbol" w:char="F0B1"/>
            </w:r>
            <w:r w:rsidRPr="00290BF3">
              <w:rPr>
                <w:rFonts w:asciiTheme="majorBidi" w:hAnsiTheme="majorBidi" w:cstheme="majorBidi"/>
                <w:sz w:val="24"/>
                <w:szCs w:val="24"/>
              </w:rPr>
              <w:t>0.06</w:t>
            </w:r>
          </w:p>
        </w:tc>
        <w:tc>
          <w:tcPr>
            <w:tcW w:w="1911" w:type="dxa"/>
            <w:vAlign w:val="center"/>
          </w:tcPr>
          <w:p w14:paraId="6E5CFE24" w14:textId="77777777" w:rsidR="00124E48" w:rsidRPr="00290BF3" w:rsidRDefault="00124E48" w:rsidP="00124E48">
            <w:pPr>
              <w:spacing w:after="160" w:line="259" w:lineRule="auto"/>
              <w:rPr>
                <w:rFonts w:asciiTheme="majorBidi" w:hAnsiTheme="majorBidi" w:cstheme="majorBidi"/>
                <w:sz w:val="24"/>
                <w:szCs w:val="24"/>
              </w:rPr>
            </w:pPr>
            <w:r w:rsidRPr="00290BF3">
              <w:rPr>
                <w:rFonts w:asciiTheme="majorBidi" w:hAnsiTheme="majorBidi" w:cstheme="majorBidi"/>
                <w:sz w:val="24"/>
                <w:szCs w:val="24"/>
              </w:rPr>
              <w:t>0.30</w:t>
            </w:r>
            <w:r w:rsidRPr="00290BF3">
              <w:rPr>
                <w:rFonts w:asciiTheme="majorBidi" w:hAnsiTheme="majorBidi" w:cstheme="majorBidi"/>
                <w:sz w:val="24"/>
                <w:szCs w:val="24"/>
              </w:rPr>
              <w:sym w:font="Symbol" w:char="F0B1"/>
            </w:r>
            <w:r w:rsidRPr="00290BF3">
              <w:rPr>
                <w:rFonts w:asciiTheme="majorBidi" w:hAnsiTheme="majorBidi" w:cstheme="majorBidi"/>
                <w:sz w:val="24"/>
                <w:szCs w:val="24"/>
              </w:rPr>
              <w:t>0.12</w:t>
            </w:r>
          </w:p>
        </w:tc>
        <w:tc>
          <w:tcPr>
            <w:tcW w:w="1315" w:type="dxa"/>
            <w:vAlign w:val="center"/>
          </w:tcPr>
          <w:p w14:paraId="008EB07E" w14:textId="77777777" w:rsidR="00124E48" w:rsidRPr="00290BF3" w:rsidRDefault="00124E48" w:rsidP="00124E48">
            <w:pPr>
              <w:spacing w:after="160" w:line="259" w:lineRule="auto"/>
              <w:rPr>
                <w:rFonts w:asciiTheme="majorBidi" w:hAnsiTheme="majorBidi" w:cstheme="majorBidi"/>
                <w:sz w:val="24"/>
                <w:szCs w:val="24"/>
              </w:rPr>
            </w:pPr>
            <w:r w:rsidRPr="00290BF3">
              <w:rPr>
                <w:rFonts w:asciiTheme="majorBidi" w:hAnsiTheme="majorBidi" w:cstheme="majorBidi"/>
                <w:sz w:val="24"/>
                <w:szCs w:val="24"/>
              </w:rPr>
              <w:t>0.001</w:t>
            </w:r>
          </w:p>
        </w:tc>
      </w:tr>
      <w:tr w:rsidR="00124E48" w:rsidRPr="00290BF3" w14:paraId="47A562A2" w14:textId="77777777" w:rsidTr="001C4823">
        <w:trPr>
          <w:trHeight w:val="409"/>
          <w:jc w:val="center"/>
        </w:trPr>
        <w:tc>
          <w:tcPr>
            <w:tcW w:w="1448" w:type="dxa"/>
            <w:vMerge/>
            <w:vAlign w:val="center"/>
          </w:tcPr>
          <w:p w14:paraId="3D273F9D" w14:textId="77777777" w:rsidR="00124E48" w:rsidRPr="00290BF3" w:rsidRDefault="00124E48" w:rsidP="001C4823">
            <w:pPr>
              <w:spacing w:after="160" w:line="259" w:lineRule="auto"/>
              <w:jc w:val="center"/>
              <w:rPr>
                <w:rFonts w:asciiTheme="majorBidi" w:hAnsiTheme="majorBidi" w:cstheme="majorBidi"/>
                <w:sz w:val="24"/>
                <w:szCs w:val="24"/>
              </w:rPr>
            </w:pPr>
          </w:p>
        </w:tc>
        <w:tc>
          <w:tcPr>
            <w:tcW w:w="992" w:type="dxa"/>
            <w:vAlign w:val="center"/>
          </w:tcPr>
          <w:p w14:paraId="25C0447A" w14:textId="77777777" w:rsidR="00124E48" w:rsidRPr="00290BF3" w:rsidRDefault="00124E48" w:rsidP="001C4823">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G4</w:t>
            </w:r>
          </w:p>
        </w:tc>
        <w:tc>
          <w:tcPr>
            <w:tcW w:w="1418" w:type="dxa"/>
            <w:vAlign w:val="center"/>
          </w:tcPr>
          <w:p w14:paraId="5C0FB903" w14:textId="77777777" w:rsidR="00124E48" w:rsidRPr="00290BF3" w:rsidRDefault="00124E48" w:rsidP="001C4823">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4</w:t>
            </w:r>
          </w:p>
        </w:tc>
        <w:tc>
          <w:tcPr>
            <w:tcW w:w="1911" w:type="dxa"/>
            <w:vAlign w:val="center"/>
          </w:tcPr>
          <w:p w14:paraId="623986DF" w14:textId="77777777" w:rsidR="00124E48" w:rsidRPr="00290BF3" w:rsidRDefault="00124E48" w:rsidP="00124E48">
            <w:pPr>
              <w:spacing w:after="160" w:line="259" w:lineRule="auto"/>
              <w:rPr>
                <w:rFonts w:asciiTheme="majorBidi" w:hAnsiTheme="majorBidi" w:cstheme="majorBidi"/>
                <w:sz w:val="24"/>
                <w:szCs w:val="24"/>
              </w:rPr>
            </w:pPr>
            <w:r w:rsidRPr="00290BF3">
              <w:rPr>
                <w:rFonts w:asciiTheme="majorBidi" w:hAnsiTheme="majorBidi" w:cstheme="majorBidi"/>
                <w:sz w:val="24"/>
                <w:szCs w:val="24"/>
              </w:rPr>
              <w:t>0.19</w:t>
            </w:r>
            <w:r w:rsidRPr="00290BF3">
              <w:rPr>
                <w:rFonts w:asciiTheme="majorBidi" w:hAnsiTheme="majorBidi" w:cstheme="majorBidi"/>
                <w:sz w:val="24"/>
                <w:szCs w:val="24"/>
              </w:rPr>
              <w:sym w:font="Symbol" w:char="F0B1"/>
            </w:r>
            <w:r w:rsidRPr="00290BF3">
              <w:rPr>
                <w:rFonts w:asciiTheme="majorBidi" w:hAnsiTheme="majorBidi" w:cstheme="majorBidi"/>
                <w:sz w:val="24"/>
                <w:szCs w:val="24"/>
              </w:rPr>
              <w:t>0.12</w:t>
            </w:r>
          </w:p>
        </w:tc>
        <w:tc>
          <w:tcPr>
            <w:tcW w:w="1911" w:type="dxa"/>
            <w:vAlign w:val="center"/>
          </w:tcPr>
          <w:p w14:paraId="53F81099" w14:textId="77777777" w:rsidR="00124E48" w:rsidRPr="00290BF3" w:rsidRDefault="00124E48" w:rsidP="00124E48">
            <w:pPr>
              <w:spacing w:after="160" w:line="259" w:lineRule="auto"/>
              <w:rPr>
                <w:rFonts w:asciiTheme="majorBidi" w:hAnsiTheme="majorBidi" w:cstheme="majorBidi"/>
                <w:sz w:val="24"/>
                <w:szCs w:val="24"/>
              </w:rPr>
            </w:pPr>
            <w:r w:rsidRPr="00290BF3">
              <w:rPr>
                <w:rFonts w:asciiTheme="majorBidi" w:hAnsiTheme="majorBidi" w:cstheme="majorBidi"/>
                <w:sz w:val="24"/>
                <w:szCs w:val="24"/>
              </w:rPr>
              <w:t>0.33</w:t>
            </w:r>
            <w:r w:rsidRPr="00290BF3">
              <w:rPr>
                <w:rFonts w:asciiTheme="majorBidi" w:hAnsiTheme="majorBidi" w:cstheme="majorBidi"/>
                <w:sz w:val="24"/>
                <w:szCs w:val="24"/>
              </w:rPr>
              <w:sym w:font="Symbol" w:char="F0B1"/>
            </w:r>
            <w:r w:rsidRPr="00290BF3">
              <w:rPr>
                <w:rFonts w:asciiTheme="majorBidi" w:hAnsiTheme="majorBidi" w:cstheme="majorBidi"/>
                <w:sz w:val="24"/>
                <w:szCs w:val="24"/>
              </w:rPr>
              <w:t>0.14</w:t>
            </w:r>
          </w:p>
        </w:tc>
        <w:tc>
          <w:tcPr>
            <w:tcW w:w="1315" w:type="dxa"/>
            <w:vAlign w:val="center"/>
          </w:tcPr>
          <w:p w14:paraId="6EA19386" w14:textId="77777777" w:rsidR="00124E48" w:rsidRPr="00290BF3" w:rsidRDefault="00124E48" w:rsidP="00124E48">
            <w:pPr>
              <w:spacing w:after="160" w:line="259" w:lineRule="auto"/>
              <w:rPr>
                <w:rFonts w:asciiTheme="majorBidi" w:hAnsiTheme="majorBidi" w:cstheme="majorBidi"/>
                <w:sz w:val="24"/>
                <w:szCs w:val="24"/>
              </w:rPr>
            </w:pPr>
            <w:r w:rsidRPr="00290BF3">
              <w:rPr>
                <w:rFonts w:asciiTheme="majorBidi" w:hAnsiTheme="majorBidi" w:cstheme="majorBidi"/>
                <w:sz w:val="24"/>
                <w:szCs w:val="24"/>
              </w:rPr>
              <w:t>0.166</w:t>
            </w:r>
          </w:p>
        </w:tc>
      </w:tr>
      <w:tr w:rsidR="00124E48" w:rsidRPr="00290BF3" w14:paraId="18914260" w14:textId="77777777" w:rsidTr="001C4823">
        <w:trPr>
          <w:trHeight w:val="409"/>
          <w:jc w:val="center"/>
        </w:trPr>
        <w:tc>
          <w:tcPr>
            <w:tcW w:w="1448" w:type="dxa"/>
            <w:vMerge/>
            <w:vAlign w:val="center"/>
          </w:tcPr>
          <w:p w14:paraId="2EC5AA82" w14:textId="77777777" w:rsidR="00124E48" w:rsidRPr="00290BF3" w:rsidRDefault="00124E48" w:rsidP="001C4823">
            <w:pPr>
              <w:spacing w:after="160" w:line="259" w:lineRule="auto"/>
              <w:jc w:val="center"/>
              <w:rPr>
                <w:rFonts w:asciiTheme="majorBidi" w:hAnsiTheme="majorBidi" w:cstheme="majorBidi"/>
                <w:sz w:val="24"/>
                <w:szCs w:val="24"/>
              </w:rPr>
            </w:pPr>
          </w:p>
        </w:tc>
        <w:tc>
          <w:tcPr>
            <w:tcW w:w="992" w:type="dxa"/>
            <w:vAlign w:val="center"/>
          </w:tcPr>
          <w:p w14:paraId="702B05E8" w14:textId="77777777" w:rsidR="00124E48" w:rsidRPr="00290BF3" w:rsidRDefault="00124E48" w:rsidP="001C4823">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G5</w:t>
            </w:r>
          </w:p>
        </w:tc>
        <w:tc>
          <w:tcPr>
            <w:tcW w:w="1418" w:type="dxa"/>
            <w:vAlign w:val="center"/>
          </w:tcPr>
          <w:p w14:paraId="3D8E7677" w14:textId="77777777" w:rsidR="00124E48" w:rsidRPr="00290BF3" w:rsidRDefault="00124E48" w:rsidP="001C4823">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5</w:t>
            </w:r>
          </w:p>
        </w:tc>
        <w:tc>
          <w:tcPr>
            <w:tcW w:w="1911" w:type="dxa"/>
            <w:vAlign w:val="center"/>
          </w:tcPr>
          <w:p w14:paraId="1D637D56" w14:textId="77777777" w:rsidR="00124E48" w:rsidRPr="00290BF3" w:rsidRDefault="00124E48" w:rsidP="00124E48">
            <w:pPr>
              <w:spacing w:after="160" w:line="259" w:lineRule="auto"/>
              <w:rPr>
                <w:rFonts w:asciiTheme="majorBidi" w:hAnsiTheme="majorBidi" w:cstheme="majorBidi"/>
                <w:sz w:val="24"/>
                <w:szCs w:val="24"/>
              </w:rPr>
            </w:pPr>
            <w:r w:rsidRPr="00290BF3">
              <w:rPr>
                <w:rFonts w:asciiTheme="majorBidi" w:hAnsiTheme="majorBidi" w:cstheme="majorBidi"/>
                <w:sz w:val="24"/>
                <w:szCs w:val="24"/>
              </w:rPr>
              <w:t>0.21</w:t>
            </w:r>
            <w:r w:rsidRPr="00290BF3">
              <w:rPr>
                <w:rFonts w:asciiTheme="majorBidi" w:hAnsiTheme="majorBidi" w:cstheme="majorBidi"/>
                <w:sz w:val="24"/>
                <w:szCs w:val="24"/>
              </w:rPr>
              <w:sym w:font="Symbol" w:char="F0B1"/>
            </w:r>
            <w:r w:rsidRPr="00290BF3">
              <w:rPr>
                <w:rFonts w:asciiTheme="majorBidi" w:hAnsiTheme="majorBidi" w:cstheme="majorBidi"/>
                <w:sz w:val="24"/>
                <w:szCs w:val="24"/>
              </w:rPr>
              <w:t>0.15</w:t>
            </w:r>
          </w:p>
        </w:tc>
        <w:tc>
          <w:tcPr>
            <w:tcW w:w="1911" w:type="dxa"/>
            <w:vAlign w:val="center"/>
          </w:tcPr>
          <w:p w14:paraId="0CCC185F" w14:textId="77777777" w:rsidR="00124E48" w:rsidRPr="00290BF3" w:rsidRDefault="00124E48" w:rsidP="00124E48">
            <w:pPr>
              <w:spacing w:after="160" w:line="259" w:lineRule="auto"/>
              <w:rPr>
                <w:rFonts w:asciiTheme="majorBidi" w:hAnsiTheme="majorBidi" w:cstheme="majorBidi"/>
                <w:sz w:val="24"/>
                <w:szCs w:val="24"/>
              </w:rPr>
            </w:pPr>
            <w:r w:rsidRPr="00290BF3">
              <w:rPr>
                <w:rFonts w:asciiTheme="majorBidi" w:hAnsiTheme="majorBidi" w:cstheme="majorBidi"/>
                <w:sz w:val="24"/>
                <w:szCs w:val="24"/>
              </w:rPr>
              <w:t>0.34</w:t>
            </w:r>
            <w:r w:rsidRPr="00290BF3">
              <w:rPr>
                <w:rFonts w:asciiTheme="majorBidi" w:hAnsiTheme="majorBidi" w:cstheme="majorBidi"/>
                <w:sz w:val="24"/>
                <w:szCs w:val="24"/>
              </w:rPr>
              <w:sym w:font="Symbol" w:char="F0B1"/>
            </w:r>
            <w:r w:rsidRPr="00290BF3">
              <w:rPr>
                <w:rFonts w:asciiTheme="majorBidi" w:hAnsiTheme="majorBidi" w:cstheme="majorBidi"/>
                <w:sz w:val="24"/>
                <w:szCs w:val="24"/>
              </w:rPr>
              <w:t>0.16</w:t>
            </w:r>
          </w:p>
        </w:tc>
        <w:tc>
          <w:tcPr>
            <w:tcW w:w="1315" w:type="dxa"/>
            <w:vAlign w:val="center"/>
          </w:tcPr>
          <w:p w14:paraId="0CCFBCF9" w14:textId="77777777" w:rsidR="00124E48" w:rsidRPr="00290BF3" w:rsidRDefault="00124E48" w:rsidP="00124E48">
            <w:pPr>
              <w:spacing w:after="160" w:line="259" w:lineRule="auto"/>
              <w:rPr>
                <w:rFonts w:asciiTheme="majorBidi" w:hAnsiTheme="majorBidi" w:cstheme="majorBidi"/>
                <w:sz w:val="24"/>
                <w:szCs w:val="24"/>
              </w:rPr>
            </w:pPr>
            <w:r w:rsidRPr="00290BF3">
              <w:rPr>
                <w:rFonts w:asciiTheme="majorBidi" w:hAnsiTheme="majorBidi" w:cstheme="majorBidi"/>
                <w:sz w:val="24"/>
                <w:szCs w:val="24"/>
              </w:rPr>
              <w:t>0.019</w:t>
            </w:r>
          </w:p>
        </w:tc>
      </w:tr>
      <w:tr w:rsidR="00124E48" w:rsidRPr="00290BF3" w14:paraId="61F139EE" w14:textId="77777777" w:rsidTr="001C4823">
        <w:trPr>
          <w:trHeight w:val="409"/>
          <w:jc w:val="center"/>
        </w:trPr>
        <w:tc>
          <w:tcPr>
            <w:tcW w:w="1448" w:type="dxa"/>
            <w:vMerge/>
            <w:vAlign w:val="center"/>
          </w:tcPr>
          <w:p w14:paraId="17AC0CE8" w14:textId="77777777" w:rsidR="00124E48" w:rsidRPr="00290BF3" w:rsidRDefault="00124E48" w:rsidP="001C4823">
            <w:pPr>
              <w:spacing w:after="160" w:line="259" w:lineRule="auto"/>
              <w:jc w:val="center"/>
              <w:rPr>
                <w:rFonts w:asciiTheme="majorBidi" w:hAnsiTheme="majorBidi" w:cstheme="majorBidi"/>
                <w:sz w:val="24"/>
                <w:szCs w:val="24"/>
              </w:rPr>
            </w:pPr>
          </w:p>
        </w:tc>
        <w:tc>
          <w:tcPr>
            <w:tcW w:w="992" w:type="dxa"/>
            <w:vAlign w:val="center"/>
          </w:tcPr>
          <w:p w14:paraId="3E77E451" w14:textId="77777777" w:rsidR="00124E48" w:rsidRPr="00290BF3" w:rsidRDefault="00124E48" w:rsidP="001C4823">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Total</w:t>
            </w:r>
          </w:p>
        </w:tc>
        <w:tc>
          <w:tcPr>
            <w:tcW w:w="1418" w:type="dxa"/>
            <w:vAlign w:val="center"/>
          </w:tcPr>
          <w:p w14:paraId="187ECE92" w14:textId="77777777" w:rsidR="00124E48" w:rsidRPr="00290BF3" w:rsidRDefault="00124E48" w:rsidP="001C4823">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All Number of Children</w:t>
            </w:r>
          </w:p>
        </w:tc>
        <w:tc>
          <w:tcPr>
            <w:tcW w:w="1911" w:type="dxa"/>
            <w:vAlign w:val="center"/>
          </w:tcPr>
          <w:p w14:paraId="53C77408" w14:textId="77777777" w:rsidR="00124E48" w:rsidRPr="00290BF3" w:rsidRDefault="00124E48" w:rsidP="00124E48">
            <w:pPr>
              <w:spacing w:after="160" w:line="259" w:lineRule="auto"/>
              <w:rPr>
                <w:rFonts w:asciiTheme="majorBidi" w:hAnsiTheme="majorBidi" w:cstheme="majorBidi"/>
                <w:sz w:val="24"/>
                <w:szCs w:val="24"/>
              </w:rPr>
            </w:pPr>
            <w:r w:rsidRPr="00290BF3">
              <w:rPr>
                <w:rFonts w:asciiTheme="majorBidi" w:hAnsiTheme="majorBidi" w:cstheme="majorBidi"/>
                <w:sz w:val="24"/>
                <w:szCs w:val="24"/>
              </w:rPr>
              <w:t>0.26</w:t>
            </w:r>
            <w:r w:rsidRPr="00290BF3">
              <w:rPr>
                <w:rFonts w:asciiTheme="majorBidi" w:hAnsiTheme="majorBidi" w:cstheme="majorBidi"/>
                <w:sz w:val="24"/>
                <w:szCs w:val="24"/>
              </w:rPr>
              <w:sym w:font="Symbol" w:char="F0B1"/>
            </w:r>
            <w:r w:rsidRPr="00290BF3">
              <w:rPr>
                <w:rFonts w:asciiTheme="majorBidi" w:hAnsiTheme="majorBidi" w:cstheme="majorBidi"/>
                <w:sz w:val="24"/>
                <w:szCs w:val="24"/>
              </w:rPr>
              <w:t>0.16</w:t>
            </w:r>
          </w:p>
        </w:tc>
        <w:tc>
          <w:tcPr>
            <w:tcW w:w="1911" w:type="dxa"/>
            <w:vAlign w:val="center"/>
          </w:tcPr>
          <w:p w14:paraId="25BB2B34" w14:textId="77777777" w:rsidR="00124E48" w:rsidRPr="00290BF3" w:rsidRDefault="00124E48" w:rsidP="00124E48">
            <w:pPr>
              <w:spacing w:after="160" w:line="259" w:lineRule="auto"/>
              <w:rPr>
                <w:rFonts w:asciiTheme="majorBidi" w:hAnsiTheme="majorBidi" w:cstheme="majorBidi"/>
                <w:sz w:val="24"/>
                <w:szCs w:val="24"/>
              </w:rPr>
            </w:pPr>
            <w:r w:rsidRPr="00290BF3">
              <w:rPr>
                <w:rFonts w:asciiTheme="majorBidi" w:hAnsiTheme="majorBidi" w:cstheme="majorBidi"/>
                <w:sz w:val="24"/>
                <w:szCs w:val="24"/>
              </w:rPr>
              <w:t>0.39</w:t>
            </w:r>
            <w:r w:rsidRPr="00290BF3">
              <w:rPr>
                <w:rFonts w:asciiTheme="majorBidi" w:hAnsiTheme="majorBidi" w:cstheme="majorBidi"/>
                <w:sz w:val="24"/>
                <w:szCs w:val="24"/>
              </w:rPr>
              <w:sym w:font="Symbol" w:char="F0B1"/>
            </w:r>
            <w:r w:rsidRPr="00290BF3">
              <w:rPr>
                <w:rFonts w:asciiTheme="majorBidi" w:hAnsiTheme="majorBidi" w:cstheme="majorBidi"/>
                <w:sz w:val="24"/>
                <w:szCs w:val="24"/>
              </w:rPr>
              <w:t>0.12</w:t>
            </w:r>
          </w:p>
        </w:tc>
        <w:tc>
          <w:tcPr>
            <w:tcW w:w="1315" w:type="dxa"/>
            <w:vAlign w:val="center"/>
          </w:tcPr>
          <w:p w14:paraId="18752AA2" w14:textId="77777777" w:rsidR="00124E48" w:rsidRPr="00290BF3" w:rsidRDefault="00124E48" w:rsidP="00124E48">
            <w:pPr>
              <w:spacing w:after="160" w:line="259" w:lineRule="auto"/>
              <w:rPr>
                <w:rFonts w:asciiTheme="majorBidi" w:hAnsiTheme="majorBidi" w:cstheme="majorBidi"/>
                <w:sz w:val="24"/>
                <w:szCs w:val="24"/>
              </w:rPr>
            </w:pPr>
            <w:r w:rsidRPr="00290BF3">
              <w:rPr>
                <w:rFonts w:asciiTheme="majorBidi" w:hAnsiTheme="majorBidi" w:cstheme="majorBidi"/>
                <w:sz w:val="24"/>
                <w:szCs w:val="24"/>
              </w:rPr>
              <w:t>0.076</w:t>
            </w:r>
          </w:p>
        </w:tc>
      </w:tr>
      <w:tr w:rsidR="00124E48" w:rsidRPr="00290BF3" w14:paraId="17034621" w14:textId="77777777" w:rsidTr="001C4823">
        <w:trPr>
          <w:trHeight w:val="409"/>
          <w:jc w:val="center"/>
        </w:trPr>
        <w:tc>
          <w:tcPr>
            <w:tcW w:w="1448" w:type="dxa"/>
            <w:vMerge w:val="restart"/>
            <w:vAlign w:val="center"/>
          </w:tcPr>
          <w:p w14:paraId="7E483853" w14:textId="77777777" w:rsidR="00124E48" w:rsidRPr="00290BF3" w:rsidRDefault="00124E48" w:rsidP="001C4823">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Cobalt</w:t>
            </w:r>
          </w:p>
        </w:tc>
        <w:tc>
          <w:tcPr>
            <w:tcW w:w="992" w:type="dxa"/>
            <w:vAlign w:val="center"/>
          </w:tcPr>
          <w:p w14:paraId="33A5B254" w14:textId="77777777" w:rsidR="00124E48" w:rsidRPr="00290BF3" w:rsidRDefault="00124E48" w:rsidP="001C4823">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G1</w:t>
            </w:r>
          </w:p>
        </w:tc>
        <w:tc>
          <w:tcPr>
            <w:tcW w:w="1418" w:type="dxa"/>
            <w:vAlign w:val="center"/>
          </w:tcPr>
          <w:p w14:paraId="76B702D3" w14:textId="77777777" w:rsidR="00124E48" w:rsidRPr="00290BF3" w:rsidRDefault="00124E48" w:rsidP="001C4823">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1</w:t>
            </w:r>
          </w:p>
        </w:tc>
        <w:tc>
          <w:tcPr>
            <w:tcW w:w="1911" w:type="dxa"/>
            <w:vAlign w:val="center"/>
          </w:tcPr>
          <w:p w14:paraId="65F44F56" w14:textId="77777777" w:rsidR="00124E48" w:rsidRPr="00290BF3" w:rsidRDefault="00124E48" w:rsidP="00124E48">
            <w:pPr>
              <w:spacing w:after="160" w:line="259" w:lineRule="auto"/>
              <w:rPr>
                <w:rFonts w:asciiTheme="majorBidi" w:hAnsiTheme="majorBidi" w:cstheme="majorBidi"/>
                <w:sz w:val="24"/>
                <w:szCs w:val="24"/>
              </w:rPr>
            </w:pPr>
            <w:r w:rsidRPr="00290BF3">
              <w:rPr>
                <w:rFonts w:asciiTheme="majorBidi" w:hAnsiTheme="majorBidi" w:cstheme="majorBidi"/>
                <w:sz w:val="24"/>
                <w:szCs w:val="24"/>
              </w:rPr>
              <w:t>1.12</w:t>
            </w:r>
            <w:r w:rsidRPr="00290BF3">
              <w:rPr>
                <w:rFonts w:asciiTheme="majorBidi" w:hAnsiTheme="majorBidi" w:cstheme="majorBidi"/>
                <w:sz w:val="24"/>
                <w:szCs w:val="24"/>
              </w:rPr>
              <w:sym w:font="Symbol" w:char="F0B1"/>
            </w:r>
            <w:r w:rsidRPr="00290BF3">
              <w:rPr>
                <w:rFonts w:asciiTheme="majorBidi" w:hAnsiTheme="majorBidi" w:cstheme="majorBidi"/>
                <w:sz w:val="24"/>
                <w:szCs w:val="24"/>
              </w:rPr>
              <w:t>0.04</w:t>
            </w:r>
          </w:p>
        </w:tc>
        <w:tc>
          <w:tcPr>
            <w:tcW w:w="1911" w:type="dxa"/>
            <w:vAlign w:val="center"/>
          </w:tcPr>
          <w:p w14:paraId="68948BA7" w14:textId="77777777" w:rsidR="00124E48" w:rsidRPr="00290BF3" w:rsidRDefault="00124E48" w:rsidP="00124E48">
            <w:pPr>
              <w:spacing w:after="160" w:line="259" w:lineRule="auto"/>
              <w:rPr>
                <w:rFonts w:asciiTheme="majorBidi" w:hAnsiTheme="majorBidi" w:cstheme="majorBidi"/>
                <w:sz w:val="24"/>
                <w:szCs w:val="24"/>
              </w:rPr>
            </w:pPr>
            <w:r w:rsidRPr="00290BF3">
              <w:rPr>
                <w:rFonts w:asciiTheme="majorBidi" w:hAnsiTheme="majorBidi" w:cstheme="majorBidi"/>
                <w:sz w:val="24"/>
                <w:szCs w:val="24"/>
              </w:rPr>
              <w:t>_</w:t>
            </w:r>
          </w:p>
        </w:tc>
        <w:tc>
          <w:tcPr>
            <w:tcW w:w="1315" w:type="dxa"/>
            <w:vAlign w:val="center"/>
          </w:tcPr>
          <w:p w14:paraId="25BE77B6" w14:textId="77777777" w:rsidR="00124E48" w:rsidRPr="00290BF3" w:rsidRDefault="00124E48" w:rsidP="00124E48">
            <w:pPr>
              <w:spacing w:after="160" w:line="259" w:lineRule="auto"/>
              <w:rPr>
                <w:rFonts w:asciiTheme="majorBidi" w:hAnsiTheme="majorBidi" w:cstheme="majorBidi"/>
                <w:sz w:val="24"/>
                <w:szCs w:val="24"/>
              </w:rPr>
            </w:pPr>
            <w:r w:rsidRPr="00290BF3">
              <w:rPr>
                <w:rFonts w:asciiTheme="majorBidi" w:hAnsiTheme="majorBidi" w:cstheme="majorBidi"/>
                <w:sz w:val="24"/>
                <w:szCs w:val="24"/>
              </w:rPr>
              <w:t>0.0000</w:t>
            </w:r>
          </w:p>
        </w:tc>
      </w:tr>
      <w:tr w:rsidR="00124E48" w:rsidRPr="00290BF3" w14:paraId="01634D41" w14:textId="77777777" w:rsidTr="001C4823">
        <w:trPr>
          <w:trHeight w:val="615"/>
          <w:jc w:val="center"/>
        </w:trPr>
        <w:tc>
          <w:tcPr>
            <w:tcW w:w="1448" w:type="dxa"/>
            <w:vMerge/>
            <w:vAlign w:val="center"/>
          </w:tcPr>
          <w:p w14:paraId="73A61EA0" w14:textId="77777777" w:rsidR="00124E48" w:rsidRPr="00290BF3" w:rsidRDefault="00124E48" w:rsidP="001C4823">
            <w:pPr>
              <w:spacing w:after="160" w:line="259" w:lineRule="auto"/>
              <w:jc w:val="center"/>
              <w:rPr>
                <w:rFonts w:asciiTheme="majorBidi" w:hAnsiTheme="majorBidi" w:cstheme="majorBidi"/>
                <w:sz w:val="24"/>
                <w:szCs w:val="24"/>
              </w:rPr>
            </w:pPr>
          </w:p>
        </w:tc>
        <w:tc>
          <w:tcPr>
            <w:tcW w:w="992" w:type="dxa"/>
            <w:vAlign w:val="center"/>
          </w:tcPr>
          <w:p w14:paraId="46F1DAA2" w14:textId="77777777" w:rsidR="00124E48" w:rsidRPr="00290BF3" w:rsidRDefault="00124E48" w:rsidP="001C4823">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G2</w:t>
            </w:r>
          </w:p>
        </w:tc>
        <w:tc>
          <w:tcPr>
            <w:tcW w:w="1418" w:type="dxa"/>
            <w:vAlign w:val="center"/>
          </w:tcPr>
          <w:p w14:paraId="475D5217" w14:textId="77777777" w:rsidR="00124E48" w:rsidRPr="00290BF3" w:rsidRDefault="00124E48" w:rsidP="001C4823">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2</w:t>
            </w:r>
          </w:p>
        </w:tc>
        <w:tc>
          <w:tcPr>
            <w:tcW w:w="1911" w:type="dxa"/>
            <w:vAlign w:val="center"/>
          </w:tcPr>
          <w:p w14:paraId="62232301" w14:textId="77777777" w:rsidR="00124E48" w:rsidRPr="00290BF3" w:rsidRDefault="00124E48" w:rsidP="00124E48">
            <w:pPr>
              <w:spacing w:after="160" w:line="259" w:lineRule="auto"/>
              <w:rPr>
                <w:rFonts w:asciiTheme="majorBidi" w:hAnsiTheme="majorBidi" w:cstheme="majorBidi"/>
                <w:sz w:val="24"/>
                <w:szCs w:val="24"/>
              </w:rPr>
            </w:pPr>
            <w:r w:rsidRPr="00290BF3">
              <w:rPr>
                <w:rFonts w:asciiTheme="majorBidi" w:hAnsiTheme="majorBidi" w:cstheme="majorBidi"/>
                <w:sz w:val="24"/>
                <w:szCs w:val="24"/>
              </w:rPr>
              <w:t>0.19</w:t>
            </w:r>
            <w:r w:rsidRPr="00290BF3">
              <w:rPr>
                <w:rFonts w:asciiTheme="majorBidi" w:hAnsiTheme="majorBidi" w:cstheme="majorBidi"/>
                <w:sz w:val="24"/>
                <w:szCs w:val="24"/>
              </w:rPr>
              <w:sym w:font="Symbol" w:char="F0B1"/>
            </w:r>
            <w:r w:rsidRPr="00290BF3">
              <w:rPr>
                <w:rFonts w:asciiTheme="majorBidi" w:hAnsiTheme="majorBidi" w:cstheme="majorBidi"/>
                <w:sz w:val="24"/>
                <w:szCs w:val="24"/>
              </w:rPr>
              <w:t>0.06</w:t>
            </w:r>
          </w:p>
        </w:tc>
        <w:tc>
          <w:tcPr>
            <w:tcW w:w="1911" w:type="dxa"/>
            <w:vAlign w:val="center"/>
          </w:tcPr>
          <w:p w14:paraId="7902D7B8" w14:textId="77777777" w:rsidR="00124E48" w:rsidRPr="00290BF3" w:rsidRDefault="00124E48" w:rsidP="00290BF3">
            <w:pPr>
              <w:spacing w:after="160" w:line="259" w:lineRule="auto"/>
              <w:rPr>
                <w:rFonts w:asciiTheme="majorBidi" w:hAnsiTheme="majorBidi" w:cstheme="majorBidi"/>
                <w:sz w:val="24"/>
                <w:szCs w:val="24"/>
              </w:rPr>
            </w:pPr>
            <w:r w:rsidRPr="00290BF3">
              <w:rPr>
                <w:rFonts w:asciiTheme="majorBidi" w:hAnsiTheme="majorBidi" w:cstheme="majorBidi"/>
                <w:sz w:val="24"/>
                <w:szCs w:val="24"/>
              </w:rPr>
              <w:t>1.</w:t>
            </w:r>
            <w:r w:rsidRPr="00290BF3">
              <w:rPr>
                <w:rFonts w:asciiTheme="majorBidi" w:hAnsiTheme="majorBidi" w:cstheme="majorBidi"/>
                <w:sz w:val="24"/>
                <w:szCs w:val="24"/>
                <w:rtl/>
              </w:rPr>
              <w:t>68</w:t>
            </w:r>
            <w:r w:rsidRPr="00290BF3">
              <w:rPr>
                <w:rFonts w:asciiTheme="majorBidi" w:hAnsiTheme="majorBidi" w:cstheme="majorBidi"/>
                <w:sz w:val="24"/>
                <w:szCs w:val="24"/>
              </w:rPr>
              <w:sym w:font="Symbol" w:char="F0B1"/>
            </w:r>
            <w:r w:rsidRPr="00290BF3">
              <w:rPr>
                <w:rFonts w:asciiTheme="majorBidi" w:hAnsiTheme="majorBidi" w:cstheme="majorBidi"/>
                <w:sz w:val="24"/>
                <w:szCs w:val="24"/>
              </w:rPr>
              <w:t>0.12</w:t>
            </w:r>
          </w:p>
        </w:tc>
        <w:tc>
          <w:tcPr>
            <w:tcW w:w="1315" w:type="dxa"/>
            <w:vAlign w:val="center"/>
          </w:tcPr>
          <w:p w14:paraId="7D1A9F6E" w14:textId="77777777" w:rsidR="00124E48" w:rsidRPr="00290BF3" w:rsidRDefault="00124E48" w:rsidP="00124E48">
            <w:pPr>
              <w:spacing w:after="160" w:line="259" w:lineRule="auto"/>
              <w:rPr>
                <w:rFonts w:asciiTheme="majorBidi" w:hAnsiTheme="majorBidi" w:cstheme="majorBidi"/>
                <w:sz w:val="24"/>
                <w:szCs w:val="24"/>
              </w:rPr>
            </w:pPr>
            <w:r w:rsidRPr="00290BF3">
              <w:rPr>
                <w:rFonts w:asciiTheme="majorBidi" w:hAnsiTheme="majorBidi" w:cstheme="majorBidi"/>
                <w:sz w:val="24"/>
                <w:szCs w:val="24"/>
              </w:rPr>
              <w:t>0.0000</w:t>
            </w:r>
          </w:p>
        </w:tc>
      </w:tr>
      <w:tr w:rsidR="00124E48" w:rsidRPr="00290BF3" w14:paraId="774AC701" w14:textId="77777777" w:rsidTr="001C4823">
        <w:trPr>
          <w:trHeight w:val="409"/>
          <w:jc w:val="center"/>
        </w:trPr>
        <w:tc>
          <w:tcPr>
            <w:tcW w:w="1448" w:type="dxa"/>
            <w:vMerge/>
            <w:vAlign w:val="center"/>
          </w:tcPr>
          <w:p w14:paraId="599767B1" w14:textId="77777777" w:rsidR="00124E48" w:rsidRPr="00290BF3" w:rsidRDefault="00124E48" w:rsidP="001C4823">
            <w:pPr>
              <w:spacing w:after="160" w:line="259" w:lineRule="auto"/>
              <w:jc w:val="center"/>
              <w:rPr>
                <w:rFonts w:asciiTheme="majorBidi" w:hAnsiTheme="majorBidi" w:cstheme="majorBidi"/>
                <w:sz w:val="24"/>
                <w:szCs w:val="24"/>
              </w:rPr>
            </w:pPr>
          </w:p>
        </w:tc>
        <w:tc>
          <w:tcPr>
            <w:tcW w:w="992" w:type="dxa"/>
            <w:vAlign w:val="center"/>
          </w:tcPr>
          <w:p w14:paraId="2071CA2B" w14:textId="77777777" w:rsidR="00124E48" w:rsidRPr="00290BF3" w:rsidRDefault="00124E48" w:rsidP="001C4823">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G3</w:t>
            </w:r>
          </w:p>
        </w:tc>
        <w:tc>
          <w:tcPr>
            <w:tcW w:w="1418" w:type="dxa"/>
            <w:vAlign w:val="center"/>
          </w:tcPr>
          <w:p w14:paraId="4865A2E5" w14:textId="77777777" w:rsidR="00124E48" w:rsidRPr="00290BF3" w:rsidRDefault="00124E48" w:rsidP="001C4823">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3</w:t>
            </w:r>
          </w:p>
        </w:tc>
        <w:tc>
          <w:tcPr>
            <w:tcW w:w="1911" w:type="dxa"/>
            <w:vAlign w:val="center"/>
          </w:tcPr>
          <w:p w14:paraId="7E270BC5" w14:textId="77777777" w:rsidR="00124E48" w:rsidRPr="00290BF3" w:rsidRDefault="00124E48" w:rsidP="00124E48">
            <w:pPr>
              <w:spacing w:after="160" w:line="259" w:lineRule="auto"/>
              <w:rPr>
                <w:rFonts w:asciiTheme="majorBidi" w:hAnsiTheme="majorBidi" w:cstheme="majorBidi"/>
                <w:sz w:val="24"/>
                <w:szCs w:val="24"/>
              </w:rPr>
            </w:pPr>
            <w:r w:rsidRPr="00290BF3">
              <w:rPr>
                <w:rFonts w:asciiTheme="majorBidi" w:hAnsiTheme="majorBidi" w:cstheme="majorBidi"/>
                <w:sz w:val="24"/>
                <w:szCs w:val="24"/>
              </w:rPr>
              <w:t>0.18</w:t>
            </w:r>
            <w:r w:rsidRPr="00290BF3">
              <w:rPr>
                <w:rFonts w:asciiTheme="majorBidi" w:hAnsiTheme="majorBidi" w:cstheme="majorBidi"/>
                <w:sz w:val="24"/>
                <w:szCs w:val="24"/>
              </w:rPr>
              <w:sym w:font="Symbol" w:char="F0B1"/>
            </w:r>
            <w:r w:rsidRPr="00290BF3">
              <w:rPr>
                <w:rFonts w:asciiTheme="majorBidi" w:hAnsiTheme="majorBidi" w:cstheme="majorBidi"/>
                <w:sz w:val="24"/>
                <w:szCs w:val="24"/>
              </w:rPr>
              <w:t>0.02</w:t>
            </w:r>
          </w:p>
        </w:tc>
        <w:tc>
          <w:tcPr>
            <w:tcW w:w="1911" w:type="dxa"/>
            <w:vAlign w:val="center"/>
          </w:tcPr>
          <w:p w14:paraId="3AFB89F0" w14:textId="77777777" w:rsidR="00124E48" w:rsidRPr="00290BF3" w:rsidRDefault="00124E48" w:rsidP="00124E48">
            <w:pPr>
              <w:spacing w:after="160" w:line="259" w:lineRule="auto"/>
              <w:rPr>
                <w:rFonts w:asciiTheme="majorBidi" w:hAnsiTheme="majorBidi" w:cstheme="majorBidi"/>
                <w:sz w:val="24"/>
                <w:szCs w:val="24"/>
              </w:rPr>
            </w:pPr>
            <w:r w:rsidRPr="00290BF3">
              <w:rPr>
                <w:rFonts w:asciiTheme="majorBidi" w:hAnsiTheme="majorBidi" w:cstheme="majorBidi"/>
                <w:sz w:val="24"/>
                <w:szCs w:val="24"/>
              </w:rPr>
              <w:t>1.</w:t>
            </w:r>
            <w:r w:rsidRPr="00290BF3">
              <w:rPr>
                <w:rFonts w:asciiTheme="majorBidi" w:hAnsiTheme="majorBidi" w:cstheme="majorBidi"/>
                <w:sz w:val="24"/>
                <w:szCs w:val="24"/>
                <w:rtl/>
              </w:rPr>
              <w:t>64</w:t>
            </w:r>
            <w:r w:rsidRPr="00290BF3">
              <w:rPr>
                <w:rFonts w:asciiTheme="majorBidi" w:hAnsiTheme="majorBidi" w:cstheme="majorBidi"/>
                <w:sz w:val="24"/>
                <w:szCs w:val="24"/>
              </w:rPr>
              <w:sym w:font="Symbol" w:char="F0B1"/>
            </w:r>
            <w:r w:rsidRPr="00290BF3">
              <w:rPr>
                <w:rFonts w:asciiTheme="majorBidi" w:hAnsiTheme="majorBidi" w:cstheme="majorBidi"/>
                <w:sz w:val="24"/>
                <w:szCs w:val="24"/>
              </w:rPr>
              <w:t>0.14</w:t>
            </w:r>
          </w:p>
        </w:tc>
        <w:tc>
          <w:tcPr>
            <w:tcW w:w="1315" w:type="dxa"/>
            <w:vAlign w:val="center"/>
          </w:tcPr>
          <w:p w14:paraId="5EE7A250" w14:textId="77777777" w:rsidR="00124E48" w:rsidRPr="00290BF3" w:rsidRDefault="00124E48" w:rsidP="00124E48">
            <w:pPr>
              <w:spacing w:after="160" w:line="259" w:lineRule="auto"/>
              <w:rPr>
                <w:rFonts w:asciiTheme="majorBidi" w:hAnsiTheme="majorBidi" w:cstheme="majorBidi"/>
                <w:sz w:val="24"/>
                <w:szCs w:val="24"/>
              </w:rPr>
            </w:pPr>
            <w:r w:rsidRPr="00290BF3">
              <w:rPr>
                <w:rFonts w:asciiTheme="majorBidi" w:hAnsiTheme="majorBidi" w:cstheme="majorBidi"/>
                <w:sz w:val="24"/>
                <w:szCs w:val="24"/>
              </w:rPr>
              <w:t>0.0000</w:t>
            </w:r>
          </w:p>
        </w:tc>
      </w:tr>
      <w:tr w:rsidR="00124E48" w:rsidRPr="00290BF3" w14:paraId="57E4EA9E" w14:textId="77777777" w:rsidTr="001C4823">
        <w:trPr>
          <w:trHeight w:val="409"/>
          <w:jc w:val="center"/>
        </w:trPr>
        <w:tc>
          <w:tcPr>
            <w:tcW w:w="1448" w:type="dxa"/>
            <w:vMerge/>
            <w:vAlign w:val="center"/>
          </w:tcPr>
          <w:p w14:paraId="0AC15971" w14:textId="77777777" w:rsidR="00124E48" w:rsidRPr="00290BF3" w:rsidRDefault="00124E48" w:rsidP="001C4823">
            <w:pPr>
              <w:spacing w:after="160" w:line="259" w:lineRule="auto"/>
              <w:jc w:val="center"/>
              <w:rPr>
                <w:rFonts w:asciiTheme="majorBidi" w:hAnsiTheme="majorBidi" w:cstheme="majorBidi"/>
                <w:sz w:val="24"/>
                <w:szCs w:val="24"/>
              </w:rPr>
            </w:pPr>
          </w:p>
        </w:tc>
        <w:tc>
          <w:tcPr>
            <w:tcW w:w="992" w:type="dxa"/>
            <w:vAlign w:val="center"/>
          </w:tcPr>
          <w:p w14:paraId="36910311" w14:textId="77777777" w:rsidR="00124E48" w:rsidRPr="00290BF3" w:rsidRDefault="00124E48" w:rsidP="001C4823">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G4</w:t>
            </w:r>
          </w:p>
        </w:tc>
        <w:tc>
          <w:tcPr>
            <w:tcW w:w="1418" w:type="dxa"/>
            <w:vAlign w:val="center"/>
          </w:tcPr>
          <w:p w14:paraId="742F73CC" w14:textId="77777777" w:rsidR="00124E48" w:rsidRPr="00290BF3" w:rsidRDefault="00124E48" w:rsidP="001C4823">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4</w:t>
            </w:r>
          </w:p>
        </w:tc>
        <w:tc>
          <w:tcPr>
            <w:tcW w:w="1911" w:type="dxa"/>
            <w:vAlign w:val="center"/>
          </w:tcPr>
          <w:p w14:paraId="5B7A4408" w14:textId="77777777" w:rsidR="00124E48" w:rsidRPr="00290BF3" w:rsidRDefault="00124E48" w:rsidP="00124E48">
            <w:pPr>
              <w:spacing w:after="160" w:line="259" w:lineRule="auto"/>
              <w:rPr>
                <w:rFonts w:asciiTheme="majorBidi" w:hAnsiTheme="majorBidi" w:cstheme="majorBidi"/>
                <w:sz w:val="24"/>
                <w:szCs w:val="24"/>
              </w:rPr>
            </w:pPr>
            <w:r w:rsidRPr="00290BF3">
              <w:rPr>
                <w:rFonts w:asciiTheme="majorBidi" w:hAnsiTheme="majorBidi" w:cstheme="majorBidi"/>
                <w:sz w:val="24"/>
                <w:szCs w:val="24"/>
              </w:rPr>
              <w:t>0.16</w:t>
            </w:r>
            <w:r w:rsidRPr="00290BF3">
              <w:rPr>
                <w:rFonts w:asciiTheme="majorBidi" w:hAnsiTheme="majorBidi" w:cstheme="majorBidi"/>
                <w:sz w:val="24"/>
                <w:szCs w:val="24"/>
              </w:rPr>
              <w:sym w:font="Symbol" w:char="F0B1"/>
            </w:r>
            <w:r w:rsidRPr="00290BF3">
              <w:rPr>
                <w:rFonts w:asciiTheme="majorBidi" w:hAnsiTheme="majorBidi" w:cstheme="majorBidi"/>
                <w:sz w:val="24"/>
                <w:szCs w:val="24"/>
              </w:rPr>
              <w:t>0.05</w:t>
            </w:r>
          </w:p>
        </w:tc>
        <w:tc>
          <w:tcPr>
            <w:tcW w:w="1911" w:type="dxa"/>
            <w:vAlign w:val="center"/>
          </w:tcPr>
          <w:p w14:paraId="7C90C889" w14:textId="77777777" w:rsidR="00124E48" w:rsidRPr="00290BF3" w:rsidRDefault="00124E48" w:rsidP="00124E48">
            <w:pPr>
              <w:spacing w:after="160" w:line="259" w:lineRule="auto"/>
              <w:rPr>
                <w:rFonts w:asciiTheme="majorBidi" w:hAnsiTheme="majorBidi" w:cstheme="majorBidi"/>
                <w:sz w:val="24"/>
                <w:szCs w:val="24"/>
              </w:rPr>
            </w:pPr>
            <w:r w:rsidRPr="00290BF3">
              <w:rPr>
                <w:rFonts w:asciiTheme="majorBidi" w:hAnsiTheme="majorBidi" w:cstheme="majorBidi"/>
                <w:sz w:val="24"/>
                <w:szCs w:val="24"/>
              </w:rPr>
              <w:t>1.</w:t>
            </w:r>
            <w:r w:rsidRPr="00290BF3">
              <w:rPr>
                <w:rFonts w:asciiTheme="majorBidi" w:hAnsiTheme="majorBidi" w:cstheme="majorBidi"/>
                <w:sz w:val="24"/>
                <w:szCs w:val="24"/>
                <w:rtl/>
              </w:rPr>
              <w:t>61</w:t>
            </w:r>
            <w:r w:rsidRPr="00290BF3">
              <w:rPr>
                <w:rFonts w:asciiTheme="majorBidi" w:hAnsiTheme="majorBidi" w:cstheme="majorBidi"/>
                <w:sz w:val="24"/>
                <w:szCs w:val="24"/>
              </w:rPr>
              <w:sym w:font="Symbol" w:char="F0B1"/>
            </w:r>
            <w:r w:rsidRPr="00290BF3">
              <w:rPr>
                <w:rFonts w:asciiTheme="majorBidi" w:hAnsiTheme="majorBidi" w:cstheme="majorBidi"/>
                <w:sz w:val="24"/>
                <w:szCs w:val="24"/>
              </w:rPr>
              <w:t>0.16</w:t>
            </w:r>
          </w:p>
        </w:tc>
        <w:tc>
          <w:tcPr>
            <w:tcW w:w="1315" w:type="dxa"/>
            <w:vAlign w:val="center"/>
          </w:tcPr>
          <w:p w14:paraId="596A239C" w14:textId="77777777" w:rsidR="00124E48" w:rsidRPr="00290BF3" w:rsidRDefault="00124E48" w:rsidP="00124E48">
            <w:pPr>
              <w:spacing w:after="160" w:line="259" w:lineRule="auto"/>
              <w:rPr>
                <w:rFonts w:asciiTheme="majorBidi" w:hAnsiTheme="majorBidi" w:cstheme="majorBidi"/>
                <w:sz w:val="24"/>
                <w:szCs w:val="24"/>
              </w:rPr>
            </w:pPr>
            <w:r w:rsidRPr="00290BF3">
              <w:rPr>
                <w:rFonts w:asciiTheme="majorBidi" w:hAnsiTheme="majorBidi" w:cstheme="majorBidi"/>
                <w:sz w:val="24"/>
                <w:szCs w:val="24"/>
              </w:rPr>
              <w:t>0.0000</w:t>
            </w:r>
          </w:p>
        </w:tc>
      </w:tr>
      <w:tr w:rsidR="00124E48" w:rsidRPr="00290BF3" w14:paraId="6763AF1D" w14:textId="77777777" w:rsidTr="001C4823">
        <w:trPr>
          <w:trHeight w:val="409"/>
          <w:jc w:val="center"/>
        </w:trPr>
        <w:tc>
          <w:tcPr>
            <w:tcW w:w="1448" w:type="dxa"/>
            <w:vMerge/>
            <w:vAlign w:val="center"/>
          </w:tcPr>
          <w:p w14:paraId="04098C2A" w14:textId="77777777" w:rsidR="00124E48" w:rsidRPr="00290BF3" w:rsidRDefault="00124E48" w:rsidP="001C4823">
            <w:pPr>
              <w:spacing w:after="160" w:line="259" w:lineRule="auto"/>
              <w:jc w:val="center"/>
              <w:rPr>
                <w:rFonts w:asciiTheme="majorBidi" w:hAnsiTheme="majorBidi" w:cstheme="majorBidi"/>
                <w:sz w:val="24"/>
                <w:szCs w:val="24"/>
              </w:rPr>
            </w:pPr>
          </w:p>
        </w:tc>
        <w:tc>
          <w:tcPr>
            <w:tcW w:w="992" w:type="dxa"/>
            <w:vAlign w:val="center"/>
          </w:tcPr>
          <w:p w14:paraId="7D52D5C9" w14:textId="77777777" w:rsidR="00124E48" w:rsidRPr="00290BF3" w:rsidRDefault="00124E48" w:rsidP="001C4823">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G5</w:t>
            </w:r>
          </w:p>
        </w:tc>
        <w:tc>
          <w:tcPr>
            <w:tcW w:w="1418" w:type="dxa"/>
            <w:vAlign w:val="center"/>
          </w:tcPr>
          <w:p w14:paraId="6DE07880" w14:textId="77777777" w:rsidR="00124E48" w:rsidRPr="00290BF3" w:rsidRDefault="00124E48" w:rsidP="001C4823">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5</w:t>
            </w:r>
          </w:p>
        </w:tc>
        <w:tc>
          <w:tcPr>
            <w:tcW w:w="1911" w:type="dxa"/>
            <w:vAlign w:val="center"/>
          </w:tcPr>
          <w:p w14:paraId="577BC9B3" w14:textId="77777777" w:rsidR="00124E48" w:rsidRPr="00290BF3" w:rsidRDefault="00124E48" w:rsidP="00124E48">
            <w:pPr>
              <w:spacing w:after="160" w:line="259" w:lineRule="auto"/>
              <w:rPr>
                <w:rFonts w:asciiTheme="majorBidi" w:hAnsiTheme="majorBidi" w:cstheme="majorBidi"/>
                <w:sz w:val="24"/>
                <w:szCs w:val="24"/>
              </w:rPr>
            </w:pPr>
            <w:r w:rsidRPr="00290BF3">
              <w:rPr>
                <w:rFonts w:asciiTheme="majorBidi" w:hAnsiTheme="majorBidi" w:cstheme="majorBidi"/>
                <w:sz w:val="24"/>
                <w:szCs w:val="24"/>
              </w:rPr>
              <w:t>0.13</w:t>
            </w:r>
            <w:r w:rsidRPr="00290BF3">
              <w:rPr>
                <w:rFonts w:asciiTheme="majorBidi" w:hAnsiTheme="majorBidi" w:cstheme="majorBidi"/>
                <w:sz w:val="24"/>
                <w:szCs w:val="24"/>
              </w:rPr>
              <w:sym w:font="Symbol" w:char="F0B1"/>
            </w:r>
            <w:r w:rsidRPr="00290BF3">
              <w:rPr>
                <w:rFonts w:asciiTheme="majorBidi" w:hAnsiTheme="majorBidi" w:cstheme="majorBidi"/>
                <w:sz w:val="24"/>
                <w:szCs w:val="24"/>
              </w:rPr>
              <w:t>0.07</w:t>
            </w:r>
          </w:p>
        </w:tc>
        <w:tc>
          <w:tcPr>
            <w:tcW w:w="1911" w:type="dxa"/>
            <w:vAlign w:val="center"/>
          </w:tcPr>
          <w:p w14:paraId="42F5B3F7" w14:textId="77777777" w:rsidR="00124E48" w:rsidRPr="00290BF3" w:rsidRDefault="00124E48" w:rsidP="00124E48">
            <w:pPr>
              <w:spacing w:after="160" w:line="259" w:lineRule="auto"/>
              <w:rPr>
                <w:rFonts w:asciiTheme="majorBidi" w:hAnsiTheme="majorBidi" w:cstheme="majorBidi"/>
                <w:sz w:val="24"/>
                <w:szCs w:val="24"/>
              </w:rPr>
            </w:pPr>
            <w:r w:rsidRPr="00290BF3">
              <w:rPr>
                <w:rFonts w:asciiTheme="majorBidi" w:hAnsiTheme="majorBidi" w:cstheme="majorBidi"/>
                <w:sz w:val="24"/>
                <w:szCs w:val="24"/>
              </w:rPr>
              <w:t>1.</w:t>
            </w:r>
            <w:r w:rsidRPr="00290BF3">
              <w:rPr>
                <w:rFonts w:asciiTheme="majorBidi" w:hAnsiTheme="majorBidi" w:cstheme="majorBidi"/>
                <w:sz w:val="24"/>
                <w:szCs w:val="24"/>
                <w:rtl/>
              </w:rPr>
              <w:t>58</w:t>
            </w:r>
            <w:r w:rsidRPr="00290BF3">
              <w:rPr>
                <w:rFonts w:asciiTheme="majorBidi" w:hAnsiTheme="majorBidi" w:cstheme="majorBidi"/>
                <w:sz w:val="24"/>
                <w:szCs w:val="24"/>
              </w:rPr>
              <w:sym w:font="Symbol" w:char="F0B1"/>
            </w:r>
            <w:r w:rsidRPr="00290BF3">
              <w:rPr>
                <w:rFonts w:asciiTheme="majorBidi" w:hAnsiTheme="majorBidi" w:cstheme="majorBidi"/>
                <w:sz w:val="24"/>
                <w:szCs w:val="24"/>
              </w:rPr>
              <w:t>0.19</w:t>
            </w:r>
          </w:p>
        </w:tc>
        <w:tc>
          <w:tcPr>
            <w:tcW w:w="1315" w:type="dxa"/>
            <w:vAlign w:val="center"/>
          </w:tcPr>
          <w:p w14:paraId="6705DFB2" w14:textId="77777777" w:rsidR="00124E48" w:rsidRPr="00290BF3" w:rsidRDefault="00124E48" w:rsidP="00124E48">
            <w:pPr>
              <w:spacing w:after="160" w:line="259" w:lineRule="auto"/>
              <w:rPr>
                <w:rFonts w:asciiTheme="majorBidi" w:hAnsiTheme="majorBidi" w:cstheme="majorBidi"/>
                <w:sz w:val="24"/>
                <w:szCs w:val="24"/>
              </w:rPr>
            </w:pPr>
            <w:r w:rsidRPr="00290BF3">
              <w:rPr>
                <w:rFonts w:asciiTheme="majorBidi" w:hAnsiTheme="majorBidi" w:cstheme="majorBidi"/>
                <w:sz w:val="24"/>
                <w:szCs w:val="24"/>
              </w:rPr>
              <w:t>0.0000</w:t>
            </w:r>
          </w:p>
        </w:tc>
      </w:tr>
      <w:tr w:rsidR="00124E48" w:rsidRPr="00290BF3" w14:paraId="09F4068A" w14:textId="77777777" w:rsidTr="001C4823">
        <w:trPr>
          <w:trHeight w:val="409"/>
          <w:jc w:val="center"/>
        </w:trPr>
        <w:tc>
          <w:tcPr>
            <w:tcW w:w="1448" w:type="dxa"/>
            <w:vMerge/>
            <w:vAlign w:val="center"/>
          </w:tcPr>
          <w:p w14:paraId="7641EA9C" w14:textId="77777777" w:rsidR="00124E48" w:rsidRPr="00290BF3" w:rsidRDefault="00124E48" w:rsidP="001C4823">
            <w:pPr>
              <w:spacing w:after="160" w:line="259" w:lineRule="auto"/>
              <w:jc w:val="center"/>
              <w:rPr>
                <w:rFonts w:asciiTheme="majorBidi" w:hAnsiTheme="majorBidi" w:cstheme="majorBidi"/>
                <w:sz w:val="24"/>
                <w:szCs w:val="24"/>
              </w:rPr>
            </w:pPr>
          </w:p>
        </w:tc>
        <w:tc>
          <w:tcPr>
            <w:tcW w:w="992" w:type="dxa"/>
            <w:vAlign w:val="center"/>
          </w:tcPr>
          <w:p w14:paraId="59D26545" w14:textId="77777777" w:rsidR="00124E48" w:rsidRPr="00290BF3" w:rsidRDefault="00124E48" w:rsidP="001C4823">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Total</w:t>
            </w:r>
          </w:p>
        </w:tc>
        <w:tc>
          <w:tcPr>
            <w:tcW w:w="1418" w:type="dxa"/>
            <w:vAlign w:val="center"/>
          </w:tcPr>
          <w:p w14:paraId="7783F8FB" w14:textId="77777777" w:rsidR="00124E48" w:rsidRPr="00290BF3" w:rsidRDefault="00124E48" w:rsidP="001C4823">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All Number of Children</w:t>
            </w:r>
          </w:p>
        </w:tc>
        <w:tc>
          <w:tcPr>
            <w:tcW w:w="1911" w:type="dxa"/>
            <w:vAlign w:val="center"/>
          </w:tcPr>
          <w:p w14:paraId="1CF3AB20" w14:textId="77777777" w:rsidR="00124E48" w:rsidRPr="00290BF3" w:rsidRDefault="00124E48" w:rsidP="00124E48">
            <w:pPr>
              <w:spacing w:after="160" w:line="259" w:lineRule="auto"/>
              <w:rPr>
                <w:rFonts w:asciiTheme="majorBidi" w:hAnsiTheme="majorBidi" w:cstheme="majorBidi"/>
                <w:sz w:val="24"/>
                <w:szCs w:val="24"/>
              </w:rPr>
            </w:pPr>
            <w:r w:rsidRPr="00290BF3">
              <w:rPr>
                <w:rFonts w:asciiTheme="majorBidi" w:hAnsiTheme="majorBidi" w:cstheme="majorBidi"/>
                <w:sz w:val="24"/>
                <w:szCs w:val="24"/>
              </w:rPr>
              <w:t>0.35</w:t>
            </w:r>
            <w:r w:rsidRPr="00290BF3">
              <w:rPr>
                <w:rFonts w:asciiTheme="majorBidi" w:hAnsiTheme="majorBidi" w:cstheme="majorBidi"/>
                <w:sz w:val="24"/>
                <w:szCs w:val="24"/>
              </w:rPr>
              <w:sym w:font="Symbol" w:char="F0B1"/>
            </w:r>
            <w:r w:rsidRPr="00290BF3">
              <w:rPr>
                <w:rFonts w:asciiTheme="majorBidi" w:hAnsiTheme="majorBidi" w:cstheme="majorBidi"/>
                <w:sz w:val="24"/>
                <w:szCs w:val="24"/>
              </w:rPr>
              <w:t>0.04</w:t>
            </w:r>
          </w:p>
        </w:tc>
        <w:tc>
          <w:tcPr>
            <w:tcW w:w="1911" w:type="dxa"/>
            <w:vAlign w:val="center"/>
          </w:tcPr>
          <w:p w14:paraId="4AF89A81" w14:textId="77777777" w:rsidR="00124E48" w:rsidRPr="00290BF3" w:rsidRDefault="00124E48" w:rsidP="00124E48">
            <w:pPr>
              <w:spacing w:after="160" w:line="259" w:lineRule="auto"/>
              <w:rPr>
                <w:rFonts w:asciiTheme="majorBidi" w:hAnsiTheme="majorBidi" w:cstheme="majorBidi"/>
                <w:sz w:val="24"/>
                <w:szCs w:val="24"/>
              </w:rPr>
            </w:pPr>
            <w:r w:rsidRPr="00290BF3">
              <w:rPr>
                <w:rFonts w:asciiTheme="majorBidi" w:hAnsiTheme="majorBidi" w:cstheme="majorBidi"/>
                <w:sz w:val="24"/>
                <w:szCs w:val="24"/>
              </w:rPr>
              <w:t>1.62</w:t>
            </w:r>
            <w:r w:rsidRPr="00290BF3">
              <w:rPr>
                <w:rFonts w:asciiTheme="majorBidi" w:hAnsiTheme="majorBidi" w:cstheme="majorBidi"/>
                <w:sz w:val="24"/>
                <w:szCs w:val="24"/>
              </w:rPr>
              <w:sym w:font="Symbol" w:char="F0B1"/>
            </w:r>
            <w:r w:rsidRPr="00290BF3">
              <w:rPr>
                <w:rFonts w:asciiTheme="majorBidi" w:hAnsiTheme="majorBidi" w:cstheme="majorBidi"/>
                <w:sz w:val="24"/>
                <w:szCs w:val="24"/>
              </w:rPr>
              <w:t>0.15</w:t>
            </w:r>
          </w:p>
        </w:tc>
        <w:tc>
          <w:tcPr>
            <w:tcW w:w="1315" w:type="dxa"/>
            <w:vAlign w:val="center"/>
          </w:tcPr>
          <w:p w14:paraId="3E4C2353" w14:textId="77777777" w:rsidR="00124E48" w:rsidRPr="00290BF3" w:rsidRDefault="00124E48" w:rsidP="00124E48">
            <w:pPr>
              <w:spacing w:after="160" w:line="259" w:lineRule="auto"/>
              <w:rPr>
                <w:rFonts w:asciiTheme="majorBidi" w:hAnsiTheme="majorBidi" w:cstheme="majorBidi"/>
                <w:sz w:val="24"/>
                <w:szCs w:val="24"/>
              </w:rPr>
            </w:pPr>
            <w:r w:rsidRPr="00290BF3">
              <w:rPr>
                <w:rFonts w:asciiTheme="majorBidi" w:hAnsiTheme="majorBidi" w:cstheme="majorBidi"/>
                <w:sz w:val="24"/>
                <w:szCs w:val="24"/>
              </w:rPr>
              <w:t>0.0000</w:t>
            </w:r>
          </w:p>
        </w:tc>
      </w:tr>
    </w:tbl>
    <w:p w14:paraId="71AB985F" w14:textId="77777777" w:rsidR="00124E48" w:rsidRPr="00290BF3" w:rsidRDefault="00124E48" w:rsidP="00290BF3">
      <w:pPr>
        <w:rPr>
          <w:rFonts w:asciiTheme="majorBidi" w:hAnsiTheme="majorBidi" w:cstheme="majorBidi"/>
          <w:sz w:val="28"/>
          <w:szCs w:val="28"/>
          <w:rtl/>
          <w:lang w:bidi="ar-IQ"/>
        </w:rPr>
      </w:pPr>
    </w:p>
    <w:p w14:paraId="5F017636" w14:textId="77777777" w:rsidR="007B7AC0" w:rsidRDefault="007B7AC0" w:rsidP="00DB2443">
      <w:pPr>
        <w:jc w:val="center"/>
        <w:rPr>
          <w:rFonts w:asciiTheme="majorBidi" w:hAnsiTheme="majorBidi" w:cstheme="majorBidi"/>
          <w:b/>
          <w:bCs/>
          <w:sz w:val="28"/>
          <w:szCs w:val="28"/>
        </w:rPr>
      </w:pPr>
      <w:r>
        <w:rPr>
          <w:noProof/>
        </w:rPr>
        <w:drawing>
          <wp:inline distT="0" distB="0" distL="0" distR="0" wp14:anchorId="29894DFE" wp14:editId="1381C778">
            <wp:extent cx="4660710" cy="2299317"/>
            <wp:effectExtent l="19050" t="19050" r="26035" b="2540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t="10642" r="2756" b="6138"/>
                    <a:stretch/>
                  </pic:blipFill>
                  <pic:spPr bwMode="auto">
                    <a:xfrm>
                      <a:off x="0" y="0"/>
                      <a:ext cx="4733085" cy="2335023"/>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5620DFA4" w14:textId="77777777" w:rsidR="007B7AC0" w:rsidRDefault="00B301B0" w:rsidP="00B301B0">
      <w:pPr>
        <w:tabs>
          <w:tab w:val="left" w:pos="4116"/>
        </w:tabs>
        <w:jc w:val="center"/>
        <w:rPr>
          <w:rFonts w:asciiTheme="majorBidi" w:hAnsiTheme="majorBidi" w:cstheme="majorBidi"/>
          <w:b/>
          <w:bCs/>
          <w:sz w:val="28"/>
          <w:szCs w:val="28"/>
        </w:rPr>
      </w:pPr>
      <w:r>
        <w:rPr>
          <w:rStyle w:val="fontstyle01"/>
        </w:rPr>
        <w:t>Figure 1: Number of Children Effect on zinc</w:t>
      </w:r>
    </w:p>
    <w:p w14:paraId="4630713E" w14:textId="77777777" w:rsidR="00B301B0" w:rsidRDefault="00B301B0" w:rsidP="00DB2443">
      <w:pPr>
        <w:tabs>
          <w:tab w:val="left" w:pos="4051"/>
        </w:tabs>
        <w:jc w:val="center"/>
        <w:rPr>
          <w:rFonts w:asciiTheme="majorBidi" w:hAnsiTheme="majorBidi" w:cstheme="majorBidi"/>
          <w:b/>
          <w:bCs/>
          <w:sz w:val="28"/>
          <w:szCs w:val="28"/>
        </w:rPr>
      </w:pPr>
      <w:r>
        <w:rPr>
          <w:noProof/>
        </w:rPr>
        <w:drawing>
          <wp:inline distT="0" distB="0" distL="0" distR="0" wp14:anchorId="74CDF0ED" wp14:editId="1BA0A5FE">
            <wp:extent cx="4592472" cy="2374159"/>
            <wp:effectExtent l="19050" t="19050" r="17780" b="2667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9313" r="3215"/>
                    <a:stretch/>
                  </pic:blipFill>
                  <pic:spPr bwMode="auto">
                    <a:xfrm>
                      <a:off x="0" y="0"/>
                      <a:ext cx="4637585" cy="2397481"/>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4B75291F" w14:textId="77777777" w:rsidR="007B7AC0" w:rsidRDefault="001C4823" w:rsidP="00B301B0">
      <w:pPr>
        <w:tabs>
          <w:tab w:val="left" w:pos="4051"/>
        </w:tabs>
        <w:jc w:val="center"/>
        <w:rPr>
          <w:rStyle w:val="fontstyle01"/>
        </w:rPr>
      </w:pPr>
      <w:r>
        <w:rPr>
          <w:rStyle w:val="fontstyle01"/>
        </w:rPr>
        <w:t>Figure 2</w:t>
      </w:r>
      <w:r w:rsidR="00B301B0">
        <w:rPr>
          <w:rStyle w:val="fontstyle01"/>
        </w:rPr>
        <w:t>: Number of Children Effect on copper</w:t>
      </w:r>
    </w:p>
    <w:p w14:paraId="68B75CAE" w14:textId="77777777" w:rsidR="00B301B0" w:rsidRDefault="00B301B0" w:rsidP="00B301B0">
      <w:pPr>
        <w:tabs>
          <w:tab w:val="left" w:pos="4051"/>
        </w:tabs>
        <w:jc w:val="center"/>
        <w:rPr>
          <w:rFonts w:asciiTheme="majorBidi" w:hAnsiTheme="majorBidi" w:cstheme="majorBidi"/>
          <w:b/>
          <w:bCs/>
          <w:sz w:val="28"/>
          <w:szCs w:val="28"/>
        </w:rPr>
      </w:pPr>
      <w:r>
        <w:rPr>
          <w:noProof/>
        </w:rPr>
        <w:lastRenderedPageBreak/>
        <w:drawing>
          <wp:inline distT="0" distB="0" distL="0" distR="0" wp14:anchorId="7D0CB858" wp14:editId="6C08F536">
            <wp:extent cx="4455994" cy="2224311"/>
            <wp:effectExtent l="19050" t="19050" r="20955" b="2413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r="3672" b="13894"/>
                    <a:stretch/>
                  </pic:blipFill>
                  <pic:spPr bwMode="auto">
                    <a:xfrm>
                      <a:off x="0" y="0"/>
                      <a:ext cx="4499284" cy="224592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5D6B77EB" w14:textId="77777777" w:rsidR="001C4823" w:rsidRDefault="001C4823" w:rsidP="001C4823">
      <w:pPr>
        <w:tabs>
          <w:tab w:val="left" w:pos="4051"/>
        </w:tabs>
        <w:jc w:val="center"/>
        <w:rPr>
          <w:rFonts w:asciiTheme="majorBidi" w:hAnsiTheme="majorBidi" w:cstheme="majorBidi"/>
          <w:b/>
          <w:bCs/>
          <w:sz w:val="28"/>
          <w:szCs w:val="28"/>
        </w:rPr>
      </w:pPr>
      <w:r>
        <w:rPr>
          <w:rStyle w:val="fontstyle01"/>
        </w:rPr>
        <w:t>Figure 3: Number of Children Effect on cobalt</w:t>
      </w:r>
    </w:p>
    <w:p w14:paraId="7EE4641C" w14:textId="77777777" w:rsidR="001C4823" w:rsidRDefault="008C25C5" w:rsidP="00205AB7">
      <w:pPr>
        <w:jc w:val="lowKashida"/>
        <w:rPr>
          <w:rFonts w:asciiTheme="majorBidi" w:hAnsiTheme="majorBidi" w:cstheme="majorBidi"/>
          <w:b/>
          <w:bCs/>
          <w:sz w:val="28"/>
          <w:szCs w:val="28"/>
        </w:rPr>
      </w:pPr>
      <w:r w:rsidRPr="008C25C5">
        <w:rPr>
          <w:rStyle w:val="Strong"/>
          <w:rFonts w:cstheme="minorHAnsi"/>
          <w:sz w:val="28"/>
          <w:szCs w:val="28"/>
        </w:rPr>
        <w:t>Conclusion</w:t>
      </w:r>
      <w:r w:rsidRPr="008C25C5">
        <w:rPr>
          <w:rFonts w:cstheme="minorHAnsi"/>
          <w:sz w:val="28"/>
          <w:szCs w:val="28"/>
        </w:rPr>
        <w:br/>
      </w:r>
      <w:r w:rsidR="00E80AD9">
        <w:rPr>
          <w:rFonts w:cstheme="minorHAnsi" w:hint="cs"/>
          <w:sz w:val="28"/>
          <w:szCs w:val="28"/>
          <w:rtl/>
        </w:rPr>
        <w:t xml:space="preserve">    </w:t>
      </w:r>
      <w:r w:rsidR="00F8271B" w:rsidRPr="00F8271B">
        <w:rPr>
          <w:rFonts w:cstheme="minorHAnsi"/>
          <w:sz w:val="28"/>
          <w:szCs w:val="28"/>
        </w:rPr>
        <w:t xml:space="preserve">Significant disparities between the control and sick groups were found by comparing the amounts of trace elements across all child demographics.  With a strong statistical significance (p &lt; 0.01), zinc levels were significantly higher in patients than in </w:t>
      </w:r>
      <w:r w:rsidR="00FC1712">
        <w:rPr>
          <w:rFonts w:cstheme="minorHAnsi"/>
          <w:sz w:val="28"/>
          <w:szCs w:val="28"/>
        </w:rPr>
        <w:t>healthy people</w:t>
      </w:r>
      <w:r w:rsidR="00F8271B" w:rsidRPr="00F8271B">
        <w:rPr>
          <w:rFonts w:cstheme="minorHAnsi"/>
          <w:sz w:val="28"/>
          <w:szCs w:val="28"/>
        </w:rPr>
        <w:t xml:space="preserve">, </w:t>
      </w:r>
      <w:r w:rsidR="00FC1712" w:rsidRPr="00F8271B">
        <w:rPr>
          <w:rFonts w:cstheme="minorHAnsi"/>
          <w:sz w:val="28"/>
          <w:szCs w:val="28"/>
        </w:rPr>
        <w:t>demonstrating</w:t>
      </w:r>
      <w:r w:rsidR="00F8271B" w:rsidRPr="00F8271B">
        <w:rPr>
          <w:rFonts w:cstheme="minorHAnsi"/>
          <w:sz w:val="28"/>
          <w:szCs w:val="28"/>
        </w:rPr>
        <w:t xml:space="preserve"> a possible role for zinc imbalance in disease state.</w:t>
      </w:r>
      <w:r w:rsidR="00F8271B">
        <w:rPr>
          <w:rFonts w:cstheme="minorHAnsi"/>
          <w:sz w:val="28"/>
          <w:szCs w:val="28"/>
        </w:rPr>
        <w:t xml:space="preserve"> </w:t>
      </w:r>
      <w:r w:rsidR="00205AB7" w:rsidRPr="00205AB7">
        <w:rPr>
          <w:rFonts w:cstheme="minorHAnsi"/>
          <w:sz w:val="28"/>
          <w:szCs w:val="28"/>
        </w:rPr>
        <w:t>Some patient groups (e.g., G3 and G5) showed significant increases in copper levels, but in general, the element levels were fluctuating and the overall difference was not statistically significant (p = 0.076).</w:t>
      </w:r>
      <w:r w:rsidR="00FC1712" w:rsidRPr="00FC1712">
        <w:rPr>
          <w:rFonts w:cstheme="minorHAnsi"/>
          <w:sz w:val="28"/>
          <w:szCs w:val="28"/>
        </w:rPr>
        <w:t xml:space="preserve"> </w:t>
      </w:r>
      <w:r w:rsidR="00205AB7" w:rsidRPr="00205AB7">
        <w:rPr>
          <w:rFonts w:cstheme="minorHAnsi"/>
          <w:sz w:val="28"/>
          <w:szCs w:val="28"/>
        </w:rPr>
        <w:t>The study showed that cobalt may be a biomarker closely linked to the disease, as the most significant difference was observed in its levels, which were consistently higher in patients than in healthy controls in each group (p = 0.000). Overall, the study suggests that zinc and cobalt may be important markers for diagnostic and prognostic purposes, and may also contribute to disease progression.</w:t>
      </w:r>
    </w:p>
    <w:p w14:paraId="1AE17C09" w14:textId="77777777" w:rsidR="00DB2443" w:rsidRPr="00FC1712" w:rsidRDefault="00C835BA" w:rsidP="00FC1712">
      <w:pPr>
        <w:rPr>
          <w:rFonts w:asciiTheme="majorBidi" w:hAnsiTheme="majorBidi" w:cstheme="majorBidi"/>
          <w:b/>
          <w:bCs/>
          <w:sz w:val="28"/>
          <w:szCs w:val="28"/>
        </w:rPr>
      </w:pPr>
      <w:r w:rsidRPr="007B7AC0">
        <w:rPr>
          <w:rFonts w:asciiTheme="majorBidi" w:hAnsiTheme="majorBidi" w:cstheme="majorBidi"/>
          <w:b/>
          <w:bCs/>
          <w:sz w:val="28"/>
          <w:szCs w:val="28"/>
        </w:rPr>
        <w:t>References</w:t>
      </w:r>
    </w:p>
    <w:p w14:paraId="57603478" w14:textId="77777777" w:rsidR="00EA021C" w:rsidRPr="00235599" w:rsidRDefault="00E80DF9" w:rsidP="00235599">
      <w:pPr>
        <w:pStyle w:val="NormalWeb"/>
        <w:jc w:val="lowKashida"/>
        <w:rPr>
          <w:rFonts w:asciiTheme="majorBidi" w:hAnsiTheme="majorBidi" w:cstheme="majorBidi"/>
          <w:sz w:val="28"/>
          <w:szCs w:val="28"/>
        </w:rPr>
      </w:pPr>
      <w:r w:rsidRPr="00235599">
        <w:rPr>
          <w:rFonts w:asciiTheme="majorBidi" w:hAnsiTheme="majorBidi" w:cstheme="majorBidi"/>
          <w:sz w:val="28"/>
          <w:szCs w:val="28"/>
        </w:rPr>
        <w:t xml:space="preserve">1-  Sung, H., Ferlay, J., Siegel, R. L., Laversanne, M., Soerjomataram, I., Jemal, A., &amp; Bray, F. (2021). Global cancer statistics 2020: GLOBOCAN estimates of incidence and mortality worldwide for 36 cancers in 185 countries. </w:t>
      </w:r>
      <w:r w:rsidRPr="00235599">
        <w:rPr>
          <w:rStyle w:val="Emphasis"/>
          <w:rFonts w:asciiTheme="majorBidi" w:hAnsiTheme="majorBidi" w:cstheme="majorBidi"/>
          <w:sz w:val="28"/>
          <w:szCs w:val="28"/>
        </w:rPr>
        <w:t>CA: A Cancer Journal for Clinicians, 71</w:t>
      </w:r>
      <w:r w:rsidRPr="00235599">
        <w:rPr>
          <w:rFonts w:asciiTheme="majorBidi" w:hAnsiTheme="majorBidi" w:cstheme="majorBidi"/>
          <w:sz w:val="28"/>
          <w:szCs w:val="28"/>
        </w:rPr>
        <w:t>(3), 209–249. https://doi.org/10.3322/caac.21660</w:t>
      </w:r>
    </w:p>
    <w:p w14:paraId="20C9B936" w14:textId="77777777" w:rsidR="00DB2443" w:rsidRPr="00235599" w:rsidRDefault="00EA021C" w:rsidP="00235599">
      <w:pPr>
        <w:pStyle w:val="NormalWeb"/>
        <w:jc w:val="lowKashida"/>
        <w:rPr>
          <w:rFonts w:asciiTheme="majorBidi" w:hAnsiTheme="majorBidi" w:cstheme="majorBidi"/>
          <w:sz w:val="28"/>
          <w:szCs w:val="28"/>
        </w:rPr>
      </w:pPr>
      <w:r w:rsidRPr="00235599">
        <w:rPr>
          <w:rFonts w:asciiTheme="majorBidi" w:hAnsiTheme="majorBidi" w:cstheme="majorBidi"/>
          <w:sz w:val="28"/>
          <w:szCs w:val="28"/>
        </w:rPr>
        <w:t>2-</w:t>
      </w:r>
      <w:r w:rsidR="00DB2443" w:rsidRPr="00235599">
        <w:rPr>
          <w:rFonts w:asciiTheme="majorBidi" w:hAnsiTheme="majorBidi" w:cstheme="majorBidi"/>
          <w:sz w:val="28"/>
          <w:szCs w:val="28"/>
        </w:rPr>
        <w:t xml:space="preserve">  Arbyn, M., Weiderpass, E., Bruni, L., de Sanjosé, S., Saraiya, M., Ferlay, J., &amp; Bray, F. (2020). Estimates of incidence and mortality of cervical cancer in 2018: A worldwide analysis. </w:t>
      </w:r>
      <w:r w:rsidR="00DB2443" w:rsidRPr="00235599">
        <w:rPr>
          <w:rStyle w:val="Emphasis"/>
          <w:rFonts w:asciiTheme="majorBidi" w:hAnsiTheme="majorBidi" w:cstheme="majorBidi"/>
          <w:sz w:val="28"/>
          <w:szCs w:val="28"/>
        </w:rPr>
        <w:t>The Lancet Global Health, 8</w:t>
      </w:r>
      <w:r w:rsidR="00DB2443" w:rsidRPr="00235599">
        <w:rPr>
          <w:rFonts w:asciiTheme="majorBidi" w:hAnsiTheme="majorBidi" w:cstheme="majorBidi"/>
          <w:sz w:val="28"/>
          <w:szCs w:val="28"/>
        </w:rPr>
        <w:t>(2), e191–e203. https://doi.org/10.1016/S2214-109X(19)30482-6</w:t>
      </w:r>
    </w:p>
    <w:p w14:paraId="75D30962" w14:textId="77777777" w:rsidR="00DB2443" w:rsidRPr="00235599" w:rsidRDefault="00EA021C" w:rsidP="00235599">
      <w:pPr>
        <w:pStyle w:val="NormalWeb"/>
        <w:jc w:val="lowKashida"/>
        <w:rPr>
          <w:rFonts w:asciiTheme="majorBidi" w:hAnsiTheme="majorBidi" w:cstheme="majorBidi"/>
          <w:sz w:val="28"/>
          <w:szCs w:val="28"/>
        </w:rPr>
      </w:pPr>
      <w:r w:rsidRPr="00235599">
        <w:rPr>
          <w:rFonts w:asciiTheme="majorBidi" w:hAnsiTheme="majorBidi" w:cstheme="majorBidi"/>
          <w:sz w:val="28"/>
          <w:szCs w:val="28"/>
        </w:rPr>
        <w:lastRenderedPageBreak/>
        <w:t>3-</w:t>
      </w:r>
      <w:r w:rsidR="00DB2443" w:rsidRPr="00235599">
        <w:rPr>
          <w:rFonts w:asciiTheme="majorBidi" w:hAnsiTheme="majorBidi" w:cstheme="majorBidi"/>
          <w:sz w:val="28"/>
          <w:szCs w:val="28"/>
        </w:rPr>
        <w:t xml:space="preserve">  Small, W., Bacon, M. A., Bajaj, A., Chuang, L. T., Fisher, B. J., Harkenrider, M. M., ... &amp; Gaffney, D. K. (2017). Cervical cancer: A global health crisis. </w:t>
      </w:r>
      <w:r w:rsidR="00DB2443" w:rsidRPr="00235599">
        <w:rPr>
          <w:rStyle w:val="Emphasis"/>
          <w:rFonts w:asciiTheme="majorBidi" w:hAnsiTheme="majorBidi" w:cstheme="majorBidi"/>
          <w:sz w:val="28"/>
          <w:szCs w:val="28"/>
        </w:rPr>
        <w:t>Cancer, 123</w:t>
      </w:r>
      <w:r w:rsidR="00DB2443" w:rsidRPr="00235599">
        <w:rPr>
          <w:rFonts w:asciiTheme="majorBidi" w:hAnsiTheme="majorBidi" w:cstheme="majorBidi"/>
          <w:sz w:val="28"/>
          <w:szCs w:val="28"/>
        </w:rPr>
        <w:t>(13), 2404–2412. https://doi.org/10.1002/cncr.30667</w:t>
      </w:r>
    </w:p>
    <w:p w14:paraId="3C1BDA5B" w14:textId="77777777" w:rsidR="00EA021C" w:rsidRPr="00235599" w:rsidRDefault="00EA021C" w:rsidP="00235599">
      <w:pPr>
        <w:pStyle w:val="NormalWeb"/>
        <w:jc w:val="lowKashida"/>
        <w:rPr>
          <w:rFonts w:asciiTheme="majorBidi" w:hAnsiTheme="majorBidi" w:cstheme="majorBidi"/>
          <w:sz w:val="28"/>
          <w:szCs w:val="28"/>
        </w:rPr>
      </w:pPr>
      <w:r w:rsidRPr="00235599">
        <w:rPr>
          <w:rFonts w:asciiTheme="majorBidi" w:hAnsiTheme="majorBidi" w:cstheme="majorBidi"/>
          <w:sz w:val="28"/>
          <w:szCs w:val="28"/>
        </w:rPr>
        <w:t xml:space="preserve">4-  Crosbie, E. J., Einstein, M. H., Franceschi, S., &amp; Kitchener, H. C. (2018). Human papillomavirus and cervical cancer. </w:t>
      </w:r>
      <w:r w:rsidRPr="00235599">
        <w:rPr>
          <w:rStyle w:val="Emphasis"/>
          <w:rFonts w:asciiTheme="majorBidi" w:hAnsiTheme="majorBidi" w:cstheme="majorBidi"/>
          <w:sz w:val="28"/>
          <w:szCs w:val="28"/>
        </w:rPr>
        <w:t>The Lancet, 382</w:t>
      </w:r>
      <w:r w:rsidRPr="00235599">
        <w:rPr>
          <w:rFonts w:asciiTheme="majorBidi" w:hAnsiTheme="majorBidi" w:cstheme="majorBidi"/>
          <w:sz w:val="28"/>
          <w:szCs w:val="28"/>
        </w:rPr>
        <w:t>(9895), 889–899. https://doi.org/10.1016/S0140-6736(13)60022-7</w:t>
      </w:r>
    </w:p>
    <w:p w14:paraId="1394A250" w14:textId="77777777" w:rsidR="00EA021C" w:rsidRPr="00235599" w:rsidRDefault="00EA021C" w:rsidP="00235599">
      <w:pPr>
        <w:pStyle w:val="NormalWeb"/>
        <w:jc w:val="lowKashida"/>
        <w:rPr>
          <w:rFonts w:asciiTheme="majorBidi" w:hAnsiTheme="majorBidi" w:cstheme="majorBidi"/>
          <w:sz w:val="28"/>
          <w:szCs w:val="28"/>
        </w:rPr>
      </w:pPr>
      <w:r w:rsidRPr="00235599">
        <w:rPr>
          <w:rFonts w:asciiTheme="majorBidi" w:hAnsiTheme="majorBidi" w:cstheme="majorBidi"/>
          <w:sz w:val="28"/>
          <w:szCs w:val="28"/>
        </w:rPr>
        <w:t xml:space="preserve">5-  Bray, F., Ferlay, J., Soerjomataram, I., Siegel, R. L., Torre, L. A., &amp; Jemal, A. (2018). Global cancer statistics 2018: GLOBOCAN estimates of incidence and mortality worldwide for 36 cancers in 185 countries. </w:t>
      </w:r>
      <w:r w:rsidRPr="00235599">
        <w:rPr>
          <w:rFonts w:asciiTheme="majorBidi" w:hAnsiTheme="majorBidi" w:cstheme="majorBidi"/>
          <w:i/>
          <w:iCs/>
          <w:sz w:val="28"/>
          <w:szCs w:val="28"/>
        </w:rPr>
        <w:t>CA: A Cancer Journal for Clinicians, 68</w:t>
      </w:r>
      <w:r w:rsidRPr="00235599">
        <w:rPr>
          <w:rFonts w:asciiTheme="majorBidi" w:hAnsiTheme="majorBidi" w:cstheme="majorBidi"/>
          <w:sz w:val="28"/>
          <w:szCs w:val="28"/>
        </w:rPr>
        <w:t>(6), 394–424. https://doi.org/10.3322/caac.21492</w:t>
      </w:r>
    </w:p>
    <w:p w14:paraId="482394F4" w14:textId="77777777" w:rsidR="0011149E" w:rsidRPr="00235599" w:rsidRDefault="0011149E" w:rsidP="00235599">
      <w:pPr>
        <w:jc w:val="lowKashida"/>
        <w:rPr>
          <w:rFonts w:asciiTheme="majorBidi" w:hAnsiTheme="majorBidi" w:cstheme="majorBidi"/>
          <w:sz w:val="28"/>
          <w:szCs w:val="28"/>
        </w:rPr>
      </w:pPr>
      <w:r w:rsidRPr="00235599">
        <w:rPr>
          <w:rFonts w:asciiTheme="majorBidi" w:hAnsiTheme="majorBidi" w:cstheme="majorBidi"/>
          <w:sz w:val="28"/>
          <w:szCs w:val="28"/>
        </w:rPr>
        <w:t xml:space="preserve">6-Michalczyk, K., &amp; Cymbaluk-Płoska, A. (2020). The role of zinc and copper in gynecological malignancies. </w:t>
      </w:r>
      <w:r w:rsidRPr="00235599">
        <w:rPr>
          <w:rFonts w:asciiTheme="majorBidi" w:hAnsiTheme="majorBidi" w:cstheme="majorBidi"/>
          <w:i/>
          <w:iCs/>
          <w:sz w:val="28"/>
          <w:szCs w:val="28"/>
        </w:rPr>
        <w:t>Nutrients, 12</w:t>
      </w:r>
      <w:r w:rsidRPr="00235599">
        <w:rPr>
          <w:rFonts w:asciiTheme="majorBidi" w:hAnsiTheme="majorBidi" w:cstheme="majorBidi"/>
          <w:sz w:val="28"/>
          <w:szCs w:val="28"/>
        </w:rPr>
        <w:t>(12), 3732. https://doi.org/10.3390/nu12123732</w:t>
      </w:r>
    </w:p>
    <w:p w14:paraId="18162FD5" w14:textId="77777777" w:rsidR="0011149E" w:rsidRPr="00235599" w:rsidRDefault="0011149E" w:rsidP="00235599">
      <w:pPr>
        <w:jc w:val="lowKashida"/>
        <w:rPr>
          <w:rFonts w:asciiTheme="majorBidi" w:hAnsiTheme="majorBidi" w:cstheme="majorBidi"/>
          <w:sz w:val="28"/>
          <w:szCs w:val="28"/>
        </w:rPr>
      </w:pPr>
      <w:r w:rsidRPr="00235599">
        <w:rPr>
          <w:rFonts w:asciiTheme="majorBidi" w:hAnsiTheme="majorBidi" w:cstheme="majorBidi"/>
          <w:sz w:val="28"/>
          <w:szCs w:val="28"/>
        </w:rPr>
        <w:t xml:space="preserve">7-Tiffany-Castiglioni, E., &amp; Qureshi, I. A. (1980). Role of trace elements in cancer. </w:t>
      </w:r>
      <w:r w:rsidRPr="00235599">
        <w:rPr>
          <w:rFonts w:asciiTheme="majorBidi" w:hAnsiTheme="majorBidi" w:cstheme="majorBidi"/>
          <w:i/>
          <w:iCs/>
          <w:sz w:val="28"/>
          <w:szCs w:val="28"/>
        </w:rPr>
        <w:t>Biological Trace Element Research, 2</w:t>
      </w:r>
      <w:r w:rsidRPr="00235599">
        <w:rPr>
          <w:rFonts w:asciiTheme="majorBidi" w:hAnsiTheme="majorBidi" w:cstheme="majorBidi"/>
          <w:sz w:val="28"/>
          <w:szCs w:val="28"/>
        </w:rPr>
        <w:t>(2), 129–144. https://doi.org/10.1007/BF02783862</w:t>
      </w:r>
    </w:p>
    <w:p w14:paraId="2635B408" w14:textId="77777777" w:rsidR="00EA021C" w:rsidRPr="00235599" w:rsidRDefault="0011149E" w:rsidP="00235599">
      <w:pPr>
        <w:jc w:val="lowKashida"/>
        <w:rPr>
          <w:rFonts w:asciiTheme="majorBidi" w:hAnsiTheme="majorBidi" w:cstheme="majorBidi"/>
          <w:sz w:val="28"/>
          <w:szCs w:val="28"/>
        </w:rPr>
      </w:pPr>
      <w:r w:rsidRPr="00235599">
        <w:rPr>
          <w:rFonts w:asciiTheme="majorBidi" w:hAnsiTheme="majorBidi" w:cstheme="majorBidi"/>
          <w:sz w:val="28"/>
          <w:szCs w:val="28"/>
        </w:rPr>
        <w:t xml:space="preserve">8-Yuce, K., Erenus, M., Akhan, S. E., Batioglu, S., &amp; Durukan, T. (2003). Serum and tissue levels of six trace elements in gynecologic cancers. </w:t>
      </w:r>
      <w:r w:rsidRPr="00235599">
        <w:rPr>
          <w:rFonts w:asciiTheme="majorBidi" w:hAnsiTheme="majorBidi" w:cstheme="majorBidi"/>
          <w:i/>
          <w:iCs/>
          <w:sz w:val="28"/>
          <w:szCs w:val="28"/>
        </w:rPr>
        <w:t>European Journal of Gynaecological Oncology, 24</w:t>
      </w:r>
      <w:r w:rsidRPr="00235599">
        <w:rPr>
          <w:rFonts w:asciiTheme="majorBidi" w:hAnsiTheme="majorBidi" w:cstheme="majorBidi"/>
          <w:sz w:val="28"/>
          <w:szCs w:val="28"/>
        </w:rPr>
        <w:t>(3–4), 298–302.</w:t>
      </w:r>
    </w:p>
    <w:p w14:paraId="75484C7A" w14:textId="77777777" w:rsidR="000964C4" w:rsidRPr="00235599" w:rsidRDefault="0011149E" w:rsidP="00235599">
      <w:pPr>
        <w:jc w:val="lowKashida"/>
        <w:rPr>
          <w:rFonts w:asciiTheme="majorBidi" w:hAnsiTheme="majorBidi" w:cstheme="majorBidi"/>
          <w:sz w:val="28"/>
          <w:szCs w:val="28"/>
        </w:rPr>
      </w:pPr>
      <w:r w:rsidRPr="00235599">
        <w:rPr>
          <w:rFonts w:asciiTheme="majorBidi" w:hAnsiTheme="majorBidi" w:cstheme="majorBidi"/>
          <w:sz w:val="28"/>
          <w:szCs w:val="28"/>
        </w:rPr>
        <w:t>9-</w:t>
      </w:r>
      <w:r w:rsidR="00C835BA" w:rsidRPr="00235599">
        <w:rPr>
          <w:rFonts w:asciiTheme="majorBidi" w:hAnsiTheme="majorBidi" w:cstheme="majorBidi"/>
          <w:sz w:val="28"/>
          <w:szCs w:val="28"/>
        </w:rPr>
        <w:t xml:space="preserve">Akter, S., Roy, R., Akter, S., Afrose, S., &amp; Rahman, M. (2024). Trace elements and cervical cancer: A case–control study in Bangladeshi women. </w:t>
      </w:r>
      <w:r w:rsidR="00C835BA" w:rsidRPr="00235599">
        <w:rPr>
          <w:rFonts w:asciiTheme="majorBidi" w:hAnsiTheme="majorBidi" w:cstheme="majorBidi"/>
          <w:i/>
          <w:iCs/>
          <w:sz w:val="28"/>
          <w:szCs w:val="28"/>
        </w:rPr>
        <w:t>Journal of Trace Elements in Medicine and Biology, 78,</w:t>
      </w:r>
      <w:r w:rsidR="00C835BA" w:rsidRPr="00235599">
        <w:rPr>
          <w:rFonts w:asciiTheme="majorBidi" w:hAnsiTheme="majorBidi" w:cstheme="majorBidi"/>
          <w:sz w:val="28"/>
          <w:szCs w:val="28"/>
        </w:rPr>
        <w:t xml:space="preserve"> 127295. https://doi.org/10.1016/j.jtemb.2023.127295</w:t>
      </w:r>
    </w:p>
    <w:p w14:paraId="71AADFA6" w14:textId="77777777" w:rsidR="002C5088" w:rsidRPr="00235599" w:rsidRDefault="0011149E" w:rsidP="00235599">
      <w:pPr>
        <w:jc w:val="lowKashida"/>
        <w:rPr>
          <w:rFonts w:asciiTheme="majorBidi" w:hAnsiTheme="majorBidi" w:cstheme="majorBidi"/>
          <w:sz w:val="28"/>
          <w:szCs w:val="28"/>
        </w:rPr>
      </w:pPr>
      <w:r w:rsidRPr="00235599">
        <w:rPr>
          <w:rFonts w:asciiTheme="majorBidi" w:hAnsiTheme="majorBidi" w:cstheme="majorBidi"/>
          <w:sz w:val="28"/>
          <w:szCs w:val="28"/>
        </w:rPr>
        <w:t>10-</w:t>
      </w:r>
      <w:r w:rsidR="007A736C" w:rsidRPr="00235599">
        <w:rPr>
          <w:rFonts w:asciiTheme="majorBidi" w:hAnsiTheme="majorBidi" w:cstheme="majorBidi"/>
          <w:sz w:val="28"/>
          <w:szCs w:val="28"/>
        </w:rPr>
        <w:t>Shakir SK, AL-Saeed AHM, Abdulwahid AA. (2021).</w:t>
      </w:r>
      <w:r w:rsidR="007A736C" w:rsidRPr="00235599">
        <w:rPr>
          <w:rFonts w:asciiTheme="majorBidi" w:hAnsiTheme="majorBidi" w:cstheme="majorBidi"/>
          <w:b/>
          <w:bCs/>
          <w:sz w:val="28"/>
          <w:szCs w:val="28"/>
        </w:rPr>
        <w:t xml:space="preserve"> </w:t>
      </w:r>
      <w:r w:rsidR="007A736C" w:rsidRPr="00235599">
        <w:rPr>
          <w:rFonts w:asciiTheme="majorBidi" w:hAnsiTheme="majorBidi" w:cstheme="majorBidi"/>
          <w:sz w:val="28"/>
          <w:szCs w:val="28"/>
        </w:rPr>
        <w:t>Estimation of Some Hematological Parameters, Liver Enzymes and Iron Mineral in Adult of Celiac Disease Patients.  Basrah Journal of Science , 39(3), 484-49</w:t>
      </w:r>
    </w:p>
    <w:p w14:paraId="4352E2E8" w14:textId="77777777" w:rsidR="002C5088" w:rsidRPr="00235599" w:rsidRDefault="0011149E" w:rsidP="00235599">
      <w:pPr>
        <w:jc w:val="lowKashida"/>
        <w:rPr>
          <w:rFonts w:asciiTheme="majorBidi" w:hAnsiTheme="majorBidi" w:cstheme="majorBidi"/>
          <w:sz w:val="28"/>
          <w:szCs w:val="28"/>
        </w:rPr>
      </w:pPr>
      <w:r w:rsidRPr="00235599">
        <w:rPr>
          <w:rFonts w:asciiTheme="majorBidi" w:hAnsiTheme="majorBidi" w:cstheme="majorBidi"/>
          <w:sz w:val="28"/>
          <w:szCs w:val="28"/>
        </w:rPr>
        <w:t>11-</w:t>
      </w:r>
      <w:r w:rsidR="002C5088" w:rsidRPr="00235599">
        <w:rPr>
          <w:rFonts w:asciiTheme="majorBidi" w:hAnsiTheme="majorBidi" w:cstheme="majorBidi"/>
          <w:sz w:val="28"/>
          <w:szCs w:val="28"/>
        </w:rPr>
        <w:t xml:space="preserve">Skrajnowska, D., &amp; Bobrowska-Korczak, B. (2019). Role of Zinc in Immune System and Anti-Cancer Defense Mechanisms. </w:t>
      </w:r>
      <w:r w:rsidR="002C5088" w:rsidRPr="00235599">
        <w:rPr>
          <w:rFonts w:asciiTheme="majorBidi" w:hAnsiTheme="majorBidi" w:cstheme="majorBidi"/>
          <w:i/>
          <w:iCs/>
          <w:sz w:val="28"/>
          <w:szCs w:val="28"/>
        </w:rPr>
        <w:t>Nutrients, 11</w:t>
      </w:r>
      <w:r w:rsidR="002C5088" w:rsidRPr="00235599">
        <w:rPr>
          <w:rFonts w:asciiTheme="majorBidi" w:hAnsiTheme="majorBidi" w:cstheme="majorBidi"/>
          <w:sz w:val="28"/>
          <w:szCs w:val="28"/>
        </w:rPr>
        <w:t>(10), 2273. https://doi.org/10.3390/nu11102273</w:t>
      </w:r>
    </w:p>
    <w:p w14:paraId="5DD7C502" w14:textId="77777777" w:rsidR="00666336" w:rsidRPr="00235599" w:rsidRDefault="0011149E" w:rsidP="00235599">
      <w:pPr>
        <w:jc w:val="lowKashida"/>
        <w:rPr>
          <w:rFonts w:asciiTheme="majorBidi" w:hAnsiTheme="majorBidi" w:cstheme="majorBidi"/>
          <w:sz w:val="28"/>
          <w:szCs w:val="28"/>
        </w:rPr>
      </w:pPr>
      <w:r w:rsidRPr="00235599">
        <w:rPr>
          <w:rFonts w:asciiTheme="majorBidi" w:hAnsiTheme="majorBidi" w:cstheme="majorBidi"/>
          <w:sz w:val="28"/>
          <w:szCs w:val="28"/>
        </w:rPr>
        <w:t>12-</w:t>
      </w:r>
      <w:r w:rsidR="002C5088" w:rsidRPr="00235599">
        <w:rPr>
          <w:rFonts w:asciiTheme="majorBidi" w:hAnsiTheme="majorBidi" w:cstheme="majorBidi"/>
          <w:sz w:val="28"/>
          <w:szCs w:val="28"/>
        </w:rPr>
        <w:t>Wessels, I., &amp; Rink, L. (2020). The role of zinc in antiviral immunity.Advances in Nutrition, 11(2), 348–358. https://doi.org/10.1093/advances/nmz082</w:t>
      </w:r>
    </w:p>
    <w:p w14:paraId="39ADB8B1" w14:textId="77777777" w:rsidR="007556E3" w:rsidRPr="00235599" w:rsidRDefault="0011149E" w:rsidP="00235599">
      <w:pPr>
        <w:jc w:val="lowKashida"/>
        <w:rPr>
          <w:rFonts w:asciiTheme="majorBidi" w:hAnsiTheme="majorBidi" w:cstheme="majorBidi"/>
          <w:sz w:val="28"/>
          <w:szCs w:val="28"/>
        </w:rPr>
      </w:pPr>
      <w:r w:rsidRPr="00235599">
        <w:rPr>
          <w:rFonts w:asciiTheme="majorBidi" w:hAnsiTheme="majorBidi" w:cstheme="majorBidi"/>
          <w:sz w:val="28"/>
          <w:szCs w:val="28"/>
        </w:rPr>
        <w:lastRenderedPageBreak/>
        <w:t>13-</w:t>
      </w:r>
      <w:r w:rsidR="00666336" w:rsidRPr="00235599">
        <w:rPr>
          <w:rFonts w:asciiTheme="majorBidi" w:hAnsiTheme="majorBidi" w:cstheme="majorBidi"/>
          <w:sz w:val="28"/>
          <w:szCs w:val="28"/>
        </w:rPr>
        <w:t xml:space="preserve">Jelkmann, W. (2012). The disparate roles of cobalt in erythropoiesis, and doping relevance. </w:t>
      </w:r>
      <w:r w:rsidR="00666336" w:rsidRPr="00235599">
        <w:rPr>
          <w:rFonts w:asciiTheme="majorBidi" w:hAnsiTheme="majorBidi" w:cstheme="majorBidi"/>
          <w:i/>
          <w:iCs/>
          <w:sz w:val="28"/>
          <w:szCs w:val="28"/>
        </w:rPr>
        <w:t>Open Journal of Hematology, 3</w:t>
      </w:r>
      <w:r w:rsidR="00666336" w:rsidRPr="00235599">
        <w:rPr>
          <w:rFonts w:asciiTheme="majorBidi" w:hAnsiTheme="majorBidi" w:cstheme="majorBidi"/>
          <w:sz w:val="28"/>
          <w:szCs w:val="28"/>
        </w:rPr>
        <w:t>(1), 3-6.</w:t>
      </w:r>
    </w:p>
    <w:p w14:paraId="58932568" w14:textId="77777777" w:rsidR="007556E3" w:rsidRPr="00235599" w:rsidRDefault="00235599" w:rsidP="00235599">
      <w:pPr>
        <w:jc w:val="lowKashida"/>
        <w:rPr>
          <w:rFonts w:asciiTheme="majorBidi" w:hAnsiTheme="majorBidi" w:cstheme="majorBidi"/>
          <w:sz w:val="28"/>
          <w:szCs w:val="28"/>
        </w:rPr>
      </w:pPr>
      <w:r w:rsidRPr="00235599">
        <w:rPr>
          <w:rFonts w:asciiTheme="majorBidi" w:hAnsiTheme="majorBidi" w:cstheme="majorBidi"/>
          <w:sz w:val="28"/>
          <w:szCs w:val="28"/>
        </w:rPr>
        <w:t>14-</w:t>
      </w:r>
      <w:r w:rsidR="007556E3" w:rsidRPr="00235599">
        <w:rPr>
          <w:rFonts w:asciiTheme="majorBidi" w:hAnsiTheme="majorBidi" w:cstheme="majorBidi"/>
          <w:sz w:val="28"/>
          <w:szCs w:val="28"/>
        </w:rPr>
        <w:t>Finney, L., Vogt, S., Fukai, T., &amp; Glesne, D. (2019). Copper and angiogenesis: Unraveling a relationship key to cancer progression. Clinical and Translational Medicine, 8(1), 32. https://doi.org/10.1186/s40169-019-0253-z</w:t>
      </w:r>
    </w:p>
    <w:p w14:paraId="200EEF15" w14:textId="77777777" w:rsidR="00235599" w:rsidRPr="00235599" w:rsidRDefault="00235599" w:rsidP="00235599">
      <w:pPr>
        <w:jc w:val="lowKashida"/>
        <w:rPr>
          <w:rFonts w:asciiTheme="majorBidi" w:hAnsiTheme="majorBidi" w:cstheme="majorBidi"/>
          <w:sz w:val="28"/>
          <w:szCs w:val="28"/>
        </w:rPr>
      </w:pPr>
      <w:r w:rsidRPr="00235599">
        <w:rPr>
          <w:rFonts w:asciiTheme="majorBidi" w:hAnsiTheme="majorBidi" w:cstheme="majorBidi"/>
          <w:sz w:val="28"/>
          <w:szCs w:val="28"/>
        </w:rPr>
        <w:t>15-Babu, S., Jayaraman, S., &amp; Mathan, G. (2020). Trace elements in cervical cancer: A case–control study. Biological Trace Element Research, 197(2), 421–428. https://doi.org/10.1007/s12011-019-02020-4</w:t>
      </w:r>
    </w:p>
    <w:p w14:paraId="77F6CC78" w14:textId="77777777" w:rsidR="007556E3" w:rsidRPr="00235599" w:rsidRDefault="007556E3" w:rsidP="00235599">
      <w:pPr>
        <w:jc w:val="lowKashida"/>
        <w:rPr>
          <w:rFonts w:asciiTheme="majorBidi" w:hAnsiTheme="majorBidi" w:cstheme="majorBidi"/>
          <w:sz w:val="28"/>
          <w:szCs w:val="28"/>
        </w:rPr>
      </w:pPr>
    </w:p>
    <w:p w14:paraId="520F219C" w14:textId="77777777" w:rsidR="007A736C" w:rsidRPr="007556E3" w:rsidRDefault="007A736C" w:rsidP="007556E3">
      <w:pPr>
        <w:rPr>
          <w:rFonts w:asciiTheme="majorBidi" w:hAnsiTheme="majorBidi" w:cstheme="majorBidi"/>
          <w:sz w:val="28"/>
          <w:szCs w:val="28"/>
        </w:rPr>
      </w:pPr>
    </w:p>
    <w:sectPr w:rsidR="007A736C" w:rsidRPr="007556E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0F435" w14:textId="77777777" w:rsidR="00416CFB" w:rsidRDefault="00416CFB" w:rsidP="00961C36">
      <w:pPr>
        <w:spacing w:after="0" w:line="240" w:lineRule="auto"/>
      </w:pPr>
      <w:r>
        <w:separator/>
      </w:r>
    </w:p>
  </w:endnote>
  <w:endnote w:type="continuationSeparator" w:id="0">
    <w:p w14:paraId="3491B712" w14:textId="77777777" w:rsidR="00416CFB" w:rsidRDefault="00416CFB" w:rsidP="00961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A5EA9" w14:textId="77777777" w:rsidR="00961C36" w:rsidRDefault="00961C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09817" w14:textId="77777777" w:rsidR="00961C36" w:rsidRDefault="00961C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B1FE0" w14:textId="77777777" w:rsidR="00961C36" w:rsidRDefault="00961C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B9EFF" w14:textId="77777777" w:rsidR="00416CFB" w:rsidRDefault="00416CFB" w:rsidP="00961C36">
      <w:pPr>
        <w:spacing w:after="0" w:line="240" w:lineRule="auto"/>
      </w:pPr>
      <w:r>
        <w:separator/>
      </w:r>
    </w:p>
  </w:footnote>
  <w:footnote w:type="continuationSeparator" w:id="0">
    <w:p w14:paraId="44A765C6" w14:textId="77777777" w:rsidR="00416CFB" w:rsidRDefault="00416CFB" w:rsidP="00961C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1E7B2" w14:textId="5F2C8B69" w:rsidR="00961C36" w:rsidRDefault="00961C36">
    <w:pPr>
      <w:pStyle w:val="Header"/>
    </w:pPr>
    <w:r>
      <w:rPr>
        <w:noProof/>
      </w:rPr>
      <w:pict w14:anchorId="7E42AE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342881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A6E83" w14:textId="33D778D9" w:rsidR="00961C36" w:rsidRDefault="00961C36">
    <w:pPr>
      <w:pStyle w:val="Header"/>
    </w:pPr>
    <w:r>
      <w:rPr>
        <w:noProof/>
      </w:rPr>
      <w:pict w14:anchorId="063ED7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342881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E470E" w14:textId="362A4FB2" w:rsidR="00961C36" w:rsidRDefault="00961C36">
    <w:pPr>
      <w:pStyle w:val="Header"/>
    </w:pPr>
    <w:r>
      <w:rPr>
        <w:noProof/>
      </w:rPr>
      <w:pict w14:anchorId="0DA962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342881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A43"/>
    <w:rsid w:val="0003734D"/>
    <w:rsid w:val="000403F3"/>
    <w:rsid w:val="00041894"/>
    <w:rsid w:val="000964C4"/>
    <w:rsid w:val="000965AA"/>
    <w:rsid w:val="000E2273"/>
    <w:rsid w:val="0011149E"/>
    <w:rsid w:val="00124E48"/>
    <w:rsid w:val="00172ADA"/>
    <w:rsid w:val="001C4823"/>
    <w:rsid w:val="00205AB7"/>
    <w:rsid w:val="002145C7"/>
    <w:rsid w:val="00216646"/>
    <w:rsid w:val="00235599"/>
    <w:rsid w:val="00256CE3"/>
    <w:rsid w:val="00281985"/>
    <w:rsid w:val="00290BF3"/>
    <w:rsid w:val="00294A79"/>
    <w:rsid w:val="002B1090"/>
    <w:rsid w:val="002C5088"/>
    <w:rsid w:val="00392403"/>
    <w:rsid w:val="00416CFB"/>
    <w:rsid w:val="005362C0"/>
    <w:rsid w:val="005424C8"/>
    <w:rsid w:val="005605B5"/>
    <w:rsid w:val="00582492"/>
    <w:rsid w:val="005F61BC"/>
    <w:rsid w:val="00644B17"/>
    <w:rsid w:val="00666336"/>
    <w:rsid w:val="006741C0"/>
    <w:rsid w:val="006751B0"/>
    <w:rsid w:val="006A7439"/>
    <w:rsid w:val="006B3D6C"/>
    <w:rsid w:val="00707F0A"/>
    <w:rsid w:val="007556E3"/>
    <w:rsid w:val="007728EE"/>
    <w:rsid w:val="007A1A44"/>
    <w:rsid w:val="007A736C"/>
    <w:rsid w:val="007B7AC0"/>
    <w:rsid w:val="00800A43"/>
    <w:rsid w:val="00836999"/>
    <w:rsid w:val="0087612A"/>
    <w:rsid w:val="008C25C5"/>
    <w:rsid w:val="009519F0"/>
    <w:rsid w:val="00961C36"/>
    <w:rsid w:val="00A1199B"/>
    <w:rsid w:val="00A65EBC"/>
    <w:rsid w:val="00AD2EF5"/>
    <w:rsid w:val="00B301B0"/>
    <w:rsid w:val="00B7314F"/>
    <w:rsid w:val="00BA2242"/>
    <w:rsid w:val="00C835BA"/>
    <w:rsid w:val="00CE5779"/>
    <w:rsid w:val="00D75298"/>
    <w:rsid w:val="00D94DEA"/>
    <w:rsid w:val="00DB2443"/>
    <w:rsid w:val="00DE59D0"/>
    <w:rsid w:val="00E80AD9"/>
    <w:rsid w:val="00E80DF9"/>
    <w:rsid w:val="00EA021C"/>
    <w:rsid w:val="00EF2B1A"/>
    <w:rsid w:val="00F8271B"/>
    <w:rsid w:val="00FC1712"/>
    <w:rsid w:val="00FC19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67E090"/>
  <w15:chartTrackingRefBased/>
  <w15:docId w15:val="{55B2D7F1-5C4E-415A-ABF5-6C0FA2C10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4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B7AC0"/>
    <w:rPr>
      <w:rFonts w:ascii="Cambria" w:hAnsi="Cambria" w:hint="default"/>
      <w:b w:val="0"/>
      <w:bCs w:val="0"/>
      <w:i w:val="0"/>
      <w:iCs w:val="0"/>
      <w:color w:val="000000"/>
      <w:sz w:val="26"/>
      <w:szCs w:val="26"/>
    </w:rPr>
  </w:style>
  <w:style w:type="paragraph" w:styleId="NormalWeb">
    <w:name w:val="Normal (Web)"/>
    <w:basedOn w:val="Normal"/>
    <w:uiPriority w:val="99"/>
    <w:unhideWhenUsed/>
    <w:rsid w:val="00DB244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B2443"/>
    <w:rPr>
      <w:i/>
      <w:iCs/>
    </w:rPr>
  </w:style>
  <w:style w:type="character" w:styleId="Hyperlink">
    <w:name w:val="Hyperlink"/>
    <w:basedOn w:val="DefaultParagraphFont"/>
    <w:uiPriority w:val="99"/>
    <w:unhideWhenUsed/>
    <w:rsid w:val="00DB2443"/>
    <w:rPr>
      <w:color w:val="0000FF"/>
      <w:u w:val="single"/>
    </w:rPr>
  </w:style>
  <w:style w:type="character" w:styleId="Strong">
    <w:name w:val="Strong"/>
    <w:basedOn w:val="DefaultParagraphFont"/>
    <w:uiPriority w:val="22"/>
    <w:qFormat/>
    <w:rsid w:val="008C25C5"/>
    <w:rPr>
      <w:b/>
      <w:bCs/>
    </w:rPr>
  </w:style>
  <w:style w:type="character" w:styleId="UnresolvedMention">
    <w:name w:val="Unresolved Mention"/>
    <w:basedOn w:val="DefaultParagraphFont"/>
    <w:uiPriority w:val="99"/>
    <w:semiHidden/>
    <w:unhideWhenUsed/>
    <w:rsid w:val="00041894"/>
    <w:rPr>
      <w:color w:val="605E5C"/>
      <w:shd w:val="clear" w:color="auto" w:fill="E1DFDD"/>
    </w:rPr>
  </w:style>
  <w:style w:type="paragraph" w:styleId="Header">
    <w:name w:val="header"/>
    <w:basedOn w:val="Normal"/>
    <w:link w:val="HeaderChar"/>
    <w:uiPriority w:val="99"/>
    <w:unhideWhenUsed/>
    <w:rsid w:val="00961C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C36"/>
  </w:style>
  <w:style w:type="paragraph" w:styleId="Footer">
    <w:name w:val="footer"/>
    <w:basedOn w:val="Normal"/>
    <w:link w:val="FooterChar"/>
    <w:uiPriority w:val="99"/>
    <w:unhideWhenUsed/>
    <w:rsid w:val="00961C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708317">
      <w:bodyDiv w:val="1"/>
      <w:marLeft w:val="0"/>
      <w:marRight w:val="0"/>
      <w:marTop w:val="0"/>
      <w:marBottom w:val="0"/>
      <w:divBdr>
        <w:top w:val="none" w:sz="0" w:space="0" w:color="auto"/>
        <w:left w:val="none" w:sz="0" w:space="0" w:color="auto"/>
        <w:bottom w:val="none" w:sz="0" w:space="0" w:color="auto"/>
        <w:right w:val="none" w:sz="0" w:space="0" w:color="auto"/>
      </w:divBdr>
    </w:div>
    <w:div w:id="622421528">
      <w:bodyDiv w:val="1"/>
      <w:marLeft w:val="0"/>
      <w:marRight w:val="0"/>
      <w:marTop w:val="0"/>
      <w:marBottom w:val="0"/>
      <w:divBdr>
        <w:top w:val="none" w:sz="0" w:space="0" w:color="auto"/>
        <w:left w:val="none" w:sz="0" w:space="0" w:color="auto"/>
        <w:bottom w:val="none" w:sz="0" w:space="0" w:color="auto"/>
        <w:right w:val="none" w:sz="0" w:space="0" w:color="auto"/>
      </w:divBdr>
    </w:div>
    <w:div w:id="901064354">
      <w:bodyDiv w:val="1"/>
      <w:marLeft w:val="0"/>
      <w:marRight w:val="0"/>
      <w:marTop w:val="0"/>
      <w:marBottom w:val="0"/>
      <w:divBdr>
        <w:top w:val="none" w:sz="0" w:space="0" w:color="auto"/>
        <w:left w:val="none" w:sz="0" w:space="0" w:color="auto"/>
        <w:bottom w:val="none" w:sz="0" w:space="0" w:color="auto"/>
        <w:right w:val="none" w:sz="0" w:space="0" w:color="auto"/>
      </w:divBdr>
    </w:div>
    <w:div w:id="944727199">
      <w:bodyDiv w:val="1"/>
      <w:marLeft w:val="0"/>
      <w:marRight w:val="0"/>
      <w:marTop w:val="0"/>
      <w:marBottom w:val="0"/>
      <w:divBdr>
        <w:top w:val="none" w:sz="0" w:space="0" w:color="auto"/>
        <w:left w:val="none" w:sz="0" w:space="0" w:color="auto"/>
        <w:bottom w:val="none" w:sz="0" w:space="0" w:color="auto"/>
        <w:right w:val="none" w:sz="0" w:space="0" w:color="auto"/>
      </w:divBdr>
    </w:div>
    <w:div w:id="1157920984">
      <w:bodyDiv w:val="1"/>
      <w:marLeft w:val="0"/>
      <w:marRight w:val="0"/>
      <w:marTop w:val="0"/>
      <w:marBottom w:val="0"/>
      <w:divBdr>
        <w:top w:val="none" w:sz="0" w:space="0" w:color="auto"/>
        <w:left w:val="none" w:sz="0" w:space="0" w:color="auto"/>
        <w:bottom w:val="none" w:sz="0" w:space="0" w:color="auto"/>
        <w:right w:val="none" w:sz="0" w:space="0" w:color="auto"/>
      </w:divBdr>
    </w:div>
    <w:div w:id="1715763890">
      <w:bodyDiv w:val="1"/>
      <w:marLeft w:val="0"/>
      <w:marRight w:val="0"/>
      <w:marTop w:val="0"/>
      <w:marBottom w:val="0"/>
      <w:divBdr>
        <w:top w:val="none" w:sz="0" w:space="0" w:color="auto"/>
        <w:left w:val="none" w:sz="0" w:space="0" w:color="auto"/>
        <w:bottom w:val="none" w:sz="0" w:space="0" w:color="auto"/>
        <w:right w:val="none" w:sz="0" w:space="0" w:color="auto"/>
      </w:divBdr>
    </w:div>
    <w:div w:id="1838568604">
      <w:bodyDiv w:val="1"/>
      <w:marLeft w:val="0"/>
      <w:marRight w:val="0"/>
      <w:marTop w:val="0"/>
      <w:marBottom w:val="0"/>
      <w:divBdr>
        <w:top w:val="none" w:sz="0" w:space="0" w:color="auto"/>
        <w:left w:val="none" w:sz="0" w:space="0" w:color="auto"/>
        <w:bottom w:val="none" w:sz="0" w:space="0" w:color="auto"/>
        <w:right w:val="none" w:sz="0" w:space="0" w:color="auto"/>
      </w:divBdr>
    </w:div>
    <w:div w:id="1943683353">
      <w:bodyDiv w:val="1"/>
      <w:marLeft w:val="0"/>
      <w:marRight w:val="0"/>
      <w:marTop w:val="0"/>
      <w:marBottom w:val="0"/>
      <w:divBdr>
        <w:top w:val="none" w:sz="0" w:space="0" w:color="auto"/>
        <w:left w:val="none" w:sz="0" w:space="0" w:color="auto"/>
        <w:bottom w:val="none" w:sz="0" w:space="0" w:color="auto"/>
        <w:right w:val="none" w:sz="0" w:space="0" w:color="auto"/>
      </w:divBdr>
    </w:div>
    <w:div w:id="209296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409</TotalTime>
  <Pages>9</Pages>
  <Words>2306</Words>
  <Characters>13149</Characters>
  <Application>Microsoft Office Word</Application>
  <DocSecurity>0</DocSecurity>
  <Lines>109</Lines>
  <Paragraphs>30</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15425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SDI 1084</cp:lastModifiedBy>
  <cp:revision>46</cp:revision>
  <dcterms:created xsi:type="dcterms:W3CDTF">2025-09-11T07:01:00Z</dcterms:created>
  <dcterms:modified xsi:type="dcterms:W3CDTF">2025-10-03T05:15:00Z</dcterms:modified>
</cp:coreProperties>
</file>