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F19" w:rsidRDefault="00C77EEF" w:rsidP="00B97B46">
      <w:pPr>
        <w:spacing w:line="240" w:lineRule="auto"/>
        <w:jc w:val="both"/>
        <w:rPr>
          <w:rFonts w:ascii="Times New Roman" w:hAnsi="Times New Roman"/>
          <w:b/>
          <w:bCs/>
          <w:color w:val="000000"/>
          <w:sz w:val="28"/>
          <w:szCs w:val="28"/>
        </w:rPr>
      </w:pPr>
      <w:r w:rsidRPr="00C77EEF">
        <w:rPr>
          <w:rFonts w:ascii="Times New Roman" w:hAnsi="Times New Roman"/>
          <w:b/>
          <w:bCs/>
          <w:color w:val="000000"/>
          <w:sz w:val="28"/>
          <w:szCs w:val="28"/>
        </w:rPr>
        <w:t>CHANGES IN MARKERS OF METABOLIC D</w:t>
      </w:r>
      <w:r w:rsidR="00B97B46">
        <w:rPr>
          <w:rFonts w:ascii="Times New Roman" w:hAnsi="Times New Roman"/>
          <w:b/>
          <w:bCs/>
          <w:color w:val="000000"/>
          <w:sz w:val="28"/>
          <w:szCs w:val="28"/>
        </w:rPr>
        <w:t>ISOREDER</w:t>
      </w:r>
      <w:r w:rsidRPr="00C77EEF">
        <w:rPr>
          <w:rFonts w:ascii="Times New Roman" w:hAnsi="Times New Roman"/>
          <w:b/>
          <w:bCs/>
          <w:color w:val="000000"/>
          <w:sz w:val="28"/>
          <w:szCs w:val="28"/>
        </w:rPr>
        <w:t xml:space="preserve"> AMONG PATIENTS WITH PROSTATE CANCER </w:t>
      </w:r>
      <w:proofErr w:type="gramStart"/>
      <w:r w:rsidRPr="00C77EEF">
        <w:rPr>
          <w:rFonts w:ascii="Times New Roman" w:hAnsi="Times New Roman"/>
          <w:b/>
          <w:bCs/>
          <w:color w:val="000000"/>
          <w:sz w:val="28"/>
          <w:szCs w:val="28"/>
        </w:rPr>
        <w:t>ATTENDING  ONCOLOGY</w:t>
      </w:r>
      <w:proofErr w:type="gramEnd"/>
      <w:r w:rsidRPr="00C77EEF">
        <w:rPr>
          <w:rFonts w:ascii="Times New Roman" w:hAnsi="Times New Roman"/>
          <w:b/>
          <w:bCs/>
          <w:color w:val="000000"/>
          <w:sz w:val="28"/>
          <w:szCs w:val="28"/>
        </w:rPr>
        <w:t xml:space="preserve"> CLINIC AT FEDERAL UNIVERSITY TEACHING HOSPITAL, OWERRI</w:t>
      </w:r>
    </w:p>
    <w:p w:rsidR="005247F1" w:rsidRDefault="005247F1" w:rsidP="00B97B46">
      <w:pPr>
        <w:spacing w:line="240" w:lineRule="auto"/>
        <w:jc w:val="both"/>
        <w:rPr>
          <w:rFonts w:ascii="Times New Roman" w:hAnsi="Times New Roman"/>
          <w:b/>
          <w:bCs/>
          <w:color w:val="000000"/>
          <w:sz w:val="28"/>
          <w:szCs w:val="28"/>
        </w:rPr>
      </w:pPr>
    </w:p>
    <w:p w:rsidR="005247F1" w:rsidRDefault="005247F1" w:rsidP="005247F1">
      <w:pPr>
        <w:spacing w:line="240" w:lineRule="auto"/>
        <w:jc w:val="both"/>
        <w:rPr>
          <w:rFonts w:ascii="Times New Roman" w:hAnsi="Times New Roman"/>
          <w:b/>
          <w:bCs/>
          <w:i/>
          <w:iCs/>
          <w:color w:val="000000"/>
          <w:sz w:val="24"/>
          <w:szCs w:val="24"/>
        </w:rPr>
      </w:pPr>
    </w:p>
    <w:p w:rsidR="005247F1" w:rsidRDefault="005247F1" w:rsidP="00B97B46">
      <w:pPr>
        <w:spacing w:line="240" w:lineRule="auto"/>
        <w:jc w:val="both"/>
        <w:rPr>
          <w:rFonts w:ascii="Times New Roman" w:hAnsi="Times New Roman"/>
          <w:b/>
          <w:bCs/>
          <w:i/>
          <w:iCs/>
          <w:color w:val="000000"/>
          <w:sz w:val="24"/>
          <w:szCs w:val="24"/>
        </w:rPr>
      </w:pPr>
    </w:p>
    <w:p w:rsidR="005B3EB4" w:rsidRPr="005B3EB4" w:rsidRDefault="005B3EB4" w:rsidP="005B3EB4">
      <w:pPr>
        <w:spacing w:line="480" w:lineRule="auto"/>
        <w:jc w:val="both"/>
        <w:rPr>
          <w:rFonts w:ascii="Times New Roman" w:hAnsi="Times New Roman"/>
          <w:b/>
          <w:color w:val="000000"/>
          <w:sz w:val="28"/>
          <w:szCs w:val="28"/>
        </w:rPr>
      </w:pPr>
      <w:r w:rsidRPr="005B3EB4">
        <w:rPr>
          <w:rFonts w:ascii="Times New Roman" w:hAnsi="Times New Roman"/>
          <w:b/>
          <w:color w:val="000000"/>
          <w:sz w:val="28"/>
          <w:szCs w:val="28"/>
        </w:rPr>
        <w:t>ABSTRACT</w:t>
      </w:r>
    </w:p>
    <w:p w:rsidR="005B3EB4" w:rsidRPr="00EC6BE9" w:rsidRDefault="005B3EB4" w:rsidP="00F50A52">
      <w:pPr>
        <w:spacing w:line="240" w:lineRule="auto"/>
        <w:jc w:val="both"/>
        <w:rPr>
          <w:rFonts w:ascii="Times New Roman" w:hAnsi="Times New Roman"/>
          <w:color w:val="000000"/>
          <w:sz w:val="28"/>
          <w:szCs w:val="28"/>
        </w:rPr>
      </w:pPr>
      <w:r w:rsidRPr="00EC6BE9">
        <w:rPr>
          <w:rFonts w:ascii="Times New Roman" w:hAnsi="Times New Roman"/>
          <w:color w:val="000000"/>
          <w:sz w:val="28"/>
          <w:szCs w:val="28"/>
        </w:rPr>
        <w:t>Prostate cancer stands as one of the most prevalent and clinically significant malignancies affecting aging males worldwide, with mounting evidence linking its onset and progression to profound molecular alterations characterized by chronic systemic multifactorial metabolic disturbances. This study aimed to evaluate selected markers of metabolic derangement in prostate cance</w:t>
      </w:r>
      <w:bookmarkStart w:id="0" w:name="_GoBack"/>
      <w:bookmarkEnd w:id="0"/>
      <w:r w:rsidRPr="00EC6BE9">
        <w:rPr>
          <w:rFonts w:ascii="Times New Roman" w:hAnsi="Times New Roman"/>
          <w:color w:val="000000"/>
          <w:sz w:val="28"/>
          <w:szCs w:val="28"/>
        </w:rPr>
        <w:t>r patients attending the Oncology Clinic at Federal University Teaching Hospital, Owerri, Imo State. A total of one hundred (100) participants were recruited, comprising fifty (50) c prostate cancer patients and fifty (50) apparently healthy age-matched male controls</w:t>
      </w:r>
      <w:r w:rsidR="00F50A52" w:rsidRPr="00EC6BE9">
        <w:rPr>
          <w:rFonts w:ascii="Times New Roman" w:hAnsi="Times New Roman"/>
          <w:color w:val="000000"/>
          <w:sz w:val="28"/>
          <w:szCs w:val="28"/>
        </w:rPr>
        <w:t xml:space="preserve">. </w:t>
      </w:r>
      <w:r w:rsidRPr="00EC6BE9">
        <w:rPr>
          <w:rFonts w:ascii="Times New Roman" w:hAnsi="Times New Roman"/>
          <w:color w:val="000000"/>
          <w:sz w:val="28"/>
          <w:szCs w:val="28"/>
        </w:rPr>
        <w:t xml:space="preserve"> Metabolic markers including (Total Cholesterol, triglycerides, LDL-C, HDL-C, glycosylated hemoglobin, Leptin, and Adiponectin, </w:t>
      </w:r>
      <w:r w:rsidR="00F50A52" w:rsidRPr="00EC6BE9">
        <w:rPr>
          <w:rFonts w:ascii="Times New Roman" w:hAnsi="Times New Roman"/>
          <w:color w:val="000000"/>
          <w:sz w:val="28"/>
          <w:szCs w:val="28"/>
        </w:rPr>
        <w:t>and Insulin,</w:t>
      </w:r>
      <w:r w:rsidRPr="00EC6BE9">
        <w:rPr>
          <w:rFonts w:ascii="Times New Roman" w:hAnsi="Times New Roman"/>
          <w:color w:val="000000"/>
          <w:sz w:val="28"/>
          <w:szCs w:val="28"/>
        </w:rPr>
        <w:t xml:space="preserve"> were quantified using</w:t>
      </w:r>
      <w:r w:rsidR="00F50A52" w:rsidRPr="00EC6BE9">
        <w:rPr>
          <w:rFonts w:ascii="Times New Roman" w:hAnsi="Times New Roman"/>
          <w:color w:val="000000"/>
          <w:sz w:val="28"/>
          <w:szCs w:val="28"/>
        </w:rPr>
        <w:t xml:space="preserve"> standard biochemical methods; (</w:t>
      </w:r>
      <w:r w:rsidRPr="00EC6BE9">
        <w:rPr>
          <w:rFonts w:ascii="Times New Roman" w:hAnsi="Times New Roman"/>
          <w:color w:val="000000"/>
          <w:sz w:val="28"/>
          <w:szCs w:val="28"/>
        </w:rPr>
        <w:t>enzyme-linked immunosorbent assay (ELISA), immunoturbidimetric metho</w:t>
      </w:r>
      <w:r w:rsidR="00F50A52" w:rsidRPr="00EC6BE9">
        <w:rPr>
          <w:rFonts w:ascii="Times New Roman" w:hAnsi="Times New Roman"/>
          <w:color w:val="000000"/>
          <w:sz w:val="28"/>
          <w:szCs w:val="28"/>
        </w:rPr>
        <w:t>d</w:t>
      </w:r>
      <w:proofErr w:type="gramStart"/>
      <w:r w:rsidR="00F50A52" w:rsidRPr="00EC6BE9">
        <w:rPr>
          <w:rFonts w:ascii="Times New Roman" w:hAnsi="Times New Roman"/>
          <w:color w:val="000000"/>
          <w:sz w:val="28"/>
          <w:szCs w:val="28"/>
        </w:rPr>
        <w:t xml:space="preserve">) </w:t>
      </w:r>
      <w:r w:rsidRPr="00EC6BE9">
        <w:rPr>
          <w:rFonts w:ascii="Times New Roman" w:hAnsi="Times New Roman"/>
          <w:color w:val="000000"/>
          <w:sz w:val="28"/>
          <w:szCs w:val="28"/>
        </w:rPr>
        <w:t>.</w:t>
      </w:r>
      <w:proofErr w:type="gramEnd"/>
      <w:r w:rsidRPr="00EC6BE9">
        <w:rPr>
          <w:rFonts w:ascii="Times New Roman" w:hAnsi="Times New Roman"/>
          <w:color w:val="000000"/>
          <w:sz w:val="28"/>
          <w:szCs w:val="28"/>
        </w:rPr>
        <w:t xml:space="preserve"> Data were analyzed using SPSS version 21.0 and expressed as mean ± standard deviation (SD). A P-value less than 0.05 (P &lt; 0.05) was considered statistically significant. Results showed prostate cancer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patients exhibited significantly elevated levels of Total Cholesterol (244.32 ± 30.16 mg/dL), Triglycerides (174.07 ± 19.57 mg/dL), LDL-C (171.43 ± 16.63 mg/dL), Insulin (16.82 ± 3.44 µIU/mL), Leptin (8.84 ± 3.07 ng/mL), and</w:t>
      </w:r>
      <w:r w:rsidRPr="005B3EB4">
        <w:rPr>
          <w:rFonts w:ascii="Times New Roman" w:hAnsi="Times New Roman"/>
          <w:b/>
          <w:color w:val="000000"/>
          <w:sz w:val="28"/>
          <w:szCs w:val="28"/>
        </w:rPr>
        <w:t xml:space="preserve"> </w:t>
      </w:r>
      <w:r w:rsidRPr="00EC6BE9">
        <w:rPr>
          <w:rFonts w:ascii="Times New Roman" w:hAnsi="Times New Roman"/>
          <w:color w:val="000000"/>
          <w:sz w:val="28"/>
          <w:szCs w:val="28"/>
        </w:rPr>
        <w:t xml:space="preserve">Adiponectin (17.73 ± 1.77 ng/mL) compared to healthy controls (P &lt; 0.001). Conversely, HDL-C was significantly lower (38.43 ± 4.59 mg/dL vs. 52.47 ± 4.79 mg/dL), and HbA1c was markedly increased in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xml:space="preserve"> patients (12.30 ± 1.97%) versus controls (4.04 ± 0.44%) (P = 0.0001). SBP and DBP were significantly elevated in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xml:space="preserve"> patients versus controls (P &lt; 0.0001), while BMI showed no significant difference (P &gt; 0.05). The study revealed notable changes in metabolic disorder markers, implicating metabolic syndrome in the pathogenesis of prostate cancer. Additionally,</w:t>
      </w:r>
      <w:r w:rsidR="00666B16" w:rsidRPr="00EC6BE9">
        <w:rPr>
          <w:rFonts w:ascii="Times New Roman" w:hAnsi="Times New Roman"/>
          <w:color w:val="000000"/>
          <w:sz w:val="28"/>
          <w:szCs w:val="28"/>
        </w:rPr>
        <w:t xml:space="preserve"> the </w:t>
      </w:r>
      <w:r w:rsidRPr="00EC6BE9">
        <w:rPr>
          <w:rFonts w:ascii="Times New Roman" w:hAnsi="Times New Roman"/>
          <w:color w:val="000000"/>
          <w:sz w:val="28"/>
          <w:szCs w:val="28"/>
        </w:rPr>
        <w:t xml:space="preserve">dyslipidemia observed in </w:t>
      </w:r>
      <w:r w:rsidR="00666B16" w:rsidRPr="00EC6BE9">
        <w:rPr>
          <w:rFonts w:ascii="Times New Roman" w:hAnsi="Times New Roman"/>
          <w:color w:val="000000"/>
          <w:sz w:val="28"/>
          <w:szCs w:val="28"/>
        </w:rPr>
        <w:t xml:space="preserve">the </w:t>
      </w:r>
      <w:r w:rsidRPr="00EC6BE9">
        <w:rPr>
          <w:rFonts w:ascii="Times New Roman" w:hAnsi="Times New Roman"/>
          <w:color w:val="000000"/>
          <w:sz w:val="28"/>
          <w:szCs w:val="28"/>
        </w:rPr>
        <w:t>patients may contribute to cardiovascular complications</w:t>
      </w:r>
      <w:r w:rsidR="00666B16" w:rsidRPr="00EC6BE9">
        <w:rPr>
          <w:rFonts w:ascii="Times New Roman" w:hAnsi="Times New Roman"/>
          <w:color w:val="000000"/>
          <w:sz w:val="28"/>
          <w:szCs w:val="28"/>
        </w:rPr>
        <w:t xml:space="preserve">, with </w:t>
      </w:r>
      <w:r w:rsidRPr="00EC6BE9">
        <w:rPr>
          <w:rFonts w:ascii="Times New Roman" w:hAnsi="Times New Roman"/>
          <w:color w:val="000000"/>
          <w:sz w:val="28"/>
          <w:szCs w:val="28"/>
        </w:rPr>
        <w:t>poor clinical outcomes.</w:t>
      </w:r>
    </w:p>
    <w:p w:rsidR="00B97B46" w:rsidRPr="00EC6BE9" w:rsidRDefault="00B97B46" w:rsidP="00F50A52">
      <w:pPr>
        <w:spacing w:line="240" w:lineRule="auto"/>
        <w:jc w:val="both"/>
        <w:rPr>
          <w:rFonts w:ascii="Times New Roman" w:hAnsi="Times New Roman"/>
          <w:color w:val="000000"/>
          <w:sz w:val="28"/>
          <w:szCs w:val="28"/>
        </w:rPr>
      </w:pPr>
    </w:p>
    <w:p w:rsidR="00B97B46" w:rsidRPr="005B3EB4" w:rsidRDefault="00B97B46" w:rsidP="00F50A52">
      <w:pPr>
        <w:spacing w:line="240" w:lineRule="auto"/>
        <w:jc w:val="both"/>
        <w:rPr>
          <w:rFonts w:ascii="Times New Roman" w:hAnsi="Times New Roman"/>
          <w:b/>
          <w:color w:val="000000"/>
          <w:sz w:val="28"/>
          <w:szCs w:val="28"/>
        </w:rPr>
      </w:pPr>
      <w:r>
        <w:rPr>
          <w:rFonts w:ascii="Times New Roman" w:hAnsi="Times New Roman"/>
          <w:b/>
          <w:color w:val="000000"/>
          <w:sz w:val="28"/>
          <w:szCs w:val="28"/>
        </w:rPr>
        <w:t xml:space="preserve">Key: </w:t>
      </w:r>
      <w:r w:rsidR="00633C4A">
        <w:rPr>
          <w:rFonts w:ascii="Times New Roman" w:hAnsi="Times New Roman"/>
          <w:b/>
          <w:color w:val="000000"/>
          <w:sz w:val="28"/>
          <w:szCs w:val="28"/>
        </w:rPr>
        <w:t>Prostate Cancer, Metabolic Disorder</w:t>
      </w:r>
    </w:p>
    <w:p w:rsidR="007532B4" w:rsidRDefault="007532B4" w:rsidP="005B3EB4">
      <w:pPr>
        <w:spacing w:line="240" w:lineRule="auto"/>
        <w:jc w:val="both"/>
        <w:rPr>
          <w:rFonts w:ascii="Times New Roman" w:hAnsi="Times New Roman"/>
          <w:b/>
          <w:color w:val="000000"/>
          <w:sz w:val="28"/>
          <w:szCs w:val="28"/>
        </w:rPr>
      </w:pPr>
    </w:p>
    <w:p w:rsidR="007532B4" w:rsidRPr="005B3EB4" w:rsidRDefault="007532B4" w:rsidP="005B3EB4">
      <w:pPr>
        <w:spacing w:line="240" w:lineRule="auto"/>
        <w:jc w:val="both"/>
        <w:rPr>
          <w:rFonts w:ascii="Times New Roman" w:hAnsi="Times New Roman"/>
          <w:b/>
          <w:color w:val="000000"/>
          <w:sz w:val="28"/>
          <w:szCs w:val="28"/>
        </w:rPr>
      </w:pPr>
    </w:p>
    <w:p w:rsidR="00BF2948" w:rsidRPr="004924BA" w:rsidRDefault="002778BD" w:rsidP="002778BD">
      <w:pPr>
        <w:spacing w:line="480" w:lineRule="auto"/>
        <w:jc w:val="both"/>
        <w:rPr>
          <w:rFonts w:ascii="Times New Roman" w:hAnsi="Times New Roman"/>
          <w:b/>
          <w:color w:val="000000"/>
          <w:sz w:val="28"/>
          <w:szCs w:val="28"/>
        </w:rPr>
      </w:pPr>
      <w:r w:rsidRPr="004924BA">
        <w:rPr>
          <w:rFonts w:ascii="Times New Roman" w:hAnsi="Times New Roman"/>
          <w:b/>
          <w:color w:val="000000"/>
          <w:sz w:val="28"/>
          <w:szCs w:val="28"/>
        </w:rPr>
        <w:t xml:space="preserve"> Background of Study</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Metabolic derangement is a multi-system disorder marked by combinations of glucose intolerance, hypertension, and dyslipidemia. Broad medical awareness of this condition has come hand in hand with the rapidly expanding population of adults afflicted with obesity and diabetes. Initially linked to risk factors fo</w:t>
      </w:r>
      <w:r w:rsidR="007532B4" w:rsidRPr="00EC6BE9">
        <w:rPr>
          <w:rFonts w:ascii="Times New Roman" w:hAnsi="Times New Roman"/>
          <w:color w:val="000000"/>
          <w:sz w:val="28"/>
          <w:szCs w:val="28"/>
        </w:rPr>
        <w:t xml:space="preserve">r </w:t>
      </w:r>
      <w:r w:rsidRPr="00EC6BE9">
        <w:rPr>
          <w:rFonts w:ascii="Times New Roman" w:hAnsi="Times New Roman"/>
          <w:color w:val="000000"/>
          <w:sz w:val="28"/>
          <w:szCs w:val="28"/>
        </w:rPr>
        <w:t>cardiovascular disease, the components of metabolic derangement have been implicated in a range of other disease processes (</w:t>
      </w:r>
      <w:proofErr w:type="spellStart"/>
      <w:r w:rsidRPr="00EC6BE9">
        <w:rPr>
          <w:rFonts w:ascii="Times New Roman" w:hAnsi="Times New Roman"/>
          <w:color w:val="000000"/>
          <w:sz w:val="28"/>
          <w:szCs w:val="28"/>
        </w:rPr>
        <w:t>Kote-Jarai</w:t>
      </w:r>
      <w:proofErr w:type="spellEnd"/>
      <w:r w:rsidRPr="00EC6BE9">
        <w:rPr>
          <w:rFonts w:ascii="Times New Roman" w:hAnsi="Times New Roman"/>
          <w:color w:val="000000"/>
          <w:sz w:val="28"/>
          <w:szCs w:val="28"/>
        </w:rPr>
        <w:t xml:space="preserve"> </w:t>
      </w:r>
      <w:r w:rsidRPr="00EC6BE9">
        <w:rPr>
          <w:rFonts w:ascii="Times New Roman" w:hAnsi="Times New Roman"/>
          <w:i/>
          <w:color w:val="000000"/>
          <w:sz w:val="28"/>
          <w:szCs w:val="28"/>
        </w:rPr>
        <w:t>et al</w:t>
      </w:r>
      <w:r w:rsidRPr="00EC6BE9">
        <w:rPr>
          <w:rFonts w:ascii="Times New Roman" w:hAnsi="Times New Roman"/>
          <w:color w:val="000000"/>
          <w:sz w:val="28"/>
          <w:szCs w:val="28"/>
        </w:rPr>
        <w:t xml:space="preserve">., 2019). </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The human prostate contains three cell types: luminal cells (columnar epithelial cells that express secretory proteins, differentiation antigens such as cytokeratin 8, prostate-specific antigen, and high levels of the androgen receptor), basal cells (localized to a </w:t>
      </w:r>
      <w:proofErr w:type="gramStart"/>
      <w:r w:rsidRPr="00EC6BE9">
        <w:rPr>
          <w:rFonts w:ascii="Times New Roman" w:hAnsi="Times New Roman"/>
          <w:color w:val="000000"/>
          <w:sz w:val="28"/>
          <w:szCs w:val="28"/>
        </w:rPr>
        <w:t>lower level express markers</w:t>
      </w:r>
      <w:proofErr w:type="gramEnd"/>
      <w:r w:rsidRPr="00EC6BE9">
        <w:rPr>
          <w:rFonts w:ascii="Times New Roman" w:hAnsi="Times New Roman"/>
          <w:color w:val="000000"/>
          <w:sz w:val="28"/>
          <w:szCs w:val="28"/>
        </w:rPr>
        <w:t xml:space="preserve"> such as cytokeratin 5, but express only low levels of androgen receptor), and rare neuroendocrine cells (characterized by the expression of endocrine markers) (</w:t>
      </w:r>
      <w:proofErr w:type="spellStart"/>
      <w:r w:rsidRPr="00EC6BE9">
        <w:rPr>
          <w:rFonts w:ascii="Times New Roman" w:hAnsi="Times New Roman"/>
          <w:color w:val="000000"/>
          <w:sz w:val="28"/>
          <w:szCs w:val="28"/>
        </w:rPr>
        <w:t>Kote-Jarai</w:t>
      </w:r>
      <w:proofErr w:type="spellEnd"/>
      <w:r w:rsidRPr="00EC6BE9">
        <w:rPr>
          <w:rFonts w:ascii="Times New Roman" w:hAnsi="Times New Roman"/>
          <w:color w:val="000000"/>
          <w:sz w:val="28"/>
          <w:szCs w:val="28"/>
        </w:rPr>
        <w:t xml:space="preserve"> </w:t>
      </w:r>
      <w:r w:rsidRPr="00EC6BE9">
        <w:rPr>
          <w:rFonts w:ascii="Times New Roman" w:hAnsi="Times New Roman"/>
          <w:i/>
          <w:color w:val="000000"/>
          <w:sz w:val="28"/>
          <w:szCs w:val="28"/>
        </w:rPr>
        <w:t>et al</w:t>
      </w:r>
      <w:r w:rsidRPr="00EC6BE9">
        <w:rPr>
          <w:rFonts w:ascii="Times New Roman" w:hAnsi="Times New Roman"/>
          <w:color w:val="000000"/>
          <w:sz w:val="28"/>
          <w:szCs w:val="28"/>
        </w:rPr>
        <w:t>., 2019).</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Stud</w:t>
      </w:r>
      <w:r w:rsidR="00AA0F19" w:rsidRPr="00EC6BE9">
        <w:rPr>
          <w:rFonts w:ascii="Times New Roman" w:hAnsi="Times New Roman"/>
          <w:color w:val="000000"/>
          <w:sz w:val="28"/>
          <w:szCs w:val="28"/>
        </w:rPr>
        <w:t>ies</w:t>
      </w:r>
      <w:r w:rsidRPr="00EC6BE9">
        <w:rPr>
          <w:rFonts w:ascii="Times New Roman" w:hAnsi="Times New Roman"/>
          <w:color w:val="000000"/>
          <w:sz w:val="28"/>
          <w:szCs w:val="28"/>
        </w:rPr>
        <w:t xml:space="preserve"> of men with metabolic derangement has indicated a strong relationship to adult androgen deficiency and late-onset hypogonadism. Molecular markers related to metabolic syndrome (</w:t>
      </w:r>
      <w:proofErr w:type="spellStart"/>
      <w:r w:rsidRPr="00EC6BE9">
        <w:rPr>
          <w:rFonts w:ascii="Times New Roman" w:hAnsi="Times New Roman"/>
          <w:color w:val="000000"/>
          <w:sz w:val="28"/>
          <w:szCs w:val="28"/>
        </w:rPr>
        <w:t>MetS</w:t>
      </w:r>
      <w:proofErr w:type="spellEnd"/>
      <w:r w:rsidRPr="00EC6BE9">
        <w:rPr>
          <w:rFonts w:ascii="Times New Roman" w:hAnsi="Times New Roman"/>
          <w:color w:val="000000"/>
          <w:sz w:val="28"/>
          <w:szCs w:val="28"/>
        </w:rPr>
        <w:t>) and inflammation play a significant role in the development and progression of prostate cancer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xml:space="preserve">). These markers can provide </w:t>
      </w:r>
      <w:r w:rsidRPr="00EC6BE9">
        <w:rPr>
          <w:rFonts w:ascii="Times New Roman" w:hAnsi="Times New Roman"/>
          <w:color w:val="000000"/>
          <w:sz w:val="28"/>
          <w:szCs w:val="28"/>
        </w:rPr>
        <w:lastRenderedPageBreak/>
        <w:t>insights into how metabolic and inflammatory processes drive tumor growth and how they could be targeted for better clinical outcomes (</w:t>
      </w:r>
      <w:proofErr w:type="spellStart"/>
      <w:r w:rsidRPr="00EC6BE9">
        <w:rPr>
          <w:rFonts w:ascii="Times New Roman" w:hAnsi="Times New Roman"/>
          <w:color w:val="000000"/>
          <w:sz w:val="28"/>
          <w:szCs w:val="28"/>
        </w:rPr>
        <w:t>Roumiguié</w:t>
      </w:r>
      <w:proofErr w:type="spellEnd"/>
      <w:r w:rsidRPr="00EC6BE9">
        <w:rPr>
          <w:rFonts w:ascii="Times New Roman" w:hAnsi="Times New Roman"/>
          <w:color w:val="000000"/>
          <w:sz w:val="28"/>
          <w:szCs w:val="28"/>
        </w:rPr>
        <w:t xml:space="preserve"> </w:t>
      </w:r>
      <w:r w:rsidRPr="00EC6BE9">
        <w:rPr>
          <w:rFonts w:ascii="Times New Roman" w:hAnsi="Times New Roman"/>
          <w:i/>
          <w:color w:val="000000"/>
          <w:sz w:val="28"/>
          <w:szCs w:val="28"/>
        </w:rPr>
        <w:t>et al</w:t>
      </w:r>
      <w:r w:rsidRPr="00EC6BE9">
        <w:rPr>
          <w:rFonts w:ascii="Times New Roman" w:hAnsi="Times New Roman"/>
          <w:color w:val="000000"/>
          <w:sz w:val="28"/>
          <w:szCs w:val="28"/>
        </w:rPr>
        <w:t>., 2020).</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Research has highlighted that chronic inflammation is a key driver in cancer, sharing signaling pathways with tumor development. In prostate cancer, metabolic markers and inflammatory mediators like cytokines, TNF-α, and adipokines such as leptin and adiponectin, can significantly influence cancer progression. The metabolic imbalance, including alterations in glucose metabolism and lipid profiles, is linked to poor prognoses in prostate cancer patients. Moreover, specific metabolic genes (MTGs) have been identified as prognostic markers, helping predict biochemical recurrence after treatment​ (Nicolosi </w:t>
      </w:r>
      <w:r w:rsidRPr="00EC6BE9">
        <w:rPr>
          <w:rFonts w:ascii="Times New Roman" w:hAnsi="Times New Roman"/>
          <w:i/>
          <w:color w:val="000000"/>
          <w:sz w:val="28"/>
          <w:szCs w:val="28"/>
        </w:rPr>
        <w:t>et al</w:t>
      </w:r>
      <w:r w:rsidRPr="00EC6BE9">
        <w:rPr>
          <w:rFonts w:ascii="Times New Roman" w:hAnsi="Times New Roman"/>
          <w:color w:val="000000"/>
          <w:sz w:val="28"/>
          <w:szCs w:val="28"/>
        </w:rPr>
        <w:t>., 2019).</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More than one third of adults in the world are classified as overweight or obese, with a boasting prevalence greater than 60 % population (Bostwick </w:t>
      </w:r>
      <w:r w:rsidRPr="00EC6BE9">
        <w:rPr>
          <w:rFonts w:ascii="Times New Roman" w:hAnsi="Times New Roman"/>
          <w:i/>
          <w:color w:val="000000"/>
          <w:sz w:val="28"/>
          <w:szCs w:val="28"/>
        </w:rPr>
        <w:t>et al</w:t>
      </w:r>
      <w:r w:rsidRPr="00EC6BE9">
        <w:rPr>
          <w:rFonts w:ascii="Times New Roman" w:hAnsi="Times New Roman"/>
          <w:color w:val="000000"/>
          <w:sz w:val="28"/>
          <w:szCs w:val="28"/>
        </w:rPr>
        <w:t xml:space="preserve">., 2017). Obesity is often accompanied by other related medical disorders such as hypertension, </w:t>
      </w:r>
      <w:proofErr w:type="spellStart"/>
      <w:r w:rsidRPr="00EC6BE9">
        <w:rPr>
          <w:rFonts w:ascii="Times New Roman" w:hAnsi="Times New Roman"/>
          <w:color w:val="000000"/>
          <w:sz w:val="28"/>
          <w:szCs w:val="28"/>
        </w:rPr>
        <w:t>hypercholesterolaemia</w:t>
      </w:r>
      <w:proofErr w:type="spellEnd"/>
      <w:r w:rsidRPr="00EC6BE9">
        <w:rPr>
          <w:rFonts w:ascii="Times New Roman" w:hAnsi="Times New Roman"/>
          <w:color w:val="000000"/>
          <w:sz w:val="28"/>
          <w:szCs w:val="28"/>
        </w:rPr>
        <w:t xml:space="preserve"> and </w:t>
      </w:r>
      <w:proofErr w:type="spellStart"/>
      <w:r w:rsidRPr="00EC6BE9">
        <w:rPr>
          <w:rFonts w:ascii="Times New Roman" w:hAnsi="Times New Roman"/>
          <w:color w:val="000000"/>
          <w:sz w:val="28"/>
          <w:szCs w:val="28"/>
        </w:rPr>
        <w:t>hyperglycaemia</w:t>
      </w:r>
      <w:proofErr w:type="spellEnd"/>
      <w:r w:rsidRPr="00EC6BE9">
        <w:rPr>
          <w:rFonts w:ascii="Times New Roman" w:hAnsi="Times New Roman"/>
          <w:color w:val="000000"/>
          <w:sz w:val="28"/>
          <w:szCs w:val="28"/>
        </w:rPr>
        <w:t xml:space="preserve">. Collectively, the concomitant conditions are clustered under a medical umbrella labelled ‘metabolic syndrome’ (MS). There are numerous ways by which this can be defined; however, the definition of Castiglioni, (2022) is one of the most commonly adopted. In most countries metabolic syndrome affects approximately up to 30% of the population with most diabetic men qualifying for the syndrome (Batty </w:t>
      </w:r>
      <w:r w:rsidRPr="00EC6BE9">
        <w:rPr>
          <w:rFonts w:ascii="Times New Roman" w:hAnsi="Times New Roman"/>
          <w:i/>
          <w:color w:val="000000"/>
          <w:sz w:val="28"/>
          <w:szCs w:val="28"/>
        </w:rPr>
        <w:t>et al</w:t>
      </w:r>
      <w:r w:rsidRPr="00EC6BE9">
        <w:rPr>
          <w:rFonts w:ascii="Times New Roman" w:hAnsi="Times New Roman"/>
          <w:color w:val="000000"/>
          <w:sz w:val="28"/>
          <w:szCs w:val="28"/>
        </w:rPr>
        <w:t xml:space="preserve">., 2011). Recognition of obesity and MS as a chronic illness is important, as it is associated with high risk </w:t>
      </w:r>
      <w:r w:rsidRPr="00EC6BE9">
        <w:rPr>
          <w:rFonts w:ascii="Times New Roman" w:hAnsi="Times New Roman"/>
          <w:color w:val="000000"/>
          <w:sz w:val="28"/>
          <w:szCs w:val="28"/>
        </w:rPr>
        <w:lastRenderedPageBreak/>
        <w:t>of cardiovascular disease, diabetes, and chronic kidney disease. In fact, men with MS have an absolute cardiovascular disease risk of 10–15% in 5 years with all-cause mortality risk increased by 1.5-fold (</w:t>
      </w:r>
      <w:proofErr w:type="spellStart"/>
      <w:r w:rsidRPr="00EC6BE9">
        <w:rPr>
          <w:rFonts w:ascii="Times New Roman" w:hAnsi="Times New Roman"/>
          <w:color w:val="000000"/>
          <w:sz w:val="28"/>
          <w:szCs w:val="28"/>
        </w:rPr>
        <w:t>Khandrika</w:t>
      </w:r>
      <w:proofErr w:type="spellEnd"/>
      <w:r w:rsidRPr="00EC6BE9">
        <w:rPr>
          <w:rFonts w:ascii="Times New Roman" w:hAnsi="Times New Roman"/>
          <w:color w:val="000000"/>
          <w:sz w:val="28"/>
          <w:szCs w:val="28"/>
        </w:rPr>
        <w:t xml:space="preserve"> </w:t>
      </w:r>
      <w:r w:rsidRPr="00EC6BE9">
        <w:rPr>
          <w:rFonts w:ascii="Times New Roman" w:hAnsi="Times New Roman"/>
          <w:i/>
          <w:color w:val="000000"/>
          <w:sz w:val="28"/>
          <w:szCs w:val="28"/>
        </w:rPr>
        <w:t>et al</w:t>
      </w:r>
      <w:r w:rsidRPr="00EC6BE9">
        <w:rPr>
          <w:rFonts w:ascii="Times New Roman" w:hAnsi="Times New Roman"/>
          <w:color w:val="000000"/>
          <w:sz w:val="28"/>
          <w:szCs w:val="28"/>
        </w:rPr>
        <w:t xml:space="preserve">., 2019). In addition, MS has gained publicity recently as an independent risk factor for the development of cancer and clinical outcomes of both localized and metastatic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xml:space="preserve">. With advances in our understanding of the basic cancer biology, new insights into the association between MS and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xml:space="preserve"> have become evident (Rahman, 2017).</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Despite recent progresses, prostate cancer remains a great medical problem for the men affected, with absolute need to improve the efficacy of current therapies for metastatic disease and to reduce the unnecessary overtreatment of more benign disease (</w:t>
      </w:r>
      <w:proofErr w:type="spellStart"/>
      <w:r w:rsidRPr="00EC6BE9">
        <w:rPr>
          <w:rFonts w:ascii="Times New Roman" w:hAnsi="Times New Roman"/>
          <w:color w:val="000000"/>
          <w:sz w:val="28"/>
          <w:szCs w:val="28"/>
        </w:rPr>
        <w:t>Lecarpentier</w:t>
      </w:r>
      <w:proofErr w:type="spellEnd"/>
      <w:r w:rsidRPr="00EC6BE9">
        <w:rPr>
          <w:rFonts w:ascii="Times New Roman" w:hAnsi="Times New Roman"/>
          <w:color w:val="000000"/>
          <w:sz w:val="28"/>
          <w:szCs w:val="28"/>
        </w:rPr>
        <w:t xml:space="preserve"> </w:t>
      </w:r>
      <w:r w:rsidRPr="00EC6BE9">
        <w:rPr>
          <w:rFonts w:ascii="Times New Roman" w:hAnsi="Times New Roman"/>
          <w:i/>
          <w:color w:val="000000"/>
          <w:sz w:val="28"/>
          <w:szCs w:val="28"/>
        </w:rPr>
        <w:t>et al</w:t>
      </w:r>
      <w:r w:rsidRPr="00EC6BE9">
        <w:rPr>
          <w:rFonts w:ascii="Times New Roman" w:hAnsi="Times New Roman"/>
          <w:color w:val="000000"/>
          <w:sz w:val="28"/>
          <w:szCs w:val="28"/>
        </w:rPr>
        <w:t xml:space="preserve">., 2021). Prostate cancer is a clinically heterogeneous disease with many patients exhibiting an aggressive disease with progression and metastasis and other patients showing an indolent disease with low tendency to progression. </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The prostate gland is an endocrine organ where dysregulation of various hormonal factors may play a pivotal role in the pathogenesis of prostate cancer. There is emerging epidemiological data to support the role of components of metabolic syndrome, namely, obesity, </w:t>
      </w:r>
      <w:proofErr w:type="spellStart"/>
      <w:r w:rsidRPr="00EC6BE9">
        <w:rPr>
          <w:rFonts w:ascii="Times New Roman" w:hAnsi="Times New Roman"/>
          <w:color w:val="000000"/>
          <w:sz w:val="28"/>
          <w:szCs w:val="28"/>
        </w:rPr>
        <w:t>hypercholesterolaemia</w:t>
      </w:r>
      <w:proofErr w:type="spellEnd"/>
      <w:r w:rsidRPr="00EC6BE9">
        <w:rPr>
          <w:rFonts w:ascii="Times New Roman" w:hAnsi="Times New Roman"/>
          <w:color w:val="000000"/>
          <w:sz w:val="28"/>
          <w:szCs w:val="28"/>
        </w:rPr>
        <w:t xml:space="preserve">, diabetes and </w:t>
      </w:r>
      <w:proofErr w:type="spellStart"/>
      <w:r w:rsidRPr="00EC6BE9">
        <w:rPr>
          <w:rFonts w:ascii="Times New Roman" w:hAnsi="Times New Roman"/>
          <w:color w:val="000000"/>
          <w:sz w:val="28"/>
          <w:szCs w:val="28"/>
        </w:rPr>
        <w:t>hyperinsulinaemia</w:t>
      </w:r>
      <w:proofErr w:type="spellEnd"/>
      <w:r w:rsidRPr="00EC6BE9">
        <w:rPr>
          <w:rFonts w:ascii="Times New Roman" w:hAnsi="Times New Roman"/>
          <w:color w:val="000000"/>
          <w:sz w:val="28"/>
          <w:szCs w:val="28"/>
        </w:rPr>
        <w:t xml:space="preserve"> </w:t>
      </w:r>
      <w:r w:rsidR="0026786C" w:rsidRPr="00EC6BE9">
        <w:rPr>
          <w:rFonts w:ascii="Times New Roman" w:hAnsi="Times New Roman"/>
          <w:color w:val="000000"/>
          <w:sz w:val="28"/>
          <w:szCs w:val="28"/>
        </w:rPr>
        <w:t>i</w:t>
      </w:r>
      <w:r w:rsidRPr="00EC6BE9">
        <w:rPr>
          <w:rFonts w:ascii="Times New Roman" w:hAnsi="Times New Roman"/>
          <w:color w:val="000000"/>
          <w:sz w:val="28"/>
          <w:szCs w:val="28"/>
        </w:rPr>
        <w:t>n the development and/or the progression of prostate cancer. Again, there are numerous theories on the role of adiposity and Met</w:t>
      </w:r>
      <w:r w:rsidR="0026786C" w:rsidRPr="00EC6BE9">
        <w:rPr>
          <w:rFonts w:ascii="Times New Roman" w:hAnsi="Times New Roman"/>
          <w:color w:val="000000"/>
          <w:sz w:val="28"/>
          <w:szCs w:val="28"/>
        </w:rPr>
        <w:t>abolic</w:t>
      </w:r>
      <w:r w:rsidRPr="00EC6BE9">
        <w:rPr>
          <w:rFonts w:ascii="Times New Roman" w:hAnsi="Times New Roman"/>
          <w:color w:val="000000"/>
          <w:sz w:val="28"/>
          <w:szCs w:val="28"/>
        </w:rPr>
        <w:t xml:space="preserve"> syndrome in cancer </w:t>
      </w:r>
      <w:r w:rsidRPr="00EC6BE9">
        <w:rPr>
          <w:rFonts w:ascii="Times New Roman" w:hAnsi="Times New Roman"/>
          <w:color w:val="000000"/>
          <w:sz w:val="28"/>
          <w:szCs w:val="28"/>
        </w:rPr>
        <w:lastRenderedPageBreak/>
        <w:t>development and progression, although the exact mechanism behind the relationship between metabolic syndrome and prostate cancer remain largely elusive.</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Benign prostatic hyperplasia (BPH), a common cause of lower urinary tract symptoms (LUTS), has been regarded as a metabolic disease because of its intimate relationship with many metabolic derangements.</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Metabolic syndrome (</w:t>
      </w:r>
      <w:proofErr w:type="spellStart"/>
      <w:r w:rsidRPr="00EC6BE9">
        <w:rPr>
          <w:rFonts w:ascii="Times New Roman" w:hAnsi="Times New Roman"/>
          <w:color w:val="000000"/>
          <w:sz w:val="28"/>
          <w:szCs w:val="28"/>
        </w:rPr>
        <w:t>MetS</w:t>
      </w:r>
      <w:proofErr w:type="spellEnd"/>
      <w:r w:rsidRPr="00EC6BE9">
        <w:rPr>
          <w:rFonts w:ascii="Times New Roman" w:hAnsi="Times New Roman"/>
          <w:color w:val="000000"/>
          <w:sz w:val="28"/>
          <w:szCs w:val="28"/>
        </w:rPr>
        <w:t xml:space="preserve">) is a constellation of metabolic disarrangements, including insulin resistance, obesity, hypertension, and dyslipidemia, and it has been established that these components of </w:t>
      </w:r>
      <w:proofErr w:type="spellStart"/>
      <w:r w:rsidRPr="00EC6BE9">
        <w:rPr>
          <w:rFonts w:ascii="Times New Roman" w:hAnsi="Times New Roman"/>
          <w:color w:val="000000"/>
          <w:sz w:val="28"/>
          <w:szCs w:val="28"/>
        </w:rPr>
        <w:t>MetS</w:t>
      </w:r>
      <w:proofErr w:type="spellEnd"/>
      <w:r w:rsidRPr="00EC6BE9">
        <w:rPr>
          <w:rFonts w:ascii="Times New Roman" w:hAnsi="Times New Roman"/>
          <w:color w:val="000000"/>
          <w:sz w:val="28"/>
          <w:szCs w:val="28"/>
        </w:rPr>
        <w:t xml:space="preserve"> are important contributing factors exacerbating the degree of prostatic enlargements and bladder outlet obstruction among patients with BPH.</w:t>
      </w:r>
    </w:p>
    <w:p w:rsidR="0026786C"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The intricate association between </w:t>
      </w:r>
      <w:proofErr w:type="spellStart"/>
      <w:r w:rsidRPr="00EC6BE9">
        <w:rPr>
          <w:rFonts w:ascii="Times New Roman" w:hAnsi="Times New Roman"/>
          <w:color w:val="000000"/>
          <w:sz w:val="28"/>
          <w:szCs w:val="28"/>
        </w:rPr>
        <w:t>MetS</w:t>
      </w:r>
      <w:proofErr w:type="spellEnd"/>
      <w:r w:rsidRPr="00EC6BE9">
        <w:rPr>
          <w:rFonts w:ascii="Times New Roman" w:hAnsi="Times New Roman"/>
          <w:color w:val="000000"/>
          <w:sz w:val="28"/>
          <w:szCs w:val="28"/>
        </w:rPr>
        <w:t xml:space="preserve"> and BPH is being progressively illuminated – many molecules and signaling pathways are simultaneously involved in origin and development of these two diseases. The overlapping mechanism, such as </w:t>
      </w:r>
      <w:proofErr w:type="spellStart"/>
      <w:r w:rsidRPr="00EC6BE9">
        <w:rPr>
          <w:rFonts w:ascii="Times New Roman" w:hAnsi="Times New Roman"/>
          <w:color w:val="000000"/>
          <w:sz w:val="28"/>
          <w:szCs w:val="28"/>
        </w:rPr>
        <w:t>hyperinsulinaemia</w:t>
      </w:r>
      <w:proofErr w:type="spellEnd"/>
      <w:r w:rsidRPr="00EC6BE9">
        <w:rPr>
          <w:rFonts w:ascii="Times New Roman" w:hAnsi="Times New Roman"/>
          <w:color w:val="000000"/>
          <w:sz w:val="28"/>
          <w:szCs w:val="28"/>
        </w:rPr>
        <w:t xml:space="preserve">/insulin resistance and adipokines (mainly leptin and adiponectin), might be considered therapeutic targets for treatment of patients with both BPH and metabolic disorders, but this has to be experimentally and clinically substantiated in future. </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Moreover, BPH and </w:t>
      </w:r>
      <w:r w:rsidR="0026786C" w:rsidRPr="00EC6BE9">
        <w:rPr>
          <w:rFonts w:ascii="Times New Roman" w:hAnsi="Times New Roman"/>
          <w:color w:val="000000"/>
          <w:sz w:val="28"/>
          <w:szCs w:val="28"/>
        </w:rPr>
        <w:t>Prostate cancer (</w:t>
      </w:r>
      <w:proofErr w:type="spellStart"/>
      <w:r w:rsidRPr="00EC6BE9">
        <w:rPr>
          <w:rFonts w:ascii="Times New Roman" w:hAnsi="Times New Roman"/>
          <w:color w:val="000000"/>
          <w:sz w:val="28"/>
          <w:szCs w:val="28"/>
        </w:rPr>
        <w:t>Pca</w:t>
      </w:r>
      <w:proofErr w:type="spellEnd"/>
      <w:r w:rsidR="0026786C" w:rsidRPr="00EC6BE9">
        <w:rPr>
          <w:rFonts w:ascii="Times New Roman" w:hAnsi="Times New Roman"/>
          <w:color w:val="000000"/>
          <w:sz w:val="28"/>
          <w:szCs w:val="28"/>
        </w:rPr>
        <w:t>)</w:t>
      </w:r>
      <w:r w:rsidRPr="00EC6BE9">
        <w:rPr>
          <w:rFonts w:ascii="Times New Roman" w:hAnsi="Times New Roman"/>
          <w:color w:val="000000"/>
          <w:sz w:val="28"/>
          <w:szCs w:val="28"/>
        </w:rPr>
        <w:t xml:space="preserve">, whilst distinct conditions, share several biochemical and pathological links, suggesting a possible interplay. Studies have </w:t>
      </w:r>
      <w:r w:rsidRPr="00EC6BE9">
        <w:rPr>
          <w:rFonts w:ascii="Times New Roman" w:hAnsi="Times New Roman"/>
          <w:color w:val="000000"/>
          <w:sz w:val="28"/>
          <w:szCs w:val="28"/>
        </w:rPr>
        <w:lastRenderedPageBreak/>
        <w:t xml:space="preserve">suggested that both are influenced by factors like hormones, inflammation and metabolic dysregulation, which might also affect their development through similar cellular mechanisms. While BPH itself does not directly cause </w:t>
      </w:r>
      <w:proofErr w:type="spellStart"/>
      <w:r w:rsidRPr="00EC6BE9">
        <w:rPr>
          <w:rFonts w:ascii="Times New Roman" w:hAnsi="Times New Roman"/>
          <w:color w:val="000000"/>
          <w:sz w:val="28"/>
          <w:szCs w:val="28"/>
        </w:rPr>
        <w:t>Pca</w:t>
      </w:r>
      <w:proofErr w:type="spellEnd"/>
      <w:r w:rsidRPr="00EC6BE9">
        <w:rPr>
          <w:rFonts w:ascii="Times New Roman" w:hAnsi="Times New Roman"/>
          <w:color w:val="000000"/>
          <w:sz w:val="28"/>
          <w:szCs w:val="28"/>
        </w:rPr>
        <w:t>, it can contribute to an increased risk, particularly in certain population.</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Also, in a large proportion of men with metabolic syndrome, alteration in levels of hormones such as testosterone, leptin and adiponectin has been shown to contribute towards the aggression of prostate cancer. Whilst, the exact bio-pathophysiological mechanisms between metabolic syndrome and prostate cancer are yet to be fully elucidated, medications that target specific components of metabolic syndrome have further provided evidence for the inter-relationship between metabolic syndrome, its components and prostate cancer. Emerging invitro and molecular data is likely to bring us closer to utilizing this knowledge to target particular cancer survival pathways and improving treatment outcomes for men with prostate cancer. There is no better time for this research than now.</w:t>
      </w:r>
    </w:p>
    <w:p w:rsidR="002778BD" w:rsidRPr="00EC6BE9" w:rsidRDefault="00D241E5"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This study aims to</w:t>
      </w:r>
      <w:r w:rsidR="002778BD" w:rsidRPr="00EC6BE9">
        <w:rPr>
          <w:rFonts w:ascii="Times New Roman" w:hAnsi="Times New Roman"/>
          <w:color w:val="000000"/>
          <w:sz w:val="28"/>
          <w:szCs w:val="28"/>
        </w:rPr>
        <w:t xml:space="preserve"> evaluate some molecular markers of metabolic </w:t>
      </w:r>
      <w:proofErr w:type="gramStart"/>
      <w:r w:rsidR="002778BD" w:rsidRPr="00EC6BE9">
        <w:rPr>
          <w:rFonts w:ascii="Times New Roman" w:hAnsi="Times New Roman"/>
          <w:color w:val="000000"/>
          <w:sz w:val="28"/>
          <w:szCs w:val="28"/>
        </w:rPr>
        <w:t>derangement  among</w:t>
      </w:r>
      <w:proofErr w:type="gramEnd"/>
      <w:r w:rsidR="002778BD" w:rsidRPr="00EC6BE9">
        <w:rPr>
          <w:rFonts w:ascii="Times New Roman" w:hAnsi="Times New Roman"/>
          <w:color w:val="000000"/>
          <w:sz w:val="28"/>
          <w:szCs w:val="28"/>
        </w:rPr>
        <w:t xml:space="preserve"> patients with prostate cancer attending the oncology clinic at Federal University Teaching Hospital, Owerri</w:t>
      </w:r>
      <w:r w:rsidR="00AB66C6" w:rsidRPr="00EC6BE9">
        <w:rPr>
          <w:rFonts w:ascii="Times New Roman" w:hAnsi="Times New Roman"/>
          <w:color w:val="000000"/>
          <w:sz w:val="28"/>
          <w:szCs w:val="28"/>
        </w:rPr>
        <w:t>, Nigeria.</w:t>
      </w:r>
      <w:r w:rsidR="002778BD" w:rsidRPr="00EC6BE9">
        <w:rPr>
          <w:rFonts w:ascii="Times New Roman" w:hAnsi="Times New Roman"/>
          <w:color w:val="000000"/>
          <w:sz w:val="28"/>
          <w:szCs w:val="28"/>
        </w:rPr>
        <w:tab/>
      </w:r>
    </w:p>
    <w:p w:rsidR="00AC5DB3" w:rsidRPr="00EC6BE9" w:rsidRDefault="002778BD" w:rsidP="00A534D0">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To</w:t>
      </w:r>
      <w:r w:rsidR="00AC5DB3" w:rsidRPr="00EC6BE9">
        <w:rPr>
          <w:rFonts w:ascii="Times New Roman" w:hAnsi="Times New Roman"/>
          <w:color w:val="000000"/>
          <w:sz w:val="28"/>
          <w:szCs w:val="28"/>
        </w:rPr>
        <w:t xml:space="preserve"> achieve th</w:t>
      </w:r>
      <w:r w:rsidR="00F6095A" w:rsidRPr="00EC6BE9">
        <w:rPr>
          <w:rFonts w:ascii="Times New Roman" w:hAnsi="Times New Roman"/>
          <w:color w:val="000000"/>
          <w:sz w:val="28"/>
          <w:szCs w:val="28"/>
        </w:rPr>
        <w:t>i</w:t>
      </w:r>
      <w:r w:rsidR="00AC5DB3" w:rsidRPr="00EC6BE9">
        <w:rPr>
          <w:rFonts w:ascii="Times New Roman" w:hAnsi="Times New Roman"/>
          <w:color w:val="000000"/>
          <w:sz w:val="28"/>
          <w:szCs w:val="28"/>
        </w:rPr>
        <w:t>s purpose, we</w:t>
      </w:r>
      <w:r w:rsidRPr="00EC6BE9">
        <w:rPr>
          <w:rFonts w:ascii="Times New Roman" w:hAnsi="Times New Roman"/>
          <w:color w:val="000000"/>
          <w:sz w:val="28"/>
          <w:szCs w:val="28"/>
        </w:rPr>
        <w:t xml:space="preserve"> determine</w:t>
      </w:r>
      <w:r w:rsidR="00AC5DB3" w:rsidRPr="00EC6BE9">
        <w:rPr>
          <w:rFonts w:ascii="Times New Roman" w:hAnsi="Times New Roman"/>
          <w:color w:val="000000"/>
          <w:sz w:val="28"/>
          <w:szCs w:val="28"/>
        </w:rPr>
        <w:t>d</w:t>
      </w:r>
      <w:r w:rsidRPr="00EC6BE9">
        <w:rPr>
          <w:rFonts w:ascii="Times New Roman" w:hAnsi="Times New Roman"/>
          <w:color w:val="000000"/>
          <w:sz w:val="28"/>
          <w:szCs w:val="28"/>
        </w:rPr>
        <w:t xml:space="preserve"> the level</w:t>
      </w:r>
      <w:r w:rsidR="00AC5DB3" w:rsidRPr="00EC6BE9">
        <w:rPr>
          <w:rFonts w:ascii="Times New Roman" w:hAnsi="Times New Roman"/>
          <w:color w:val="000000"/>
          <w:sz w:val="28"/>
          <w:szCs w:val="28"/>
        </w:rPr>
        <w:t>s</w:t>
      </w:r>
      <w:r w:rsidRPr="00EC6BE9">
        <w:rPr>
          <w:rFonts w:ascii="Times New Roman" w:hAnsi="Times New Roman"/>
          <w:color w:val="000000"/>
          <w:sz w:val="28"/>
          <w:szCs w:val="28"/>
        </w:rPr>
        <w:t xml:space="preserve"> of some metabolic biomarkers such as glycated </w:t>
      </w:r>
      <w:proofErr w:type="spellStart"/>
      <w:r w:rsidRPr="00EC6BE9">
        <w:rPr>
          <w:rFonts w:ascii="Times New Roman" w:hAnsi="Times New Roman"/>
          <w:color w:val="000000"/>
          <w:sz w:val="28"/>
          <w:szCs w:val="28"/>
        </w:rPr>
        <w:t>haemoglobin</w:t>
      </w:r>
      <w:proofErr w:type="spellEnd"/>
      <w:r w:rsidRPr="00EC6BE9">
        <w:rPr>
          <w:rFonts w:ascii="Times New Roman" w:hAnsi="Times New Roman"/>
          <w:color w:val="000000"/>
          <w:sz w:val="28"/>
          <w:szCs w:val="28"/>
        </w:rPr>
        <w:t xml:space="preserve"> (HbA1c), lipid profile, insulin, leptin and adipokines </w:t>
      </w:r>
      <w:r w:rsidRPr="00EC6BE9">
        <w:rPr>
          <w:rFonts w:ascii="Times New Roman" w:hAnsi="Times New Roman"/>
          <w:color w:val="000000"/>
          <w:sz w:val="28"/>
          <w:szCs w:val="28"/>
        </w:rPr>
        <w:lastRenderedPageBreak/>
        <w:t>among patients with prostate cancer.</w:t>
      </w:r>
      <w:r w:rsidR="00AC5DB3" w:rsidRPr="00EC6BE9">
        <w:rPr>
          <w:rFonts w:ascii="Times New Roman" w:hAnsi="Times New Roman"/>
          <w:color w:val="000000"/>
          <w:sz w:val="28"/>
          <w:szCs w:val="28"/>
        </w:rPr>
        <w:t xml:space="preserve"> We also determined the relationship between some arthrometric characteristics (BMI, Systolic and diastolic blood pressure), and changes observed in </w:t>
      </w:r>
      <w:proofErr w:type="spellStart"/>
      <w:r w:rsidR="00AC5DB3" w:rsidRPr="00EC6BE9">
        <w:rPr>
          <w:rFonts w:ascii="Times New Roman" w:hAnsi="Times New Roman"/>
          <w:color w:val="000000"/>
          <w:sz w:val="28"/>
          <w:szCs w:val="28"/>
        </w:rPr>
        <w:t>thj</w:t>
      </w:r>
      <w:r w:rsidR="00CC6DF1" w:rsidRPr="00EC6BE9">
        <w:rPr>
          <w:rFonts w:ascii="Times New Roman" w:hAnsi="Times New Roman"/>
          <w:color w:val="000000"/>
          <w:sz w:val="28"/>
          <w:szCs w:val="28"/>
        </w:rPr>
        <w:t>s</w:t>
      </w:r>
      <w:proofErr w:type="spellEnd"/>
      <w:r w:rsidR="00AC5DB3" w:rsidRPr="00EC6BE9">
        <w:rPr>
          <w:rFonts w:ascii="Times New Roman" w:hAnsi="Times New Roman"/>
          <w:color w:val="000000"/>
          <w:sz w:val="28"/>
          <w:szCs w:val="28"/>
        </w:rPr>
        <w:t xml:space="preserve"> markers of Metabolic derangement in the </w:t>
      </w:r>
      <w:proofErr w:type="gramStart"/>
      <w:r w:rsidR="00AC5DB3" w:rsidRPr="00EC6BE9">
        <w:rPr>
          <w:rFonts w:ascii="Times New Roman" w:hAnsi="Times New Roman"/>
          <w:color w:val="000000"/>
          <w:sz w:val="28"/>
          <w:szCs w:val="28"/>
        </w:rPr>
        <w:t>patients .</w:t>
      </w:r>
      <w:proofErr w:type="gramEnd"/>
      <w:r w:rsidR="00AC5DB3" w:rsidRPr="00EC6BE9">
        <w:rPr>
          <w:rFonts w:ascii="Times New Roman" w:hAnsi="Times New Roman"/>
          <w:color w:val="000000"/>
          <w:sz w:val="28"/>
          <w:szCs w:val="28"/>
        </w:rPr>
        <w:t xml:space="preserve"> </w:t>
      </w:r>
    </w:p>
    <w:p w:rsidR="00AC5DB3" w:rsidRPr="00EC6BE9" w:rsidRDefault="00AC5DB3" w:rsidP="002778BD">
      <w:pPr>
        <w:spacing w:line="480" w:lineRule="auto"/>
        <w:jc w:val="both"/>
        <w:rPr>
          <w:rFonts w:ascii="Times New Roman" w:hAnsi="Times New Roman"/>
          <w:color w:val="000000"/>
          <w:sz w:val="28"/>
          <w:szCs w:val="28"/>
        </w:rPr>
      </w:pPr>
    </w:p>
    <w:p w:rsidR="002778BD" w:rsidRPr="00F6095A" w:rsidRDefault="002778BD" w:rsidP="002778BD">
      <w:pPr>
        <w:spacing w:line="480" w:lineRule="auto"/>
        <w:jc w:val="both"/>
        <w:rPr>
          <w:rFonts w:ascii="Times New Roman" w:hAnsi="Times New Roman"/>
          <w:b/>
          <w:color w:val="000000"/>
          <w:sz w:val="28"/>
          <w:szCs w:val="28"/>
        </w:rPr>
      </w:pPr>
      <w:r w:rsidRPr="00EC6BE9">
        <w:rPr>
          <w:rFonts w:ascii="Times New Roman" w:hAnsi="Times New Roman"/>
          <w:b/>
          <w:color w:val="000000"/>
          <w:sz w:val="28"/>
          <w:szCs w:val="28"/>
        </w:rPr>
        <w:t>MATERIALS AND</w:t>
      </w:r>
      <w:r w:rsidRPr="00EC6BE9">
        <w:rPr>
          <w:rFonts w:ascii="Times New Roman" w:hAnsi="Times New Roman"/>
          <w:color w:val="000000"/>
          <w:sz w:val="28"/>
          <w:szCs w:val="28"/>
        </w:rPr>
        <w:t xml:space="preserve"> </w:t>
      </w:r>
      <w:r w:rsidRPr="00EC6BE9">
        <w:rPr>
          <w:rFonts w:ascii="Times New Roman" w:hAnsi="Times New Roman"/>
          <w:b/>
          <w:color w:val="000000"/>
          <w:sz w:val="28"/>
          <w:szCs w:val="28"/>
        </w:rPr>
        <w:t>M</w:t>
      </w:r>
      <w:r w:rsidRPr="00F6095A">
        <w:rPr>
          <w:rFonts w:ascii="Times New Roman" w:hAnsi="Times New Roman"/>
          <w:b/>
          <w:color w:val="000000"/>
          <w:sz w:val="28"/>
          <w:szCs w:val="28"/>
        </w:rPr>
        <w:t>ETHODS</w:t>
      </w:r>
    </w:p>
    <w:p w:rsidR="002778BD" w:rsidRPr="00F6095A" w:rsidRDefault="002778BD" w:rsidP="002778BD">
      <w:pPr>
        <w:spacing w:line="480" w:lineRule="auto"/>
        <w:jc w:val="both"/>
        <w:rPr>
          <w:rFonts w:ascii="Times New Roman" w:hAnsi="Times New Roman"/>
          <w:b/>
          <w:color w:val="000000"/>
          <w:sz w:val="28"/>
          <w:szCs w:val="28"/>
        </w:rPr>
      </w:pPr>
      <w:r w:rsidRPr="00F6095A">
        <w:rPr>
          <w:rFonts w:ascii="Times New Roman" w:hAnsi="Times New Roman"/>
          <w:b/>
          <w:color w:val="000000"/>
          <w:sz w:val="28"/>
          <w:szCs w:val="28"/>
        </w:rPr>
        <w:t xml:space="preserve"> St</w:t>
      </w:r>
      <w:r w:rsidR="00AC5DB3" w:rsidRPr="00F6095A">
        <w:rPr>
          <w:rFonts w:ascii="Times New Roman" w:hAnsi="Times New Roman"/>
          <w:b/>
          <w:color w:val="000000"/>
          <w:sz w:val="28"/>
          <w:szCs w:val="28"/>
        </w:rPr>
        <w:t>udy area, population and Design:</w:t>
      </w:r>
    </w:p>
    <w:p w:rsidR="004D5DE1"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The study was conducted between November, 2024 and January, 2025 at the Federal University Teaching Hospital Owerri, Imo State, Nigeria. </w:t>
      </w:r>
    </w:p>
    <w:p w:rsidR="004D5DE1" w:rsidRPr="00EC6BE9" w:rsidRDefault="00531B7C" w:rsidP="004D5DE1">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The study included </w:t>
      </w:r>
      <w:r w:rsidR="002778BD" w:rsidRPr="00EC6BE9">
        <w:rPr>
          <w:rFonts w:ascii="Times New Roman" w:hAnsi="Times New Roman"/>
          <w:color w:val="000000"/>
          <w:sz w:val="28"/>
          <w:szCs w:val="28"/>
        </w:rPr>
        <w:t xml:space="preserve">Patients suffering from prostate cancer attending and receiving treatment at the oncology clinic at FUTH. </w:t>
      </w:r>
      <w:r w:rsidRPr="00EC6BE9">
        <w:rPr>
          <w:rFonts w:ascii="Times New Roman" w:hAnsi="Times New Roman"/>
          <w:color w:val="000000"/>
          <w:sz w:val="28"/>
          <w:szCs w:val="28"/>
        </w:rPr>
        <w:t xml:space="preserve"> </w:t>
      </w:r>
      <w:r w:rsidR="002778BD" w:rsidRPr="00EC6BE9">
        <w:rPr>
          <w:rFonts w:ascii="Times New Roman" w:hAnsi="Times New Roman"/>
          <w:color w:val="000000"/>
          <w:sz w:val="28"/>
          <w:szCs w:val="28"/>
        </w:rPr>
        <w:t>A total of 50 male patients diagnosed of prostate cancer were recruited for this study</w:t>
      </w:r>
      <w:r w:rsidRPr="00EC6BE9">
        <w:rPr>
          <w:rFonts w:ascii="Times New Roman" w:hAnsi="Times New Roman"/>
          <w:color w:val="000000"/>
          <w:sz w:val="28"/>
          <w:szCs w:val="28"/>
        </w:rPr>
        <w:t xml:space="preserve">. </w:t>
      </w:r>
      <w:r w:rsidR="002778BD" w:rsidRPr="00EC6BE9">
        <w:rPr>
          <w:rFonts w:ascii="Times New Roman" w:hAnsi="Times New Roman"/>
          <w:color w:val="000000"/>
          <w:sz w:val="28"/>
          <w:szCs w:val="28"/>
        </w:rPr>
        <w:t xml:space="preserve">The study subjects were sampled using the </w:t>
      </w:r>
      <w:r w:rsidRPr="00EC6BE9">
        <w:rPr>
          <w:rFonts w:ascii="Times New Roman" w:hAnsi="Times New Roman"/>
          <w:color w:val="000000"/>
          <w:sz w:val="28"/>
          <w:szCs w:val="28"/>
        </w:rPr>
        <w:t xml:space="preserve">targeted </w:t>
      </w:r>
      <w:r w:rsidR="002778BD" w:rsidRPr="00EC6BE9">
        <w:rPr>
          <w:rFonts w:ascii="Times New Roman" w:hAnsi="Times New Roman"/>
          <w:color w:val="000000"/>
          <w:sz w:val="28"/>
          <w:szCs w:val="28"/>
        </w:rPr>
        <w:t>random sampling technique to ascertain that every age group was represented</w:t>
      </w:r>
      <w:r w:rsidR="004D5DE1" w:rsidRPr="00EC6BE9">
        <w:rPr>
          <w:rFonts w:ascii="Times New Roman" w:hAnsi="Times New Roman"/>
          <w:color w:val="000000"/>
          <w:sz w:val="28"/>
          <w:szCs w:val="28"/>
        </w:rPr>
        <w:t>.</w:t>
      </w:r>
    </w:p>
    <w:p w:rsidR="004D5DE1" w:rsidRPr="00EC6BE9" w:rsidRDefault="004D5DE1" w:rsidP="004D5DE1">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This is a case controlled, study involving of a total of 50 adult men living with various metabolic diseases were selected randomly. Adult men aged 35-75 years with prostate cancer attending oncology clinic at the Federal University Teaching Hospital, Owerri was recruited for the study. A standard questionnaire was used to obtain some of the patients clinical and demographical history. Those who qualified </w:t>
      </w:r>
      <w:r w:rsidRPr="00EC6BE9">
        <w:rPr>
          <w:rFonts w:ascii="Times New Roman" w:hAnsi="Times New Roman"/>
          <w:color w:val="000000"/>
          <w:sz w:val="28"/>
          <w:szCs w:val="28"/>
        </w:rPr>
        <w:lastRenderedPageBreak/>
        <w:t xml:space="preserve">for the study, were recruited, invited and fasting blood samples were collected, their blood samples were used for the laboratory determination of the molecular markers of metabolic disorder (Total cholesterol, Triglyceride, LDL, HDL and Insulin).  Patient anthropometric measures (BMI, Systolic blood pressure and Diastolic blood pressure) were also recorded. </w:t>
      </w:r>
    </w:p>
    <w:p w:rsidR="002778BD" w:rsidRPr="00EC6BE9" w:rsidRDefault="002778BD" w:rsidP="002778BD">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 </w:t>
      </w:r>
      <w:r w:rsidR="00531B7C" w:rsidRPr="00EC6BE9">
        <w:rPr>
          <w:rFonts w:ascii="Times New Roman" w:hAnsi="Times New Roman"/>
          <w:color w:val="000000"/>
          <w:sz w:val="28"/>
          <w:szCs w:val="28"/>
        </w:rPr>
        <w:t xml:space="preserve">In </w:t>
      </w:r>
      <w:r w:rsidRPr="00EC6BE9">
        <w:rPr>
          <w:rFonts w:ascii="Times New Roman" w:hAnsi="Times New Roman"/>
          <w:color w:val="000000"/>
          <w:sz w:val="28"/>
          <w:szCs w:val="28"/>
        </w:rPr>
        <w:t xml:space="preserve">The study </w:t>
      </w:r>
      <w:r w:rsidR="00531B7C" w:rsidRPr="00EC6BE9">
        <w:rPr>
          <w:rFonts w:ascii="Times New Roman" w:hAnsi="Times New Roman"/>
          <w:color w:val="000000"/>
          <w:sz w:val="28"/>
          <w:szCs w:val="28"/>
        </w:rPr>
        <w:t xml:space="preserve">we considered </w:t>
      </w:r>
      <w:r w:rsidRPr="00EC6BE9">
        <w:rPr>
          <w:rFonts w:ascii="Times New Roman" w:hAnsi="Times New Roman"/>
          <w:color w:val="000000"/>
          <w:sz w:val="28"/>
          <w:szCs w:val="28"/>
        </w:rPr>
        <w:t>Male patients with prostate cancer diagnosed histologically</w:t>
      </w:r>
      <w:r w:rsidR="00531B7C" w:rsidRPr="00EC6BE9">
        <w:rPr>
          <w:rFonts w:ascii="Times New Roman" w:hAnsi="Times New Roman"/>
          <w:color w:val="000000"/>
          <w:sz w:val="28"/>
          <w:szCs w:val="28"/>
        </w:rPr>
        <w:t xml:space="preserve">, </w:t>
      </w:r>
      <w:r w:rsidRPr="00EC6BE9">
        <w:rPr>
          <w:rFonts w:ascii="Times New Roman" w:hAnsi="Times New Roman"/>
          <w:color w:val="000000"/>
          <w:sz w:val="28"/>
          <w:szCs w:val="28"/>
        </w:rPr>
        <w:t xml:space="preserve">who are being followed up at the oncology center of FUTH. Note: All patients were on treatment with Abiraterone acetate, flutamide, </w:t>
      </w:r>
      <w:r w:rsidR="00531B7C" w:rsidRPr="00EC6BE9">
        <w:rPr>
          <w:rFonts w:ascii="Times New Roman" w:hAnsi="Times New Roman"/>
          <w:color w:val="000000"/>
          <w:sz w:val="28"/>
          <w:szCs w:val="28"/>
        </w:rPr>
        <w:t xml:space="preserve">prostasin. </w:t>
      </w:r>
      <w:proofErr w:type="gramStart"/>
      <w:r w:rsidR="00531B7C" w:rsidRPr="00EC6BE9">
        <w:rPr>
          <w:rFonts w:ascii="Times New Roman" w:hAnsi="Times New Roman"/>
          <w:color w:val="000000"/>
          <w:sz w:val="28"/>
          <w:szCs w:val="28"/>
        </w:rPr>
        <w:t xml:space="preserve">The  </w:t>
      </w:r>
      <w:r w:rsidRPr="00EC6BE9">
        <w:rPr>
          <w:rFonts w:ascii="Times New Roman" w:hAnsi="Times New Roman"/>
          <w:color w:val="000000"/>
          <w:sz w:val="28"/>
          <w:szCs w:val="28"/>
        </w:rPr>
        <w:t>Prostate</w:t>
      </w:r>
      <w:proofErr w:type="gramEnd"/>
      <w:r w:rsidRPr="00EC6BE9">
        <w:rPr>
          <w:rFonts w:ascii="Times New Roman" w:hAnsi="Times New Roman"/>
          <w:color w:val="000000"/>
          <w:sz w:val="28"/>
          <w:szCs w:val="28"/>
        </w:rPr>
        <w:t xml:space="preserve"> cancer patients </w:t>
      </w:r>
      <w:r w:rsidR="00531B7C" w:rsidRPr="00EC6BE9">
        <w:rPr>
          <w:rFonts w:ascii="Times New Roman" w:hAnsi="Times New Roman"/>
          <w:color w:val="000000"/>
          <w:sz w:val="28"/>
          <w:szCs w:val="28"/>
        </w:rPr>
        <w:t xml:space="preserve">are </w:t>
      </w:r>
      <w:r w:rsidRPr="00EC6BE9">
        <w:rPr>
          <w:rFonts w:ascii="Times New Roman" w:hAnsi="Times New Roman"/>
          <w:color w:val="000000"/>
          <w:sz w:val="28"/>
          <w:szCs w:val="28"/>
        </w:rPr>
        <w:t>within the age 35-75 years.</w:t>
      </w:r>
      <w:r w:rsidR="00531B7C" w:rsidRPr="00EC6BE9">
        <w:rPr>
          <w:rFonts w:ascii="Times New Roman" w:hAnsi="Times New Roman"/>
          <w:color w:val="000000"/>
          <w:sz w:val="28"/>
          <w:szCs w:val="28"/>
        </w:rPr>
        <w:t xml:space="preserve"> 50 age matched men without any history of benign or malignant prostate disorder were used as control. The study subjects also </w:t>
      </w:r>
      <w:r w:rsidRPr="00EC6BE9">
        <w:rPr>
          <w:rFonts w:ascii="Times New Roman" w:hAnsi="Times New Roman"/>
          <w:color w:val="000000"/>
          <w:sz w:val="28"/>
          <w:szCs w:val="28"/>
        </w:rPr>
        <w:t xml:space="preserve">Patients </w:t>
      </w:r>
      <w:r w:rsidR="00531B7C" w:rsidRPr="00EC6BE9">
        <w:rPr>
          <w:rFonts w:ascii="Times New Roman" w:hAnsi="Times New Roman"/>
          <w:color w:val="000000"/>
          <w:sz w:val="28"/>
          <w:szCs w:val="28"/>
        </w:rPr>
        <w:t>also</w:t>
      </w:r>
      <w:r w:rsidRPr="00EC6BE9">
        <w:rPr>
          <w:rFonts w:ascii="Times New Roman" w:hAnsi="Times New Roman"/>
          <w:color w:val="000000"/>
          <w:sz w:val="28"/>
          <w:szCs w:val="28"/>
        </w:rPr>
        <w:t xml:space="preserve"> gave their consent to the study.</w:t>
      </w:r>
      <w:r w:rsidR="00F6302F" w:rsidRPr="00EC6BE9">
        <w:rPr>
          <w:rFonts w:ascii="Times New Roman" w:hAnsi="Times New Roman"/>
          <w:color w:val="000000"/>
          <w:sz w:val="28"/>
          <w:szCs w:val="28"/>
        </w:rPr>
        <w:t xml:space="preserve">  Patients who </w:t>
      </w:r>
      <w:proofErr w:type="gramStart"/>
      <w:r w:rsidR="00F6302F" w:rsidRPr="00EC6BE9">
        <w:rPr>
          <w:rFonts w:ascii="Times New Roman" w:hAnsi="Times New Roman"/>
          <w:color w:val="000000"/>
          <w:sz w:val="28"/>
          <w:szCs w:val="28"/>
        </w:rPr>
        <w:t>are  using</w:t>
      </w:r>
      <w:proofErr w:type="gramEnd"/>
      <w:r w:rsidR="00F6302F" w:rsidRPr="00EC6BE9">
        <w:rPr>
          <w:rFonts w:ascii="Times New Roman" w:hAnsi="Times New Roman"/>
          <w:color w:val="000000"/>
          <w:sz w:val="28"/>
          <w:szCs w:val="28"/>
        </w:rPr>
        <w:t xml:space="preserve">  corticosteroid  or any hormonal </w:t>
      </w:r>
      <w:r w:rsidR="004D5DE1" w:rsidRPr="00EC6BE9">
        <w:rPr>
          <w:rFonts w:ascii="Times New Roman" w:hAnsi="Times New Roman"/>
          <w:color w:val="000000"/>
          <w:sz w:val="28"/>
          <w:szCs w:val="28"/>
        </w:rPr>
        <w:t xml:space="preserve">therapy </w:t>
      </w:r>
      <w:r w:rsidR="00F6302F" w:rsidRPr="00EC6BE9">
        <w:rPr>
          <w:rFonts w:ascii="Times New Roman" w:hAnsi="Times New Roman"/>
          <w:color w:val="000000"/>
          <w:sz w:val="28"/>
          <w:szCs w:val="28"/>
        </w:rPr>
        <w:t>were excluded</w:t>
      </w:r>
      <w:r w:rsidR="004D5DE1" w:rsidRPr="00EC6BE9">
        <w:rPr>
          <w:rFonts w:ascii="Times New Roman" w:hAnsi="Times New Roman"/>
          <w:color w:val="000000"/>
          <w:sz w:val="28"/>
          <w:szCs w:val="28"/>
        </w:rPr>
        <w:t xml:space="preserve"> from th</w:t>
      </w:r>
      <w:r w:rsidR="00087BA4" w:rsidRPr="00EC6BE9">
        <w:rPr>
          <w:rFonts w:ascii="Times New Roman" w:hAnsi="Times New Roman"/>
          <w:color w:val="000000"/>
          <w:sz w:val="28"/>
          <w:szCs w:val="28"/>
        </w:rPr>
        <w:t>is</w:t>
      </w:r>
      <w:r w:rsidR="004D5DE1" w:rsidRPr="00EC6BE9">
        <w:rPr>
          <w:rFonts w:ascii="Times New Roman" w:hAnsi="Times New Roman"/>
          <w:color w:val="000000"/>
          <w:sz w:val="28"/>
          <w:szCs w:val="28"/>
        </w:rPr>
        <w:t xml:space="preserve"> study.</w:t>
      </w:r>
    </w:p>
    <w:p w:rsidR="007676B6" w:rsidRPr="00EC6BE9" w:rsidRDefault="003A42B0" w:rsidP="002778BD">
      <w:pPr>
        <w:spacing w:line="480" w:lineRule="auto"/>
        <w:jc w:val="both"/>
        <w:rPr>
          <w:rFonts w:ascii="Times New Roman" w:hAnsi="Times New Roman"/>
          <w:color w:val="000000"/>
          <w:sz w:val="28"/>
          <w:szCs w:val="28"/>
        </w:rPr>
      </w:pPr>
      <w:proofErr w:type="spellStart"/>
      <w:r w:rsidRPr="00EC6BE9">
        <w:rPr>
          <w:rFonts w:ascii="Times New Roman" w:hAnsi="Times New Roman"/>
          <w:color w:val="000000"/>
          <w:sz w:val="28"/>
          <w:szCs w:val="28"/>
        </w:rPr>
        <w:t>Patients</w:t>
      </w:r>
      <w:proofErr w:type="spellEnd"/>
      <w:r w:rsidRPr="00EC6BE9">
        <w:rPr>
          <w:rFonts w:ascii="Times New Roman" w:hAnsi="Times New Roman"/>
          <w:color w:val="000000"/>
          <w:sz w:val="28"/>
          <w:szCs w:val="28"/>
        </w:rPr>
        <w:t xml:space="preserve"> Blood Specimen was collected using</w:t>
      </w:r>
      <w:r w:rsidR="002778BD" w:rsidRPr="00EC6BE9">
        <w:rPr>
          <w:rFonts w:ascii="Times New Roman" w:hAnsi="Times New Roman"/>
          <w:color w:val="000000"/>
          <w:sz w:val="28"/>
          <w:szCs w:val="28"/>
        </w:rPr>
        <w:t xml:space="preserve"> sterile 21G needle aseptically and dispensed into three different specimen bottles containing Ethylene diamine tetra-acetic acid (EDTA), Lithium heparin and Plain. This was dispensed into anticoagulant bottle immediately and thoroughly mixed to prevent clotting. The sample was then </w:t>
      </w:r>
      <w:r w:rsidRPr="00EC6BE9">
        <w:rPr>
          <w:rFonts w:ascii="Times New Roman" w:hAnsi="Times New Roman"/>
          <w:color w:val="000000"/>
          <w:sz w:val="28"/>
          <w:szCs w:val="28"/>
        </w:rPr>
        <w:t xml:space="preserve">preserved </w:t>
      </w:r>
      <w:r w:rsidR="007676B6" w:rsidRPr="00EC6BE9">
        <w:rPr>
          <w:rFonts w:ascii="Times New Roman" w:hAnsi="Times New Roman"/>
          <w:color w:val="000000"/>
          <w:sz w:val="28"/>
          <w:szCs w:val="28"/>
        </w:rPr>
        <w:t xml:space="preserve">until Laboratory analysis </w:t>
      </w:r>
      <w:proofErr w:type="gramStart"/>
      <w:r w:rsidR="007676B6" w:rsidRPr="00EC6BE9">
        <w:rPr>
          <w:rFonts w:ascii="Times New Roman" w:hAnsi="Times New Roman"/>
          <w:color w:val="000000"/>
          <w:sz w:val="28"/>
          <w:szCs w:val="28"/>
        </w:rPr>
        <w:t>of  the</w:t>
      </w:r>
      <w:proofErr w:type="gramEnd"/>
      <w:r w:rsidR="007676B6" w:rsidRPr="00EC6BE9">
        <w:rPr>
          <w:rFonts w:ascii="Times New Roman" w:hAnsi="Times New Roman"/>
          <w:color w:val="000000"/>
          <w:sz w:val="28"/>
          <w:szCs w:val="28"/>
        </w:rPr>
        <w:t xml:space="preserve"> test parameters</w:t>
      </w:r>
      <w:r w:rsidR="001C555A" w:rsidRPr="00EC6BE9">
        <w:rPr>
          <w:rFonts w:ascii="Times New Roman" w:hAnsi="Times New Roman"/>
          <w:color w:val="000000"/>
          <w:sz w:val="28"/>
          <w:szCs w:val="28"/>
        </w:rPr>
        <w:t xml:space="preserve">. </w:t>
      </w:r>
      <w:r w:rsidR="007676B6" w:rsidRPr="00EC6BE9">
        <w:rPr>
          <w:rFonts w:ascii="Times New Roman" w:hAnsi="Times New Roman"/>
          <w:color w:val="000000"/>
          <w:sz w:val="28"/>
          <w:szCs w:val="28"/>
        </w:rPr>
        <w:t>All t</w:t>
      </w:r>
      <w:r w:rsidR="002778BD" w:rsidRPr="00EC6BE9">
        <w:rPr>
          <w:rFonts w:ascii="Times New Roman" w:hAnsi="Times New Roman"/>
          <w:color w:val="000000"/>
          <w:sz w:val="28"/>
          <w:szCs w:val="28"/>
        </w:rPr>
        <w:t xml:space="preserve">he </w:t>
      </w:r>
      <w:proofErr w:type="gramStart"/>
      <w:r w:rsidR="002778BD" w:rsidRPr="00EC6BE9">
        <w:rPr>
          <w:rFonts w:ascii="Times New Roman" w:hAnsi="Times New Roman"/>
          <w:color w:val="000000"/>
          <w:sz w:val="28"/>
          <w:szCs w:val="28"/>
        </w:rPr>
        <w:t>reagents  used</w:t>
      </w:r>
      <w:proofErr w:type="gramEnd"/>
      <w:r w:rsidR="002778BD" w:rsidRPr="00EC6BE9">
        <w:rPr>
          <w:rFonts w:ascii="Times New Roman" w:hAnsi="Times New Roman"/>
          <w:color w:val="000000"/>
          <w:sz w:val="28"/>
          <w:szCs w:val="28"/>
        </w:rPr>
        <w:t xml:space="preserve"> in the research work </w:t>
      </w:r>
      <w:r w:rsidR="007676B6" w:rsidRPr="00EC6BE9">
        <w:rPr>
          <w:rFonts w:ascii="Times New Roman" w:hAnsi="Times New Roman"/>
          <w:color w:val="000000"/>
          <w:sz w:val="28"/>
          <w:szCs w:val="28"/>
        </w:rPr>
        <w:t>was</w:t>
      </w:r>
      <w:r w:rsidR="002778BD" w:rsidRPr="00EC6BE9">
        <w:rPr>
          <w:rFonts w:ascii="Times New Roman" w:hAnsi="Times New Roman"/>
          <w:color w:val="000000"/>
          <w:sz w:val="28"/>
          <w:szCs w:val="28"/>
        </w:rPr>
        <w:t xml:space="preserve">  of analytical grade. </w:t>
      </w:r>
    </w:p>
    <w:p w:rsidR="001C555A" w:rsidRPr="00EC6BE9" w:rsidRDefault="001C555A" w:rsidP="001C555A">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lastRenderedPageBreak/>
        <w:t>Estimation of Glycated Hemoglobin (HbA1c) using Immunoturbidimetric Method. Total Cholesterol estimation by enzymatic method (as described by agape kits). Triglyceride was estimation by GPO-TOPS method (as described by agape kits</w:t>
      </w:r>
      <w:proofErr w:type="gramStart"/>
      <w:r w:rsidRPr="00EC6BE9">
        <w:rPr>
          <w:rFonts w:ascii="Times New Roman" w:hAnsi="Times New Roman"/>
          <w:color w:val="000000"/>
          <w:sz w:val="28"/>
          <w:szCs w:val="28"/>
        </w:rPr>
        <w:t>) .</w:t>
      </w:r>
      <w:proofErr w:type="gramEnd"/>
      <w:r w:rsidRPr="00EC6BE9">
        <w:rPr>
          <w:rFonts w:ascii="Times New Roman" w:hAnsi="Times New Roman"/>
          <w:color w:val="000000"/>
          <w:sz w:val="28"/>
          <w:szCs w:val="28"/>
        </w:rPr>
        <w:t xml:space="preserve"> Estimation of HDL Cholesterol was by precipitation method (as described by agape kits), LDL-cholesterol was mathematically determined using </w:t>
      </w:r>
      <w:proofErr w:type="spellStart"/>
      <w:r w:rsidRPr="00EC6BE9">
        <w:rPr>
          <w:rFonts w:ascii="Times New Roman" w:hAnsi="Times New Roman"/>
          <w:color w:val="000000"/>
          <w:sz w:val="28"/>
          <w:szCs w:val="28"/>
        </w:rPr>
        <w:t>Friedewald</w:t>
      </w:r>
      <w:proofErr w:type="spellEnd"/>
      <w:r w:rsidRPr="00EC6BE9">
        <w:rPr>
          <w:rFonts w:ascii="Times New Roman" w:hAnsi="Times New Roman"/>
          <w:color w:val="000000"/>
          <w:sz w:val="28"/>
          <w:szCs w:val="28"/>
        </w:rPr>
        <w:t xml:space="preserve"> </w:t>
      </w:r>
      <w:r w:rsidRPr="00EC6BE9">
        <w:rPr>
          <w:rFonts w:ascii="Times New Roman" w:hAnsi="Times New Roman"/>
          <w:i/>
          <w:color w:val="000000"/>
          <w:sz w:val="28"/>
          <w:szCs w:val="28"/>
        </w:rPr>
        <w:t>et al</w:t>
      </w:r>
      <w:r w:rsidRPr="00EC6BE9">
        <w:rPr>
          <w:rFonts w:ascii="Times New Roman" w:hAnsi="Times New Roman"/>
          <w:color w:val="000000"/>
          <w:sz w:val="28"/>
          <w:szCs w:val="28"/>
        </w:rPr>
        <w:t>., (1972</w:t>
      </w:r>
      <w:proofErr w:type="gramStart"/>
      <w:r w:rsidRPr="00EC6BE9">
        <w:rPr>
          <w:rFonts w:ascii="Times New Roman" w:hAnsi="Times New Roman"/>
          <w:color w:val="000000"/>
          <w:sz w:val="28"/>
          <w:szCs w:val="28"/>
        </w:rPr>
        <w:t>),  following</w:t>
      </w:r>
      <w:proofErr w:type="gramEnd"/>
      <w:r w:rsidRPr="00EC6BE9">
        <w:rPr>
          <w:rFonts w:ascii="Times New Roman" w:hAnsi="Times New Roman"/>
          <w:color w:val="000000"/>
          <w:sz w:val="28"/>
          <w:szCs w:val="28"/>
        </w:rPr>
        <w:t xml:space="preserve"> the formula; </w:t>
      </w:r>
      <w:proofErr w:type="spellStart"/>
      <w:r w:rsidRPr="00EC6BE9">
        <w:rPr>
          <w:rFonts w:ascii="Times New Roman" w:hAnsi="Times New Roman"/>
          <w:color w:val="000000"/>
          <w:sz w:val="28"/>
          <w:szCs w:val="28"/>
        </w:rPr>
        <w:t>LDLc</w:t>
      </w:r>
      <w:proofErr w:type="spellEnd"/>
      <w:r w:rsidRPr="00EC6BE9">
        <w:rPr>
          <w:rFonts w:ascii="Times New Roman" w:hAnsi="Times New Roman"/>
          <w:color w:val="000000"/>
          <w:sz w:val="28"/>
          <w:szCs w:val="28"/>
        </w:rPr>
        <w:t xml:space="preserve">   = Total cholesterol – HDL – (TGs /5)</w:t>
      </w:r>
    </w:p>
    <w:p w:rsidR="001C555A" w:rsidRPr="00EC6BE9" w:rsidRDefault="001C555A" w:rsidP="001C555A">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 xml:space="preserve">Insulin estimation using enzyme-linked immunosorbent assay (ELISA) Method. Leptin </w:t>
      </w:r>
      <w:proofErr w:type="gramStart"/>
      <w:r w:rsidRPr="00EC6BE9">
        <w:rPr>
          <w:rFonts w:ascii="Times New Roman" w:hAnsi="Times New Roman"/>
          <w:color w:val="000000"/>
          <w:sz w:val="28"/>
          <w:szCs w:val="28"/>
        </w:rPr>
        <w:t>and  adiponectin</w:t>
      </w:r>
      <w:proofErr w:type="gramEnd"/>
      <w:r w:rsidRPr="00EC6BE9">
        <w:rPr>
          <w:rFonts w:ascii="Times New Roman" w:hAnsi="Times New Roman"/>
          <w:color w:val="000000"/>
          <w:sz w:val="28"/>
          <w:szCs w:val="28"/>
        </w:rPr>
        <w:t xml:space="preserve">  were Estimation using ELISA method, While Blood Pressure was determined using Sphygmomanometer </w:t>
      </w:r>
    </w:p>
    <w:p w:rsidR="002778BD" w:rsidRPr="00EC6BE9" w:rsidRDefault="00D11A5C" w:rsidP="00D11A5C">
      <w:pPr>
        <w:spacing w:line="480" w:lineRule="auto"/>
        <w:jc w:val="both"/>
        <w:rPr>
          <w:rFonts w:ascii="Times New Roman" w:hAnsi="Times New Roman"/>
          <w:color w:val="000000"/>
          <w:sz w:val="28"/>
          <w:szCs w:val="28"/>
        </w:rPr>
      </w:pPr>
      <w:r w:rsidRPr="00EC6BE9">
        <w:rPr>
          <w:rFonts w:ascii="Times New Roman" w:hAnsi="Times New Roman"/>
          <w:color w:val="000000"/>
          <w:sz w:val="28"/>
          <w:szCs w:val="28"/>
        </w:rPr>
        <w:t>All statistical tests were two-</w:t>
      </w:r>
      <w:proofErr w:type="spellStart"/>
      <w:proofErr w:type="gramStart"/>
      <w:r w:rsidRPr="00EC6BE9">
        <w:rPr>
          <w:rFonts w:ascii="Times New Roman" w:hAnsi="Times New Roman"/>
          <w:color w:val="000000"/>
          <w:sz w:val="28"/>
          <w:szCs w:val="28"/>
        </w:rPr>
        <w:t>tailed,and</w:t>
      </w:r>
      <w:proofErr w:type="spellEnd"/>
      <w:proofErr w:type="gramEnd"/>
      <w:r w:rsidRPr="00EC6BE9">
        <w:rPr>
          <w:rFonts w:ascii="Times New Roman" w:hAnsi="Times New Roman"/>
          <w:color w:val="000000"/>
          <w:sz w:val="28"/>
          <w:szCs w:val="28"/>
        </w:rPr>
        <w:t xml:space="preserve"> statistical significance was defined as p&lt;0.05.</w:t>
      </w:r>
      <w:r w:rsidR="002778BD" w:rsidRPr="00EC6BE9">
        <w:rPr>
          <w:rFonts w:ascii="Times New Roman" w:hAnsi="Times New Roman"/>
          <w:color w:val="000000"/>
          <w:sz w:val="28"/>
          <w:szCs w:val="28"/>
        </w:rPr>
        <w:t xml:space="preserve">Statistical analysis of results obtained was </w:t>
      </w:r>
      <w:r w:rsidR="007100D3" w:rsidRPr="00EC6BE9">
        <w:rPr>
          <w:rFonts w:ascii="Times New Roman" w:hAnsi="Times New Roman"/>
          <w:color w:val="000000"/>
          <w:sz w:val="28"/>
          <w:szCs w:val="28"/>
        </w:rPr>
        <w:t>done</w:t>
      </w:r>
      <w:r w:rsidR="002778BD" w:rsidRPr="00EC6BE9">
        <w:rPr>
          <w:rFonts w:ascii="Times New Roman" w:hAnsi="Times New Roman"/>
          <w:color w:val="000000"/>
          <w:sz w:val="28"/>
          <w:szCs w:val="28"/>
        </w:rPr>
        <w:t xml:space="preserve"> using the SPSS version 21. Statistical differences between the experimental and control groups was determined using student t-test. </w:t>
      </w:r>
    </w:p>
    <w:p w:rsidR="002778BD" w:rsidRPr="004924BA" w:rsidRDefault="002778BD" w:rsidP="002778BD">
      <w:pPr>
        <w:spacing w:line="480" w:lineRule="auto"/>
        <w:jc w:val="both"/>
        <w:rPr>
          <w:rFonts w:ascii="Times New Roman" w:hAnsi="Times New Roman"/>
          <w:b/>
          <w:color w:val="000000"/>
          <w:sz w:val="28"/>
          <w:szCs w:val="28"/>
        </w:rPr>
      </w:pPr>
      <w:r w:rsidRPr="004924BA">
        <w:rPr>
          <w:rFonts w:ascii="Times New Roman" w:hAnsi="Times New Roman"/>
          <w:b/>
          <w:color w:val="000000"/>
          <w:sz w:val="28"/>
          <w:szCs w:val="28"/>
        </w:rPr>
        <w:t>RESULTS</w:t>
      </w:r>
      <w:r w:rsidR="00C407DA">
        <w:rPr>
          <w:rFonts w:ascii="Times New Roman" w:hAnsi="Times New Roman"/>
          <w:b/>
          <w:color w:val="000000"/>
          <w:sz w:val="28"/>
          <w:szCs w:val="28"/>
        </w:rPr>
        <w:t>:</w:t>
      </w:r>
    </w:p>
    <w:p w:rsidR="002778BD" w:rsidRPr="004924BA" w:rsidRDefault="002778BD" w:rsidP="002778BD">
      <w:pPr>
        <w:spacing w:line="480" w:lineRule="auto"/>
        <w:jc w:val="both"/>
        <w:rPr>
          <w:rFonts w:ascii="Times New Roman" w:hAnsi="Times New Roman"/>
          <w:color w:val="000000"/>
          <w:sz w:val="28"/>
          <w:szCs w:val="28"/>
        </w:rPr>
      </w:pPr>
      <w:r>
        <w:rPr>
          <w:noProof/>
          <w:lang w:val="en-IN" w:eastAsia="en-IN"/>
        </w:rPr>
        <mc:AlternateContent>
          <mc:Choice Requires="wps">
            <w:drawing>
              <wp:anchor distT="4294967294" distB="4294967294" distL="114300" distR="114300" simplePos="0" relativeHeight="251675648" behindDoc="0" locked="0" layoutInCell="1" allowOverlap="1">
                <wp:simplePos x="0" y="0"/>
                <wp:positionH relativeFrom="column">
                  <wp:posOffset>-171450</wp:posOffset>
                </wp:positionH>
                <wp:positionV relativeFrom="paragraph">
                  <wp:posOffset>909319</wp:posOffset>
                </wp:positionV>
                <wp:extent cx="6038850" cy="0"/>
                <wp:effectExtent l="0" t="0" r="0" b="0"/>
                <wp:wrapNone/>
                <wp:docPr id="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236ECED" id="Straight Connector 23" o:spid="_x0000_s1026" style="position:absolute;flip:y;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3.5pt,71.6pt" to="462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">
                <o:lock v:ext="edit" shapetype="f"/>
              </v:line>
            </w:pict>
          </mc:Fallback>
        </mc:AlternateContent>
      </w:r>
      <w:r w:rsidRPr="004924BA">
        <w:rPr>
          <w:rFonts w:ascii="Times New Roman" w:hAnsi="Times New Roman"/>
          <w:b/>
          <w:bCs/>
          <w:color w:val="000000"/>
          <w:sz w:val="28"/>
          <w:szCs w:val="28"/>
          <w:lang w:val="en-GB"/>
        </w:rPr>
        <w:t xml:space="preserve">Table 1 </w:t>
      </w:r>
      <w:r w:rsidR="00EC6BE9">
        <w:rPr>
          <w:rFonts w:ascii="Times New Roman" w:hAnsi="Times New Roman"/>
          <w:b/>
          <w:bCs/>
          <w:color w:val="000000"/>
          <w:sz w:val="28"/>
          <w:szCs w:val="28"/>
          <w:lang w:val="en-GB"/>
        </w:rPr>
        <w:t>-</w:t>
      </w:r>
      <w:r w:rsidRPr="004924BA">
        <w:rPr>
          <w:rFonts w:ascii="Times New Roman" w:hAnsi="Times New Roman"/>
          <w:b/>
          <w:bCs/>
          <w:color w:val="000000"/>
          <w:sz w:val="28"/>
          <w:szCs w:val="28"/>
          <w:lang w:val="en-GB"/>
        </w:rPr>
        <w:t>Descriptive Statistics of Demographic and Baseline Characteristics of Participants and Control</w:t>
      </w:r>
      <w:r w:rsidRPr="004924BA">
        <w:rPr>
          <w:rFonts w:ascii="Times New Roman" w:hAnsi="Times New Roman"/>
          <w:iCs/>
          <w:color w:val="000000"/>
          <w:sz w:val="28"/>
          <w:szCs w:val="28"/>
          <w:lang w:val="en-GB"/>
        </w:rPr>
        <w:t xml:space="preserve"> </w:t>
      </w:r>
    </w:p>
    <w:p w:rsidR="002778BD" w:rsidRPr="004924BA" w:rsidRDefault="002778BD" w:rsidP="002778BD">
      <w:pPr>
        <w:spacing w:after="0" w:line="240" w:lineRule="auto"/>
        <w:rPr>
          <w:rFonts w:ascii="Times New Roman" w:hAnsi="Times New Roman"/>
          <w:b/>
          <w:color w:val="000000"/>
          <w:sz w:val="24"/>
          <w:szCs w:val="28"/>
        </w:rPr>
      </w:pPr>
      <w:r w:rsidRPr="004924BA">
        <w:rPr>
          <w:rFonts w:ascii="Times New Roman" w:hAnsi="Times New Roman"/>
          <w:b/>
          <w:color w:val="000000"/>
          <w:sz w:val="24"/>
          <w:szCs w:val="28"/>
        </w:rPr>
        <w:t>Variable</w:t>
      </w:r>
      <w:r w:rsidRPr="004924BA">
        <w:rPr>
          <w:rFonts w:ascii="Times New Roman" w:hAnsi="Times New Roman"/>
          <w:b/>
          <w:color w:val="000000"/>
          <w:sz w:val="24"/>
          <w:szCs w:val="28"/>
        </w:rPr>
        <w:tab/>
      </w:r>
      <w:r w:rsidRPr="004924BA">
        <w:rPr>
          <w:rFonts w:ascii="Times New Roman" w:hAnsi="Times New Roman"/>
          <w:b/>
          <w:color w:val="000000"/>
          <w:sz w:val="24"/>
          <w:szCs w:val="28"/>
        </w:rPr>
        <w:tab/>
      </w:r>
      <w:proofErr w:type="gramStart"/>
      <w:r w:rsidRPr="004924BA">
        <w:rPr>
          <w:rFonts w:ascii="Times New Roman" w:hAnsi="Times New Roman"/>
          <w:b/>
          <w:color w:val="000000"/>
          <w:sz w:val="24"/>
          <w:szCs w:val="28"/>
        </w:rPr>
        <w:tab/>
        <w:t xml:space="preserve">  Groups</w:t>
      </w:r>
      <w:proofErr w:type="gramEnd"/>
      <w:r w:rsidRPr="004924BA">
        <w:rPr>
          <w:rFonts w:ascii="Times New Roman" w:hAnsi="Times New Roman"/>
          <w:b/>
          <w:color w:val="000000"/>
          <w:sz w:val="24"/>
          <w:szCs w:val="28"/>
        </w:rPr>
        <w:tab/>
        <w:t>Control</w:t>
      </w:r>
      <w:r w:rsidRPr="004924BA">
        <w:rPr>
          <w:rFonts w:ascii="Times New Roman" w:hAnsi="Times New Roman"/>
          <w:b/>
          <w:color w:val="000000"/>
          <w:sz w:val="24"/>
          <w:szCs w:val="28"/>
        </w:rPr>
        <w:tab/>
        <w:t>Frequency</w:t>
      </w:r>
      <w:r w:rsidRPr="004924BA">
        <w:rPr>
          <w:rFonts w:ascii="Times New Roman" w:hAnsi="Times New Roman"/>
          <w:b/>
          <w:color w:val="000000"/>
          <w:sz w:val="24"/>
          <w:szCs w:val="28"/>
        </w:rPr>
        <w:tab/>
        <w:t>Percent</w:t>
      </w:r>
    </w:p>
    <w:p w:rsidR="002778BD" w:rsidRPr="004924BA" w:rsidRDefault="002778BD" w:rsidP="002778BD">
      <w:pPr>
        <w:spacing w:after="0" w:line="240" w:lineRule="auto"/>
        <w:rPr>
          <w:rFonts w:ascii="Times New Roman" w:hAnsi="Times New Roman"/>
          <w:b/>
          <w:color w:val="000000"/>
          <w:sz w:val="24"/>
          <w:szCs w:val="28"/>
        </w:rPr>
      </w:pPr>
      <w:r w:rsidRPr="004924BA">
        <w:rPr>
          <w:rFonts w:ascii="Times New Roman" w:hAnsi="Times New Roman"/>
          <w:b/>
          <w:color w:val="000000"/>
          <w:sz w:val="24"/>
          <w:szCs w:val="28"/>
        </w:rPr>
        <w:tab/>
      </w:r>
      <w:r w:rsidRPr="004924BA">
        <w:rPr>
          <w:rFonts w:ascii="Times New Roman" w:hAnsi="Times New Roman"/>
          <w:b/>
          <w:color w:val="000000"/>
          <w:sz w:val="24"/>
          <w:szCs w:val="28"/>
        </w:rPr>
        <w:tab/>
      </w:r>
      <w:r w:rsidRPr="004924BA">
        <w:rPr>
          <w:rFonts w:ascii="Times New Roman" w:hAnsi="Times New Roman"/>
          <w:b/>
          <w:color w:val="000000"/>
          <w:sz w:val="24"/>
          <w:szCs w:val="28"/>
        </w:rPr>
        <w:tab/>
      </w:r>
      <w:r w:rsidRPr="004924BA">
        <w:rPr>
          <w:rFonts w:ascii="Times New Roman" w:hAnsi="Times New Roman"/>
          <w:b/>
          <w:color w:val="000000"/>
          <w:sz w:val="24"/>
          <w:szCs w:val="28"/>
        </w:rPr>
        <w:tab/>
        <w:t xml:space="preserve">  </w:t>
      </w:r>
      <w:proofErr w:type="gramStart"/>
      <w:r w:rsidRPr="004924BA">
        <w:rPr>
          <w:rFonts w:ascii="Times New Roman" w:hAnsi="Times New Roman"/>
          <w:b/>
          <w:color w:val="000000"/>
          <w:sz w:val="24"/>
          <w:szCs w:val="28"/>
        </w:rPr>
        <w:t>P.C</w:t>
      </w:r>
      <w:r w:rsidRPr="004924BA">
        <w:rPr>
          <w:rFonts w:ascii="Times New Roman" w:hAnsi="Times New Roman"/>
          <w:b/>
          <w:color w:val="000000"/>
          <w:sz w:val="24"/>
          <w:szCs w:val="28"/>
        </w:rPr>
        <w:tab/>
      </w:r>
      <w:r w:rsidRPr="004924BA">
        <w:rPr>
          <w:rFonts w:ascii="Times New Roman" w:hAnsi="Times New Roman"/>
          <w:b/>
          <w:color w:val="000000"/>
          <w:sz w:val="24"/>
          <w:szCs w:val="28"/>
        </w:rPr>
        <w:tab/>
        <w:t>H.I</w:t>
      </w:r>
      <w:proofErr w:type="gramEnd"/>
      <w:r w:rsidRPr="004924BA">
        <w:rPr>
          <w:rFonts w:ascii="Times New Roman" w:hAnsi="Times New Roman"/>
          <w:b/>
          <w:color w:val="000000"/>
          <w:sz w:val="24"/>
          <w:szCs w:val="28"/>
        </w:rPr>
        <w:tab/>
      </w:r>
      <w:r w:rsidRPr="004924BA">
        <w:rPr>
          <w:rFonts w:ascii="Times New Roman" w:hAnsi="Times New Roman"/>
          <w:b/>
          <w:color w:val="000000"/>
          <w:sz w:val="24"/>
          <w:szCs w:val="28"/>
        </w:rPr>
        <w:tab/>
        <w:t>N = 100</w:t>
      </w:r>
      <w:r w:rsidRPr="004924BA">
        <w:rPr>
          <w:rFonts w:ascii="Times New Roman" w:hAnsi="Times New Roman"/>
          <w:b/>
          <w:color w:val="000000"/>
          <w:sz w:val="24"/>
          <w:szCs w:val="28"/>
        </w:rPr>
        <w:tab/>
        <w:t>(%)</w:t>
      </w:r>
    </w:p>
    <w:p w:rsidR="002778BD" w:rsidRPr="004924BA" w:rsidRDefault="002778BD" w:rsidP="002778BD">
      <w:pPr>
        <w:spacing w:after="0" w:line="240" w:lineRule="auto"/>
        <w:rPr>
          <w:rFonts w:ascii="Times New Roman" w:hAnsi="Times New Roman"/>
          <w:b/>
          <w:color w:val="000000"/>
          <w:sz w:val="24"/>
          <w:szCs w:val="28"/>
        </w:rPr>
      </w:pPr>
      <w:r w:rsidRPr="004924BA">
        <w:rPr>
          <w:rFonts w:ascii="Times New Roman" w:hAnsi="Times New Roman"/>
          <w:b/>
          <w:color w:val="000000"/>
          <w:sz w:val="24"/>
          <w:szCs w:val="28"/>
        </w:rPr>
        <w:tab/>
      </w:r>
      <w:r w:rsidRPr="004924BA">
        <w:rPr>
          <w:rFonts w:ascii="Times New Roman" w:hAnsi="Times New Roman"/>
          <w:b/>
          <w:color w:val="000000"/>
          <w:sz w:val="24"/>
          <w:szCs w:val="28"/>
        </w:rPr>
        <w:tab/>
      </w:r>
      <w:r w:rsidRPr="004924BA">
        <w:rPr>
          <w:rFonts w:ascii="Times New Roman" w:hAnsi="Times New Roman"/>
          <w:b/>
          <w:color w:val="000000"/>
          <w:sz w:val="24"/>
          <w:szCs w:val="28"/>
        </w:rPr>
        <w:tab/>
      </w:r>
      <w:r w:rsidRPr="004924BA">
        <w:rPr>
          <w:rFonts w:ascii="Times New Roman" w:hAnsi="Times New Roman"/>
          <w:b/>
          <w:color w:val="000000"/>
          <w:sz w:val="24"/>
          <w:szCs w:val="28"/>
        </w:rPr>
        <w:tab/>
        <w:t xml:space="preserve">  (N = 50)</w:t>
      </w:r>
      <w:r w:rsidRPr="004924BA">
        <w:rPr>
          <w:rFonts w:ascii="Times New Roman" w:hAnsi="Times New Roman"/>
          <w:b/>
          <w:color w:val="000000"/>
          <w:sz w:val="24"/>
          <w:szCs w:val="28"/>
        </w:rPr>
        <w:tab/>
        <w:t>(N = 50)</w:t>
      </w:r>
    </w:p>
    <w:p w:rsidR="002778BD" w:rsidRPr="004924BA" w:rsidRDefault="002778BD" w:rsidP="002778BD">
      <w:pPr>
        <w:spacing w:after="0" w:line="240" w:lineRule="auto"/>
        <w:rPr>
          <w:rFonts w:ascii="Times New Roman" w:hAnsi="Times New Roman"/>
          <w:b/>
          <w:color w:val="000000"/>
          <w:sz w:val="28"/>
          <w:szCs w:val="28"/>
        </w:rPr>
      </w:pPr>
      <w:r>
        <w:rPr>
          <w:noProof/>
          <w:lang w:val="en-IN" w:eastAsia="en-IN"/>
        </w:rPr>
        <mc:AlternateContent>
          <mc:Choice Requires="wps">
            <w:drawing>
              <wp:anchor distT="4294967294" distB="4294967294" distL="114300" distR="114300" simplePos="0" relativeHeight="251677696" behindDoc="0" locked="0" layoutInCell="1" allowOverlap="1">
                <wp:simplePos x="0" y="0"/>
                <wp:positionH relativeFrom="column">
                  <wp:posOffset>-171450</wp:posOffset>
                </wp:positionH>
                <wp:positionV relativeFrom="paragraph">
                  <wp:posOffset>78104</wp:posOffset>
                </wp:positionV>
                <wp:extent cx="6038850" cy="0"/>
                <wp:effectExtent l="0" t="0" r="0" b="0"/>
                <wp:wrapNone/>
                <wp:docPr id="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F085E6A" id="Straight Connector 21" o:spid="_x0000_s1026" style="position:absolute;flip:y;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3.5pt,6.15pt" to="46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">
                <o:lock v:ext="edit" shapetype="f"/>
              </v:line>
            </w:pict>
          </mc:Fallback>
        </mc:AlternateContent>
      </w: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t>Age</w:t>
      </w:r>
      <w:r w:rsidRPr="004924BA">
        <w:rPr>
          <w:rFonts w:ascii="Times New Roman" w:hAnsi="Times New Roman"/>
          <w:color w:val="000000"/>
          <w:sz w:val="24"/>
          <w:szCs w:val="28"/>
        </w:rPr>
        <w:tab/>
      </w:r>
      <w:r w:rsidRPr="004924BA">
        <w:rPr>
          <w:rFonts w:ascii="Times New Roman" w:hAnsi="Times New Roman"/>
          <w:color w:val="000000"/>
          <w:sz w:val="24"/>
          <w:szCs w:val="28"/>
        </w:rPr>
        <w:tab/>
        <w:t>35-54</w:t>
      </w:r>
      <w:r w:rsidRPr="004924BA">
        <w:rPr>
          <w:rFonts w:ascii="Times New Roman" w:hAnsi="Times New Roman"/>
          <w:color w:val="000000"/>
          <w:sz w:val="24"/>
          <w:szCs w:val="28"/>
        </w:rPr>
        <w:tab/>
      </w:r>
      <w:r w:rsidRPr="004924BA">
        <w:rPr>
          <w:rFonts w:ascii="Times New Roman" w:hAnsi="Times New Roman"/>
          <w:color w:val="000000"/>
          <w:sz w:val="24"/>
          <w:szCs w:val="28"/>
        </w:rPr>
        <w:tab/>
        <w:t xml:space="preserve">    29</w:t>
      </w:r>
      <w:r w:rsidRPr="004924BA">
        <w:rPr>
          <w:rFonts w:ascii="Times New Roman" w:hAnsi="Times New Roman"/>
          <w:color w:val="000000"/>
          <w:sz w:val="24"/>
          <w:szCs w:val="28"/>
        </w:rPr>
        <w:tab/>
      </w:r>
      <w:r w:rsidRPr="004924BA">
        <w:rPr>
          <w:rFonts w:ascii="Times New Roman" w:hAnsi="Times New Roman"/>
          <w:color w:val="000000"/>
          <w:sz w:val="24"/>
          <w:szCs w:val="28"/>
        </w:rPr>
        <w:tab/>
        <w:t>31</w:t>
      </w:r>
      <w:r w:rsidRPr="004924BA">
        <w:rPr>
          <w:rFonts w:ascii="Times New Roman" w:hAnsi="Times New Roman"/>
          <w:color w:val="000000"/>
          <w:sz w:val="24"/>
          <w:szCs w:val="28"/>
        </w:rPr>
        <w:tab/>
      </w:r>
      <w:r w:rsidRPr="004924BA">
        <w:rPr>
          <w:rFonts w:ascii="Times New Roman" w:hAnsi="Times New Roman"/>
          <w:color w:val="000000"/>
          <w:sz w:val="24"/>
          <w:szCs w:val="28"/>
        </w:rPr>
        <w:tab/>
        <w:t>60</w:t>
      </w:r>
      <w:r w:rsidRPr="004924BA">
        <w:rPr>
          <w:rFonts w:ascii="Times New Roman" w:hAnsi="Times New Roman"/>
          <w:color w:val="000000"/>
          <w:sz w:val="24"/>
          <w:szCs w:val="28"/>
        </w:rPr>
        <w:tab/>
      </w:r>
      <w:r w:rsidRPr="004924BA">
        <w:rPr>
          <w:rFonts w:ascii="Times New Roman" w:hAnsi="Times New Roman"/>
          <w:color w:val="000000"/>
          <w:sz w:val="24"/>
          <w:szCs w:val="28"/>
        </w:rPr>
        <w:tab/>
        <w:t>60</w:t>
      </w: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lastRenderedPageBreak/>
        <w:tab/>
      </w:r>
      <w:r w:rsidRPr="004924BA">
        <w:rPr>
          <w:rFonts w:ascii="Times New Roman" w:hAnsi="Times New Roman"/>
          <w:color w:val="000000"/>
          <w:sz w:val="24"/>
          <w:szCs w:val="28"/>
        </w:rPr>
        <w:tab/>
        <w:t>55-74</w:t>
      </w:r>
      <w:r w:rsidRPr="004924BA">
        <w:rPr>
          <w:rFonts w:ascii="Times New Roman" w:hAnsi="Times New Roman"/>
          <w:color w:val="000000"/>
          <w:sz w:val="24"/>
          <w:szCs w:val="28"/>
        </w:rPr>
        <w:tab/>
      </w:r>
      <w:r w:rsidRPr="004924BA">
        <w:rPr>
          <w:rFonts w:ascii="Times New Roman" w:hAnsi="Times New Roman"/>
          <w:color w:val="000000"/>
          <w:sz w:val="24"/>
          <w:szCs w:val="28"/>
        </w:rPr>
        <w:tab/>
        <w:t xml:space="preserve">    21</w:t>
      </w:r>
      <w:r w:rsidRPr="004924BA">
        <w:rPr>
          <w:rFonts w:ascii="Times New Roman" w:hAnsi="Times New Roman"/>
          <w:color w:val="000000"/>
          <w:sz w:val="24"/>
          <w:szCs w:val="28"/>
        </w:rPr>
        <w:tab/>
      </w:r>
      <w:r w:rsidRPr="004924BA">
        <w:rPr>
          <w:rFonts w:ascii="Times New Roman" w:hAnsi="Times New Roman"/>
          <w:color w:val="000000"/>
          <w:sz w:val="24"/>
          <w:szCs w:val="28"/>
        </w:rPr>
        <w:tab/>
        <w:t>19</w:t>
      </w:r>
      <w:r w:rsidRPr="004924BA">
        <w:rPr>
          <w:rFonts w:ascii="Times New Roman" w:hAnsi="Times New Roman"/>
          <w:color w:val="000000"/>
          <w:sz w:val="24"/>
          <w:szCs w:val="28"/>
        </w:rPr>
        <w:tab/>
      </w:r>
      <w:r w:rsidRPr="004924BA">
        <w:rPr>
          <w:rFonts w:ascii="Times New Roman" w:hAnsi="Times New Roman"/>
          <w:color w:val="000000"/>
          <w:sz w:val="24"/>
          <w:szCs w:val="28"/>
        </w:rPr>
        <w:tab/>
        <w:t>40</w:t>
      </w:r>
      <w:r w:rsidRPr="004924BA">
        <w:rPr>
          <w:rFonts w:ascii="Times New Roman" w:hAnsi="Times New Roman"/>
          <w:color w:val="000000"/>
          <w:sz w:val="24"/>
          <w:szCs w:val="28"/>
        </w:rPr>
        <w:tab/>
      </w:r>
      <w:r w:rsidRPr="004924BA">
        <w:rPr>
          <w:rFonts w:ascii="Times New Roman" w:hAnsi="Times New Roman"/>
          <w:color w:val="000000"/>
          <w:sz w:val="24"/>
          <w:szCs w:val="28"/>
        </w:rPr>
        <w:tab/>
        <w:t>40</w:t>
      </w: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tab/>
      </w:r>
      <w:r w:rsidRPr="004924BA">
        <w:rPr>
          <w:rFonts w:ascii="Times New Roman" w:hAnsi="Times New Roman"/>
          <w:color w:val="000000"/>
          <w:sz w:val="24"/>
          <w:szCs w:val="28"/>
        </w:rPr>
        <w:tab/>
      </w:r>
      <w:r w:rsidRPr="004924BA">
        <w:rPr>
          <w:rFonts w:ascii="Times New Roman" w:hAnsi="Times New Roman"/>
          <w:color w:val="000000"/>
          <w:sz w:val="24"/>
          <w:szCs w:val="28"/>
        </w:rPr>
        <w:tab/>
      </w:r>
      <w:r w:rsidRPr="004924BA">
        <w:rPr>
          <w:rFonts w:ascii="Times New Roman" w:hAnsi="Times New Roman"/>
          <w:color w:val="000000"/>
          <w:sz w:val="24"/>
          <w:szCs w:val="28"/>
        </w:rPr>
        <w:tab/>
      </w: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t>Marital</w:t>
      </w:r>
      <w:r w:rsidRPr="004924BA">
        <w:rPr>
          <w:rFonts w:ascii="Times New Roman" w:hAnsi="Times New Roman"/>
          <w:color w:val="000000"/>
          <w:sz w:val="24"/>
          <w:szCs w:val="28"/>
        </w:rPr>
        <w:tab/>
      </w:r>
      <w:r w:rsidRPr="004924BA">
        <w:rPr>
          <w:rFonts w:ascii="Times New Roman" w:hAnsi="Times New Roman"/>
          <w:color w:val="000000"/>
          <w:sz w:val="24"/>
          <w:szCs w:val="28"/>
        </w:rPr>
        <w:tab/>
        <w:t>Single</w:t>
      </w:r>
      <w:r w:rsidRPr="004924BA">
        <w:rPr>
          <w:rFonts w:ascii="Times New Roman" w:hAnsi="Times New Roman"/>
          <w:color w:val="000000"/>
          <w:sz w:val="24"/>
          <w:szCs w:val="28"/>
        </w:rPr>
        <w:tab/>
      </w:r>
      <w:r w:rsidRPr="004924BA">
        <w:rPr>
          <w:rFonts w:ascii="Times New Roman" w:hAnsi="Times New Roman"/>
          <w:color w:val="000000"/>
          <w:sz w:val="24"/>
          <w:szCs w:val="28"/>
        </w:rPr>
        <w:tab/>
        <w:t xml:space="preserve">     7</w:t>
      </w:r>
      <w:r w:rsidRPr="004924BA">
        <w:rPr>
          <w:rFonts w:ascii="Times New Roman" w:hAnsi="Times New Roman"/>
          <w:color w:val="000000"/>
          <w:sz w:val="24"/>
          <w:szCs w:val="28"/>
        </w:rPr>
        <w:tab/>
      </w:r>
      <w:r w:rsidRPr="004924BA">
        <w:rPr>
          <w:rFonts w:ascii="Times New Roman" w:hAnsi="Times New Roman"/>
          <w:color w:val="000000"/>
          <w:sz w:val="24"/>
          <w:szCs w:val="28"/>
        </w:rPr>
        <w:tab/>
        <w:t>6</w:t>
      </w:r>
      <w:r w:rsidRPr="004924BA">
        <w:rPr>
          <w:rFonts w:ascii="Times New Roman" w:hAnsi="Times New Roman"/>
          <w:color w:val="000000"/>
          <w:sz w:val="24"/>
          <w:szCs w:val="28"/>
        </w:rPr>
        <w:tab/>
      </w:r>
      <w:r w:rsidRPr="004924BA">
        <w:rPr>
          <w:rFonts w:ascii="Times New Roman" w:hAnsi="Times New Roman"/>
          <w:color w:val="000000"/>
          <w:sz w:val="24"/>
          <w:szCs w:val="28"/>
        </w:rPr>
        <w:tab/>
        <w:t>13</w:t>
      </w:r>
      <w:r w:rsidRPr="004924BA">
        <w:rPr>
          <w:rFonts w:ascii="Times New Roman" w:hAnsi="Times New Roman"/>
          <w:color w:val="000000"/>
          <w:sz w:val="24"/>
          <w:szCs w:val="28"/>
        </w:rPr>
        <w:tab/>
      </w:r>
      <w:r w:rsidRPr="004924BA">
        <w:rPr>
          <w:rFonts w:ascii="Times New Roman" w:hAnsi="Times New Roman"/>
          <w:color w:val="000000"/>
          <w:sz w:val="24"/>
          <w:szCs w:val="28"/>
        </w:rPr>
        <w:tab/>
        <w:t>13</w:t>
      </w:r>
      <w:r w:rsidRPr="004924BA">
        <w:rPr>
          <w:rFonts w:ascii="Times New Roman" w:hAnsi="Times New Roman"/>
          <w:color w:val="000000"/>
          <w:sz w:val="24"/>
          <w:szCs w:val="28"/>
        </w:rPr>
        <w:tab/>
      </w: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t>Status</w:t>
      </w:r>
      <w:r w:rsidRPr="004924BA">
        <w:rPr>
          <w:rFonts w:ascii="Times New Roman" w:hAnsi="Times New Roman"/>
          <w:color w:val="000000"/>
          <w:sz w:val="24"/>
          <w:szCs w:val="28"/>
        </w:rPr>
        <w:tab/>
      </w:r>
      <w:r w:rsidRPr="004924BA">
        <w:rPr>
          <w:rFonts w:ascii="Times New Roman" w:hAnsi="Times New Roman"/>
          <w:color w:val="000000"/>
          <w:sz w:val="24"/>
          <w:szCs w:val="28"/>
        </w:rPr>
        <w:tab/>
        <w:t>Married</w:t>
      </w:r>
      <w:r w:rsidRPr="004924BA">
        <w:rPr>
          <w:rFonts w:ascii="Times New Roman" w:hAnsi="Times New Roman"/>
          <w:color w:val="000000"/>
          <w:sz w:val="24"/>
          <w:szCs w:val="28"/>
        </w:rPr>
        <w:tab/>
        <w:t xml:space="preserve">     41</w:t>
      </w:r>
      <w:r w:rsidRPr="004924BA">
        <w:rPr>
          <w:rFonts w:ascii="Times New Roman" w:hAnsi="Times New Roman"/>
          <w:color w:val="000000"/>
          <w:sz w:val="24"/>
          <w:szCs w:val="28"/>
        </w:rPr>
        <w:tab/>
      </w:r>
      <w:r w:rsidRPr="004924BA">
        <w:rPr>
          <w:rFonts w:ascii="Times New Roman" w:hAnsi="Times New Roman"/>
          <w:color w:val="000000"/>
          <w:sz w:val="24"/>
          <w:szCs w:val="28"/>
        </w:rPr>
        <w:tab/>
        <w:t>42</w:t>
      </w:r>
      <w:r w:rsidRPr="004924BA">
        <w:rPr>
          <w:rFonts w:ascii="Times New Roman" w:hAnsi="Times New Roman"/>
          <w:color w:val="000000"/>
          <w:sz w:val="24"/>
          <w:szCs w:val="28"/>
        </w:rPr>
        <w:tab/>
      </w:r>
      <w:r w:rsidRPr="004924BA">
        <w:rPr>
          <w:rFonts w:ascii="Times New Roman" w:hAnsi="Times New Roman"/>
          <w:color w:val="000000"/>
          <w:sz w:val="24"/>
          <w:szCs w:val="28"/>
        </w:rPr>
        <w:tab/>
        <w:t>83</w:t>
      </w:r>
      <w:r w:rsidRPr="004924BA">
        <w:rPr>
          <w:rFonts w:ascii="Times New Roman" w:hAnsi="Times New Roman"/>
          <w:color w:val="000000"/>
          <w:sz w:val="24"/>
          <w:szCs w:val="28"/>
        </w:rPr>
        <w:tab/>
      </w:r>
      <w:r w:rsidRPr="004924BA">
        <w:rPr>
          <w:rFonts w:ascii="Times New Roman" w:hAnsi="Times New Roman"/>
          <w:color w:val="000000"/>
          <w:sz w:val="24"/>
          <w:szCs w:val="28"/>
        </w:rPr>
        <w:tab/>
        <w:t>83</w:t>
      </w: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tab/>
      </w:r>
      <w:r w:rsidRPr="004924BA">
        <w:rPr>
          <w:rFonts w:ascii="Times New Roman" w:hAnsi="Times New Roman"/>
          <w:color w:val="000000"/>
          <w:sz w:val="24"/>
          <w:szCs w:val="28"/>
        </w:rPr>
        <w:tab/>
        <w:t>Divorced</w:t>
      </w:r>
      <w:r w:rsidRPr="004924BA">
        <w:rPr>
          <w:rFonts w:ascii="Times New Roman" w:hAnsi="Times New Roman"/>
          <w:color w:val="000000"/>
          <w:sz w:val="24"/>
          <w:szCs w:val="28"/>
        </w:rPr>
        <w:tab/>
        <w:t xml:space="preserve">     0</w:t>
      </w:r>
      <w:r w:rsidRPr="004924BA">
        <w:rPr>
          <w:rFonts w:ascii="Times New Roman" w:hAnsi="Times New Roman"/>
          <w:color w:val="000000"/>
          <w:sz w:val="24"/>
          <w:szCs w:val="28"/>
        </w:rPr>
        <w:tab/>
      </w:r>
      <w:r w:rsidRPr="004924BA">
        <w:rPr>
          <w:rFonts w:ascii="Times New Roman" w:hAnsi="Times New Roman"/>
          <w:color w:val="000000"/>
          <w:sz w:val="24"/>
          <w:szCs w:val="28"/>
        </w:rPr>
        <w:tab/>
        <w:t>1</w:t>
      </w:r>
      <w:r w:rsidRPr="004924BA">
        <w:rPr>
          <w:rFonts w:ascii="Times New Roman" w:hAnsi="Times New Roman"/>
          <w:color w:val="000000"/>
          <w:sz w:val="24"/>
          <w:szCs w:val="28"/>
        </w:rPr>
        <w:tab/>
      </w:r>
      <w:r w:rsidRPr="004924BA">
        <w:rPr>
          <w:rFonts w:ascii="Times New Roman" w:hAnsi="Times New Roman"/>
          <w:color w:val="000000"/>
          <w:sz w:val="24"/>
          <w:szCs w:val="28"/>
        </w:rPr>
        <w:tab/>
        <w:t>1</w:t>
      </w:r>
      <w:r w:rsidRPr="004924BA">
        <w:rPr>
          <w:rFonts w:ascii="Times New Roman" w:hAnsi="Times New Roman"/>
          <w:color w:val="000000"/>
          <w:sz w:val="24"/>
          <w:szCs w:val="28"/>
        </w:rPr>
        <w:tab/>
      </w:r>
      <w:r w:rsidRPr="004924BA">
        <w:rPr>
          <w:rFonts w:ascii="Times New Roman" w:hAnsi="Times New Roman"/>
          <w:color w:val="000000"/>
          <w:sz w:val="24"/>
          <w:szCs w:val="28"/>
        </w:rPr>
        <w:tab/>
        <w:t>1</w:t>
      </w: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tab/>
      </w:r>
      <w:r w:rsidRPr="004924BA">
        <w:rPr>
          <w:rFonts w:ascii="Times New Roman" w:hAnsi="Times New Roman"/>
          <w:color w:val="000000"/>
          <w:sz w:val="24"/>
          <w:szCs w:val="28"/>
        </w:rPr>
        <w:tab/>
        <w:t>Widowed</w:t>
      </w:r>
      <w:r w:rsidRPr="004924BA">
        <w:rPr>
          <w:rFonts w:ascii="Times New Roman" w:hAnsi="Times New Roman"/>
          <w:color w:val="000000"/>
          <w:sz w:val="24"/>
          <w:szCs w:val="28"/>
        </w:rPr>
        <w:tab/>
        <w:t xml:space="preserve">     2</w:t>
      </w:r>
      <w:r w:rsidRPr="004924BA">
        <w:rPr>
          <w:rFonts w:ascii="Times New Roman" w:hAnsi="Times New Roman"/>
          <w:color w:val="000000"/>
          <w:sz w:val="24"/>
          <w:szCs w:val="28"/>
        </w:rPr>
        <w:tab/>
      </w:r>
      <w:r w:rsidRPr="004924BA">
        <w:rPr>
          <w:rFonts w:ascii="Times New Roman" w:hAnsi="Times New Roman"/>
          <w:color w:val="000000"/>
          <w:sz w:val="24"/>
          <w:szCs w:val="28"/>
        </w:rPr>
        <w:tab/>
        <w:t>1</w:t>
      </w:r>
      <w:r w:rsidRPr="004924BA">
        <w:rPr>
          <w:rFonts w:ascii="Times New Roman" w:hAnsi="Times New Roman"/>
          <w:color w:val="000000"/>
          <w:sz w:val="24"/>
          <w:szCs w:val="28"/>
        </w:rPr>
        <w:tab/>
      </w:r>
      <w:r w:rsidRPr="004924BA">
        <w:rPr>
          <w:rFonts w:ascii="Times New Roman" w:hAnsi="Times New Roman"/>
          <w:color w:val="000000"/>
          <w:sz w:val="24"/>
          <w:szCs w:val="28"/>
        </w:rPr>
        <w:tab/>
        <w:t>3</w:t>
      </w:r>
      <w:r w:rsidRPr="004924BA">
        <w:rPr>
          <w:rFonts w:ascii="Times New Roman" w:hAnsi="Times New Roman"/>
          <w:color w:val="000000"/>
          <w:sz w:val="24"/>
          <w:szCs w:val="28"/>
        </w:rPr>
        <w:tab/>
      </w:r>
      <w:r w:rsidRPr="004924BA">
        <w:rPr>
          <w:rFonts w:ascii="Times New Roman" w:hAnsi="Times New Roman"/>
          <w:color w:val="000000"/>
          <w:sz w:val="24"/>
          <w:szCs w:val="28"/>
        </w:rPr>
        <w:tab/>
        <w:t>3</w:t>
      </w:r>
    </w:p>
    <w:p w:rsidR="002778BD" w:rsidRPr="004924BA" w:rsidRDefault="002778BD" w:rsidP="002778BD">
      <w:pPr>
        <w:spacing w:after="0" w:line="240" w:lineRule="auto"/>
        <w:rPr>
          <w:rFonts w:ascii="Times New Roman" w:hAnsi="Times New Roman"/>
          <w:color w:val="000000"/>
          <w:sz w:val="24"/>
          <w:szCs w:val="28"/>
        </w:rPr>
      </w:pP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t>Occupation</w:t>
      </w:r>
      <w:r w:rsidRPr="004924BA">
        <w:rPr>
          <w:rFonts w:ascii="Times New Roman" w:hAnsi="Times New Roman"/>
          <w:color w:val="000000"/>
          <w:sz w:val="24"/>
          <w:szCs w:val="28"/>
        </w:rPr>
        <w:tab/>
        <w:t>Unemployed         3</w:t>
      </w:r>
      <w:r w:rsidRPr="004924BA">
        <w:rPr>
          <w:rFonts w:ascii="Times New Roman" w:hAnsi="Times New Roman"/>
          <w:color w:val="000000"/>
          <w:sz w:val="24"/>
          <w:szCs w:val="28"/>
        </w:rPr>
        <w:tab/>
      </w:r>
      <w:r w:rsidRPr="004924BA">
        <w:rPr>
          <w:rFonts w:ascii="Times New Roman" w:hAnsi="Times New Roman"/>
          <w:color w:val="000000"/>
          <w:sz w:val="24"/>
          <w:szCs w:val="28"/>
        </w:rPr>
        <w:tab/>
        <w:t>4</w:t>
      </w:r>
      <w:r w:rsidRPr="004924BA">
        <w:rPr>
          <w:rFonts w:ascii="Times New Roman" w:hAnsi="Times New Roman"/>
          <w:color w:val="000000"/>
          <w:sz w:val="24"/>
          <w:szCs w:val="28"/>
        </w:rPr>
        <w:tab/>
      </w:r>
      <w:r w:rsidRPr="004924BA">
        <w:rPr>
          <w:rFonts w:ascii="Times New Roman" w:hAnsi="Times New Roman"/>
          <w:color w:val="000000"/>
          <w:sz w:val="24"/>
          <w:szCs w:val="28"/>
        </w:rPr>
        <w:tab/>
        <w:t>7</w:t>
      </w:r>
      <w:r w:rsidRPr="004924BA">
        <w:rPr>
          <w:rFonts w:ascii="Times New Roman" w:hAnsi="Times New Roman"/>
          <w:color w:val="000000"/>
          <w:sz w:val="24"/>
          <w:szCs w:val="28"/>
        </w:rPr>
        <w:tab/>
      </w:r>
      <w:r w:rsidRPr="004924BA">
        <w:rPr>
          <w:rFonts w:ascii="Times New Roman" w:hAnsi="Times New Roman"/>
          <w:color w:val="000000"/>
          <w:sz w:val="24"/>
          <w:szCs w:val="28"/>
        </w:rPr>
        <w:tab/>
        <w:t>7</w:t>
      </w: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tab/>
      </w:r>
      <w:r w:rsidRPr="004924BA">
        <w:rPr>
          <w:rFonts w:ascii="Times New Roman" w:hAnsi="Times New Roman"/>
          <w:color w:val="000000"/>
          <w:sz w:val="24"/>
          <w:szCs w:val="28"/>
        </w:rPr>
        <w:tab/>
        <w:t>Employed</w:t>
      </w:r>
      <w:r w:rsidRPr="004924BA">
        <w:rPr>
          <w:rFonts w:ascii="Times New Roman" w:hAnsi="Times New Roman"/>
          <w:color w:val="000000"/>
          <w:sz w:val="24"/>
          <w:szCs w:val="28"/>
        </w:rPr>
        <w:tab/>
        <w:t xml:space="preserve">      18</w:t>
      </w:r>
      <w:r w:rsidRPr="004924BA">
        <w:rPr>
          <w:rFonts w:ascii="Times New Roman" w:hAnsi="Times New Roman"/>
          <w:color w:val="000000"/>
          <w:sz w:val="24"/>
          <w:szCs w:val="28"/>
        </w:rPr>
        <w:tab/>
      </w:r>
      <w:r w:rsidRPr="004924BA">
        <w:rPr>
          <w:rFonts w:ascii="Times New Roman" w:hAnsi="Times New Roman"/>
          <w:color w:val="000000"/>
          <w:sz w:val="24"/>
          <w:szCs w:val="28"/>
        </w:rPr>
        <w:tab/>
        <w:t>22</w:t>
      </w:r>
      <w:r w:rsidRPr="004924BA">
        <w:rPr>
          <w:rFonts w:ascii="Times New Roman" w:hAnsi="Times New Roman"/>
          <w:color w:val="000000"/>
          <w:sz w:val="24"/>
          <w:szCs w:val="28"/>
        </w:rPr>
        <w:tab/>
      </w:r>
      <w:r w:rsidRPr="004924BA">
        <w:rPr>
          <w:rFonts w:ascii="Times New Roman" w:hAnsi="Times New Roman"/>
          <w:color w:val="000000"/>
          <w:sz w:val="24"/>
          <w:szCs w:val="28"/>
        </w:rPr>
        <w:tab/>
        <w:t>40</w:t>
      </w:r>
      <w:r w:rsidRPr="004924BA">
        <w:rPr>
          <w:rFonts w:ascii="Times New Roman" w:hAnsi="Times New Roman"/>
          <w:color w:val="000000"/>
          <w:sz w:val="24"/>
          <w:szCs w:val="28"/>
        </w:rPr>
        <w:tab/>
      </w:r>
      <w:r w:rsidRPr="004924BA">
        <w:rPr>
          <w:rFonts w:ascii="Times New Roman" w:hAnsi="Times New Roman"/>
          <w:color w:val="000000"/>
          <w:sz w:val="24"/>
          <w:szCs w:val="28"/>
        </w:rPr>
        <w:tab/>
        <w:t>40</w:t>
      </w: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tab/>
      </w:r>
      <w:r w:rsidRPr="004924BA">
        <w:rPr>
          <w:rFonts w:ascii="Times New Roman" w:hAnsi="Times New Roman"/>
          <w:color w:val="000000"/>
          <w:sz w:val="24"/>
          <w:szCs w:val="28"/>
        </w:rPr>
        <w:tab/>
        <w:t>Self Employed      29</w:t>
      </w:r>
      <w:r w:rsidRPr="004924BA">
        <w:rPr>
          <w:rFonts w:ascii="Times New Roman" w:hAnsi="Times New Roman"/>
          <w:color w:val="000000"/>
          <w:sz w:val="24"/>
          <w:szCs w:val="28"/>
        </w:rPr>
        <w:tab/>
      </w:r>
      <w:r w:rsidRPr="004924BA">
        <w:rPr>
          <w:rFonts w:ascii="Times New Roman" w:hAnsi="Times New Roman"/>
          <w:color w:val="000000"/>
          <w:sz w:val="24"/>
          <w:szCs w:val="28"/>
        </w:rPr>
        <w:tab/>
        <w:t>24</w:t>
      </w:r>
      <w:r w:rsidRPr="004924BA">
        <w:rPr>
          <w:rFonts w:ascii="Times New Roman" w:hAnsi="Times New Roman"/>
          <w:color w:val="000000"/>
          <w:sz w:val="24"/>
          <w:szCs w:val="28"/>
        </w:rPr>
        <w:tab/>
      </w:r>
      <w:r w:rsidRPr="004924BA">
        <w:rPr>
          <w:rFonts w:ascii="Times New Roman" w:hAnsi="Times New Roman"/>
          <w:color w:val="000000"/>
          <w:sz w:val="24"/>
          <w:szCs w:val="28"/>
        </w:rPr>
        <w:tab/>
        <w:t>53</w:t>
      </w:r>
      <w:r w:rsidRPr="004924BA">
        <w:rPr>
          <w:rFonts w:ascii="Times New Roman" w:hAnsi="Times New Roman"/>
          <w:color w:val="000000"/>
          <w:sz w:val="24"/>
          <w:szCs w:val="28"/>
        </w:rPr>
        <w:tab/>
      </w:r>
      <w:r w:rsidRPr="004924BA">
        <w:rPr>
          <w:rFonts w:ascii="Times New Roman" w:hAnsi="Times New Roman"/>
          <w:color w:val="000000"/>
          <w:sz w:val="24"/>
          <w:szCs w:val="28"/>
        </w:rPr>
        <w:tab/>
        <w:t>53</w:t>
      </w:r>
    </w:p>
    <w:p w:rsidR="002778BD" w:rsidRPr="004924BA" w:rsidRDefault="002778BD" w:rsidP="002778BD">
      <w:pPr>
        <w:spacing w:after="0" w:line="240" w:lineRule="auto"/>
        <w:rPr>
          <w:rFonts w:ascii="Times New Roman" w:hAnsi="Times New Roman"/>
          <w:color w:val="000000"/>
          <w:sz w:val="24"/>
          <w:szCs w:val="28"/>
        </w:rPr>
      </w:pPr>
    </w:p>
    <w:p w:rsidR="002778BD" w:rsidRPr="004924BA" w:rsidRDefault="002778BD" w:rsidP="002778BD">
      <w:pPr>
        <w:spacing w:after="0" w:line="240" w:lineRule="auto"/>
        <w:rPr>
          <w:rFonts w:ascii="Times New Roman" w:hAnsi="Times New Roman"/>
          <w:color w:val="000000"/>
          <w:sz w:val="24"/>
          <w:szCs w:val="28"/>
        </w:rPr>
      </w:pPr>
      <w:proofErr w:type="gramStart"/>
      <w:r w:rsidRPr="004924BA">
        <w:rPr>
          <w:rFonts w:ascii="Times New Roman" w:hAnsi="Times New Roman"/>
          <w:color w:val="000000"/>
          <w:sz w:val="24"/>
          <w:szCs w:val="28"/>
        </w:rPr>
        <w:t>Educational</w:t>
      </w:r>
      <w:r w:rsidRPr="004924BA">
        <w:rPr>
          <w:rFonts w:ascii="Times New Roman" w:hAnsi="Times New Roman"/>
          <w:color w:val="000000"/>
          <w:sz w:val="24"/>
          <w:szCs w:val="28"/>
        </w:rPr>
        <w:tab/>
        <w:t>N.F.E</w:t>
      </w:r>
      <w:proofErr w:type="gramEnd"/>
      <w:r w:rsidRPr="004924BA">
        <w:rPr>
          <w:rFonts w:ascii="Times New Roman" w:hAnsi="Times New Roman"/>
          <w:color w:val="000000"/>
          <w:sz w:val="24"/>
          <w:szCs w:val="28"/>
        </w:rPr>
        <w:tab/>
      </w:r>
      <w:r w:rsidRPr="004924BA">
        <w:rPr>
          <w:rFonts w:ascii="Times New Roman" w:hAnsi="Times New Roman"/>
          <w:color w:val="000000"/>
          <w:sz w:val="24"/>
          <w:szCs w:val="28"/>
        </w:rPr>
        <w:tab/>
        <w:t xml:space="preserve">     8</w:t>
      </w:r>
      <w:r w:rsidRPr="004924BA">
        <w:rPr>
          <w:rFonts w:ascii="Times New Roman" w:hAnsi="Times New Roman"/>
          <w:color w:val="000000"/>
          <w:sz w:val="24"/>
          <w:szCs w:val="28"/>
        </w:rPr>
        <w:tab/>
      </w:r>
      <w:r w:rsidRPr="004924BA">
        <w:rPr>
          <w:rFonts w:ascii="Times New Roman" w:hAnsi="Times New Roman"/>
          <w:color w:val="000000"/>
          <w:sz w:val="24"/>
          <w:szCs w:val="28"/>
        </w:rPr>
        <w:tab/>
        <w:t>7</w:t>
      </w:r>
      <w:r w:rsidRPr="004924BA">
        <w:rPr>
          <w:rFonts w:ascii="Times New Roman" w:hAnsi="Times New Roman"/>
          <w:color w:val="000000"/>
          <w:sz w:val="24"/>
          <w:szCs w:val="28"/>
        </w:rPr>
        <w:tab/>
      </w:r>
      <w:r w:rsidRPr="004924BA">
        <w:rPr>
          <w:rFonts w:ascii="Times New Roman" w:hAnsi="Times New Roman"/>
          <w:color w:val="000000"/>
          <w:sz w:val="24"/>
          <w:szCs w:val="28"/>
        </w:rPr>
        <w:tab/>
        <w:t>15</w:t>
      </w:r>
      <w:r w:rsidRPr="004924BA">
        <w:rPr>
          <w:rFonts w:ascii="Times New Roman" w:hAnsi="Times New Roman"/>
          <w:color w:val="000000"/>
          <w:sz w:val="24"/>
          <w:szCs w:val="28"/>
        </w:rPr>
        <w:tab/>
      </w:r>
      <w:r w:rsidRPr="004924BA">
        <w:rPr>
          <w:rFonts w:ascii="Times New Roman" w:hAnsi="Times New Roman"/>
          <w:color w:val="000000"/>
          <w:sz w:val="24"/>
          <w:szCs w:val="28"/>
        </w:rPr>
        <w:tab/>
        <w:t>15</w:t>
      </w: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t>Level</w:t>
      </w:r>
      <w:r w:rsidRPr="004924BA">
        <w:rPr>
          <w:rFonts w:ascii="Times New Roman" w:hAnsi="Times New Roman"/>
          <w:color w:val="000000"/>
          <w:sz w:val="24"/>
          <w:szCs w:val="28"/>
        </w:rPr>
        <w:tab/>
      </w:r>
      <w:r w:rsidRPr="004924BA">
        <w:rPr>
          <w:rFonts w:ascii="Times New Roman" w:hAnsi="Times New Roman"/>
          <w:color w:val="000000"/>
          <w:sz w:val="24"/>
          <w:szCs w:val="28"/>
        </w:rPr>
        <w:tab/>
        <w:t>Primary</w:t>
      </w:r>
      <w:r w:rsidRPr="004924BA">
        <w:rPr>
          <w:rFonts w:ascii="Times New Roman" w:hAnsi="Times New Roman"/>
          <w:color w:val="000000"/>
          <w:sz w:val="24"/>
          <w:szCs w:val="28"/>
        </w:rPr>
        <w:tab/>
        <w:t xml:space="preserve">     12</w:t>
      </w:r>
      <w:r w:rsidRPr="004924BA">
        <w:rPr>
          <w:rFonts w:ascii="Times New Roman" w:hAnsi="Times New Roman"/>
          <w:color w:val="000000"/>
          <w:sz w:val="24"/>
          <w:szCs w:val="28"/>
        </w:rPr>
        <w:tab/>
      </w:r>
      <w:r w:rsidRPr="004924BA">
        <w:rPr>
          <w:rFonts w:ascii="Times New Roman" w:hAnsi="Times New Roman"/>
          <w:color w:val="000000"/>
          <w:sz w:val="24"/>
          <w:szCs w:val="28"/>
        </w:rPr>
        <w:tab/>
        <w:t>11</w:t>
      </w:r>
      <w:r w:rsidRPr="004924BA">
        <w:rPr>
          <w:rFonts w:ascii="Times New Roman" w:hAnsi="Times New Roman"/>
          <w:color w:val="000000"/>
          <w:sz w:val="24"/>
          <w:szCs w:val="28"/>
        </w:rPr>
        <w:tab/>
      </w:r>
      <w:r w:rsidRPr="004924BA">
        <w:rPr>
          <w:rFonts w:ascii="Times New Roman" w:hAnsi="Times New Roman"/>
          <w:color w:val="000000"/>
          <w:sz w:val="24"/>
          <w:szCs w:val="28"/>
        </w:rPr>
        <w:tab/>
        <w:t>23</w:t>
      </w:r>
      <w:r w:rsidRPr="004924BA">
        <w:rPr>
          <w:rFonts w:ascii="Times New Roman" w:hAnsi="Times New Roman"/>
          <w:color w:val="000000"/>
          <w:sz w:val="24"/>
          <w:szCs w:val="28"/>
        </w:rPr>
        <w:tab/>
      </w:r>
      <w:r w:rsidRPr="004924BA">
        <w:rPr>
          <w:rFonts w:ascii="Times New Roman" w:hAnsi="Times New Roman"/>
          <w:color w:val="000000"/>
          <w:sz w:val="24"/>
          <w:szCs w:val="28"/>
        </w:rPr>
        <w:tab/>
        <w:t>23</w:t>
      </w:r>
    </w:p>
    <w:p w:rsidR="002778BD" w:rsidRPr="004924BA" w:rsidRDefault="002778BD" w:rsidP="002778BD">
      <w:pPr>
        <w:spacing w:after="0" w:line="240" w:lineRule="auto"/>
        <w:ind w:left="720" w:firstLine="720"/>
        <w:rPr>
          <w:rFonts w:ascii="Times New Roman" w:hAnsi="Times New Roman"/>
          <w:color w:val="000000"/>
          <w:sz w:val="24"/>
          <w:szCs w:val="28"/>
        </w:rPr>
      </w:pPr>
      <w:r w:rsidRPr="004924BA">
        <w:rPr>
          <w:rFonts w:ascii="Times New Roman" w:hAnsi="Times New Roman"/>
          <w:color w:val="000000"/>
          <w:sz w:val="24"/>
          <w:szCs w:val="28"/>
        </w:rPr>
        <w:t>Secondary</w:t>
      </w:r>
      <w:r w:rsidRPr="004924BA">
        <w:rPr>
          <w:rFonts w:ascii="Times New Roman" w:hAnsi="Times New Roman"/>
          <w:color w:val="000000"/>
          <w:sz w:val="24"/>
          <w:szCs w:val="28"/>
        </w:rPr>
        <w:tab/>
        <w:t xml:space="preserve">     21</w:t>
      </w:r>
      <w:r w:rsidRPr="004924BA">
        <w:rPr>
          <w:rFonts w:ascii="Times New Roman" w:hAnsi="Times New Roman"/>
          <w:color w:val="000000"/>
          <w:sz w:val="24"/>
          <w:szCs w:val="28"/>
        </w:rPr>
        <w:tab/>
      </w:r>
      <w:r w:rsidRPr="004924BA">
        <w:rPr>
          <w:rFonts w:ascii="Times New Roman" w:hAnsi="Times New Roman"/>
          <w:color w:val="000000"/>
          <w:sz w:val="24"/>
          <w:szCs w:val="28"/>
        </w:rPr>
        <w:tab/>
        <w:t>22</w:t>
      </w:r>
      <w:r w:rsidRPr="004924BA">
        <w:rPr>
          <w:rFonts w:ascii="Times New Roman" w:hAnsi="Times New Roman"/>
          <w:color w:val="000000"/>
          <w:sz w:val="24"/>
          <w:szCs w:val="28"/>
        </w:rPr>
        <w:tab/>
      </w:r>
      <w:r w:rsidRPr="004924BA">
        <w:rPr>
          <w:rFonts w:ascii="Times New Roman" w:hAnsi="Times New Roman"/>
          <w:color w:val="000000"/>
          <w:sz w:val="24"/>
          <w:szCs w:val="28"/>
        </w:rPr>
        <w:tab/>
        <w:t>43</w:t>
      </w:r>
      <w:r w:rsidRPr="004924BA">
        <w:rPr>
          <w:rFonts w:ascii="Times New Roman" w:hAnsi="Times New Roman"/>
          <w:color w:val="000000"/>
          <w:sz w:val="24"/>
          <w:szCs w:val="28"/>
        </w:rPr>
        <w:tab/>
      </w:r>
      <w:r w:rsidRPr="004924BA">
        <w:rPr>
          <w:rFonts w:ascii="Times New Roman" w:hAnsi="Times New Roman"/>
          <w:color w:val="000000"/>
          <w:sz w:val="24"/>
          <w:szCs w:val="28"/>
        </w:rPr>
        <w:tab/>
        <w:t>43</w:t>
      </w:r>
    </w:p>
    <w:p w:rsidR="002778BD" w:rsidRPr="004924BA" w:rsidRDefault="002778BD" w:rsidP="002778BD">
      <w:pPr>
        <w:spacing w:after="0" w:line="240" w:lineRule="auto"/>
        <w:ind w:left="720" w:firstLine="720"/>
        <w:rPr>
          <w:rFonts w:ascii="Times New Roman" w:hAnsi="Times New Roman"/>
          <w:color w:val="000000"/>
          <w:sz w:val="24"/>
          <w:szCs w:val="28"/>
        </w:rPr>
      </w:pPr>
      <w:r w:rsidRPr="004924BA">
        <w:rPr>
          <w:rFonts w:ascii="Times New Roman" w:hAnsi="Times New Roman"/>
          <w:color w:val="000000"/>
          <w:sz w:val="24"/>
          <w:szCs w:val="28"/>
        </w:rPr>
        <w:t>Tertiary</w:t>
      </w:r>
      <w:r w:rsidRPr="004924BA">
        <w:rPr>
          <w:rFonts w:ascii="Times New Roman" w:hAnsi="Times New Roman"/>
          <w:color w:val="000000"/>
          <w:sz w:val="24"/>
          <w:szCs w:val="28"/>
        </w:rPr>
        <w:tab/>
        <w:t xml:space="preserve">     9</w:t>
      </w:r>
      <w:r w:rsidRPr="004924BA">
        <w:rPr>
          <w:rFonts w:ascii="Times New Roman" w:hAnsi="Times New Roman"/>
          <w:color w:val="000000"/>
          <w:sz w:val="24"/>
          <w:szCs w:val="28"/>
        </w:rPr>
        <w:tab/>
      </w:r>
      <w:r w:rsidRPr="004924BA">
        <w:rPr>
          <w:rFonts w:ascii="Times New Roman" w:hAnsi="Times New Roman"/>
          <w:color w:val="000000"/>
          <w:sz w:val="24"/>
          <w:szCs w:val="28"/>
        </w:rPr>
        <w:tab/>
        <w:t>10</w:t>
      </w:r>
      <w:r w:rsidRPr="004924BA">
        <w:rPr>
          <w:rFonts w:ascii="Times New Roman" w:hAnsi="Times New Roman"/>
          <w:color w:val="000000"/>
          <w:sz w:val="24"/>
          <w:szCs w:val="28"/>
        </w:rPr>
        <w:tab/>
      </w:r>
      <w:r w:rsidRPr="004924BA">
        <w:rPr>
          <w:rFonts w:ascii="Times New Roman" w:hAnsi="Times New Roman"/>
          <w:color w:val="000000"/>
          <w:sz w:val="24"/>
          <w:szCs w:val="28"/>
        </w:rPr>
        <w:tab/>
        <w:t>19</w:t>
      </w:r>
      <w:r w:rsidRPr="004924BA">
        <w:rPr>
          <w:rFonts w:ascii="Times New Roman" w:hAnsi="Times New Roman"/>
          <w:color w:val="000000"/>
          <w:sz w:val="24"/>
          <w:szCs w:val="28"/>
        </w:rPr>
        <w:tab/>
      </w:r>
      <w:r w:rsidRPr="004924BA">
        <w:rPr>
          <w:rFonts w:ascii="Times New Roman" w:hAnsi="Times New Roman"/>
          <w:color w:val="000000"/>
          <w:sz w:val="24"/>
          <w:szCs w:val="28"/>
        </w:rPr>
        <w:tab/>
        <w:t>19</w:t>
      </w:r>
    </w:p>
    <w:p w:rsidR="002778BD" w:rsidRPr="004924BA" w:rsidRDefault="002778BD" w:rsidP="002778BD">
      <w:pPr>
        <w:spacing w:after="0" w:line="240" w:lineRule="auto"/>
        <w:rPr>
          <w:rFonts w:ascii="Times New Roman" w:hAnsi="Times New Roman"/>
          <w:color w:val="000000"/>
          <w:sz w:val="24"/>
          <w:szCs w:val="28"/>
        </w:rPr>
      </w:pPr>
    </w:p>
    <w:p w:rsidR="002778BD" w:rsidRPr="004924BA" w:rsidRDefault="002778BD" w:rsidP="002778BD">
      <w:pPr>
        <w:spacing w:after="0" w:line="240" w:lineRule="auto"/>
        <w:rPr>
          <w:rFonts w:ascii="Times New Roman" w:hAnsi="Times New Roman"/>
          <w:color w:val="000000"/>
          <w:sz w:val="24"/>
          <w:szCs w:val="28"/>
        </w:rPr>
      </w:pPr>
      <w:r w:rsidRPr="004924BA">
        <w:rPr>
          <w:rFonts w:ascii="Times New Roman" w:hAnsi="Times New Roman"/>
          <w:color w:val="000000"/>
          <w:sz w:val="24"/>
          <w:szCs w:val="28"/>
        </w:rPr>
        <w:t>Religion</w:t>
      </w:r>
      <w:r w:rsidRPr="004924BA">
        <w:rPr>
          <w:rFonts w:ascii="Times New Roman" w:hAnsi="Times New Roman"/>
          <w:color w:val="000000"/>
          <w:sz w:val="24"/>
          <w:szCs w:val="28"/>
        </w:rPr>
        <w:tab/>
        <w:t>Christianity</w:t>
      </w:r>
      <w:r w:rsidRPr="004924BA">
        <w:rPr>
          <w:rFonts w:ascii="Times New Roman" w:hAnsi="Times New Roman"/>
          <w:color w:val="000000"/>
          <w:sz w:val="24"/>
          <w:szCs w:val="28"/>
        </w:rPr>
        <w:tab/>
        <w:t xml:space="preserve">     50</w:t>
      </w:r>
      <w:r w:rsidRPr="004924BA">
        <w:rPr>
          <w:rFonts w:ascii="Times New Roman" w:hAnsi="Times New Roman"/>
          <w:color w:val="000000"/>
          <w:sz w:val="24"/>
          <w:szCs w:val="28"/>
        </w:rPr>
        <w:tab/>
      </w:r>
      <w:r w:rsidRPr="004924BA">
        <w:rPr>
          <w:rFonts w:ascii="Times New Roman" w:hAnsi="Times New Roman"/>
          <w:color w:val="000000"/>
          <w:sz w:val="24"/>
          <w:szCs w:val="28"/>
        </w:rPr>
        <w:tab/>
        <w:t>49</w:t>
      </w:r>
      <w:r w:rsidRPr="004924BA">
        <w:rPr>
          <w:rFonts w:ascii="Times New Roman" w:hAnsi="Times New Roman"/>
          <w:color w:val="000000"/>
          <w:sz w:val="24"/>
          <w:szCs w:val="28"/>
        </w:rPr>
        <w:tab/>
      </w:r>
      <w:r w:rsidRPr="004924BA">
        <w:rPr>
          <w:rFonts w:ascii="Times New Roman" w:hAnsi="Times New Roman"/>
          <w:color w:val="000000"/>
          <w:sz w:val="24"/>
          <w:szCs w:val="28"/>
        </w:rPr>
        <w:tab/>
        <w:t>99</w:t>
      </w:r>
      <w:r w:rsidRPr="004924BA">
        <w:rPr>
          <w:rFonts w:ascii="Times New Roman" w:hAnsi="Times New Roman"/>
          <w:color w:val="000000"/>
          <w:sz w:val="24"/>
          <w:szCs w:val="28"/>
        </w:rPr>
        <w:tab/>
      </w:r>
      <w:r w:rsidRPr="004924BA">
        <w:rPr>
          <w:rFonts w:ascii="Times New Roman" w:hAnsi="Times New Roman"/>
          <w:color w:val="000000"/>
          <w:sz w:val="24"/>
          <w:szCs w:val="28"/>
        </w:rPr>
        <w:tab/>
        <w:t>99</w:t>
      </w:r>
    </w:p>
    <w:p w:rsidR="002778BD" w:rsidRPr="004924BA" w:rsidRDefault="002778BD" w:rsidP="002778BD">
      <w:pPr>
        <w:spacing w:after="0" w:line="240" w:lineRule="auto"/>
        <w:ind w:left="720" w:firstLine="720"/>
        <w:rPr>
          <w:rFonts w:ascii="Times New Roman" w:hAnsi="Times New Roman"/>
          <w:color w:val="000000"/>
          <w:sz w:val="24"/>
          <w:szCs w:val="28"/>
        </w:rPr>
      </w:pPr>
      <w:r w:rsidRPr="004924BA">
        <w:rPr>
          <w:rFonts w:ascii="Times New Roman" w:hAnsi="Times New Roman"/>
          <w:color w:val="000000"/>
          <w:sz w:val="24"/>
          <w:szCs w:val="28"/>
        </w:rPr>
        <w:t>Traditionalist        0</w:t>
      </w:r>
      <w:r w:rsidRPr="004924BA">
        <w:rPr>
          <w:rFonts w:ascii="Times New Roman" w:hAnsi="Times New Roman"/>
          <w:color w:val="000000"/>
          <w:sz w:val="24"/>
          <w:szCs w:val="28"/>
        </w:rPr>
        <w:tab/>
      </w:r>
      <w:r w:rsidRPr="004924BA">
        <w:rPr>
          <w:rFonts w:ascii="Times New Roman" w:hAnsi="Times New Roman"/>
          <w:color w:val="000000"/>
          <w:sz w:val="24"/>
          <w:szCs w:val="28"/>
        </w:rPr>
        <w:tab/>
        <w:t>0</w:t>
      </w:r>
      <w:r w:rsidRPr="004924BA">
        <w:rPr>
          <w:rFonts w:ascii="Times New Roman" w:hAnsi="Times New Roman"/>
          <w:color w:val="000000"/>
          <w:sz w:val="24"/>
          <w:szCs w:val="28"/>
        </w:rPr>
        <w:tab/>
      </w:r>
      <w:r w:rsidRPr="004924BA">
        <w:rPr>
          <w:rFonts w:ascii="Times New Roman" w:hAnsi="Times New Roman"/>
          <w:color w:val="000000"/>
          <w:sz w:val="24"/>
          <w:szCs w:val="28"/>
        </w:rPr>
        <w:tab/>
        <w:t>0</w:t>
      </w:r>
      <w:r w:rsidRPr="004924BA">
        <w:rPr>
          <w:rFonts w:ascii="Times New Roman" w:hAnsi="Times New Roman"/>
          <w:color w:val="000000"/>
          <w:sz w:val="24"/>
          <w:szCs w:val="28"/>
        </w:rPr>
        <w:tab/>
      </w:r>
      <w:r w:rsidRPr="004924BA">
        <w:rPr>
          <w:rFonts w:ascii="Times New Roman" w:hAnsi="Times New Roman"/>
          <w:color w:val="000000"/>
          <w:sz w:val="24"/>
          <w:szCs w:val="28"/>
        </w:rPr>
        <w:tab/>
        <w:t>0</w:t>
      </w:r>
      <w:r w:rsidRPr="004924BA">
        <w:rPr>
          <w:rFonts w:ascii="Times New Roman" w:hAnsi="Times New Roman"/>
          <w:color w:val="000000"/>
          <w:sz w:val="24"/>
          <w:szCs w:val="28"/>
        </w:rPr>
        <w:tab/>
      </w:r>
    </w:p>
    <w:p w:rsidR="002778BD" w:rsidRPr="004924BA" w:rsidRDefault="002778BD" w:rsidP="002778BD">
      <w:pPr>
        <w:spacing w:after="0" w:line="240" w:lineRule="auto"/>
        <w:ind w:left="720" w:firstLine="720"/>
        <w:rPr>
          <w:rFonts w:ascii="Times New Roman" w:hAnsi="Times New Roman"/>
          <w:color w:val="000000"/>
          <w:sz w:val="28"/>
          <w:szCs w:val="28"/>
        </w:rPr>
      </w:pPr>
      <w:r w:rsidRPr="004924BA">
        <w:rPr>
          <w:rFonts w:ascii="Times New Roman" w:hAnsi="Times New Roman"/>
          <w:color w:val="000000"/>
          <w:sz w:val="24"/>
          <w:szCs w:val="28"/>
        </w:rPr>
        <w:t>No Religion</w:t>
      </w:r>
      <w:r w:rsidRPr="004924BA">
        <w:rPr>
          <w:rFonts w:ascii="Times New Roman" w:hAnsi="Times New Roman"/>
          <w:color w:val="000000"/>
          <w:sz w:val="24"/>
          <w:szCs w:val="28"/>
        </w:rPr>
        <w:tab/>
        <w:t xml:space="preserve">     0</w:t>
      </w:r>
      <w:r w:rsidRPr="004924BA">
        <w:rPr>
          <w:rFonts w:ascii="Times New Roman" w:hAnsi="Times New Roman"/>
          <w:color w:val="000000"/>
          <w:sz w:val="24"/>
          <w:szCs w:val="28"/>
        </w:rPr>
        <w:tab/>
      </w:r>
      <w:r w:rsidRPr="004924BA">
        <w:rPr>
          <w:rFonts w:ascii="Times New Roman" w:hAnsi="Times New Roman"/>
          <w:color w:val="000000"/>
          <w:sz w:val="24"/>
          <w:szCs w:val="28"/>
        </w:rPr>
        <w:tab/>
        <w:t>1</w:t>
      </w:r>
      <w:r w:rsidRPr="004924BA">
        <w:rPr>
          <w:rFonts w:ascii="Times New Roman" w:hAnsi="Times New Roman"/>
          <w:color w:val="000000"/>
          <w:sz w:val="24"/>
          <w:szCs w:val="28"/>
        </w:rPr>
        <w:tab/>
      </w:r>
      <w:r w:rsidRPr="004924BA">
        <w:rPr>
          <w:rFonts w:ascii="Times New Roman" w:hAnsi="Times New Roman"/>
          <w:color w:val="000000"/>
          <w:sz w:val="24"/>
          <w:szCs w:val="28"/>
        </w:rPr>
        <w:tab/>
        <w:t>1</w:t>
      </w:r>
      <w:r w:rsidRPr="004924BA">
        <w:rPr>
          <w:rFonts w:ascii="Times New Roman" w:hAnsi="Times New Roman"/>
          <w:color w:val="000000"/>
          <w:sz w:val="24"/>
          <w:szCs w:val="28"/>
        </w:rPr>
        <w:tab/>
      </w:r>
      <w:r w:rsidRPr="004924BA">
        <w:rPr>
          <w:rFonts w:ascii="Times New Roman" w:hAnsi="Times New Roman"/>
          <w:color w:val="000000"/>
          <w:sz w:val="24"/>
          <w:szCs w:val="28"/>
        </w:rPr>
        <w:tab/>
        <w:t>1</w:t>
      </w:r>
      <w:r w:rsidRPr="004924BA">
        <w:rPr>
          <w:rFonts w:ascii="Times New Roman" w:hAnsi="Times New Roman"/>
          <w:color w:val="000000"/>
          <w:sz w:val="24"/>
          <w:szCs w:val="28"/>
        </w:rPr>
        <w:tab/>
      </w:r>
    </w:p>
    <w:p w:rsidR="002778BD" w:rsidRPr="004924BA" w:rsidRDefault="002778BD" w:rsidP="002778BD">
      <w:pPr>
        <w:pStyle w:val="NoSpacing"/>
        <w:rPr>
          <w:rFonts w:ascii="Times New Roman" w:hAnsi="Times New Roman"/>
          <w:color w:val="000000"/>
          <w:sz w:val="28"/>
          <w:szCs w:val="28"/>
        </w:rPr>
      </w:pPr>
      <w:r>
        <w:rPr>
          <w:noProof/>
          <w:lang w:val="en-IN" w:eastAsia="en-IN"/>
        </w:rPr>
        <mc:AlternateContent>
          <mc:Choice Requires="wps">
            <w:drawing>
              <wp:anchor distT="4294967294" distB="4294967294" distL="114300" distR="114300" simplePos="0" relativeHeight="251676672" behindDoc="0" locked="0" layoutInCell="1" allowOverlap="1">
                <wp:simplePos x="0" y="0"/>
                <wp:positionH relativeFrom="column">
                  <wp:posOffset>-50800</wp:posOffset>
                </wp:positionH>
                <wp:positionV relativeFrom="paragraph">
                  <wp:posOffset>111124</wp:posOffset>
                </wp:positionV>
                <wp:extent cx="6038850" cy="0"/>
                <wp:effectExtent l="0" t="0" r="0" b="0"/>
                <wp:wrapNone/>
                <wp:docPr id="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C3E1BC3" id="Straight Connector 19" o:spid="_x0000_s1026" style="position:absolute;flip:y;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pt,8.75pt" to="47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">
                <o:lock v:ext="edit" shapetype="f"/>
              </v:line>
            </w:pict>
          </mc:Fallback>
        </mc:AlternateContent>
      </w:r>
      <w:r w:rsidRPr="004924BA">
        <w:rPr>
          <w:rFonts w:ascii="Times New Roman" w:hAnsi="Times New Roman"/>
          <w:color w:val="000000"/>
          <w:sz w:val="28"/>
          <w:szCs w:val="28"/>
        </w:rPr>
        <w:t xml:space="preserve"> </w:t>
      </w:r>
    </w:p>
    <w:p w:rsidR="002778BD" w:rsidRPr="004924BA" w:rsidRDefault="002778BD" w:rsidP="002778BD">
      <w:pPr>
        <w:spacing w:after="0" w:line="240" w:lineRule="auto"/>
        <w:jc w:val="both"/>
        <w:rPr>
          <w:rFonts w:ascii="Times New Roman" w:hAnsi="Times New Roman"/>
          <w:color w:val="000000"/>
          <w:sz w:val="28"/>
          <w:szCs w:val="28"/>
        </w:rPr>
      </w:pPr>
      <w:r w:rsidRPr="004924BA">
        <w:rPr>
          <w:rFonts w:ascii="Times New Roman" w:hAnsi="Times New Roman"/>
          <w:b/>
          <w:color w:val="000000"/>
          <w:sz w:val="28"/>
          <w:szCs w:val="28"/>
        </w:rPr>
        <w:t>Key</w:t>
      </w:r>
      <w:r w:rsidRPr="004924BA">
        <w:rPr>
          <w:rFonts w:ascii="Times New Roman" w:hAnsi="Times New Roman"/>
          <w:color w:val="000000"/>
          <w:sz w:val="28"/>
          <w:szCs w:val="28"/>
        </w:rPr>
        <w:t>:</w:t>
      </w:r>
    </w:p>
    <w:p w:rsidR="002778BD" w:rsidRPr="004924BA" w:rsidRDefault="002778BD" w:rsidP="002778BD">
      <w:pPr>
        <w:spacing w:after="0" w:line="240" w:lineRule="auto"/>
        <w:jc w:val="both"/>
        <w:rPr>
          <w:rFonts w:ascii="Times New Roman" w:hAnsi="Times New Roman"/>
          <w:color w:val="000000"/>
          <w:sz w:val="28"/>
          <w:szCs w:val="28"/>
        </w:rPr>
      </w:pPr>
      <w:r w:rsidRPr="004924BA">
        <w:rPr>
          <w:rFonts w:ascii="Times New Roman" w:hAnsi="Times New Roman"/>
          <w:color w:val="000000"/>
          <w:sz w:val="28"/>
          <w:szCs w:val="28"/>
        </w:rPr>
        <w:t>P.C: Prostate Cancer</w:t>
      </w:r>
      <w:r w:rsidRPr="004924BA">
        <w:rPr>
          <w:rFonts w:ascii="Times New Roman" w:hAnsi="Times New Roman"/>
          <w:color w:val="000000"/>
          <w:sz w:val="28"/>
          <w:szCs w:val="28"/>
        </w:rPr>
        <w:tab/>
      </w:r>
      <w:r w:rsidRPr="004924BA">
        <w:rPr>
          <w:rFonts w:ascii="Times New Roman" w:hAnsi="Times New Roman"/>
          <w:color w:val="000000"/>
          <w:sz w:val="28"/>
          <w:szCs w:val="28"/>
        </w:rPr>
        <w:tab/>
      </w:r>
      <w:r w:rsidRPr="004924BA">
        <w:rPr>
          <w:rFonts w:ascii="Times New Roman" w:hAnsi="Times New Roman"/>
          <w:color w:val="000000"/>
          <w:sz w:val="28"/>
          <w:szCs w:val="28"/>
        </w:rPr>
        <w:tab/>
      </w:r>
    </w:p>
    <w:p w:rsidR="002778BD" w:rsidRPr="004924BA" w:rsidRDefault="002778BD" w:rsidP="002778BD">
      <w:pPr>
        <w:spacing w:after="0" w:line="240" w:lineRule="auto"/>
        <w:jc w:val="both"/>
        <w:rPr>
          <w:rFonts w:ascii="Times New Roman" w:hAnsi="Times New Roman"/>
          <w:color w:val="000000"/>
          <w:sz w:val="28"/>
          <w:szCs w:val="28"/>
        </w:rPr>
      </w:pPr>
      <w:r w:rsidRPr="004924BA">
        <w:rPr>
          <w:rFonts w:ascii="Times New Roman" w:hAnsi="Times New Roman"/>
          <w:color w:val="000000"/>
          <w:sz w:val="28"/>
          <w:szCs w:val="28"/>
        </w:rPr>
        <w:t>H.I: Healthy Individual</w:t>
      </w:r>
    </w:p>
    <w:p w:rsidR="002778BD" w:rsidRPr="004924BA" w:rsidRDefault="002778BD" w:rsidP="002778BD">
      <w:pPr>
        <w:spacing w:after="0" w:line="240" w:lineRule="auto"/>
        <w:jc w:val="both"/>
        <w:rPr>
          <w:rFonts w:ascii="Times New Roman" w:hAnsi="Times New Roman"/>
          <w:color w:val="000000"/>
          <w:sz w:val="28"/>
          <w:szCs w:val="28"/>
        </w:rPr>
      </w:pPr>
      <w:r w:rsidRPr="004924BA">
        <w:rPr>
          <w:rFonts w:ascii="Times New Roman" w:hAnsi="Times New Roman"/>
          <w:color w:val="000000"/>
          <w:sz w:val="28"/>
          <w:szCs w:val="28"/>
        </w:rPr>
        <w:t>N.F.E: No Formal Education</w:t>
      </w:r>
    </w:p>
    <w:p w:rsidR="002778BD" w:rsidRPr="004924BA" w:rsidRDefault="002778BD" w:rsidP="002778BD">
      <w:pPr>
        <w:spacing w:line="480" w:lineRule="auto"/>
        <w:jc w:val="both"/>
        <w:rPr>
          <w:rFonts w:ascii="Times New Roman" w:hAnsi="Times New Roman"/>
          <w:bCs/>
          <w:color w:val="000000"/>
          <w:sz w:val="28"/>
          <w:szCs w:val="28"/>
          <w:lang w:val="en-GB"/>
        </w:rPr>
      </w:pPr>
    </w:p>
    <w:p w:rsidR="002778BD" w:rsidRPr="004924BA" w:rsidRDefault="002778BD" w:rsidP="002778BD">
      <w:pPr>
        <w:spacing w:line="480" w:lineRule="auto"/>
        <w:jc w:val="both"/>
        <w:rPr>
          <w:rFonts w:ascii="Times New Roman" w:hAnsi="Times New Roman"/>
          <w:b/>
          <w:bCs/>
          <w:color w:val="000000"/>
          <w:sz w:val="28"/>
          <w:szCs w:val="28"/>
          <w:lang w:val="en-GB"/>
        </w:rPr>
      </w:pPr>
    </w:p>
    <w:p w:rsidR="002778BD" w:rsidRPr="004924BA" w:rsidRDefault="002778BD" w:rsidP="002778BD">
      <w:pPr>
        <w:spacing w:after="0"/>
        <w:jc w:val="both"/>
        <w:rPr>
          <w:rFonts w:ascii="Times New Roman" w:hAnsi="Times New Roman"/>
          <w:b/>
          <w:bCs/>
          <w:color w:val="000000"/>
          <w:sz w:val="28"/>
          <w:szCs w:val="28"/>
          <w:lang w:val="en-GB"/>
        </w:rPr>
      </w:pPr>
      <w:r w:rsidRPr="004924BA">
        <w:rPr>
          <w:rFonts w:ascii="Times New Roman" w:hAnsi="Times New Roman"/>
          <w:b/>
          <w:bCs/>
          <w:color w:val="000000"/>
          <w:sz w:val="28"/>
          <w:szCs w:val="28"/>
          <w:lang w:val="en-GB"/>
        </w:rPr>
        <w:t xml:space="preserve">Table 2 </w:t>
      </w:r>
      <w:r w:rsidR="00EC6BE9">
        <w:rPr>
          <w:rFonts w:ascii="Times New Roman" w:hAnsi="Times New Roman"/>
          <w:b/>
          <w:bCs/>
          <w:color w:val="000000"/>
          <w:sz w:val="28"/>
          <w:szCs w:val="28"/>
          <w:lang w:val="en-GB"/>
        </w:rPr>
        <w:t>-</w:t>
      </w:r>
      <w:r w:rsidRPr="004924BA">
        <w:rPr>
          <w:rFonts w:ascii="Times New Roman" w:hAnsi="Times New Roman"/>
          <w:b/>
          <w:bCs/>
          <w:color w:val="000000"/>
          <w:sz w:val="28"/>
          <w:szCs w:val="28"/>
          <w:lang w:val="en-GB"/>
        </w:rPr>
        <w:t xml:space="preserve"> </w:t>
      </w:r>
      <w:r w:rsidR="00016145">
        <w:rPr>
          <w:rFonts w:ascii="Times New Roman" w:hAnsi="Times New Roman"/>
          <w:b/>
          <w:bCs/>
          <w:color w:val="000000"/>
          <w:sz w:val="28"/>
          <w:szCs w:val="28"/>
          <w:lang w:val="en-GB"/>
        </w:rPr>
        <w:t xml:space="preserve">Serum </w:t>
      </w:r>
      <w:proofErr w:type="gramStart"/>
      <w:r w:rsidR="00016145">
        <w:rPr>
          <w:rFonts w:ascii="Times New Roman" w:hAnsi="Times New Roman"/>
          <w:b/>
          <w:bCs/>
          <w:color w:val="000000"/>
          <w:sz w:val="28"/>
          <w:szCs w:val="28"/>
          <w:lang w:val="en-GB"/>
        </w:rPr>
        <w:t>Lipid  Profile</w:t>
      </w:r>
      <w:proofErr w:type="gramEnd"/>
      <w:r w:rsidRPr="004924BA">
        <w:rPr>
          <w:rFonts w:ascii="Times New Roman" w:hAnsi="Times New Roman"/>
          <w:b/>
          <w:bCs/>
          <w:color w:val="000000"/>
          <w:sz w:val="28"/>
          <w:szCs w:val="28"/>
          <w:lang w:val="en-GB"/>
        </w:rPr>
        <w:t xml:space="preserve"> in Prostate Cancer Patients vs. Healthy Controls</w:t>
      </w:r>
    </w:p>
    <w:tbl>
      <w:tblPr>
        <w:tblW w:w="9585" w:type="dxa"/>
        <w:tblCellSpacing w:w="15" w:type="dxa"/>
        <w:tblBorders>
          <w:top w:val="single" w:sz="12" w:space="0" w:color="auto"/>
          <w:bottom w:val="single" w:sz="12" w:space="0" w:color="auto"/>
        </w:tblBorders>
        <w:tblLook w:val="04A0" w:firstRow="1" w:lastRow="0" w:firstColumn="1" w:lastColumn="0" w:noHBand="0" w:noVBand="1"/>
      </w:tblPr>
      <w:tblGrid>
        <w:gridCol w:w="3195"/>
        <w:gridCol w:w="2160"/>
        <w:gridCol w:w="2430"/>
        <w:gridCol w:w="761"/>
        <w:gridCol w:w="1039"/>
      </w:tblGrid>
      <w:tr w:rsidR="002778BD" w:rsidTr="00C20C0E">
        <w:trPr>
          <w:tblHeader/>
          <w:tblCellSpacing w:w="15" w:type="dxa"/>
        </w:trPr>
        <w:tc>
          <w:tcPr>
            <w:tcW w:w="3150" w:type="dxa"/>
            <w:tcBorders>
              <w:top w:val="nil"/>
              <w:left w:val="nil"/>
              <w:bottom w:val="single" w:sz="12" w:space="0" w:color="auto"/>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Biomarker</w:t>
            </w:r>
          </w:p>
        </w:tc>
        <w:tc>
          <w:tcPr>
            <w:tcW w:w="2130" w:type="dxa"/>
            <w:tcBorders>
              <w:top w:val="nil"/>
              <w:left w:val="nil"/>
              <w:bottom w:val="single" w:sz="12" w:space="0" w:color="auto"/>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Prostate Cancer Patients, M (SD)</w:t>
            </w:r>
          </w:p>
        </w:tc>
        <w:tc>
          <w:tcPr>
            <w:tcW w:w="2400" w:type="dxa"/>
            <w:tcBorders>
              <w:top w:val="nil"/>
              <w:left w:val="nil"/>
              <w:bottom w:val="single" w:sz="12" w:space="0" w:color="auto"/>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Healthy Controls, M (SD)</w:t>
            </w:r>
          </w:p>
        </w:tc>
        <w:tc>
          <w:tcPr>
            <w:tcW w:w="731" w:type="dxa"/>
            <w:tcBorders>
              <w:top w:val="nil"/>
              <w:left w:val="nil"/>
              <w:bottom w:val="single" w:sz="12" w:space="0" w:color="auto"/>
              <w:right w:val="nil"/>
            </w:tcBorders>
            <w:tcMar>
              <w:top w:w="15" w:type="dxa"/>
              <w:left w:w="15" w:type="dxa"/>
              <w:bottom w:w="15" w:type="dxa"/>
              <w:right w:w="15" w:type="dxa"/>
            </w:tcMar>
            <w:vAlign w:val="center"/>
            <w:hideMark/>
          </w:tcPr>
          <w:p w:rsidR="002778BD" w:rsidRPr="004924BA" w:rsidRDefault="007D4AB9" w:rsidP="00C20C0E">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T</w:t>
            </w:r>
          </w:p>
        </w:tc>
        <w:tc>
          <w:tcPr>
            <w:tcW w:w="994" w:type="dxa"/>
            <w:tcBorders>
              <w:top w:val="nil"/>
              <w:left w:val="nil"/>
              <w:bottom w:val="single" w:sz="12" w:space="0" w:color="auto"/>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P-value</w:t>
            </w:r>
          </w:p>
        </w:tc>
      </w:tr>
      <w:tr w:rsidR="002778BD" w:rsidTr="00C20C0E">
        <w:trPr>
          <w:tblCellSpacing w:w="15" w:type="dxa"/>
        </w:trPr>
        <w:tc>
          <w:tcPr>
            <w:tcW w:w="315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Total Cholesterol (mg/dL)</w:t>
            </w:r>
          </w:p>
        </w:tc>
        <w:tc>
          <w:tcPr>
            <w:tcW w:w="213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244.32</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30.16</w:t>
            </w:r>
          </w:p>
        </w:tc>
        <w:tc>
          <w:tcPr>
            <w:tcW w:w="240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175.18</w:t>
            </w:r>
            <w:r w:rsidRPr="004924BA">
              <w:rPr>
                <w:rFonts w:ascii="Times New Roman" w:hAnsi="Times New Roman"/>
                <w:color w:val="000000"/>
                <w:sz w:val="28"/>
                <w:szCs w:val="28"/>
                <w:lang w:eastAsia="zh-CN"/>
              </w:rPr>
              <w:t>±14.54</w:t>
            </w:r>
          </w:p>
        </w:tc>
        <w:tc>
          <w:tcPr>
            <w:tcW w:w="731"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6.53</w:t>
            </w:r>
          </w:p>
        </w:tc>
        <w:tc>
          <w:tcPr>
            <w:tcW w:w="994"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0.00001</w:t>
            </w:r>
          </w:p>
        </w:tc>
      </w:tr>
      <w:tr w:rsidR="002778BD" w:rsidTr="00C20C0E">
        <w:trPr>
          <w:tblCellSpacing w:w="15" w:type="dxa"/>
        </w:trPr>
        <w:tc>
          <w:tcPr>
            <w:tcW w:w="315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Triglycerides (mg/dL)</w:t>
            </w:r>
          </w:p>
        </w:tc>
        <w:tc>
          <w:tcPr>
            <w:tcW w:w="213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174.07</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19.57</w:t>
            </w:r>
          </w:p>
        </w:tc>
        <w:tc>
          <w:tcPr>
            <w:tcW w:w="240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105.50</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13.69</w:t>
            </w:r>
          </w:p>
        </w:tc>
        <w:tc>
          <w:tcPr>
            <w:tcW w:w="731"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9.08</w:t>
            </w:r>
          </w:p>
        </w:tc>
        <w:tc>
          <w:tcPr>
            <w:tcW w:w="994"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0.00001</w:t>
            </w:r>
          </w:p>
        </w:tc>
      </w:tr>
      <w:tr w:rsidR="002778BD" w:rsidTr="00C20C0E">
        <w:trPr>
          <w:tblCellSpacing w:w="15" w:type="dxa"/>
        </w:trPr>
        <w:tc>
          <w:tcPr>
            <w:tcW w:w="315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LDL-C (mg/dL)</w:t>
            </w:r>
          </w:p>
        </w:tc>
        <w:tc>
          <w:tcPr>
            <w:tcW w:w="213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171.43</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16.63</w:t>
            </w:r>
          </w:p>
        </w:tc>
        <w:tc>
          <w:tcPr>
            <w:tcW w:w="240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85.46</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6.37</w:t>
            </w:r>
          </w:p>
        </w:tc>
        <w:tc>
          <w:tcPr>
            <w:tcW w:w="731"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15.27</w:t>
            </w:r>
          </w:p>
        </w:tc>
        <w:tc>
          <w:tcPr>
            <w:tcW w:w="994"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0.00001</w:t>
            </w:r>
          </w:p>
        </w:tc>
      </w:tr>
      <w:tr w:rsidR="002778BD" w:rsidTr="00C20C0E">
        <w:trPr>
          <w:tblCellSpacing w:w="15" w:type="dxa"/>
        </w:trPr>
        <w:tc>
          <w:tcPr>
            <w:tcW w:w="315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lastRenderedPageBreak/>
              <w:t>HDL-C (mg/dL)</w:t>
            </w:r>
          </w:p>
        </w:tc>
        <w:tc>
          <w:tcPr>
            <w:tcW w:w="213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38.43</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4.59</w:t>
            </w:r>
          </w:p>
        </w:tc>
        <w:tc>
          <w:tcPr>
            <w:tcW w:w="240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52.47</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4.79</w:t>
            </w:r>
          </w:p>
        </w:tc>
        <w:tc>
          <w:tcPr>
            <w:tcW w:w="731"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-6.69</w:t>
            </w:r>
          </w:p>
        </w:tc>
        <w:tc>
          <w:tcPr>
            <w:tcW w:w="994"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0.00001</w:t>
            </w:r>
          </w:p>
        </w:tc>
      </w:tr>
      <w:tr w:rsidR="00145263" w:rsidTr="00C20C0E">
        <w:trPr>
          <w:tblCellSpacing w:w="15" w:type="dxa"/>
        </w:trPr>
        <w:tc>
          <w:tcPr>
            <w:tcW w:w="3150" w:type="dxa"/>
            <w:tcBorders>
              <w:top w:val="nil"/>
              <w:left w:val="nil"/>
              <w:bottom w:val="nil"/>
              <w:right w:val="nil"/>
            </w:tcBorders>
            <w:tcMar>
              <w:top w:w="15" w:type="dxa"/>
              <w:left w:w="15" w:type="dxa"/>
              <w:bottom w:w="15" w:type="dxa"/>
              <w:right w:w="15" w:type="dxa"/>
            </w:tcMar>
            <w:vAlign w:val="center"/>
          </w:tcPr>
          <w:p w:rsidR="00145263" w:rsidRPr="004924BA" w:rsidRDefault="00145263" w:rsidP="00145263">
            <w:pPr>
              <w:pStyle w:val="NoSpacing"/>
              <w:spacing w:line="480" w:lineRule="auto"/>
              <w:rPr>
                <w:rFonts w:ascii="Times New Roman" w:hAnsi="Times New Roman"/>
                <w:color w:val="000000"/>
                <w:sz w:val="28"/>
                <w:szCs w:val="28"/>
                <w:lang w:val="en-GB" w:eastAsia="zh-CN"/>
              </w:rPr>
            </w:pPr>
          </w:p>
        </w:tc>
        <w:tc>
          <w:tcPr>
            <w:tcW w:w="2130" w:type="dxa"/>
            <w:tcBorders>
              <w:top w:val="nil"/>
              <w:left w:val="nil"/>
              <w:bottom w:val="nil"/>
              <w:right w:val="nil"/>
            </w:tcBorders>
            <w:tcMar>
              <w:top w:w="15" w:type="dxa"/>
              <w:left w:w="15" w:type="dxa"/>
              <w:bottom w:w="15" w:type="dxa"/>
              <w:right w:w="15" w:type="dxa"/>
            </w:tcMar>
            <w:vAlign w:val="center"/>
          </w:tcPr>
          <w:p w:rsidR="00145263" w:rsidRPr="004924BA" w:rsidRDefault="00145263" w:rsidP="00145263">
            <w:pPr>
              <w:pStyle w:val="NoSpacing"/>
              <w:spacing w:line="480" w:lineRule="auto"/>
              <w:rPr>
                <w:rFonts w:ascii="Times New Roman" w:hAnsi="Times New Roman"/>
                <w:color w:val="000000"/>
                <w:sz w:val="28"/>
                <w:szCs w:val="28"/>
                <w:lang w:val="en-GB" w:eastAsia="zh-CN"/>
              </w:rPr>
            </w:pPr>
          </w:p>
        </w:tc>
        <w:tc>
          <w:tcPr>
            <w:tcW w:w="2400" w:type="dxa"/>
            <w:tcBorders>
              <w:top w:val="nil"/>
              <w:left w:val="nil"/>
              <w:bottom w:val="nil"/>
              <w:right w:val="nil"/>
            </w:tcBorders>
            <w:tcMar>
              <w:top w:w="15" w:type="dxa"/>
              <w:left w:w="15" w:type="dxa"/>
              <w:bottom w:w="15" w:type="dxa"/>
              <w:right w:w="15" w:type="dxa"/>
            </w:tcMar>
            <w:vAlign w:val="center"/>
          </w:tcPr>
          <w:p w:rsidR="00145263" w:rsidRPr="004924BA" w:rsidRDefault="00145263" w:rsidP="00145263">
            <w:pPr>
              <w:pStyle w:val="NoSpacing"/>
              <w:spacing w:line="480" w:lineRule="auto"/>
              <w:rPr>
                <w:rFonts w:ascii="Times New Roman" w:hAnsi="Times New Roman"/>
                <w:color w:val="000000"/>
                <w:sz w:val="28"/>
                <w:szCs w:val="28"/>
                <w:lang w:val="en-GB" w:eastAsia="zh-CN"/>
              </w:rPr>
            </w:pPr>
          </w:p>
        </w:tc>
        <w:tc>
          <w:tcPr>
            <w:tcW w:w="731" w:type="dxa"/>
            <w:tcBorders>
              <w:top w:val="nil"/>
              <w:left w:val="nil"/>
              <w:bottom w:val="nil"/>
              <w:right w:val="nil"/>
            </w:tcBorders>
            <w:tcMar>
              <w:top w:w="15" w:type="dxa"/>
              <w:left w:w="15" w:type="dxa"/>
              <w:bottom w:w="15" w:type="dxa"/>
              <w:right w:w="15" w:type="dxa"/>
            </w:tcMar>
            <w:vAlign w:val="center"/>
          </w:tcPr>
          <w:p w:rsidR="00145263" w:rsidRPr="004924BA" w:rsidRDefault="00145263" w:rsidP="00145263">
            <w:pPr>
              <w:pStyle w:val="NoSpacing"/>
              <w:spacing w:line="480" w:lineRule="auto"/>
              <w:rPr>
                <w:rFonts w:ascii="Times New Roman" w:hAnsi="Times New Roman"/>
                <w:color w:val="000000"/>
                <w:sz w:val="28"/>
                <w:szCs w:val="28"/>
                <w:lang w:val="en-GB" w:eastAsia="zh-CN"/>
              </w:rPr>
            </w:pPr>
          </w:p>
        </w:tc>
        <w:tc>
          <w:tcPr>
            <w:tcW w:w="994" w:type="dxa"/>
            <w:tcBorders>
              <w:top w:val="nil"/>
              <w:left w:val="nil"/>
              <w:bottom w:val="nil"/>
              <w:right w:val="nil"/>
            </w:tcBorders>
            <w:tcMar>
              <w:top w:w="15" w:type="dxa"/>
              <w:left w:w="15" w:type="dxa"/>
              <w:bottom w:w="15" w:type="dxa"/>
              <w:right w:w="15" w:type="dxa"/>
            </w:tcMar>
            <w:vAlign w:val="center"/>
          </w:tcPr>
          <w:p w:rsidR="00145263" w:rsidRPr="004924BA" w:rsidRDefault="00145263" w:rsidP="00145263">
            <w:pPr>
              <w:pStyle w:val="NoSpacing"/>
              <w:spacing w:line="480" w:lineRule="auto"/>
              <w:rPr>
                <w:rFonts w:ascii="Times New Roman" w:hAnsi="Times New Roman"/>
                <w:color w:val="000000"/>
                <w:sz w:val="28"/>
                <w:szCs w:val="28"/>
                <w:lang w:val="en-GB" w:eastAsia="zh-CN"/>
              </w:rPr>
            </w:pPr>
          </w:p>
        </w:tc>
      </w:tr>
    </w:tbl>
    <w:p w:rsidR="002778BD" w:rsidRPr="004924BA" w:rsidRDefault="002778BD" w:rsidP="002778BD">
      <w:pPr>
        <w:spacing w:line="480" w:lineRule="auto"/>
        <w:jc w:val="both"/>
        <w:rPr>
          <w:rFonts w:ascii="Times New Roman" w:hAnsi="Times New Roman"/>
          <w:iCs/>
          <w:color w:val="000000"/>
          <w:sz w:val="28"/>
          <w:szCs w:val="28"/>
          <w:lang w:val="en-GB"/>
        </w:rPr>
      </w:pPr>
    </w:p>
    <w:p w:rsidR="002778BD" w:rsidRPr="004924BA" w:rsidRDefault="002778BD" w:rsidP="002778BD">
      <w:pPr>
        <w:spacing w:after="0" w:line="240" w:lineRule="auto"/>
        <w:jc w:val="both"/>
        <w:rPr>
          <w:rFonts w:ascii="Times New Roman" w:hAnsi="Times New Roman"/>
          <w:color w:val="000000"/>
          <w:sz w:val="28"/>
          <w:szCs w:val="28"/>
          <w:lang w:val="en-GB"/>
        </w:rPr>
      </w:pPr>
      <w:r w:rsidRPr="004924BA">
        <w:rPr>
          <w:rFonts w:ascii="Times New Roman" w:hAnsi="Times New Roman"/>
          <w:iCs/>
          <w:color w:val="000000"/>
          <w:sz w:val="28"/>
          <w:szCs w:val="28"/>
          <w:lang w:val="en-GB"/>
        </w:rPr>
        <w:t>Note.</w:t>
      </w:r>
      <w:r w:rsidRPr="004924BA">
        <w:rPr>
          <w:rFonts w:ascii="Times New Roman" w:hAnsi="Times New Roman"/>
          <w:color w:val="000000"/>
          <w:sz w:val="28"/>
          <w:szCs w:val="28"/>
          <w:lang w:val="en-GB"/>
        </w:rPr>
        <w:t xml:space="preserve"> M = Mean; SD = Standard Deviation; LDL-C = Low-Density Lipoprotein Cholesterol; HDL-C = High-Density Lipoprotein Cholesterol</w:t>
      </w:r>
    </w:p>
    <w:p w:rsidR="002778BD" w:rsidRPr="004924BA" w:rsidRDefault="002778BD" w:rsidP="002778BD">
      <w:pPr>
        <w:spacing w:after="0" w:line="240" w:lineRule="auto"/>
        <w:jc w:val="both"/>
        <w:rPr>
          <w:rFonts w:ascii="Times New Roman" w:hAnsi="Times New Roman"/>
          <w:color w:val="000000"/>
          <w:sz w:val="28"/>
          <w:szCs w:val="28"/>
          <w:lang w:val="en-GB"/>
        </w:rPr>
      </w:pPr>
      <w:r w:rsidRPr="004924BA">
        <w:rPr>
          <w:rFonts w:ascii="Times New Roman" w:hAnsi="Times New Roman"/>
          <w:color w:val="000000"/>
          <w:sz w:val="28"/>
          <w:szCs w:val="28"/>
          <w:lang w:val="en-GB"/>
        </w:rPr>
        <w:t>P &lt; 0.05 = Statistically Significant</w:t>
      </w:r>
    </w:p>
    <w:p w:rsidR="002778BD" w:rsidRDefault="002778BD" w:rsidP="002778BD">
      <w:pPr>
        <w:spacing w:after="0" w:line="240" w:lineRule="auto"/>
        <w:jc w:val="both"/>
        <w:rPr>
          <w:rFonts w:ascii="Times New Roman" w:hAnsi="Times New Roman"/>
          <w:color w:val="000000"/>
          <w:sz w:val="28"/>
          <w:szCs w:val="28"/>
          <w:lang w:val="en-GB"/>
        </w:rPr>
      </w:pPr>
      <w:r w:rsidRPr="004924BA">
        <w:rPr>
          <w:rFonts w:ascii="Times New Roman" w:hAnsi="Times New Roman"/>
          <w:color w:val="000000"/>
          <w:sz w:val="28"/>
          <w:szCs w:val="28"/>
          <w:lang w:val="en-GB"/>
        </w:rPr>
        <w:t>P&gt; 0.05 = Not Statistically Significant</w:t>
      </w:r>
    </w:p>
    <w:p w:rsidR="00145263" w:rsidRDefault="00145263" w:rsidP="002778BD">
      <w:pPr>
        <w:spacing w:after="0" w:line="240" w:lineRule="auto"/>
        <w:jc w:val="both"/>
        <w:rPr>
          <w:rFonts w:ascii="Times New Roman" w:hAnsi="Times New Roman"/>
          <w:color w:val="000000"/>
          <w:sz w:val="28"/>
          <w:szCs w:val="28"/>
          <w:lang w:val="en-GB"/>
        </w:rPr>
      </w:pPr>
    </w:p>
    <w:p w:rsidR="00145263" w:rsidRDefault="00145263" w:rsidP="002778BD">
      <w:pPr>
        <w:spacing w:after="0" w:line="240" w:lineRule="auto"/>
        <w:jc w:val="both"/>
        <w:rPr>
          <w:rFonts w:ascii="Times New Roman" w:hAnsi="Times New Roman"/>
          <w:color w:val="000000"/>
          <w:sz w:val="28"/>
          <w:szCs w:val="28"/>
          <w:lang w:val="en-GB"/>
        </w:rPr>
      </w:pPr>
    </w:p>
    <w:p w:rsidR="00016145" w:rsidRDefault="00016145" w:rsidP="002778BD">
      <w:pPr>
        <w:spacing w:after="0" w:line="240" w:lineRule="auto"/>
        <w:jc w:val="both"/>
        <w:rPr>
          <w:rFonts w:ascii="Times New Roman" w:hAnsi="Times New Roman"/>
          <w:color w:val="000000"/>
          <w:sz w:val="28"/>
          <w:szCs w:val="28"/>
          <w:lang w:val="en-GB"/>
        </w:rPr>
      </w:pPr>
    </w:p>
    <w:p w:rsidR="00B65C1C" w:rsidRDefault="00B65C1C" w:rsidP="002778BD">
      <w:pPr>
        <w:spacing w:after="0" w:line="240" w:lineRule="auto"/>
        <w:jc w:val="both"/>
        <w:rPr>
          <w:rFonts w:ascii="Times New Roman" w:hAnsi="Times New Roman"/>
          <w:color w:val="000000"/>
          <w:sz w:val="28"/>
          <w:szCs w:val="28"/>
          <w:lang w:val="en-GB"/>
        </w:rPr>
      </w:pPr>
    </w:p>
    <w:p w:rsidR="00145263" w:rsidRDefault="00145263" w:rsidP="002778BD">
      <w:pPr>
        <w:spacing w:after="0" w:line="240" w:lineRule="auto"/>
        <w:jc w:val="both"/>
        <w:rPr>
          <w:rFonts w:ascii="Times New Roman" w:hAnsi="Times New Roman"/>
          <w:color w:val="000000"/>
          <w:sz w:val="28"/>
          <w:szCs w:val="28"/>
          <w:lang w:val="en-GB"/>
        </w:rPr>
      </w:pPr>
    </w:p>
    <w:p w:rsidR="00145263" w:rsidRPr="004924BA" w:rsidRDefault="00145263" w:rsidP="00145263">
      <w:pPr>
        <w:spacing w:after="0"/>
        <w:jc w:val="both"/>
        <w:rPr>
          <w:rFonts w:ascii="Times New Roman" w:hAnsi="Times New Roman"/>
          <w:b/>
          <w:bCs/>
          <w:color w:val="000000"/>
          <w:sz w:val="28"/>
          <w:szCs w:val="28"/>
          <w:lang w:val="en-GB"/>
        </w:rPr>
      </w:pPr>
      <w:r w:rsidRPr="004924BA">
        <w:rPr>
          <w:rFonts w:ascii="Times New Roman" w:hAnsi="Times New Roman"/>
          <w:b/>
          <w:bCs/>
          <w:color w:val="000000"/>
          <w:sz w:val="28"/>
          <w:szCs w:val="28"/>
          <w:lang w:val="en-GB"/>
        </w:rPr>
        <w:t xml:space="preserve">Table </w:t>
      </w:r>
      <w:r>
        <w:rPr>
          <w:rFonts w:ascii="Times New Roman" w:hAnsi="Times New Roman"/>
          <w:b/>
          <w:bCs/>
          <w:color w:val="000000"/>
          <w:sz w:val="28"/>
          <w:szCs w:val="28"/>
          <w:lang w:val="en-GB"/>
        </w:rPr>
        <w:t xml:space="preserve">3 </w:t>
      </w:r>
      <w:r w:rsidR="00EC6BE9">
        <w:rPr>
          <w:rFonts w:ascii="Times New Roman" w:hAnsi="Times New Roman"/>
          <w:b/>
          <w:bCs/>
          <w:color w:val="000000"/>
          <w:sz w:val="28"/>
          <w:szCs w:val="28"/>
          <w:lang w:val="en-GB"/>
        </w:rPr>
        <w:t>-</w:t>
      </w:r>
      <w:r>
        <w:rPr>
          <w:rFonts w:ascii="Times New Roman" w:hAnsi="Times New Roman"/>
          <w:b/>
          <w:bCs/>
          <w:color w:val="000000"/>
          <w:sz w:val="28"/>
          <w:szCs w:val="28"/>
          <w:lang w:val="en-GB"/>
        </w:rPr>
        <w:t xml:space="preserve">PSA, </w:t>
      </w:r>
      <w:r w:rsidR="00BB41AA">
        <w:rPr>
          <w:rFonts w:ascii="Times New Roman" w:hAnsi="Times New Roman"/>
          <w:b/>
          <w:bCs/>
          <w:color w:val="000000"/>
          <w:sz w:val="28"/>
          <w:szCs w:val="28"/>
          <w:lang w:val="en-GB"/>
        </w:rPr>
        <w:t>Gl</w:t>
      </w:r>
      <w:r w:rsidR="002A176B">
        <w:rPr>
          <w:rFonts w:ascii="Times New Roman" w:hAnsi="Times New Roman"/>
          <w:b/>
          <w:bCs/>
          <w:color w:val="000000"/>
          <w:sz w:val="28"/>
          <w:szCs w:val="28"/>
          <w:lang w:val="en-GB"/>
        </w:rPr>
        <w:t>y</w:t>
      </w:r>
      <w:r w:rsidR="00BB41AA">
        <w:rPr>
          <w:rFonts w:ascii="Times New Roman" w:hAnsi="Times New Roman"/>
          <w:b/>
          <w:bCs/>
          <w:color w:val="000000"/>
          <w:sz w:val="28"/>
          <w:szCs w:val="28"/>
          <w:lang w:val="en-GB"/>
        </w:rPr>
        <w:t xml:space="preserve">caemic control markers </w:t>
      </w:r>
      <w:r>
        <w:rPr>
          <w:rFonts w:ascii="Times New Roman" w:hAnsi="Times New Roman"/>
          <w:b/>
          <w:bCs/>
          <w:color w:val="000000"/>
          <w:sz w:val="28"/>
          <w:szCs w:val="28"/>
          <w:lang w:val="en-GB"/>
        </w:rPr>
        <w:t xml:space="preserve">and adipokines </w:t>
      </w:r>
      <w:r w:rsidRPr="004924BA">
        <w:rPr>
          <w:rFonts w:ascii="Times New Roman" w:hAnsi="Times New Roman"/>
          <w:b/>
          <w:bCs/>
          <w:color w:val="000000"/>
          <w:sz w:val="28"/>
          <w:szCs w:val="28"/>
          <w:lang w:val="en-GB"/>
        </w:rPr>
        <w:t>in Prostate Cancer Patients vs. Healthy Controls</w:t>
      </w:r>
    </w:p>
    <w:tbl>
      <w:tblPr>
        <w:tblW w:w="9585" w:type="dxa"/>
        <w:tblCellSpacing w:w="15" w:type="dxa"/>
        <w:tblBorders>
          <w:top w:val="single" w:sz="12" w:space="0" w:color="auto"/>
          <w:bottom w:val="single" w:sz="12" w:space="0" w:color="auto"/>
        </w:tblBorders>
        <w:tblLook w:val="04A0" w:firstRow="1" w:lastRow="0" w:firstColumn="1" w:lastColumn="0" w:noHBand="0" w:noVBand="1"/>
      </w:tblPr>
      <w:tblGrid>
        <w:gridCol w:w="3195"/>
        <w:gridCol w:w="2160"/>
        <w:gridCol w:w="2430"/>
        <w:gridCol w:w="761"/>
        <w:gridCol w:w="1039"/>
      </w:tblGrid>
      <w:tr w:rsidR="00145263" w:rsidTr="004F31AD">
        <w:trPr>
          <w:tblHeader/>
          <w:tblCellSpacing w:w="15" w:type="dxa"/>
        </w:trPr>
        <w:tc>
          <w:tcPr>
            <w:tcW w:w="3150" w:type="dxa"/>
            <w:tcBorders>
              <w:top w:val="nil"/>
              <w:left w:val="nil"/>
              <w:bottom w:val="single" w:sz="12" w:space="0" w:color="auto"/>
              <w:right w:val="nil"/>
            </w:tcBorders>
            <w:tcMar>
              <w:top w:w="15" w:type="dxa"/>
              <w:left w:w="15" w:type="dxa"/>
              <w:bottom w:w="15" w:type="dxa"/>
              <w:right w:w="15" w:type="dxa"/>
            </w:tcMar>
            <w:vAlign w:val="center"/>
            <w:hideMark/>
          </w:tcPr>
          <w:p w:rsidR="00145263" w:rsidRPr="004924BA" w:rsidRDefault="00145263" w:rsidP="009E4E6A">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Biomarker</w:t>
            </w:r>
          </w:p>
        </w:tc>
        <w:tc>
          <w:tcPr>
            <w:tcW w:w="2130" w:type="dxa"/>
            <w:tcBorders>
              <w:top w:val="nil"/>
              <w:left w:val="nil"/>
              <w:bottom w:val="single" w:sz="12" w:space="0" w:color="auto"/>
              <w:right w:val="nil"/>
            </w:tcBorders>
            <w:tcMar>
              <w:top w:w="15" w:type="dxa"/>
              <w:left w:w="15" w:type="dxa"/>
              <w:bottom w:w="15" w:type="dxa"/>
              <w:right w:w="15" w:type="dxa"/>
            </w:tcMar>
            <w:vAlign w:val="center"/>
            <w:hideMark/>
          </w:tcPr>
          <w:p w:rsidR="00145263" w:rsidRPr="004924BA" w:rsidRDefault="00145263" w:rsidP="009E4E6A">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Prostate Cancer Patients, M (SD)</w:t>
            </w:r>
          </w:p>
        </w:tc>
        <w:tc>
          <w:tcPr>
            <w:tcW w:w="2400" w:type="dxa"/>
            <w:tcBorders>
              <w:top w:val="nil"/>
              <w:left w:val="nil"/>
              <w:bottom w:val="single" w:sz="12" w:space="0" w:color="auto"/>
              <w:right w:val="nil"/>
            </w:tcBorders>
            <w:tcMar>
              <w:top w:w="15" w:type="dxa"/>
              <w:left w:w="15" w:type="dxa"/>
              <w:bottom w:w="15" w:type="dxa"/>
              <w:right w:w="15" w:type="dxa"/>
            </w:tcMar>
            <w:vAlign w:val="center"/>
            <w:hideMark/>
          </w:tcPr>
          <w:p w:rsidR="00145263" w:rsidRPr="004924BA" w:rsidRDefault="00145263" w:rsidP="009E4E6A">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Healthy Controls, M (SD)</w:t>
            </w:r>
          </w:p>
        </w:tc>
        <w:tc>
          <w:tcPr>
            <w:tcW w:w="731" w:type="dxa"/>
            <w:tcBorders>
              <w:top w:val="nil"/>
              <w:left w:val="nil"/>
              <w:bottom w:val="single" w:sz="12" w:space="0" w:color="auto"/>
              <w:right w:val="nil"/>
            </w:tcBorders>
            <w:tcMar>
              <w:top w:w="15" w:type="dxa"/>
              <w:left w:w="15" w:type="dxa"/>
              <w:bottom w:w="15" w:type="dxa"/>
              <w:right w:w="15" w:type="dxa"/>
            </w:tcMar>
            <w:vAlign w:val="center"/>
            <w:hideMark/>
          </w:tcPr>
          <w:p w:rsidR="00145263" w:rsidRPr="004924BA" w:rsidRDefault="007D4AB9" w:rsidP="009E4E6A">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T</w:t>
            </w:r>
          </w:p>
        </w:tc>
        <w:tc>
          <w:tcPr>
            <w:tcW w:w="994" w:type="dxa"/>
            <w:tcBorders>
              <w:top w:val="nil"/>
              <w:left w:val="nil"/>
              <w:bottom w:val="single" w:sz="12" w:space="0" w:color="auto"/>
              <w:right w:val="nil"/>
            </w:tcBorders>
            <w:tcMar>
              <w:top w:w="15" w:type="dxa"/>
              <w:left w:w="15" w:type="dxa"/>
              <w:bottom w:w="15" w:type="dxa"/>
              <w:right w:w="15" w:type="dxa"/>
            </w:tcMar>
            <w:vAlign w:val="center"/>
            <w:hideMark/>
          </w:tcPr>
          <w:p w:rsidR="00145263" w:rsidRPr="004924BA" w:rsidRDefault="00145263" w:rsidP="009E4E6A">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P-value</w:t>
            </w:r>
          </w:p>
        </w:tc>
      </w:tr>
      <w:tr w:rsidR="00EC0176" w:rsidTr="004F31AD">
        <w:trPr>
          <w:tblCellSpacing w:w="15" w:type="dxa"/>
        </w:trPr>
        <w:tc>
          <w:tcPr>
            <w:tcW w:w="3150"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HbA1c (%)</w:t>
            </w:r>
          </w:p>
        </w:tc>
        <w:tc>
          <w:tcPr>
            <w:tcW w:w="2130"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12.30</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1.97</w:t>
            </w:r>
            <w:r w:rsidRPr="004924BA">
              <w:rPr>
                <w:rFonts w:ascii="Times New Roman" w:hAnsi="Times New Roman"/>
                <w:color w:val="000000"/>
                <w:sz w:val="28"/>
                <w:szCs w:val="28"/>
                <w:lang w:val="en-GB" w:eastAsia="zh-CN"/>
              </w:rPr>
              <w:tab/>
            </w:r>
          </w:p>
        </w:tc>
        <w:tc>
          <w:tcPr>
            <w:tcW w:w="2400"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4.04</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0.44</w:t>
            </w:r>
          </w:p>
        </w:tc>
        <w:tc>
          <w:tcPr>
            <w:tcW w:w="731"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12.94</w:t>
            </w:r>
          </w:p>
        </w:tc>
        <w:tc>
          <w:tcPr>
            <w:tcW w:w="994"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0.0001</w:t>
            </w:r>
          </w:p>
        </w:tc>
      </w:tr>
      <w:tr w:rsidR="00EC0176" w:rsidTr="004F31AD">
        <w:trPr>
          <w:tblCellSpacing w:w="15" w:type="dxa"/>
        </w:trPr>
        <w:tc>
          <w:tcPr>
            <w:tcW w:w="3150"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Leptin (ng/mL)</w:t>
            </w:r>
          </w:p>
        </w:tc>
        <w:tc>
          <w:tcPr>
            <w:tcW w:w="2130"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8.84</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3.07</w:t>
            </w:r>
          </w:p>
        </w:tc>
        <w:tc>
          <w:tcPr>
            <w:tcW w:w="2400"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3.55</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1.43</w:t>
            </w:r>
          </w:p>
        </w:tc>
        <w:tc>
          <w:tcPr>
            <w:tcW w:w="731"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4.94</w:t>
            </w:r>
          </w:p>
        </w:tc>
        <w:tc>
          <w:tcPr>
            <w:tcW w:w="994"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0.0001</w:t>
            </w:r>
          </w:p>
        </w:tc>
      </w:tr>
      <w:tr w:rsidR="00EC0176" w:rsidTr="004F31AD">
        <w:trPr>
          <w:tblCellSpacing w:w="15" w:type="dxa"/>
        </w:trPr>
        <w:tc>
          <w:tcPr>
            <w:tcW w:w="3150"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Adiponectin (ng/ml)</w:t>
            </w:r>
          </w:p>
        </w:tc>
        <w:tc>
          <w:tcPr>
            <w:tcW w:w="2130"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17.73</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1.77</w:t>
            </w:r>
          </w:p>
        </w:tc>
        <w:tc>
          <w:tcPr>
            <w:tcW w:w="2400"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7.96</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1.51</w:t>
            </w:r>
          </w:p>
        </w:tc>
        <w:tc>
          <w:tcPr>
            <w:tcW w:w="731"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13.27</w:t>
            </w:r>
          </w:p>
        </w:tc>
        <w:tc>
          <w:tcPr>
            <w:tcW w:w="994" w:type="dxa"/>
            <w:tcBorders>
              <w:top w:val="nil"/>
              <w:left w:val="nil"/>
              <w:bottom w:val="nil"/>
              <w:right w:val="nil"/>
            </w:tcBorders>
            <w:tcMar>
              <w:top w:w="15" w:type="dxa"/>
              <w:left w:w="15" w:type="dxa"/>
              <w:bottom w:w="15" w:type="dxa"/>
              <w:right w:w="15" w:type="dxa"/>
            </w:tcMar>
            <w:vAlign w:val="center"/>
          </w:tcPr>
          <w:p w:rsidR="00EC0176" w:rsidRPr="004924BA" w:rsidRDefault="00EC0176" w:rsidP="00EC0176">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0.0001</w:t>
            </w:r>
          </w:p>
        </w:tc>
      </w:tr>
      <w:tr w:rsidR="00EC0176" w:rsidTr="004F31AD">
        <w:trPr>
          <w:trHeight w:val="1077"/>
          <w:tblCellSpacing w:w="15" w:type="dxa"/>
        </w:trPr>
        <w:tc>
          <w:tcPr>
            <w:tcW w:w="3150" w:type="dxa"/>
            <w:tcBorders>
              <w:top w:val="nil"/>
              <w:left w:val="nil"/>
              <w:bottom w:val="nil"/>
              <w:right w:val="nil"/>
            </w:tcBorders>
            <w:tcMar>
              <w:top w:w="15" w:type="dxa"/>
              <w:left w:w="15" w:type="dxa"/>
              <w:bottom w:w="15" w:type="dxa"/>
              <w:right w:w="15" w:type="dxa"/>
            </w:tcMar>
            <w:vAlign w:val="center"/>
            <w:hideMark/>
          </w:tcPr>
          <w:p w:rsidR="00EC0176" w:rsidRPr="004924BA" w:rsidRDefault="00EC0176" w:rsidP="00EC0176">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Insulin (µIU/mL)</w:t>
            </w:r>
          </w:p>
        </w:tc>
        <w:tc>
          <w:tcPr>
            <w:tcW w:w="2130" w:type="dxa"/>
            <w:tcBorders>
              <w:top w:val="nil"/>
              <w:left w:val="nil"/>
              <w:bottom w:val="nil"/>
              <w:right w:val="nil"/>
            </w:tcBorders>
            <w:tcMar>
              <w:top w:w="15" w:type="dxa"/>
              <w:left w:w="15" w:type="dxa"/>
              <w:bottom w:w="15" w:type="dxa"/>
              <w:right w:w="15" w:type="dxa"/>
            </w:tcMar>
            <w:vAlign w:val="center"/>
            <w:hideMark/>
          </w:tcPr>
          <w:p w:rsidR="00EC0176" w:rsidRPr="004924BA" w:rsidRDefault="00EC0176" w:rsidP="00EC0176">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16.82</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3.44</w:t>
            </w:r>
          </w:p>
        </w:tc>
        <w:tc>
          <w:tcPr>
            <w:tcW w:w="2400" w:type="dxa"/>
            <w:tcBorders>
              <w:top w:val="nil"/>
              <w:left w:val="nil"/>
              <w:bottom w:val="nil"/>
              <w:right w:val="nil"/>
            </w:tcBorders>
            <w:tcMar>
              <w:top w:w="15" w:type="dxa"/>
              <w:left w:w="15" w:type="dxa"/>
              <w:bottom w:w="15" w:type="dxa"/>
              <w:right w:w="15" w:type="dxa"/>
            </w:tcMar>
            <w:vAlign w:val="center"/>
            <w:hideMark/>
          </w:tcPr>
          <w:p w:rsidR="00EC0176" w:rsidRPr="004924BA" w:rsidRDefault="00EC0176" w:rsidP="00EC0176">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5.53</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1.39</w:t>
            </w:r>
          </w:p>
        </w:tc>
        <w:tc>
          <w:tcPr>
            <w:tcW w:w="731" w:type="dxa"/>
            <w:tcBorders>
              <w:top w:val="nil"/>
              <w:left w:val="nil"/>
              <w:bottom w:val="nil"/>
              <w:right w:val="nil"/>
            </w:tcBorders>
            <w:tcMar>
              <w:top w:w="15" w:type="dxa"/>
              <w:left w:w="15" w:type="dxa"/>
              <w:bottom w:w="15" w:type="dxa"/>
              <w:right w:w="15" w:type="dxa"/>
            </w:tcMar>
            <w:vAlign w:val="center"/>
            <w:hideMark/>
          </w:tcPr>
          <w:p w:rsidR="00EC0176" w:rsidRPr="004924BA" w:rsidRDefault="00EC0176" w:rsidP="00EC0176">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9.62</w:t>
            </w:r>
          </w:p>
        </w:tc>
        <w:tc>
          <w:tcPr>
            <w:tcW w:w="994" w:type="dxa"/>
            <w:tcBorders>
              <w:top w:val="nil"/>
              <w:left w:val="nil"/>
              <w:bottom w:val="nil"/>
              <w:right w:val="nil"/>
            </w:tcBorders>
            <w:tcMar>
              <w:top w:w="15" w:type="dxa"/>
              <w:left w:w="15" w:type="dxa"/>
              <w:bottom w:w="15" w:type="dxa"/>
              <w:right w:w="15" w:type="dxa"/>
            </w:tcMar>
            <w:vAlign w:val="center"/>
            <w:hideMark/>
          </w:tcPr>
          <w:p w:rsidR="00EC0176" w:rsidRPr="004924BA" w:rsidRDefault="00EC0176" w:rsidP="00EC0176">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0.00001</w:t>
            </w:r>
          </w:p>
        </w:tc>
      </w:tr>
    </w:tbl>
    <w:p w:rsidR="00145263" w:rsidRPr="004924BA" w:rsidRDefault="00145263" w:rsidP="002778BD">
      <w:pPr>
        <w:spacing w:after="0" w:line="240" w:lineRule="auto"/>
        <w:jc w:val="both"/>
        <w:rPr>
          <w:rFonts w:ascii="Times New Roman" w:hAnsi="Times New Roman"/>
          <w:color w:val="000000"/>
          <w:sz w:val="28"/>
          <w:szCs w:val="28"/>
          <w:lang w:val="en-GB"/>
        </w:rPr>
      </w:pPr>
    </w:p>
    <w:p w:rsidR="00016145" w:rsidRPr="004924BA" w:rsidRDefault="00016145" w:rsidP="00016145">
      <w:pPr>
        <w:spacing w:after="0" w:line="240" w:lineRule="auto"/>
        <w:jc w:val="both"/>
        <w:rPr>
          <w:rFonts w:ascii="Times New Roman" w:hAnsi="Times New Roman"/>
          <w:color w:val="000000"/>
          <w:sz w:val="28"/>
          <w:szCs w:val="28"/>
          <w:lang w:val="en-GB"/>
        </w:rPr>
      </w:pPr>
      <w:proofErr w:type="spellStart"/>
      <w:r w:rsidRPr="004924BA">
        <w:rPr>
          <w:rFonts w:ascii="Times New Roman" w:hAnsi="Times New Roman"/>
          <w:color w:val="000000"/>
          <w:sz w:val="28"/>
          <w:szCs w:val="28"/>
          <w:lang w:val="en-GB"/>
        </w:rPr>
        <w:t>HbAlc</w:t>
      </w:r>
      <w:proofErr w:type="spellEnd"/>
      <w:r w:rsidRPr="004924BA">
        <w:rPr>
          <w:rFonts w:ascii="Times New Roman" w:hAnsi="Times New Roman"/>
          <w:color w:val="000000"/>
          <w:sz w:val="28"/>
          <w:szCs w:val="28"/>
          <w:lang w:val="en-GB"/>
        </w:rPr>
        <w:t xml:space="preserve"> = Glycated </w:t>
      </w:r>
      <w:proofErr w:type="spellStart"/>
      <w:r w:rsidRPr="004924BA">
        <w:rPr>
          <w:rFonts w:ascii="Times New Roman" w:hAnsi="Times New Roman"/>
          <w:color w:val="000000"/>
          <w:sz w:val="28"/>
          <w:szCs w:val="28"/>
          <w:lang w:val="en-GB"/>
        </w:rPr>
        <w:t>Hemoglobin</w:t>
      </w:r>
      <w:proofErr w:type="spellEnd"/>
      <w:r w:rsidRPr="004924BA">
        <w:rPr>
          <w:rFonts w:ascii="Times New Roman" w:hAnsi="Times New Roman"/>
          <w:color w:val="000000"/>
          <w:sz w:val="28"/>
          <w:szCs w:val="28"/>
          <w:lang w:val="en-GB"/>
        </w:rPr>
        <w:t>.</w:t>
      </w:r>
    </w:p>
    <w:p w:rsidR="00016145" w:rsidRPr="004924BA" w:rsidRDefault="00016145" w:rsidP="00016145">
      <w:pPr>
        <w:spacing w:after="0" w:line="240" w:lineRule="auto"/>
        <w:jc w:val="both"/>
        <w:rPr>
          <w:rFonts w:ascii="Times New Roman" w:hAnsi="Times New Roman"/>
          <w:color w:val="000000"/>
          <w:sz w:val="28"/>
          <w:szCs w:val="28"/>
          <w:lang w:val="en-GB"/>
        </w:rPr>
      </w:pPr>
      <w:r w:rsidRPr="004924BA">
        <w:rPr>
          <w:rFonts w:ascii="Times New Roman" w:hAnsi="Times New Roman"/>
          <w:color w:val="000000"/>
          <w:sz w:val="28"/>
          <w:szCs w:val="28"/>
          <w:lang w:val="en-GB"/>
        </w:rPr>
        <w:lastRenderedPageBreak/>
        <w:t>P &lt; 0.05 = Statistically Significant</w:t>
      </w:r>
    </w:p>
    <w:p w:rsidR="00016145" w:rsidRDefault="00016145" w:rsidP="00016145">
      <w:pPr>
        <w:spacing w:after="0" w:line="240" w:lineRule="auto"/>
        <w:jc w:val="both"/>
        <w:rPr>
          <w:rFonts w:ascii="Times New Roman" w:hAnsi="Times New Roman"/>
          <w:color w:val="000000"/>
          <w:sz w:val="28"/>
          <w:szCs w:val="28"/>
          <w:lang w:val="en-GB"/>
        </w:rPr>
      </w:pPr>
      <w:r w:rsidRPr="004924BA">
        <w:rPr>
          <w:rFonts w:ascii="Times New Roman" w:hAnsi="Times New Roman"/>
          <w:color w:val="000000"/>
          <w:sz w:val="28"/>
          <w:szCs w:val="28"/>
          <w:lang w:val="en-GB"/>
        </w:rPr>
        <w:t>P&gt; 0.05 = Not Statistically Significant</w:t>
      </w:r>
    </w:p>
    <w:p w:rsidR="00C407DA" w:rsidRDefault="00C407DA" w:rsidP="007B329C">
      <w:pPr>
        <w:spacing w:line="480" w:lineRule="auto"/>
        <w:jc w:val="both"/>
        <w:rPr>
          <w:rFonts w:ascii="Times New Roman" w:hAnsi="Times New Roman"/>
          <w:b/>
          <w:bCs/>
          <w:color w:val="000000"/>
          <w:sz w:val="28"/>
          <w:szCs w:val="28"/>
          <w:lang w:val="en-GB"/>
        </w:rPr>
      </w:pPr>
    </w:p>
    <w:p w:rsidR="007B329C" w:rsidRPr="004924BA" w:rsidRDefault="007B329C" w:rsidP="007B329C">
      <w:pPr>
        <w:spacing w:line="480" w:lineRule="auto"/>
        <w:jc w:val="both"/>
        <w:rPr>
          <w:rFonts w:ascii="Times New Roman" w:hAnsi="Times New Roman"/>
          <w:b/>
          <w:bCs/>
          <w:color w:val="000000"/>
          <w:sz w:val="28"/>
          <w:szCs w:val="28"/>
          <w:lang w:val="en-GB"/>
        </w:rPr>
      </w:pPr>
      <w:r w:rsidRPr="004924BA">
        <w:rPr>
          <w:rFonts w:ascii="Times New Roman" w:hAnsi="Times New Roman"/>
          <w:b/>
          <w:bCs/>
          <w:color w:val="000000"/>
          <w:sz w:val="28"/>
          <w:szCs w:val="28"/>
          <w:lang w:val="en-GB"/>
        </w:rPr>
        <w:t xml:space="preserve">Table </w:t>
      </w:r>
      <w:r>
        <w:rPr>
          <w:rFonts w:ascii="Times New Roman" w:hAnsi="Times New Roman"/>
          <w:b/>
          <w:bCs/>
          <w:color w:val="000000"/>
          <w:sz w:val="28"/>
          <w:szCs w:val="28"/>
          <w:lang w:val="en-GB"/>
        </w:rPr>
        <w:t>4</w:t>
      </w:r>
      <w:r w:rsidRPr="004924BA">
        <w:rPr>
          <w:rFonts w:ascii="Times New Roman" w:hAnsi="Times New Roman"/>
          <w:b/>
          <w:bCs/>
          <w:color w:val="000000"/>
          <w:sz w:val="28"/>
          <w:szCs w:val="28"/>
          <w:lang w:val="en-GB"/>
        </w:rPr>
        <w:t xml:space="preserve"> </w:t>
      </w:r>
      <w:r w:rsidR="00EC6BE9">
        <w:rPr>
          <w:rFonts w:ascii="Times New Roman" w:hAnsi="Times New Roman"/>
          <w:b/>
          <w:bCs/>
          <w:color w:val="000000"/>
          <w:sz w:val="28"/>
          <w:szCs w:val="28"/>
          <w:lang w:val="en-GB"/>
        </w:rPr>
        <w:t>-</w:t>
      </w:r>
      <w:r w:rsidRPr="004924BA">
        <w:rPr>
          <w:rFonts w:ascii="Times New Roman" w:hAnsi="Times New Roman"/>
          <w:b/>
          <w:bCs/>
          <w:color w:val="000000"/>
          <w:sz w:val="28"/>
          <w:szCs w:val="28"/>
          <w:lang w:val="en-GB"/>
        </w:rPr>
        <w:t>the Body Mass Index, and Blood Pressures in Prostate Cancer Patients vs. Healthy Controls</w:t>
      </w:r>
    </w:p>
    <w:tbl>
      <w:tblPr>
        <w:tblW w:w="0" w:type="auto"/>
        <w:tblCellSpacing w:w="15" w:type="dxa"/>
        <w:tblInd w:w="-135" w:type="dxa"/>
        <w:tblBorders>
          <w:top w:val="single" w:sz="12" w:space="0" w:color="auto"/>
          <w:bottom w:val="single" w:sz="12" w:space="0" w:color="auto"/>
        </w:tblBorders>
        <w:tblLook w:val="04A0" w:firstRow="1" w:lastRow="0" w:firstColumn="1" w:lastColumn="0" w:noHBand="0" w:noVBand="1"/>
      </w:tblPr>
      <w:tblGrid>
        <w:gridCol w:w="3083"/>
        <w:gridCol w:w="2037"/>
        <w:gridCol w:w="2194"/>
        <w:gridCol w:w="1056"/>
        <w:gridCol w:w="1125"/>
      </w:tblGrid>
      <w:tr w:rsidR="007B329C" w:rsidTr="009E4E6A">
        <w:trPr>
          <w:tblHeader/>
          <w:tblCellSpacing w:w="15" w:type="dxa"/>
        </w:trPr>
        <w:tc>
          <w:tcPr>
            <w:tcW w:w="3195" w:type="dxa"/>
            <w:tcBorders>
              <w:top w:val="nil"/>
              <w:left w:val="nil"/>
              <w:bottom w:val="single" w:sz="12" w:space="0" w:color="auto"/>
              <w:right w:val="nil"/>
            </w:tcBorders>
            <w:tcMar>
              <w:top w:w="15" w:type="dxa"/>
              <w:left w:w="15" w:type="dxa"/>
              <w:bottom w:w="15" w:type="dxa"/>
              <w:right w:w="15" w:type="dxa"/>
            </w:tcMar>
            <w:vAlign w:val="center"/>
            <w:hideMark/>
          </w:tcPr>
          <w:p w:rsidR="007B329C" w:rsidRPr="004924BA" w:rsidRDefault="007B329C" w:rsidP="009E4E6A">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Marker</w:t>
            </w:r>
          </w:p>
        </w:tc>
        <w:tc>
          <w:tcPr>
            <w:tcW w:w="2040" w:type="dxa"/>
            <w:tcBorders>
              <w:top w:val="nil"/>
              <w:left w:val="nil"/>
              <w:bottom w:val="single" w:sz="12" w:space="0" w:color="auto"/>
              <w:right w:val="nil"/>
            </w:tcBorders>
            <w:tcMar>
              <w:top w:w="15" w:type="dxa"/>
              <w:left w:w="15" w:type="dxa"/>
              <w:bottom w:w="15" w:type="dxa"/>
              <w:right w:w="15" w:type="dxa"/>
            </w:tcMar>
            <w:vAlign w:val="center"/>
            <w:hideMark/>
          </w:tcPr>
          <w:p w:rsidR="007B329C" w:rsidRPr="004924BA" w:rsidRDefault="007B329C" w:rsidP="009E4E6A">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Prostate Cancer Patients, M (SD)</w:t>
            </w:r>
          </w:p>
        </w:tc>
        <w:tc>
          <w:tcPr>
            <w:tcW w:w="2220" w:type="dxa"/>
            <w:tcBorders>
              <w:top w:val="nil"/>
              <w:left w:val="nil"/>
              <w:bottom w:val="single" w:sz="12" w:space="0" w:color="auto"/>
              <w:right w:val="nil"/>
            </w:tcBorders>
            <w:tcMar>
              <w:top w:w="15" w:type="dxa"/>
              <w:left w:w="15" w:type="dxa"/>
              <w:bottom w:w="15" w:type="dxa"/>
              <w:right w:w="15" w:type="dxa"/>
            </w:tcMar>
            <w:vAlign w:val="center"/>
            <w:hideMark/>
          </w:tcPr>
          <w:p w:rsidR="007B329C" w:rsidRPr="004924BA" w:rsidRDefault="007B329C" w:rsidP="009E4E6A">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Healthy Controls, M (SD)</w:t>
            </w:r>
          </w:p>
        </w:tc>
        <w:tc>
          <w:tcPr>
            <w:tcW w:w="1033" w:type="dxa"/>
            <w:tcBorders>
              <w:top w:val="nil"/>
              <w:left w:val="nil"/>
              <w:bottom w:val="single" w:sz="12" w:space="0" w:color="auto"/>
              <w:right w:val="nil"/>
            </w:tcBorders>
            <w:tcMar>
              <w:top w:w="15" w:type="dxa"/>
              <w:left w:w="15" w:type="dxa"/>
              <w:bottom w:w="15" w:type="dxa"/>
              <w:right w:w="15" w:type="dxa"/>
            </w:tcMar>
            <w:vAlign w:val="center"/>
            <w:hideMark/>
          </w:tcPr>
          <w:p w:rsidR="007B329C" w:rsidRPr="004924BA" w:rsidRDefault="007D4AB9" w:rsidP="009E4E6A">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T</w:t>
            </w:r>
          </w:p>
        </w:tc>
        <w:tc>
          <w:tcPr>
            <w:tcW w:w="0" w:type="auto"/>
            <w:tcBorders>
              <w:top w:val="nil"/>
              <w:left w:val="nil"/>
              <w:bottom w:val="single" w:sz="12" w:space="0" w:color="auto"/>
              <w:right w:val="nil"/>
            </w:tcBorders>
            <w:tcMar>
              <w:top w:w="15" w:type="dxa"/>
              <w:left w:w="15" w:type="dxa"/>
              <w:bottom w:w="15" w:type="dxa"/>
              <w:right w:w="15" w:type="dxa"/>
            </w:tcMar>
            <w:vAlign w:val="center"/>
            <w:hideMark/>
          </w:tcPr>
          <w:p w:rsidR="007B329C" w:rsidRPr="004924BA" w:rsidRDefault="007B329C" w:rsidP="009E4E6A">
            <w:pPr>
              <w:pStyle w:val="NoSpacing"/>
              <w:spacing w:line="480" w:lineRule="auto"/>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 xml:space="preserve"> P-value</w:t>
            </w:r>
          </w:p>
        </w:tc>
      </w:tr>
      <w:tr w:rsidR="007B329C" w:rsidTr="009E4E6A">
        <w:trPr>
          <w:tblCellSpacing w:w="15" w:type="dxa"/>
        </w:trPr>
        <w:tc>
          <w:tcPr>
            <w:tcW w:w="3195" w:type="dxa"/>
            <w:tcBorders>
              <w:top w:val="nil"/>
              <w:left w:val="nil"/>
              <w:bottom w:val="nil"/>
              <w:right w:val="nil"/>
            </w:tcBorders>
            <w:tcMar>
              <w:top w:w="15" w:type="dxa"/>
              <w:left w:w="15" w:type="dxa"/>
              <w:bottom w:w="15" w:type="dxa"/>
              <w:right w:w="15" w:type="dxa"/>
            </w:tcMar>
            <w:vAlign w:val="center"/>
            <w:hideMark/>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BMI (kg/m</w:t>
            </w:r>
            <w:r w:rsidRPr="004924BA">
              <w:rPr>
                <w:rFonts w:ascii="Times New Roman" w:hAnsi="Times New Roman"/>
                <w:color w:val="000000"/>
                <w:sz w:val="28"/>
                <w:szCs w:val="28"/>
                <w:vertAlign w:val="superscript"/>
                <w:lang w:val="en-GB" w:eastAsia="zh-CN"/>
              </w:rPr>
              <w:t>2</w:t>
            </w:r>
            <w:r w:rsidRPr="004924BA">
              <w:rPr>
                <w:rFonts w:ascii="Times New Roman" w:hAnsi="Times New Roman"/>
                <w:color w:val="000000"/>
                <w:sz w:val="28"/>
                <w:szCs w:val="28"/>
                <w:lang w:val="en-GB" w:eastAsia="zh-CN"/>
              </w:rPr>
              <w:t>)</w:t>
            </w:r>
          </w:p>
        </w:tc>
        <w:tc>
          <w:tcPr>
            <w:tcW w:w="2040" w:type="dxa"/>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24.25</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2.47</w:t>
            </w:r>
          </w:p>
        </w:tc>
        <w:tc>
          <w:tcPr>
            <w:tcW w:w="2220" w:type="dxa"/>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23.81</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2.99</w:t>
            </w:r>
          </w:p>
        </w:tc>
        <w:tc>
          <w:tcPr>
            <w:tcW w:w="1033" w:type="dxa"/>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0.35732</w:t>
            </w:r>
          </w:p>
        </w:tc>
        <w:tc>
          <w:tcPr>
            <w:tcW w:w="0" w:type="auto"/>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0.362502</w:t>
            </w:r>
          </w:p>
        </w:tc>
      </w:tr>
      <w:tr w:rsidR="007B329C" w:rsidTr="009E4E6A">
        <w:trPr>
          <w:tblCellSpacing w:w="15" w:type="dxa"/>
        </w:trPr>
        <w:tc>
          <w:tcPr>
            <w:tcW w:w="3195" w:type="dxa"/>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b/>
                <w:color w:val="000000"/>
                <w:sz w:val="28"/>
                <w:szCs w:val="28"/>
                <w:lang w:val="en-GB" w:eastAsia="zh-CN"/>
              </w:rPr>
            </w:pPr>
            <w:r w:rsidRPr="004924BA">
              <w:rPr>
                <w:rFonts w:ascii="Times New Roman" w:hAnsi="Times New Roman"/>
                <w:color w:val="000000"/>
                <w:sz w:val="28"/>
                <w:szCs w:val="28"/>
                <w:lang w:val="en-GB" w:eastAsia="zh-CN"/>
              </w:rPr>
              <w:t>SBP (mmHg)</w:t>
            </w:r>
          </w:p>
        </w:tc>
        <w:tc>
          <w:tcPr>
            <w:tcW w:w="2040" w:type="dxa"/>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159.40</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16.41</w:t>
            </w:r>
          </w:p>
        </w:tc>
        <w:tc>
          <w:tcPr>
            <w:tcW w:w="2220" w:type="dxa"/>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119.75</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9.84</w:t>
            </w:r>
          </w:p>
        </w:tc>
        <w:tc>
          <w:tcPr>
            <w:tcW w:w="1033" w:type="dxa"/>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5.86309</w:t>
            </w:r>
          </w:p>
        </w:tc>
        <w:tc>
          <w:tcPr>
            <w:tcW w:w="0" w:type="auto"/>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0.000021</w:t>
            </w:r>
          </w:p>
        </w:tc>
      </w:tr>
      <w:tr w:rsidR="007B329C" w:rsidTr="009E4E6A">
        <w:trPr>
          <w:tblCellSpacing w:w="15" w:type="dxa"/>
        </w:trPr>
        <w:tc>
          <w:tcPr>
            <w:tcW w:w="3195" w:type="dxa"/>
            <w:tcBorders>
              <w:top w:val="nil"/>
              <w:left w:val="nil"/>
              <w:bottom w:val="nil"/>
              <w:right w:val="nil"/>
            </w:tcBorders>
            <w:tcMar>
              <w:top w:w="15" w:type="dxa"/>
              <w:left w:w="15" w:type="dxa"/>
              <w:bottom w:w="15" w:type="dxa"/>
              <w:right w:w="15" w:type="dxa"/>
            </w:tcMar>
            <w:vAlign w:val="center"/>
            <w:hideMark/>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DBP (mmHg)</w:t>
            </w:r>
          </w:p>
        </w:tc>
        <w:tc>
          <w:tcPr>
            <w:tcW w:w="2040" w:type="dxa"/>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90.31</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5.39</w:t>
            </w:r>
          </w:p>
        </w:tc>
        <w:tc>
          <w:tcPr>
            <w:tcW w:w="2220" w:type="dxa"/>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70.13</w:t>
            </w:r>
            <w:r w:rsidRPr="004924BA">
              <w:rPr>
                <w:rFonts w:ascii="Times New Roman" w:hAnsi="Times New Roman"/>
                <w:color w:val="000000"/>
                <w:sz w:val="28"/>
                <w:szCs w:val="28"/>
                <w:lang w:eastAsia="zh-CN"/>
              </w:rPr>
              <w:t>±</w:t>
            </w:r>
            <w:r w:rsidRPr="004924BA">
              <w:rPr>
                <w:rFonts w:ascii="Times New Roman" w:hAnsi="Times New Roman"/>
                <w:color w:val="000000"/>
                <w:sz w:val="28"/>
                <w:szCs w:val="28"/>
                <w:lang w:val="en-GB" w:eastAsia="zh-CN"/>
              </w:rPr>
              <w:t>4.61</w:t>
            </w:r>
          </w:p>
        </w:tc>
        <w:tc>
          <w:tcPr>
            <w:tcW w:w="1033" w:type="dxa"/>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8.0481</w:t>
            </w:r>
          </w:p>
        </w:tc>
        <w:tc>
          <w:tcPr>
            <w:tcW w:w="0" w:type="auto"/>
            <w:tcBorders>
              <w:top w:val="nil"/>
              <w:left w:val="nil"/>
              <w:bottom w:val="nil"/>
              <w:right w:val="nil"/>
            </w:tcBorders>
            <w:tcMar>
              <w:top w:w="15" w:type="dxa"/>
              <w:left w:w="15" w:type="dxa"/>
              <w:bottom w:w="15" w:type="dxa"/>
              <w:right w:w="15" w:type="dxa"/>
            </w:tcMar>
            <w:vAlign w:val="center"/>
          </w:tcPr>
          <w:p w:rsidR="007B329C" w:rsidRPr="004924BA" w:rsidRDefault="007B329C" w:rsidP="009E4E6A">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0.000001</w:t>
            </w:r>
          </w:p>
        </w:tc>
      </w:tr>
    </w:tbl>
    <w:p w:rsidR="007B329C" w:rsidRPr="004924BA" w:rsidRDefault="007B329C" w:rsidP="007B329C">
      <w:pPr>
        <w:spacing w:line="480" w:lineRule="auto"/>
        <w:jc w:val="both"/>
        <w:rPr>
          <w:rFonts w:ascii="Times New Roman" w:hAnsi="Times New Roman"/>
          <w:iCs/>
          <w:color w:val="000000"/>
          <w:sz w:val="28"/>
          <w:szCs w:val="28"/>
          <w:lang w:val="en-GB"/>
        </w:rPr>
      </w:pPr>
    </w:p>
    <w:p w:rsidR="007B329C" w:rsidRPr="004924BA" w:rsidRDefault="007B329C" w:rsidP="007B329C">
      <w:pPr>
        <w:spacing w:line="480" w:lineRule="auto"/>
        <w:jc w:val="both"/>
        <w:rPr>
          <w:rFonts w:ascii="Times New Roman" w:hAnsi="Times New Roman"/>
          <w:color w:val="000000"/>
          <w:sz w:val="28"/>
          <w:szCs w:val="28"/>
          <w:lang w:val="en-GB"/>
        </w:rPr>
      </w:pPr>
      <w:r w:rsidRPr="004924BA">
        <w:rPr>
          <w:rFonts w:ascii="Times New Roman" w:hAnsi="Times New Roman"/>
          <w:iCs/>
          <w:color w:val="000000"/>
          <w:sz w:val="28"/>
          <w:szCs w:val="28"/>
          <w:lang w:val="en-GB"/>
        </w:rPr>
        <w:t>Note.</w:t>
      </w:r>
      <w:r w:rsidRPr="004924BA">
        <w:rPr>
          <w:rFonts w:ascii="Times New Roman" w:hAnsi="Times New Roman"/>
          <w:color w:val="000000"/>
          <w:sz w:val="28"/>
          <w:szCs w:val="28"/>
          <w:lang w:val="en-GB"/>
        </w:rPr>
        <w:t xml:space="preserve"> M = Mean; SD = Standard Deviation; SBP = Systolic Blood Pressure; </w:t>
      </w:r>
    </w:p>
    <w:p w:rsidR="007B329C" w:rsidRPr="004924BA" w:rsidRDefault="007B329C" w:rsidP="007B329C">
      <w:pPr>
        <w:spacing w:line="480" w:lineRule="auto"/>
        <w:jc w:val="both"/>
        <w:rPr>
          <w:rFonts w:ascii="Times New Roman" w:hAnsi="Times New Roman"/>
          <w:color w:val="000000"/>
          <w:sz w:val="28"/>
          <w:szCs w:val="28"/>
          <w:lang w:val="en-GB"/>
        </w:rPr>
      </w:pPr>
      <w:r w:rsidRPr="004924BA">
        <w:rPr>
          <w:rFonts w:ascii="Times New Roman" w:hAnsi="Times New Roman"/>
          <w:color w:val="000000"/>
          <w:sz w:val="28"/>
          <w:szCs w:val="28"/>
          <w:lang w:val="en-GB"/>
        </w:rPr>
        <w:t>ABP = Diastolic Blood Pressure</w:t>
      </w:r>
    </w:p>
    <w:p w:rsidR="007B329C" w:rsidRPr="004924BA" w:rsidRDefault="007B329C" w:rsidP="007B329C">
      <w:pPr>
        <w:spacing w:line="240" w:lineRule="auto"/>
        <w:jc w:val="both"/>
        <w:rPr>
          <w:rFonts w:ascii="Times New Roman" w:hAnsi="Times New Roman"/>
          <w:color w:val="000000"/>
          <w:sz w:val="28"/>
          <w:szCs w:val="28"/>
          <w:lang w:val="en-GB"/>
        </w:rPr>
      </w:pPr>
      <w:r w:rsidRPr="004924BA">
        <w:rPr>
          <w:rFonts w:ascii="Times New Roman" w:hAnsi="Times New Roman"/>
          <w:color w:val="000000"/>
          <w:sz w:val="28"/>
          <w:szCs w:val="28"/>
          <w:lang w:val="en-GB"/>
        </w:rPr>
        <w:t>P &lt; 0.05 = Statistically Significant</w:t>
      </w:r>
    </w:p>
    <w:p w:rsidR="007B329C" w:rsidRPr="004924BA" w:rsidRDefault="007B329C" w:rsidP="007B329C">
      <w:pPr>
        <w:spacing w:line="240" w:lineRule="auto"/>
        <w:jc w:val="both"/>
        <w:rPr>
          <w:rFonts w:ascii="Times New Roman" w:hAnsi="Times New Roman"/>
          <w:color w:val="000000"/>
          <w:sz w:val="28"/>
          <w:szCs w:val="28"/>
          <w:lang w:val="en-GB"/>
        </w:rPr>
      </w:pPr>
      <w:r w:rsidRPr="004924BA">
        <w:rPr>
          <w:rFonts w:ascii="Times New Roman" w:hAnsi="Times New Roman"/>
          <w:color w:val="000000"/>
          <w:sz w:val="28"/>
          <w:szCs w:val="28"/>
          <w:lang w:val="en-GB"/>
        </w:rPr>
        <w:t>P&gt; 0.05 = Not Statistically Significant</w:t>
      </w:r>
    </w:p>
    <w:p w:rsidR="007B329C" w:rsidRPr="004924BA" w:rsidRDefault="007B329C" w:rsidP="007B329C">
      <w:pPr>
        <w:spacing w:line="480" w:lineRule="auto"/>
        <w:jc w:val="both"/>
        <w:rPr>
          <w:rFonts w:ascii="Times New Roman" w:hAnsi="Times New Roman"/>
          <w:bCs/>
          <w:color w:val="000000"/>
          <w:sz w:val="28"/>
          <w:szCs w:val="28"/>
          <w:lang w:val="en-GB"/>
        </w:rPr>
      </w:pPr>
    </w:p>
    <w:p w:rsidR="002778BD" w:rsidRPr="004924BA" w:rsidRDefault="002778BD" w:rsidP="002778BD">
      <w:pPr>
        <w:spacing w:line="480" w:lineRule="auto"/>
        <w:jc w:val="both"/>
        <w:rPr>
          <w:rFonts w:ascii="Times New Roman" w:hAnsi="Times New Roman"/>
          <w:b/>
          <w:bCs/>
          <w:color w:val="000000"/>
          <w:sz w:val="28"/>
          <w:szCs w:val="28"/>
          <w:lang w:val="en-GB"/>
        </w:rPr>
      </w:pPr>
      <w:r w:rsidRPr="004924BA">
        <w:rPr>
          <w:rFonts w:ascii="Times New Roman" w:hAnsi="Times New Roman"/>
          <w:b/>
          <w:bCs/>
          <w:color w:val="000000"/>
          <w:sz w:val="28"/>
          <w:szCs w:val="28"/>
          <w:lang w:val="en-GB"/>
        </w:rPr>
        <w:t xml:space="preserve">Table </w:t>
      </w:r>
      <w:r w:rsidR="00115993">
        <w:rPr>
          <w:rFonts w:ascii="Times New Roman" w:hAnsi="Times New Roman"/>
          <w:b/>
          <w:bCs/>
          <w:color w:val="000000"/>
          <w:sz w:val="28"/>
          <w:szCs w:val="28"/>
          <w:lang w:val="en-GB"/>
        </w:rPr>
        <w:t xml:space="preserve">5 </w:t>
      </w:r>
      <w:r w:rsidR="00EC6BE9">
        <w:rPr>
          <w:rFonts w:ascii="Times New Roman" w:hAnsi="Times New Roman"/>
          <w:b/>
          <w:bCs/>
          <w:color w:val="000000"/>
          <w:sz w:val="28"/>
          <w:szCs w:val="28"/>
          <w:lang w:val="en-GB"/>
        </w:rPr>
        <w:t>-</w:t>
      </w:r>
      <w:r w:rsidRPr="004924BA">
        <w:rPr>
          <w:rFonts w:ascii="Times New Roman" w:hAnsi="Times New Roman"/>
          <w:b/>
          <w:bCs/>
          <w:color w:val="000000"/>
          <w:sz w:val="28"/>
          <w:szCs w:val="28"/>
          <w:lang w:val="en-GB"/>
        </w:rPr>
        <w:t xml:space="preserve">the correlation of Metabolic Biomarkers with </w:t>
      </w:r>
      <w:r w:rsidR="00614242">
        <w:rPr>
          <w:rFonts w:ascii="Times New Roman" w:hAnsi="Times New Roman"/>
          <w:b/>
          <w:bCs/>
          <w:color w:val="000000"/>
          <w:sz w:val="28"/>
          <w:szCs w:val="28"/>
          <w:lang w:val="en-GB"/>
        </w:rPr>
        <w:t>PSA</w:t>
      </w:r>
      <w:r w:rsidRPr="004924BA">
        <w:rPr>
          <w:rFonts w:ascii="Times New Roman" w:hAnsi="Times New Roman"/>
          <w:b/>
          <w:bCs/>
          <w:color w:val="000000"/>
          <w:sz w:val="28"/>
          <w:szCs w:val="28"/>
          <w:lang w:val="en-GB"/>
        </w:rPr>
        <w:t xml:space="preserve"> Levels in Prostate Cancer Patients</w:t>
      </w:r>
    </w:p>
    <w:tbl>
      <w:tblPr>
        <w:tblW w:w="9217" w:type="dxa"/>
        <w:tblCellSpacing w:w="15" w:type="dxa"/>
        <w:tblBorders>
          <w:top w:val="single" w:sz="12" w:space="0" w:color="auto"/>
          <w:bottom w:val="single" w:sz="12" w:space="0" w:color="auto"/>
        </w:tblBorders>
        <w:tblLook w:val="04A0" w:firstRow="1" w:lastRow="0" w:firstColumn="1" w:lastColumn="0" w:noHBand="0" w:noVBand="1"/>
      </w:tblPr>
      <w:tblGrid>
        <w:gridCol w:w="3915"/>
        <w:gridCol w:w="3055"/>
        <w:gridCol w:w="2247"/>
      </w:tblGrid>
      <w:tr w:rsidR="002778BD" w:rsidTr="00C20C0E">
        <w:trPr>
          <w:trHeight w:val="602"/>
          <w:tblHeader/>
          <w:tblCellSpacing w:w="15" w:type="dxa"/>
        </w:trPr>
        <w:tc>
          <w:tcPr>
            <w:tcW w:w="3870" w:type="dxa"/>
            <w:tcBorders>
              <w:top w:val="nil"/>
              <w:left w:val="nil"/>
              <w:bottom w:val="single" w:sz="12" w:space="0" w:color="auto"/>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lastRenderedPageBreak/>
              <w:t>Variable</w:t>
            </w:r>
          </w:p>
        </w:tc>
        <w:tc>
          <w:tcPr>
            <w:tcW w:w="3025" w:type="dxa"/>
            <w:tcBorders>
              <w:top w:val="nil"/>
              <w:left w:val="nil"/>
              <w:bottom w:val="single" w:sz="12" w:space="0" w:color="auto"/>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r</w:t>
            </w:r>
          </w:p>
        </w:tc>
        <w:tc>
          <w:tcPr>
            <w:tcW w:w="0" w:type="auto"/>
            <w:tcBorders>
              <w:top w:val="nil"/>
              <w:left w:val="nil"/>
              <w:bottom w:val="single" w:sz="12" w:space="0" w:color="auto"/>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b/>
                <w:bCs/>
                <w:color w:val="000000"/>
                <w:sz w:val="28"/>
                <w:szCs w:val="28"/>
                <w:lang w:val="en-GB" w:eastAsia="zh-CN"/>
              </w:rPr>
            </w:pPr>
            <w:r w:rsidRPr="004924BA">
              <w:rPr>
                <w:rFonts w:ascii="Times New Roman" w:hAnsi="Times New Roman"/>
                <w:b/>
                <w:bCs/>
                <w:color w:val="000000"/>
                <w:sz w:val="28"/>
                <w:szCs w:val="28"/>
                <w:lang w:val="en-GB" w:eastAsia="zh-CN"/>
              </w:rPr>
              <w:t xml:space="preserve"> P-value</w:t>
            </w:r>
          </w:p>
        </w:tc>
      </w:tr>
      <w:tr w:rsidR="002778BD" w:rsidTr="00C20C0E">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Total Cholesterol (mg/dL)</w:t>
            </w:r>
          </w:p>
        </w:tc>
        <w:tc>
          <w:tcPr>
            <w:tcW w:w="3025"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0.025</w:t>
            </w:r>
          </w:p>
        </w:tc>
        <w:tc>
          <w:tcPr>
            <w:tcW w:w="0" w:type="auto"/>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0.945</w:t>
            </w:r>
          </w:p>
        </w:tc>
      </w:tr>
      <w:tr w:rsidR="002778BD" w:rsidTr="00C20C0E">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Triglycerides (mg/dL)</w:t>
            </w:r>
          </w:p>
        </w:tc>
        <w:tc>
          <w:tcPr>
            <w:tcW w:w="3025"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0.110</w:t>
            </w:r>
          </w:p>
        </w:tc>
        <w:tc>
          <w:tcPr>
            <w:tcW w:w="0" w:type="auto"/>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0.762</w:t>
            </w:r>
          </w:p>
        </w:tc>
      </w:tr>
      <w:tr w:rsidR="002778BD" w:rsidTr="00C20C0E">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LDL-C (mg/dL)</w:t>
            </w:r>
          </w:p>
        </w:tc>
        <w:tc>
          <w:tcPr>
            <w:tcW w:w="3025"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0.159</w:t>
            </w:r>
          </w:p>
        </w:tc>
        <w:tc>
          <w:tcPr>
            <w:tcW w:w="0" w:type="auto"/>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0.660</w:t>
            </w:r>
          </w:p>
        </w:tc>
      </w:tr>
      <w:tr w:rsidR="002778BD" w:rsidTr="00C20C0E">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HDL-C (mg/dL)</w:t>
            </w:r>
          </w:p>
        </w:tc>
        <w:tc>
          <w:tcPr>
            <w:tcW w:w="3025"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0.309</w:t>
            </w:r>
          </w:p>
        </w:tc>
        <w:tc>
          <w:tcPr>
            <w:tcW w:w="0" w:type="auto"/>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0.385</w:t>
            </w:r>
          </w:p>
        </w:tc>
      </w:tr>
      <w:tr w:rsidR="002778BD" w:rsidTr="00C20C0E">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HbA1c (%)</w:t>
            </w:r>
          </w:p>
        </w:tc>
        <w:tc>
          <w:tcPr>
            <w:tcW w:w="3025" w:type="dxa"/>
            <w:tcBorders>
              <w:top w:val="nil"/>
              <w:left w:val="nil"/>
              <w:bottom w:val="nil"/>
              <w:right w:val="nil"/>
            </w:tcBorders>
            <w:tcMar>
              <w:top w:w="15" w:type="dxa"/>
              <w:left w:w="15" w:type="dxa"/>
              <w:bottom w:w="15" w:type="dxa"/>
              <w:right w:w="15" w:type="dxa"/>
            </w:tcMar>
            <w:vAlign w:val="center"/>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-0.218</w:t>
            </w:r>
          </w:p>
        </w:tc>
        <w:tc>
          <w:tcPr>
            <w:tcW w:w="0" w:type="auto"/>
            <w:tcBorders>
              <w:top w:val="nil"/>
              <w:left w:val="nil"/>
              <w:bottom w:val="nil"/>
              <w:right w:val="nil"/>
            </w:tcBorders>
            <w:tcMar>
              <w:top w:w="15" w:type="dxa"/>
              <w:left w:w="15" w:type="dxa"/>
              <w:bottom w:w="15" w:type="dxa"/>
              <w:right w:w="15" w:type="dxa"/>
            </w:tcMar>
            <w:vAlign w:val="center"/>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0.545</w:t>
            </w:r>
          </w:p>
        </w:tc>
      </w:tr>
      <w:tr w:rsidR="002778BD" w:rsidTr="00C20C0E">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tcPr>
          <w:p w:rsidR="002778BD" w:rsidRPr="004924BA" w:rsidRDefault="002778BD" w:rsidP="00C20C0E">
            <w:pPr>
              <w:pStyle w:val="NoSpacing"/>
              <w:spacing w:line="480" w:lineRule="auto"/>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Leptin (ng/mL)</w:t>
            </w:r>
          </w:p>
        </w:tc>
        <w:tc>
          <w:tcPr>
            <w:tcW w:w="3025" w:type="dxa"/>
            <w:tcBorders>
              <w:top w:val="nil"/>
              <w:left w:val="nil"/>
              <w:bottom w:val="nil"/>
              <w:right w:val="nil"/>
            </w:tcBorders>
            <w:tcMar>
              <w:top w:w="15" w:type="dxa"/>
              <w:left w:w="15" w:type="dxa"/>
              <w:bottom w:w="15" w:type="dxa"/>
              <w:right w:w="15" w:type="dxa"/>
            </w:tcMar>
            <w:vAlign w:val="center"/>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0.038</w:t>
            </w:r>
          </w:p>
        </w:tc>
        <w:tc>
          <w:tcPr>
            <w:tcW w:w="0" w:type="auto"/>
            <w:tcBorders>
              <w:top w:val="nil"/>
              <w:left w:val="nil"/>
              <w:bottom w:val="nil"/>
              <w:right w:val="nil"/>
            </w:tcBorders>
            <w:tcMar>
              <w:top w:w="15" w:type="dxa"/>
              <w:left w:w="15" w:type="dxa"/>
              <w:bottom w:w="15" w:type="dxa"/>
              <w:right w:w="15" w:type="dxa"/>
            </w:tcMar>
            <w:vAlign w:val="center"/>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0.917</w:t>
            </w:r>
          </w:p>
        </w:tc>
      </w:tr>
      <w:tr w:rsidR="002778BD" w:rsidTr="00C20C0E">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tcPr>
          <w:p w:rsidR="002778BD" w:rsidRPr="004924BA" w:rsidRDefault="002778BD" w:rsidP="00C20C0E">
            <w:pPr>
              <w:pStyle w:val="NoSpacing"/>
              <w:spacing w:line="480" w:lineRule="auto"/>
              <w:rPr>
                <w:rFonts w:ascii="Times New Roman" w:hAnsi="Times New Roman"/>
                <w:color w:val="000000"/>
                <w:sz w:val="28"/>
                <w:szCs w:val="28"/>
                <w:lang w:val="en-GB" w:eastAsia="zh-CN"/>
              </w:rPr>
            </w:pPr>
            <w:proofErr w:type="spellStart"/>
            <w:r w:rsidRPr="004924BA">
              <w:rPr>
                <w:rFonts w:ascii="Times New Roman" w:hAnsi="Times New Roman"/>
                <w:color w:val="000000"/>
                <w:sz w:val="28"/>
                <w:szCs w:val="28"/>
                <w:lang w:val="en-GB" w:eastAsia="zh-CN"/>
              </w:rPr>
              <w:t>Adipomectin</w:t>
            </w:r>
            <w:proofErr w:type="spellEnd"/>
            <w:r w:rsidRPr="004924BA">
              <w:rPr>
                <w:rFonts w:ascii="Times New Roman" w:hAnsi="Times New Roman"/>
                <w:color w:val="000000"/>
                <w:sz w:val="28"/>
                <w:szCs w:val="28"/>
                <w:lang w:val="en-GB" w:eastAsia="zh-CN"/>
              </w:rPr>
              <w:t xml:space="preserve"> (ng/ml)</w:t>
            </w:r>
          </w:p>
        </w:tc>
        <w:tc>
          <w:tcPr>
            <w:tcW w:w="3025" w:type="dxa"/>
            <w:tcBorders>
              <w:top w:val="nil"/>
              <w:left w:val="nil"/>
              <w:bottom w:val="nil"/>
              <w:right w:val="nil"/>
            </w:tcBorders>
            <w:tcMar>
              <w:top w:w="15" w:type="dxa"/>
              <w:left w:w="15" w:type="dxa"/>
              <w:bottom w:w="15" w:type="dxa"/>
              <w:right w:w="15" w:type="dxa"/>
            </w:tcMar>
            <w:vAlign w:val="center"/>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-0.369</w:t>
            </w:r>
          </w:p>
        </w:tc>
        <w:tc>
          <w:tcPr>
            <w:tcW w:w="0" w:type="auto"/>
            <w:tcBorders>
              <w:top w:val="nil"/>
              <w:left w:val="nil"/>
              <w:bottom w:val="nil"/>
              <w:right w:val="nil"/>
            </w:tcBorders>
            <w:tcMar>
              <w:top w:w="15" w:type="dxa"/>
              <w:left w:w="15" w:type="dxa"/>
              <w:bottom w:w="15" w:type="dxa"/>
              <w:right w:w="15" w:type="dxa"/>
            </w:tcMar>
            <w:vAlign w:val="center"/>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0.294</w:t>
            </w:r>
          </w:p>
        </w:tc>
      </w:tr>
      <w:tr w:rsidR="002778BD" w:rsidTr="00C20C0E">
        <w:trPr>
          <w:trHeight w:val="602"/>
          <w:tblCellSpacing w:w="15" w:type="dxa"/>
        </w:trPr>
        <w:tc>
          <w:tcPr>
            <w:tcW w:w="3870"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Insulin (µIU/mL)</w:t>
            </w:r>
          </w:p>
        </w:tc>
        <w:tc>
          <w:tcPr>
            <w:tcW w:w="3025" w:type="dxa"/>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0.167</w:t>
            </w:r>
          </w:p>
        </w:tc>
        <w:tc>
          <w:tcPr>
            <w:tcW w:w="0" w:type="auto"/>
            <w:tcBorders>
              <w:top w:val="nil"/>
              <w:left w:val="nil"/>
              <w:bottom w:val="nil"/>
              <w:right w:val="nil"/>
            </w:tcBorders>
            <w:tcMar>
              <w:top w:w="15" w:type="dxa"/>
              <w:left w:w="15" w:type="dxa"/>
              <w:bottom w:w="15" w:type="dxa"/>
              <w:right w:w="15" w:type="dxa"/>
            </w:tcMar>
            <w:vAlign w:val="center"/>
            <w:hideMark/>
          </w:tcPr>
          <w:p w:rsidR="002778BD" w:rsidRPr="004924BA" w:rsidRDefault="002778BD" w:rsidP="00C20C0E">
            <w:pPr>
              <w:pStyle w:val="NoSpacing"/>
              <w:spacing w:line="480" w:lineRule="auto"/>
              <w:jc w:val="both"/>
              <w:rPr>
                <w:rFonts w:ascii="Times New Roman" w:hAnsi="Times New Roman"/>
                <w:color w:val="000000"/>
                <w:sz w:val="28"/>
                <w:szCs w:val="28"/>
                <w:lang w:val="en-GB" w:eastAsia="zh-CN"/>
              </w:rPr>
            </w:pPr>
            <w:r w:rsidRPr="004924BA">
              <w:rPr>
                <w:rFonts w:ascii="Times New Roman" w:hAnsi="Times New Roman"/>
                <w:color w:val="000000"/>
                <w:sz w:val="28"/>
                <w:szCs w:val="28"/>
                <w:lang w:val="en-GB" w:eastAsia="zh-CN"/>
              </w:rPr>
              <w:t>0.645</w:t>
            </w:r>
          </w:p>
        </w:tc>
      </w:tr>
    </w:tbl>
    <w:p w:rsidR="002778BD" w:rsidRPr="004924BA" w:rsidRDefault="002778BD" w:rsidP="002778BD">
      <w:pPr>
        <w:spacing w:line="480" w:lineRule="auto"/>
        <w:jc w:val="both"/>
        <w:rPr>
          <w:rFonts w:ascii="Times New Roman" w:hAnsi="Times New Roman"/>
          <w:iCs/>
          <w:color w:val="000000"/>
          <w:sz w:val="28"/>
          <w:szCs w:val="28"/>
          <w:lang w:val="en-GB"/>
        </w:rPr>
      </w:pPr>
    </w:p>
    <w:p w:rsidR="002778BD" w:rsidRPr="004924BA" w:rsidRDefault="002778BD" w:rsidP="002778BD">
      <w:pPr>
        <w:spacing w:line="480" w:lineRule="auto"/>
        <w:jc w:val="both"/>
        <w:rPr>
          <w:rFonts w:ascii="Times New Roman" w:hAnsi="Times New Roman"/>
          <w:color w:val="000000"/>
          <w:sz w:val="28"/>
          <w:szCs w:val="28"/>
          <w:lang w:val="en-GB"/>
        </w:rPr>
      </w:pPr>
      <w:r w:rsidRPr="004924BA">
        <w:rPr>
          <w:rFonts w:ascii="Times New Roman" w:hAnsi="Times New Roman"/>
          <w:iCs/>
          <w:color w:val="000000"/>
          <w:sz w:val="28"/>
          <w:szCs w:val="28"/>
          <w:lang w:val="en-GB"/>
        </w:rPr>
        <w:t xml:space="preserve">Note. </w:t>
      </w:r>
      <w:r w:rsidRPr="004924BA">
        <w:rPr>
          <w:rFonts w:ascii="Times New Roman" w:hAnsi="Times New Roman"/>
          <w:color w:val="000000"/>
          <w:sz w:val="28"/>
          <w:szCs w:val="28"/>
          <w:lang w:val="en-GB"/>
        </w:rPr>
        <w:t xml:space="preserve">LDL-C = Low-Density Lipoprotein Cholesterol; HDL-C = High-Density Lipoprotein Cholesterol; </w:t>
      </w:r>
      <w:proofErr w:type="spellStart"/>
      <w:r w:rsidRPr="004924BA">
        <w:rPr>
          <w:rFonts w:ascii="Times New Roman" w:hAnsi="Times New Roman"/>
          <w:color w:val="000000"/>
          <w:sz w:val="28"/>
          <w:szCs w:val="28"/>
          <w:lang w:val="en-GB"/>
        </w:rPr>
        <w:t>HbAlc</w:t>
      </w:r>
      <w:proofErr w:type="spellEnd"/>
      <w:r w:rsidRPr="004924BA">
        <w:rPr>
          <w:rFonts w:ascii="Times New Roman" w:hAnsi="Times New Roman"/>
          <w:color w:val="000000"/>
          <w:sz w:val="28"/>
          <w:szCs w:val="28"/>
          <w:lang w:val="en-GB"/>
        </w:rPr>
        <w:t xml:space="preserve"> = Glycated </w:t>
      </w:r>
      <w:proofErr w:type="spellStart"/>
      <w:r w:rsidRPr="004924BA">
        <w:rPr>
          <w:rFonts w:ascii="Times New Roman" w:hAnsi="Times New Roman"/>
          <w:color w:val="000000"/>
          <w:sz w:val="28"/>
          <w:szCs w:val="28"/>
          <w:lang w:val="en-GB"/>
        </w:rPr>
        <w:t>Hemoglobin</w:t>
      </w:r>
      <w:proofErr w:type="spellEnd"/>
      <w:r w:rsidRPr="004924BA">
        <w:rPr>
          <w:rFonts w:ascii="Times New Roman" w:hAnsi="Times New Roman"/>
          <w:color w:val="000000"/>
          <w:sz w:val="28"/>
          <w:szCs w:val="28"/>
          <w:lang w:val="en-GB"/>
        </w:rPr>
        <w:t>.</w:t>
      </w:r>
    </w:p>
    <w:p w:rsidR="002778BD" w:rsidRPr="004924BA" w:rsidRDefault="002778BD" w:rsidP="002778BD">
      <w:pPr>
        <w:spacing w:line="240" w:lineRule="auto"/>
        <w:jc w:val="both"/>
        <w:rPr>
          <w:rFonts w:ascii="Times New Roman" w:hAnsi="Times New Roman"/>
          <w:color w:val="000000"/>
          <w:sz w:val="28"/>
          <w:szCs w:val="28"/>
          <w:lang w:val="en-GB"/>
        </w:rPr>
      </w:pPr>
      <w:r w:rsidRPr="004924BA">
        <w:rPr>
          <w:rFonts w:ascii="Times New Roman" w:hAnsi="Times New Roman"/>
          <w:color w:val="000000"/>
          <w:sz w:val="28"/>
          <w:szCs w:val="28"/>
          <w:lang w:val="en-GB"/>
        </w:rPr>
        <w:t>P &lt; 0.05 = Statistically Significant</w:t>
      </w:r>
    </w:p>
    <w:p w:rsidR="005278B2" w:rsidRDefault="002778BD" w:rsidP="007D4AB9">
      <w:pPr>
        <w:spacing w:line="240" w:lineRule="auto"/>
        <w:jc w:val="both"/>
        <w:rPr>
          <w:rFonts w:ascii="Times New Roman" w:hAnsi="Times New Roman"/>
          <w:color w:val="000000"/>
          <w:sz w:val="28"/>
          <w:szCs w:val="28"/>
          <w:lang w:val="en-GB"/>
        </w:rPr>
      </w:pPr>
      <w:r w:rsidRPr="004924BA">
        <w:rPr>
          <w:rFonts w:ascii="Times New Roman" w:hAnsi="Times New Roman"/>
          <w:color w:val="000000"/>
          <w:sz w:val="28"/>
          <w:szCs w:val="28"/>
          <w:lang w:val="en-GB"/>
        </w:rPr>
        <w:t>P&gt; 0.05 = Not Statistically Significant</w:t>
      </w:r>
    </w:p>
    <w:p w:rsidR="007D4AB9" w:rsidRDefault="007D4AB9" w:rsidP="007D4AB9">
      <w:pPr>
        <w:spacing w:line="240" w:lineRule="auto"/>
        <w:jc w:val="both"/>
        <w:rPr>
          <w:rFonts w:ascii="Times New Roman" w:hAnsi="Times New Roman"/>
          <w:color w:val="000000"/>
          <w:sz w:val="28"/>
          <w:szCs w:val="28"/>
          <w:lang w:val="en-GB"/>
        </w:rPr>
      </w:pPr>
    </w:p>
    <w:p w:rsidR="007D4AB9" w:rsidRDefault="007D4AB9" w:rsidP="007D4AB9">
      <w:pPr>
        <w:spacing w:line="240" w:lineRule="auto"/>
        <w:jc w:val="both"/>
        <w:rPr>
          <w:rFonts w:ascii="Times New Roman" w:hAnsi="Times New Roman"/>
          <w:color w:val="000000"/>
          <w:sz w:val="28"/>
          <w:szCs w:val="28"/>
          <w:lang w:val="en-GB"/>
        </w:rPr>
      </w:pPr>
    </w:p>
    <w:p w:rsidR="007D4AB9" w:rsidRPr="007D4AB9" w:rsidRDefault="007D4AB9" w:rsidP="007D4AB9">
      <w:pPr>
        <w:spacing w:line="240" w:lineRule="auto"/>
        <w:jc w:val="both"/>
        <w:rPr>
          <w:rFonts w:ascii="Times New Roman" w:hAnsi="Times New Roman"/>
          <w:color w:val="000000"/>
          <w:sz w:val="28"/>
          <w:szCs w:val="28"/>
          <w:lang w:val="en-GB"/>
        </w:rPr>
      </w:pPr>
    </w:p>
    <w:p w:rsidR="00067861" w:rsidRPr="00067861" w:rsidRDefault="00067861" w:rsidP="00067861">
      <w:pPr>
        <w:spacing w:line="480" w:lineRule="auto"/>
        <w:jc w:val="both"/>
        <w:rPr>
          <w:rFonts w:ascii="Times New Roman" w:hAnsi="Times New Roman"/>
          <w:b/>
          <w:color w:val="000000"/>
          <w:sz w:val="28"/>
          <w:szCs w:val="28"/>
        </w:rPr>
      </w:pPr>
      <w:proofErr w:type="gramStart"/>
      <w:r w:rsidRPr="004924BA">
        <w:rPr>
          <w:rFonts w:ascii="Times New Roman" w:hAnsi="Times New Roman"/>
          <w:b/>
          <w:color w:val="000000"/>
          <w:sz w:val="28"/>
          <w:szCs w:val="28"/>
        </w:rPr>
        <w:t xml:space="preserve">DISCUSSION </w:t>
      </w:r>
      <w:r w:rsidR="00034779">
        <w:rPr>
          <w:rFonts w:ascii="Times New Roman" w:hAnsi="Times New Roman"/>
          <w:b/>
          <w:color w:val="000000"/>
          <w:sz w:val="28"/>
          <w:szCs w:val="28"/>
        </w:rPr>
        <w:t>:</w:t>
      </w:r>
      <w:proofErr w:type="gramEnd"/>
    </w:p>
    <w:p w:rsidR="00BB00F9" w:rsidRPr="007532B4" w:rsidRDefault="00996D13" w:rsidP="00067861">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lastRenderedPageBreak/>
        <w:t>S</w:t>
      </w:r>
      <w:r w:rsidR="00067861" w:rsidRPr="007532B4">
        <w:rPr>
          <w:rFonts w:ascii="Times New Roman" w:hAnsi="Times New Roman"/>
          <w:color w:val="000000"/>
          <w:sz w:val="28"/>
          <w:szCs w:val="28"/>
        </w:rPr>
        <w:t xml:space="preserve">tudies have predicted that metabolic dysregulation and chronic inflammation plays crucial roles in </w:t>
      </w:r>
      <w:r w:rsidRPr="007532B4">
        <w:rPr>
          <w:rFonts w:ascii="Times New Roman" w:hAnsi="Times New Roman"/>
          <w:color w:val="000000"/>
          <w:sz w:val="28"/>
          <w:szCs w:val="28"/>
        </w:rPr>
        <w:t xml:space="preserve">Prostate Cancer </w:t>
      </w:r>
      <w:r w:rsidR="00067861" w:rsidRPr="007532B4">
        <w:rPr>
          <w:rFonts w:ascii="Times New Roman" w:hAnsi="Times New Roman"/>
          <w:color w:val="000000"/>
          <w:sz w:val="28"/>
          <w:szCs w:val="28"/>
        </w:rPr>
        <w:t>disease progression. This study evaluates the levels of insulin, glycemic markers</w:t>
      </w:r>
      <w:r w:rsidRPr="007532B4">
        <w:rPr>
          <w:rFonts w:ascii="Times New Roman" w:hAnsi="Times New Roman"/>
          <w:color w:val="000000"/>
          <w:sz w:val="28"/>
          <w:szCs w:val="28"/>
        </w:rPr>
        <w:t xml:space="preserve"> and some markers </w:t>
      </w:r>
      <w:proofErr w:type="gramStart"/>
      <w:r w:rsidRPr="007532B4">
        <w:rPr>
          <w:rFonts w:ascii="Times New Roman" w:hAnsi="Times New Roman"/>
          <w:color w:val="000000"/>
          <w:sz w:val="28"/>
          <w:szCs w:val="28"/>
        </w:rPr>
        <w:t>of  Metabolic</w:t>
      </w:r>
      <w:proofErr w:type="gramEnd"/>
      <w:r w:rsidRPr="007532B4">
        <w:rPr>
          <w:rFonts w:ascii="Times New Roman" w:hAnsi="Times New Roman"/>
          <w:color w:val="000000"/>
          <w:sz w:val="28"/>
          <w:szCs w:val="28"/>
        </w:rPr>
        <w:t xml:space="preserve"> dysregulation</w:t>
      </w:r>
      <w:r w:rsidR="00067861" w:rsidRPr="007532B4">
        <w:rPr>
          <w:rFonts w:ascii="Times New Roman" w:hAnsi="Times New Roman"/>
          <w:color w:val="000000"/>
          <w:sz w:val="28"/>
          <w:szCs w:val="28"/>
        </w:rPr>
        <w:t xml:space="preserve"> in </w:t>
      </w:r>
      <w:proofErr w:type="spellStart"/>
      <w:r w:rsidR="00067861" w:rsidRPr="007532B4">
        <w:rPr>
          <w:rFonts w:ascii="Times New Roman" w:hAnsi="Times New Roman"/>
          <w:color w:val="000000"/>
          <w:sz w:val="28"/>
          <w:szCs w:val="28"/>
        </w:rPr>
        <w:t>PCa</w:t>
      </w:r>
      <w:proofErr w:type="spellEnd"/>
      <w:r w:rsidR="00067861" w:rsidRPr="007532B4">
        <w:rPr>
          <w:rFonts w:ascii="Times New Roman" w:hAnsi="Times New Roman"/>
          <w:color w:val="000000"/>
          <w:sz w:val="28"/>
          <w:szCs w:val="28"/>
        </w:rPr>
        <w:t xml:space="preserve"> patients attending the Oncology Clinic at the Federal University Teaching Hospital Owerri</w:t>
      </w:r>
      <w:r w:rsidRPr="007532B4">
        <w:rPr>
          <w:rFonts w:ascii="Times New Roman" w:hAnsi="Times New Roman"/>
          <w:color w:val="000000"/>
          <w:sz w:val="28"/>
          <w:szCs w:val="28"/>
        </w:rPr>
        <w:t xml:space="preserve">. </w:t>
      </w:r>
    </w:p>
    <w:p w:rsidR="00067861" w:rsidRPr="007532B4" w:rsidRDefault="00067861" w:rsidP="00067861">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t xml:space="preserve">In this study, serum insulin levels were significantly higher in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w:t>
      </w:r>
      <w:proofErr w:type="gramStart"/>
      <w:r w:rsidRPr="007532B4">
        <w:rPr>
          <w:rFonts w:ascii="Times New Roman" w:hAnsi="Times New Roman"/>
          <w:color w:val="000000"/>
          <w:sz w:val="28"/>
          <w:szCs w:val="28"/>
        </w:rPr>
        <w:t xml:space="preserve">patients </w:t>
      </w:r>
      <w:r w:rsidR="00BB00F9" w:rsidRPr="007532B4">
        <w:rPr>
          <w:rFonts w:ascii="Times New Roman" w:hAnsi="Times New Roman"/>
          <w:color w:val="000000"/>
          <w:sz w:val="28"/>
          <w:szCs w:val="28"/>
        </w:rPr>
        <w:t xml:space="preserve"> .</w:t>
      </w:r>
      <w:proofErr w:type="gramEnd"/>
      <w:r w:rsidR="00BB00F9" w:rsidRPr="007532B4">
        <w:rPr>
          <w:rFonts w:ascii="Times New Roman" w:hAnsi="Times New Roman"/>
          <w:color w:val="000000"/>
          <w:sz w:val="28"/>
          <w:szCs w:val="28"/>
        </w:rPr>
        <w:t xml:space="preserve"> </w:t>
      </w:r>
      <w:r w:rsidRPr="007532B4">
        <w:rPr>
          <w:rFonts w:ascii="Times New Roman" w:hAnsi="Times New Roman"/>
          <w:color w:val="000000"/>
          <w:sz w:val="28"/>
          <w:szCs w:val="28"/>
        </w:rPr>
        <w:t>Elevated serum insulin levels in prostate cancer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patients are largely due to insulin resistance and metabolic dysfunction, commonly associated with obesity and systemic inflammation (</w:t>
      </w:r>
      <w:proofErr w:type="spellStart"/>
      <w:r w:rsidRPr="007532B4">
        <w:rPr>
          <w:rFonts w:ascii="Times New Roman" w:hAnsi="Times New Roman"/>
          <w:color w:val="222222"/>
          <w:sz w:val="28"/>
          <w:szCs w:val="28"/>
          <w:shd w:val="clear" w:color="auto" w:fill="FFFFFF"/>
        </w:rPr>
        <w:t>Jochems</w:t>
      </w:r>
      <w:proofErr w:type="spellEnd"/>
      <w:r w:rsidRPr="007532B4">
        <w:rPr>
          <w:rFonts w:ascii="Times New Roman" w:hAnsi="Times New Roman"/>
          <w:color w:val="222222"/>
          <w:sz w:val="28"/>
          <w:szCs w:val="28"/>
          <w:shd w:val="clear" w:color="auto" w:fill="FFFFFF"/>
        </w:rPr>
        <w:t xml:space="preserve"> </w:t>
      </w:r>
      <w:r w:rsidRPr="007532B4">
        <w:rPr>
          <w:rFonts w:ascii="Times New Roman" w:hAnsi="Times New Roman"/>
          <w:i/>
          <w:color w:val="222222"/>
          <w:sz w:val="28"/>
          <w:szCs w:val="28"/>
          <w:shd w:val="clear" w:color="auto" w:fill="FFFFFF"/>
        </w:rPr>
        <w:t>et al</w:t>
      </w:r>
      <w:r w:rsidRPr="007532B4">
        <w:rPr>
          <w:rFonts w:ascii="Times New Roman" w:hAnsi="Times New Roman"/>
          <w:color w:val="222222"/>
          <w:sz w:val="28"/>
          <w:szCs w:val="28"/>
          <w:shd w:val="clear" w:color="auto" w:fill="FFFFFF"/>
        </w:rPr>
        <w:t>., 2023)</w:t>
      </w:r>
      <w:r w:rsidRPr="007532B4">
        <w:rPr>
          <w:rFonts w:ascii="Times New Roman" w:hAnsi="Times New Roman"/>
          <w:color w:val="000000"/>
          <w:sz w:val="28"/>
          <w:szCs w:val="28"/>
        </w:rPr>
        <w:t>. Insulin acts as a growth factor, activating pathways like PI3K/</w:t>
      </w:r>
      <w:proofErr w:type="spellStart"/>
      <w:r w:rsidRPr="007532B4">
        <w:rPr>
          <w:rFonts w:ascii="Times New Roman" w:hAnsi="Times New Roman"/>
          <w:color w:val="000000"/>
          <w:sz w:val="28"/>
          <w:szCs w:val="28"/>
        </w:rPr>
        <w:t>Akt</w:t>
      </w:r>
      <w:proofErr w:type="spellEnd"/>
      <w:r w:rsidRPr="007532B4">
        <w:rPr>
          <w:rFonts w:ascii="Times New Roman" w:hAnsi="Times New Roman"/>
          <w:color w:val="000000"/>
          <w:sz w:val="28"/>
          <w:szCs w:val="28"/>
        </w:rPr>
        <w:t>/mTOR and MAPK/ERK that promote cancer cell survival and proliferation (</w:t>
      </w:r>
      <w:r w:rsidRPr="007532B4">
        <w:rPr>
          <w:rFonts w:ascii="Times New Roman" w:hAnsi="Times New Roman"/>
          <w:color w:val="222222"/>
          <w:sz w:val="28"/>
          <w:szCs w:val="28"/>
          <w:shd w:val="clear" w:color="auto" w:fill="FFFFFF"/>
        </w:rPr>
        <w:t xml:space="preserve">Stefani </w:t>
      </w:r>
      <w:r w:rsidRPr="007532B4">
        <w:rPr>
          <w:rFonts w:ascii="Times New Roman" w:hAnsi="Times New Roman"/>
          <w:i/>
          <w:color w:val="222222"/>
          <w:sz w:val="28"/>
          <w:szCs w:val="28"/>
          <w:shd w:val="clear" w:color="auto" w:fill="FFFFFF"/>
        </w:rPr>
        <w:t>et al</w:t>
      </w:r>
      <w:r w:rsidRPr="007532B4">
        <w:rPr>
          <w:rFonts w:ascii="Times New Roman" w:hAnsi="Times New Roman"/>
          <w:color w:val="222222"/>
          <w:sz w:val="28"/>
          <w:szCs w:val="28"/>
          <w:shd w:val="clear" w:color="auto" w:fill="FFFFFF"/>
        </w:rPr>
        <w:t>., 2021)</w:t>
      </w:r>
      <w:r w:rsidRPr="007532B4">
        <w:rPr>
          <w:rFonts w:ascii="Times New Roman" w:hAnsi="Times New Roman"/>
          <w:color w:val="000000"/>
          <w:sz w:val="28"/>
          <w:szCs w:val="28"/>
        </w:rPr>
        <w:t>. It also enhances androgen receptor activity and reduces sex hormone-binding globulin (SHBG), increasing free androgens that stimulate prostate tumor growth. Additionally, tumors may worsen insulin resistance through inflammatory mediators (</w:t>
      </w:r>
      <w:r w:rsidRPr="007532B4">
        <w:rPr>
          <w:rFonts w:ascii="Times New Roman" w:hAnsi="Times New Roman"/>
          <w:color w:val="222222"/>
          <w:sz w:val="28"/>
          <w:szCs w:val="28"/>
          <w:shd w:val="clear" w:color="auto" w:fill="FFFFFF"/>
        </w:rPr>
        <w:t xml:space="preserve">Amin </w:t>
      </w:r>
      <w:r w:rsidRPr="007532B4">
        <w:rPr>
          <w:rFonts w:ascii="Times New Roman" w:hAnsi="Times New Roman"/>
          <w:i/>
          <w:color w:val="222222"/>
          <w:sz w:val="28"/>
          <w:szCs w:val="28"/>
          <w:shd w:val="clear" w:color="auto" w:fill="FFFFFF"/>
        </w:rPr>
        <w:t>et al</w:t>
      </w:r>
      <w:r w:rsidRPr="007532B4">
        <w:rPr>
          <w:rFonts w:ascii="Times New Roman" w:hAnsi="Times New Roman"/>
          <w:color w:val="222222"/>
          <w:sz w:val="28"/>
          <w:szCs w:val="28"/>
          <w:shd w:val="clear" w:color="auto" w:fill="FFFFFF"/>
        </w:rPr>
        <w:t>., 2019)</w:t>
      </w:r>
      <w:r w:rsidRPr="007532B4">
        <w:rPr>
          <w:rFonts w:ascii="Times New Roman" w:hAnsi="Times New Roman"/>
          <w:color w:val="000000"/>
          <w:sz w:val="28"/>
          <w:szCs w:val="28"/>
        </w:rPr>
        <w:t xml:space="preserve">. These mechanisms collectively support the role of hyperinsulinemia in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progression and highlight the need for metabolic control in patient management. This finding aligns with research by </w:t>
      </w:r>
      <w:proofErr w:type="spellStart"/>
      <w:r w:rsidRPr="007532B4">
        <w:rPr>
          <w:rFonts w:ascii="Times New Roman" w:hAnsi="Times New Roman"/>
          <w:color w:val="000000"/>
          <w:sz w:val="28"/>
          <w:szCs w:val="28"/>
          <w:shd w:val="clear" w:color="auto" w:fill="FFFFFF"/>
        </w:rPr>
        <w:t>Lutsiv</w:t>
      </w:r>
      <w:proofErr w:type="spellEnd"/>
      <w:r w:rsidRPr="007532B4">
        <w:rPr>
          <w:rFonts w:ascii="Times New Roman" w:hAnsi="Times New Roman"/>
          <w:color w:val="000000"/>
          <w:sz w:val="28"/>
          <w:szCs w:val="28"/>
        </w:rPr>
        <w:t xml:space="preserve"> (2018), which suggested that hyperinsulinemia increases the risk of aggressive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possibly by promoting an anabolic state conducive to tumor growth.  </w:t>
      </w:r>
    </w:p>
    <w:p w:rsidR="00067861" w:rsidRPr="007532B4" w:rsidRDefault="00067861" w:rsidP="00067861">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lastRenderedPageBreak/>
        <w:t xml:space="preserve">Glycemic control, assessed using glycated hemoglobin (HbA1c), was also significantly altered in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patients. Chronic hyperglycemia has been linked to increased oxidative stress, DNA damage, and chronic inflammation, all of which contribute to tumor progression (</w:t>
      </w:r>
      <w:proofErr w:type="spellStart"/>
      <w:r w:rsidRPr="007532B4">
        <w:rPr>
          <w:rFonts w:ascii="Times New Roman" w:hAnsi="Times New Roman"/>
          <w:color w:val="000000"/>
          <w:sz w:val="28"/>
          <w:szCs w:val="28"/>
          <w:shd w:val="clear" w:color="auto" w:fill="FFFFFF"/>
        </w:rPr>
        <w:t>Ramteke</w:t>
      </w:r>
      <w:proofErr w:type="spellEnd"/>
      <w:r w:rsidRPr="007532B4">
        <w:rPr>
          <w:rFonts w:ascii="Times New Roman" w:hAnsi="Times New Roman"/>
          <w:color w:val="000000"/>
          <w:sz w:val="28"/>
          <w:szCs w:val="28"/>
        </w:rPr>
        <w:t xml:space="preserve"> </w:t>
      </w:r>
      <w:r w:rsidRPr="007532B4">
        <w:rPr>
          <w:rFonts w:ascii="Times New Roman" w:hAnsi="Times New Roman"/>
          <w:i/>
          <w:color w:val="000000"/>
          <w:sz w:val="28"/>
          <w:szCs w:val="28"/>
        </w:rPr>
        <w:t>et al</w:t>
      </w:r>
      <w:r w:rsidRPr="007532B4">
        <w:rPr>
          <w:rFonts w:ascii="Times New Roman" w:hAnsi="Times New Roman"/>
          <w:color w:val="000000"/>
          <w:sz w:val="28"/>
          <w:szCs w:val="28"/>
        </w:rPr>
        <w:t>., 2019)</w:t>
      </w:r>
      <w:r w:rsidR="00BB00F9" w:rsidRPr="007532B4">
        <w:rPr>
          <w:rFonts w:ascii="Times New Roman" w:hAnsi="Times New Roman"/>
          <w:color w:val="000000"/>
          <w:sz w:val="28"/>
          <w:szCs w:val="28"/>
        </w:rPr>
        <w:t xml:space="preserve">, </w:t>
      </w:r>
      <w:r w:rsidRPr="007532B4">
        <w:rPr>
          <w:rFonts w:ascii="Times New Roman" w:hAnsi="Times New Roman"/>
          <w:color w:val="000000"/>
          <w:sz w:val="28"/>
          <w:szCs w:val="28"/>
        </w:rPr>
        <w:t xml:space="preserve">suggesting that poor glycemic control may be an independent predictor of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severity (The study did not consider disease severity as duration of disease was not put under consideration).  </w:t>
      </w:r>
    </w:p>
    <w:p w:rsidR="00067861" w:rsidRPr="007532B4" w:rsidRDefault="00067861" w:rsidP="00067861">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t xml:space="preserve">Chronic inflammation is a well-recognized driver of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initiation and progression. </w:t>
      </w:r>
    </w:p>
    <w:p w:rsidR="00067861" w:rsidRPr="007532B4" w:rsidRDefault="00067861" w:rsidP="00761977">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t xml:space="preserve">Hyperinsulinemia and poor glycemic control were strongly associated with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severity, consistent with findings by </w:t>
      </w:r>
      <w:proofErr w:type="spellStart"/>
      <w:r w:rsidRPr="007532B4">
        <w:rPr>
          <w:rFonts w:ascii="Times New Roman" w:hAnsi="Times New Roman"/>
          <w:color w:val="000000"/>
          <w:sz w:val="28"/>
          <w:szCs w:val="28"/>
          <w:shd w:val="clear" w:color="auto" w:fill="FFFFFF"/>
        </w:rPr>
        <w:t>Malenica</w:t>
      </w:r>
      <w:proofErr w:type="spellEnd"/>
      <w:r w:rsidRPr="007532B4">
        <w:rPr>
          <w:rFonts w:ascii="Times New Roman" w:hAnsi="Times New Roman"/>
          <w:color w:val="000000"/>
          <w:sz w:val="28"/>
          <w:szCs w:val="28"/>
        </w:rPr>
        <w:t xml:space="preserve"> </w:t>
      </w:r>
      <w:r w:rsidRPr="007532B4">
        <w:rPr>
          <w:rFonts w:ascii="Times New Roman" w:hAnsi="Times New Roman"/>
          <w:i/>
          <w:color w:val="000000"/>
          <w:sz w:val="28"/>
          <w:szCs w:val="28"/>
        </w:rPr>
        <w:t>et al</w:t>
      </w:r>
      <w:r w:rsidRPr="007532B4">
        <w:rPr>
          <w:rFonts w:ascii="Times New Roman" w:hAnsi="Times New Roman"/>
          <w:color w:val="000000"/>
          <w:sz w:val="28"/>
          <w:szCs w:val="28"/>
        </w:rPr>
        <w:t xml:space="preserve">. (2023) and </w:t>
      </w:r>
      <w:r w:rsidRPr="007532B4">
        <w:rPr>
          <w:rFonts w:ascii="Times New Roman" w:hAnsi="Times New Roman"/>
          <w:color w:val="000000"/>
          <w:sz w:val="28"/>
          <w:szCs w:val="28"/>
          <w:shd w:val="clear" w:color="auto" w:fill="FFFFFF"/>
        </w:rPr>
        <w:t>Li</w:t>
      </w:r>
      <w:r w:rsidRPr="007532B4">
        <w:rPr>
          <w:rFonts w:ascii="Times New Roman" w:hAnsi="Times New Roman"/>
          <w:color w:val="000000"/>
          <w:sz w:val="28"/>
          <w:szCs w:val="28"/>
        </w:rPr>
        <w:t xml:space="preserve"> </w:t>
      </w:r>
      <w:r w:rsidRPr="007532B4">
        <w:rPr>
          <w:rFonts w:ascii="Times New Roman" w:hAnsi="Times New Roman"/>
          <w:i/>
          <w:color w:val="000000"/>
          <w:sz w:val="28"/>
          <w:szCs w:val="28"/>
        </w:rPr>
        <w:t>et al</w:t>
      </w:r>
      <w:r w:rsidRPr="007532B4">
        <w:rPr>
          <w:rFonts w:ascii="Times New Roman" w:hAnsi="Times New Roman"/>
          <w:color w:val="000000"/>
          <w:sz w:val="28"/>
          <w:szCs w:val="28"/>
        </w:rPr>
        <w:t xml:space="preserve">. (2021). </w:t>
      </w:r>
    </w:p>
    <w:p w:rsidR="00712525" w:rsidRPr="007532B4" w:rsidRDefault="00712525" w:rsidP="00712525">
      <w:pPr>
        <w:spacing w:line="480" w:lineRule="auto"/>
        <w:jc w:val="both"/>
        <w:rPr>
          <w:rFonts w:ascii="Times New Roman" w:hAnsi="Times New Roman"/>
          <w:color w:val="000000"/>
          <w:sz w:val="28"/>
          <w:szCs w:val="28"/>
        </w:rPr>
      </w:pPr>
      <w:bookmarkStart w:id="1" w:name="_Hlk210126727"/>
      <w:r w:rsidRPr="007532B4">
        <w:rPr>
          <w:rFonts w:ascii="Times New Roman" w:hAnsi="Times New Roman"/>
          <w:color w:val="000000"/>
          <w:sz w:val="28"/>
          <w:szCs w:val="28"/>
        </w:rPr>
        <w:t xml:space="preserve">Altered concentrations of adiponectin have been reported in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patients. Although some of these studies reported that cancer patients had significantly lower adiponectin levels than </w:t>
      </w:r>
      <w:proofErr w:type="gramStart"/>
      <w:r w:rsidRPr="007532B4">
        <w:rPr>
          <w:rFonts w:ascii="Times New Roman" w:hAnsi="Times New Roman"/>
          <w:color w:val="000000"/>
          <w:sz w:val="28"/>
          <w:szCs w:val="28"/>
        </w:rPr>
        <w:t>controls ,</w:t>
      </w:r>
      <w:proofErr w:type="gramEnd"/>
      <w:r w:rsidRPr="007532B4">
        <w:rPr>
          <w:rFonts w:ascii="Times New Roman" w:hAnsi="Times New Roman"/>
          <w:color w:val="000000"/>
          <w:sz w:val="28"/>
          <w:szCs w:val="28"/>
        </w:rPr>
        <w:t xml:space="preserve"> some other studies did not find any difference in concentrations of adiponectin between patients and</w:t>
      </w:r>
      <w:r w:rsidR="001D36C3" w:rsidRPr="007532B4">
        <w:rPr>
          <w:rFonts w:ascii="Times New Roman" w:hAnsi="Times New Roman"/>
          <w:color w:val="000000"/>
          <w:sz w:val="28"/>
          <w:szCs w:val="28"/>
        </w:rPr>
        <w:t xml:space="preserve"> </w:t>
      </w:r>
      <w:r w:rsidRPr="007532B4">
        <w:rPr>
          <w:rFonts w:ascii="Times New Roman" w:hAnsi="Times New Roman"/>
          <w:color w:val="000000"/>
          <w:sz w:val="28"/>
          <w:szCs w:val="28"/>
        </w:rPr>
        <w:t>controls</w:t>
      </w:r>
      <w:r w:rsidR="005D5DAC" w:rsidRPr="007532B4">
        <w:rPr>
          <w:rFonts w:ascii="Times New Roman" w:hAnsi="Times New Roman"/>
          <w:color w:val="000000"/>
          <w:sz w:val="28"/>
          <w:szCs w:val="28"/>
        </w:rPr>
        <w:t xml:space="preserve">; </w:t>
      </w:r>
      <w:r w:rsidR="005D5DAC" w:rsidRPr="007532B4">
        <w:rPr>
          <w:rFonts w:ascii="Times New Roman" w:hAnsi="Times New Roman"/>
          <w:color w:val="000000"/>
          <w:sz w:val="28"/>
          <w:szCs w:val="28"/>
          <w:lang w:val="en-GB"/>
        </w:rPr>
        <w:t>Zhang</w:t>
      </w:r>
      <w:r w:rsidR="005D5DAC" w:rsidRPr="007532B4">
        <w:rPr>
          <w:rFonts w:ascii="Times New Roman" w:hAnsi="Times New Roman"/>
          <w:color w:val="000000"/>
          <w:sz w:val="28"/>
          <w:szCs w:val="28"/>
        </w:rPr>
        <w:t xml:space="preserve"> at al (2013)</w:t>
      </w:r>
      <w:r w:rsidRPr="007532B4">
        <w:rPr>
          <w:rFonts w:ascii="Times New Roman" w:hAnsi="Times New Roman"/>
          <w:color w:val="000000"/>
          <w:sz w:val="28"/>
          <w:szCs w:val="28"/>
        </w:rPr>
        <w:t xml:space="preserve">. Our study demonstrated that patients with </w:t>
      </w:r>
      <w:proofErr w:type="spellStart"/>
      <w:r w:rsidRPr="007532B4">
        <w:rPr>
          <w:rFonts w:ascii="Times New Roman" w:hAnsi="Times New Roman"/>
          <w:color w:val="000000"/>
          <w:sz w:val="28"/>
          <w:szCs w:val="28"/>
        </w:rPr>
        <w:t>PCa</w:t>
      </w:r>
      <w:proofErr w:type="spellEnd"/>
      <w:r w:rsidRPr="007532B4">
        <w:rPr>
          <w:rFonts w:ascii="Times New Roman" w:hAnsi="Times New Roman"/>
          <w:color w:val="000000"/>
          <w:sz w:val="28"/>
          <w:szCs w:val="28"/>
        </w:rPr>
        <w:t xml:space="preserve"> had a higher level of adiponectin than healthy controls</w:t>
      </w:r>
      <w:r w:rsidR="001D36C3" w:rsidRPr="007532B4">
        <w:rPr>
          <w:rFonts w:ascii="Times New Roman" w:hAnsi="Times New Roman"/>
          <w:color w:val="000000"/>
          <w:sz w:val="28"/>
          <w:szCs w:val="28"/>
        </w:rPr>
        <w:t>.</w:t>
      </w:r>
    </w:p>
    <w:p w:rsidR="004D3082" w:rsidRPr="007532B4" w:rsidRDefault="004D3082" w:rsidP="004D3082">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t xml:space="preserve">Epidemiological studies indicated increased circulating levels of leptin, as occurs during obesity, were associated with cancers, such as breast and colorectal </w:t>
      </w:r>
      <w:proofErr w:type="gramStart"/>
      <w:r w:rsidRPr="007532B4">
        <w:rPr>
          <w:rFonts w:ascii="Times New Roman" w:hAnsi="Times New Roman"/>
          <w:color w:val="000000"/>
          <w:sz w:val="28"/>
          <w:szCs w:val="28"/>
        </w:rPr>
        <w:t>cancer</w:t>
      </w:r>
      <w:r w:rsidR="00B6248D" w:rsidRPr="007532B4">
        <w:rPr>
          <w:rFonts w:ascii="Times New Roman" w:hAnsi="Times New Roman"/>
          <w:color w:val="000000"/>
          <w:sz w:val="28"/>
          <w:szCs w:val="28"/>
        </w:rPr>
        <w:t xml:space="preserve">; </w:t>
      </w:r>
      <w:r w:rsidRPr="007532B4">
        <w:rPr>
          <w:rFonts w:ascii="Times New Roman" w:hAnsi="Times New Roman"/>
          <w:color w:val="000000"/>
          <w:sz w:val="28"/>
          <w:szCs w:val="28"/>
        </w:rPr>
        <w:t xml:space="preserve"> </w:t>
      </w:r>
      <w:proofErr w:type="spellStart"/>
      <w:r w:rsidR="00B6248D" w:rsidRPr="007532B4">
        <w:rPr>
          <w:rFonts w:ascii="Times New Roman" w:hAnsi="Times New Roman"/>
          <w:color w:val="000000"/>
          <w:sz w:val="28"/>
          <w:szCs w:val="28"/>
          <w:lang w:val="en-GB"/>
        </w:rPr>
        <w:t>Tessitore</w:t>
      </w:r>
      <w:proofErr w:type="spellEnd"/>
      <w:proofErr w:type="gramEnd"/>
      <w:r w:rsidR="00B6248D" w:rsidRPr="007532B4">
        <w:rPr>
          <w:rFonts w:ascii="Times New Roman" w:hAnsi="Times New Roman"/>
          <w:color w:val="000000"/>
          <w:sz w:val="28"/>
          <w:szCs w:val="28"/>
          <w:lang w:val="en-GB"/>
        </w:rPr>
        <w:t xml:space="preserve"> et al (2000)</w:t>
      </w:r>
      <w:r w:rsidRPr="007532B4">
        <w:rPr>
          <w:rFonts w:ascii="Times New Roman" w:hAnsi="Times New Roman"/>
          <w:color w:val="000000"/>
          <w:sz w:val="28"/>
          <w:szCs w:val="28"/>
        </w:rPr>
        <w:t xml:space="preserve">. Research suggested that leptin played a role in the progression of mammary tissue tumorigenesis via its function as a growth </w:t>
      </w:r>
      <w:proofErr w:type="gramStart"/>
      <w:r w:rsidRPr="007532B4">
        <w:rPr>
          <w:rFonts w:ascii="Times New Roman" w:hAnsi="Times New Roman"/>
          <w:color w:val="000000"/>
          <w:sz w:val="28"/>
          <w:szCs w:val="28"/>
        </w:rPr>
        <w:t xml:space="preserve">hormone </w:t>
      </w:r>
      <w:r w:rsidR="00825E9F" w:rsidRPr="007532B4">
        <w:rPr>
          <w:rFonts w:ascii="Times New Roman" w:hAnsi="Times New Roman"/>
          <w:color w:val="000000"/>
          <w:sz w:val="28"/>
          <w:szCs w:val="28"/>
        </w:rPr>
        <w:t>;</w:t>
      </w:r>
      <w:proofErr w:type="gramEnd"/>
      <w:r w:rsidR="00825E9F" w:rsidRPr="007532B4">
        <w:rPr>
          <w:rFonts w:ascii="Times New Roman" w:hAnsi="Times New Roman"/>
          <w:color w:val="000000"/>
          <w:sz w:val="28"/>
          <w:szCs w:val="28"/>
        </w:rPr>
        <w:t xml:space="preserve"> </w:t>
      </w:r>
      <w:r w:rsidR="00825E9F" w:rsidRPr="007532B4">
        <w:rPr>
          <w:rFonts w:ascii="Times New Roman" w:hAnsi="Times New Roman"/>
          <w:color w:val="000000"/>
          <w:sz w:val="28"/>
          <w:szCs w:val="28"/>
          <w:lang w:val="en-GB"/>
        </w:rPr>
        <w:t>Roberts</w:t>
      </w:r>
      <w:r w:rsidR="00825E9F" w:rsidRPr="007532B4">
        <w:rPr>
          <w:rFonts w:ascii="Times New Roman" w:hAnsi="Times New Roman"/>
          <w:color w:val="000000"/>
          <w:sz w:val="28"/>
          <w:szCs w:val="28"/>
        </w:rPr>
        <w:t xml:space="preserve"> et </w:t>
      </w:r>
      <w:r w:rsidR="00825E9F" w:rsidRPr="007532B4">
        <w:rPr>
          <w:rFonts w:ascii="Times New Roman" w:hAnsi="Times New Roman"/>
          <w:color w:val="000000"/>
          <w:sz w:val="28"/>
          <w:szCs w:val="28"/>
        </w:rPr>
        <w:lastRenderedPageBreak/>
        <w:t>al (2010)</w:t>
      </w:r>
      <w:r w:rsidRPr="007532B4">
        <w:rPr>
          <w:rFonts w:ascii="Times New Roman" w:hAnsi="Times New Roman"/>
          <w:color w:val="000000"/>
          <w:sz w:val="28"/>
          <w:szCs w:val="28"/>
        </w:rPr>
        <w:t>. In prostate cancer, serum leptin was reported significantly higher in patients with prostate cancer as compared</w:t>
      </w:r>
      <w:r w:rsidR="005D5DAC" w:rsidRPr="007532B4">
        <w:rPr>
          <w:rFonts w:ascii="Times New Roman" w:hAnsi="Times New Roman"/>
          <w:color w:val="000000"/>
          <w:sz w:val="28"/>
          <w:szCs w:val="28"/>
        </w:rPr>
        <w:t xml:space="preserve"> </w:t>
      </w:r>
      <w:r w:rsidRPr="007532B4">
        <w:rPr>
          <w:rFonts w:ascii="Times New Roman" w:hAnsi="Times New Roman"/>
          <w:color w:val="000000"/>
          <w:sz w:val="28"/>
          <w:szCs w:val="28"/>
        </w:rPr>
        <w:t>to controls</w:t>
      </w:r>
      <w:r w:rsidR="00351D61" w:rsidRPr="007532B4">
        <w:rPr>
          <w:rFonts w:ascii="Times New Roman" w:hAnsi="Times New Roman"/>
          <w:color w:val="000000"/>
          <w:sz w:val="28"/>
          <w:szCs w:val="28"/>
        </w:rPr>
        <w:t xml:space="preserve">; </w:t>
      </w:r>
      <w:r w:rsidR="00351D61" w:rsidRPr="007532B4">
        <w:rPr>
          <w:rFonts w:ascii="Times New Roman" w:hAnsi="Times New Roman"/>
          <w:color w:val="000000"/>
          <w:sz w:val="28"/>
          <w:szCs w:val="28"/>
          <w:lang w:val="en-GB"/>
        </w:rPr>
        <w:t>Singh</w:t>
      </w:r>
      <w:r w:rsidR="00351D61" w:rsidRPr="007532B4">
        <w:rPr>
          <w:rFonts w:ascii="Times New Roman" w:hAnsi="Times New Roman"/>
          <w:color w:val="000000"/>
          <w:sz w:val="28"/>
          <w:szCs w:val="28"/>
        </w:rPr>
        <w:t xml:space="preserve"> et al (2010)</w:t>
      </w:r>
      <w:r w:rsidR="001B78CE" w:rsidRPr="007532B4">
        <w:rPr>
          <w:rFonts w:ascii="Times New Roman" w:hAnsi="Times New Roman"/>
          <w:color w:val="000000"/>
          <w:sz w:val="28"/>
          <w:szCs w:val="28"/>
        </w:rPr>
        <w:t>.</w:t>
      </w:r>
    </w:p>
    <w:bookmarkEnd w:id="1"/>
    <w:p w:rsidR="00F018BC" w:rsidRPr="007532B4" w:rsidRDefault="00067861" w:rsidP="00067861">
      <w:pPr>
        <w:spacing w:line="480" w:lineRule="auto"/>
        <w:jc w:val="both"/>
        <w:rPr>
          <w:rFonts w:ascii="Times New Roman" w:hAnsi="Times New Roman"/>
          <w:color w:val="000000"/>
          <w:sz w:val="28"/>
          <w:szCs w:val="28"/>
        </w:rPr>
      </w:pPr>
      <w:r w:rsidRPr="007532B4">
        <w:rPr>
          <w:rFonts w:ascii="Times New Roman" w:hAnsi="Times New Roman"/>
          <w:color w:val="000000"/>
          <w:sz w:val="28"/>
          <w:szCs w:val="28"/>
        </w:rPr>
        <w:t xml:space="preserve"> </w:t>
      </w:r>
    </w:p>
    <w:p w:rsidR="00067861" w:rsidRPr="004924BA" w:rsidRDefault="00067861" w:rsidP="00067861">
      <w:pPr>
        <w:spacing w:line="480" w:lineRule="auto"/>
        <w:jc w:val="both"/>
        <w:rPr>
          <w:rFonts w:ascii="Times New Roman" w:hAnsi="Times New Roman"/>
          <w:b/>
          <w:color w:val="000000"/>
          <w:sz w:val="28"/>
          <w:szCs w:val="28"/>
        </w:rPr>
      </w:pPr>
      <w:r w:rsidRPr="004924BA">
        <w:rPr>
          <w:rFonts w:ascii="Times New Roman" w:hAnsi="Times New Roman"/>
          <w:b/>
          <w:color w:val="000000"/>
          <w:sz w:val="28"/>
          <w:szCs w:val="28"/>
        </w:rPr>
        <w:t>Conclusion</w:t>
      </w:r>
    </w:p>
    <w:p w:rsidR="00067861" w:rsidRPr="004924BA" w:rsidRDefault="00067861" w:rsidP="00067861">
      <w:pPr>
        <w:spacing w:line="480" w:lineRule="auto"/>
        <w:jc w:val="both"/>
        <w:rPr>
          <w:rFonts w:ascii="Times New Roman" w:hAnsi="Times New Roman"/>
          <w:color w:val="000000"/>
          <w:sz w:val="28"/>
          <w:szCs w:val="28"/>
        </w:rPr>
      </w:pPr>
      <w:r w:rsidRPr="004924BA">
        <w:rPr>
          <w:rFonts w:ascii="Times New Roman" w:hAnsi="Times New Roman"/>
          <w:color w:val="000000"/>
          <w:sz w:val="28"/>
          <w:szCs w:val="28"/>
        </w:rPr>
        <w:t>The study demonstrates a significant alteration in the markers of metabolism disorders assay,</w:t>
      </w:r>
      <w:r w:rsidR="00F018BC">
        <w:rPr>
          <w:rFonts w:ascii="Times New Roman" w:hAnsi="Times New Roman"/>
          <w:color w:val="000000"/>
          <w:sz w:val="28"/>
          <w:szCs w:val="28"/>
        </w:rPr>
        <w:t xml:space="preserve"> via </w:t>
      </w:r>
      <w:proofErr w:type="spellStart"/>
      <w:r w:rsidR="00F018BC">
        <w:rPr>
          <w:rFonts w:ascii="Times New Roman" w:hAnsi="Times New Roman"/>
          <w:color w:val="000000"/>
          <w:sz w:val="28"/>
          <w:szCs w:val="28"/>
        </w:rPr>
        <w:t>Dyslipidaemia</w:t>
      </w:r>
      <w:proofErr w:type="spellEnd"/>
      <w:r w:rsidR="00F018BC">
        <w:rPr>
          <w:rFonts w:ascii="Times New Roman" w:hAnsi="Times New Roman"/>
          <w:color w:val="000000"/>
          <w:sz w:val="28"/>
          <w:szCs w:val="28"/>
        </w:rPr>
        <w:t xml:space="preserve"> and poor </w:t>
      </w:r>
      <w:proofErr w:type="spellStart"/>
      <w:r w:rsidR="00F018BC">
        <w:rPr>
          <w:rFonts w:ascii="Times New Roman" w:hAnsi="Times New Roman"/>
          <w:color w:val="000000"/>
          <w:sz w:val="28"/>
          <w:szCs w:val="28"/>
        </w:rPr>
        <w:t>glycaemic</w:t>
      </w:r>
      <w:proofErr w:type="spellEnd"/>
      <w:r w:rsidR="00F018BC">
        <w:rPr>
          <w:rFonts w:ascii="Times New Roman" w:hAnsi="Times New Roman"/>
          <w:color w:val="000000"/>
          <w:sz w:val="28"/>
          <w:szCs w:val="28"/>
        </w:rPr>
        <w:t xml:space="preserve"> control. This is</w:t>
      </w:r>
      <w:r w:rsidRPr="004924BA">
        <w:rPr>
          <w:rFonts w:ascii="Times New Roman" w:hAnsi="Times New Roman"/>
          <w:color w:val="000000"/>
          <w:sz w:val="28"/>
          <w:szCs w:val="28"/>
        </w:rPr>
        <w:t xml:space="preserve"> indicati</w:t>
      </w:r>
      <w:r w:rsidR="00F018BC">
        <w:rPr>
          <w:rFonts w:ascii="Times New Roman" w:hAnsi="Times New Roman"/>
          <w:color w:val="000000"/>
          <w:sz w:val="28"/>
          <w:szCs w:val="28"/>
        </w:rPr>
        <w:t xml:space="preserve">ve of a </w:t>
      </w:r>
      <w:r w:rsidRPr="004924BA">
        <w:rPr>
          <w:rFonts w:ascii="Times New Roman" w:hAnsi="Times New Roman"/>
          <w:color w:val="000000"/>
          <w:sz w:val="28"/>
          <w:szCs w:val="28"/>
        </w:rPr>
        <w:t xml:space="preserve">significant </w:t>
      </w:r>
      <w:r w:rsidR="00F018BC">
        <w:rPr>
          <w:rFonts w:ascii="Times New Roman" w:hAnsi="Times New Roman"/>
          <w:color w:val="000000"/>
          <w:sz w:val="28"/>
          <w:szCs w:val="28"/>
        </w:rPr>
        <w:t>association</w:t>
      </w:r>
      <w:r w:rsidRPr="004924BA">
        <w:rPr>
          <w:rFonts w:ascii="Times New Roman" w:hAnsi="Times New Roman"/>
          <w:color w:val="000000"/>
          <w:sz w:val="28"/>
          <w:szCs w:val="28"/>
        </w:rPr>
        <w:t xml:space="preserve"> of metabolic </w:t>
      </w:r>
      <w:proofErr w:type="gramStart"/>
      <w:r w:rsidRPr="004924BA">
        <w:rPr>
          <w:rFonts w:ascii="Times New Roman" w:hAnsi="Times New Roman"/>
          <w:color w:val="000000"/>
          <w:sz w:val="28"/>
          <w:szCs w:val="28"/>
        </w:rPr>
        <w:t xml:space="preserve">syndrome  </w:t>
      </w:r>
      <w:r w:rsidR="00F018BC">
        <w:rPr>
          <w:rFonts w:ascii="Times New Roman" w:hAnsi="Times New Roman"/>
          <w:color w:val="000000"/>
          <w:sz w:val="28"/>
          <w:szCs w:val="28"/>
        </w:rPr>
        <w:t>in</w:t>
      </w:r>
      <w:proofErr w:type="gramEnd"/>
      <w:r w:rsidR="00F018BC">
        <w:rPr>
          <w:rFonts w:ascii="Times New Roman" w:hAnsi="Times New Roman"/>
          <w:color w:val="000000"/>
          <w:sz w:val="28"/>
          <w:szCs w:val="28"/>
        </w:rPr>
        <w:t xml:space="preserve"> </w:t>
      </w:r>
      <w:r w:rsidRPr="004924BA">
        <w:rPr>
          <w:rFonts w:ascii="Times New Roman" w:hAnsi="Times New Roman"/>
          <w:color w:val="000000"/>
          <w:sz w:val="28"/>
          <w:szCs w:val="28"/>
        </w:rPr>
        <w:t>the pathogenesis</w:t>
      </w:r>
      <w:r w:rsidR="00C407DA">
        <w:rPr>
          <w:rFonts w:ascii="Times New Roman" w:hAnsi="Times New Roman"/>
          <w:color w:val="000000"/>
          <w:sz w:val="28"/>
          <w:szCs w:val="28"/>
        </w:rPr>
        <w:t xml:space="preserve"> and progression</w:t>
      </w:r>
      <w:r w:rsidRPr="004924BA">
        <w:rPr>
          <w:rFonts w:ascii="Times New Roman" w:hAnsi="Times New Roman"/>
          <w:color w:val="000000"/>
          <w:sz w:val="28"/>
          <w:szCs w:val="28"/>
        </w:rPr>
        <w:t xml:space="preserve"> of prostate cancer. </w:t>
      </w:r>
    </w:p>
    <w:p w:rsidR="002778BD" w:rsidRPr="004924BA" w:rsidRDefault="005278B2" w:rsidP="002778BD">
      <w:pPr>
        <w:spacing w:line="480" w:lineRule="auto"/>
        <w:jc w:val="both"/>
        <w:rPr>
          <w:rFonts w:ascii="Times New Roman" w:hAnsi="Times New Roman"/>
          <w:b/>
          <w:bCs/>
          <w:color w:val="000000"/>
          <w:sz w:val="28"/>
          <w:szCs w:val="28"/>
          <w:lang w:val="en-GB"/>
        </w:rPr>
      </w:pPr>
      <w:r>
        <w:rPr>
          <w:rFonts w:ascii="Times New Roman" w:hAnsi="Times New Roman"/>
          <w:bCs/>
          <w:color w:val="000000"/>
          <w:sz w:val="28"/>
          <w:szCs w:val="28"/>
          <w:lang w:val="en-GB"/>
        </w:rPr>
        <w:t xml:space="preserve">     </w:t>
      </w:r>
    </w:p>
    <w:p w:rsidR="002778BD" w:rsidRPr="004924BA" w:rsidRDefault="002778BD" w:rsidP="002778BD">
      <w:pPr>
        <w:spacing w:line="480" w:lineRule="auto"/>
        <w:jc w:val="both"/>
        <w:rPr>
          <w:rFonts w:ascii="Times New Roman" w:hAnsi="Times New Roman"/>
          <w:b/>
          <w:bCs/>
          <w:color w:val="000000"/>
          <w:sz w:val="28"/>
          <w:szCs w:val="28"/>
          <w:lang w:val="en-GB"/>
        </w:rPr>
      </w:pPr>
    </w:p>
    <w:p w:rsidR="002778BD" w:rsidRPr="004924BA" w:rsidRDefault="002778BD" w:rsidP="002778BD">
      <w:pPr>
        <w:spacing w:line="480" w:lineRule="auto"/>
        <w:jc w:val="both"/>
        <w:rPr>
          <w:rFonts w:ascii="Times New Roman" w:hAnsi="Times New Roman"/>
          <w:b/>
          <w:bCs/>
          <w:color w:val="000000"/>
          <w:sz w:val="28"/>
          <w:szCs w:val="28"/>
          <w:lang w:val="en-GB"/>
        </w:rPr>
      </w:pPr>
    </w:p>
    <w:p w:rsidR="002778BD" w:rsidRPr="004924BA" w:rsidRDefault="002778BD" w:rsidP="002778BD">
      <w:pPr>
        <w:spacing w:line="480" w:lineRule="auto"/>
        <w:jc w:val="center"/>
        <w:rPr>
          <w:rFonts w:ascii="Times New Roman" w:hAnsi="Times New Roman"/>
          <w:b/>
          <w:color w:val="000000"/>
          <w:sz w:val="28"/>
          <w:szCs w:val="28"/>
        </w:rPr>
      </w:pPr>
      <w:r w:rsidRPr="004924BA">
        <w:rPr>
          <w:rFonts w:ascii="Times New Roman" w:hAnsi="Times New Roman"/>
          <w:b/>
          <w:color w:val="000000"/>
          <w:sz w:val="28"/>
          <w:szCs w:val="28"/>
        </w:rPr>
        <w:t>REFERENCES</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Archer, M., Dogra, N., and </w:t>
      </w:r>
      <w:proofErr w:type="spellStart"/>
      <w:r w:rsidRPr="00B91593">
        <w:rPr>
          <w:rFonts w:ascii="Times New Roman" w:hAnsi="Times New Roman"/>
          <w:color w:val="000000"/>
          <w:sz w:val="28"/>
          <w:szCs w:val="28"/>
          <w:shd w:val="clear" w:color="auto" w:fill="FFFFFF"/>
        </w:rPr>
        <w:t>Kyprianou</w:t>
      </w:r>
      <w:proofErr w:type="spellEnd"/>
      <w:r w:rsidRPr="00B91593">
        <w:rPr>
          <w:rFonts w:ascii="Times New Roman" w:hAnsi="Times New Roman"/>
          <w:color w:val="000000"/>
          <w:sz w:val="28"/>
          <w:szCs w:val="28"/>
          <w:shd w:val="clear" w:color="auto" w:fill="FFFFFF"/>
        </w:rPr>
        <w:t>, N. (2020). Inflammation as a driver of prostate cancer metastasis and therapeutic resistance.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12</w:t>
      </w:r>
      <w:r w:rsidRPr="00B91593">
        <w:rPr>
          <w:rFonts w:ascii="Times New Roman" w:hAnsi="Times New Roman"/>
          <w:color w:val="000000"/>
          <w:sz w:val="28"/>
          <w:szCs w:val="28"/>
          <w:shd w:val="clear" w:color="auto" w:fill="FFFFFF"/>
        </w:rPr>
        <w:t>(10), 2984.</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Arman, T., and Nelson, P. S. (2022). Endocrine and paracrine characteristics of neuroendocrine prostate cancer. </w:t>
      </w:r>
      <w:r w:rsidRPr="00B91593">
        <w:rPr>
          <w:rFonts w:ascii="Times New Roman" w:hAnsi="Times New Roman"/>
          <w:i/>
          <w:iCs/>
          <w:color w:val="000000"/>
          <w:sz w:val="28"/>
          <w:szCs w:val="28"/>
          <w:shd w:val="clear" w:color="auto" w:fill="FFFFFF"/>
        </w:rPr>
        <w:t>Frontiers in Endocrinology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13</w:t>
      </w:r>
      <w:r w:rsidRPr="00B91593">
        <w:rPr>
          <w:rFonts w:ascii="Times New Roman" w:hAnsi="Times New Roman"/>
          <w:color w:val="000000"/>
          <w:sz w:val="28"/>
          <w:szCs w:val="28"/>
          <w:shd w:val="clear" w:color="auto" w:fill="FFFFFF"/>
        </w:rPr>
        <w:t>, 1012005.</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Azubuike, S. O., </w:t>
      </w:r>
      <w:proofErr w:type="spellStart"/>
      <w:r w:rsidRPr="00B91593">
        <w:rPr>
          <w:rFonts w:ascii="Times New Roman" w:hAnsi="Times New Roman"/>
          <w:color w:val="000000"/>
          <w:sz w:val="28"/>
          <w:szCs w:val="28"/>
          <w:shd w:val="clear" w:color="auto" w:fill="FFFFFF"/>
        </w:rPr>
        <w:t>Muirhead</w:t>
      </w:r>
      <w:proofErr w:type="spellEnd"/>
      <w:r w:rsidRPr="00B91593">
        <w:rPr>
          <w:rFonts w:ascii="Times New Roman" w:hAnsi="Times New Roman"/>
          <w:color w:val="000000"/>
          <w:sz w:val="28"/>
          <w:szCs w:val="28"/>
          <w:shd w:val="clear" w:color="auto" w:fill="FFFFFF"/>
        </w:rPr>
        <w:t xml:space="preserve">, C., Hayes, L., and McNally, R. (2018). Rising global burden of breast cancer: the case of sub-Saharan Africa (with emphasis on </w:t>
      </w:r>
      <w:r w:rsidRPr="00B91593">
        <w:rPr>
          <w:rFonts w:ascii="Times New Roman" w:hAnsi="Times New Roman"/>
          <w:color w:val="000000"/>
          <w:sz w:val="28"/>
          <w:szCs w:val="28"/>
          <w:shd w:val="clear" w:color="auto" w:fill="FFFFFF"/>
        </w:rPr>
        <w:lastRenderedPageBreak/>
        <w:t>Nigeria) and implications for regional development: a review. </w:t>
      </w:r>
      <w:r w:rsidRPr="00B91593">
        <w:rPr>
          <w:rFonts w:ascii="Times New Roman" w:hAnsi="Times New Roman"/>
          <w:i/>
          <w:iCs/>
          <w:color w:val="000000"/>
          <w:sz w:val="28"/>
          <w:szCs w:val="28"/>
          <w:shd w:val="clear" w:color="auto" w:fill="FFFFFF"/>
        </w:rPr>
        <w:t>World journal of surgical oncology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16</w:t>
      </w:r>
      <w:r w:rsidRPr="00B91593">
        <w:rPr>
          <w:rFonts w:ascii="Times New Roman" w:hAnsi="Times New Roman"/>
          <w:color w:val="000000"/>
          <w:sz w:val="28"/>
          <w:szCs w:val="28"/>
          <w:shd w:val="clear" w:color="auto" w:fill="FFFFFF"/>
        </w:rPr>
        <w:t>, 1-13.</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Bahrami</w:t>
      </w:r>
      <w:proofErr w:type="spellEnd"/>
      <w:r w:rsidRPr="00B91593">
        <w:rPr>
          <w:rFonts w:ascii="Times New Roman" w:hAnsi="Times New Roman"/>
          <w:color w:val="000000"/>
          <w:sz w:val="28"/>
          <w:szCs w:val="28"/>
          <w:shd w:val="clear" w:color="auto" w:fill="FFFFFF"/>
        </w:rPr>
        <w:t xml:space="preserve">, A., </w:t>
      </w:r>
      <w:proofErr w:type="spellStart"/>
      <w:r w:rsidRPr="00B91593">
        <w:rPr>
          <w:rFonts w:ascii="Times New Roman" w:hAnsi="Times New Roman"/>
          <w:color w:val="000000"/>
          <w:sz w:val="28"/>
          <w:szCs w:val="28"/>
          <w:shd w:val="clear" w:color="auto" w:fill="FFFFFF"/>
        </w:rPr>
        <w:t>Khalaji</w:t>
      </w:r>
      <w:proofErr w:type="spellEnd"/>
      <w:r w:rsidRPr="00B91593">
        <w:rPr>
          <w:rFonts w:ascii="Times New Roman" w:hAnsi="Times New Roman"/>
          <w:color w:val="000000"/>
          <w:sz w:val="28"/>
          <w:szCs w:val="28"/>
          <w:shd w:val="clear" w:color="auto" w:fill="FFFFFF"/>
        </w:rPr>
        <w:t xml:space="preserve">, A., </w:t>
      </w:r>
      <w:proofErr w:type="spellStart"/>
      <w:r w:rsidRPr="00B91593">
        <w:rPr>
          <w:rFonts w:ascii="Times New Roman" w:hAnsi="Times New Roman"/>
          <w:color w:val="000000"/>
          <w:sz w:val="28"/>
          <w:szCs w:val="28"/>
          <w:shd w:val="clear" w:color="auto" w:fill="FFFFFF"/>
        </w:rPr>
        <w:t>Bahri</w:t>
      </w:r>
      <w:proofErr w:type="spellEnd"/>
      <w:r w:rsidRPr="00B91593">
        <w:rPr>
          <w:rFonts w:ascii="Times New Roman" w:hAnsi="Times New Roman"/>
          <w:color w:val="000000"/>
          <w:sz w:val="28"/>
          <w:szCs w:val="28"/>
          <w:shd w:val="clear" w:color="auto" w:fill="FFFFFF"/>
        </w:rPr>
        <w:t xml:space="preserve"> Najafi, M., </w:t>
      </w:r>
      <w:proofErr w:type="spellStart"/>
      <w:r w:rsidRPr="00B91593">
        <w:rPr>
          <w:rFonts w:ascii="Times New Roman" w:hAnsi="Times New Roman"/>
          <w:color w:val="000000"/>
          <w:sz w:val="28"/>
          <w:szCs w:val="28"/>
          <w:shd w:val="clear" w:color="auto" w:fill="FFFFFF"/>
        </w:rPr>
        <w:t>Sadati</w:t>
      </w:r>
      <w:proofErr w:type="spellEnd"/>
      <w:r w:rsidRPr="00B91593">
        <w:rPr>
          <w:rFonts w:ascii="Times New Roman" w:hAnsi="Times New Roman"/>
          <w:color w:val="000000"/>
          <w:sz w:val="28"/>
          <w:szCs w:val="28"/>
          <w:shd w:val="clear" w:color="auto" w:fill="FFFFFF"/>
        </w:rPr>
        <w:t xml:space="preserve">, S., </w:t>
      </w:r>
      <w:proofErr w:type="spellStart"/>
      <w:r w:rsidRPr="00B91593">
        <w:rPr>
          <w:rFonts w:ascii="Times New Roman" w:hAnsi="Times New Roman"/>
          <w:color w:val="000000"/>
          <w:sz w:val="28"/>
          <w:szCs w:val="28"/>
          <w:shd w:val="clear" w:color="auto" w:fill="FFFFFF"/>
        </w:rPr>
        <w:t>Raisi</w:t>
      </w:r>
      <w:proofErr w:type="spellEnd"/>
      <w:r w:rsidRPr="00B91593">
        <w:rPr>
          <w:rFonts w:ascii="Times New Roman" w:hAnsi="Times New Roman"/>
          <w:color w:val="000000"/>
          <w:sz w:val="28"/>
          <w:szCs w:val="28"/>
          <w:shd w:val="clear" w:color="auto" w:fill="FFFFFF"/>
        </w:rPr>
        <w:t xml:space="preserve">, A., </w:t>
      </w:r>
      <w:proofErr w:type="spellStart"/>
      <w:r w:rsidRPr="00B91593">
        <w:rPr>
          <w:rFonts w:ascii="Times New Roman" w:hAnsi="Times New Roman"/>
          <w:color w:val="000000"/>
          <w:sz w:val="28"/>
          <w:szCs w:val="28"/>
          <w:shd w:val="clear" w:color="auto" w:fill="FFFFFF"/>
        </w:rPr>
        <w:t>Abolhassani</w:t>
      </w:r>
      <w:proofErr w:type="spellEnd"/>
      <w:r w:rsidRPr="00B91593">
        <w:rPr>
          <w:rFonts w:ascii="Times New Roman" w:hAnsi="Times New Roman"/>
          <w:color w:val="000000"/>
          <w:sz w:val="28"/>
          <w:szCs w:val="28"/>
          <w:shd w:val="clear" w:color="auto" w:fill="FFFFFF"/>
        </w:rPr>
        <w:t>, A., and Mirzaei, H. (2024). NF-</w:t>
      </w:r>
      <w:proofErr w:type="spellStart"/>
      <w:r w:rsidRPr="00B91593">
        <w:rPr>
          <w:rFonts w:ascii="Times New Roman" w:hAnsi="Times New Roman"/>
          <w:color w:val="000000"/>
          <w:sz w:val="28"/>
          <w:szCs w:val="28"/>
          <w:shd w:val="clear" w:color="auto" w:fill="FFFFFF"/>
        </w:rPr>
        <w:t>κB</w:t>
      </w:r>
      <w:proofErr w:type="spellEnd"/>
      <w:r w:rsidRPr="00B91593">
        <w:rPr>
          <w:rFonts w:ascii="Times New Roman" w:hAnsi="Times New Roman"/>
          <w:color w:val="000000"/>
          <w:sz w:val="28"/>
          <w:szCs w:val="28"/>
          <w:shd w:val="clear" w:color="auto" w:fill="FFFFFF"/>
        </w:rPr>
        <w:t xml:space="preserve"> pathway and angiogenesis: insights into colorectal cancer development and therapeutic targets. </w:t>
      </w:r>
      <w:r w:rsidRPr="00B91593">
        <w:rPr>
          <w:rFonts w:ascii="Times New Roman" w:hAnsi="Times New Roman"/>
          <w:i/>
          <w:iCs/>
          <w:color w:val="000000"/>
          <w:sz w:val="28"/>
          <w:szCs w:val="28"/>
          <w:shd w:val="clear" w:color="auto" w:fill="FFFFFF"/>
        </w:rPr>
        <w:t>European Journal of Medical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29</w:t>
      </w:r>
      <w:r w:rsidRPr="00B91593">
        <w:rPr>
          <w:rFonts w:ascii="Times New Roman" w:hAnsi="Times New Roman"/>
          <w:color w:val="000000"/>
          <w:sz w:val="28"/>
          <w:szCs w:val="28"/>
          <w:shd w:val="clear" w:color="auto" w:fill="FFFFFF"/>
        </w:rPr>
        <w:t>(1), 610.</w:t>
      </w:r>
    </w:p>
    <w:p w:rsidR="001C1931" w:rsidRPr="00B91593" w:rsidRDefault="002778BD" w:rsidP="001C1931">
      <w:pPr>
        <w:spacing w:line="288" w:lineRule="auto"/>
        <w:ind w:left="990" w:hanging="990"/>
        <w:jc w:val="both"/>
        <w:rPr>
          <w:rFonts w:ascii="Times New Roman" w:eastAsia="TimesNewRomanPSMT" w:hAnsi="Times New Roman"/>
          <w:color w:val="000000"/>
          <w:sz w:val="28"/>
          <w:szCs w:val="28"/>
        </w:rPr>
      </w:pPr>
      <w:r w:rsidRPr="00B91593">
        <w:rPr>
          <w:rFonts w:ascii="Times New Roman" w:eastAsia="TimesNewRomanPSMT" w:hAnsi="Times New Roman"/>
          <w:color w:val="000000"/>
          <w:sz w:val="28"/>
          <w:szCs w:val="28"/>
        </w:rPr>
        <w:t xml:space="preserve">Batty, G.D., </w:t>
      </w:r>
      <w:proofErr w:type="spellStart"/>
      <w:r w:rsidRPr="00B91593">
        <w:rPr>
          <w:rFonts w:ascii="Times New Roman" w:eastAsia="TimesNewRomanPSMT" w:hAnsi="Times New Roman"/>
          <w:color w:val="000000"/>
          <w:sz w:val="28"/>
          <w:szCs w:val="28"/>
        </w:rPr>
        <w:t>Kivimäki</w:t>
      </w:r>
      <w:proofErr w:type="spellEnd"/>
      <w:r w:rsidRPr="00B91593">
        <w:rPr>
          <w:rFonts w:ascii="Times New Roman" w:eastAsia="TimesNewRomanPSMT" w:hAnsi="Times New Roman"/>
          <w:color w:val="000000"/>
          <w:sz w:val="28"/>
          <w:szCs w:val="28"/>
        </w:rPr>
        <w:t xml:space="preserve">, M., Clarke, R., Smith, G.D. and Shipley, M.J. (2011). Modifiable risk factors for prostate cancer mortality in London: forty years of follow-up in the Whitehall study. </w:t>
      </w:r>
      <w:r w:rsidRPr="00B91593">
        <w:rPr>
          <w:rFonts w:ascii="Times New Roman" w:eastAsia="TimesNewRomanPSMT" w:hAnsi="Times New Roman"/>
          <w:i/>
          <w:iCs/>
          <w:color w:val="000000"/>
          <w:sz w:val="28"/>
          <w:szCs w:val="28"/>
        </w:rPr>
        <w:t>Cancer Causes</w:t>
      </w:r>
      <w:r w:rsidRPr="00B91593">
        <w:rPr>
          <w:rFonts w:ascii="Times New Roman" w:eastAsia="TimesNewRomanPSMT" w:hAnsi="Times New Roman"/>
          <w:i/>
          <w:color w:val="000000"/>
          <w:sz w:val="28"/>
          <w:szCs w:val="28"/>
        </w:rPr>
        <w:t xml:space="preserve"> </w:t>
      </w:r>
      <w:r w:rsidRPr="00B91593">
        <w:rPr>
          <w:rFonts w:ascii="Times New Roman" w:eastAsia="TimesNewRomanPSMT" w:hAnsi="Times New Roman"/>
          <w:i/>
          <w:iCs/>
          <w:color w:val="000000"/>
          <w:sz w:val="28"/>
          <w:szCs w:val="28"/>
        </w:rPr>
        <w:t>Control</w:t>
      </w:r>
      <w:r w:rsidRPr="00B91593">
        <w:rPr>
          <w:rFonts w:ascii="Times New Roman" w:eastAsia="TimesNewRomanPSMT" w:hAnsi="Times New Roman"/>
          <w:color w:val="000000"/>
          <w:sz w:val="28"/>
          <w:szCs w:val="28"/>
        </w:rPr>
        <w:t>; 22(2): 311-318</w:t>
      </w:r>
    </w:p>
    <w:p w:rsidR="001C1931" w:rsidRPr="00B91593" w:rsidRDefault="001C1931" w:rsidP="001C1931">
      <w:pPr>
        <w:spacing w:line="288" w:lineRule="auto"/>
        <w:ind w:left="990" w:hanging="990"/>
        <w:jc w:val="both"/>
        <w:rPr>
          <w:rFonts w:ascii="Times New Roman" w:eastAsia="TimesNewRomanPSMT" w:hAnsi="Times New Roman"/>
          <w:color w:val="000000"/>
          <w:sz w:val="28"/>
          <w:szCs w:val="28"/>
        </w:rPr>
      </w:pPr>
      <w:r w:rsidRPr="00B91593">
        <w:rPr>
          <w:rFonts w:ascii="Times New Roman" w:hAnsi="Times New Roman"/>
          <w:color w:val="000000"/>
          <w:sz w:val="28"/>
          <w:szCs w:val="28"/>
          <w:lang w:val="en-GB"/>
        </w:rPr>
        <w:t xml:space="preserve">Barb D, Williams CJ, Neuwirth AK, </w:t>
      </w:r>
      <w:proofErr w:type="spellStart"/>
      <w:r w:rsidRPr="00B91593">
        <w:rPr>
          <w:rFonts w:ascii="Times New Roman" w:hAnsi="Times New Roman"/>
          <w:color w:val="000000"/>
          <w:sz w:val="28"/>
          <w:szCs w:val="28"/>
          <w:lang w:val="en-GB"/>
        </w:rPr>
        <w:t>Mantzoros</w:t>
      </w:r>
      <w:proofErr w:type="spellEnd"/>
      <w:r w:rsidRPr="00B91593">
        <w:rPr>
          <w:rFonts w:ascii="Times New Roman" w:hAnsi="Times New Roman"/>
          <w:color w:val="000000"/>
          <w:sz w:val="28"/>
          <w:szCs w:val="28"/>
          <w:lang w:val="en-GB"/>
        </w:rPr>
        <w:t xml:space="preserve"> CS. Adiponectin in relation to malignancies: a review of existing basic research and clinical evidence. Am J Clin </w:t>
      </w:r>
      <w:proofErr w:type="spellStart"/>
      <w:r w:rsidRPr="00B91593">
        <w:rPr>
          <w:rFonts w:ascii="Times New Roman" w:hAnsi="Times New Roman"/>
          <w:color w:val="000000"/>
          <w:sz w:val="28"/>
          <w:szCs w:val="28"/>
          <w:lang w:val="en-GB"/>
        </w:rPr>
        <w:t>Nutr</w:t>
      </w:r>
      <w:proofErr w:type="spellEnd"/>
      <w:r w:rsidRPr="00B91593">
        <w:rPr>
          <w:rFonts w:ascii="Times New Roman" w:hAnsi="Times New Roman"/>
          <w:color w:val="000000"/>
          <w:sz w:val="28"/>
          <w:szCs w:val="28"/>
          <w:lang w:val="en-GB"/>
        </w:rPr>
        <w:t xml:space="preserve"> 2007; 86: s858-866.</w:t>
      </w:r>
    </w:p>
    <w:p w:rsidR="001C1931" w:rsidRPr="00B91593" w:rsidRDefault="001C1931" w:rsidP="002778BD">
      <w:pPr>
        <w:spacing w:line="288" w:lineRule="auto"/>
        <w:ind w:left="990" w:hanging="990"/>
        <w:jc w:val="both"/>
        <w:rPr>
          <w:rFonts w:ascii="Times New Roman" w:eastAsia="TimesNewRomanPSMT" w:hAnsi="Times New Roman"/>
          <w:color w:val="000000"/>
          <w:sz w:val="28"/>
          <w:szCs w:val="28"/>
        </w:rPr>
      </w:pPr>
    </w:p>
    <w:p w:rsidR="002778BD" w:rsidRPr="00B91593" w:rsidRDefault="002778BD" w:rsidP="002778BD">
      <w:pPr>
        <w:spacing w:line="288" w:lineRule="auto"/>
        <w:ind w:left="990" w:hanging="990"/>
        <w:jc w:val="both"/>
        <w:rPr>
          <w:rFonts w:ascii="Times New Roman" w:eastAsia="TimesNewRomanPSMT" w:hAnsi="Times New Roman"/>
          <w:color w:val="000000"/>
          <w:sz w:val="28"/>
          <w:szCs w:val="28"/>
        </w:rPr>
      </w:pPr>
      <w:r w:rsidRPr="00B91593">
        <w:rPr>
          <w:rFonts w:ascii="Times New Roman" w:eastAsia="TimesNewRomanPSMT" w:hAnsi="Times New Roman"/>
          <w:color w:val="000000"/>
          <w:sz w:val="28"/>
          <w:szCs w:val="28"/>
        </w:rPr>
        <w:t xml:space="preserve">Bostwick, D.G., Burke, H.B., </w:t>
      </w:r>
      <w:proofErr w:type="spellStart"/>
      <w:r w:rsidRPr="00B91593">
        <w:rPr>
          <w:rFonts w:ascii="Times New Roman" w:eastAsia="TimesNewRomanPSMT" w:hAnsi="Times New Roman"/>
          <w:color w:val="000000"/>
          <w:sz w:val="28"/>
          <w:szCs w:val="28"/>
        </w:rPr>
        <w:t>Djakiew</w:t>
      </w:r>
      <w:proofErr w:type="spellEnd"/>
      <w:r w:rsidRPr="00B91593">
        <w:rPr>
          <w:rFonts w:ascii="Times New Roman" w:eastAsia="TimesNewRomanPSMT" w:hAnsi="Times New Roman"/>
          <w:color w:val="000000"/>
          <w:sz w:val="28"/>
          <w:szCs w:val="28"/>
        </w:rPr>
        <w:t xml:space="preserve">, D., </w:t>
      </w:r>
      <w:proofErr w:type="spellStart"/>
      <w:r w:rsidRPr="00B91593">
        <w:rPr>
          <w:rFonts w:ascii="Times New Roman" w:eastAsia="TimesNewRomanPSMT" w:hAnsi="Times New Roman"/>
          <w:color w:val="000000"/>
          <w:sz w:val="28"/>
          <w:szCs w:val="28"/>
        </w:rPr>
        <w:t>Euling</w:t>
      </w:r>
      <w:proofErr w:type="spellEnd"/>
      <w:r w:rsidRPr="00B91593">
        <w:rPr>
          <w:rFonts w:ascii="Times New Roman" w:eastAsia="TimesNewRomanPSMT" w:hAnsi="Times New Roman"/>
          <w:color w:val="000000"/>
          <w:sz w:val="28"/>
          <w:szCs w:val="28"/>
        </w:rPr>
        <w:t xml:space="preserve">, </w:t>
      </w:r>
      <w:proofErr w:type="spellStart"/>
      <w:proofErr w:type="gramStart"/>
      <w:r w:rsidRPr="00B91593">
        <w:rPr>
          <w:rFonts w:ascii="Times New Roman" w:eastAsia="TimesNewRomanPSMT" w:hAnsi="Times New Roman"/>
          <w:color w:val="000000"/>
          <w:sz w:val="28"/>
          <w:szCs w:val="28"/>
        </w:rPr>
        <w:t>S.,Ho</w:t>
      </w:r>
      <w:proofErr w:type="spellEnd"/>
      <w:proofErr w:type="gramEnd"/>
      <w:r w:rsidRPr="00B91593">
        <w:rPr>
          <w:rFonts w:ascii="Times New Roman" w:eastAsia="TimesNewRomanPSMT" w:hAnsi="Times New Roman"/>
          <w:color w:val="000000"/>
          <w:sz w:val="28"/>
          <w:szCs w:val="28"/>
        </w:rPr>
        <w:t xml:space="preserve">, S.M., </w:t>
      </w:r>
      <w:proofErr w:type="spellStart"/>
      <w:r w:rsidRPr="00B91593">
        <w:rPr>
          <w:rFonts w:ascii="Times New Roman" w:eastAsia="TimesNewRomanPSMT" w:hAnsi="Times New Roman"/>
          <w:color w:val="000000"/>
          <w:sz w:val="28"/>
          <w:szCs w:val="28"/>
        </w:rPr>
        <w:t>Landolph</w:t>
      </w:r>
      <w:proofErr w:type="spellEnd"/>
      <w:r w:rsidRPr="00B91593">
        <w:rPr>
          <w:rFonts w:ascii="Times New Roman" w:eastAsia="TimesNewRomanPSMT" w:hAnsi="Times New Roman"/>
          <w:color w:val="000000"/>
          <w:sz w:val="28"/>
          <w:szCs w:val="28"/>
        </w:rPr>
        <w:t xml:space="preserve">, J., Morrison, H., </w:t>
      </w:r>
      <w:r w:rsidRPr="00B91593">
        <w:rPr>
          <w:rFonts w:ascii="Times New Roman" w:eastAsia="TimesNewRomanPSMT" w:hAnsi="Times New Roman"/>
          <w:color w:val="000000"/>
          <w:sz w:val="28"/>
          <w:szCs w:val="28"/>
        </w:rPr>
        <w:tab/>
      </w:r>
      <w:proofErr w:type="spellStart"/>
      <w:r w:rsidRPr="00B91593">
        <w:rPr>
          <w:rFonts w:ascii="Times New Roman" w:eastAsia="TimesNewRomanPSMT" w:hAnsi="Times New Roman"/>
          <w:color w:val="000000"/>
          <w:sz w:val="28"/>
          <w:szCs w:val="28"/>
        </w:rPr>
        <w:t>Sonawane</w:t>
      </w:r>
      <w:proofErr w:type="spellEnd"/>
      <w:r w:rsidRPr="00B91593">
        <w:rPr>
          <w:rFonts w:ascii="Times New Roman" w:eastAsia="TimesNewRomanPSMT" w:hAnsi="Times New Roman"/>
          <w:color w:val="000000"/>
          <w:sz w:val="28"/>
          <w:szCs w:val="28"/>
        </w:rPr>
        <w:t xml:space="preserve">, B., Shifflett, T., Waters, D.J. and Timms, B. (2017). Human prostate cancer risk factors. </w:t>
      </w:r>
      <w:r w:rsidRPr="00B91593">
        <w:rPr>
          <w:rFonts w:ascii="Times New Roman" w:eastAsia="TimesNewRomanPSMT" w:hAnsi="Times New Roman"/>
          <w:i/>
          <w:iCs/>
          <w:color w:val="000000"/>
          <w:sz w:val="28"/>
          <w:szCs w:val="28"/>
        </w:rPr>
        <w:t>Cancer</w:t>
      </w:r>
      <w:r w:rsidRPr="00B91593">
        <w:rPr>
          <w:rFonts w:ascii="Times New Roman" w:eastAsia="TimesNewRomanPSMT" w:hAnsi="Times New Roman"/>
          <w:iCs/>
          <w:color w:val="000000"/>
          <w:sz w:val="28"/>
          <w:szCs w:val="28"/>
        </w:rPr>
        <w:t>.</w:t>
      </w:r>
      <w:r w:rsidRPr="00B91593">
        <w:rPr>
          <w:rFonts w:ascii="Times New Roman" w:eastAsia="TimesNewRomanPSMT" w:hAnsi="Times New Roman"/>
          <w:color w:val="000000"/>
          <w:sz w:val="28"/>
          <w:szCs w:val="28"/>
        </w:rPr>
        <w:t xml:space="preserve"> 101 (10):2371-2490.</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Braglia</w:t>
      </w:r>
      <w:proofErr w:type="spellEnd"/>
      <w:r w:rsidRPr="00B91593">
        <w:rPr>
          <w:rFonts w:ascii="Times New Roman" w:hAnsi="Times New Roman"/>
          <w:color w:val="000000"/>
          <w:sz w:val="28"/>
          <w:szCs w:val="28"/>
          <w:shd w:val="clear" w:color="auto" w:fill="FFFFFF"/>
        </w:rPr>
        <w:t xml:space="preserve">, L., </w:t>
      </w:r>
      <w:proofErr w:type="spellStart"/>
      <w:r w:rsidRPr="00B91593">
        <w:rPr>
          <w:rFonts w:ascii="Times New Roman" w:hAnsi="Times New Roman"/>
          <w:color w:val="000000"/>
          <w:sz w:val="28"/>
          <w:szCs w:val="28"/>
          <w:shd w:val="clear" w:color="auto" w:fill="FFFFFF"/>
        </w:rPr>
        <w:t>Zavatti</w:t>
      </w:r>
      <w:proofErr w:type="spellEnd"/>
      <w:r w:rsidRPr="00B91593">
        <w:rPr>
          <w:rFonts w:ascii="Times New Roman" w:hAnsi="Times New Roman"/>
          <w:color w:val="000000"/>
          <w:sz w:val="28"/>
          <w:szCs w:val="28"/>
          <w:shd w:val="clear" w:color="auto" w:fill="FFFFFF"/>
        </w:rPr>
        <w:t xml:space="preserve">, M., </w:t>
      </w:r>
      <w:proofErr w:type="spellStart"/>
      <w:r w:rsidRPr="00B91593">
        <w:rPr>
          <w:rFonts w:ascii="Times New Roman" w:hAnsi="Times New Roman"/>
          <w:color w:val="000000"/>
          <w:sz w:val="28"/>
          <w:szCs w:val="28"/>
          <w:shd w:val="clear" w:color="auto" w:fill="FFFFFF"/>
        </w:rPr>
        <w:t>Vinceti</w:t>
      </w:r>
      <w:proofErr w:type="spellEnd"/>
      <w:r w:rsidRPr="00B91593">
        <w:rPr>
          <w:rFonts w:ascii="Times New Roman" w:hAnsi="Times New Roman"/>
          <w:color w:val="000000"/>
          <w:sz w:val="28"/>
          <w:szCs w:val="28"/>
          <w:shd w:val="clear" w:color="auto" w:fill="FFFFFF"/>
        </w:rPr>
        <w:t xml:space="preserve">, M., </w:t>
      </w:r>
      <w:proofErr w:type="spellStart"/>
      <w:r w:rsidRPr="00B91593">
        <w:rPr>
          <w:rFonts w:ascii="Times New Roman" w:hAnsi="Times New Roman"/>
          <w:color w:val="000000"/>
          <w:sz w:val="28"/>
          <w:szCs w:val="28"/>
          <w:shd w:val="clear" w:color="auto" w:fill="FFFFFF"/>
        </w:rPr>
        <w:t>Martelli</w:t>
      </w:r>
      <w:proofErr w:type="spellEnd"/>
      <w:r w:rsidRPr="00B91593">
        <w:rPr>
          <w:rFonts w:ascii="Times New Roman" w:hAnsi="Times New Roman"/>
          <w:color w:val="000000"/>
          <w:sz w:val="28"/>
          <w:szCs w:val="28"/>
          <w:shd w:val="clear" w:color="auto" w:fill="FFFFFF"/>
        </w:rPr>
        <w:t xml:space="preserve">, A. M., and </w:t>
      </w:r>
      <w:proofErr w:type="spellStart"/>
      <w:r w:rsidRPr="00B91593">
        <w:rPr>
          <w:rFonts w:ascii="Times New Roman" w:hAnsi="Times New Roman"/>
          <w:color w:val="000000"/>
          <w:sz w:val="28"/>
          <w:szCs w:val="28"/>
          <w:shd w:val="clear" w:color="auto" w:fill="FFFFFF"/>
        </w:rPr>
        <w:t>Marmiroli</w:t>
      </w:r>
      <w:proofErr w:type="spellEnd"/>
      <w:r w:rsidRPr="00B91593">
        <w:rPr>
          <w:rFonts w:ascii="Times New Roman" w:hAnsi="Times New Roman"/>
          <w:color w:val="000000"/>
          <w:sz w:val="28"/>
          <w:szCs w:val="28"/>
          <w:shd w:val="clear" w:color="auto" w:fill="FFFFFF"/>
        </w:rPr>
        <w:t xml:space="preserve">, S. (2020). Deregulated PTEN/PI3K/AKT/mTOR signaling in prostate cancer: still a potential druggable </w:t>
      </w:r>
      <w:proofErr w:type="gramStart"/>
      <w:r w:rsidRPr="00B91593">
        <w:rPr>
          <w:rFonts w:ascii="Times New Roman" w:hAnsi="Times New Roman"/>
          <w:color w:val="000000"/>
          <w:sz w:val="28"/>
          <w:szCs w:val="28"/>
          <w:shd w:val="clear" w:color="auto" w:fill="FFFFFF"/>
        </w:rPr>
        <w:t>target?.</w:t>
      </w:r>
      <w:proofErr w:type="gramEnd"/>
      <w:r w:rsidRPr="00B91593">
        <w:rPr>
          <w:rFonts w:ascii="Times New Roman" w:hAnsi="Times New Roman"/>
          <w:color w:val="000000"/>
          <w:sz w:val="28"/>
          <w:szCs w:val="28"/>
          <w:shd w:val="clear" w:color="auto" w:fill="FFFFFF"/>
        </w:rPr>
        <w:t> </w:t>
      </w:r>
      <w:proofErr w:type="spellStart"/>
      <w:r w:rsidRPr="00B91593">
        <w:rPr>
          <w:rFonts w:ascii="Times New Roman" w:hAnsi="Times New Roman"/>
          <w:i/>
          <w:iCs/>
          <w:color w:val="000000"/>
          <w:sz w:val="28"/>
          <w:szCs w:val="28"/>
          <w:shd w:val="clear" w:color="auto" w:fill="FFFFFF"/>
        </w:rPr>
        <w:t>Biochimica</w:t>
      </w:r>
      <w:proofErr w:type="spellEnd"/>
      <w:r w:rsidRPr="00B91593">
        <w:rPr>
          <w:rFonts w:ascii="Times New Roman" w:hAnsi="Times New Roman"/>
          <w:i/>
          <w:iCs/>
          <w:color w:val="000000"/>
          <w:sz w:val="28"/>
          <w:szCs w:val="28"/>
          <w:shd w:val="clear" w:color="auto" w:fill="FFFFFF"/>
        </w:rPr>
        <w:t xml:space="preserve"> et </w:t>
      </w:r>
      <w:proofErr w:type="spellStart"/>
      <w:r w:rsidRPr="00B91593">
        <w:rPr>
          <w:rFonts w:ascii="Times New Roman" w:hAnsi="Times New Roman"/>
          <w:i/>
          <w:iCs/>
          <w:color w:val="000000"/>
          <w:sz w:val="28"/>
          <w:szCs w:val="28"/>
          <w:shd w:val="clear" w:color="auto" w:fill="FFFFFF"/>
        </w:rPr>
        <w:t>Biophysica</w:t>
      </w:r>
      <w:proofErr w:type="spellEnd"/>
      <w:r w:rsidRPr="00B91593">
        <w:rPr>
          <w:rFonts w:ascii="Times New Roman" w:hAnsi="Times New Roman"/>
          <w:i/>
          <w:iCs/>
          <w:color w:val="000000"/>
          <w:sz w:val="28"/>
          <w:szCs w:val="28"/>
          <w:shd w:val="clear" w:color="auto" w:fill="FFFFFF"/>
        </w:rPr>
        <w:t xml:space="preserve"> Acta (BBA)-Molecular Cell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1867</w:t>
      </w:r>
      <w:r w:rsidRPr="00B91593">
        <w:rPr>
          <w:rFonts w:ascii="Times New Roman" w:hAnsi="Times New Roman"/>
          <w:color w:val="000000"/>
          <w:sz w:val="28"/>
          <w:szCs w:val="28"/>
          <w:shd w:val="clear" w:color="auto" w:fill="FFFFFF"/>
        </w:rPr>
        <w:t>(9), 118731.</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Brechka</w:t>
      </w:r>
      <w:proofErr w:type="spellEnd"/>
      <w:r w:rsidRPr="00B91593">
        <w:rPr>
          <w:rFonts w:ascii="Times New Roman" w:hAnsi="Times New Roman"/>
          <w:color w:val="000000"/>
          <w:sz w:val="28"/>
          <w:szCs w:val="28"/>
          <w:shd w:val="clear" w:color="auto" w:fill="FFFFFF"/>
        </w:rPr>
        <w:t xml:space="preserve">, H., </w:t>
      </w:r>
      <w:proofErr w:type="spellStart"/>
      <w:r w:rsidRPr="00B91593">
        <w:rPr>
          <w:rFonts w:ascii="Times New Roman" w:hAnsi="Times New Roman"/>
          <w:color w:val="000000"/>
          <w:sz w:val="28"/>
          <w:szCs w:val="28"/>
          <w:shd w:val="clear" w:color="auto" w:fill="FFFFFF"/>
        </w:rPr>
        <w:t>Bhanvadia</w:t>
      </w:r>
      <w:proofErr w:type="spellEnd"/>
      <w:r w:rsidRPr="00B91593">
        <w:rPr>
          <w:rFonts w:ascii="Times New Roman" w:hAnsi="Times New Roman"/>
          <w:color w:val="000000"/>
          <w:sz w:val="28"/>
          <w:szCs w:val="28"/>
          <w:shd w:val="clear" w:color="auto" w:fill="FFFFFF"/>
        </w:rPr>
        <w:t xml:space="preserve">, R. R., </w:t>
      </w:r>
      <w:proofErr w:type="spellStart"/>
      <w:r w:rsidRPr="00B91593">
        <w:rPr>
          <w:rFonts w:ascii="Times New Roman" w:hAnsi="Times New Roman"/>
          <w:color w:val="000000"/>
          <w:sz w:val="28"/>
          <w:szCs w:val="28"/>
          <w:shd w:val="clear" w:color="auto" w:fill="FFFFFF"/>
        </w:rPr>
        <w:t>VanOpstall</w:t>
      </w:r>
      <w:proofErr w:type="spellEnd"/>
      <w:r w:rsidRPr="00B91593">
        <w:rPr>
          <w:rFonts w:ascii="Times New Roman" w:hAnsi="Times New Roman"/>
          <w:color w:val="000000"/>
          <w:sz w:val="28"/>
          <w:szCs w:val="28"/>
          <w:shd w:val="clear" w:color="auto" w:fill="FFFFFF"/>
        </w:rPr>
        <w:t>, C., and Vander Griend, D. J. (2017). HOXB13 mutations and binding partners in prostate development and cancer: Function, clinical significance, and future directions. </w:t>
      </w:r>
      <w:r w:rsidRPr="00B91593">
        <w:rPr>
          <w:rFonts w:ascii="Times New Roman" w:hAnsi="Times New Roman"/>
          <w:i/>
          <w:iCs/>
          <w:color w:val="000000"/>
          <w:sz w:val="28"/>
          <w:szCs w:val="28"/>
          <w:shd w:val="clear" w:color="auto" w:fill="FFFFFF"/>
        </w:rPr>
        <w:t>Genes and diseases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w:t>
      </w:r>
      <w:r w:rsidRPr="00B91593">
        <w:rPr>
          <w:rFonts w:ascii="Times New Roman" w:hAnsi="Times New Roman"/>
          <w:color w:val="000000"/>
          <w:sz w:val="28"/>
          <w:szCs w:val="28"/>
          <w:shd w:val="clear" w:color="auto" w:fill="FFFFFF"/>
        </w:rPr>
        <w:t>(2), 75-87.</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Budi, S. R. (2015). </w:t>
      </w:r>
      <w:r w:rsidRPr="00B91593">
        <w:rPr>
          <w:rFonts w:ascii="Times New Roman" w:hAnsi="Times New Roman"/>
          <w:i/>
          <w:iCs/>
          <w:color w:val="000000"/>
          <w:sz w:val="28"/>
          <w:szCs w:val="28"/>
          <w:shd w:val="clear" w:color="auto" w:fill="FFFFFF"/>
        </w:rPr>
        <w:t>Histological and Histochemical Study of Normal, Benign Hypertrophic and Malignant Human Prostate</w:t>
      </w:r>
      <w:r w:rsidRPr="00B91593">
        <w:rPr>
          <w:rFonts w:ascii="Times New Roman" w:hAnsi="Times New Roman"/>
          <w:color w:val="000000"/>
          <w:sz w:val="28"/>
          <w:szCs w:val="28"/>
          <w:shd w:val="clear" w:color="auto" w:fill="FFFFFF"/>
        </w:rPr>
        <w:t> (Doctoral dissertation, Rajiv Gandhi University of Health Sciences (India)).</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lastRenderedPageBreak/>
        <w:t>Bulanda</w:t>
      </w:r>
      <w:proofErr w:type="spellEnd"/>
      <w:r w:rsidRPr="00B91593">
        <w:rPr>
          <w:rFonts w:ascii="Times New Roman" w:hAnsi="Times New Roman"/>
          <w:color w:val="000000"/>
          <w:sz w:val="28"/>
          <w:szCs w:val="28"/>
          <w:shd w:val="clear" w:color="auto" w:fill="FFFFFF"/>
        </w:rPr>
        <w:t xml:space="preserve">, S., and </w:t>
      </w:r>
      <w:proofErr w:type="spellStart"/>
      <w:r w:rsidRPr="00B91593">
        <w:rPr>
          <w:rFonts w:ascii="Times New Roman" w:hAnsi="Times New Roman"/>
          <w:color w:val="000000"/>
          <w:sz w:val="28"/>
          <w:szCs w:val="28"/>
          <w:shd w:val="clear" w:color="auto" w:fill="FFFFFF"/>
        </w:rPr>
        <w:t>Janoszka</w:t>
      </w:r>
      <w:proofErr w:type="spellEnd"/>
      <w:r w:rsidRPr="00B91593">
        <w:rPr>
          <w:rFonts w:ascii="Times New Roman" w:hAnsi="Times New Roman"/>
          <w:color w:val="000000"/>
          <w:sz w:val="28"/>
          <w:szCs w:val="28"/>
          <w:shd w:val="clear" w:color="auto" w:fill="FFFFFF"/>
        </w:rPr>
        <w:t>, B. (2022). Consumption of thermally processed meat containing carcinogenic compounds (polycyclic aromatic hydrocarbons and heterocyclic aromatic amines) versus a risk of some cancers in humans and the possibility of reducing their formation by natural food additives—a literature review. </w:t>
      </w:r>
      <w:r w:rsidRPr="00B91593">
        <w:rPr>
          <w:rFonts w:ascii="Times New Roman" w:hAnsi="Times New Roman"/>
          <w:i/>
          <w:iCs/>
          <w:color w:val="000000"/>
          <w:sz w:val="28"/>
          <w:szCs w:val="28"/>
          <w:shd w:val="clear" w:color="auto" w:fill="FFFFFF"/>
        </w:rPr>
        <w:t>International journal of environmental research and public health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19</w:t>
      </w:r>
      <w:r w:rsidRPr="00B91593">
        <w:rPr>
          <w:rFonts w:ascii="Times New Roman" w:hAnsi="Times New Roman"/>
          <w:color w:val="000000"/>
          <w:sz w:val="28"/>
          <w:szCs w:val="28"/>
          <w:shd w:val="clear" w:color="auto" w:fill="FFFFFF"/>
        </w:rPr>
        <w:t>(8), 4781.</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Castiglioni, A. (2022). IDENTIFICATION OF NCAM1 AS A NOVEL PROGNOSTIC PROSTATE CANCER STEM CELL BIOMARKER.</w:t>
      </w:r>
    </w:p>
    <w:p w:rsidR="002778BD" w:rsidRPr="00B91593" w:rsidRDefault="002778BD" w:rsidP="002778BD">
      <w:pPr>
        <w:spacing w:line="288" w:lineRule="auto"/>
        <w:ind w:left="990" w:hanging="990"/>
        <w:jc w:val="both"/>
        <w:rPr>
          <w:rFonts w:ascii="Times New Roman" w:hAnsi="Times New Roman"/>
          <w:color w:val="222222"/>
          <w:sz w:val="28"/>
          <w:szCs w:val="28"/>
          <w:shd w:val="clear" w:color="auto" w:fill="FFFFFF"/>
        </w:rPr>
      </w:pPr>
      <w:proofErr w:type="spellStart"/>
      <w:r w:rsidRPr="00B91593">
        <w:rPr>
          <w:rFonts w:ascii="Times New Roman" w:hAnsi="Times New Roman"/>
          <w:color w:val="222222"/>
          <w:sz w:val="28"/>
          <w:szCs w:val="28"/>
          <w:shd w:val="clear" w:color="auto" w:fill="FFFFFF"/>
        </w:rPr>
        <w:t>gonists</w:t>
      </w:r>
      <w:proofErr w:type="spellEnd"/>
      <w:r w:rsidRPr="00B91593">
        <w:rPr>
          <w:rFonts w:ascii="Times New Roman" w:hAnsi="Times New Roman"/>
          <w:color w:val="222222"/>
          <w:sz w:val="28"/>
          <w:szCs w:val="28"/>
          <w:shd w:val="clear" w:color="auto" w:fill="FFFFFF"/>
        </w:rPr>
        <w:t xml:space="preserve"> in the presence of cytokines in prostate cancer. </w:t>
      </w:r>
      <w:r w:rsidRPr="00B91593">
        <w:rPr>
          <w:rFonts w:ascii="Times New Roman" w:hAnsi="Times New Roman"/>
          <w:i/>
          <w:iCs/>
          <w:color w:val="222222"/>
          <w:sz w:val="28"/>
          <w:szCs w:val="28"/>
          <w:shd w:val="clear" w:color="auto" w:fill="FFFFFF"/>
        </w:rPr>
        <w:t>Cancers</w:t>
      </w:r>
      <w:r w:rsidRPr="00B91593">
        <w:rPr>
          <w:rFonts w:ascii="Times New Roman" w:hAnsi="Times New Roman"/>
          <w:color w:val="222222"/>
          <w:sz w:val="28"/>
          <w:szCs w:val="28"/>
          <w:shd w:val="clear" w:color="auto" w:fill="FFFFFF"/>
        </w:rPr>
        <w:t>, </w:t>
      </w:r>
      <w:r w:rsidRPr="00B91593">
        <w:rPr>
          <w:rFonts w:ascii="Times New Roman" w:hAnsi="Times New Roman"/>
          <w:i/>
          <w:iCs/>
          <w:color w:val="222222"/>
          <w:sz w:val="28"/>
          <w:szCs w:val="28"/>
          <w:shd w:val="clear" w:color="auto" w:fill="FFFFFF"/>
        </w:rPr>
        <w:t>13</w:t>
      </w:r>
      <w:r w:rsidRPr="00B91593">
        <w:rPr>
          <w:rFonts w:ascii="Times New Roman" w:hAnsi="Times New Roman"/>
          <w:color w:val="222222"/>
          <w:sz w:val="28"/>
          <w:szCs w:val="28"/>
          <w:shd w:val="clear" w:color="auto" w:fill="FFFFFF"/>
        </w:rPr>
        <w:t>(12), 2944.</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Culig</w:t>
      </w:r>
      <w:proofErr w:type="spellEnd"/>
      <w:r w:rsidRPr="00B91593">
        <w:rPr>
          <w:rFonts w:ascii="Times New Roman" w:hAnsi="Times New Roman"/>
          <w:color w:val="000000"/>
          <w:sz w:val="28"/>
          <w:szCs w:val="28"/>
          <w:shd w:val="clear" w:color="auto" w:fill="FFFFFF"/>
        </w:rPr>
        <w:t xml:space="preserve">, Z., and </w:t>
      </w:r>
      <w:proofErr w:type="spellStart"/>
      <w:r w:rsidRPr="00B91593">
        <w:rPr>
          <w:rFonts w:ascii="Times New Roman" w:hAnsi="Times New Roman"/>
          <w:color w:val="000000"/>
          <w:sz w:val="28"/>
          <w:szCs w:val="28"/>
          <w:shd w:val="clear" w:color="auto" w:fill="FFFFFF"/>
        </w:rPr>
        <w:t>Puhr</w:t>
      </w:r>
      <w:proofErr w:type="spellEnd"/>
      <w:r w:rsidRPr="00B91593">
        <w:rPr>
          <w:rFonts w:ascii="Times New Roman" w:hAnsi="Times New Roman"/>
          <w:color w:val="000000"/>
          <w:sz w:val="28"/>
          <w:szCs w:val="28"/>
          <w:shd w:val="clear" w:color="auto" w:fill="FFFFFF"/>
        </w:rPr>
        <w:t>, M. (2018). Interleukin-6 and prostate cancer: Current developments and unsolved questions. </w:t>
      </w:r>
      <w:r w:rsidRPr="00B91593">
        <w:rPr>
          <w:rFonts w:ascii="Times New Roman" w:hAnsi="Times New Roman"/>
          <w:i/>
          <w:iCs/>
          <w:color w:val="000000"/>
          <w:sz w:val="28"/>
          <w:szCs w:val="28"/>
          <w:shd w:val="clear" w:color="auto" w:fill="FFFFFF"/>
        </w:rPr>
        <w:t>Molecular and cellular endocrinology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462</w:t>
      </w:r>
      <w:r w:rsidRPr="00B91593">
        <w:rPr>
          <w:rFonts w:ascii="Times New Roman" w:hAnsi="Times New Roman"/>
          <w:color w:val="000000"/>
          <w:sz w:val="28"/>
          <w:szCs w:val="28"/>
          <w:shd w:val="clear" w:color="auto" w:fill="FFFFFF"/>
        </w:rPr>
        <w:t>, 25-30.</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222222"/>
          <w:sz w:val="28"/>
          <w:szCs w:val="28"/>
          <w:shd w:val="clear" w:color="auto" w:fill="FFFFFF"/>
        </w:rPr>
        <w:t>Culig</w:t>
      </w:r>
      <w:proofErr w:type="spellEnd"/>
      <w:r w:rsidRPr="00B91593">
        <w:rPr>
          <w:rFonts w:ascii="Times New Roman" w:hAnsi="Times New Roman"/>
          <w:color w:val="222222"/>
          <w:sz w:val="28"/>
          <w:szCs w:val="28"/>
          <w:shd w:val="clear" w:color="auto" w:fill="FFFFFF"/>
        </w:rPr>
        <w:t xml:space="preserve">, Z., and </w:t>
      </w:r>
      <w:proofErr w:type="spellStart"/>
      <w:r w:rsidRPr="00B91593">
        <w:rPr>
          <w:rFonts w:ascii="Times New Roman" w:hAnsi="Times New Roman"/>
          <w:color w:val="222222"/>
          <w:sz w:val="28"/>
          <w:szCs w:val="28"/>
          <w:shd w:val="clear" w:color="auto" w:fill="FFFFFF"/>
        </w:rPr>
        <w:t>Puhr</w:t>
      </w:r>
      <w:proofErr w:type="spellEnd"/>
      <w:r w:rsidRPr="00B91593">
        <w:rPr>
          <w:rFonts w:ascii="Times New Roman" w:hAnsi="Times New Roman"/>
          <w:color w:val="222222"/>
          <w:sz w:val="28"/>
          <w:szCs w:val="28"/>
          <w:shd w:val="clear" w:color="auto" w:fill="FFFFFF"/>
        </w:rPr>
        <w:t>, M. (2018). Interleukin-6 and prostate cancer: Current developments and unsolved questions. </w:t>
      </w:r>
      <w:r w:rsidRPr="00B91593">
        <w:rPr>
          <w:rFonts w:ascii="Times New Roman" w:hAnsi="Times New Roman"/>
          <w:i/>
          <w:iCs/>
          <w:color w:val="222222"/>
          <w:sz w:val="28"/>
          <w:szCs w:val="28"/>
          <w:shd w:val="clear" w:color="auto" w:fill="FFFFFF"/>
        </w:rPr>
        <w:t>Molecular and cellular endocrinology</w:t>
      </w:r>
      <w:r w:rsidRPr="00B91593">
        <w:rPr>
          <w:rFonts w:ascii="Times New Roman" w:hAnsi="Times New Roman"/>
          <w:color w:val="222222"/>
          <w:sz w:val="28"/>
          <w:szCs w:val="28"/>
          <w:shd w:val="clear" w:color="auto" w:fill="FFFFFF"/>
        </w:rPr>
        <w:t>, </w:t>
      </w:r>
      <w:r w:rsidRPr="00B91593">
        <w:rPr>
          <w:rFonts w:ascii="Times New Roman" w:hAnsi="Times New Roman"/>
          <w:i/>
          <w:iCs/>
          <w:color w:val="222222"/>
          <w:sz w:val="28"/>
          <w:szCs w:val="28"/>
          <w:shd w:val="clear" w:color="auto" w:fill="FFFFFF"/>
        </w:rPr>
        <w:t>462</w:t>
      </w:r>
      <w:r w:rsidRPr="00B91593">
        <w:rPr>
          <w:rFonts w:ascii="Times New Roman" w:hAnsi="Times New Roman"/>
          <w:color w:val="222222"/>
          <w:sz w:val="28"/>
          <w:szCs w:val="28"/>
          <w:shd w:val="clear" w:color="auto" w:fill="FFFFFF"/>
        </w:rPr>
        <w:t>, 25-30.</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De </w:t>
      </w:r>
      <w:proofErr w:type="spellStart"/>
      <w:r w:rsidRPr="00B91593">
        <w:rPr>
          <w:rFonts w:ascii="Times New Roman" w:hAnsi="Times New Roman"/>
          <w:color w:val="000000"/>
          <w:sz w:val="28"/>
          <w:szCs w:val="28"/>
          <w:shd w:val="clear" w:color="auto" w:fill="FFFFFF"/>
        </w:rPr>
        <w:t>Cicco</w:t>
      </w:r>
      <w:proofErr w:type="spellEnd"/>
      <w:r w:rsidRPr="00B91593">
        <w:rPr>
          <w:rFonts w:ascii="Times New Roman" w:hAnsi="Times New Roman"/>
          <w:color w:val="000000"/>
          <w:sz w:val="28"/>
          <w:szCs w:val="28"/>
          <w:shd w:val="clear" w:color="auto" w:fill="FFFFFF"/>
        </w:rPr>
        <w:t xml:space="preserve">, P., </w:t>
      </w:r>
      <w:proofErr w:type="spellStart"/>
      <w:r w:rsidRPr="00B91593">
        <w:rPr>
          <w:rFonts w:ascii="Times New Roman" w:hAnsi="Times New Roman"/>
          <w:color w:val="000000"/>
          <w:sz w:val="28"/>
          <w:szCs w:val="28"/>
          <w:shd w:val="clear" w:color="auto" w:fill="FFFFFF"/>
        </w:rPr>
        <w:t>Ercolano</w:t>
      </w:r>
      <w:proofErr w:type="spellEnd"/>
      <w:r w:rsidRPr="00B91593">
        <w:rPr>
          <w:rFonts w:ascii="Times New Roman" w:hAnsi="Times New Roman"/>
          <w:color w:val="000000"/>
          <w:sz w:val="28"/>
          <w:szCs w:val="28"/>
          <w:shd w:val="clear" w:color="auto" w:fill="FFFFFF"/>
        </w:rPr>
        <w:t xml:space="preserve">, G., and </w:t>
      </w:r>
      <w:proofErr w:type="spellStart"/>
      <w:r w:rsidRPr="00B91593">
        <w:rPr>
          <w:rFonts w:ascii="Times New Roman" w:hAnsi="Times New Roman"/>
          <w:color w:val="000000"/>
          <w:sz w:val="28"/>
          <w:szCs w:val="28"/>
          <w:shd w:val="clear" w:color="auto" w:fill="FFFFFF"/>
        </w:rPr>
        <w:t>Ianaro</w:t>
      </w:r>
      <w:proofErr w:type="spellEnd"/>
      <w:r w:rsidRPr="00B91593">
        <w:rPr>
          <w:rFonts w:ascii="Times New Roman" w:hAnsi="Times New Roman"/>
          <w:color w:val="000000"/>
          <w:sz w:val="28"/>
          <w:szCs w:val="28"/>
          <w:shd w:val="clear" w:color="auto" w:fill="FFFFFF"/>
        </w:rPr>
        <w:t>, A. (2020). The new era of cancer immunotherapy: targeting myeloid-derived suppressor cells to overcome immune evasion. </w:t>
      </w:r>
      <w:r w:rsidRPr="00B91593">
        <w:rPr>
          <w:rFonts w:ascii="Times New Roman" w:hAnsi="Times New Roman"/>
          <w:i/>
          <w:iCs/>
          <w:color w:val="000000"/>
          <w:sz w:val="28"/>
          <w:szCs w:val="28"/>
          <w:shd w:val="clear" w:color="auto" w:fill="FFFFFF"/>
        </w:rPr>
        <w:t>Frontiers in immunology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11</w:t>
      </w:r>
      <w:r w:rsidRPr="00B91593">
        <w:rPr>
          <w:rFonts w:ascii="Times New Roman" w:hAnsi="Times New Roman"/>
          <w:color w:val="000000"/>
          <w:sz w:val="28"/>
          <w:szCs w:val="28"/>
          <w:shd w:val="clear" w:color="auto" w:fill="FFFFFF"/>
        </w:rPr>
        <w:t>, 1680.</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de Godoy Fernandes, G., Pedrina, B., de </w:t>
      </w:r>
      <w:proofErr w:type="spellStart"/>
      <w:r w:rsidRPr="00B91593">
        <w:rPr>
          <w:rFonts w:ascii="Times New Roman" w:hAnsi="Times New Roman"/>
          <w:color w:val="000000"/>
          <w:sz w:val="28"/>
          <w:szCs w:val="28"/>
          <w:shd w:val="clear" w:color="auto" w:fill="FFFFFF"/>
        </w:rPr>
        <w:t>Faria</w:t>
      </w:r>
      <w:proofErr w:type="spellEnd"/>
      <w:r w:rsidRPr="00B91593">
        <w:rPr>
          <w:rFonts w:ascii="Times New Roman" w:hAnsi="Times New Roman"/>
          <w:color w:val="000000"/>
          <w:sz w:val="28"/>
          <w:szCs w:val="28"/>
          <w:shd w:val="clear" w:color="auto" w:fill="FFFFFF"/>
        </w:rPr>
        <w:t xml:space="preserve"> </w:t>
      </w:r>
      <w:proofErr w:type="spellStart"/>
      <w:r w:rsidRPr="00B91593">
        <w:rPr>
          <w:rFonts w:ascii="Times New Roman" w:hAnsi="Times New Roman"/>
          <w:color w:val="000000"/>
          <w:sz w:val="28"/>
          <w:szCs w:val="28"/>
          <w:shd w:val="clear" w:color="auto" w:fill="FFFFFF"/>
        </w:rPr>
        <w:t>Lainetti</w:t>
      </w:r>
      <w:proofErr w:type="spellEnd"/>
      <w:r w:rsidRPr="00B91593">
        <w:rPr>
          <w:rFonts w:ascii="Times New Roman" w:hAnsi="Times New Roman"/>
          <w:color w:val="000000"/>
          <w:sz w:val="28"/>
          <w:szCs w:val="28"/>
          <w:shd w:val="clear" w:color="auto" w:fill="FFFFFF"/>
        </w:rPr>
        <w:t xml:space="preserve">, P., Kobayashi, P. E., </w:t>
      </w:r>
      <w:proofErr w:type="spellStart"/>
      <w:r w:rsidRPr="00B91593">
        <w:rPr>
          <w:rFonts w:ascii="Times New Roman" w:hAnsi="Times New Roman"/>
          <w:color w:val="000000"/>
          <w:sz w:val="28"/>
          <w:szCs w:val="28"/>
          <w:shd w:val="clear" w:color="auto" w:fill="FFFFFF"/>
        </w:rPr>
        <w:t>Govoni</w:t>
      </w:r>
      <w:proofErr w:type="spellEnd"/>
      <w:r w:rsidRPr="00B91593">
        <w:rPr>
          <w:rFonts w:ascii="Times New Roman" w:hAnsi="Times New Roman"/>
          <w:color w:val="000000"/>
          <w:sz w:val="28"/>
          <w:szCs w:val="28"/>
          <w:shd w:val="clear" w:color="auto" w:fill="FFFFFF"/>
        </w:rPr>
        <w:t>, V. M., Palmieri, C., and Fonseca-Alves, C. E. (2021). Morphological and molecular characterization of proliferative inflammatory atrophy in canine prostatic samples.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13</w:t>
      </w:r>
      <w:r w:rsidRPr="00B91593">
        <w:rPr>
          <w:rFonts w:ascii="Times New Roman" w:hAnsi="Times New Roman"/>
          <w:color w:val="000000"/>
          <w:sz w:val="28"/>
          <w:szCs w:val="28"/>
          <w:shd w:val="clear" w:color="auto" w:fill="FFFFFF"/>
        </w:rPr>
        <w:t>(8), 1887.</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De Silva, F., and Alcorn, J. (2022). A tale of two cancers: A current concise overview of breast and prostate cancer.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14</w:t>
      </w:r>
      <w:r w:rsidRPr="00B91593">
        <w:rPr>
          <w:rFonts w:ascii="Times New Roman" w:hAnsi="Times New Roman"/>
          <w:color w:val="000000"/>
          <w:sz w:val="28"/>
          <w:szCs w:val="28"/>
          <w:shd w:val="clear" w:color="auto" w:fill="FFFFFF"/>
        </w:rPr>
        <w:t>(12), 2954.</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Deb, A. A., </w:t>
      </w:r>
      <w:proofErr w:type="spellStart"/>
      <w:r w:rsidRPr="00B91593">
        <w:rPr>
          <w:rFonts w:ascii="Times New Roman" w:hAnsi="Times New Roman"/>
          <w:color w:val="000000"/>
          <w:sz w:val="28"/>
          <w:szCs w:val="28"/>
          <w:shd w:val="clear" w:color="auto" w:fill="FFFFFF"/>
        </w:rPr>
        <w:t>Okechukwu</w:t>
      </w:r>
      <w:proofErr w:type="spellEnd"/>
      <w:r w:rsidRPr="00B91593">
        <w:rPr>
          <w:rFonts w:ascii="Times New Roman" w:hAnsi="Times New Roman"/>
          <w:color w:val="000000"/>
          <w:sz w:val="28"/>
          <w:szCs w:val="28"/>
          <w:shd w:val="clear" w:color="auto" w:fill="FFFFFF"/>
        </w:rPr>
        <w:t xml:space="preserve">, C. E., </w:t>
      </w:r>
      <w:proofErr w:type="spellStart"/>
      <w:r w:rsidRPr="00B91593">
        <w:rPr>
          <w:rFonts w:ascii="Times New Roman" w:hAnsi="Times New Roman"/>
          <w:color w:val="000000"/>
          <w:sz w:val="28"/>
          <w:szCs w:val="28"/>
          <w:shd w:val="clear" w:color="auto" w:fill="FFFFFF"/>
        </w:rPr>
        <w:t>Emara</w:t>
      </w:r>
      <w:proofErr w:type="spellEnd"/>
      <w:r w:rsidRPr="00B91593">
        <w:rPr>
          <w:rFonts w:ascii="Times New Roman" w:hAnsi="Times New Roman"/>
          <w:color w:val="000000"/>
          <w:sz w:val="28"/>
          <w:szCs w:val="28"/>
          <w:shd w:val="clear" w:color="auto" w:fill="FFFFFF"/>
        </w:rPr>
        <w:t>, S., and Sami, A. A. (2019). Physical activity and prostate cancer: A systematic review. </w:t>
      </w:r>
      <w:proofErr w:type="spellStart"/>
      <w:r w:rsidRPr="00B91593">
        <w:rPr>
          <w:rFonts w:ascii="Times New Roman" w:hAnsi="Times New Roman"/>
          <w:i/>
          <w:iCs/>
          <w:color w:val="000000"/>
          <w:sz w:val="28"/>
          <w:szCs w:val="28"/>
          <w:shd w:val="clear" w:color="auto" w:fill="FFFFFF"/>
        </w:rPr>
        <w:t>Urol</w:t>
      </w:r>
      <w:proofErr w:type="spellEnd"/>
      <w:r w:rsidRPr="00B91593">
        <w:rPr>
          <w:rFonts w:ascii="Times New Roman" w:hAnsi="Times New Roman"/>
          <w:i/>
          <w:iCs/>
          <w:color w:val="000000"/>
          <w:sz w:val="28"/>
          <w:szCs w:val="28"/>
          <w:shd w:val="clear" w:color="auto" w:fill="FFFFFF"/>
        </w:rPr>
        <w:t xml:space="preserve"> </w:t>
      </w:r>
      <w:proofErr w:type="spellStart"/>
      <w:r w:rsidRPr="00B91593">
        <w:rPr>
          <w:rFonts w:ascii="Times New Roman" w:hAnsi="Times New Roman"/>
          <w:i/>
          <w:iCs/>
          <w:color w:val="000000"/>
          <w:sz w:val="28"/>
          <w:szCs w:val="28"/>
          <w:shd w:val="clear" w:color="auto" w:fill="FFFFFF"/>
        </w:rPr>
        <w:t>Nephrol</w:t>
      </w:r>
      <w:proofErr w:type="spellEnd"/>
      <w:r w:rsidRPr="00B91593">
        <w:rPr>
          <w:rFonts w:ascii="Times New Roman" w:hAnsi="Times New Roman"/>
          <w:i/>
          <w:iCs/>
          <w:color w:val="000000"/>
          <w:sz w:val="28"/>
          <w:szCs w:val="28"/>
          <w:shd w:val="clear" w:color="auto" w:fill="FFFFFF"/>
        </w:rPr>
        <w:t xml:space="preserve"> Open Access J</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7</w:t>
      </w:r>
      <w:r w:rsidRPr="00B91593">
        <w:rPr>
          <w:rFonts w:ascii="Times New Roman" w:hAnsi="Times New Roman"/>
          <w:color w:val="000000"/>
          <w:sz w:val="28"/>
          <w:szCs w:val="28"/>
          <w:shd w:val="clear" w:color="auto" w:fill="FFFFFF"/>
        </w:rPr>
        <w:t>(5), 117-129.</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lastRenderedPageBreak/>
        <w:t>Dhatchinamoorthy</w:t>
      </w:r>
      <w:proofErr w:type="spellEnd"/>
      <w:r w:rsidRPr="00B91593">
        <w:rPr>
          <w:rFonts w:ascii="Times New Roman" w:hAnsi="Times New Roman"/>
          <w:color w:val="000000"/>
          <w:sz w:val="28"/>
          <w:szCs w:val="28"/>
          <w:shd w:val="clear" w:color="auto" w:fill="FFFFFF"/>
        </w:rPr>
        <w:t>, K., Colbert, J. D., and Rock, K. L. (2021). Cancer immune evasion through loss of MHC class I antigen presentation. </w:t>
      </w:r>
      <w:r w:rsidRPr="00B91593">
        <w:rPr>
          <w:rFonts w:ascii="Times New Roman" w:hAnsi="Times New Roman"/>
          <w:i/>
          <w:iCs/>
          <w:color w:val="000000"/>
          <w:sz w:val="28"/>
          <w:szCs w:val="28"/>
          <w:shd w:val="clear" w:color="auto" w:fill="FFFFFF"/>
        </w:rPr>
        <w:t>Frontiers in immunology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12</w:t>
      </w:r>
      <w:r w:rsidRPr="00B91593">
        <w:rPr>
          <w:rFonts w:ascii="Times New Roman" w:hAnsi="Times New Roman"/>
          <w:color w:val="000000"/>
          <w:sz w:val="28"/>
          <w:szCs w:val="28"/>
          <w:shd w:val="clear" w:color="auto" w:fill="FFFFFF"/>
        </w:rPr>
        <w:t>, 636568.</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Ding, J., Karp, J. E., and </w:t>
      </w:r>
      <w:proofErr w:type="spellStart"/>
      <w:r w:rsidRPr="00B91593">
        <w:rPr>
          <w:rFonts w:ascii="Times New Roman" w:hAnsi="Times New Roman"/>
          <w:color w:val="000000"/>
          <w:sz w:val="28"/>
          <w:szCs w:val="28"/>
          <w:shd w:val="clear" w:color="auto" w:fill="FFFFFF"/>
        </w:rPr>
        <w:t>Emadi</w:t>
      </w:r>
      <w:proofErr w:type="spellEnd"/>
      <w:r w:rsidRPr="00B91593">
        <w:rPr>
          <w:rFonts w:ascii="Times New Roman" w:hAnsi="Times New Roman"/>
          <w:color w:val="000000"/>
          <w:sz w:val="28"/>
          <w:szCs w:val="28"/>
          <w:shd w:val="clear" w:color="auto" w:fill="FFFFFF"/>
        </w:rPr>
        <w:t>, A. (2017). Elevated lactate dehydrogenase (LDH) can be a marker of immune suppression in cancer: Interplay between hematologic and solid neoplastic clones and their microenvironments. </w:t>
      </w:r>
      <w:r w:rsidRPr="00B91593">
        <w:rPr>
          <w:rFonts w:ascii="Times New Roman" w:hAnsi="Times New Roman"/>
          <w:i/>
          <w:iCs/>
          <w:color w:val="000000"/>
          <w:sz w:val="28"/>
          <w:szCs w:val="28"/>
          <w:shd w:val="clear" w:color="auto" w:fill="FFFFFF"/>
        </w:rPr>
        <w:t>Cancer Biomarkers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19</w:t>
      </w:r>
      <w:r w:rsidRPr="00B91593">
        <w:rPr>
          <w:rFonts w:ascii="Times New Roman" w:hAnsi="Times New Roman"/>
          <w:color w:val="000000"/>
          <w:sz w:val="28"/>
          <w:szCs w:val="28"/>
          <w:shd w:val="clear" w:color="auto" w:fill="FFFFFF"/>
        </w:rPr>
        <w:t>(4), 353-363.</w:t>
      </w:r>
    </w:p>
    <w:p w:rsidR="001C1931" w:rsidRPr="00B91593" w:rsidRDefault="002778BD" w:rsidP="001C1931">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Ding, N. (2018). </w:t>
      </w:r>
      <w:r w:rsidRPr="00B91593">
        <w:rPr>
          <w:rFonts w:ascii="Times New Roman" w:hAnsi="Times New Roman"/>
          <w:i/>
          <w:iCs/>
          <w:color w:val="000000"/>
          <w:sz w:val="28"/>
          <w:szCs w:val="28"/>
          <w:shd w:val="clear" w:color="auto" w:fill="FFFFFF"/>
        </w:rPr>
        <w:t>Role of JAK2 Kinase and Mismatch Repair Proteins in Oxidative DNA Damage-induced Epigenetic Alterations in Cancer</w:t>
      </w:r>
      <w:r w:rsidRPr="00B91593">
        <w:rPr>
          <w:rFonts w:ascii="Times New Roman" w:hAnsi="Times New Roman"/>
          <w:color w:val="000000"/>
          <w:sz w:val="28"/>
          <w:szCs w:val="28"/>
          <w:shd w:val="clear" w:color="auto" w:fill="FFFFFF"/>
        </w:rPr>
        <w:t> (Doctoral dissertation, Indiana University).</w:t>
      </w:r>
    </w:p>
    <w:p w:rsidR="001C1931" w:rsidRPr="00B91593" w:rsidRDefault="001C1931" w:rsidP="001C1931">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lang w:val="en-GB"/>
        </w:rPr>
        <w:t xml:space="preserve">Duncan BB, Schmidt MI, Pankow JS, Bang H, Couper D, Ballantyne CM, </w:t>
      </w:r>
      <w:proofErr w:type="spellStart"/>
      <w:r w:rsidRPr="00B91593">
        <w:rPr>
          <w:rFonts w:ascii="Times New Roman" w:hAnsi="Times New Roman"/>
          <w:color w:val="000000"/>
          <w:sz w:val="28"/>
          <w:szCs w:val="28"/>
          <w:lang w:val="en-GB"/>
        </w:rPr>
        <w:t>Hoogeveen</w:t>
      </w:r>
      <w:proofErr w:type="spellEnd"/>
      <w:r w:rsidRPr="00B91593">
        <w:rPr>
          <w:rFonts w:ascii="Times New Roman" w:hAnsi="Times New Roman"/>
          <w:color w:val="000000"/>
          <w:sz w:val="28"/>
          <w:szCs w:val="28"/>
          <w:lang w:val="en-GB"/>
        </w:rPr>
        <w:t xml:space="preserve"> RC, </w:t>
      </w:r>
      <w:proofErr w:type="spellStart"/>
      <w:r w:rsidRPr="00B91593">
        <w:rPr>
          <w:rFonts w:ascii="Times New Roman" w:hAnsi="Times New Roman"/>
          <w:color w:val="000000"/>
          <w:sz w:val="28"/>
          <w:szCs w:val="28"/>
          <w:lang w:val="en-GB"/>
        </w:rPr>
        <w:t>Heiss</w:t>
      </w:r>
      <w:proofErr w:type="spellEnd"/>
      <w:r w:rsidRPr="00B91593">
        <w:rPr>
          <w:rFonts w:ascii="Times New Roman" w:hAnsi="Times New Roman"/>
          <w:color w:val="000000"/>
          <w:sz w:val="28"/>
          <w:szCs w:val="28"/>
          <w:lang w:val="en-GB"/>
        </w:rPr>
        <w:t xml:space="preserve"> G. Adiponectin and the development of </w:t>
      </w:r>
      <w:proofErr w:type="gramStart"/>
      <w:r w:rsidRPr="00B91593">
        <w:rPr>
          <w:rFonts w:ascii="Times New Roman" w:hAnsi="Times New Roman"/>
          <w:color w:val="000000"/>
          <w:sz w:val="28"/>
          <w:szCs w:val="28"/>
          <w:lang w:val="en-GB"/>
        </w:rPr>
        <w:t>communities</w:t>
      </w:r>
      <w:proofErr w:type="gramEnd"/>
      <w:r w:rsidRPr="00B91593">
        <w:rPr>
          <w:rFonts w:ascii="Times New Roman" w:hAnsi="Times New Roman"/>
          <w:color w:val="000000"/>
          <w:sz w:val="28"/>
          <w:szCs w:val="28"/>
          <w:lang w:val="en-GB"/>
        </w:rPr>
        <w:t xml:space="preserve"> study. Diabetes 2004; 53: 2473-2478.</w:t>
      </w:r>
    </w:p>
    <w:p w:rsidR="001C1931" w:rsidRPr="00B91593" w:rsidRDefault="001C1931" w:rsidP="001C1931">
      <w:pPr>
        <w:spacing w:line="288" w:lineRule="auto"/>
        <w:jc w:val="both"/>
        <w:rPr>
          <w:rFonts w:ascii="Times New Roman" w:hAnsi="Times New Roman"/>
          <w:color w:val="000000"/>
          <w:sz w:val="28"/>
          <w:szCs w:val="28"/>
          <w:shd w:val="clear" w:color="auto" w:fill="FFFFFF"/>
        </w:rPr>
      </w:pPr>
    </w:p>
    <w:p w:rsidR="002778BD" w:rsidRPr="00B91593" w:rsidRDefault="002778BD" w:rsidP="002778BD">
      <w:pPr>
        <w:spacing w:line="288" w:lineRule="auto"/>
        <w:ind w:left="990" w:hanging="990"/>
        <w:jc w:val="both"/>
        <w:rPr>
          <w:rFonts w:ascii="Times New Roman" w:hAnsi="Times New Roman"/>
          <w:color w:val="222222"/>
          <w:sz w:val="28"/>
          <w:szCs w:val="28"/>
          <w:shd w:val="clear" w:color="auto" w:fill="FFFFFF"/>
        </w:rPr>
      </w:pPr>
      <w:proofErr w:type="spellStart"/>
      <w:r w:rsidRPr="00B91593">
        <w:rPr>
          <w:rFonts w:ascii="Times New Roman" w:hAnsi="Times New Roman"/>
          <w:color w:val="222222"/>
          <w:sz w:val="28"/>
          <w:szCs w:val="28"/>
          <w:shd w:val="clear" w:color="auto" w:fill="FFFFFF"/>
        </w:rPr>
        <w:t>Ehlting</w:t>
      </w:r>
      <w:proofErr w:type="spellEnd"/>
      <w:r w:rsidRPr="00B91593">
        <w:rPr>
          <w:rFonts w:ascii="Times New Roman" w:hAnsi="Times New Roman"/>
          <w:color w:val="222222"/>
          <w:sz w:val="28"/>
          <w:szCs w:val="28"/>
          <w:shd w:val="clear" w:color="auto" w:fill="FFFFFF"/>
        </w:rPr>
        <w:t>, C., Wolf, S. D., and Bode, J. G. (2021). Acute-phase protein synthesis: a key feature of innate immune functions of the liver. </w:t>
      </w:r>
      <w:r w:rsidRPr="00B91593">
        <w:rPr>
          <w:rFonts w:ascii="Times New Roman" w:hAnsi="Times New Roman"/>
          <w:i/>
          <w:iCs/>
          <w:color w:val="222222"/>
          <w:sz w:val="28"/>
          <w:szCs w:val="28"/>
          <w:shd w:val="clear" w:color="auto" w:fill="FFFFFF"/>
        </w:rPr>
        <w:t>Biological chemistry</w:t>
      </w:r>
      <w:r w:rsidRPr="00B91593">
        <w:rPr>
          <w:rFonts w:ascii="Times New Roman" w:hAnsi="Times New Roman"/>
          <w:color w:val="222222"/>
          <w:sz w:val="28"/>
          <w:szCs w:val="28"/>
          <w:shd w:val="clear" w:color="auto" w:fill="FFFFFF"/>
        </w:rPr>
        <w:t>, </w:t>
      </w:r>
      <w:r w:rsidRPr="00B91593">
        <w:rPr>
          <w:rFonts w:ascii="Times New Roman" w:hAnsi="Times New Roman"/>
          <w:i/>
          <w:iCs/>
          <w:color w:val="222222"/>
          <w:sz w:val="28"/>
          <w:szCs w:val="28"/>
          <w:shd w:val="clear" w:color="auto" w:fill="FFFFFF"/>
        </w:rPr>
        <w:t>402</w:t>
      </w:r>
      <w:r w:rsidRPr="00B91593">
        <w:rPr>
          <w:rFonts w:ascii="Times New Roman" w:hAnsi="Times New Roman"/>
          <w:color w:val="222222"/>
          <w:sz w:val="28"/>
          <w:szCs w:val="28"/>
          <w:shd w:val="clear" w:color="auto" w:fill="FFFFFF"/>
        </w:rPr>
        <w:t>(9), 1129-1145.</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Freitas, R. D., and Campos, M. M. (2019). Protective effects of omega-3 fatty acids in cancer-related complications. </w:t>
      </w:r>
      <w:r w:rsidRPr="00B91593">
        <w:rPr>
          <w:rFonts w:ascii="Times New Roman" w:hAnsi="Times New Roman"/>
          <w:i/>
          <w:iCs/>
          <w:color w:val="000000"/>
          <w:sz w:val="28"/>
          <w:szCs w:val="28"/>
          <w:shd w:val="clear" w:color="auto" w:fill="FFFFFF"/>
        </w:rPr>
        <w:t>Nutrients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11</w:t>
      </w:r>
      <w:r w:rsidRPr="00B91593">
        <w:rPr>
          <w:rFonts w:ascii="Times New Roman" w:hAnsi="Times New Roman"/>
          <w:color w:val="000000"/>
          <w:sz w:val="28"/>
          <w:szCs w:val="28"/>
          <w:shd w:val="clear" w:color="auto" w:fill="FFFFFF"/>
        </w:rPr>
        <w:t>(5), 945.</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 J. C., and </w:t>
      </w:r>
      <w:proofErr w:type="spellStart"/>
      <w:r w:rsidRPr="00B91593">
        <w:rPr>
          <w:rFonts w:ascii="Times New Roman" w:hAnsi="Times New Roman"/>
          <w:color w:val="000000"/>
          <w:sz w:val="28"/>
          <w:szCs w:val="28"/>
          <w:shd w:val="clear" w:color="auto" w:fill="FFFFFF"/>
        </w:rPr>
        <w:t>Sainz</w:t>
      </w:r>
      <w:proofErr w:type="spellEnd"/>
      <w:r w:rsidRPr="00B91593">
        <w:rPr>
          <w:rFonts w:ascii="Times New Roman" w:hAnsi="Times New Roman"/>
          <w:color w:val="000000"/>
          <w:sz w:val="28"/>
          <w:szCs w:val="28"/>
          <w:shd w:val="clear" w:color="auto" w:fill="FFFFFF"/>
        </w:rPr>
        <w:t xml:space="preserve">, R. M. (2018). The dark side of glucose transporters in prostate cancer: Are they a new feature to characterize </w:t>
      </w:r>
      <w:proofErr w:type="gramStart"/>
      <w:r w:rsidRPr="00B91593">
        <w:rPr>
          <w:rFonts w:ascii="Times New Roman" w:hAnsi="Times New Roman"/>
          <w:color w:val="000000"/>
          <w:sz w:val="28"/>
          <w:szCs w:val="28"/>
          <w:shd w:val="clear" w:color="auto" w:fill="FFFFFF"/>
        </w:rPr>
        <w:t>carcinomas?.</w:t>
      </w:r>
      <w:proofErr w:type="gramEnd"/>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International journal of cancer</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142</w:t>
      </w:r>
      <w:r w:rsidRPr="00B91593">
        <w:rPr>
          <w:rFonts w:ascii="Times New Roman" w:hAnsi="Times New Roman"/>
          <w:color w:val="000000"/>
          <w:sz w:val="28"/>
          <w:szCs w:val="28"/>
          <w:shd w:val="clear" w:color="auto" w:fill="FFFFFF"/>
        </w:rPr>
        <w:t>(12), 2414-2424.</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Gu, J., Zhu, N., Li, H. F., Zhao, T. J., Zhang, C. J., Liao, D. F., and Qin, L. (2022). Cholesterol homeostasis and cancer: a new perspective on the low-density lipoprotein receptor. </w:t>
      </w:r>
      <w:r w:rsidRPr="00B91593">
        <w:rPr>
          <w:rFonts w:ascii="Times New Roman" w:hAnsi="Times New Roman"/>
          <w:i/>
          <w:iCs/>
          <w:color w:val="000000"/>
          <w:sz w:val="28"/>
          <w:szCs w:val="28"/>
          <w:shd w:val="clear" w:color="auto" w:fill="FFFFFF"/>
        </w:rPr>
        <w:t>Cellular Oncology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45</w:t>
      </w:r>
      <w:r w:rsidRPr="00B91593">
        <w:rPr>
          <w:rFonts w:ascii="Times New Roman" w:hAnsi="Times New Roman"/>
          <w:color w:val="000000"/>
          <w:sz w:val="28"/>
          <w:szCs w:val="28"/>
          <w:shd w:val="clear" w:color="auto" w:fill="FFFFFF"/>
        </w:rPr>
        <w:t>(5), 709-728.</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Guerrero-Ochoa, P., Rodríguez-</w:t>
      </w:r>
      <w:proofErr w:type="spellStart"/>
      <w:r w:rsidRPr="00B91593">
        <w:rPr>
          <w:rFonts w:ascii="Times New Roman" w:hAnsi="Times New Roman"/>
          <w:color w:val="000000"/>
          <w:sz w:val="28"/>
          <w:szCs w:val="28"/>
          <w:shd w:val="clear" w:color="auto" w:fill="FFFFFF"/>
        </w:rPr>
        <w:t>Zapater</w:t>
      </w:r>
      <w:proofErr w:type="spellEnd"/>
      <w:r w:rsidRPr="00B91593">
        <w:rPr>
          <w:rFonts w:ascii="Times New Roman" w:hAnsi="Times New Roman"/>
          <w:color w:val="000000"/>
          <w:sz w:val="28"/>
          <w:szCs w:val="28"/>
          <w:shd w:val="clear" w:color="auto" w:fill="FFFFFF"/>
        </w:rPr>
        <w:t xml:space="preserve">, S., Anel, A., Esteban, L. M., </w:t>
      </w:r>
      <w:proofErr w:type="spellStart"/>
      <w:r w:rsidRPr="00B91593">
        <w:rPr>
          <w:rFonts w:ascii="Times New Roman" w:hAnsi="Times New Roman"/>
          <w:color w:val="000000"/>
          <w:sz w:val="28"/>
          <w:szCs w:val="28"/>
          <w:shd w:val="clear" w:color="auto" w:fill="FFFFFF"/>
        </w:rPr>
        <w:t>Camón</w:t>
      </w:r>
      <w:proofErr w:type="spellEnd"/>
      <w:r w:rsidRPr="00B91593">
        <w:rPr>
          <w:rFonts w:ascii="Times New Roman" w:hAnsi="Times New Roman"/>
          <w:color w:val="000000"/>
          <w:sz w:val="28"/>
          <w:szCs w:val="28"/>
          <w:shd w:val="clear" w:color="auto" w:fill="FFFFFF"/>
        </w:rPr>
        <w:t xml:space="preserve">-Fernández, A., </w:t>
      </w:r>
      <w:proofErr w:type="spellStart"/>
      <w:r w:rsidRPr="00B91593">
        <w:rPr>
          <w:rFonts w:ascii="Times New Roman" w:hAnsi="Times New Roman"/>
          <w:color w:val="000000"/>
          <w:sz w:val="28"/>
          <w:szCs w:val="28"/>
          <w:shd w:val="clear" w:color="auto" w:fill="FFFFFF"/>
        </w:rPr>
        <w:t>Espilez</w:t>
      </w:r>
      <w:proofErr w:type="spellEnd"/>
      <w:r w:rsidRPr="00B91593">
        <w:rPr>
          <w:rFonts w:ascii="Times New Roman" w:hAnsi="Times New Roman"/>
          <w:color w:val="000000"/>
          <w:sz w:val="28"/>
          <w:szCs w:val="28"/>
          <w:shd w:val="clear" w:color="auto" w:fill="FFFFFF"/>
        </w:rPr>
        <w:t xml:space="preserve">-Ortiz, R., and </w:t>
      </w:r>
      <w:proofErr w:type="spellStart"/>
      <w:r w:rsidRPr="00B91593">
        <w:rPr>
          <w:rFonts w:ascii="Times New Roman" w:hAnsi="Times New Roman"/>
          <w:color w:val="000000"/>
          <w:sz w:val="28"/>
          <w:szCs w:val="28"/>
          <w:shd w:val="clear" w:color="auto" w:fill="FFFFFF"/>
        </w:rPr>
        <w:t>Borque</w:t>
      </w:r>
      <w:proofErr w:type="spellEnd"/>
      <w:r w:rsidRPr="00B91593">
        <w:rPr>
          <w:rFonts w:ascii="Times New Roman" w:hAnsi="Times New Roman"/>
          <w:color w:val="000000"/>
          <w:sz w:val="28"/>
          <w:szCs w:val="28"/>
          <w:shd w:val="clear" w:color="auto" w:fill="FFFFFF"/>
        </w:rPr>
        <w:t>-Fernando, Á. (2024). Prostate Cancer and the Mevalonate Pathway. </w:t>
      </w:r>
      <w:r w:rsidRPr="00B91593">
        <w:rPr>
          <w:rFonts w:ascii="Times New Roman" w:hAnsi="Times New Roman"/>
          <w:i/>
          <w:iCs/>
          <w:color w:val="000000"/>
          <w:sz w:val="28"/>
          <w:szCs w:val="28"/>
          <w:shd w:val="clear" w:color="auto" w:fill="FFFFFF"/>
        </w:rPr>
        <w:t>International Journal of Molecular Sciences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25</w:t>
      </w:r>
      <w:r w:rsidRPr="00B91593">
        <w:rPr>
          <w:rFonts w:ascii="Times New Roman" w:hAnsi="Times New Roman"/>
          <w:color w:val="000000"/>
          <w:sz w:val="28"/>
          <w:szCs w:val="28"/>
          <w:shd w:val="clear" w:color="auto" w:fill="FFFFFF"/>
        </w:rPr>
        <w:t>(4), 2152.</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lastRenderedPageBreak/>
        <w:t xml:space="preserve">Guertin, D. A., and </w:t>
      </w:r>
      <w:proofErr w:type="spellStart"/>
      <w:r w:rsidRPr="00B91593">
        <w:rPr>
          <w:rFonts w:ascii="Times New Roman" w:hAnsi="Times New Roman"/>
          <w:color w:val="000000"/>
          <w:sz w:val="28"/>
          <w:szCs w:val="28"/>
          <w:shd w:val="clear" w:color="auto" w:fill="FFFFFF"/>
        </w:rPr>
        <w:t>Wellen</w:t>
      </w:r>
      <w:proofErr w:type="spellEnd"/>
      <w:r w:rsidRPr="00B91593">
        <w:rPr>
          <w:rFonts w:ascii="Times New Roman" w:hAnsi="Times New Roman"/>
          <w:color w:val="000000"/>
          <w:sz w:val="28"/>
          <w:szCs w:val="28"/>
          <w:shd w:val="clear" w:color="auto" w:fill="FFFFFF"/>
        </w:rPr>
        <w:t>, K. E. (2023). Acetyl-CoA metabolism in cancer. </w:t>
      </w:r>
      <w:r w:rsidRPr="00B91593">
        <w:rPr>
          <w:rFonts w:ascii="Times New Roman" w:hAnsi="Times New Roman"/>
          <w:i/>
          <w:iCs/>
          <w:color w:val="000000"/>
          <w:sz w:val="28"/>
          <w:szCs w:val="28"/>
          <w:shd w:val="clear" w:color="auto" w:fill="FFFFFF"/>
        </w:rPr>
        <w:t>Nature Reviews Cancer</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23</w:t>
      </w:r>
      <w:r w:rsidRPr="00B91593">
        <w:rPr>
          <w:rFonts w:ascii="Times New Roman" w:hAnsi="Times New Roman"/>
          <w:color w:val="000000"/>
          <w:sz w:val="28"/>
          <w:szCs w:val="28"/>
          <w:shd w:val="clear" w:color="auto" w:fill="FFFFFF"/>
        </w:rPr>
        <w:t>(3), 156-172.</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Gupta, A., Das, D., and Taneja, R. (2024). Targeting Dysregulated Lipid Metabolism in Cancer with Pharmacological Inhibitors.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16</w:t>
      </w:r>
      <w:r w:rsidRPr="00B91593">
        <w:rPr>
          <w:rFonts w:ascii="Times New Roman" w:hAnsi="Times New Roman"/>
          <w:color w:val="000000"/>
          <w:sz w:val="28"/>
          <w:szCs w:val="28"/>
          <w:shd w:val="clear" w:color="auto" w:fill="FFFFFF"/>
        </w:rPr>
        <w:t>(7), 1313.</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Hahn, A., and </w:t>
      </w:r>
      <w:proofErr w:type="spellStart"/>
      <w:r w:rsidRPr="00B91593">
        <w:rPr>
          <w:rFonts w:ascii="Times New Roman" w:hAnsi="Times New Roman"/>
          <w:color w:val="000000"/>
          <w:sz w:val="28"/>
          <w:szCs w:val="28"/>
          <w:shd w:val="clear" w:color="auto" w:fill="FFFFFF"/>
        </w:rPr>
        <w:t>Zuryn</w:t>
      </w:r>
      <w:proofErr w:type="spellEnd"/>
      <w:r w:rsidRPr="00B91593">
        <w:rPr>
          <w:rFonts w:ascii="Times New Roman" w:hAnsi="Times New Roman"/>
          <w:color w:val="000000"/>
          <w:sz w:val="28"/>
          <w:szCs w:val="28"/>
          <w:shd w:val="clear" w:color="auto" w:fill="FFFFFF"/>
        </w:rPr>
        <w:t>, S. (2019). Mitochondrial genome (</w:t>
      </w:r>
      <w:proofErr w:type="spellStart"/>
      <w:r w:rsidRPr="00B91593">
        <w:rPr>
          <w:rFonts w:ascii="Times New Roman" w:hAnsi="Times New Roman"/>
          <w:color w:val="000000"/>
          <w:sz w:val="28"/>
          <w:szCs w:val="28"/>
          <w:shd w:val="clear" w:color="auto" w:fill="FFFFFF"/>
        </w:rPr>
        <w:t>mtDNA</w:t>
      </w:r>
      <w:proofErr w:type="spellEnd"/>
      <w:r w:rsidRPr="00B91593">
        <w:rPr>
          <w:rFonts w:ascii="Times New Roman" w:hAnsi="Times New Roman"/>
          <w:color w:val="000000"/>
          <w:sz w:val="28"/>
          <w:szCs w:val="28"/>
          <w:shd w:val="clear" w:color="auto" w:fill="FFFFFF"/>
        </w:rPr>
        <w:t>) mutations that generate reactive oxygen species. </w:t>
      </w:r>
      <w:r w:rsidRPr="00B91593">
        <w:rPr>
          <w:rFonts w:ascii="Times New Roman" w:hAnsi="Times New Roman"/>
          <w:i/>
          <w:iCs/>
          <w:color w:val="000000"/>
          <w:sz w:val="28"/>
          <w:szCs w:val="28"/>
          <w:shd w:val="clear" w:color="auto" w:fill="FFFFFF"/>
        </w:rPr>
        <w:t>Antioxidants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8</w:t>
      </w:r>
      <w:r w:rsidRPr="00B91593">
        <w:rPr>
          <w:rFonts w:ascii="Times New Roman" w:hAnsi="Times New Roman"/>
          <w:color w:val="000000"/>
          <w:sz w:val="28"/>
          <w:szCs w:val="28"/>
          <w:shd w:val="clear" w:color="auto" w:fill="FFFFFF"/>
        </w:rPr>
        <w:t>(9), 392.</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Han, C., Deng, Y., Xu, W., Liu, Z., Wang, T., Wang, S., and Liu, X. (2022). The Roles of Tumor</w:t>
      </w:r>
      <w:r w:rsidRPr="00B91593">
        <w:rPr>
          <w:rFonts w:ascii="Cambria Math" w:hAnsi="Cambria Math" w:cs="Cambria Math"/>
          <w:color w:val="000000"/>
          <w:sz w:val="28"/>
          <w:szCs w:val="28"/>
          <w:shd w:val="clear" w:color="auto" w:fill="FFFFFF"/>
        </w:rPr>
        <w:t>‐</w:t>
      </w:r>
      <w:r w:rsidRPr="00B91593">
        <w:rPr>
          <w:rFonts w:ascii="Times New Roman" w:hAnsi="Times New Roman"/>
          <w:color w:val="000000"/>
          <w:sz w:val="28"/>
          <w:szCs w:val="28"/>
          <w:shd w:val="clear" w:color="auto" w:fill="FFFFFF"/>
        </w:rPr>
        <w:t>Associated Macrophages in Prostate Cancer. </w:t>
      </w:r>
      <w:r w:rsidRPr="00B91593">
        <w:rPr>
          <w:rFonts w:ascii="Times New Roman" w:hAnsi="Times New Roman"/>
          <w:i/>
          <w:iCs/>
          <w:color w:val="000000"/>
          <w:sz w:val="28"/>
          <w:szCs w:val="28"/>
          <w:shd w:val="clear" w:color="auto" w:fill="FFFFFF"/>
        </w:rPr>
        <w:t>Journal of oncology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2022</w:t>
      </w:r>
      <w:r w:rsidRPr="00B91593">
        <w:rPr>
          <w:rFonts w:ascii="Times New Roman" w:hAnsi="Times New Roman"/>
          <w:color w:val="000000"/>
          <w:sz w:val="28"/>
          <w:szCs w:val="28"/>
          <w:shd w:val="clear" w:color="auto" w:fill="FFFFFF"/>
        </w:rPr>
        <w:t>(1), 8580043.</w:t>
      </w:r>
    </w:p>
    <w:p w:rsidR="002778BD" w:rsidRPr="00B91593" w:rsidRDefault="002778BD" w:rsidP="002778BD">
      <w:pPr>
        <w:spacing w:line="288" w:lineRule="auto"/>
        <w:ind w:left="990" w:hanging="990"/>
        <w:jc w:val="both"/>
        <w:rPr>
          <w:rFonts w:ascii="Times New Roman" w:hAnsi="Times New Roman"/>
          <w:color w:val="222222"/>
          <w:sz w:val="28"/>
          <w:szCs w:val="28"/>
          <w:shd w:val="clear" w:color="auto" w:fill="FFFFFF"/>
        </w:rPr>
      </w:pPr>
      <w:r w:rsidRPr="00B91593">
        <w:rPr>
          <w:rFonts w:ascii="Times New Roman" w:hAnsi="Times New Roman"/>
          <w:color w:val="222222"/>
          <w:sz w:val="28"/>
          <w:szCs w:val="28"/>
          <w:shd w:val="clear" w:color="auto" w:fill="FFFFFF"/>
        </w:rPr>
        <w:t>Huang, B., Lang, X., and Li, X. (2022). The role of IL-6/JAK2/STAT3 signaling pathway in cancers. </w:t>
      </w:r>
      <w:r w:rsidRPr="00B91593">
        <w:rPr>
          <w:rFonts w:ascii="Times New Roman" w:hAnsi="Times New Roman"/>
          <w:i/>
          <w:iCs/>
          <w:color w:val="222222"/>
          <w:sz w:val="28"/>
          <w:szCs w:val="28"/>
          <w:shd w:val="clear" w:color="auto" w:fill="FFFFFF"/>
        </w:rPr>
        <w:t>Frontiers in oncology</w:t>
      </w:r>
      <w:r w:rsidRPr="00B91593">
        <w:rPr>
          <w:rFonts w:ascii="Times New Roman" w:hAnsi="Times New Roman"/>
          <w:color w:val="222222"/>
          <w:sz w:val="28"/>
          <w:szCs w:val="28"/>
          <w:shd w:val="clear" w:color="auto" w:fill="FFFFFF"/>
        </w:rPr>
        <w:t>, </w:t>
      </w:r>
      <w:r w:rsidRPr="00B91593">
        <w:rPr>
          <w:rFonts w:ascii="Times New Roman" w:hAnsi="Times New Roman"/>
          <w:i/>
          <w:iCs/>
          <w:color w:val="222222"/>
          <w:sz w:val="28"/>
          <w:szCs w:val="28"/>
          <w:shd w:val="clear" w:color="auto" w:fill="FFFFFF"/>
        </w:rPr>
        <w:t>12</w:t>
      </w:r>
      <w:r w:rsidRPr="00B91593">
        <w:rPr>
          <w:rFonts w:ascii="Times New Roman" w:hAnsi="Times New Roman"/>
          <w:color w:val="222222"/>
          <w:sz w:val="28"/>
          <w:szCs w:val="28"/>
          <w:shd w:val="clear" w:color="auto" w:fill="FFFFFF"/>
        </w:rPr>
        <w:t>, 1023177.</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Huang, M. F., Wang, Y. X., Chou, Y. T., and Lee, D. F. (2024). Therapeutic Strategies for RB1-Deficient Cancers: Intersecting Gene Regulation and Targeted Therapy.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16</w:t>
      </w:r>
      <w:r w:rsidRPr="00B91593">
        <w:rPr>
          <w:rFonts w:ascii="Times New Roman" w:hAnsi="Times New Roman"/>
          <w:color w:val="000000"/>
          <w:sz w:val="28"/>
          <w:szCs w:val="28"/>
          <w:shd w:val="clear" w:color="auto" w:fill="FFFFFF"/>
        </w:rPr>
        <w:t>(8), 1558.</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Huang, Q., Wu, D., Zhao, J., Yan, Z., Chen, L., Guo, S., and Xing, J. (2022). TFAM loss induces nuclear actin assembly upon mDia2 </w:t>
      </w:r>
      <w:proofErr w:type="spellStart"/>
      <w:r w:rsidRPr="00B91593">
        <w:rPr>
          <w:rFonts w:ascii="Times New Roman" w:hAnsi="Times New Roman"/>
          <w:color w:val="000000"/>
          <w:sz w:val="28"/>
          <w:szCs w:val="28"/>
          <w:shd w:val="clear" w:color="auto" w:fill="FFFFFF"/>
        </w:rPr>
        <w:t>malonylation</w:t>
      </w:r>
      <w:proofErr w:type="spellEnd"/>
      <w:r w:rsidRPr="00B91593">
        <w:rPr>
          <w:rFonts w:ascii="Times New Roman" w:hAnsi="Times New Roman"/>
          <w:color w:val="000000"/>
          <w:sz w:val="28"/>
          <w:szCs w:val="28"/>
          <w:shd w:val="clear" w:color="auto" w:fill="FFFFFF"/>
        </w:rPr>
        <w:t xml:space="preserve"> to promote liver cancer metastasis. </w:t>
      </w:r>
      <w:r w:rsidRPr="00B91593">
        <w:rPr>
          <w:rFonts w:ascii="Times New Roman" w:hAnsi="Times New Roman"/>
          <w:i/>
          <w:iCs/>
          <w:color w:val="000000"/>
          <w:sz w:val="28"/>
          <w:szCs w:val="28"/>
          <w:shd w:val="clear" w:color="auto" w:fill="FFFFFF"/>
        </w:rPr>
        <w:t>The EMBO journal</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41</w:t>
      </w:r>
      <w:r w:rsidRPr="00B91593">
        <w:rPr>
          <w:rFonts w:ascii="Times New Roman" w:hAnsi="Times New Roman"/>
          <w:color w:val="000000"/>
          <w:sz w:val="28"/>
          <w:szCs w:val="28"/>
          <w:shd w:val="clear" w:color="auto" w:fill="FFFFFF"/>
        </w:rPr>
        <w:t>(11), e110324.</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Huynh, P. M., Wang, F., and An, Y. A. (2024). Hypoxia signaling in the adipose tissue. </w:t>
      </w:r>
      <w:r w:rsidRPr="00B91593">
        <w:rPr>
          <w:rFonts w:ascii="Times New Roman" w:hAnsi="Times New Roman"/>
          <w:i/>
          <w:iCs/>
          <w:color w:val="000000"/>
          <w:sz w:val="28"/>
          <w:szCs w:val="28"/>
          <w:shd w:val="clear" w:color="auto" w:fill="FFFFFF"/>
        </w:rPr>
        <w:t>Journal of Molecular Cell Biology</w:t>
      </w:r>
      <w:r w:rsidRPr="00B91593">
        <w:rPr>
          <w:rFonts w:ascii="Times New Roman" w:hAnsi="Times New Roman"/>
          <w:color w:val="000000"/>
          <w:sz w:val="28"/>
          <w:szCs w:val="28"/>
          <w:shd w:val="clear" w:color="auto" w:fill="FFFFFF"/>
        </w:rPr>
        <w:t>, mjae039.</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Iheanacho, C. O., and </w:t>
      </w:r>
      <w:proofErr w:type="spellStart"/>
      <w:r w:rsidRPr="00B91593">
        <w:rPr>
          <w:rFonts w:ascii="Times New Roman" w:hAnsi="Times New Roman"/>
          <w:color w:val="000000"/>
          <w:sz w:val="28"/>
          <w:szCs w:val="28"/>
          <w:shd w:val="clear" w:color="auto" w:fill="FFFFFF"/>
        </w:rPr>
        <w:t>Odili</w:t>
      </w:r>
      <w:proofErr w:type="spellEnd"/>
      <w:r w:rsidRPr="00B91593">
        <w:rPr>
          <w:rFonts w:ascii="Times New Roman" w:hAnsi="Times New Roman"/>
          <w:color w:val="000000"/>
          <w:sz w:val="28"/>
          <w:szCs w:val="28"/>
          <w:shd w:val="clear" w:color="auto" w:fill="FFFFFF"/>
        </w:rPr>
        <w:t>, V. U. (2024). A review of factors influencing the uptake of prostate cancer treatment in Nigeria. </w:t>
      </w:r>
      <w:r w:rsidRPr="00B91593">
        <w:rPr>
          <w:rFonts w:ascii="Times New Roman" w:hAnsi="Times New Roman"/>
          <w:i/>
          <w:iCs/>
          <w:color w:val="000000"/>
          <w:sz w:val="28"/>
          <w:szCs w:val="28"/>
          <w:shd w:val="clear" w:color="auto" w:fill="FFFFFF"/>
        </w:rPr>
        <w:t>Journal of Cancer Policy</w:t>
      </w:r>
      <w:r w:rsidRPr="00B91593">
        <w:rPr>
          <w:rFonts w:ascii="Times New Roman" w:hAnsi="Times New Roman"/>
          <w:color w:val="000000"/>
          <w:sz w:val="28"/>
          <w:szCs w:val="28"/>
          <w:shd w:val="clear" w:color="auto" w:fill="FFFFFF"/>
        </w:rPr>
        <w:t>, 100487.</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Ilic</w:t>
      </w:r>
      <w:proofErr w:type="spellEnd"/>
      <w:r w:rsidRPr="00B91593">
        <w:rPr>
          <w:rFonts w:ascii="Times New Roman" w:hAnsi="Times New Roman"/>
          <w:color w:val="000000"/>
          <w:sz w:val="28"/>
          <w:szCs w:val="28"/>
          <w:shd w:val="clear" w:color="auto" w:fill="FFFFFF"/>
        </w:rPr>
        <w:t xml:space="preserve">, D., </w:t>
      </w:r>
      <w:proofErr w:type="spellStart"/>
      <w:r w:rsidRPr="00B91593">
        <w:rPr>
          <w:rFonts w:ascii="Times New Roman" w:hAnsi="Times New Roman"/>
          <w:color w:val="000000"/>
          <w:sz w:val="28"/>
          <w:szCs w:val="28"/>
          <w:shd w:val="clear" w:color="auto" w:fill="FFFFFF"/>
        </w:rPr>
        <w:t>Djulbegovic</w:t>
      </w:r>
      <w:proofErr w:type="spellEnd"/>
      <w:r w:rsidRPr="00B91593">
        <w:rPr>
          <w:rFonts w:ascii="Times New Roman" w:hAnsi="Times New Roman"/>
          <w:color w:val="000000"/>
          <w:sz w:val="28"/>
          <w:szCs w:val="28"/>
          <w:shd w:val="clear" w:color="auto" w:fill="FFFFFF"/>
        </w:rPr>
        <w:t xml:space="preserve">, M., Jung, J. H., Hwang, E. C., Zhou, Q., Cleves, A., and </w:t>
      </w:r>
      <w:proofErr w:type="spellStart"/>
      <w:r w:rsidRPr="00B91593">
        <w:rPr>
          <w:rFonts w:ascii="Times New Roman" w:hAnsi="Times New Roman"/>
          <w:color w:val="000000"/>
          <w:sz w:val="28"/>
          <w:szCs w:val="28"/>
          <w:shd w:val="clear" w:color="auto" w:fill="FFFFFF"/>
        </w:rPr>
        <w:t>Dahm</w:t>
      </w:r>
      <w:proofErr w:type="spellEnd"/>
      <w:r w:rsidRPr="00B91593">
        <w:rPr>
          <w:rFonts w:ascii="Times New Roman" w:hAnsi="Times New Roman"/>
          <w:color w:val="000000"/>
          <w:sz w:val="28"/>
          <w:szCs w:val="28"/>
          <w:shd w:val="clear" w:color="auto" w:fill="FFFFFF"/>
        </w:rPr>
        <w:t>, P. (2018). Prostate cancer screening with prostate-specific antigen (PSA) test: a systematic review and meta-analysis. </w:t>
      </w:r>
      <w:proofErr w:type="spellStart"/>
      <w:r w:rsidRPr="00B91593">
        <w:rPr>
          <w:rFonts w:ascii="Times New Roman" w:hAnsi="Times New Roman"/>
          <w:i/>
          <w:iCs/>
          <w:color w:val="000000"/>
          <w:sz w:val="28"/>
          <w:szCs w:val="28"/>
          <w:shd w:val="clear" w:color="auto" w:fill="FFFFFF"/>
        </w:rPr>
        <w:t>bmj</w:t>
      </w:r>
      <w:proofErr w:type="spellEnd"/>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362</w:t>
      </w:r>
      <w:r w:rsidRPr="00B91593">
        <w:rPr>
          <w:rFonts w:ascii="Times New Roman" w:hAnsi="Times New Roman"/>
          <w:color w:val="000000"/>
          <w:sz w:val="28"/>
          <w:szCs w:val="28"/>
          <w:shd w:val="clear" w:color="auto" w:fill="FFFFFF"/>
        </w:rPr>
        <w:t>.</w:t>
      </w:r>
    </w:p>
    <w:p w:rsidR="002778BD" w:rsidRPr="00B91593" w:rsidRDefault="002778BD" w:rsidP="002778BD">
      <w:pPr>
        <w:spacing w:line="288" w:lineRule="auto"/>
        <w:ind w:left="990" w:hanging="990"/>
        <w:jc w:val="both"/>
        <w:rPr>
          <w:rFonts w:ascii="Times New Roman" w:hAnsi="Times New Roman"/>
          <w:color w:val="222222"/>
          <w:sz w:val="28"/>
          <w:szCs w:val="28"/>
          <w:shd w:val="clear" w:color="auto" w:fill="FFFFFF"/>
        </w:rPr>
      </w:pPr>
      <w:proofErr w:type="spellStart"/>
      <w:r w:rsidRPr="00B91593">
        <w:rPr>
          <w:rFonts w:ascii="Times New Roman" w:hAnsi="Times New Roman"/>
          <w:color w:val="222222"/>
          <w:sz w:val="28"/>
          <w:szCs w:val="28"/>
          <w:shd w:val="clear" w:color="auto" w:fill="FFFFFF"/>
        </w:rPr>
        <w:t>Jakubiak</w:t>
      </w:r>
      <w:proofErr w:type="spellEnd"/>
      <w:r w:rsidRPr="00B91593">
        <w:rPr>
          <w:rFonts w:ascii="Times New Roman" w:hAnsi="Times New Roman"/>
          <w:color w:val="222222"/>
          <w:sz w:val="28"/>
          <w:szCs w:val="28"/>
          <w:shd w:val="clear" w:color="auto" w:fill="FFFFFF"/>
        </w:rPr>
        <w:t xml:space="preserve">, G. K., </w:t>
      </w:r>
      <w:proofErr w:type="spellStart"/>
      <w:r w:rsidRPr="00B91593">
        <w:rPr>
          <w:rFonts w:ascii="Times New Roman" w:hAnsi="Times New Roman"/>
          <w:color w:val="222222"/>
          <w:sz w:val="28"/>
          <w:szCs w:val="28"/>
          <w:shd w:val="clear" w:color="auto" w:fill="FFFFFF"/>
        </w:rPr>
        <w:t>Osadnik</w:t>
      </w:r>
      <w:proofErr w:type="spellEnd"/>
      <w:r w:rsidRPr="00B91593">
        <w:rPr>
          <w:rFonts w:ascii="Times New Roman" w:hAnsi="Times New Roman"/>
          <w:color w:val="222222"/>
          <w:sz w:val="28"/>
          <w:szCs w:val="28"/>
          <w:shd w:val="clear" w:color="auto" w:fill="FFFFFF"/>
        </w:rPr>
        <w:t xml:space="preserve">, K., </w:t>
      </w:r>
      <w:proofErr w:type="spellStart"/>
      <w:r w:rsidRPr="00B91593">
        <w:rPr>
          <w:rFonts w:ascii="Times New Roman" w:hAnsi="Times New Roman"/>
          <w:color w:val="222222"/>
          <w:sz w:val="28"/>
          <w:szCs w:val="28"/>
          <w:shd w:val="clear" w:color="auto" w:fill="FFFFFF"/>
        </w:rPr>
        <w:t>Lejawa</w:t>
      </w:r>
      <w:proofErr w:type="spellEnd"/>
      <w:r w:rsidRPr="00B91593">
        <w:rPr>
          <w:rFonts w:ascii="Times New Roman" w:hAnsi="Times New Roman"/>
          <w:color w:val="222222"/>
          <w:sz w:val="28"/>
          <w:szCs w:val="28"/>
          <w:shd w:val="clear" w:color="auto" w:fill="FFFFFF"/>
        </w:rPr>
        <w:t xml:space="preserve">, M., </w:t>
      </w:r>
      <w:proofErr w:type="spellStart"/>
      <w:r w:rsidRPr="00B91593">
        <w:rPr>
          <w:rFonts w:ascii="Times New Roman" w:hAnsi="Times New Roman"/>
          <w:color w:val="222222"/>
          <w:sz w:val="28"/>
          <w:szCs w:val="28"/>
          <w:shd w:val="clear" w:color="auto" w:fill="FFFFFF"/>
        </w:rPr>
        <w:t>Osadnik</w:t>
      </w:r>
      <w:proofErr w:type="spellEnd"/>
      <w:r w:rsidRPr="00B91593">
        <w:rPr>
          <w:rFonts w:ascii="Times New Roman" w:hAnsi="Times New Roman"/>
          <w:color w:val="222222"/>
          <w:sz w:val="28"/>
          <w:szCs w:val="28"/>
          <w:shd w:val="clear" w:color="auto" w:fill="FFFFFF"/>
        </w:rPr>
        <w:t xml:space="preserve">, T., </w:t>
      </w:r>
      <w:proofErr w:type="spellStart"/>
      <w:r w:rsidRPr="00B91593">
        <w:rPr>
          <w:rFonts w:ascii="Times New Roman" w:hAnsi="Times New Roman"/>
          <w:color w:val="222222"/>
          <w:sz w:val="28"/>
          <w:szCs w:val="28"/>
          <w:shd w:val="clear" w:color="auto" w:fill="FFFFFF"/>
        </w:rPr>
        <w:t>Goławski</w:t>
      </w:r>
      <w:proofErr w:type="spellEnd"/>
      <w:r w:rsidRPr="00B91593">
        <w:rPr>
          <w:rFonts w:ascii="Times New Roman" w:hAnsi="Times New Roman"/>
          <w:color w:val="222222"/>
          <w:sz w:val="28"/>
          <w:szCs w:val="28"/>
          <w:shd w:val="clear" w:color="auto" w:fill="FFFFFF"/>
        </w:rPr>
        <w:t xml:space="preserve">, M., Lewandowski, P., and </w:t>
      </w:r>
      <w:proofErr w:type="spellStart"/>
      <w:r w:rsidRPr="00B91593">
        <w:rPr>
          <w:rFonts w:ascii="Times New Roman" w:hAnsi="Times New Roman"/>
          <w:color w:val="222222"/>
          <w:sz w:val="28"/>
          <w:szCs w:val="28"/>
          <w:shd w:val="clear" w:color="auto" w:fill="FFFFFF"/>
        </w:rPr>
        <w:t>Pawlas</w:t>
      </w:r>
      <w:proofErr w:type="spellEnd"/>
      <w:r w:rsidRPr="00B91593">
        <w:rPr>
          <w:rFonts w:ascii="Times New Roman" w:hAnsi="Times New Roman"/>
          <w:color w:val="222222"/>
          <w:sz w:val="28"/>
          <w:szCs w:val="28"/>
          <w:shd w:val="clear" w:color="auto" w:fill="FFFFFF"/>
        </w:rPr>
        <w:t xml:space="preserve">, N. (2021). “Obesity and insulin resistance” </w:t>
      </w:r>
      <w:proofErr w:type="gramStart"/>
      <w:r w:rsidRPr="00B91593">
        <w:rPr>
          <w:rFonts w:ascii="Times New Roman" w:hAnsi="Times New Roman"/>
          <w:color w:val="222222"/>
          <w:sz w:val="28"/>
          <w:szCs w:val="28"/>
          <w:shd w:val="clear" w:color="auto" w:fill="FFFFFF"/>
        </w:rPr>
        <w:t>is</w:t>
      </w:r>
      <w:proofErr w:type="gramEnd"/>
      <w:r w:rsidRPr="00B91593">
        <w:rPr>
          <w:rFonts w:ascii="Times New Roman" w:hAnsi="Times New Roman"/>
          <w:color w:val="222222"/>
          <w:sz w:val="28"/>
          <w:szCs w:val="28"/>
          <w:shd w:val="clear" w:color="auto" w:fill="FFFFFF"/>
        </w:rPr>
        <w:t xml:space="preserve"> the component of the metabolic syndrome most strongly associated with oxidative stress. </w:t>
      </w:r>
      <w:r w:rsidRPr="00B91593">
        <w:rPr>
          <w:rFonts w:ascii="Times New Roman" w:hAnsi="Times New Roman"/>
          <w:i/>
          <w:iCs/>
          <w:color w:val="222222"/>
          <w:sz w:val="28"/>
          <w:szCs w:val="28"/>
          <w:shd w:val="clear" w:color="auto" w:fill="FFFFFF"/>
        </w:rPr>
        <w:t>Antioxidants</w:t>
      </w:r>
      <w:r w:rsidRPr="00B91593">
        <w:rPr>
          <w:rFonts w:ascii="Times New Roman" w:hAnsi="Times New Roman"/>
          <w:color w:val="222222"/>
          <w:sz w:val="28"/>
          <w:szCs w:val="28"/>
          <w:shd w:val="clear" w:color="auto" w:fill="FFFFFF"/>
        </w:rPr>
        <w:t>, </w:t>
      </w:r>
      <w:r w:rsidRPr="00B91593">
        <w:rPr>
          <w:rFonts w:ascii="Times New Roman" w:hAnsi="Times New Roman"/>
          <w:i/>
          <w:iCs/>
          <w:color w:val="222222"/>
          <w:sz w:val="28"/>
          <w:szCs w:val="28"/>
          <w:shd w:val="clear" w:color="auto" w:fill="FFFFFF"/>
        </w:rPr>
        <w:t>11</w:t>
      </w:r>
      <w:r w:rsidRPr="00B91593">
        <w:rPr>
          <w:rFonts w:ascii="Times New Roman" w:hAnsi="Times New Roman"/>
          <w:color w:val="222222"/>
          <w:sz w:val="28"/>
          <w:szCs w:val="28"/>
          <w:shd w:val="clear" w:color="auto" w:fill="FFFFFF"/>
        </w:rPr>
        <w:t>(1), 79.</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lastRenderedPageBreak/>
        <w:t>Jang, D. I., Lee, A. H., Shin, H. Y., Song, H. R., Park, J. H., Kang, T. B., and Yang, S. H. (2021). The role of tumor necrosis factor alpha (TNF-α) in autoimmune disease and current TNF-α inhibitors in therapeutics. </w:t>
      </w:r>
      <w:r w:rsidRPr="00B91593">
        <w:rPr>
          <w:rFonts w:ascii="Times New Roman" w:hAnsi="Times New Roman"/>
          <w:i/>
          <w:iCs/>
          <w:color w:val="000000"/>
          <w:sz w:val="28"/>
          <w:szCs w:val="28"/>
          <w:shd w:val="clear" w:color="auto" w:fill="FFFFFF"/>
        </w:rPr>
        <w:t>International journal of molecular sciences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22</w:t>
      </w:r>
      <w:r w:rsidRPr="00B91593">
        <w:rPr>
          <w:rFonts w:ascii="Times New Roman" w:hAnsi="Times New Roman"/>
          <w:color w:val="000000"/>
          <w:sz w:val="28"/>
          <w:szCs w:val="28"/>
          <w:shd w:val="clear" w:color="auto" w:fill="FFFFFF"/>
        </w:rPr>
        <w:t>(5), 2719.</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Kahn, B., Collazo, J., and </w:t>
      </w:r>
      <w:proofErr w:type="spellStart"/>
      <w:r w:rsidRPr="00B91593">
        <w:rPr>
          <w:rFonts w:ascii="Times New Roman" w:hAnsi="Times New Roman"/>
          <w:color w:val="000000"/>
          <w:sz w:val="28"/>
          <w:szCs w:val="28"/>
          <w:shd w:val="clear" w:color="auto" w:fill="FFFFFF"/>
        </w:rPr>
        <w:t>Kyprianou</w:t>
      </w:r>
      <w:proofErr w:type="spellEnd"/>
      <w:r w:rsidRPr="00B91593">
        <w:rPr>
          <w:rFonts w:ascii="Times New Roman" w:hAnsi="Times New Roman"/>
          <w:color w:val="000000"/>
          <w:sz w:val="28"/>
          <w:szCs w:val="28"/>
          <w:shd w:val="clear" w:color="auto" w:fill="FFFFFF"/>
        </w:rPr>
        <w:t>, N. (2014). Androgen receptor as a driver of therapeutic resistance in advanced prostate cancer. </w:t>
      </w:r>
      <w:r w:rsidRPr="00B91593">
        <w:rPr>
          <w:rFonts w:ascii="Times New Roman" w:hAnsi="Times New Roman"/>
          <w:i/>
          <w:iCs/>
          <w:color w:val="000000"/>
          <w:sz w:val="28"/>
          <w:szCs w:val="28"/>
          <w:shd w:val="clear" w:color="auto" w:fill="FFFFFF"/>
        </w:rPr>
        <w:t>International journal of biological sciences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10</w:t>
      </w:r>
      <w:r w:rsidRPr="00B91593">
        <w:rPr>
          <w:rFonts w:ascii="Times New Roman" w:hAnsi="Times New Roman"/>
          <w:color w:val="000000"/>
          <w:sz w:val="28"/>
          <w:szCs w:val="28"/>
          <w:shd w:val="clear" w:color="auto" w:fill="FFFFFF"/>
        </w:rPr>
        <w:t>(6), 588.</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Kalra</w:t>
      </w:r>
      <w:proofErr w:type="spellEnd"/>
      <w:r w:rsidRPr="00B91593">
        <w:rPr>
          <w:rFonts w:ascii="Times New Roman" w:hAnsi="Times New Roman"/>
          <w:color w:val="000000"/>
          <w:sz w:val="28"/>
          <w:szCs w:val="28"/>
          <w:shd w:val="clear" w:color="auto" w:fill="FFFFFF"/>
        </w:rPr>
        <w:t xml:space="preserve">, R., </w:t>
      </w:r>
      <w:proofErr w:type="spellStart"/>
      <w:r w:rsidRPr="00B91593">
        <w:rPr>
          <w:rFonts w:ascii="Times New Roman" w:hAnsi="Times New Roman"/>
          <w:color w:val="000000"/>
          <w:sz w:val="28"/>
          <w:szCs w:val="28"/>
          <w:shd w:val="clear" w:color="auto" w:fill="FFFFFF"/>
        </w:rPr>
        <w:t>Bhagyaraj</w:t>
      </w:r>
      <w:proofErr w:type="spellEnd"/>
      <w:r w:rsidRPr="00B91593">
        <w:rPr>
          <w:rFonts w:ascii="Times New Roman" w:hAnsi="Times New Roman"/>
          <w:color w:val="000000"/>
          <w:sz w:val="28"/>
          <w:szCs w:val="28"/>
          <w:shd w:val="clear" w:color="auto" w:fill="FFFFFF"/>
        </w:rPr>
        <w:t xml:space="preserve">, E., Tiwari, D., </w:t>
      </w:r>
      <w:proofErr w:type="spellStart"/>
      <w:r w:rsidRPr="00B91593">
        <w:rPr>
          <w:rFonts w:ascii="Times New Roman" w:hAnsi="Times New Roman"/>
          <w:color w:val="000000"/>
          <w:sz w:val="28"/>
          <w:szCs w:val="28"/>
          <w:shd w:val="clear" w:color="auto" w:fill="FFFFFF"/>
        </w:rPr>
        <w:t>Nanduri</w:t>
      </w:r>
      <w:proofErr w:type="spellEnd"/>
      <w:r w:rsidRPr="00B91593">
        <w:rPr>
          <w:rFonts w:ascii="Times New Roman" w:hAnsi="Times New Roman"/>
          <w:color w:val="000000"/>
          <w:sz w:val="28"/>
          <w:szCs w:val="28"/>
          <w:shd w:val="clear" w:color="auto" w:fill="FFFFFF"/>
        </w:rPr>
        <w:t>, R., Chacko, A. P., Jain, M., and Gupta, P. (2018). AIRE promotes androgen-independent prostate cancer by directly regulating IL-6 and modulating tumor microenvironment. </w:t>
      </w:r>
      <w:r w:rsidRPr="00B91593">
        <w:rPr>
          <w:rFonts w:ascii="Times New Roman" w:hAnsi="Times New Roman"/>
          <w:i/>
          <w:iCs/>
          <w:color w:val="000000"/>
          <w:sz w:val="28"/>
          <w:szCs w:val="28"/>
          <w:shd w:val="clear" w:color="auto" w:fill="FFFFFF"/>
        </w:rPr>
        <w:t>Oncogenesis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7</w:t>
      </w:r>
      <w:r w:rsidRPr="00B91593">
        <w:rPr>
          <w:rFonts w:ascii="Times New Roman" w:hAnsi="Times New Roman"/>
          <w:color w:val="000000"/>
          <w:sz w:val="28"/>
          <w:szCs w:val="28"/>
          <w:shd w:val="clear" w:color="auto" w:fill="FFFFFF"/>
        </w:rPr>
        <w:t>(5), 43.</w:t>
      </w:r>
    </w:p>
    <w:p w:rsidR="002778BD" w:rsidRPr="00B91593" w:rsidRDefault="002778BD" w:rsidP="002778BD">
      <w:pPr>
        <w:spacing w:line="288" w:lineRule="auto"/>
        <w:ind w:left="990" w:hanging="990"/>
        <w:jc w:val="both"/>
        <w:rPr>
          <w:rFonts w:ascii="Times New Roman" w:eastAsia="TimesNewRomanPSMT" w:hAnsi="Times New Roman"/>
          <w:color w:val="000000"/>
          <w:sz w:val="28"/>
          <w:szCs w:val="28"/>
        </w:rPr>
      </w:pPr>
      <w:proofErr w:type="spellStart"/>
      <w:r w:rsidRPr="00B91593">
        <w:rPr>
          <w:rFonts w:ascii="Times New Roman" w:eastAsia="TimesNewRomanPSMT" w:hAnsi="Times New Roman"/>
          <w:color w:val="000000"/>
          <w:sz w:val="28"/>
          <w:szCs w:val="28"/>
        </w:rPr>
        <w:t>Khandrika</w:t>
      </w:r>
      <w:proofErr w:type="spellEnd"/>
      <w:r w:rsidRPr="00B91593">
        <w:rPr>
          <w:rFonts w:ascii="Times New Roman" w:eastAsia="TimesNewRomanPSMT" w:hAnsi="Times New Roman"/>
          <w:color w:val="000000"/>
          <w:sz w:val="28"/>
          <w:szCs w:val="28"/>
        </w:rPr>
        <w:t xml:space="preserve">, L., Kumar, B., </w:t>
      </w:r>
      <w:proofErr w:type="spellStart"/>
      <w:r w:rsidRPr="00B91593">
        <w:rPr>
          <w:rFonts w:ascii="Times New Roman" w:eastAsia="TimesNewRomanPSMT" w:hAnsi="Times New Roman"/>
          <w:color w:val="000000"/>
          <w:sz w:val="28"/>
          <w:szCs w:val="28"/>
        </w:rPr>
        <w:t>Koul</w:t>
      </w:r>
      <w:proofErr w:type="spellEnd"/>
      <w:r w:rsidRPr="00B91593">
        <w:rPr>
          <w:rFonts w:ascii="Times New Roman" w:eastAsia="TimesNewRomanPSMT" w:hAnsi="Times New Roman"/>
          <w:color w:val="000000"/>
          <w:sz w:val="28"/>
          <w:szCs w:val="28"/>
        </w:rPr>
        <w:t xml:space="preserve">, S., Maroni, P. and </w:t>
      </w:r>
      <w:proofErr w:type="spellStart"/>
      <w:r w:rsidRPr="00B91593">
        <w:rPr>
          <w:rFonts w:ascii="Times New Roman" w:eastAsia="TimesNewRomanPSMT" w:hAnsi="Times New Roman"/>
          <w:color w:val="000000"/>
          <w:sz w:val="28"/>
          <w:szCs w:val="28"/>
        </w:rPr>
        <w:t>Koul</w:t>
      </w:r>
      <w:proofErr w:type="spellEnd"/>
      <w:r w:rsidRPr="00B91593">
        <w:rPr>
          <w:rFonts w:ascii="Times New Roman" w:eastAsia="TimesNewRomanPSMT" w:hAnsi="Times New Roman"/>
          <w:color w:val="000000"/>
          <w:sz w:val="28"/>
          <w:szCs w:val="28"/>
        </w:rPr>
        <w:t xml:space="preserve">, H.K. (2019). Oxidative stress in prostate cancer. </w:t>
      </w:r>
      <w:r w:rsidRPr="00B91593">
        <w:rPr>
          <w:rFonts w:ascii="Times New Roman" w:eastAsia="TimesNewRomanPSMT" w:hAnsi="Times New Roman"/>
          <w:i/>
          <w:iCs/>
          <w:color w:val="000000"/>
          <w:sz w:val="28"/>
          <w:szCs w:val="28"/>
        </w:rPr>
        <w:t>Cancer Letter</w:t>
      </w:r>
      <w:r w:rsidRPr="00B91593">
        <w:rPr>
          <w:rFonts w:ascii="Times New Roman" w:eastAsia="TimesNewRomanPSMT" w:hAnsi="Times New Roman"/>
          <w:color w:val="000000"/>
          <w:sz w:val="28"/>
          <w:szCs w:val="28"/>
        </w:rPr>
        <w:t>; 282(2):125-136.</w:t>
      </w:r>
    </w:p>
    <w:p w:rsidR="002778BD" w:rsidRPr="00B91593" w:rsidRDefault="002778BD" w:rsidP="00E77403">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Kumari, S., </w:t>
      </w:r>
      <w:proofErr w:type="spellStart"/>
      <w:r w:rsidRPr="00B91593">
        <w:rPr>
          <w:rFonts w:ascii="Times New Roman" w:hAnsi="Times New Roman"/>
          <w:color w:val="000000"/>
          <w:sz w:val="28"/>
          <w:szCs w:val="28"/>
          <w:shd w:val="clear" w:color="auto" w:fill="FFFFFF"/>
        </w:rPr>
        <w:t>Badana</w:t>
      </w:r>
      <w:proofErr w:type="spellEnd"/>
      <w:r w:rsidRPr="00B91593">
        <w:rPr>
          <w:rFonts w:ascii="Times New Roman" w:hAnsi="Times New Roman"/>
          <w:color w:val="000000"/>
          <w:sz w:val="28"/>
          <w:szCs w:val="28"/>
          <w:shd w:val="clear" w:color="auto" w:fill="FFFFFF"/>
        </w:rPr>
        <w:t xml:space="preserve">, A. K., and </w:t>
      </w:r>
      <w:proofErr w:type="spellStart"/>
      <w:r w:rsidRPr="00B91593">
        <w:rPr>
          <w:rFonts w:ascii="Times New Roman" w:hAnsi="Times New Roman"/>
          <w:color w:val="000000"/>
          <w:sz w:val="28"/>
          <w:szCs w:val="28"/>
          <w:shd w:val="clear" w:color="auto" w:fill="FFFFFF"/>
        </w:rPr>
        <w:t>Malla</w:t>
      </w:r>
      <w:proofErr w:type="spellEnd"/>
      <w:r w:rsidRPr="00B91593">
        <w:rPr>
          <w:rFonts w:ascii="Times New Roman" w:hAnsi="Times New Roman"/>
          <w:color w:val="000000"/>
          <w:sz w:val="28"/>
          <w:szCs w:val="28"/>
          <w:shd w:val="clear" w:color="auto" w:fill="FFFFFF"/>
        </w:rPr>
        <w:t xml:space="preserve">, R. (2018). Reactive oxygen species: a key </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Lebelo</w:t>
      </w:r>
      <w:proofErr w:type="spellEnd"/>
      <w:r w:rsidRPr="00B91593">
        <w:rPr>
          <w:rFonts w:ascii="Times New Roman" w:hAnsi="Times New Roman"/>
          <w:color w:val="000000"/>
          <w:sz w:val="28"/>
          <w:szCs w:val="28"/>
          <w:shd w:val="clear" w:color="auto" w:fill="FFFFFF"/>
        </w:rPr>
        <w:t xml:space="preserve">, M. T., Joubert, A. M., and Visagie, M. H. (2019). Warburg effect and its role in </w:t>
      </w:r>
      <w:proofErr w:type="spellStart"/>
      <w:r w:rsidRPr="00B91593">
        <w:rPr>
          <w:rFonts w:ascii="Times New Roman" w:hAnsi="Times New Roman"/>
          <w:color w:val="000000"/>
          <w:sz w:val="28"/>
          <w:szCs w:val="28"/>
          <w:shd w:val="clear" w:color="auto" w:fill="FFFFFF"/>
        </w:rPr>
        <w:t>tumourigenesis</w:t>
      </w:r>
      <w:proofErr w:type="spellEnd"/>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 xml:space="preserve">Archives of </w:t>
      </w:r>
      <w:proofErr w:type="spellStart"/>
      <w:r w:rsidRPr="00B91593">
        <w:rPr>
          <w:rFonts w:ascii="Times New Roman" w:hAnsi="Times New Roman"/>
          <w:i/>
          <w:iCs/>
          <w:color w:val="000000"/>
          <w:sz w:val="28"/>
          <w:szCs w:val="28"/>
          <w:shd w:val="clear" w:color="auto" w:fill="FFFFFF"/>
        </w:rPr>
        <w:t>pharmacal</w:t>
      </w:r>
      <w:proofErr w:type="spellEnd"/>
      <w:r w:rsidRPr="00B91593">
        <w:rPr>
          <w:rFonts w:ascii="Times New Roman" w:hAnsi="Times New Roman"/>
          <w:i/>
          <w:iCs/>
          <w:color w:val="000000"/>
          <w:sz w:val="28"/>
          <w:szCs w:val="28"/>
          <w:shd w:val="clear" w:color="auto" w:fill="FFFFFF"/>
        </w:rPr>
        <w:t xml:space="preserve">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42</w:t>
      </w:r>
      <w:r w:rsidRPr="00B91593">
        <w:rPr>
          <w:rFonts w:ascii="Times New Roman" w:hAnsi="Times New Roman"/>
          <w:color w:val="000000"/>
          <w:sz w:val="28"/>
          <w:szCs w:val="28"/>
          <w:shd w:val="clear" w:color="auto" w:fill="FFFFFF"/>
        </w:rPr>
        <w:t>(10), 833-847.</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rPr>
        <w:t>Lecarpentier</w:t>
      </w:r>
      <w:proofErr w:type="spellEnd"/>
      <w:r w:rsidRPr="00B91593">
        <w:rPr>
          <w:rFonts w:ascii="Times New Roman" w:hAnsi="Times New Roman"/>
          <w:color w:val="000000"/>
          <w:sz w:val="28"/>
          <w:szCs w:val="28"/>
        </w:rPr>
        <w:t xml:space="preserve">, J., </w:t>
      </w:r>
      <w:proofErr w:type="spellStart"/>
      <w:r w:rsidRPr="00B91593">
        <w:rPr>
          <w:rFonts w:ascii="Times New Roman" w:hAnsi="Times New Roman"/>
          <w:color w:val="000000"/>
          <w:sz w:val="28"/>
          <w:szCs w:val="28"/>
        </w:rPr>
        <w:t>Kuchenbaecker</w:t>
      </w:r>
      <w:proofErr w:type="spellEnd"/>
      <w:r w:rsidRPr="00B91593">
        <w:rPr>
          <w:rFonts w:ascii="Times New Roman" w:hAnsi="Times New Roman"/>
          <w:color w:val="000000"/>
          <w:sz w:val="28"/>
          <w:szCs w:val="28"/>
        </w:rPr>
        <w:t xml:space="preserve">, K.B., </w:t>
      </w:r>
      <w:proofErr w:type="spellStart"/>
      <w:r w:rsidRPr="00B91593">
        <w:rPr>
          <w:rFonts w:ascii="Times New Roman" w:hAnsi="Times New Roman"/>
          <w:color w:val="000000"/>
          <w:sz w:val="28"/>
          <w:szCs w:val="28"/>
        </w:rPr>
        <w:t>Barrowdale</w:t>
      </w:r>
      <w:proofErr w:type="spellEnd"/>
      <w:r w:rsidRPr="00B91593">
        <w:rPr>
          <w:rFonts w:ascii="Times New Roman" w:hAnsi="Times New Roman"/>
          <w:color w:val="000000"/>
          <w:sz w:val="28"/>
          <w:szCs w:val="28"/>
        </w:rPr>
        <w:t xml:space="preserve">, D., Dennis, J., </w:t>
      </w:r>
      <w:proofErr w:type="spellStart"/>
      <w:r w:rsidRPr="00B91593">
        <w:rPr>
          <w:rFonts w:ascii="Times New Roman" w:hAnsi="Times New Roman"/>
          <w:color w:val="000000"/>
          <w:sz w:val="28"/>
          <w:szCs w:val="28"/>
        </w:rPr>
        <w:t>McGu_og</w:t>
      </w:r>
      <w:proofErr w:type="spellEnd"/>
      <w:r w:rsidRPr="00B91593">
        <w:rPr>
          <w:rFonts w:ascii="Times New Roman" w:hAnsi="Times New Roman"/>
          <w:color w:val="000000"/>
          <w:sz w:val="28"/>
          <w:szCs w:val="28"/>
        </w:rPr>
        <w:t xml:space="preserve">, L., Leslie, G., Lee, A., Al </w:t>
      </w:r>
      <w:proofErr w:type="spellStart"/>
      <w:r w:rsidRPr="00B91593">
        <w:rPr>
          <w:rFonts w:ascii="Times New Roman" w:hAnsi="Times New Roman"/>
          <w:color w:val="000000"/>
          <w:sz w:val="28"/>
          <w:szCs w:val="28"/>
        </w:rPr>
        <w:t>Olama</w:t>
      </w:r>
      <w:proofErr w:type="spellEnd"/>
      <w:r w:rsidRPr="00B91593">
        <w:rPr>
          <w:rFonts w:ascii="Times New Roman" w:hAnsi="Times New Roman"/>
          <w:color w:val="000000"/>
          <w:sz w:val="28"/>
          <w:szCs w:val="28"/>
        </w:rPr>
        <w:t xml:space="preserve">, A.A., </w:t>
      </w:r>
      <w:proofErr w:type="spellStart"/>
      <w:r w:rsidRPr="00B91593">
        <w:rPr>
          <w:rFonts w:ascii="Times New Roman" w:hAnsi="Times New Roman"/>
          <w:color w:val="000000"/>
          <w:sz w:val="28"/>
          <w:szCs w:val="28"/>
        </w:rPr>
        <w:t>Tyrer</w:t>
      </w:r>
      <w:proofErr w:type="spellEnd"/>
      <w:r w:rsidRPr="00B91593">
        <w:rPr>
          <w:rFonts w:ascii="Times New Roman" w:hAnsi="Times New Roman"/>
          <w:color w:val="000000"/>
          <w:sz w:val="28"/>
          <w:szCs w:val="28"/>
        </w:rPr>
        <w:t xml:space="preserve">, J.P. and Frost, D. (2021). Prediction of breast and prostate cancer risks in male BRCA1 and BRCA2 mutation carriers using polygenic risk scores. </w:t>
      </w:r>
      <w:r w:rsidRPr="00B91593">
        <w:rPr>
          <w:rFonts w:ascii="Times New Roman" w:hAnsi="Times New Roman"/>
          <w:i/>
          <w:color w:val="000000"/>
          <w:sz w:val="28"/>
          <w:szCs w:val="28"/>
        </w:rPr>
        <w:t>Journal of Clinical Oncology</w:t>
      </w:r>
      <w:r w:rsidRPr="00B91593">
        <w:rPr>
          <w:rFonts w:ascii="Times New Roman" w:hAnsi="Times New Roman"/>
          <w:color w:val="000000"/>
          <w:sz w:val="28"/>
          <w:szCs w:val="28"/>
        </w:rPr>
        <w:t xml:space="preserve">, 35: 2240–2250. </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Lee, S. H., </w:t>
      </w:r>
      <w:proofErr w:type="spellStart"/>
      <w:r w:rsidRPr="00B91593">
        <w:rPr>
          <w:rFonts w:ascii="Times New Roman" w:hAnsi="Times New Roman"/>
          <w:color w:val="000000"/>
          <w:sz w:val="28"/>
          <w:szCs w:val="28"/>
          <w:shd w:val="clear" w:color="auto" w:fill="FFFFFF"/>
        </w:rPr>
        <w:t>Golinska</w:t>
      </w:r>
      <w:proofErr w:type="spellEnd"/>
      <w:r w:rsidRPr="00B91593">
        <w:rPr>
          <w:rFonts w:ascii="Times New Roman" w:hAnsi="Times New Roman"/>
          <w:color w:val="000000"/>
          <w:sz w:val="28"/>
          <w:szCs w:val="28"/>
          <w:shd w:val="clear" w:color="auto" w:fill="FFFFFF"/>
        </w:rPr>
        <w:t>, M., and Griffiths, J. R. (2021). HIF-1-independent mechanisms regulating metabolic adaptation in hypoxic cancer cells. </w:t>
      </w:r>
      <w:r w:rsidRPr="00B91593">
        <w:rPr>
          <w:rFonts w:ascii="Times New Roman" w:hAnsi="Times New Roman"/>
          <w:i/>
          <w:iCs/>
          <w:color w:val="000000"/>
          <w:sz w:val="28"/>
          <w:szCs w:val="28"/>
          <w:shd w:val="clear" w:color="auto" w:fill="FFFFFF"/>
        </w:rPr>
        <w:t>Cells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10</w:t>
      </w:r>
      <w:r w:rsidRPr="00B91593">
        <w:rPr>
          <w:rFonts w:ascii="Times New Roman" w:hAnsi="Times New Roman"/>
          <w:color w:val="000000"/>
          <w:sz w:val="28"/>
          <w:szCs w:val="28"/>
          <w:shd w:val="clear" w:color="auto" w:fill="FFFFFF"/>
        </w:rPr>
        <w:t>(9), 2371.</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Lempiäinen</w:t>
      </w:r>
      <w:proofErr w:type="spellEnd"/>
      <w:r w:rsidRPr="00B91593">
        <w:rPr>
          <w:rFonts w:ascii="Times New Roman" w:hAnsi="Times New Roman"/>
          <w:color w:val="000000"/>
          <w:sz w:val="28"/>
          <w:szCs w:val="28"/>
          <w:shd w:val="clear" w:color="auto" w:fill="FFFFFF"/>
        </w:rPr>
        <w:t>, J. (2020). </w:t>
      </w:r>
      <w:r w:rsidRPr="00B91593">
        <w:rPr>
          <w:rFonts w:ascii="Times New Roman" w:hAnsi="Times New Roman"/>
          <w:i/>
          <w:iCs/>
          <w:color w:val="000000"/>
          <w:sz w:val="28"/>
          <w:szCs w:val="28"/>
          <w:shd w:val="clear" w:color="auto" w:fill="FFFFFF"/>
        </w:rPr>
        <w:t>Protein interactions of the glucocorticoid and androgen receptors</w:t>
      </w:r>
      <w:r w:rsidRPr="00B91593">
        <w:rPr>
          <w:rFonts w:ascii="Times New Roman" w:hAnsi="Times New Roman"/>
          <w:color w:val="000000"/>
          <w:sz w:val="28"/>
          <w:szCs w:val="28"/>
          <w:shd w:val="clear" w:color="auto" w:fill="FFFFFF"/>
        </w:rPr>
        <w:t xml:space="preserve"> (Doctoral dissertation, </w:t>
      </w:r>
      <w:proofErr w:type="spellStart"/>
      <w:r w:rsidRPr="00B91593">
        <w:rPr>
          <w:rFonts w:ascii="Times New Roman" w:hAnsi="Times New Roman"/>
          <w:color w:val="000000"/>
          <w:sz w:val="28"/>
          <w:szCs w:val="28"/>
          <w:shd w:val="clear" w:color="auto" w:fill="FFFFFF"/>
        </w:rPr>
        <w:t>Itä-Suomen</w:t>
      </w:r>
      <w:proofErr w:type="spellEnd"/>
      <w:r w:rsidRPr="00B91593">
        <w:rPr>
          <w:rFonts w:ascii="Times New Roman" w:hAnsi="Times New Roman"/>
          <w:color w:val="000000"/>
          <w:sz w:val="28"/>
          <w:szCs w:val="28"/>
          <w:shd w:val="clear" w:color="auto" w:fill="FFFFFF"/>
        </w:rPr>
        <w:t xml:space="preserve"> </w:t>
      </w:r>
      <w:proofErr w:type="spellStart"/>
      <w:r w:rsidRPr="00B91593">
        <w:rPr>
          <w:rFonts w:ascii="Times New Roman" w:hAnsi="Times New Roman"/>
          <w:color w:val="000000"/>
          <w:sz w:val="28"/>
          <w:szCs w:val="28"/>
          <w:shd w:val="clear" w:color="auto" w:fill="FFFFFF"/>
        </w:rPr>
        <w:t>yliopisto</w:t>
      </w:r>
      <w:proofErr w:type="spellEnd"/>
      <w:r w:rsidRPr="00B91593">
        <w:rPr>
          <w:rFonts w:ascii="Times New Roman" w:hAnsi="Times New Roman"/>
          <w:color w:val="000000"/>
          <w:sz w:val="28"/>
          <w:szCs w:val="28"/>
          <w:shd w:val="clear" w:color="auto" w:fill="FFFFFF"/>
        </w:rPr>
        <w:t>).</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Li, L., Yu, R., Cai, T., Chen, Z., Lan, M., Zou, T., and Cai, Y. (2020). Effects of immune cells and cytokines on inflammation and immunosuppression in the tumor microenvironment. </w:t>
      </w:r>
      <w:r w:rsidRPr="00B91593">
        <w:rPr>
          <w:rFonts w:ascii="Times New Roman" w:hAnsi="Times New Roman"/>
          <w:i/>
          <w:iCs/>
          <w:color w:val="000000"/>
          <w:sz w:val="28"/>
          <w:szCs w:val="28"/>
          <w:shd w:val="clear" w:color="auto" w:fill="FFFFFF"/>
        </w:rPr>
        <w:t>International Immunopharmacology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88</w:t>
      </w:r>
      <w:r w:rsidRPr="00B91593">
        <w:rPr>
          <w:rFonts w:ascii="Times New Roman" w:hAnsi="Times New Roman"/>
          <w:color w:val="000000"/>
          <w:sz w:val="28"/>
          <w:szCs w:val="28"/>
          <w:shd w:val="clear" w:color="auto" w:fill="FFFFFF"/>
        </w:rPr>
        <w:t>, 106939.</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lastRenderedPageBreak/>
        <w:t>Li, W., Guo, Y., Zhang, C., Wu, R., Yang, A. Y., Gaspar, J., and Kong, A. N. T. (2016). Dietary phytochemicals and cancer chemoprevention: a perspective on oxidative stress, inflammation, and epigenetics. </w:t>
      </w:r>
      <w:r w:rsidRPr="00B91593">
        <w:rPr>
          <w:rFonts w:ascii="Times New Roman" w:hAnsi="Times New Roman"/>
          <w:i/>
          <w:iCs/>
          <w:color w:val="000000"/>
          <w:sz w:val="28"/>
          <w:szCs w:val="28"/>
          <w:shd w:val="clear" w:color="auto" w:fill="FFFFFF"/>
        </w:rPr>
        <w:t>Chemical research in toxicology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29</w:t>
      </w:r>
      <w:r w:rsidRPr="00B91593">
        <w:rPr>
          <w:rFonts w:ascii="Times New Roman" w:hAnsi="Times New Roman"/>
          <w:color w:val="000000"/>
          <w:sz w:val="28"/>
          <w:szCs w:val="28"/>
          <w:shd w:val="clear" w:color="auto" w:fill="FFFFFF"/>
        </w:rPr>
        <w:t>(12), 2071-2095.</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Mailloux, A. W., and Young, M. R. I. (2008). Myeloid</w:t>
      </w:r>
      <w:r w:rsidRPr="00B91593">
        <w:rPr>
          <w:rFonts w:ascii="Cambria Math" w:hAnsi="Cambria Math" w:cs="Cambria Math"/>
          <w:color w:val="000000"/>
          <w:sz w:val="28"/>
          <w:szCs w:val="28"/>
          <w:shd w:val="clear" w:color="auto" w:fill="FFFFFF"/>
        </w:rPr>
        <w:t>‐</w:t>
      </w:r>
      <w:r w:rsidRPr="00B91593">
        <w:rPr>
          <w:rFonts w:ascii="Times New Roman" w:hAnsi="Times New Roman"/>
          <w:color w:val="000000"/>
          <w:sz w:val="28"/>
          <w:szCs w:val="28"/>
          <w:shd w:val="clear" w:color="auto" w:fill="FFFFFF"/>
        </w:rPr>
        <w:t>derived suppressor cells (MDSCs) and tumor</w:t>
      </w:r>
      <w:r w:rsidRPr="00B91593">
        <w:rPr>
          <w:rFonts w:ascii="Cambria Math" w:hAnsi="Cambria Math" w:cs="Cambria Math"/>
          <w:color w:val="000000"/>
          <w:sz w:val="28"/>
          <w:szCs w:val="28"/>
          <w:shd w:val="clear" w:color="auto" w:fill="FFFFFF"/>
        </w:rPr>
        <w:t>‐</w:t>
      </w:r>
      <w:r w:rsidRPr="00B91593">
        <w:rPr>
          <w:rFonts w:ascii="Times New Roman" w:hAnsi="Times New Roman"/>
          <w:color w:val="000000"/>
          <w:sz w:val="28"/>
          <w:szCs w:val="28"/>
          <w:shd w:val="clear" w:color="auto" w:fill="FFFFFF"/>
        </w:rPr>
        <w:t>associated macrophages (TAMs) produce CCL22 which selectively recruits regulatory T</w:t>
      </w:r>
      <w:r w:rsidRPr="00B91593">
        <w:rPr>
          <w:rFonts w:ascii="Cambria Math" w:hAnsi="Cambria Math" w:cs="Cambria Math"/>
          <w:color w:val="000000"/>
          <w:sz w:val="28"/>
          <w:szCs w:val="28"/>
          <w:shd w:val="clear" w:color="auto" w:fill="FFFFFF"/>
        </w:rPr>
        <w:t>‐</w:t>
      </w:r>
      <w:r w:rsidRPr="00B91593">
        <w:rPr>
          <w:rFonts w:ascii="Times New Roman" w:hAnsi="Times New Roman"/>
          <w:color w:val="000000"/>
          <w:sz w:val="28"/>
          <w:szCs w:val="28"/>
          <w:shd w:val="clear" w:color="auto" w:fill="FFFFFF"/>
        </w:rPr>
        <w:t>cells (</w:t>
      </w:r>
      <w:proofErr w:type="spellStart"/>
      <w:r w:rsidRPr="00B91593">
        <w:rPr>
          <w:rFonts w:ascii="Times New Roman" w:hAnsi="Times New Roman"/>
          <w:color w:val="000000"/>
          <w:sz w:val="28"/>
          <w:szCs w:val="28"/>
          <w:shd w:val="clear" w:color="auto" w:fill="FFFFFF"/>
        </w:rPr>
        <w:t>Tregs</w:t>
      </w:r>
      <w:proofErr w:type="spellEnd"/>
      <w:r w:rsidRPr="00B91593">
        <w:rPr>
          <w:rFonts w:ascii="Times New Roman" w:hAnsi="Times New Roman"/>
          <w:color w:val="000000"/>
          <w:sz w:val="28"/>
          <w:szCs w:val="28"/>
          <w:shd w:val="clear" w:color="auto" w:fill="FFFFFF"/>
        </w:rPr>
        <w:t>) to the tumor microenvironment.</w:t>
      </w:r>
    </w:p>
    <w:p w:rsidR="001C1931" w:rsidRPr="00B91593" w:rsidRDefault="002778BD" w:rsidP="001C1931">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rPr>
        <w:t>Mucci</w:t>
      </w:r>
      <w:proofErr w:type="spellEnd"/>
      <w:r w:rsidRPr="00B91593">
        <w:rPr>
          <w:rFonts w:ascii="Times New Roman" w:hAnsi="Times New Roman"/>
          <w:color w:val="000000"/>
          <w:sz w:val="28"/>
          <w:szCs w:val="28"/>
        </w:rPr>
        <w:t xml:space="preserve">, L.A., Harris, J.R., </w:t>
      </w:r>
      <w:proofErr w:type="spellStart"/>
      <w:r w:rsidRPr="00B91593">
        <w:rPr>
          <w:rFonts w:ascii="Times New Roman" w:hAnsi="Times New Roman"/>
          <w:color w:val="000000"/>
          <w:sz w:val="28"/>
          <w:szCs w:val="28"/>
        </w:rPr>
        <w:t>Czene</w:t>
      </w:r>
      <w:proofErr w:type="spellEnd"/>
      <w:r w:rsidRPr="00B91593">
        <w:rPr>
          <w:rFonts w:ascii="Times New Roman" w:hAnsi="Times New Roman"/>
          <w:color w:val="000000"/>
          <w:sz w:val="28"/>
          <w:szCs w:val="28"/>
        </w:rPr>
        <w:t xml:space="preserve">, K., </w:t>
      </w:r>
      <w:proofErr w:type="spellStart"/>
      <w:r w:rsidRPr="00B91593">
        <w:rPr>
          <w:rFonts w:ascii="Times New Roman" w:hAnsi="Times New Roman"/>
          <w:color w:val="000000"/>
          <w:sz w:val="28"/>
          <w:szCs w:val="28"/>
        </w:rPr>
        <w:t>Havelick</w:t>
      </w:r>
      <w:proofErr w:type="spellEnd"/>
      <w:r w:rsidRPr="00B91593">
        <w:rPr>
          <w:rFonts w:ascii="Times New Roman" w:hAnsi="Times New Roman"/>
          <w:color w:val="000000"/>
          <w:sz w:val="28"/>
          <w:szCs w:val="28"/>
        </w:rPr>
        <w:t xml:space="preserve">, D.J., </w:t>
      </w:r>
      <w:proofErr w:type="spellStart"/>
      <w:r w:rsidRPr="00B91593">
        <w:rPr>
          <w:rFonts w:ascii="Times New Roman" w:hAnsi="Times New Roman"/>
          <w:color w:val="000000"/>
          <w:sz w:val="28"/>
          <w:szCs w:val="28"/>
        </w:rPr>
        <w:t>Scheike</w:t>
      </w:r>
      <w:proofErr w:type="spellEnd"/>
      <w:r w:rsidRPr="00B91593">
        <w:rPr>
          <w:rFonts w:ascii="Times New Roman" w:hAnsi="Times New Roman"/>
          <w:color w:val="000000"/>
          <w:sz w:val="28"/>
          <w:szCs w:val="28"/>
        </w:rPr>
        <w:t xml:space="preserve">, T., </w:t>
      </w:r>
      <w:proofErr w:type="spellStart"/>
      <w:r w:rsidRPr="00B91593">
        <w:rPr>
          <w:rFonts w:ascii="Times New Roman" w:hAnsi="Times New Roman"/>
          <w:color w:val="000000"/>
          <w:sz w:val="28"/>
          <w:szCs w:val="28"/>
        </w:rPr>
        <w:t>Gra</w:t>
      </w:r>
      <w:proofErr w:type="spellEnd"/>
      <w:r w:rsidRPr="00B91593">
        <w:rPr>
          <w:rFonts w:ascii="Times New Roman" w:hAnsi="Times New Roman"/>
          <w:color w:val="000000"/>
          <w:sz w:val="28"/>
          <w:szCs w:val="28"/>
        </w:rPr>
        <w:t xml:space="preserve">_, R.E., Holst, K., </w:t>
      </w:r>
      <w:proofErr w:type="spellStart"/>
      <w:r w:rsidRPr="00B91593">
        <w:rPr>
          <w:rFonts w:ascii="Times New Roman" w:hAnsi="Times New Roman"/>
          <w:color w:val="000000"/>
          <w:sz w:val="28"/>
          <w:szCs w:val="28"/>
        </w:rPr>
        <w:t>Möller</w:t>
      </w:r>
      <w:proofErr w:type="spellEnd"/>
      <w:r w:rsidRPr="00B91593">
        <w:rPr>
          <w:rFonts w:ascii="Times New Roman" w:hAnsi="Times New Roman"/>
          <w:color w:val="000000"/>
          <w:sz w:val="28"/>
          <w:szCs w:val="28"/>
        </w:rPr>
        <w:t xml:space="preserve">, </w:t>
      </w:r>
      <w:proofErr w:type="spellStart"/>
      <w:proofErr w:type="gramStart"/>
      <w:r w:rsidRPr="00B91593">
        <w:rPr>
          <w:rFonts w:ascii="Times New Roman" w:hAnsi="Times New Roman"/>
          <w:color w:val="000000"/>
          <w:sz w:val="28"/>
          <w:szCs w:val="28"/>
        </w:rPr>
        <w:t>S.,Unger</w:t>
      </w:r>
      <w:proofErr w:type="spellEnd"/>
      <w:proofErr w:type="gramEnd"/>
      <w:r w:rsidRPr="00B91593">
        <w:rPr>
          <w:rFonts w:ascii="Times New Roman" w:hAnsi="Times New Roman"/>
          <w:color w:val="000000"/>
          <w:sz w:val="28"/>
          <w:szCs w:val="28"/>
        </w:rPr>
        <w:t xml:space="preserve">, R.H. (2016). Familial risk and heritability of cancer among twins in </w:t>
      </w:r>
      <w:proofErr w:type="spellStart"/>
      <w:r w:rsidRPr="00B91593">
        <w:rPr>
          <w:rFonts w:ascii="Times New Roman" w:hAnsi="Times New Roman"/>
          <w:color w:val="000000"/>
          <w:sz w:val="28"/>
          <w:szCs w:val="28"/>
        </w:rPr>
        <w:t>nordic</w:t>
      </w:r>
      <w:proofErr w:type="spellEnd"/>
      <w:r w:rsidRPr="00B91593">
        <w:rPr>
          <w:rFonts w:ascii="Times New Roman" w:hAnsi="Times New Roman"/>
          <w:color w:val="000000"/>
          <w:sz w:val="28"/>
          <w:szCs w:val="28"/>
        </w:rPr>
        <w:t xml:space="preserve"> countries. </w:t>
      </w:r>
      <w:r w:rsidRPr="00B91593">
        <w:rPr>
          <w:rFonts w:ascii="Times New Roman" w:hAnsi="Times New Roman"/>
          <w:i/>
          <w:color w:val="000000"/>
          <w:sz w:val="28"/>
          <w:szCs w:val="28"/>
        </w:rPr>
        <w:t>Journal of American Medical. Association</w:t>
      </w:r>
      <w:r w:rsidRPr="00B91593">
        <w:rPr>
          <w:rFonts w:ascii="Times New Roman" w:hAnsi="Times New Roman"/>
          <w:color w:val="000000"/>
          <w:sz w:val="28"/>
          <w:szCs w:val="28"/>
        </w:rPr>
        <w:t>. 315:68–76.</w:t>
      </w:r>
    </w:p>
    <w:p w:rsidR="002778BD" w:rsidRPr="00B91593" w:rsidRDefault="001C1931" w:rsidP="001C1931">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lang w:val="en-GB"/>
        </w:rPr>
        <w:t>Margetic</w:t>
      </w:r>
      <w:proofErr w:type="spellEnd"/>
      <w:r w:rsidRPr="00B91593">
        <w:rPr>
          <w:rFonts w:ascii="Times New Roman" w:hAnsi="Times New Roman"/>
          <w:color w:val="000000"/>
          <w:sz w:val="28"/>
          <w:szCs w:val="28"/>
          <w:lang w:val="en-GB"/>
        </w:rPr>
        <w:t xml:space="preserve"> S, </w:t>
      </w:r>
      <w:proofErr w:type="spellStart"/>
      <w:r w:rsidRPr="00B91593">
        <w:rPr>
          <w:rFonts w:ascii="Times New Roman" w:hAnsi="Times New Roman"/>
          <w:color w:val="000000"/>
          <w:sz w:val="28"/>
          <w:szCs w:val="28"/>
          <w:lang w:val="en-GB"/>
        </w:rPr>
        <w:t>Gazzola</w:t>
      </w:r>
      <w:proofErr w:type="spellEnd"/>
      <w:r w:rsidRPr="00B91593">
        <w:rPr>
          <w:rFonts w:ascii="Times New Roman" w:hAnsi="Times New Roman"/>
          <w:color w:val="000000"/>
          <w:sz w:val="28"/>
          <w:szCs w:val="28"/>
          <w:lang w:val="en-GB"/>
        </w:rPr>
        <w:t xml:space="preserve"> C, </w:t>
      </w:r>
      <w:proofErr w:type="spellStart"/>
      <w:r w:rsidRPr="00B91593">
        <w:rPr>
          <w:rFonts w:ascii="Times New Roman" w:hAnsi="Times New Roman"/>
          <w:color w:val="000000"/>
          <w:sz w:val="28"/>
          <w:szCs w:val="28"/>
          <w:lang w:val="en-GB"/>
        </w:rPr>
        <w:t>Pegg</w:t>
      </w:r>
      <w:proofErr w:type="spellEnd"/>
      <w:r w:rsidRPr="00B91593">
        <w:rPr>
          <w:rFonts w:ascii="Times New Roman" w:hAnsi="Times New Roman"/>
          <w:color w:val="000000"/>
          <w:sz w:val="28"/>
          <w:szCs w:val="28"/>
          <w:lang w:val="en-GB"/>
        </w:rPr>
        <w:t xml:space="preserve"> GG, Hill RA. Leptin: a review of its peripheral actions and interactions. Int J </w:t>
      </w:r>
      <w:proofErr w:type="spellStart"/>
      <w:r w:rsidRPr="00B91593">
        <w:rPr>
          <w:rFonts w:ascii="Times New Roman" w:hAnsi="Times New Roman"/>
          <w:color w:val="000000"/>
          <w:sz w:val="28"/>
          <w:szCs w:val="28"/>
          <w:lang w:val="en-GB"/>
        </w:rPr>
        <w:t>Obes</w:t>
      </w:r>
      <w:proofErr w:type="spellEnd"/>
      <w:r w:rsidRPr="00B91593">
        <w:rPr>
          <w:rFonts w:ascii="Times New Roman" w:hAnsi="Times New Roman"/>
          <w:color w:val="000000"/>
          <w:sz w:val="28"/>
          <w:szCs w:val="28"/>
          <w:lang w:val="en-GB"/>
        </w:rPr>
        <w:t xml:space="preserve"> </w:t>
      </w:r>
      <w:proofErr w:type="spellStart"/>
      <w:r w:rsidRPr="00B91593">
        <w:rPr>
          <w:rFonts w:ascii="Times New Roman" w:hAnsi="Times New Roman"/>
          <w:color w:val="000000"/>
          <w:sz w:val="28"/>
          <w:szCs w:val="28"/>
          <w:lang w:val="en-GB"/>
        </w:rPr>
        <w:t>Relat</w:t>
      </w:r>
      <w:proofErr w:type="spellEnd"/>
      <w:r w:rsidRPr="00B91593">
        <w:rPr>
          <w:rFonts w:ascii="Times New Roman" w:hAnsi="Times New Roman"/>
          <w:color w:val="000000"/>
          <w:sz w:val="28"/>
          <w:szCs w:val="28"/>
          <w:lang w:val="en-GB"/>
        </w:rPr>
        <w:t xml:space="preserve"> </w:t>
      </w:r>
      <w:proofErr w:type="spellStart"/>
      <w:r w:rsidRPr="00B91593">
        <w:rPr>
          <w:rFonts w:ascii="Times New Roman" w:hAnsi="Times New Roman"/>
          <w:color w:val="000000"/>
          <w:sz w:val="28"/>
          <w:szCs w:val="28"/>
          <w:lang w:val="en-GB"/>
        </w:rPr>
        <w:t>Metab</w:t>
      </w:r>
      <w:proofErr w:type="spellEnd"/>
      <w:r w:rsidRPr="00B91593">
        <w:rPr>
          <w:rFonts w:ascii="Times New Roman" w:hAnsi="Times New Roman"/>
          <w:color w:val="000000"/>
          <w:sz w:val="28"/>
          <w:szCs w:val="28"/>
          <w:lang w:val="en-GB"/>
        </w:rPr>
        <w:t xml:space="preserve"> </w:t>
      </w:r>
      <w:proofErr w:type="spellStart"/>
      <w:r w:rsidRPr="00B91593">
        <w:rPr>
          <w:rFonts w:ascii="Times New Roman" w:hAnsi="Times New Roman"/>
          <w:color w:val="000000"/>
          <w:sz w:val="28"/>
          <w:szCs w:val="28"/>
          <w:lang w:val="en-GB"/>
        </w:rPr>
        <w:t>Disord</w:t>
      </w:r>
      <w:proofErr w:type="spellEnd"/>
      <w:r w:rsidRPr="00B91593">
        <w:rPr>
          <w:rFonts w:ascii="Times New Roman" w:hAnsi="Times New Roman"/>
          <w:color w:val="000000"/>
          <w:sz w:val="28"/>
          <w:szCs w:val="28"/>
          <w:lang w:val="en-GB"/>
        </w:rPr>
        <w:t xml:space="preserve"> 2002; 26:1407-1433</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rPr>
        <w:t xml:space="preserve">Nicolosi, P., </w:t>
      </w:r>
      <w:proofErr w:type="spellStart"/>
      <w:r w:rsidRPr="00B91593">
        <w:rPr>
          <w:rFonts w:ascii="Times New Roman" w:hAnsi="Times New Roman"/>
          <w:color w:val="000000"/>
          <w:sz w:val="28"/>
          <w:szCs w:val="28"/>
        </w:rPr>
        <w:t>Ledet</w:t>
      </w:r>
      <w:proofErr w:type="spellEnd"/>
      <w:r w:rsidRPr="00B91593">
        <w:rPr>
          <w:rFonts w:ascii="Times New Roman" w:hAnsi="Times New Roman"/>
          <w:color w:val="000000"/>
          <w:sz w:val="28"/>
          <w:szCs w:val="28"/>
        </w:rPr>
        <w:t xml:space="preserve">, E., Yang, S., Michalski, S., </w:t>
      </w:r>
      <w:proofErr w:type="spellStart"/>
      <w:r w:rsidRPr="00B91593">
        <w:rPr>
          <w:rFonts w:ascii="Times New Roman" w:hAnsi="Times New Roman"/>
          <w:color w:val="000000"/>
          <w:sz w:val="28"/>
          <w:szCs w:val="28"/>
        </w:rPr>
        <w:t>Freschi</w:t>
      </w:r>
      <w:proofErr w:type="spellEnd"/>
      <w:r w:rsidRPr="00B91593">
        <w:rPr>
          <w:rFonts w:ascii="Times New Roman" w:hAnsi="Times New Roman"/>
          <w:color w:val="000000"/>
          <w:sz w:val="28"/>
          <w:szCs w:val="28"/>
        </w:rPr>
        <w:t xml:space="preserve">, B., O’Leary, E., Esplin, E.D., Nussbaum, R.L. and Sartor, O. (2019). Prevalence of Germline Variants in Prostate Cancer and Implications for Current Genetic Testing Guidelines. </w:t>
      </w:r>
      <w:r w:rsidRPr="00B91593">
        <w:rPr>
          <w:rFonts w:ascii="Times New Roman" w:hAnsi="Times New Roman"/>
          <w:i/>
          <w:color w:val="000000"/>
          <w:sz w:val="28"/>
          <w:szCs w:val="28"/>
        </w:rPr>
        <w:t>Journal of American Medical Association Oncology</w:t>
      </w:r>
      <w:r w:rsidRPr="00B91593">
        <w:rPr>
          <w:rFonts w:ascii="Times New Roman" w:hAnsi="Times New Roman"/>
          <w:color w:val="000000"/>
          <w:sz w:val="28"/>
          <w:szCs w:val="28"/>
        </w:rPr>
        <w:t>, 5:523–528.</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Niu</w:t>
      </w:r>
      <w:proofErr w:type="spellEnd"/>
      <w:r w:rsidRPr="00B91593">
        <w:rPr>
          <w:rFonts w:ascii="Times New Roman" w:hAnsi="Times New Roman"/>
          <w:color w:val="000000"/>
          <w:sz w:val="28"/>
          <w:szCs w:val="28"/>
          <w:shd w:val="clear" w:color="auto" w:fill="FFFFFF"/>
        </w:rPr>
        <w:t xml:space="preserve">, D., Luo, T., Wang, H., Xia, Y., and </w:t>
      </w:r>
      <w:proofErr w:type="spellStart"/>
      <w:r w:rsidRPr="00B91593">
        <w:rPr>
          <w:rFonts w:ascii="Times New Roman" w:hAnsi="Times New Roman"/>
          <w:color w:val="000000"/>
          <w:sz w:val="28"/>
          <w:szCs w:val="28"/>
          <w:shd w:val="clear" w:color="auto" w:fill="FFFFFF"/>
        </w:rPr>
        <w:t>Xie</w:t>
      </w:r>
      <w:proofErr w:type="spellEnd"/>
      <w:r w:rsidRPr="00B91593">
        <w:rPr>
          <w:rFonts w:ascii="Times New Roman" w:hAnsi="Times New Roman"/>
          <w:color w:val="000000"/>
          <w:sz w:val="28"/>
          <w:szCs w:val="28"/>
          <w:shd w:val="clear" w:color="auto" w:fill="FFFFFF"/>
        </w:rPr>
        <w:t>, Z. (2021). Lactic acid in tumor invasion. </w:t>
      </w:r>
      <w:proofErr w:type="spellStart"/>
      <w:r w:rsidRPr="00B91593">
        <w:rPr>
          <w:rFonts w:ascii="Times New Roman" w:hAnsi="Times New Roman"/>
          <w:i/>
          <w:iCs/>
          <w:color w:val="000000"/>
          <w:sz w:val="28"/>
          <w:szCs w:val="28"/>
          <w:shd w:val="clear" w:color="auto" w:fill="FFFFFF"/>
        </w:rPr>
        <w:t>Clinica</w:t>
      </w:r>
      <w:proofErr w:type="spellEnd"/>
      <w:r w:rsidRPr="00B91593">
        <w:rPr>
          <w:rFonts w:ascii="Times New Roman" w:hAnsi="Times New Roman"/>
          <w:i/>
          <w:iCs/>
          <w:color w:val="000000"/>
          <w:sz w:val="28"/>
          <w:szCs w:val="28"/>
          <w:shd w:val="clear" w:color="auto" w:fill="FFFFFF"/>
        </w:rPr>
        <w:t xml:space="preserve"> </w:t>
      </w:r>
      <w:proofErr w:type="spellStart"/>
      <w:r w:rsidRPr="00B91593">
        <w:rPr>
          <w:rFonts w:ascii="Times New Roman" w:hAnsi="Times New Roman"/>
          <w:i/>
          <w:iCs/>
          <w:color w:val="000000"/>
          <w:sz w:val="28"/>
          <w:szCs w:val="28"/>
          <w:shd w:val="clear" w:color="auto" w:fill="FFFFFF"/>
        </w:rPr>
        <w:t>Chimica</w:t>
      </w:r>
      <w:proofErr w:type="spellEnd"/>
      <w:r w:rsidRPr="00B91593">
        <w:rPr>
          <w:rFonts w:ascii="Times New Roman" w:hAnsi="Times New Roman"/>
          <w:i/>
          <w:iCs/>
          <w:color w:val="000000"/>
          <w:sz w:val="28"/>
          <w:szCs w:val="28"/>
          <w:shd w:val="clear" w:color="auto" w:fill="FFFFFF"/>
        </w:rPr>
        <w:t xml:space="preserve"> Acta</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522</w:t>
      </w:r>
      <w:r w:rsidRPr="00B91593">
        <w:rPr>
          <w:rFonts w:ascii="Times New Roman" w:hAnsi="Times New Roman"/>
          <w:color w:val="000000"/>
          <w:sz w:val="28"/>
          <w:szCs w:val="28"/>
          <w:shd w:val="clear" w:color="auto" w:fill="FFFFFF"/>
        </w:rPr>
        <w:t>, 61-69.</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Nnabugwu</w:t>
      </w:r>
      <w:proofErr w:type="spellEnd"/>
      <w:r w:rsidRPr="00B91593">
        <w:rPr>
          <w:rFonts w:ascii="Times New Roman" w:hAnsi="Times New Roman"/>
          <w:color w:val="000000"/>
          <w:sz w:val="28"/>
          <w:szCs w:val="28"/>
          <w:shd w:val="clear" w:color="auto" w:fill="FFFFFF"/>
        </w:rPr>
        <w:t xml:space="preserve">, I. I., </w:t>
      </w:r>
      <w:proofErr w:type="spellStart"/>
      <w:r w:rsidRPr="00B91593">
        <w:rPr>
          <w:rFonts w:ascii="Times New Roman" w:hAnsi="Times New Roman"/>
          <w:color w:val="000000"/>
          <w:sz w:val="28"/>
          <w:szCs w:val="28"/>
          <w:shd w:val="clear" w:color="auto" w:fill="FFFFFF"/>
        </w:rPr>
        <w:t>Okoronkwo</w:t>
      </w:r>
      <w:proofErr w:type="spellEnd"/>
      <w:r w:rsidRPr="00B91593">
        <w:rPr>
          <w:rFonts w:ascii="Times New Roman" w:hAnsi="Times New Roman"/>
          <w:color w:val="000000"/>
          <w:sz w:val="28"/>
          <w:szCs w:val="28"/>
          <w:shd w:val="clear" w:color="auto" w:fill="FFFFFF"/>
        </w:rPr>
        <w:t xml:space="preserve">, I. L., and </w:t>
      </w:r>
      <w:proofErr w:type="spellStart"/>
      <w:r w:rsidRPr="00B91593">
        <w:rPr>
          <w:rFonts w:ascii="Times New Roman" w:hAnsi="Times New Roman"/>
          <w:color w:val="000000"/>
          <w:sz w:val="28"/>
          <w:szCs w:val="28"/>
          <w:shd w:val="clear" w:color="auto" w:fill="FFFFFF"/>
        </w:rPr>
        <w:t>Nnabugwu</w:t>
      </w:r>
      <w:proofErr w:type="spellEnd"/>
      <w:r w:rsidRPr="00B91593">
        <w:rPr>
          <w:rFonts w:ascii="Times New Roman" w:hAnsi="Times New Roman"/>
          <w:color w:val="000000"/>
          <w:sz w:val="28"/>
          <w:szCs w:val="28"/>
          <w:shd w:val="clear" w:color="auto" w:fill="FFFFFF"/>
        </w:rPr>
        <w:t>, C. A. (2020). Lower urinary tract symptoms in men: challenges to early hospital presentation in a resource-poor health system. </w:t>
      </w:r>
      <w:r w:rsidRPr="00B91593">
        <w:rPr>
          <w:rFonts w:ascii="Times New Roman" w:hAnsi="Times New Roman"/>
          <w:i/>
          <w:iCs/>
          <w:color w:val="000000"/>
          <w:sz w:val="28"/>
          <w:szCs w:val="28"/>
          <w:shd w:val="clear" w:color="auto" w:fill="FFFFFF"/>
        </w:rPr>
        <w:t>BMC urology</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20</w:t>
      </w:r>
      <w:r w:rsidRPr="00B91593">
        <w:rPr>
          <w:rFonts w:ascii="Times New Roman" w:hAnsi="Times New Roman"/>
          <w:color w:val="000000"/>
          <w:sz w:val="28"/>
          <w:szCs w:val="28"/>
          <w:shd w:val="clear" w:color="auto" w:fill="FFFFFF"/>
        </w:rPr>
        <w:t>, 1-7.</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Obukohwo</w:t>
      </w:r>
      <w:proofErr w:type="spellEnd"/>
      <w:r w:rsidRPr="00B91593">
        <w:rPr>
          <w:rFonts w:ascii="Times New Roman" w:hAnsi="Times New Roman"/>
          <w:color w:val="000000"/>
          <w:sz w:val="28"/>
          <w:szCs w:val="28"/>
          <w:shd w:val="clear" w:color="auto" w:fill="FFFFFF"/>
        </w:rPr>
        <w:t xml:space="preserve">, O. M., Kingsley, N. E., </w:t>
      </w:r>
      <w:proofErr w:type="spellStart"/>
      <w:r w:rsidRPr="00B91593">
        <w:rPr>
          <w:rFonts w:ascii="Times New Roman" w:hAnsi="Times New Roman"/>
          <w:color w:val="000000"/>
          <w:sz w:val="28"/>
          <w:szCs w:val="28"/>
          <w:shd w:val="clear" w:color="auto" w:fill="FFFFFF"/>
        </w:rPr>
        <w:t>Rume</w:t>
      </w:r>
      <w:proofErr w:type="spellEnd"/>
      <w:r w:rsidRPr="00B91593">
        <w:rPr>
          <w:rFonts w:ascii="Times New Roman" w:hAnsi="Times New Roman"/>
          <w:color w:val="000000"/>
          <w:sz w:val="28"/>
          <w:szCs w:val="28"/>
          <w:shd w:val="clear" w:color="auto" w:fill="FFFFFF"/>
        </w:rPr>
        <w:t>, R. A., and Victor, E. (2021). The concept of male reproductive anatomy. </w:t>
      </w:r>
      <w:r w:rsidRPr="00B91593">
        <w:rPr>
          <w:rFonts w:ascii="Times New Roman" w:hAnsi="Times New Roman"/>
          <w:i/>
          <w:iCs/>
          <w:color w:val="000000"/>
          <w:sz w:val="28"/>
          <w:szCs w:val="28"/>
          <w:shd w:val="clear" w:color="auto" w:fill="FFFFFF"/>
        </w:rPr>
        <w:t>Male Reproductive anatomy</w:t>
      </w:r>
      <w:r w:rsidRPr="00B91593">
        <w:rPr>
          <w:rFonts w:ascii="Times New Roman" w:hAnsi="Times New Roman"/>
          <w:color w:val="000000"/>
          <w:sz w:val="28"/>
          <w:szCs w:val="28"/>
          <w:shd w:val="clear" w:color="auto" w:fill="FFFFFF"/>
        </w:rPr>
        <w:t>.</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Oliva, C. R., Ali, M. Y., Flor, S., and </w:t>
      </w:r>
      <w:proofErr w:type="spellStart"/>
      <w:r w:rsidRPr="00B91593">
        <w:rPr>
          <w:rFonts w:ascii="Times New Roman" w:hAnsi="Times New Roman"/>
          <w:color w:val="000000"/>
          <w:sz w:val="28"/>
          <w:szCs w:val="28"/>
          <w:shd w:val="clear" w:color="auto" w:fill="FFFFFF"/>
        </w:rPr>
        <w:t>Griguer</w:t>
      </w:r>
      <w:proofErr w:type="spellEnd"/>
      <w:r w:rsidRPr="00B91593">
        <w:rPr>
          <w:rFonts w:ascii="Times New Roman" w:hAnsi="Times New Roman"/>
          <w:color w:val="000000"/>
          <w:sz w:val="28"/>
          <w:szCs w:val="28"/>
          <w:shd w:val="clear" w:color="auto" w:fill="FFFFFF"/>
        </w:rPr>
        <w:t>, C. E. (2022). Effect of Expression of Nuclear-Encoded Cytochrome C Oxidase Subunit 4 Isoforms on Metabolic Profiles of Glioma Cells. </w:t>
      </w:r>
      <w:r w:rsidRPr="00B91593">
        <w:rPr>
          <w:rFonts w:ascii="Times New Roman" w:hAnsi="Times New Roman"/>
          <w:i/>
          <w:iCs/>
          <w:color w:val="000000"/>
          <w:sz w:val="28"/>
          <w:szCs w:val="28"/>
          <w:shd w:val="clear" w:color="auto" w:fill="FFFFFF"/>
        </w:rPr>
        <w:t>Metabolites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12</w:t>
      </w:r>
      <w:r w:rsidRPr="00B91593">
        <w:rPr>
          <w:rFonts w:ascii="Times New Roman" w:hAnsi="Times New Roman"/>
          <w:color w:val="000000"/>
          <w:sz w:val="28"/>
          <w:szCs w:val="28"/>
          <w:shd w:val="clear" w:color="auto" w:fill="FFFFFF"/>
        </w:rPr>
        <w:t>(8), 748.</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lastRenderedPageBreak/>
        <w:t>Oseni</w:t>
      </w:r>
      <w:proofErr w:type="spellEnd"/>
      <w:r w:rsidRPr="00B91593">
        <w:rPr>
          <w:rFonts w:ascii="Times New Roman" w:hAnsi="Times New Roman"/>
          <w:color w:val="000000"/>
          <w:sz w:val="28"/>
          <w:szCs w:val="28"/>
          <w:shd w:val="clear" w:color="auto" w:fill="FFFFFF"/>
        </w:rPr>
        <w:t xml:space="preserve">, S. O., </w:t>
      </w:r>
      <w:proofErr w:type="spellStart"/>
      <w:r w:rsidRPr="00B91593">
        <w:rPr>
          <w:rFonts w:ascii="Times New Roman" w:hAnsi="Times New Roman"/>
          <w:color w:val="000000"/>
          <w:sz w:val="28"/>
          <w:szCs w:val="28"/>
          <w:shd w:val="clear" w:color="auto" w:fill="FFFFFF"/>
        </w:rPr>
        <w:t>Naar</w:t>
      </w:r>
      <w:proofErr w:type="spellEnd"/>
      <w:r w:rsidRPr="00B91593">
        <w:rPr>
          <w:rFonts w:ascii="Times New Roman" w:hAnsi="Times New Roman"/>
          <w:color w:val="000000"/>
          <w:sz w:val="28"/>
          <w:szCs w:val="28"/>
          <w:shd w:val="clear" w:color="auto" w:fill="FFFFFF"/>
        </w:rPr>
        <w:t xml:space="preserve">, C., Pavlović, M., Asghar, W., Hartmann, J. X., Fields, G. B., and </w:t>
      </w:r>
      <w:proofErr w:type="spellStart"/>
      <w:r w:rsidRPr="00B91593">
        <w:rPr>
          <w:rFonts w:ascii="Times New Roman" w:hAnsi="Times New Roman"/>
          <w:color w:val="000000"/>
          <w:sz w:val="28"/>
          <w:szCs w:val="28"/>
          <w:shd w:val="clear" w:color="auto" w:fill="FFFFFF"/>
        </w:rPr>
        <w:t>Kumi-Diaka</w:t>
      </w:r>
      <w:proofErr w:type="spellEnd"/>
      <w:r w:rsidRPr="00B91593">
        <w:rPr>
          <w:rFonts w:ascii="Times New Roman" w:hAnsi="Times New Roman"/>
          <w:color w:val="000000"/>
          <w:sz w:val="28"/>
          <w:szCs w:val="28"/>
          <w:shd w:val="clear" w:color="auto" w:fill="FFFFFF"/>
        </w:rPr>
        <w:t>, J. (2023). The molecular basis and clinical consequences of chronic inflammation in prostatic diseases: prostatitis, benign prostatic hyperplasia, and prostate Cancer.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15</w:t>
      </w:r>
      <w:r w:rsidRPr="00B91593">
        <w:rPr>
          <w:rFonts w:ascii="Times New Roman" w:hAnsi="Times New Roman"/>
          <w:color w:val="000000"/>
          <w:sz w:val="28"/>
          <w:szCs w:val="28"/>
          <w:shd w:val="clear" w:color="auto" w:fill="FFFFFF"/>
        </w:rPr>
        <w:t>(12), 3110.</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t>Palicelli</w:t>
      </w:r>
      <w:proofErr w:type="spellEnd"/>
      <w:r w:rsidRPr="00B91593">
        <w:rPr>
          <w:rFonts w:ascii="Times New Roman" w:hAnsi="Times New Roman"/>
          <w:color w:val="000000"/>
          <w:sz w:val="28"/>
          <w:szCs w:val="28"/>
          <w:shd w:val="clear" w:color="auto" w:fill="FFFFFF"/>
        </w:rPr>
        <w:t xml:space="preserve">, A., </w:t>
      </w:r>
      <w:proofErr w:type="spellStart"/>
      <w:r w:rsidRPr="00B91593">
        <w:rPr>
          <w:rFonts w:ascii="Times New Roman" w:hAnsi="Times New Roman"/>
          <w:color w:val="000000"/>
          <w:sz w:val="28"/>
          <w:szCs w:val="28"/>
          <w:shd w:val="clear" w:color="auto" w:fill="FFFFFF"/>
        </w:rPr>
        <w:t>Croci</w:t>
      </w:r>
      <w:proofErr w:type="spellEnd"/>
      <w:r w:rsidRPr="00B91593">
        <w:rPr>
          <w:rFonts w:ascii="Times New Roman" w:hAnsi="Times New Roman"/>
          <w:color w:val="000000"/>
          <w:sz w:val="28"/>
          <w:szCs w:val="28"/>
          <w:shd w:val="clear" w:color="auto" w:fill="FFFFFF"/>
        </w:rPr>
        <w:t xml:space="preserve">, S., </w:t>
      </w:r>
      <w:proofErr w:type="spellStart"/>
      <w:r w:rsidRPr="00B91593">
        <w:rPr>
          <w:rFonts w:ascii="Times New Roman" w:hAnsi="Times New Roman"/>
          <w:color w:val="000000"/>
          <w:sz w:val="28"/>
          <w:szCs w:val="28"/>
          <w:shd w:val="clear" w:color="auto" w:fill="FFFFFF"/>
        </w:rPr>
        <w:t>Bisagni</w:t>
      </w:r>
      <w:proofErr w:type="spellEnd"/>
      <w:r w:rsidRPr="00B91593">
        <w:rPr>
          <w:rFonts w:ascii="Times New Roman" w:hAnsi="Times New Roman"/>
          <w:color w:val="000000"/>
          <w:sz w:val="28"/>
          <w:szCs w:val="28"/>
          <w:shd w:val="clear" w:color="auto" w:fill="FFFFFF"/>
        </w:rPr>
        <w:t xml:space="preserve">, A., Zanetti, E., De </w:t>
      </w:r>
      <w:proofErr w:type="spellStart"/>
      <w:r w:rsidRPr="00B91593">
        <w:rPr>
          <w:rFonts w:ascii="Times New Roman" w:hAnsi="Times New Roman"/>
          <w:color w:val="000000"/>
          <w:sz w:val="28"/>
          <w:szCs w:val="28"/>
          <w:shd w:val="clear" w:color="auto" w:fill="FFFFFF"/>
        </w:rPr>
        <w:t>Biase</w:t>
      </w:r>
      <w:proofErr w:type="spellEnd"/>
      <w:r w:rsidRPr="00B91593">
        <w:rPr>
          <w:rFonts w:ascii="Times New Roman" w:hAnsi="Times New Roman"/>
          <w:color w:val="000000"/>
          <w:sz w:val="28"/>
          <w:szCs w:val="28"/>
          <w:shd w:val="clear" w:color="auto" w:fill="FFFFFF"/>
        </w:rPr>
        <w:t xml:space="preserve">, D., </w:t>
      </w:r>
      <w:proofErr w:type="spellStart"/>
      <w:r w:rsidRPr="00B91593">
        <w:rPr>
          <w:rFonts w:ascii="Times New Roman" w:hAnsi="Times New Roman"/>
          <w:color w:val="000000"/>
          <w:sz w:val="28"/>
          <w:szCs w:val="28"/>
          <w:shd w:val="clear" w:color="auto" w:fill="FFFFFF"/>
        </w:rPr>
        <w:t>Melli</w:t>
      </w:r>
      <w:proofErr w:type="spellEnd"/>
      <w:r w:rsidRPr="00B91593">
        <w:rPr>
          <w:rFonts w:ascii="Times New Roman" w:hAnsi="Times New Roman"/>
          <w:color w:val="000000"/>
          <w:sz w:val="28"/>
          <w:szCs w:val="28"/>
          <w:shd w:val="clear" w:color="auto" w:fill="FFFFFF"/>
        </w:rPr>
        <w:t xml:space="preserve">, B., and </w:t>
      </w:r>
      <w:proofErr w:type="spellStart"/>
      <w:r w:rsidRPr="00B91593">
        <w:rPr>
          <w:rFonts w:ascii="Times New Roman" w:hAnsi="Times New Roman"/>
          <w:color w:val="000000"/>
          <w:sz w:val="28"/>
          <w:szCs w:val="28"/>
          <w:shd w:val="clear" w:color="auto" w:fill="FFFFFF"/>
        </w:rPr>
        <w:t>Bonacini</w:t>
      </w:r>
      <w:proofErr w:type="spellEnd"/>
      <w:r w:rsidRPr="00B91593">
        <w:rPr>
          <w:rFonts w:ascii="Times New Roman" w:hAnsi="Times New Roman"/>
          <w:color w:val="000000"/>
          <w:sz w:val="28"/>
          <w:szCs w:val="28"/>
          <w:shd w:val="clear" w:color="auto" w:fill="FFFFFF"/>
        </w:rPr>
        <w:t xml:space="preserve">, M. (2021). What do we have to know about PD-L1 expression in prostate cancer? A systematic literature </w:t>
      </w:r>
      <w:proofErr w:type="gramStart"/>
      <w:r w:rsidRPr="00B91593">
        <w:rPr>
          <w:rFonts w:ascii="Times New Roman" w:hAnsi="Times New Roman"/>
          <w:color w:val="000000"/>
          <w:sz w:val="28"/>
          <w:szCs w:val="28"/>
          <w:shd w:val="clear" w:color="auto" w:fill="FFFFFF"/>
        </w:rPr>
        <w:t>review</w:t>
      </w:r>
      <w:proofErr w:type="gramEnd"/>
      <w:r w:rsidRPr="00B91593">
        <w:rPr>
          <w:rFonts w:ascii="Times New Roman" w:hAnsi="Times New Roman"/>
          <w:color w:val="000000"/>
          <w:sz w:val="28"/>
          <w:szCs w:val="28"/>
          <w:shd w:val="clear" w:color="auto" w:fill="FFFFFF"/>
        </w:rPr>
        <w:t>. Part 3: PD-L1, intracellular signaling pathways and tumor microenvironment. </w:t>
      </w:r>
      <w:r w:rsidRPr="00B91593">
        <w:rPr>
          <w:rFonts w:ascii="Times New Roman" w:hAnsi="Times New Roman"/>
          <w:i/>
          <w:iCs/>
          <w:color w:val="000000"/>
          <w:sz w:val="28"/>
          <w:szCs w:val="28"/>
          <w:shd w:val="clear" w:color="auto" w:fill="FFFFFF"/>
        </w:rPr>
        <w:t>International Journal of Molecular Sciences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22</w:t>
      </w:r>
      <w:r w:rsidRPr="00B91593">
        <w:rPr>
          <w:rFonts w:ascii="Times New Roman" w:hAnsi="Times New Roman"/>
          <w:color w:val="000000"/>
          <w:sz w:val="28"/>
          <w:szCs w:val="28"/>
          <w:shd w:val="clear" w:color="auto" w:fill="FFFFFF"/>
        </w:rPr>
        <w:t>(22), 12330.</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eastAsia="TimesNewRomanPSMT" w:hAnsi="Times New Roman"/>
          <w:color w:val="000000"/>
          <w:sz w:val="28"/>
          <w:szCs w:val="28"/>
        </w:rPr>
        <w:t xml:space="preserve">Rahman, K. (2017). Studies on free radicals, antioxidants, and co-factors. </w:t>
      </w:r>
      <w:r w:rsidRPr="00B91593">
        <w:rPr>
          <w:rFonts w:ascii="Times New Roman" w:eastAsia="TimesNewRomanPSMT" w:hAnsi="Times New Roman"/>
          <w:i/>
          <w:iCs/>
          <w:color w:val="000000"/>
          <w:sz w:val="28"/>
          <w:szCs w:val="28"/>
        </w:rPr>
        <w:t>Clinical Interventions in Aging.</w:t>
      </w:r>
      <w:r w:rsidRPr="00B91593">
        <w:rPr>
          <w:rFonts w:ascii="Times New Roman" w:eastAsia="TimesNewRomanPSMT" w:hAnsi="Times New Roman"/>
          <w:color w:val="000000"/>
          <w:sz w:val="28"/>
          <w:szCs w:val="28"/>
        </w:rPr>
        <w:t xml:space="preserve"> 2(2): 219-236.</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rPr>
        <w:t>Roumiguié</w:t>
      </w:r>
      <w:proofErr w:type="spellEnd"/>
      <w:r w:rsidRPr="00B91593">
        <w:rPr>
          <w:rFonts w:ascii="Times New Roman" w:hAnsi="Times New Roman"/>
          <w:color w:val="000000"/>
          <w:sz w:val="28"/>
          <w:szCs w:val="28"/>
        </w:rPr>
        <w:t xml:space="preserve">, M., </w:t>
      </w:r>
      <w:proofErr w:type="spellStart"/>
      <w:r w:rsidRPr="00B91593">
        <w:rPr>
          <w:rFonts w:ascii="Times New Roman" w:hAnsi="Times New Roman"/>
          <w:color w:val="000000"/>
          <w:sz w:val="28"/>
          <w:szCs w:val="28"/>
        </w:rPr>
        <w:t>Ploussard</w:t>
      </w:r>
      <w:proofErr w:type="spellEnd"/>
      <w:r w:rsidRPr="00B91593">
        <w:rPr>
          <w:rFonts w:ascii="Times New Roman" w:hAnsi="Times New Roman"/>
          <w:color w:val="000000"/>
          <w:sz w:val="28"/>
          <w:szCs w:val="28"/>
        </w:rPr>
        <w:t xml:space="preserve">, G., Nogueira, L., </w:t>
      </w:r>
      <w:proofErr w:type="spellStart"/>
      <w:r w:rsidRPr="00B91593">
        <w:rPr>
          <w:rFonts w:ascii="Times New Roman" w:hAnsi="Times New Roman"/>
          <w:color w:val="000000"/>
          <w:sz w:val="28"/>
          <w:szCs w:val="28"/>
        </w:rPr>
        <w:t>Bruguière</w:t>
      </w:r>
      <w:proofErr w:type="spellEnd"/>
      <w:r w:rsidRPr="00B91593">
        <w:rPr>
          <w:rFonts w:ascii="Times New Roman" w:hAnsi="Times New Roman"/>
          <w:color w:val="000000"/>
          <w:sz w:val="28"/>
          <w:szCs w:val="28"/>
        </w:rPr>
        <w:t xml:space="preserve">, E., </w:t>
      </w:r>
      <w:proofErr w:type="spellStart"/>
      <w:r w:rsidRPr="00B91593">
        <w:rPr>
          <w:rFonts w:ascii="Times New Roman" w:hAnsi="Times New Roman"/>
          <w:color w:val="000000"/>
          <w:sz w:val="28"/>
          <w:szCs w:val="28"/>
        </w:rPr>
        <w:t>Meyrignac</w:t>
      </w:r>
      <w:proofErr w:type="spellEnd"/>
      <w:r w:rsidRPr="00B91593">
        <w:rPr>
          <w:rFonts w:ascii="Times New Roman" w:hAnsi="Times New Roman"/>
          <w:color w:val="000000"/>
          <w:sz w:val="28"/>
          <w:szCs w:val="28"/>
        </w:rPr>
        <w:t xml:space="preserve">, O., </w:t>
      </w:r>
      <w:proofErr w:type="spellStart"/>
      <w:r w:rsidRPr="00B91593">
        <w:rPr>
          <w:rFonts w:ascii="Times New Roman" w:hAnsi="Times New Roman"/>
          <w:color w:val="000000"/>
          <w:sz w:val="28"/>
          <w:szCs w:val="28"/>
        </w:rPr>
        <w:t>Lesourd</w:t>
      </w:r>
      <w:proofErr w:type="spellEnd"/>
      <w:r w:rsidRPr="00B91593">
        <w:rPr>
          <w:rFonts w:ascii="Times New Roman" w:hAnsi="Times New Roman"/>
          <w:color w:val="000000"/>
          <w:sz w:val="28"/>
          <w:szCs w:val="28"/>
        </w:rPr>
        <w:t xml:space="preserve">, M., </w:t>
      </w:r>
      <w:proofErr w:type="spellStart"/>
      <w:r w:rsidRPr="00B91593">
        <w:rPr>
          <w:rFonts w:ascii="Times New Roman" w:hAnsi="Times New Roman"/>
          <w:color w:val="000000"/>
          <w:sz w:val="28"/>
          <w:szCs w:val="28"/>
        </w:rPr>
        <w:t>Péricart</w:t>
      </w:r>
      <w:proofErr w:type="spellEnd"/>
      <w:r w:rsidRPr="00B91593">
        <w:rPr>
          <w:rFonts w:ascii="Times New Roman" w:hAnsi="Times New Roman"/>
          <w:color w:val="000000"/>
          <w:sz w:val="28"/>
          <w:szCs w:val="28"/>
        </w:rPr>
        <w:t xml:space="preserve">, S. and </w:t>
      </w:r>
      <w:proofErr w:type="spellStart"/>
      <w:r w:rsidRPr="00B91593">
        <w:rPr>
          <w:rFonts w:ascii="Times New Roman" w:hAnsi="Times New Roman"/>
          <w:color w:val="000000"/>
          <w:sz w:val="28"/>
          <w:szCs w:val="28"/>
        </w:rPr>
        <w:t>Malavaud</w:t>
      </w:r>
      <w:proofErr w:type="spellEnd"/>
      <w:r w:rsidRPr="00B91593">
        <w:rPr>
          <w:rFonts w:ascii="Times New Roman" w:hAnsi="Times New Roman"/>
          <w:color w:val="000000"/>
          <w:sz w:val="28"/>
          <w:szCs w:val="28"/>
        </w:rPr>
        <w:t xml:space="preserve">, B. (2020). Independent evaluation of the respective predictive values for high-grade prostate cancer of clinical information and RNA biomarkers after upfront MRI and image-guided biopsies. </w:t>
      </w:r>
      <w:r w:rsidRPr="00B91593">
        <w:rPr>
          <w:rFonts w:ascii="Times New Roman" w:hAnsi="Times New Roman"/>
          <w:i/>
          <w:color w:val="000000"/>
          <w:sz w:val="28"/>
          <w:szCs w:val="28"/>
        </w:rPr>
        <w:t>Cancers (Basel),</w:t>
      </w:r>
      <w:r w:rsidRPr="00B91593">
        <w:rPr>
          <w:rFonts w:ascii="Times New Roman" w:hAnsi="Times New Roman"/>
          <w:color w:val="000000"/>
          <w:sz w:val="28"/>
          <w:szCs w:val="28"/>
        </w:rPr>
        <w:t xml:space="preserve"> 12, 285.</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Ruiz de Porras, V., Pardo, J. C., </w:t>
      </w:r>
      <w:proofErr w:type="spellStart"/>
      <w:r w:rsidRPr="00B91593">
        <w:rPr>
          <w:rFonts w:ascii="Times New Roman" w:hAnsi="Times New Roman"/>
          <w:color w:val="000000"/>
          <w:sz w:val="28"/>
          <w:szCs w:val="28"/>
          <w:shd w:val="clear" w:color="auto" w:fill="FFFFFF"/>
        </w:rPr>
        <w:t>Notario</w:t>
      </w:r>
      <w:proofErr w:type="spellEnd"/>
      <w:r w:rsidRPr="00B91593">
        <w:rPr>
          <w:rFonts w:ascii="Times New Roman" w:hAnsi="Times New Roman"/>
          <w:color w:val="000000"/>
          <w:sz w:val="28"/>
          <w:szCs w:val="28"/>
          <w:shd w:val="clear" w:color="auto" w:fill="FFFFFF"/>
        </w:rPr>
        <w:t xml:space="preserve">, L., </w:t>
      </w:r>
      <w:proofErr w:type="spellStart"/>
      <w:r w:rsidRPr="00B91593">
        <w:rPr>
          <w:rFonts w:ascii="Times New Roman" w:hAnsi="Times New Roman"/>
          <w:color w:val="000000"/>
          <w:sz w:val="28"/>
          <w:szCs w:val="28"/>
          <w:shd w:val="clear" w:color="auto" w:fill="FFFFFF"/>
        </w:rPr>
        <w:t>Etxaniz</w:t>
      </w:r>
      <w:proofErr w:type="spellEnd"/>
      <w:r w:rsidRPr="00B91593">
        <w:rPr>
          <w:rFonts w:ascii="Times New Roman" w:hAnsi="Times New Roman"/>
          <w:color w:val="000000"/>
          <w:sz w:val="28"/>
          <w:szCs w:val="28"/>
          <w:shd w:val="clear" w:color="auto" w:fill="FFFFFF"/>
        </w:rPr>
        <w:t xml:space="preserve">, O., and Font, A. (2021). Immune checkpoint inhibitors: A promising treatment option for metastatic castration-resistant prostate </w:t>
      </w:r>
      <w:proofErr w:type="gramStart"/>
      <w:r w:rsidRPr="00B91593">
        <w:rPr>
          <w:rFonts w:ascii="Times New Roman" w:hAnsi="Times New Roman"/>
          <w:color w:val="000000"/>
          <w:sz w:val="28"/>
          <w:szCs w:val="28"/>
          <w:shd w:val="clear" w:color="auto" w:fill="FFFFFF"/>
        </w:rPr>
        <w:t>cancer?.</w:t>
      </w:r>
      <w:proofErr w:type="gramEnd"/>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International Journal of Molecular Sciences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22</w:t>
      </w:r>
      <w:r w:rsidRPr="00B91593">
        <w:rPr>
          <w:rFonts w:ascii="Times New Roman" w:hAnsi="Times New Roman"/>
          <w:color w:val="000000"/>
          <w:sz w:val="28"/>
          <w:szCs w:val="28"/>
          <w:shd w:val="clear" w:color="auto" w:fill="FFFFFF"/>
        </w:rPr>
        <w:t>(9), 4712.</w:t>
      </w:r>
    </w:p>
    <w:p w:rsidR="002778BD" w:rsidRPr="00B91593" w:rsidRDefault="002778BD" w:rsidP="002778BD">
      <w:pPr>
        <w:spacing w:line="288" w:lineRule="auto"/>
        <w:ind w:left="990" w:hanging="990"/>
        <w:jc w:val="both"/>
        <w:rPr>
          <w:rFonts w:ascii="Times New Roman" w:hAnsi="Times New Roman"/>
          <w:color w:val="222222"/>
          <w:sz w:val="28"/>
          <w:szCs w:val="28"/>
          <w:shd w:val="clear" w:color="auto" w:fill="FFFFFF"/>
        </w:rPr>
      </w:pPr>
      <w:r w:rsidRPr="00B91593">
        <w:rPr>
          <w:rFonts w:ascii="Times New Roman" w:hAnsi="Times New Roman"/>
          <w:color w:val="222222"/>
          <w:sz w:val="28"/>
          <w:szCs w:val="28"/>
          <w:shd w:val="clear" w:color="auto" w:fill="FFFFFF"/>
        </w:rPr>
        <w:t>Sass, D. M. (2020). The Role of Extracellular Vesicles in Cancer-Related Fatigue and Its Co-Occurring Symptoms.</w:t>
      </w:r>
    </w:p>
    <w:p w:rsidR="001C1931" w:rsidRPr="00B91593" w:rsidRDefault="002778BD" w:rsidP="001C1931">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Saunders, E. J., </w:t>
      </w:r>
      <w:proofErr w:type="spellStart"/>
      <w:r w:rsidRPr="00B91593">
        <w:rPr>
          <w:rFonts w:ascii="Times New Roman" w:hAnsi="Times New Roman"/>
          <w:color w:val="000000"/>
          <w:sz w:val="28"/>
          <w:szCs w:val="28"/>
          <w:shd w:val="clear" w:color="auto" w:fill="FFFFFF"/>
        </w:rPr>
        <w:t>Kote-Jarai</w:t>
      </w:r>
      <w:proofErr w:type="spellEnd"/>
      <w:r w:rsidRPr="00B91593">
        <w:rPr>
          <w:rFonts w:ascii="Times New Roman" w:hAnsi="Times New Roman"/>
          <w:color w:val="000000"/>
          <w:sz w:val="28"/>
          <w:szCs w:val="28"/>
          <w:shd w:val="clear" w:color="auto" w:fill="FFFFFF"/>
        </w:rPr>
        <w:t xml:space="preserve">, Z., and </w:t>
      </w:r>
      <w:proofErr w:type="spellStart"/>
      <w:r w:rsidRPr="00B91593">
        <w:rPr>
          <w:rFonts w:ascii="Times New Roman" w:hAnsi="Times New Roman"/>
          <w:color w:val="000000"/>
          <w:sz w:val="28"/>
          <w:szCs w:val="28"/>
          <w:shd w:val="clear" w:color="auto" w:fill="FFFFFF"/>
        </w:rPr>
        <w:t>Eeles</w:t>
      </w:r>
      <w:proofErr w:type="spellEnd"/>
      <w:r w:rsidRPr="00B91593">
        <w:rPr>
          <w:rFonts w:ascii="Times New Roman" w:hAnsi="Times New Roman"/>
          <w:color w:val="000000"/>
          <w:sz w:val="28"/>
          <w:szCs w:val="28"/>
          <w:shd w:val="clear" w:color="auto" w:fill="FFFFFF"/>
        </w:rPr>
        <w:t>, R. A. (2021). Identification of germline genetic variants that increase prostate cancer risk and influence development of aggressive disease. </w:t>
      </w:r>
      <w:r w:rsidRPr="00B91593">
        <w:rPr>
          <w:rFonts w:ascii="Times New Roman" w:hAnsi="Times New Roman"/>
          <w:i/>
          <w:iCs/>
          <w:color w:val="000000"/>
          <w:sz w:val="28"/>
          <w:szCs w:val="28"/>
          <w:shd w:val="clear" w:color="auto" w:fill="FFFFFF"/>
        </w:rPr>
        <w:t>Cancers</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13</w:t>
      </w:r>
      <w:r w:rsidRPr="00B91593">
        <w:rPr>
          <w:rFonts w:ascii="Times New Roman" w:hAnsi="Times New Roman"/>
          <w:color w:val="000000"/>
          <w:sz w:val="28"/>
          <w:szCs w:val="28"/>
          <w:shd w:val="clear" w:color="auto" w:fill="FFFFFF"/>
        </w:rPr>
        <w:t>(4), 760.</w:t>
      </w:r>
    </w:p>
    <w:p w:rsidR="001C1931" w:rsidRPr="00B91593" w:rsidRDefault="001C1931" w:rsidP="001C1931">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lang w:val="en-GB"/>
        </w:rPr>
        <w:t xml:space="preserve">Singh SK, </w:t>
      </w:r>
      <w:proofErr w:type="spellStart"/>
      <w:r w:rsidRPr="00B91593">
        <w:rPr>
          <w:rFonts w:ascii="Times New Roman" w:hAnsi="Times New Roman"/>
          <w:color w:val="000000"/>
          <w:sz w:val="28"/>
          <w:szCs w:val="28"/>
          <w:lang w:val="en-GB"/>
        </w:rPr>
        <w:t>Grifson</w:t>
      </w:r>
      <w:proofErr w:type="spellEnd"/>
      <w:r w:rsidRPr="00B91593">
        <w:rPr>
          <w:rFonts w:ascii="Times New Roman" w:hAnsi="Times New Roman"/>
          <w:color w:val="000000"/>
          <w:sz w:val="28"/>
          <w:szCs w:val="28"/>
          <w:lang w:val="en-GB"/>
        </w:rPr>
        <w:t xml:space="preserve"> JJ, </w:t>
      </w:r>
      <w:proofErr w:type="spellStart"/>
      <w:r w:rsidRPr="00B91593">
        <w:rPr>
          <w:rFonts w:ascii="Times New Roman" w:hAnsi="Times New Roman"/>
          <w:color w:val="000000"/>
          <w:sz w:val="28"/>
          <w:szCs w:val="28"/>
          <w:lang w:val="en-GB"/>
        </w:rPr>
        <w:t>Mavuduru</w:t>
      </w:r>
      <w:proofErr w:type="spellEnd"/>
      <w:r w:rsidRPr="00B91593">
        <w:rPr>
          <w:rFonts w:ascii="Times New Roman" w:hAnsi="Times New Roman"/>
          <w:color w:val="000000"/>
          <w:sz w:val="28"/>
          <w:szCs w:val="28"/>
          <w:lang w:val="en-GB"/>
        </w:rPr>
        <w:t xml:space="preserve"> RS, Agarwal MM, Mandal AK, Jha V. Serum leptin: a marker of prostate cancer irrespective of obesity. Cancer </w:t>
      </w:r>
      <w:proofErr w:type="spellStart"/>
      <w:r w:rsidRPr="00B91593">
        <w:rPr>
          <w:rFonts w:ascii="Times New Roman" w:hAnsi="Times New Roman"/>
          <w:color w:val="000000"/>
          <w:sz w:val="28"/>
          <w:szCs w:val="28"/>
          <w:lang w:val="en-GB"/>
        </w:rPr>
        <w:t>Biomark</w:t>
      </w:r>
      <w:proofErr w:type="spellEnd"/>
      <w:r w:rsidRPr="00B91593">
        <w:rPr>
          <w:rFonts w:ascii="Times New Roman" w:hAnsi="Times New Roman"/>
          <w:color w:val="000000"/>
          <w:sz w:val="28"/>
          <w:szCs w:val="28"/>
          <w:lang w:val="en-GB"/>
        </w:rPr>
        <w:t xml:space="preserve"> 2010; 7: 11-15.</w:t>
      </w:r>
    </w:p>
    <w:p w:rsidR="00F4175E" w:rsidRPr="00B91593" w:rsidRDefault="002778BD" w:rsidP="00F4175E">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shd w:val="clear" w:color="auto" w:fill="FFFFFF"/>
        </w:rPr>
        <w:lastRenderedPageBreak/>
        <w:t>Tahmasebi</w:t>
      </w:r>
      <w:proofErr w:type="spellEnd"/>
      <w:r w:rsidRPr="00B91593">
        <w:rPr>
          <w:rFonts w:ascii="Times New Roman" w:hAnsi="Times New Roman"/>
          <w:color w:val="000000"/>
          <w:sz w:val="28"/>
          <w:szCs w:val="28"/>
          <w:shd w:val="clear" w:color="auto" w:fill="FFFFFF"/>
        </w:rPr>
        <w:t xml:space="preserve">, S., </w:t>
      </w:r>
      <w:proofErr w:type="spellStart"/>
      <w:r w:rsidRPr="00B91593">
        <w:rPr>
          <w:rFonts w:ascii="Times New Roman" w:hAnsi="Times New Roman"/>
          <w:color w:val="000000"/>
          <w:sz w:val="28"/>
          <w:szCs w:val="28"/>
          <w:shd w:val="clear" w:color="auto" w:fill="FFFFFF"/>
        </w:rPr>
        <w:t>Alimohammadi</w:t>
      </w:r>
      <w:proofErr w:type="spellEnd"/>
      <w:r w:rsidRPr="00B91593">
        <w:rPr>
          <w:rFonts w:ascii="Times New Roman" w:hAnsi="Times New Roman"/>
          <w:color w:val="000000"/>
          <w:sz w:val="28"/>
          <w:szCs w:val="28"/>
          <w:shd w:val="clear" w:color="auto" w:fill="FFFFFF"/>
        </w:rPr>
        <w:t xml:space="preserve">, M., </w:t>
      </w:r>
      <w:proofErr w:type="spellStart"/>
      <w:r w:rsidRPr="00B91593">
        <w:rPr>
          <w:rFonts w:ascii="Times New Roman" w:hAnsi="Times New Roman"/>
          <w:color w:val="000000"/>
          <w:sz w:val="28"/>
          <w:szCs w:val="28"/>
          <w:shd w:val="clear" w:color="auto" w:fill="FFFFFF"/>
        </w:rPr>
        <w:t>Khorasani</w:t>
      </w:r>
      <w:proofErr w:type="spellEnd"/>
      <w:r w:rsidRPr="00B91593">
        <w:rPr>
          <w:rFonts w:ascii="Times New Roman" w:hAnsi="Times New Roman"/>
          <w:color w:val="000000"/>
          <w:sz w:val="28"/>
          <w:szCs w:val="28"/>
          <w:shd w:val="clear" w:color="auto" w:fill="FFFFFF"/>
        </w:rPr>
        <w:t>, S., and Rezaei, N. (2022). Pro-tumorigenic and Anti-tumorigenic Roles of Pro-inflammatory Cytokines in Cancer. In </w:t>
      </w:r>
      <w:r w:rsidRPr="00B91593">
        <w:rPr>
          <w:rFonts w:ascii="Times New Roman" w:hAnsi="Times New Roman"/>
          <w:i/>
          <w:iCs/>
          <w:color w:val="000000"/>
          <w:sz w:val="28"/>
          <w:szCs w:val="28"/>
          <w:shd w:val="clear" w:color="auto" w:fill="FFFFFF"/>
        </w:rPr>
        <w:t>Handbook of Cancer and Immunology</w:t>
      </w:r>
      <w:r w:rsidRPr="00B91593">
        <w:rPr>
          <w:rFonts w:ascii="Times New Roman" w:hAnsi="Times New Roman"/>
          <w:color w:val="000000"/>
          <w:sz w:val="28"/>
          <w:szCs w:val="28"/>
          <w:shd w:val="clear" w:color="auto" w:fill="FFFFFF"/>
        </w:rPr>
        <w:t> (pp. 1-25). Cham: Springer International Publishing.</w:t>
      </w:r>
    </w:p>
    <w:p w:rsidR="00F4175E" w:rsidRPr="00B91593" w:rsidRDefault="00F4175E" w:rsidP="00F4175E">
      <w:pPr>
        <w:spacing w:line="288" w:lineRule="auto"/>
        <w:ind w:left="990" w:hanging="990"/>
        <w:jc w:val="both"/>
        <w:rPr>
          <w:rFonts w:ascii="Times New Roman" w:hAnsi="Times New Roman"/>
          <w:color w:val="000000"/>
          <w:sz w:val="28"/>
          <w:szCs w:val="28"/>
          <w:shd w:val="clear" w:color="auto" w:fill="FFFFFF"/>
        </w:rPr>
      </w:pPr>
      <w:proofErr w:type="spellStart"/>
      <w:r w:rsidRPr="00B91593">
        <w:rPr>
          <w:rFonts w:ascii="Times New Roman" w:hAnsi="Times New Roman"/>
          <w:color w:val="000000"/>
          <w:sz w:val="28"/>
          <w:szCs w:val="28"/>
          <w:lang w:val="en-GB"/>
        </w:rPr>
        <w:t>Tessitore</w:t>
      </w:r>
      <w:proofErr w:type="spellEnd"/>
      <w:r w:rsidRPr="00B91593">
        <w:rPr>
          <w:rFonts w:ascii="Times New Roman" w:hAnsi="Times New Roman"/>
          <w:color w:val="000000"/>
          <w:sz w:val="28"/>
          <w:szCs w:val="28"/>
          <w:lang w:val="en-GB"/>
        </w:rPr>
        <w:t xml:space="preserve"> L, </w:t>
      </w:r>
      <w:proofErr w:type="spellStart"/>
      <w:r w:rsidRPr="00B91593">
        <w:rPr>
          <w:rFonts w:ascii="Times New Roman" w:hAnsi="Times New Roman"/>
          <w:color w:val="000000"/>
          <w:sz w:val="28"/>
          <w:szCs w:val="28"/>
          <w:lang w:val="en-GB"/>
        </w:rPr>
        <w:t>Vizio</w:t>
      </w:r>
      <w:proofErr w:type="spellEnd"/>
      <w:r w:rsidRPr="00B91593">
        <w:rPr>
          <w:rFonts w:ascii="Times New Roman" w:hAnsi="Times New Roman"/>
          <w:color w:val="000000"/>
          <w:sz w:val="28"/>
          <w:szCs w:val="28"/>
          <w:lang w:val="en-GB"/>
        </w:rPr>
        <w:t xml:space="preserve"> B, Jenkins O, De Stefano I, </w:t>
      </w:r>
      <w:proofErr w:type="spellStart"/>
      <w:r w:rsidRPr="00B91593">
        <w:rPr>
          <w:rFonts w:ascii="Times New Roman" w:hAnsi="Times New Roman"/>
          <w:color w:val="000000"/>
          <w:sz w:val="28"/>
          <w:szCs w:val="28"/>
          <w:lang w:val="en-GB"/>
        </w:rPr>
        <w:t>Ritossa</w:t>
      </w:r>
      <w:proofErr w:type="spellEnd"/>
      <w:r w:rsidRPr="00B91593">
        <w:rPr>
          <w:rFonts w:ascii="Times New Roman" w:hAnsi="Times New Roman"/>
          <w:color w:val="000000"/>
          <w:sz w:val="28"/>
          <w:szCs w:val="28"/>
          <w:lang w:val="en-GB"/>
        </w:rPr>
        <w:t xml:space="preserve"> C, </w:t>
      </w:r>
      <w:proofErr w:type="spellStart"/>
      <w:r w:rsidRPr="00B91593">
        <w:rPr>
          <w:rFonts w:ascii="Times New Roman" w:hAnsi="Times New Roman"/>
          <w:color w:val="000000"/>
          <w:sz w:val="28"/>
          <w:szCs w:val="28"/>
          <w:lang w:val="en-GB"/>
        </w:rPr>
        <w:t>Argiles</w:t>
      </w:r>
      <w:proofErr w:type="spellEnd"/>
      <w:r w:rsidRPr="00B91593">
        <w:rPr>
          <w:rFonts w:ascii="Times New Roman" w:hAnsi="Times New Roman"/>
          <w:color w:val="000000"/>
          <w:sz w:val="28"/>
          <w:szCs w:val="28"/>
          <w:lang w:val="en-GB"/>
        </w:rPr>
        <w:t xml:space="preserve"> JM, Benedetto C, </w:t>
      </w:r>
      <w:proofErr w:type="spellStart"/>
      <w:r w:rsidRPr="00B91593">
        <w:rPr>
          <w:rFonts w:ascii="Times New Roman" w:hAnsi="Times New Roman"/>
          <w:color w:val="000000"/>
          <w:sz w:val="28"/>
          <w:szCs w:val="28"/>
          <w:lang w:val="en-GB"/>
        </w:rPr>
        <w:t>Mussa</w:t>
      </w:r>
      <w:proofErr w:type="spellEnd"/>
      <w:r w:rsidRPr="00B91593">
        <w:rPr>
          <w:rFonts w:ascii="Times New Roman" w:hAnsi="Times New Roman"/>
          <w:color w:val="000000"/>
          <w:sz w:val="28"/>
          <w:szCs w:val="28"/>
          <w:lang w:val="en-GB"/>
        </w:rPr>
        <w:t xml:space="preserve"> A. Leptin expression in colorectal and breast cancer patients. Int J Mol Med 2000; 5: 421-426.</w:t>
      </w:r>
    </w:p>
    <w:p w:rsidR="00F4175E" w:rsidRPr="00B91593" w:rsidRDefault="00F4175E" w:rsidP="001C1931">
      <w:pPr>
        <w:spacing w:line="288" w:lineRule="auto"/>
        <w:ind w:left="990" w:hanging="990"/>
        <w:jc w:val="both"/>
        <w:rPr>
          <w:rFonts w:ascii="Times New Roman" w:hAnsi="Times New Roman"/>
          <w:color w:val="000000"/>
          <w:sz w:val="28"/>
          <w:szCs w:val="28"/>
          <w:shd w:val="clear" w:color="auto" w:fill="FFFFFF"/>
        </w:rPr>
      </w:pP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Tolani, M. A., </w:t>
      </w:r>
      <w:proofErr w:type="spellStart"/>
      <w:r w:rsidRPr="00B91593">
        <w:rPr>
          <w:rFonts w:ascii="Times New Roman" w:hAnsi="Times New Roman"/>
          <w:color w:val="000000"/>
          <w:sz w:val="28"/>
          <w:szCs w:val="28"/>
          <w:shd w:val="clear" w:color="auto" w:fill="FFFFFF"/>
        </w:rPr>
        <w:t>Agbo</w:t>
      </w:r>
      <w:proofErr w:type="spellEnd"/>
      <w:r w:rsidRPr="00B91593">
        <w:rPr>
          <w:rFonts w:ascii="Times New Roman" w:hAnsi="Times New Roman"/>
          <w:color w:val="000000"/>
          <w:sz w:val="28"/>
          <w:szCs w:val="28"/>
          <w:shd w:val="clear" w:color="auto" w:fill="FFFFFF"/>
        </w:rPr>
        <w:t xml:space="preserve">, C. A., </w:t>
      </w:r>
      <w:proofErr w:type="spellStart"/>
      <w:r w:rsidRPr="00B91593">
        <w:rPr>
          <w:rFonts w:ascii="Times New Roman" w:hAnsi="Times New Roman"/>
          <w:color w:val="000000"/>
          <w:sz w:val="28"/>
          <w:szCs w:val="28"/>
          <w:shd w:val="clear" w:color="auto" w:fill="FFFFFF"/>
        </w:rPr>
        <w:t>Paciorek</w:t>
      </w:r>
      <w:proofErr w:type="spellEnd"/>
      <w:r w:rsidRPr="00B91593">
        <w:rPr>
          <w:rFonts w:ascii="Times New Roman" w:hAnsi="Times New Roman"/>
          <w:color w:val="000000"/>
          <w:sz w:val="28"/>
          <w:szCs w:val="28"/>
          <w:shd w:val="clear" w:color="auto" w:fill="FFFFFF"/>
        </w:rPr>
        <w:t xml:space="preserve">, A., Umar, S. S., </w:t>
      </w:r>
      <w:proofErr w:type="spellStart"/>
      <w:r w:rsidRPr="00B91593">
        <w:rPr>
          <w:rFonts w:ascii="Times New Roman" w:hAnsi="Times New Roman"/>
          <w:color w:val="000000"/>
          <w:sz w:val="28"/>
          <w:szCs w:val="28"/>
          <w:shd w:val="clear" w:color="auto" w:fill="FFFFFF"/>
        </w:rPr>
        <w:t>Ojewola</w:t>
      </w:r>
      <w:proofErr w:type="spellEnd"/>
      <w:r w:rsidRPr="00B91593">
        <w:rPr>
          <w:rFonts w:ascii="Times New Roman" w:hAnsi="Times New Roman"/>
          <w:color w:val="000000"/>
          <w:sz w:val="28"/>
          <w:szCs w:val="28"/>
          <w:shd w:val="clear" w:color="auto" w:fill="FFFFFF"/>
        </w:rPr>
        <w:t>, R. W., Mohammed, F., and DeBoer, R. (2024). Detection and management of localized prostate cancer in Nigeria: barriers and facilitators according to patients, caregivers and healthcare providers. </w:t>
      </w:r>
      <w:r w:rsidRPr="00B91593">
        <w:rPr>
          <w:rFonts w:ascii="Times New Roman" w:hAnsi="Times New Roman"/>
          <w:i/>
          <w:iCs/>
          <w:color w:val="000000"/>
          <w:sz w:val="28"/>
          <w:szCs w:val="28"/>
          <w:shd w:val="clear" w:color="auto" w:fill="FFFFFF"/>
        </w:rPr>
        <w:t>BMC Health Services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24</w:t>
      </w:r>
      <w:r w:rsidRPr="00B91593">
        <w:rPr>
          <w:rFonts w:ascii="Times New Roman" w:hAnsi="Times New Roman"/>
          <w:color w:val="000000"/>
          <w:sz w:val="28"/>
          <w:szCs w:val="28"/>
          <w:shd w:val="clear" w:color="auto" w:fill="FFFFFF"/>
        </w:rPr>
        <w:t>(1), 918.</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Wang, B., Pei, J., Xu, S., Liu, J., and Yu, J. (2024). A glutamine tug-of-war between cancer and immune cells: recent advances in unraveling the ongoing battle. </w:t>
      </w:r>
      <w:r w:rsidRPr="00B91593">
        <w:rPr>
          <w:rFonts w:ascii="Times New Roman" w:hAnsi="Times New Roman"/>
          <w:i/>
          <w:iCs/>
          <w:color w:val="000000"/>
          <w:sz w:val="28"/>
          <w:szCs w:val="28"/>
          <w:shd w:val="clear" w:color="auto" w:fill="FFFFFF"/>
        </w:rPr>
        <w:t>Journal of Experimental and Clinical Cancer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43</w:t>
      </w:r>
      <w:r w:rsidRPr="00B91593">
        <w:rPr>
          <w:rFonts w:ascii="Times New Roman" w:hAnsi="Times New Roman"/>
          <w:color w:val="000000"/>
          <w:sz w:val="28"/>
          <w:szCs w:val="28"/>
          <w:shd w:val="clear" w:color="auto" w:fill="FFFFFF"/>
        </w:rPr>
        <w:t>(1), 74.</w:t>
      </w:r>
    </w:p>
    <w:p w:rsidR="002778BD" w:rsidRPr="00B91593" w:rsidRDefault="002778BD" w:rsidP="002778BD">
      <w:pPr>
        <w:spacing w:line="288" w:lineRule="auto"/>
        <w:ind w:left="990" w:hanging="990"/>
        <w:jc w:val="both"/>
        <w:rPr>
          <w:rFonts w:ascii="Times New Roman" w:hAnsi="Times New Roman"/>
          <w:color w:val="222222"/>
          <w:sz w:val="28"/>
          <w:szCs w:val="28"/>
          <w:shd w:val="clear" w:color="auto" w:fill="FFFFFF"/>
        </w:rPr>
      </w:pPr>
      <w:r w:rsidRPr="00B91593">
        <w:rPr>
          <w:rFonts w:ascii="Times New Roman" w:hAnsi="Times New Roman"/>
          <w:color w:val="222222"/>
          <w:sz w:val="28"/>
          <w:szCs w:val="28"/>
          <w:shd w:val="clear" w:color="auto" w:fill="FFFFFF"/>
        </w:rPr>
        <w:t>Wang, X. (2024). </w:t>
      </w:r>
      <w:r w:rsidRPr="00B91593">
        <w:rPr>
          <w:rFonts w:ascii="Times New Roman" w:hAnsi="Times New Roman"/>
          <w:i/>
          <w:iCs/>
          <w:color w:val="222222"/>
          <w:sz w:val="28"/>
          <w:szCs w:val="28"/>
          <w:shd w:val="clear" w:color="auto" w:fill="FFFFFF"/>
        </w:rPr>
        <w:t>Assessing Platelet RNA as a Potential Biomarker for Prostate Cancer Detection</w:t>
      </w:r>
      <w:r w:rsidRPr="00B91593">
        <w:rPr>
          <w:rFonts w:ascii="Times New Roman" w:hAnsi="Times New Roman"/>
          <w:color w:val="222222"/>
          <w:sz w:val="28"/>
          <w:szCs w:val="28"/>
          <w:shd w:val="clear" w:color="auto" w:fill="FFFFFF"/>
        </w:rPr>
        <w:t> (Doctoral dissertation, Queen Mary, University of London).</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Xinyi, X., and Gong, Y. (2024). The role of ATP</w:t>
      </w:r>
      <w:r w:rsidRPr="00B91593">
        <w:rPr>
          <w:rFonts w:ascii="Cambria Math" w:hAnsi="Cambria Math" w:cs="Cambria Math"/>
          <w:color w:val="000000"/>
          <w:sz w:val="28"/>
          <w:szCs w:val="28"/>
          <w:shd w:val="clear" w:color="auto" w:fill="FFFFFF"/>
        </w:rPr>
        <w:t>‐</w:t>
      </w:r>
      <w:r w:rsidRPr="00B91593">
        <w:rPr>
          <w:rFonts w:ascii="Times New Roman" w:hAnsi="Times New Roman"/>
          <w:color w:val="000000"/>
          <w:sz w:val="28"/>
          <w:szCs w:val="28"/>
          <w:shd w:val="clear" w:color="auto" w:fill="FFFFFF"/>
        </w:rPr>
        <w:t>binding cassette subfamily G member 1 in tumor progression. </w:t>
      </w:r>
      <w:r w:rsidRPr="00B91593">
        <w:rPr>
          <w:rFonts w:ascii="Times New Roman" w:hAnsi="Times New Roman"/>
          <w:i/>
          <w:iCs/>
          <w:color w:val="000000"/>
          <w:sz w:val="28"/>
          <w:szCs w:val="28"/>
          <w:shd w:val="clear" w:color="auto" w:fill="FFFFFF"/>
        </w:rPr>
        <w:t>Cancer Medicine</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13</w:t>
      </w:r>
      <w:r w:rsidRPr="00B91593">
        <w:rPr>
          <w:rFonts w:ascii="Times New Roman" w:hAnsi="Times New Roman"/>
          <w:color w:val="000000"/>
          <w:sz w:val="28"/>
          <w:szCs w:val="28"/>
          <w:shd w:val="clear" w:color="auto" w:fill="FFFFFF"/>
        </w:rPr>
        <w:t>(12), e7285.</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Xu, X., Sun, M., Ye, J., Luo, D., </w:t>
      </w:r>
      <w:proofErr w:type="spellStart"/>
      <w:r w:rsidRPr="00B91593">
        <w:rPr>
          <w:rFonts w:ascii="Times New Roman" w:hAnsi="Times New Roman"/>
          <w:color w:val="000000"/>
          <w:sz w:val="28"/>
          <w:szCs w:val="28"/>
          <w:shd w:val="clear" w:color="auto" w:fill="FFFFFF"/>
        </w:rPr>
        <w:t>Su</w:t>
      </w:r>
      <w:proofErr w:type="spellEnd"/>
      <w:r w:rsidRPr="00B91593">
        <w:rPr>
          <w:rFonts w:ascii="Times New Roman" w:hAnsi="Times New Roman"/>
          <w:color w:val="000000"/>
          <w:sz w:val="28"/>
          <w:szCs w:val="28"/>
          <w:shd w:val="clear" w:color="auto" w:fill="FFFFFF"/>
        </w:rPr>
        <w:t>, X., Zheng, D., and Guan, Q. (2017). The effect of aromatase on the reproductive function of obese males. </w:t>
      </w:r>
      <w:r w:rsidRPr="00B91593">
        <w:rPr>
          <w:rFonts w:ascii="Times New Roman" w:hAnsi="Times New Roman"/>
          <w:i/>
          <w:iCs/>
          <w:color w:val="000000"/>
          <w:sz w:val="28"/>
          <w:szCs w:val="28"/>
          <w:shd w:val="clear" w:color="auto" w:fill="FFFFFF"/>
        </w:rPr>
        <w:t>Hormone and Metabolic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49</w:t>
      </w:r>
      <w:r w:rsidRPr="00B91593">
        <w:rPr>
          <w:rFonts w:ascii="Times New Roman" w:hAnsi="Times New Roman"/>
          <w:color w:val="000000"/>
          <w:sz w:val="28"/>
          <w:szCs w:val="28"/>
          <w:shd w:val="clear" w:color="auto" w:fill="FFFFFF"/>
        </w:rPr>
        <w:t>(08), 572-579.</w:t>
      </w:r>
    </w:p>
    <w:p w:rsidR="002778BD" w:rsidRPr="00B91593" w:rsidRDefault="002778BD" w:rsidP="002778BD">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t xml:space="preserve">Zhang, C., Zhang, H., Zhang, M., Lin, C., Wang, H., Yao, J., and Cao, X. (2019). OSBPL2 deficiency upregulate SQLE expression increasing intracellular cholesterol and cholesteryl ester by AMPK/SP1 and SREBF2 </w:t>
      </w:r>
      <w:proofErr w:type="spellStart"/>
      <w:r w:rsidRPr="00B91593">
        <w:rPr>
          <w:rFonts w:ascii="Times New Roman" w:hAnsi="Times New Roman"/>
          <w:color w:val="000000"/>
          <w:sz w:val="28"/>
          <w:szCs w:val="28"/>
          <w:shd w:val="clear" w:color="auto" w:fill="FFFFFF"/>
        </w:rPr>
        <w:t>signalling</w:t>
      </w:r>
      <w:proofErr w:type="spellEnd"/>
      <w:r w:rsidRPr="00B91593">
        <w:rPr>
          <w:rFonts w:ascii="Times New Roman" w:hAnsi="Times New Roman"/>
          <w:color w:val="000000"/>
          <w:sz w:val="28"/>
          <w:szCs w:val="28"/>
          <w:shd w:val="clear" w:color="auto" w:fill="FFFFFF"/>
        </w:rPr>
        <w:t xml:space="preserve"> pathway. </w:t>
      </w:r>
      <w:r w:rsidRPr="00B91593">
        <w:rPr>
          <w:rFonts w:ascii="Times New Roman" w:hAnsi="Times New Roman"/>
          <w:i/>
          <w:iCs/>
          <w:color w:val="000000"/>
          <w:sz w:val="28"/>
          <w:szCs w:val="28"/>
          <w:shd w:val="clear" w:color="auto" w:fill="FFFFFF"/>
        </w:rPr>
        <w:t>Experimental cell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383</w:t>
      </w:r>
      <w:r w:rsidRPr="00B91593">
        <w:rPr>
          <w:rFonts w:ascii="Times New Roman" w:hAnsi="Times New Roman"/>
          <w:color w:val="000000"/>
          <w:sz w:val="28"/>
          <w:szCs w:val="28"/>
          <w:shd w:val="clear" w:color="auto" w:fill="FFFFFF"/>
        </w:rPr>
        <w:t>(2), 111512.</w:t>
      </w:r>
    </w:p>
    <w:p w:rsidR="00F4175E" w:rsidRPr="00B91593" w:rsidRDefault="002778BD" w:rsidP="00F4175E">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shd w:val="clear" w:color="auto" w:fill="FFFFFF"/>
        </w:rPr>
        <w:lastRenderedPageBreak/>
        <w:t>Zhang, H., Li, S., Wang, D., Liu, S., Xiao, T., Gu, W., and Chen, P. (2024). Metabolic reprogramming and immune evasion: the interplay in the tumor microenvironment. </w:t>
      </w:r>
      <w:r w:rsidRPr="00B91593">
        <w:rPr>
          <w:rFonts w:ascii="Times New Roman" w:hAnsi="Times New Roman"/>
          <w:i/>
          <w:iCs/>
          <w:color w:val="000000"/>
          <w:sz w:val="28"/>
          <w:szCs w:val="28"/>
          <w:shd w:val="clear" w:color="auto" w:fill="FFFFFF"/>
        </w:rPr>
        <w:t>Biomarker Research</w:t>
      </w:r>
      <w:r w:rsidRPr="00B91593">
        <w:rPr>
          <w:rFonts w:ascii="Times New Roman" w:hAnsi="Times New Roman"/>
          <w:color w:val="000000"/>
          <w:sz w:val="28"/>
          <w:szCs w:val="28"/>
          <w:shd w:val="clear" w:color="auto" w:fill="FFFFFF"/>
        </w:rPr>
        <w:t>, </w:t>
      </w:r>
      <w:r w:rsidRPr="00B91593">
        <w:rPr>
          <w:rFonts w:ascii="Times New Roman" w:hAnsi="Times New Roman"/>
          <w:i/>
          <w:iCs/>
          <w:color w:val="000000"/>
          <w:sz w:val="28"/>
          <w:szCs w:val="28"/>
          <w:shd w:val="clear" w:color="auto" w:fill="FFFFFF"/>
        </w:rPr>
        <w:t>12</w:t>
      </w:r>
      <w:r w:rsidRPr="00B91593">
        <w:rPr>
          <w:rFonts w:ascii="Times New Roman" w:hAnsi="Times New Roman"/>
          <w:color w:val="000000"/>
          <w:sz w:val="28"/>
          <w:szCs w:val="28"/>
          <w:shd w:val="clear" w:color="auto" w:fill="FFFFFF"/>
        </w:rPr>
        <w:t>(1), 96.</w:t>
      </w:r>
    </w:p>
    <w:p w:rsidR="00F4175E" w:rsidRPr="00F4175E" w:rsidRDefault="00F4175E" w:rsidP="00F4175E">
      <w:pPr>
        <w:spacing w:line="288" w:lineRule="auto"/>
        <w:ind w:left="990" w:hanging="990"/>
        <w:jc w:val="both"/>
        <w:rPr>
          <w:rFonts w:ascii="Times New Roman" w:hAnsi="Times New Roman"/>
          <w:color w:val="000000"/>
          <w:sz w:val="28"/>
          <w:szCs w:val="28"/>
          <w:shd w:val="clear" w:color="auto" w:fill="FFFFFF"/>
        </w:rPr>
      </w:pPr>
      <w:r w:rsidRPr="00B91593">
        <w:rPr>
          <w:rFonts w:ascii="Times New Roman" w:hAnsi="Times New Roman"/>
          <w:color w:val="000000"/>
          <w:sz w:val="28"/>
          <w:szCs w:val="28"/>
          <w:lang w:val="en-GB"/>
        </w:rPr>
        <w:t xml:space="preserve">Zhang YY, Zhou LM. Omentin-1, a new adipo- </w:t>
      </w:r>
      <w:proofErr w:type="spellStart"/>
      <w:r w:rsidRPr="00B91593">
        <w:rPr>
          <w:rFonts w:ascii="Times New Roman" w:hAnsi="Times New Roman"/>
          <w:color w:val="000000"/>
          <w:sz w:val="28"/>
          <w:szCs w:val="28"/>
          <w:lang w:val="en-GB"/>
        </w:rPr>
        <w:t>kine</w:t>
      </w:r>
      <w:proofErr w:type="spellEnd"/>
      <w:r w:rsidRPr="00B91593">
        <w:rPr>
          <w:rFonts w:ascii="Times New Roman" w:hAnsi="Times New Roman"/>
          <w:color w:val="000000"/>
          <w:sz w:val="28"/>
          <w:szCs w:val="28"/>
          <w:lang w:val="en-GB"/>
        </w:rPr>
        <w:t xml:space="preserve">, promotes apoptosis through regulating Sirt1-dependent p53 deacetylation in hepatocellular carcinoma cells. Eur J </w:t>
      </w:r>
      <w:proofErr w:type="spellStart"/>
      <w:r w:rsidRPr="00B91593">
        <w:rPr>
          <w:rFonts w:ascii="Times New Roman" w:hAnsi="Times New Roman"/>
          <w:color w:val="000000"/>
          <w:sz w:val="28"/>
          <w:szCs w:val="28"/>
          <w:lang w:val="en-GB"/>
        </w:rPr>
        <w:t>Pharmacol</w:t>
      </w:r>
      <w:proofErr w:type="spellEnd"/>
      <w:r w:rsidRPr="00B91593">
        <w:rPr>
          <w:rFonts w:ascii="Times New Roman" w:hAnsi="Times New Roman"/>
          <w:color w:val="000000"/>
          <w:sz w:val="28"/>
          <w:szCs w:val="28"/>
          <w:lang w:val="en-GB"/>
        </w:rPr>
        <w:t xml:space="preserve"> 2013; 698: 137-144</w:t>
      </w:r>
    </w:p>
    <w:p w:rsidR="00F4175E" w:rsidRPr="004924BA" w:rsidRDefault="00F4175E" w:rsidP="002778BD">
      <w:pPr>
        <w:spacing w:line="288" w:lineRule="auto"/>
        <w:ind w:left="990" w:hanging="990"/>
        <w:jc w:val="both"/>
        <w:rPr>
          <w:rFonts w:ascii="Times New Roman" w:hAnsi="Times New Roman"/>
          <w:color w:val="000000"/>
          <w:sz w:val="28"/>
          <w:szCs w:val="28"/>
          <w:shd w:val="clear" w:color="auto" w:fill="FFFFFF"/>
        </w:rPr>
      </w:pPr>
    </w:p>
    <w:p w:rsidR="002778BD" w:rsidRDefault="002778BD"/>
    <w:sectPr w:rsidR="002778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3C7" w:rsidRDefault="00C823C7" w:rsidP="005E3CCF">
      <w:pPr>
        <w:spacing w:after="0" w:line="240" w:lineRule="auto"/>
      </w:pPr>
      <w:r>
        <w:separator/>
      </w:r>
    </w:p>
  </w:endnote>
  <w:endnote w:type="continuationSeparator" w:id="0">
    <w:p w:rsidR="00C823C7" w:rsidRDefault="00C823C7" w:rsidP="005E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icrosoft JhengHei"/>
    <w:panose1 w:val="00000000000000000000"/>
    <w:charset w:val="88"/>
    <w:family w:val="auto"/>
    <w:notTrueType/>
    <w:pitch w:val="default"/>
    <w:sig w:usb0="00000083" w:usb1="08080000" w:usb2="00000010"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138" w:rsidRDefault="00FF0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103272"/>
      <w:docPartObj>
        <w:docPartGallery w:val="Page Numbers (Bottom of Page)"/>
        <w:docPartUnique/>
      </w:docPartObj>
    </w:sdtPr>
    <w:sdtEndPr>
      <w:rPr>
        <w:noProof/>
      </w:rPr>
    </w:sdtEndPr>
    <w:sdtContent>
      <w:p w:rsidR="005E3CCF" w:rsidRDefault="005E3CCF">
        <w:pPr>
          <w:pStyle w:val="Footer"/>
          <w:jc w:val="right"/>
        </w:pPr>
        <w:r>
          <w:fldChar w:fldCharType="begin"/>
        </w:r>
        <w:r>
          <w:instrText xml:space="preserve"> PAGE   \* MERGEFORMAT </w:instrText>
        </w:r>
        <w:r>
          <w:fldChar w:fldCharType="separate"/>
        </w:r>
        <w:r w:rsidR="00EC6BE9">
          <w:rPr>
            <w:noProof/>
          </w:rPr>
          <w:t>24</w:t>
        </w:r>
        <w:r>
          <w:rPr>
            <w:noProof/>
          </w:rPr>
          <w:fldChar w:fldCharType="end"/>
        </w:r>
      </w:p>
    </w:sdtContent>
  </w:sdt>
  <w:p w:rsidR="005E3CCF" w:rsidRDefault="005E3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138" w:rsidRDefault="00FF0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3C7" w:rsidRDefault="00C823C7" w:rsidP="005E3CCF">
      <w:pPr>
        <w:spacing w:after="0" w:line="240" w:lineRule="auto"/>
      </w:pPr>
      <w:r>
        <w:separator/>
      </w:r>
    </w:p>
  </w:footnote>
  <w:footnote w:type="continuationSeparator" w:id="0">
    <w:p w:rsidR="00C823C7" w:rsidRDefault="00C823C7" w:rsidP="005E3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138" w:rsidRDefault="00FF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494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138" w:rsidRDefault="00FF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494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138" w:rsidRDefault="00FF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494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58F9"/>
    <w:multiLevelType w:val="multilevel"/>
    <w:tmpl w:val="5F524F16"/>
    <w:lvl w:ilvl="0">
      <w:start w:val="1"/>
      <w:numFmt w:val="decimal"/>
      <w:lvlText w:val="%1."/>
      <w:lvlJc w:val="left"/>
      <w:pPr>
        <w:tabs>
          <w:tab w:val="num" w:pos="720"/>
        </w:tabs>
        <w:ind w:left="720" w:hanging="360"/>
      </w:pPr>
    </w:lvl>
    <w:lvl w:ilvl="1">
      <w:start w:val="1"/>
      <w:numFmt w:val="decimal"/>
      <w:lvlText w:val="%2."/>
      <w:lvlJc w:val="left"/>
      <w:pPr>
        <w:ind w:left="360" w:hanging="360"/>
      </w:pPr>
      <w:rPr>
        <w:rFonts w:ascii="Times New Roman" w:eastAsia="SimSun" w:hAnsi="Times New Roman" w:cs="Times New Roman"/>
      </w:rPr>
    </w:lvl>
    <w:lvl w:ilvl="2">
      <w:start w:val="2"/>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D327A"/>
    <w:multiLevelType w:val="hybridMultilevel"/>
    <w:tmpl w:val="7646C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9D4E13"/>
    <w:multiLevelType w:val="hybridMultilevel"/>
    <w:tmpl w:val="07CA4C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BD"/>
    <w:rsid w:val="00007144"/>
    <w:rsid w:val="00016145"/>
    <w:rsid w:val="00034779"/>
    <w:rsid w:val="00045B5E"/>
    <w:rsid w:val="00064A28"/>
    <w:rsid w:val="00067861"/>
    <w:rsid w:val="00077556"/>
    <w:rsid w:val="00087BA4"/>
    <w:rsid w:val="00115993"/>
    <w:rsid w:val="00145263"/>
    <w:rsid w:val="00147C93"/>
    <w:rsid w:val="00156581"/>
    <w:rsid w:val="001B78CE"/>
    <w:rsid w:val="001C1931"/>
    <w:rsid w:val="001C555A"/>
    <w:rsid w:val="001D36C3"/>
    <w:rsid w:val="001E1328"/>
    <w:rsid w:val="001F1900"/>
    <w:rsid w:val="00200B5B"/>
    <w:rsid w:val="00213E90"/>
    <w:rsid w:val="0026786C"/>
    <w:rsid w:val="00271349"/>
    <w:rsid w:val="00275244"/>
    <w:rsid w:val="002778BD"/>
    <w:rsid w:val="002913BB"/>
    <w:rsid w:val="002A176B"/>
    <w:rsid w:val="002D6139"/>
    <w:rsid w:val="003264E2"/>
    <w:rsid w:val="00351D61"/>
    <w:rsid w:val="003A42B0"/>
    <w:rsid w:val="003B33AB"/>
    <w:rsid w:val="003C06EB"/>
    <w:rsid w:val="00420442"/>
    <w:rsid w:val="004A5580"/>
    <w:rsid w:val="004D3082"/>
    <w:rsid w:val="004D5DE1"/>
    <w:rsid w:val="004F31AD"/>
    <w:rsid w:val="005247F1"/>
    <w:rsid w:val="005278B2"/>
    <w:rsid w:val="00531B7C"/>
    <w:rsid w:val="00586DE5"/>
    <w:rsid w:val="005B3EB4"/>
    <w:rsid w:val="005D5DAC"/>
    <w:rsid w:val="005E3CCF"/>
    <w:rsid w:val="00614242"/>
    <w:rsid w:val="00633C4A"/>
    <w:rsid w:val="00640871"/>
    <w:rsid w:val="00666B16"/>
    <w:rsid w:val="00676720"/>
    <w:rsid w:val="00697276"/>
    <w:rsid w:val="007100D3"/>
    <w:rsid w:val="00712525"/>
    <w:rsid w:val="007532B4"/>
    <w:rsid w:val="00754581"/>
    <w:rsid w:val="00754596"/>
    <w:rsid w:val="00761977"/>
    <w:rsid w:val="007676B6"/>
    <w:rsid w:val="00786A9E"/>
    <w:rsid w:val="007B329C"/>
    <w:rsid w:val="007D4AB9"/>
    <w:rsid w:val="00825E9F"/>
    <w:rsid w:val="0087608E"/>
    <w:rsid w:val="0089328C"/>
    <w:rsid w:val="008A3855"/>
    <w:rsid w:val="009205A2"/>
    <w:rsid w:val="00980732"/>
    <w:rsid w:val="00996D13"/>
    <w:rsid w:val="009F402B"/>
    <w:rsid w:val="00A4248E"/>
    <w:rsid w:val="00A534D0"/>
    <w:rsid w:val="00AA0F19"/>
    <w:rsid w:val="00AB66C6"/>
    <w:rsid w:val="00AC5DB3"/>
    <w:rsid w:val="00B6248D"/>
    <w:rsid w:val="00B65C1C"/>
    <w:rsid w:val="00B91593"/>
    <w:rsid w:val="00B97B46"/>
    <w:rsid w:val="00BB00F9"/>
    <w:rsid w:val="00BB41AA"/>
    <w:rsid w:val="00BC4EDD"/>
    <w:rsid w:val="00BC7189"/>
    <w:rsid w:val="00BF2948"/>
    <w:rsid w:val="00C20C0E"/>
    <w:rsid w:val="00C407DA"/>
    <w:rsid w:val="00C77EEF"/>
    <w:rsid w:val="00C823C7"/>
    <w:rsid w:val="00CC6DF1"/>
    <w:rsid w:val="00CE6427"/>
    <w:rsid w:val="00CF39ED"/>
    <w:rsid w:val="00D11A5C"/>
    <w:rsid w:val="00D241E5"/>
    <w:rsid w:val="00D32386"/>
    <w:rsid w:val="00DC4964"/>
    <w:rsid w:val="00E145DB"/>
    <w:rsid w:val="00E14A61"/>
    <w:rsid w:val="00E637F2"/>
    <w:rsid w:val="00E77403"/>
    <w:rsid w:val="00EC0176"/>
    <w:rsid w:val="00EC6BE9"/>
    <w:rsid w:val="00F018BC"/>
    <w:rsid w:val="00F25923"/>
    <w:rsid w:val="00F4175E"/>
    <w:rsid w:val="00F50A52"/>
    <w:rsid w:val="00F6095A"/>
    <w:rsid w:val="00F6302F"/>
    <w:rsid w:val="00FE2DF3"/>
    <w:rsid w:val="00FE3EEA"/>
    <w:rsid w:val="00FE4C49"/>
    <w:rsid w:val="00FF0138"/>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B305A1"/>
  <w15:chartTrackingRefBased/>
  <w15:docId w15:val="{840955DE-C438-4A24-98F5-341E0C71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8BD"/>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277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7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78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78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78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7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8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78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78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8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78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7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8BD"/>
    <w:rPr>
      <w:rFonts w:eastAsiaTheme="majorEastAsia" w:cstheme="majorBidi"/>
      <w:color w:val="272727" w:themeColor="text1" w:themeTint="D8"/>
    </w:rPr>
  </w:style>
  <w:style w:type="paragraph" w:styleId="Title">
    <w:name w:val="Title"/>
    <w:basedOn w:val="Normal"/>
    <w:next w:val="Normal"/>
    <w:link w:val="TitleChar"/>
    <w:uiPriority w:val="10"/>
    <w:qFormat/>
    <w:rsid w:val="00277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8BD"/>
    <w:pPr>
      <w:spacing w:before="160"/>
      <w:jc w:val="center"/>
    </w:pPr>
    <w:rPr>
      <w:i/>
      <w:iCs/>
      <w:color w:val="404040" w:themeColor="text1" w:themeTint="BF"/>
    </w:rPr>
  </w:style>
  <w:style w:type="character" w:customStyle="1" w:styleId="QuoteChar">
    <w:name w:val="Quote Char"/>
    <w:basedOn w:val="DefaultParagraphFont"/>
    <w:link w:val="Quote"/>
    <w:uiPriority w:val="29"/>
    <w:rsid w:val="002778BD"/>
    <w:rPr>
      <w:i/>
      <w:iCs/>
      <w:color w:val="404040" w:themeColor="text1" w:themeTint="BF"/>
    </w:rPr>
  </w:style>
  <w:style w:type="paragraph" w:styleId="ListParagraph">
    <w:name w:val="List Paragraph"/>
    <w:basedOn w:val="Normal"/>
    <w:uiPriority w:val="34"/>
    <w:qFormat/>
    <w:rsid w:val="002778BD"/>
    <w:pPr>
      <w:ind w:left="720"/>
      <w:contextualSpacing/>
    </w:pPr>
  </w:style>
  <w:style w:type="character" w:styleId="IntenseEmphasis">
    <w:name w:val="Intense Emphasis"/>
    <w:basedOn w:val="DefaultParagraphFont"/>
    <w:uiPriority w:val="21"/>
    <w:qFormat/>
    <w:rsid w:val="002778BD"/>
    <w:rPr>
      <w:i/>
      <w:iCs/>
      <w:color w:val="2F5496" w:themeColor="accent1" w:themeShade="BF"/>
    </w:rPr>
  </w:style>
  <w:style w:type="paragraph" w:styleId="IntenseQuote">
    <w:name w:val="Intense Quote"/>
    <w:basedOn w:val="Normal"/>
    <w:next w:val="Normal"/>
    <w:link w:val="IntenseQuoteChar"/>
    <w:uiPriority w:val="30"/>
    <w:qFormat/>
    <w:rsid w:val="00277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78BD"/>
    <w:rPr>
      <w:i/>
      <w:iCs/>
      <w:color w:val="2F5496" w:themeColor="accent1" w:themeShade="BF"/>
    </w:rPr>
  </w:style>
  <w:style w:type="character" w:styleId="IntenseReference">
    <w:name w:val="Intense Reference"/>
    <w:basedOn w:val="DefaultParagraphFont"/>
    <w:uiPriority w:val="32"/>
    <w:qFormat/>
    <w:rsid w:val="002778BD"/>
    <w:rPr>
      <w:b/>
      <w:bCs/>
      <w:smallCaps/>
      <w:color w:val="2F5496" w:themeColor="accent1" w:themeShade="BF"/>
      <w:spacing w:val="5"/>
    </w:rPr>
  </w:style>
  <w:style w:type="paragraph" w:styleId="NoSpacing">
    <w:name w:val="No Spacing"/>
    <w:uiPriority w:val="99"/>
    <w:qFormat/>
    <w:rsid w:val="002778BD"/>
    <w:pPr>
      <w:spacing w:after="0" w:line="240" w:lineRule="auto"/>
    </w:pPr>
    <w:rPr>
      <w:rFonts w:ascii="Calibri" w:eastAsia="Calibri" w:hAnsi="Calibri" w:cs="Times New Roman"/>
      <w:kern w:val="0"/>
      <w:sz w:val="22"/>
      <w:szCs w:val="22"/>
      <w14:ligatures w14:val="none"/>
    </w:rPr>
  </w:style>
  <w:style w:type="character" w:styleId="HTMLCite">
    <w:name w:val="HTML Cite"/>
    <w:uiPriority w:val="99"/>
    <w:semiHidden/>
    <w:unhideWhenUsed/>
    <w:rsid w:val="002778BD"/>
    <w:rPr>
      <w:i/>
      <w:iCs/>
    </w:rPr>
  </w:style>
  <w:style w:type="character" w:styleId="Hyperlink">
    <w:name w:val="Hyperlink"/>
    <w:basedOn w:val="DefaultParagraphFont"/>
    <w:uiPriority w:val="99"/>
    <w:unhideWhenUsed/>
    <w:rsid w:val="005B3EB4"/>
    <w:rPr>
      <w:color w:val="0563C1" w:themeColor="hyperlink"/>
      <w:u w:val="single"/>
    </w:rPr>
  </w:style>
  <w:style w:type="character" w:customStyle="1" w:styleId="UnresolvedMention1">
    <w:name w:val="Unresolved Mention1"/>
    <w:basedOn w:val="DefaultParagraphFont"/>
    <w:uiPriority w:val="99"/>
    <w:semiHidden/>
    <w:unhideWhenUsed/>
    <w:rsid w:val="005B3EB4"/>
    <w:rPr>
      <w:color w:val="605E5C"/>
      <w:shd w:val="clear" w:color="auto" w:fill="E1DFDD"/>
    </w:rPr>
  </w:style>
  <w:style w:type="paragraph" w:styleId="Header">
    <w:name w:val="header"/>
    <w:basedOn w:val="Normal"/>
    <w:link w:val="HeaderChar"/>
    <w:uiPriority w:val="99"/>
    <w:unhideWhenUsed/>
    <w:rsid w:val="005E3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CCF"/>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5E3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CCF"/>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2314</TotalTime>
  <Pages>25</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Nwadike</dc:creator>
  <cp:keywords/>
  <dc:description/>
  <cp:lastModifiedBy>SDI 1180</cp:lastModifiedBy>
  <cp:revision>82</cp:revision>
  <dcterms:created xsi:type="dcterms:W3CDTF">2025-09-21T05:07:00Z</dcterms:created>
  <dcterms:modified xsi:type="dcterms:W3CDTF">2025-10-03T05:26:00Z</dcterms:modified>
</cp:coreProperties>
</file>