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0D46C" w14:textId="77777777" w:rsidR="00287685" w:rsidRPr="00287685" w:rsidRDefault="00287685" w:rsidP="00287685">
      <w:pPr>
        <w:spacing w:line="360" w:lineRule="auto"/>
        <w:jc w:val="center"/>
        <w:rPr>
          <w:rFonts w:ascii="Times New Roman" w:hAnsi="Times New Roman" w:cs="Times New Roman"/>
          <w:b/>
          <w:bCs/>
          <w:i/>
          <w:iCs/>
          <w:sz w:val="32"/>
          <w:szCs w:val="28"/>
          <w:u w:val="single"/>
          <w:lang w:val="en-US"/>
        </w:rPr>
      </w:pPr>
      <w:r w:rsidRPr="00287685">
        <w:rPr>
          <w:rFonts w:ascii="Times New Roman" w:hAnsi="Times New Roman" w:cs="Times New Roman"/>
          <w:b/>
          <w:bCs/>
          <w:i/>
          <w:iCs/>
          <w:sz w:val="32"/>
          <w:szCs w:val="28"/>
          <w:u w:val="single"/>
          <w:lang w:val="en-US"/>
        </w:rPr>
        <w:t>Original Research Article</w:t>
      </w:r>
    </w:p>
    <w:p w14:paraId="3097FB68" w14:textId="77777777" w:rsidR="00DB1BDA" w:rsidRPr="00702CD5" w:rsidRDefault="00DB1BDA" w:rsidP="0053395B">
      <w:pPr>
        <w:spacing w:line="360" w:lineRule="auto"/>
        <w:jc w:val="center"/>
        <w:rPr>
          <w:rFonts w:ascii="Times New Roman" w:hAnsi="Times New Roman" w:cs="Times New Roman"/>
          <w:b/>
          <w:sz w:val="32"/>
          <w:szCs w:val="28"/>
          <w:lang w:val="en-US"/>
        </w:rPr>
      </w:pPr>
      <w:r w:rsidRPr="00702CD5">
        <w:rPr>
          <w:rFonts w:ascii="Times New Roman" w:hAnsi="Times New Roman" w:cs="Times New Roman"/>
          <w:b/>
          <w:sz w:val="32"/>
          <w:szCs w:val="28"/>
          <w:lang w:val="en-US"/>
        </w:rPr>
        <w:t xml:space="preserve">Prioritization of Sub-watersheds to Identify Erosion-prone Areas Based on Morphometric Analysis Using Geospatial Technology: A Study of </w:t>
      </w:r>
      <w:proofErr w:type="spellStart"/>
      <w:r w:rsidRPr="00702CD5">
        <w:rPr>
          <w:rFonts w:ascii="Times New Roman" w:hAnsi="Times New Roman" w:cs="Times New Roman"/>
          <w:b/>
          <w:sz w:val="32"/>
          <w:szCs w:val="28"/>
          <w:lang w:val="en-US"/>
        </w:rPr>
        <w:t>Kiile</w:t>
      </w:r>
      <w:proofErr w:type="spellEnd"/>
      <w:r w:rsidRPr="00702CD5">
        <w:rPr>
          <w:rFonts w:ascii="Times New Roman" w:hAnsi="Times New Roman" w:cs="Times New Roman"/>
          <w:b/>
          <w:sz w:val="32"/>
          <w:szCs w:val="28"/>
          <w:lang w:val="en-US"/>
        </w:rPr>
        <w:t xml:space="preserve"> Watershed, Arunachal Pradesh, India</w:t>
      </w:r>
    </w:p>
    <w:p w14:paraId="684EEF5C" w14:textId="0810A8DC" w:rsidR="0081643B" w:rsidRDefault="0081643B" w:rsidP="0053395B">
      <w:pPr>
        <w:spacing w:line="360" w:lineRule="auto"/>
        <w:rPr>
          <w:rFonts w:ascii="Times New Roman" w:hAnsi="Times New Roman" w:cs="Times New Roman"/>
          <w:i/>
          <w:iCs/>
        </w:rPr>
      </w:pPr>
    </w:p>
    <w:p w14:paraId="31258FFC" w14:textId="7ABC59E3" w:rsidR="00503EFB" w:rsidRPr="00503EFB" w:rsidRDefault="00503EFB" w:rsidP="0053395B">
      <w:pPr>
        <w:spacing w:line="360" w:lineRule="auto"/>
        <w:rPr>
          <w:rFonts w:ascii="Times New Roman" w:hAnsi="Times New Roman" w:cs="Times New Roman"/>
          <w:b/>
          <w:bCs/>
          <w:sz w:val="24"/>
          <w:szCs w:val="24"/>
        </w:rPr>
      </w:pPr>
      <w:r w:rsidRPr="00503EFB">
        <w:rPr>
          <w:rFonts w:ascii="Times New Roman" w:hAnsi="Times New Roman" w:cs="Times New Roman"/>
          <w:b/>
          <w:bCs/>
          <w:sz w:val="24"/>
          <w:szCs w:val="24"/>
        </w:rPr>
        <w:t>ABSTRACT</w:t>
      </w:r>
    </w:p>
    <w:p w14:paraId="47EFCFB2" w14:textId="77777777" w:rsidR="00503EFB" w:rsidRDefault="00503EFB" w:rsidP="00503EFB">
      <w:pPr>
        <w:spacing w:after="0" w:line="360" w:lineRule="auto"/>
        <w:jc w:val="both"/>
        <w:rPr>
          <w:rFonts w:ascii="Times New Roman" w:hAnsi="Times New Roman" w:cs="Times New Roman"/>
          <w:sz w:val="24"/>
          <w:szCs w:val="24"/>
        </w:rPr>
      </w:pPr>
      <w:r w:rsidRPr="00503EFB">
        <w:rPr>
          <w:rFonts w:ascii="Times New Roman" w:hAnsi="Times New Roman" w:cs="Times New Roman"/>
          <w:b/>
          <w:bCs/>
          <w:sz w:val="24"/>
          <w:szCs w:val="24"/>
        </w:rPr>
        <w:t>Concept:</w:t>
      </w:r>
      <w:r>
        <w:rPr>
          <w:rFonts w:ascii="Times New Roman" w:hAnsi="Times New Roman" w:cs="Times New Roman"/>
          <w:sz w:val="24"/>
          <w:szCs w:val="24"/>
        </w:rPr>
        <w:t xml:space="preserve"> </w:t>
      </w:r>
      <w:r w:rsidR="001D5FAD" w:rsidRPr="00702CD5">
        <w:rPr>
          <w:rFonts w:ascii="Times New Roman" w:hAnsi="Times New Roman" w:cs="Times New Roman"/>
          <w:sz w:val="24"/>
          <w:szCs w:val="24"/>
        </w:rPr>
        <w:t xml:space="preserve">Watershed prioritization is a strategic procedure used to delineate the most erosion-prone sub-watersheds. </w:t>
      </w:r>
    </w:p>
    <w:p w14:paraId="56BC429A" w14:textId="77777777" w:rsidR="00503EFB" w:rsidRDefault="00503EFB" w:rsidP="00503EFB">
      <w:pPr>
        <w:spacing w:after="0" w:line="360" w:lineRule="auto"/>
        <w:jc w:val="both"/>
        <w:rPr>
          <w:rFonts w:ascii="Times New Roman" w:hAnsi="Times New Roman" w:cs="Times New Roman"/>
          <w:sz w:val="24"/>
          <w:szCs w:val="24"/>
        </w:rPr>
      </w:pPr>
      <w:r w:rsidRPr="00503EFB">
        <w:rPr>
          <w:rFonts w:ascii="Times New Roman" w:hAnsi="Times New Roman" w:cs="Times New Roman"/>
          <w:b/>
          <w:bCs/>
          <w:sz w:val="24"/>
          <w:szCs w:val="24"/>
        </w:rPr>
        <w:t>Aims:</w:t>
      </w:r>
      <w:r>
        <w:rPr>
          <w:rFonts w:ascii="Times New Roman" w:hAnsi="Times New Roman" w:cs="Times New Roman"/>
          <w:sz w:val="24"/>
          <w:szCs w:val="24"/>
        </w:rPr>
        <w:t xml:space="preserve"> </w:t>
      </w:r>
      <w:r w:rsidR="001D5FAD" w:rsidRPr="00702CD5">
        <w:rPr>
          <w:rFonts w:ascii="Times New Roman" w:hAnsi="Times New Roman" w:cs="Times New Roman"/>
          <w:sz w:val="24"/>
          <w:szCs w:val="24"/>
        </w:rPr>
        <w:t>Identifying these critical areas is paramount for</w:t>
      </w:r>
      <w:bookmarkStart w:id="0" w:name="_GoBack"/>
      <w:bookmarkEnd w:id="0"/>
      <w:r w:rsidR="001D5FAD" w:rsidRPr="00702CD5">
        <w:rPr>
          <w:rFonts w:ascii="Times New Roman" w:hAnsi="Times New Roman" w:cs="Times New Roman"/>
          <w:sz w:val="24"/>
          <w:szCs w:val="24"/>
        </w:rPr>
        <w:t xml:space="preserve"> the effective allocation of resources and the successful implementation of soil and water conservation measures at the watershed level</w:t>
      </w:r>
      <w:r w:rsidR="00DB1BDA" w:rsidRPr="00702CD5">
        <w:rPr>
          <w:rFonts w:ascii="Times New Roman" w:hAnsi="Times New Roman" w:cs="Times New Roman"/>
          <w:sz w:val="24"/>
          <w:szCs w:val="24"/>
        </w:rPr>
        <w:t xml:space="preserve">. </w:t>
      </w:r>
      <w:r w:rsidR="007171E8" w:rsidRPr="00702CD5">
        <w:rPr>
          <w:rFonts w:ascii="Times New Roman" w:hAnsi="Times New Roman" w:cs="Times New Roman"/>
          <w:sz w:val="24"/>
          <w:szCs w:val="24"/>
        </w:rPr>
        <w:t xml:space="preserve">However, studies concerning the mountainous watershed of </w:t>
      </w:r>
      <w:proofErr w:type="spellStart"/>
      <w:r w:rsidR="007171E8" w:rsidRPr="00702CD5">
        <w:rPr>
          <w:rFonts w:ascii="Times New Roman" w:hAnsi="Times New Roman" w:cs="Times New Roman"/>
          <w:sz w:val="24"/>
          <w:szCs w:val="24"/>
        </w:rPr>
        <w:t>Kiile</w:t>
      </w:r>
      <w:proofErr w:type="spellEnd"/>
      <w:r w:rsidR="007171E8" w:rsidRPr="00702CD5">
        <w:rPr>
          <w:rFonts w:ascii="Times New Roman" w:hAnsi="Times New Roman" w:cs="Times New Roman"/>
          <w:sz w:val="24"/>
          <w:szCs w:val="24"/>
        </w:rPr>
        <w:t xml:space="preserve"> are limited. </w:t>
      </w:r>
    </w:p>
    <w:p w14:paraId="6E99DA15" w14:textId="77777777" w:rsidR="00503EFB" w:rsidRDefault="00503EFB" w:rsidP="00503EFB">
      <w:pPr>
        <w:spacing w:after="0" w:line="360" w:lineRule="auto"/>
        <w:jc w:val="both"/>
        <w:rPr>
          <w:rFonts w:ascii="Times New Roman" w:hAnsi="Times New Roman" w:cs="Times New Roman"/>
          <w:sz w:val="24"/>
          <w:szCs w:val="24"/>
        </w:rPr>
      </w:pPr>
      <w:r w:rsidRPr="00503EFB">
        <w:rPr>
          <w:rFonts w:ascii="Times New Roman" w:hAnsi="Times New Roman" w:cs="Times New Roman"/>
          <w:b/>
          <w:bCs/>
          <w:sz w:val="24"/>
          <w:szCs w:val="24"/>
        </w:rPr>
        <w:t>Methods:</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In this study, the prioritization of 10 sub-watersheds of the </w:t>
      </w:r>
      <w:proofErr w:type="spellStart"/>
      <w:r w:rsidR="00DB1BDA" w:rsidRPr="00702CD5">
        <w:rPr>
          <w:rFonts w:ascii="Times New Roman" w:hAnsi="Times New Roman" w:cs="Times New Roman"/>
          <w:sz w:val="24"/>
          <w:szCs w:val="24"/>
        </w:rPr>
        <w:t>Kiile</w:t>
      </w:r>
      <w:proofErr w:type="spellEnd"/>
      <w:r w:rsidR="00DB1BDA" w:rsidRPr="00702CD5">
        <w:rPr>
          <w:rFonts w:ascii="Times New Roman" w:hAnsi="Times New Roman" w:cs="Times New Roman"/>
          <w:sz w:val="24"/>
          <w:szCs w:val="24"/>
        </w:rPr>
        <w:t xml:space="preserve"> River was done to identify erosion-prone areas using quantitative morphometric analysis. The watershed and its drainage networks were delineated using ALOS PALSAR 12.5 m resolution DEM in ArcGIS 10.4. For </w:t>
      </w:r>
      <w:r w:rsidR="001D5FAD" w:rsidRPr="00702CD5">
        <w:rPr>
          <w:rFonts w:ascii="Times New Roman" w:hAnsi="Times New Roman" w:cs="Times New Roman"/>
          <w:sz w:val="24"/>
          <w:szCs w:val="24"/>
        </w:rPr>
        <w:t>prioritisation, morphometric parameters such as linear, areal, and relief aspects were considered and calculated using standard formulae provided by various</w:t>
      </w:r>
      <w:r w:rsidR="00DB1BDA" w:rsidRPr="00702CD5">
        <w:rPr>
          <w:rFonts w:ascii="Times New Roman" w:hAnsi="Times New Roman" w:cs="Times New Roman"/>
          <w:sz w:val="24"/>
          <w:szCs w:val="24"/>
        </w:rPr>
        <w:t xml:space="preserve"> hydrologists and geomorphologists. Each morphometric parameter was preliminarily ranked based on its relation with soil erodibility. The final prioritization was done based on the compound value (Cp). </w:t>
      </w:r>
    </w:p>
    <w:p w14:paraId="24047D6B" w14:textId="77777777" w:rsidR="00503EFB" w:rsidRDefault="00503EFB" w:rsidP="00503EFB">
      <w:pPr>
        <w:spacing w:after="0" w:line="360" w:lineRule="auto"/>
        <w:jc w:val="both"/>
        <w:rPr>
          <w:rFonts w:ascii="Times New Roman" w:hAnsi="Times New Roman" w:cs="Times New Roman"/>
          <w:sz w:val="24"/>
          <w:szCs w:val="24"/>
        </w:rPr>
      </w:pPr>
      <w:r w:rsidRPr="00503EFB">
        <w:rPr>
          <w:rFonts w:ascii="Times New Roman" w:hAnsi="Times New Roman" w:cs="Times New Roman"/>
          <w:b/>
          <w:bCs/>
          <w:sz w:val="24"/>
          <w:szCs w:val="24"/>
        </w:rPr>
        <w:t>Results:</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The analysis result revealed that SW-8 and SW-5 are the most erosion-prone sub-watersheds with the lowest compound value, indicating greater susceptibility to erosion. Based on the results, the sub-watersheds of the </w:t>
      </w:r>
      <w:proofErr w:type="spellStart"/>
      <w:r w:rsidR="00DB1BDA" w:rsidRPr="007C473A">
        <w:rPr>
          <w:rFonts w:ascii="Times New Roman" w:hAnsi="Times New Roman" w:cs="Times New Roman"/>
          <w:sz w:val="24"/>
          <w:szCs w:val="24"/>
        </w:rPr>
        <w:t>Kiile</w:t>
      </w:r>
      <w:proofErr w:type="spellEnd"/>
      <w:r w:rsidR="00DB1BDA" w:rsidRPr="00702CD5">
        <w:rPr>
          <w:rFonts w:ascii="Times New Roman" w:hAnsi="Times New Roman" w:cs="Times New Roman"/>
          <w:sz w:val="24"/>
          <w:szCs w:val="24"/>
        </w:rPr>
        <w:t xml:space="preserve"> River were </w:t>
      </w:r>
      <w:r w:rsidR="001D5FAD" w:rsidRPr="00702CD5">
        <w:rPr>
          <w:rFonts w:ascii="Times New Roman" w:hAnsi="Times New Roman" w:cs="Times New Roman"/>
          <w:sz w:val="24"/>
          <w:szCs w:val="24"/>
        </w:rPr>
        <w:t>categorised into four priority classes:</w:t>
      </w:r>
      <w:r w:rsidR="00DB1BDA" w:rsidRPr="00702CD5">
        <w:rPr>
          <w:rFonts w:ascii="Times New Roman" w:hAnsi="Times New Roman" w:cs="Times New Roman"/>
          <w:sz w:val="24"/>
          <w:szCs w:val="24"/>
        </w:rPr>
        <w:t xml:space="preserve"> very high, high, medium, and low. The SW-8 and SW-5 fall under the very high priority class, SW-3, SW-4, SW-6, and SW-9 fall under the high priority class, SW-1, SW-7, and SW-2 fall under the medium priority class</w:t>
      </w:r>
      <w:r w:rsidR="001D5FAD" w:rsidRPr="00702CD5">
        <w:rPr>
          <w:rFonts w:ascii="Times New Roman" w:hAnsi="Times New Roman" w:cs="Times New Roman"/>
          <w:sz w:val="24"/>
          <w:szCs w:val="24"/>
        </w:rPr>
        <w:t>,</w:t>
      </w:r>
      <w:r w:rsidR="00DB1BDA" w:rsidRPr="00702CD5">
        <w:rPr>
          <w:rFonts w:ascii="Times New Roman" w:hAnsi="Times New Roman" w:cs="Times New Roman"/>
          <w:sz w:val="24"/>
          <w:szCs w:val="24"/>
        </w:rPr>
        <w:t xml:space="preserve"> and SW-10 falls under the low priority class. </w:t>
      </w:r>
    </w:p>
    <w:p w14:paraId="57F27F0D" w14:textId="09DF49F1" w:rsidR="00DB1BDA" w:rsidRPr="00702CD5" w:rsidRDefault="00503EFB" w:rsidP="0053395B">
      <w:pPr>
        <w:spacing w:line="360" w:lineRule="auto"/>
        <w:jc w:val="both"/>
        <w:rPr>
          <w:rFonts w:ascii="Times New Roman" w:hAnsi="Times New Roman" w:cs="Times New Roman"/>
          <w:sz w:val="24"/>
          <w:szCs w:val="24"/>
        </w:rPr>
      </w:pPr>
      <w:r w:rsidRPr="00503EFB">
        <w:rPr>
          <w:rFonts w:ascii="Times New Roman" w:hAnsi="Times New Roman" w:cs="Times New Roman"/>
          <w:b/>
          <w:bCs/>
          <w:sz w:val="24"/>
          <w:szCs w:val="24"/>
        </w:rPr>
        <w:t>Conclusion:</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This study significantly contributes to the management of mountainous watersheds and may be useful for decision-makers in sustainably managing and conserving the watershed resources.</w:t>
      </w:r>
    </w:p>
    <w:p w14:paraId="7081CCCB" w14:textId="58930357" w:rsidR="007C473A" w:rsidRDefault="009B41FC" w:rsidP="0053395B">
      <w:pPr>
        <w:spacing w:line="360" w:lineRule="auto"/>
        <w:jc w:val="both"/>
        <w:rPr>
          <w:rFonts w:ascii="Times New Roman" w:hAnsi="Times New Roman" w:cs="Times New Roman"/>
          <w:sz w:val="24"/>
          <w:lang w:val="en-US"/>
        </w:rPr>
      </w:pPr>
      <w:r w:rsidRPr="00702CD5">
        <w:rPr>
          <w:rFonts w:ascii="Times New Roman" w:hAnsi="Times New Roman" w:cs="Times New Roman"/>
          <w:i/>
          <w:iCs/>
          <w:sz w:val="24"/>
          <w:szCs w:val="24"/>
        </w:rPr>
        <w:t xml:space="preserve">Keywords: </w:t>
      </w:r>
      <w:r w:rsidRPr="00702CD5">
        <w:rPr>
          <w:rFonts w:ascii="Times New Roman" w:hAnsi="Times New Roman" w:cs="Times New Roman"/>
          <w:i/>
          <w:iCs/>
          <w:sz w:val="24"/>
          <w:lang w:val="en-US"/>
        </w:rPr>
        <w:t>Conservation; Morphometry; Prioritization; Substantial; Watershed</w:t>
      </w:r>
      <w:r w:rsidRPr="00702CD5">
        <w:rPr>
          <w:rFonts w:ascii="Times New Roman" w:hAnsi="Times New Roman" w:cs="Times New Roman"/>
          <w:sz w:val="24"/>
          <w:lang w:val="en-US"/>
        </w:rPr>
        <w:t>.</w:t>
      </w:r>
    </w:p>
    <w:p w14:paraId="33876E8C" w14:textId="77777777" w:rsidR="00503EFB" w:rsidRPr="00702CD5" w:rsidRDefault="00503EFB" w:rsidP="0053395B">
      <w:pPr>
        <w:spacing w:line="360" w:lineRule="auto"/>
        <w:jc w:val="both"/>
        <w:rPr>
          <w:rFonts w:ascii="Times New Roman" w:hAnsi="Times New Roman" w:cs="Times New Roman"/>
          <w:sz w:val="24"/>
          <w:lang w:val="en-US"/>
        </w:rPr>
      </w:pPr>
    </w:p>
    <w:p w14:paraId="1B50F0AC" w14:textId="04A58028" w:rsidR="009B41FC" w:rsidRPr="00702CD5" w:rsidRDefault="009B41FC" w:rsidP="00503EFB">
      <w:pPr>
        <w:pStyle w:val="ListParagraph"/>
        <w:numPr>
          <w:ilvl w:val="0"/>
          <w:numId w:val="1"/>
        </w:numPr>
        <w:spacing w:line="240" w:lineRule="auto"/>
        <w:ind w:left="284"/>
        <w:jc w:val="both"/>
        <w:rPr>
          <w:rFonts w:ascii="Times New Roman" w:hAnsi="Times New Roman" w:cs="Times New Roman"/>
          <w:b/>
          <w:bCs/>
          <w:color w:val="000000" w:themeColor="text1"/>
          <w:szCs w:val="20"/>
          <w:lang w:val="en-US"/>
        </w:rPr>
      </w:pPr>
      <w:r w:rsidRPr="00702CD5">
        <w:rPr>
          <w:rFonts w:ascii="Times New Roman" w:hAnsi="Times New Roman" w:cs="Times New Roman"/>
          <w:b/>
          <w:bCs/>
          <w:color w:val="000000" w:themeColor="text1"/>
          <w:szCs w:val="20"/>
          <w:lang w:val="en-US"/>
        </w:rPr>
        <w:t>INTRODUCTION</w:t>
      </w:r>
    </w:p>
    <w:p w14:paraId="23B8CDAA" w14:textId="722FE42B" w:rsidR="00187247" w:rsidRPr="00702CD5" w:rsidRDefault="00187247"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lastRenderedPageBreak/>
        <w:t xml:space="preserve">A watershed is a naturally occurring hydrological unit identified by natural boundaries and distinguished by similar physical, topographic, and climatic characteristics (Javed et al., 2011). Analysis of river morphometry involves quantitatively describing the basin’s geometry to understand the drainage pattern, its hydrological </w:t>
      </w:r>
      <w:proofErr w:type="spellStart"/>
      <w:r w:rsidRPr="00702CD5">
        <w:rPr>
          <w:rFonts w:ascii="Times New Roman" w:hAnsi="Times New Roman" w:cs="Times New Roman"/>
          <w:sz w:val="24"/>
          <w:szCs w:val="24"/>
          <w:lang w:val="en-US"/>
        </w:rPr>
        <w:t>behaviour</w:t>
      </w:r>
      <w:proofErr w:type="spellEnd"/>
      <w:r w:rsidRPr="00702CD5">
        <w:rPr>
          <w:rFonts w:ascii="Times New Roman" w:hAnsi="Times New Roman" w:cs="Times New Roman"/>
          <w:sz w:val="24"/>
          <w:szCs w:val="24"/>
          <w:lang w:val="en-US"/>
        </w:rPr>
        <w:t xml:space="preserve"> and the geomorphology of an area (Das, 2021). Morphometric analysis provides significant insights into the topography, erosion level, soil characteristics, and drainage features of the basin (Sarkar et al., 2020). Detailed analyses of river morphometry may reveal how drainage morphometry influences landforms and their characteristics </w:t>
      </w:r>
      <w:r w:rsidR="008E691D" w:rsidRPr="00702CD5">
        <w:rPr>
          <w:rFonts w:ascii="Times New Roman" w:hAnsi="Times New Roman" w:cs="Times New Roman"/>
          <w:sz w:val="24"/>
          <w:szCs w:val="24"/>
          <w:lang w:val="en-US"/>
        </w:rPr>
        <w:t>(Latha, 2024)</w:t>
      </w:r>
      <w:r w:rsidRPr="00702CD5">
        <w:rPr>
          <w:rFonts w:ascii="Times New Roman" w:hAnsi="Times New Roman" w:cs="Times New Roman"/>
          <w:sz w:val="24"/>
          <w:szCs w:val="24"/>
          <w:lang w:val="en-US"/>
        </w:rPr>
        <w:t>.</w:t>
      </w:r>
      <w:r w:rsidRPr="00702CD5">
        <w:rPr>
          <w:rFonts w:ascii="Times New Roman" w:hAnsi="Times New Roman" w:cs="Times New Roman"/>
          <w:sz w:val="24"/>
          <w:szCs w:val="24"/>
        </w:rPr>
        <w:t xml:space="preserve"> It also offers quantitative data that is useful for hydrologic modelling, watershed prioritization and conservation and management of natural resources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Style w:val="Hyperlink"/>
          <w:rFonts w:ascii="Times New Roman" w:hAnsi="Times New Roman" w:cs="Times New Roman"/>
          <w:color w:val="1D7AFC"/>
          <w:sz w:val="24"/>
          <w:szCs w:val="24"/>
          <w:shd w:val="clear" w:color="auto" w:fill="FFFFFF"/>
        </w:rPr>
        <w:t xml:space="preserve"> </w:t>
      </w:r>
      <w:r w:rsidRPr="00702CD5">
        <w:rPr>
          <w:rStyle w:val="Hyperlink"/>
          <w:rFonts w:ascii="Times New Roman" w:hAnsi="Times New Roman" w:cs="Times New Roman"/>
          <w:color w:val="auto"/>
          <w:sz w:val="24"/>
          <w:szCs w:val="24"/>
          <w:u w:val="none"/>
          <w:shd w:val="clear" w:color="auto" w:fill="FFFFFF"/>
        </w:rPr>
        <w:t xml:space="preserve">At the watershed level, managing natural resources like land and water has become the most critical due to the growing demand for these resources </w:t>
      </w:r>
      <w:r w:rsidR="008E691D" w:rsidRPr="00702CD5">
        <w:rPr>
          <w:rStyle w:val="Hyperlink"/>
          <w:rFonts w:ascii="Times New Roman" w:hAnsi="Times New Roman" w:cs="Times New Roman"/>
          <w:color w:val="auto"/>
          <w:sz w:val="24"/>
          <w:szCs w:val="24"/>
          <w:u w:val="none"/>
          <w:shd w:val="clear" w:color="auto" w:fill="FFFFFF"/>
        </w:rPr>
        <w:t>(Hema et al., 2021)</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Therefore, there is a need to implement well-planned watershed management practices to combat excessive runoff, inadequate infiltration, increased soil erosion, and low productivity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A pertinent approach to prioritize watersheds through morphometric analysis would aid in better planning. </w:t>
      </w:r>
      <w:r w:rsidRPr="00702CD5">
        <w:rPr>
          <w:rFonts w:ascii="Times New Roman" w:hAnsi="Times New Roman" w:cs="Times New Roman"/>
          <w:sz w:val="24"/>
          <w:szCs w:val="24"/>
        </w:rPr>
        <w:t xml:space="preserve">Morphometric parameters have been utilized in various research studies for the characterization of watersheds </w:t>
      </w:r>
      <w:r w:rsidR="008E691D" w:rsidRPr="00702CD5">
        <w:rPr>
          <w:rFonts w:ascii="Times New Roman" w:hAnsi="Times New Roman" w:cs="Times New Roman"/>
          <w:sz w:val="24"/>
          <w:szCs w:val="24"/>
        </w:rPr>
        <w:t>(Mangan et al., 2019; Mahala, 2020</w:t>
      </w:r>
      <w:r w:rsidR="002C2927">
        <w:rPr>
          <w:rFonts w:ascii="Times New Roman" w:hAnsi="Times New Roman" w:cs="Times New Roman"/>
          <w:sz w:val="24"/>
          <w:szCs w:val="24"/>
        </w:rPr>
        <w:t>; Prianka et al., 2025</w:t>
      </w:r>
      <w:r w:rsidR="008E691D" w:rsidRPr="00702CD5">
        <w:rPr>
          <w:rFonts w:ascii="Times New Roman" w:hAnsi="Times New Roman" w:cs="Times New Roman"/>
          <w:sz w:val="24"/>
          <w:szCs w:val="24"/>
        </w:rPr>
        <w:t>)</w:t>
      </w:r>
      <w:r w:rsidRPr="00702CD5">
        <w:rPr>
          <w:rFonts w:ascii="Times New Roman" w:hAnsi="Times New Roman" w:cs="Times New Roman"/>
          <w:sz w:val="24"/>
          <w:szCs w:val="24"/>
        </w:rPr>
        <w:t xml:space="preserve"> for the assessment of groundwater potential </w:t>
      </w:r>
      <w:r w:rsidR="008E691D" w:rsidRPr="00702CD5">
        <w:rPr>
          <w:rFonts w:ascii="Times New Roman" w:hAnsi="Times New Roman" w:cs="Times New Roman"/>
          <w:sz w:val="24"/>
          <w:szCs w:val="24"/>
        </w:rPr>
        <w:t>(Jasmin and Mallikarjuna, 2013)</w:t>
      </w:r>
      <w:r w:rsidRPr="00702CD5">
        <w:rPr>
          <w:rFonts w:ascii="Times New Roman" w:hAnsi="Times New Roman" w:cs="Times New Roman"/>
          <w:sz w:val="24"/>
          <w:szCs w:val="24"/>
        </w:rPr>
        <w:t xml:space="preserve"> and for sub-watersheds prioritization </w:t>
      </w:r>
      <w:r w:rsidR="008E691D" w:rsidRPr="00702CD5">
        <w:rPr>
          <w:rFonts w:ascii="Times New Roman" w:hAnsi="Times New Roman" w:cs="Times New Roman"/>
          <w:sz w:val="24"/>
          <w:szCs w:val="24"/>
        </w:rPr>
        <w:t xml:space="preserve">(Javed et al., 2011; Rahaman et al., 2015; </w:t>
      </w:r>
      <w:proofErr w:type="spellStart"/>
      <w:r w:rsidR="008E691D" w:rsidRPr="00702CD5">
        <w:rPr>
          <w:rFonts w:ascii="Times New Roman" w:hAnsi="Times New Roman" w:cs="Times New Roman"/>
          <w:sz w:val="24"/>
          <w:szCs w:val="24"/>
        </w:rPr>
        <w:t>Chandniha</w:t>
      </w:r>
      <w:proofErr w:type="spellEnd"/>
      <w:r w:rsidR="008E691D" w:rsidRPr="00702CD5">
        <w:rPr>
          <w:rFonts w:ascii="Times New Roman" w:hAnsi="Times New Roman" w:cs="Times New Roman"/>
          <w:sz w:val="24"/>
          <w:szCs w:val="24"/>
        </w:rPr>
        <w:t xml:space="preserve"> et al., 2017; Sharma and Mahajan, 2020; Shekar et al., 2023).</w:t>
      </w:r>
    </w:p>
    <w:p w14:paraId="2CCBE6A4" w14:textId="7B644DAE" w:rsidR="008E691D" w:rsidRPr="00702CD5" w:rsidRDefault="008E691D" w:rsidP="00503EFB">
      <w:pPr>
        <w:spacing w:line="240" w:lineRule="auto"/>
        <w:jc w:val="both"/>
        <w:rPr>
          <w:rFonts w:ascii="Times New Roman" w:hAnsi="Times New Roman" w:cs="Times New Roman"/>
          <w:sz w:val="24"/>
          <w:szCs w:val="24"/>
          <w:lang w:val="en-US"/>
        </w:rPr>
      </w:pPr>
      <w:r w:rsidRPr="00702CD5">
        <w:rPr>
          <w:rStyle w:val="Hyperlink"/>
          <w:rFonts w:ascii="Times New Roman" w:hAnsi="Times New Roman" w:cs="Times New Roman"/>
          <w:color w:val="auto"/>
          <w:sz w:val="24"/>
          <w:szCs w:val="24"/>
          <w:u w:val="none"/>
          <w:shd w:val="clear" w:color="auto" w:fill="FFFFFF"/>
        </w:rPr>
        <w:t>Sub-watershed level prioritization has become scientifically significant as it aids in the effective management of natural resources by tackling key challenges such as soil degradation, erosion, floods and droughts</w:t>
      </w:r>
      <w:r w:rsidR="00D5051C" w:rsidRPr="00702CD5">
        <w:rPr>
          <w:rStyle w:val="Hyperlink"/>
          <w:rFonts w:ascii="Times New Roman" w:hAnsi="Times New Roman" w:cs="Times New Roman"/>
          <w:color w:val="auto"/>
          <w:sz w:val="24"/>
          <w:szCs w:val="24"/>
          <w:u w:val="none"/>
          <w:shd w:val="clear" w:color="auto" w:fill="FFFFFF"/>
        </w:rPr>
        <w:t xml:space="preserve"> (Aher et al., 2014)</w:t>
      </w:r>
      <w:r w:rsidRPr="00702CD5">
        <w:rPr>
          <w:rStyle w:val="Hyperlink"/>
          <w:rFonts w:ascii="Times New Roman" w:hAnsi="Times New Roman" w:cs="Times New Roman"/>
          <w:color w:val="auto"/>
          <w:sz w:val="24"/>
          <w:szCs w:val="24"/>
          <w:u w:val="none"/>
          <w:shd w:val="clear" w:color="auto" w:fill="FFFFFF"/>
        </w:rPr>
        <w:t xml:space="preserve">. In mountainous watersheds, soil erosion is among the most critical issues </w:t>
      </w:r>
      <w:r w:rsidR="00D5051C" w:rsidRPr="00702CD5">
        <w:rPr>
          <w:rStyle w:val="Hyperlink"/>
          <w:rFonts w:ascii="Times New Roman" w:hAnsi="Times New Roman" w:cs="Times New Roman"/>
          <w:color w:val="auto"/>
          <w:sz w:val="24"/>
          <w:szCs w:val="24"/>
          <w:u w:val="none"/>
          <w:shd w:val="clear" w:color="auto" w:fill="FFFFFF"/>
        </w:rPr>
        <w:t>(Jain and Das, 2010)</w:t>
      </w:r>
      <w:r w:rsidRPr="00702CD5">
        <w:rPr>
          <w:rStyle w:val="Hyperlink"/>
          <w:rFonts w:ascii="Times New Roman" w:hAnsi="Times New Roman" w:cs="Times New Roman"/>
          <w:color w:val="auto"/>
          <w:sz w:val="24"/>
          <w:szCs w:val="24"/>
          <w:u w:val="none"/>
          <w:shd w:val="clear" w:color="auto" w:fill="FFFFFF"/>
        </w:rPr>
        <w:t xml:space="preserve">. Due to intricate lithology and uneven terrain, managing the entire river basin may be difficult </w:t>
      </w:r>
      <w:r w:rsidR="00D5051C" w:rsidRPr="00702CD5">
        <w:rPr>
          <w:rStyle w:val="Hyperlink"/>
          <w:rFonts w:ascii="Times New Roman" w:hAnsi="Times New Roman" w:cs="Times New Roman"/>
          <w:color w:val="auto"/>
          <w:sz w:val="24"/>
          <w:szCs w:val="24"/>
          <w:u w:val="none"/>
          <w:shd w:val="clear" w:color="auto" w:fill="FFFFFF"/>
        </w:rPr>
        <w:t>(Singh et al., 2023)</w:t>
      </w:r>
      <w:r w:rsidRPr="00702CD5">
        <w:rPr>
          <w:rStyle w:val="Hyperlink"/>
          <w:rFonts w:ascii="Times New Roman" w:hAnsi="Times New Roman" w:cs="Times New Roman"/>
          <w:color w:val="auto"/>
          <w:sz w:val="24"/>
          <w:szCs w:val="24"/>
          <w:u w:val="none"/>
          <w:shd w:val="clear" w:color="auto" w:fill="FFFFFF"/>
        </w:rPr>
        <w:t xml:space="preserve"> and implementing a conservation plan can be challenging due to limited manpower and resource restrictions</w:t>
      </w:r>
      <w:r w:rsidR="00D5051C" w:rsidRPr="00702CD5">
        <w:rPr>
          <w:rStyle w:val="Hyperlink"/>
          <w:rFonts w:ascii="Times New Roman" w:hAnsi="Times New Roman" w:cs="Times New Roman"/>
          <w:color w:val="auto"/>
          <w:sz w:val="24"/>
          <w:szCs w:val="24"/>
          <w:u w:val="none"/>
          <w:shd w:val="clear" w:color="auto" w:fill="FFFFFF"/>
        </w:rPr>
        <w:t xml:space="preserve"> (Chowdary et al., 2013)</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However, this can be achieved by identifying specific areas that require the implementation of management strategies the most. Therefore, watershed prioritization substantially identifies the stressed area by ranking different sub-watersheds in order of varying levels of conservation treatment to be given to such watersheds </w:t>
      </w:r>
      <w:r w:rsidR="00D5051C" w:rsidRPr="00702CD5">
        <w:rPr>
          <w:rFonts w:ascii="Times New Roman" w:hAnsi="Times New Roman" w:cs="Times New Roman"/>
          <w:sz w:val="24"/>
          <w:szCs w:val="24"/>
        </w:rPr>
        <w:t>(Mishra, 2016)</w:t>
      </w:r>
      <w:r w:rsidRPr="00702CD5">
        <w:rPr>
          <w:rFonts w:ascii="Times New Roman" w:hAnsi="Times New Roman" w:cs="Times New Roman"/>
          <w:sz w:val="24"/>
          <w:szCs w:val="24"/>
        </w:rPr>
        <w:t xml:space="preserve">. In recent times, morphometric analysis has emerged as one of the effective techniques, especially in the area of watershed prioritization </w:t>
      </w:r>
      <w:r w:rsidR="00D5051C" w:rsidRPr="00702CD5">
        <w:rPr>
          <w:rFonts w:ascii="Times New Roman" w:hAnsi="Times New Roman" w:cs="Times New Roman"/>
          <w:sz w:val="24"/>
          <w:szCs w:val="24"/>
        </w:rPr>
        <w:t>(Singh et al., 2021)</w:t>
      </w:r>
      <w:r w:rsidRPr="00702CD5">
        <w:rPr>
          <w:rFonts w:ascii="Times New Roman" w:hAnsi="Times New Roman" w:cs="Times New Roman"/>
          <w:sz w:val="24"/>
          <w:szCs w:val="24"/>
        </w:rPr>
        <w:t xml:space="preserve">. The Morh watershed in Gujarat was prioritized using morphometric analysis and GIS techniques </w:t>
      </w:r>
      <w:r w:rsidR="00D5051C" w:rsidRPr="00702CD5">
        <w:rPr>
          <w:rFonts w:ascii="Times New Roman" w:hAnsi="Times New Roman" w:cs="Times New Roman"/>
          <w:sz w:val="24"/>
          <w:szCs w:val="24"/>
        </w:rPr>
        <w:t>(Thakkar and Dhiman, 2007)</w:t>
      </w:r>
      <w:r w:rsidRPr="00702CD5">
        <w:rPr>
          <w:rFonts w:ascii="Times New Roman" w:hAnsi="Times New Roman" w:cs="Times New Roman"/>
          <w:sz w:val="24"/>
          <w:szCs w:val="24"/>
        </w:rPr>
        <w:t xml:space="preserve">. The morphometric characteristics of the Wah </w:t>
      </w:r>
      <w:proofErr w:type="spellStart"/>
      <w:r w:rsidRPr="00702CD5">
        <w:rPr>
          <w:rFonts w:ascii="Times New Roman" w:hAnsi="Times New Roman" w:cs="Times New Roman"/>
          <w:sz w:val="24"/>
          <w:szCs w:val="24"/>
        </w:rPr>
        <w:t>Umbah</w:t>
      </w:r>
      <w:proofErr w:type="spellEnd"/>
      <w:r w:rsidRPr="00702CD5">
        <w:rPr>
          <w:rFonts w:ascii="Times New Roman" w:hAnsi="Times New Roman" w:cs="Times New Roman"/>
          <w:sz w:val="24"/>
          <w:szCs w:val="24"/>
        </w:rPr>
        <w:t xml:space="preserve"> micro-watershed in the East Khasi Hills of Meghalaya were thoroughly examined by researchers </w:t>
      </w:r>
      <w:r w:rsidR="00D5051C" w:rsidRPr="00702CD5">
        <w:rPr>
          <w:rFonts w:ascii="Times New Roman" w:hAnsi="Times New Roman" w:cs="Times New Roman"/>
          <w:sz w:val="24"/>
          <w:szCs w:val="24"/>
        </w:rPr>
        <w:t>(Sarmah et al., 2012)</w:t>
      </w:r>
      <w:r w:rsidRPr="00702CD5">
        <w:rPr>
          <w:rFonts w:ascii="Times New Roman" w:hAnsi="Times New Roman" w:cs="Times New Roman"/>
          <w:sz w:val="24"/>
          <w:szCs w:val="24"/>
        </w:rPr>
        <w:t>. Their studies confirm at least two episodes of quaternary tectonic movements in the area</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resulting in drainage anomalies. Similarly, the morphometry of the </w:t>
      </w:r>
      <w:proofErr w:type="spellStart"/>
      <w:r w:rsidRPr="00702CD5">
        <w:rPr>
          <w:rFonts w:ascii="Times New Roman" w:hAnsi="Times New Roman" w:cs="Times New Roman"/>
          <w:sz w:val="24"/>
          <w:szCs w:val="24"/>
        </w:rPr>
        <w:t>Bhilanganga</w:t>
      </w:r>
      <w:proofErr w:type="spellEnd"/>
      <w:r w:rsidRPr="00702CD5">
        <w:rPr>
          <w:rFonts w:ascii="Times New Roman" w:hAnsi="Times New Roman" w:cs="Times New Roman"/>
          <w:sz w:val="24"/>
          <w:szCs w:val="24"/>
        </w:rPr>
        <w:t xml:space="preserve"> catchment, Uttarakhand</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examined to identify priority sub-basins for conservation measures </w:t>
      </w:r>
      <w:r w:rsidR="00D5051C" w:rsidRPr="00702CD5">
        <w:rPr>
          <w:rFonts w:ascii="Times New Roman" w:hAnsi="Times New Roman" w:cs="Times New Roman"/>
          <w:sz w:val="24"/>
          <w:szCs w:val="24"/>
        </w:rPr>
        <w:t>(Khare et al., 2014)</w:t>
      </w:r>
      <w:r w:rsidRPr="00702CD5">
        <w:rPr>
          <w:rFonts w:ascii="Times New Roman" w:hAnsi="Times New Roman" w:cs="Times New Roman"/>
          <w:sz w:val="24"/>
          <w:szCs w:val="24"/>
        </w:rPr>
        <w:t xml:space="preserve">. A sub-basin part of Lower </w:t>
      </w:r>
      <w:proofErr w:type="spellStart"/>
      <w:r w:rsidRPr="00702CD5">
        <w:rPr>
          <w:rFonts w:ascii="Times New Roman" w:hAnsi="Times New Roman" w:cs="Times New Roman"/>
          <w:sz w:val="24"/>
          <w:szCs w:val="24"/>
        </w:rPr>
        <w:t>Subansiri</w:t>
      </w:r>
      <w:proofErr w:type="spellEnd"/>
      <w:r w:rsidRPr="00702CD5">
        <w:rPr>
          <w:rFonts w:ascii="Times New Roman" w:hAnsi="Times New Roman" w:cs="Times New Roman"/>
          <w:sz w:val="24"/>
          <w:szCs w:val="24"/>
        </w:rPr>
        <w:t xml:space="preserve"> was characterized and prioritized using multicriteria analysis to comprehend </w:t>
      </w:r>
      <w:r w:rsidR="005B6D8F">
        <w:rPr>
          <w:rFonts w:ascii="Times New Roman" w:hAnsi="Times New Roman" w:cs="Times New Roman"/>
          <w:sz w:val="24"/>
          <w:szCs w:val="24"/>
        </w:rPr>
        <w:t>its behaviour</w:t>
      </w:r>
      <w:r w:rsidRPr="00702CD5">
        <w:rPr>
          <w:rFonts w:ascii="Times New Roman" w:hAnsi="Times New Roman" w:cs="Times New Roman"/>
          <w:sz w:val="24"/>
          <w:szCs w:val="24"/>
        </w:rPr>
        <w:t xml:space="preserve"> to neo-tectonic activity </w:t>
      </w:r>
      <w:r w:rsidR="00D5051C" w:rsidRPr="00702CD5">
        <w:rPr>
          <w:rFonts w:ascii="Times New Roman" w:hAnsi="Times New Roman" w:cs="Times New Roman"/>
          <w:sz w:val="24"/>
          <w:szCs w:val="24"/>
        </w:rPr>
        <w:t>(Sangma et al., 2020)</w:t>
      </w:r>
      <w:r w:rsidRPr="00702CD5">
        <w:rPr>
          <w:rFonts w:ascii="Times New Roman" w:hAnsi="Times New Roman" w:cs="Times New Roman"/>
          <w:sz w:val="24"/>
          <w:szCs w:val="24"/>
        </w:rPr>
        <w:t xml:space="preserve">. The morphotectonic and morphometric feature of the </w:t>
      </w:r>
      <w:proofErr w:type="spellStart"/>
      <w:r w:rsidRPr="00702CD5">
        <w:rPr>
          <w:rFonts w:ascii="Times New Roman" w:hAnsi="Times New Roman" w:cs="Times New Roman"/>
          <w:sz w:val="24"/>
          <w:szCs w:val="24"/>
        </w:rPr>
        <w:t>Chite</w:t>
      </w:r>
      <w:proofErr w:type="spellEnd"/>
      <w:r w:rsidRPr="00702CD5">
        <w:rPr>
          <w:rFonts w:ascii="Times New Roman" w:hAnsi="Times New Roman" w:cs="Times New Roman"/>
          <w:sz w:val="24"/>
          <w:szCs w:val="24"/>
        </w:rPr>
        <w:t xml:space="preserve"> Lui basin, Mizoram</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studied by geographers </w:t>
      </w:r>
      <w:r w:rsidR="00D5051C" w:rsidRPr="00702CD5">
        <w:rPr>
          <w:rFonts w:ascii="Times New Roman" w:hAnsi="Times New Roman" w:cs="Times New Roman"/>
          <w:sz w:val="24"/>
          <w:szCs w:val="24"/>
        </w:rPr>
        <w:t>(Barman et al., 2021)</w:t>
      </w:r>
      <w:r w:rsidRPr="00702CD5">
        <w:rPr>
          <w:rFonts w:ascii="Times New Roman" w:hAnsi="Times New Roman" w:cs="Times New Roman"/>
          <w:sz w:val="24"/>
          <w:szCs w:val="24"/>
        </w:rPr>
        <w:t xml:space="preserve"> to prioritized sub-watersheds based on soil erosion and groundwater potential zones.</w:t>
      </w:r>
      <w:r w:rsidRPr="00702CD5">
        <w:rPr>
          <w:rFonts w:ascii="Times New Roman" w:hAnsi="Times New Roman" w:cs="Times New Roman"/>
          <w:sz w:val="24"/>
          <w:szCs w:val="24"/>
          <w:lang w:val="en-US"/>
        </w:rPr>
        <w:t xml:space="preserve"> Numerous attempts have also been made to find vulnerable watershed areas for the application of a comprehensive watershed management strategy</w:t>
      </w:r>
      <w:r w:rsidR="00D5051C" w:rsidRPr="00702CD5">
        <w:rPr>
          <w:rFonts w:ascii="Times New Roman" w:hAnsi="Times New Roman" w:cs="Times New Roman"/>
          <w:sz w:val="24"/>
          <w:szCs w:val="24"/>
          <w:lang w:val="en-US"/>
        </w:rPr>
        <w:t xml:space="preserve"> (</w:t>
      </w:r>
      <w:proofErr w:type="spellStart"/>
      <w:r w:rsidR="00D5051C" w:rsidRPr="00702CD5">
        <w:rPr>
          <w:rFonts w:ascii="Times New Roman" w:hAnsi="Times New Roman" w:cs="Times New Roman"/>
          <w:sz w:val="24"/>
          <w:szCs w:val="24"/>
          <w:lang w:val="en-US"/>
        </w:rPr>
        <w:t>Haregeweyn</w:t>
      </w:r>
      <w:proofErr w:type="spellEnd"/>
      <w:r w:rsidR="00D5051C" w:rsidRPr="00702CD5">
        <w:rPr>
          <w:rFonts w:ascii="Times New Roman" w:hAnsi="Times New Roman" w:cs="Times New Roman"/>
          <w:sz w:val="24"/>
          <w:szCs w:val="24"/>
          <w:lang w:val="en-US"/>
        </w:rPr>
        <w:t xml:space="preserve"> et al., 2012; Das, 2014; Devatha et al., 2015; Dhungel and Fiedler, 2016; </w:t>
      </w:r>
      <w:proofErr w:type="spellStart"/>
      <w:r w:rsidR="00D5051C" w:rsidRPr="00702CD5">
        <w:rPr>
          <w:rFonts w:ascii="Times New Roman" w:hAnsi="Times New Roman" w:cs="Times New Roman"/>
          <w:sz w:val="24"/>
          <w:szCs w:val="24"/>
          <w:lang w:val="en-US"/>
        </w:rPr>
        <w:t>Bouguerra</w:t>
      </w:r>
      <w:proofErr w:type="spellEnd"/>
      <w:r w:rsidR="00D5051C" w:rsidRPr="00702CD5">
        <w:rPr>
          <w:rFonts w:ascii="Times New Roman" w:hAnsi="Times New Roman" w:cs="Times New Roman"/>
          <w:sz w:val="24"/>
          <w:szCs w:val="24"/>
          <w:lang w:val="en-US"/>
        </w:rPr>
        <w:t xml:space="preserve"> and </w:t>
      </w:r>
      <w:proofErr w:type="spellStart"/>
      <w:r w:rsidR="00D5051C" w:rsidRPr="00702CD5">
        <w:rPr>
          <w:rFonts w:ascii="Times New Roman" w:hAnsi="Times New Roman" w:cs="Times New Roman"/>
          <w:sz w:val="24"/>
          <w:szCs w:val="24"/>
          <w:lang w:val="en-US"/>
        </w:rPr>
        <w:t>Jebari</w:t>
      </w:r>
      <w:proofErr w:type="spellEnd"/>
      <w:r w:rsidR="00D5051C" w:rsidRPr="00702CD5">
        <w:rPr>
          <w:rFonts w:ascii="Times New Roman" w:hAnsi="Times New Roman" w:cs="Times New Roman"/>
          <w:sz w:val="24"/>
          <w:szCs w:val="24"/>
          <w:lang w:val="en-US"/>
        </w:rPr>
        <w:t xml:space="preserve">, 2017). </w:t>
      </w:r>
      <w:r w:rsidRPr="00702CD5">
        <w:rPr>
          <w:rFonts w:ascii="Times New Roman" w:hAnsi="Times New Roman" w:cs="Times New Roman"/>
          <w:sz w:val="24"/>
          <w:szCs w:val="24"/>
          <w:lang w:val="en-US"/>
        </w:rPr>
        <w:t xml:space="preserve"> </w:t>
      </w:r>
    </w:p>
    <w:p w14:paraId="0F0BA588" w14:textId="1ED3E8E7" w:rsidR="005A7A09" w:rsidRPr="00702CD5"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t>In recent times, Remote Sensing (RS) and Geographical Information Systems (GIS) have emerged as convenient tools for evaluating the morphometric parameters of the watersheds (Singh et al., 2020</w:t>
      </w:r>
      <w:r w:rsidR="005B6D8F">
        <w:rPr>
          <w:rFonts w:ascii="Times New Roman" w:hAnsi="Times New Roman" w:cs="Times New Roman"/>
          <w:sz w:val="24"/>
          <w:szCs w:val="24"/>
        </w:rPr>
        <w:t>; Das et al., 2025</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With the integration of RS and GIS, river morphometry can be studied more effectively than the conventional method (Giri et al., 2020)</w:t>
      </w:r>
      <w:r w:rsidR="005B6D8F">
        <w:rPr>
          <w:rFonts w:ascii="Times New Roman" w:hAnsi="Times New Roman" w:cs="Times New Roman"/>
          <w:sz w:val="24"/>
          <w:szCs w:val="24"/>
          <w:lang w:val="en-US"/>
        </w:rPr>
        <w:t>,</w:t>
      </w:r>
      <w:r w:rsidRPr="00702CD5">
        <w:rPr>
          <w:rFonts w:ascii="Times New Roman" w:hAnsi="Times New Roman" w:cs="Times New Roman"/>
          <w:sz w:val="24"/>
          <w:szCs w:val="24"/>
          <w:lang w:val="en-US"/>
        </w:rPr>
        <w:t xml:space="preserve"> as GIS provides a better spatial representation of topographic characteristics on the map (Mohammed et al., 2018). The drainage networks and catchment areas can be easily obtained from </w:t>
      </w:r>
      <w:r w:rsidRPr="00702CD5">
        <w:rPr>
          <w:rFonts w:ascii="Times New Roman" w:hAnsi="Times New Roman" w:cs="Times New Roman"/>
          <w:sz w:val="24"/>
          <w:szCs w:val="24"/>
          <w:lang w:val="en-US"/>
        </w:rPr>
        <w:lastRenderedPageBreak/>
        <w:t xml:space="preserve">the Digital Elevation Model (DEM) using automated procedures within a GIS environment Bhatt and Ahmed, 2014). </w:t>
      </w:r>
    </w:p>
    <w:p w14:paraId="2516C368" w14:textId="41F97A8E" w:rsidR="005A7A09" w:rsidRPr="00702CD5" w:rsidRDefault="006523FE" w:rsidP="00503EFB">
      <w:pPr>
        <w:pStyle w:val="ListParagraph"/>
        <w:numPr>
          <w:ilvl w:val="1"/>
          <w:numId w:val="1"/>
        </w:numPr>
        <w:spacing w:after="0" w:line="240" w:lineRule="auto"/>
        <w:ind w:left="284"/>
        <w:jc w:val="both"/>
        <w:rPr>
          <w:rFonts w:ascii="Times New Roman" w:hAnsi="Times New Roman" w:cs="Times New Roman"/>
          <w:b/>
          <w:bCs/>
          <w:sz w:val="24"/>
          <w:szCs w:val="24"/>
          <w:lang w:val="en-US"/>
        </w:rPr>
      </w:pPr>
      <w:r w:rsidRPr="00702CD5">
        <w:rPr>
          <w:rFonts w:ascii="Times New Roman" w:hAnsi="Times New Roman" w:cs="Times New Roman"/>
          <w:b/>
          <w:bCs/>
          <w:sz w:val="24"/>
          <w:szCs w:val="24"/>
          <w:lang w:val="en-US"/>
        </w:rPr>
        <w:t>Study Area</w:t>
      </w:r>
    </w:p>
    <w:p w14:paraId="073BF5E6" w14:textId="41720452" w:rsidR="006523FE"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lang w:val="en-US"/>
        </w:rPr>
        <w:t xml:space="preserve">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is located in the intermontane valley of Ziro in the Lower </w:t>
      </w:r>
      <w:proofErr w:type="spellStart"/>
      <w:r w:rsidRPr="00702CD5">
        <w:rPr>
          <w:rFonts w:ascii="Times New Roman" w:hAnsi="Times New Roman" w:cs="Times New Roman"/>
          <w:sz w:val="24"/>
          <w:szCs w:val="24"/>
          <w:lang w:val="en-US"/>
        </w:rPr>
        <w:t>Subansiri</w:t>
      </w:r>
      <w:proofErr w:type="spellEnd"/>
      <w:r w:rsidRPr="00702CD5">
        <w:rPr>
          <w:rFonts w:ascii="Times New Roman" w:hAnsi="Times New Roman" w:cs="Times New Roman"/>
          <w:sz w:val="24"/>
          <w:szCs w:val="24"/>
          <w:lang w:val="en-US"/>
        </w:rPr>
        <w:t xml:space="preserve"> district of Arunachal Pradesh. Geographically, it is located between 27º 30ꞌ N to 27º 38ꞌ N latitude and 93º 45ꞌ E to 93º 55ꞌ E longitude with a total area of about 147.44 km² (Figure 1). The study area has an altitudinal variation ranging between 1535m </w:t>
      </w:r>
      <w:r w:rsidR="0021275C" w:rsidRPr="00702CD5">
        <w:rPr>
          <w:rFonts w:ascii="Times New Roman" w:hAnsi="Times New Roman" w:cs="Times New Roman"/>
          <w:sz w:val="24"/>
          <w:szCs w:val="24"/>
          <w:lang w:val="en-US"/>
        </w:rPr>
        <w:t>and</w:t>
      </w:r>
      <w:r w:rsidRPr="00702CD5">
        <w:rPr>
          <w:rFonts w:ascii="Times New Roman" w:hAnsi="Times New Roman" w:cs="Times New Roman"/>
          <w:sz w:val="24"/>
          <w:szCs w:val="24"/>
          <w:lang w:val="en-US"/>
        </w:rPr>
        <w:t xml:space="preserve"> 2672m.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has been divided into ten sub-watersheds formed by the ten tributaries such as SW-1 (25.44 km²), SW-2 (11.96 km²), SW3- (25.97 km²), SW-4 (6.25 km²), SW-5 (14.08 km²), SW-6 (9.12 km²), SW-7 (4.71 km²), SW-8 (16.40 km²), SW-9 (9.98 km²) and SW-10 (6.36 km²) and is drained by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River which flows longitudinally in the north-south direction. Numerous streams and gullies flow from east to west, joining together to drain the area. For the delineation of sub-watersheds, streams with an order of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and above have been considered, and accordingly, 10 sub-watersheds have been demarcated. The remaining area is designated as an inter-basin area that is drained by streams lower </w:t>
      </w:r>
      <w:r w:rsidR="006523FE" w:rsidRPr="00702CD5">
        <w:rPr>
          <w:rFonts w:ascii="Times New Roman" w:hAnsi="Times New Roman" w:cs="Times New Roman"/>
          <w:sz w:val="24"/>
          <w:szCs w:val="24"/>
          <w:lang w:val="en-US"/>
        </w:rPr>
        <w:t>than</w:t>
      </w:r>
      <w:r w:rsidR="005B6D8F">
        <w:rPr>
          <w:rFonts w:ascii="Times New Roman" w:hAnsi="Times New Roman" w:cs="Times New Roman"/>
          <w:sz w:val="24"/>
          <w:szCs w:val="24"/>
          <w:lang w:val="en-US"/>
        </w:rPr>
        <w:t xml:space="preserve"> the</w:t>
      </w:r>
      <w:r w:rsidRPr="00702CD5">
        <w:rPr>
          <w:rFonts w:ascii="Times New Roman" w:hAnsi="Times New Roman" w:cs="Times New Roman"/>
          <w:sz w:val="24"/>
          <w:szCs w:val="24"/>
          <w:lang w:val="en-US"/>
        </w:rPr>
        <w:t xml:space="preserve">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order. The inter-basin area occupies 17.17 km</w:t>
      </w:r>
      <w:r w:rsidRPr="00702CD5">
        <w:rPr>
          <w:rFonts w:ascii="Times New Roman" w:hAnsi="Times New Roman" w:cs="Times New Roman"/>
          <w:sz w:val="24"/>
          <w:szCs w:val="24"/>
          <w:vertAlign w:val="superscript"/>
          <w:lang w:val="en-US"/>
        </w:rPr>
        <w:t>2</w:t>
      </w:r>
      <w:r w:rsidRPr="00702CD5">
        <w:rPr>
          <w:rFonts w:ascii="Times New Roman" w:hAnsi="Times New Roman" w:cs="Times New Roman"/>
          <w:sz w:val="24"/>
          <w:szCs w:val="24"/>
          <w:lang w:val="en-US"/>
        </w:rPr>
        <w:t xml:space="preserve"> in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The basin appears like an intermontane valley dotted with small isolated hills and presents a typical geomorphological configuration </w:t>
      </w:r>
      <w:r w:rsidR="006523FE" w:rsidRPr="00702CD5">
        <w:rPr>
          <w:rFonts w:ascii="Times New Roman" w:hAnsi="Times New Roman" w:cs="Times New Roman"/>
          <w:sz w:val="24"/>
          <w:szCs w:val="24"/>
          <w:lang w:val="en-US"/>
        </w:rPr>
        <w:t>(Rupa, 2007)</w:t>
      </w:r>
      <w:r w:rsidRPr="00702CD5">
        <w:rPr>
          <w:rFonts w:ascii="Times New Roman" w:hAnsi="Times New Roman" w:cs="Times New Roman"/>
          <w:sz w:val="24"/>
          <w:szCs w:val="24"/>
          <w:lang w:val="en-US"/>
        </w:rPr>
        <w:t xml:space="preserve">. Geologically, its formation is considered to represent the lacustrine origin </w:t>
      </w:r>
      <w:r w:rsidR="006523FE" w:rsidRPr="00702CD5">
        <w:rPr>
          <w:rFonts w:ascii="Times New Roman" w:hAnsi="Times New Roman" w:cs="Times New Roman"/>
          <w:sz w:val="24"/>
          <w:szCs w:val="24"/>
          <w:lang w:val="en-US"/>
        </w:rPr>
        <w:t>(Agarwal et al., 2009)</w:t>
      </w:r>
      <w:r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t>
      </w:r>
      <w:r w:rsidR="006523FE" w:rsidRPr="00702CD5">
        <w:rPr>
          <w:rFonts w:ascii="Times New Roman" w:hAnsi="Times New Roman" w:cs="Times New Roman"/>
          <w:sz w:val="24"/>
          <w:szCs w:val="24"/>
        </w:rPr>
        <w:t xml:space="preserve">The Geological Survey of India states that the study area is divided into five geological formations, viz. </w:t>
      </w:r>
      <w:proofErr w:type="spellStart"/>
      <w:r w:rsidR="006523FE" w:rsidRPr="00702CD5">
        <w:rPr>
          <w:rFonts w:ascii="Times New Roman" w:hAnsi="Times New Roman" w:cs="Times New Roman"/>
          <w:sz w:val="24"/>
          <w:szCs w:val="24"/>
        </w:rPr>
        <w:t>Bomdila</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Chilliepam</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Hapoli</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Khetabari</w:t>
      </w:r>
      <w:proofErr w:type="spellEnd"/>
      <w:r w:rsidR="006523FE" w:rsidRPr="00702CD5">
        <w:rPr>
          <w:rFonts w:ascii="Times New Roman" w:hAnsi="Times New Roman" w:cs="Times New Roman"/>
          <w:sz w:val="24"/>
          <w:szCs w:val="24"/>
        </w:rPr>
        <w:t xml:space="preserve"> Formation and </w:t>
      </w:r>
      <w:proofErr w:type="spellStart"/>
      <w:r w:rsidR="006523FE" w:rsidRPr="00702CD5">
        <w:rPr>
          <w:rFonts w:ascii="Times New Roman" w:hAnsi="Times New Roman" w:cs="Times New Roman"/>
          <w:sz w:val="24"/>
          <w:szCs w:val="24"/>
        </w:rPr>
        <w:t>Tenga</w:t>
      </w:r>
      <w:proofErr w:type="spellEnd"/>
      <w:r w:rsidR="006523FE" w:rsidRPr="00702CD5">
        <w:rPr>
          <w:rFonts w:ascii="Times New Roman" w:hAnsi="Times New Roman" w:cs="Times New Roman"/>
          <w:sz w:val="24"/>
          <w:szCs w:val="24"/>
        </w:rPr>
        <w:t xml:space="preserve"> Formation (GSI, 2000). The study area is located in </w:t>
      </w:r>
      <w:r w:rsidR="005B6D8F">
        <w:rPr>
          <w:rFonts w:ascii="Times New Roman" w:hAnsi="Times New Roman" w:cs="Times New Roman"/>
          <w:sz w:val="24"/>
          <w:szCs w:val="24"/>
        </w:rPr>
        <w:t>a</w:t>
      </w:r>
      <w:r w:rsidR="006523FE" w:rsidRPr="00702CD5">
        <w:rPr>
          <w:rFonts w:ascii="Times New Roman" w:hAnsi="Times New Roman" w:cs="Times New Roman"/>
          <w:sz w:val="24"/>
          <w:szCs w:val="24"/>
        </w:rPr>
        <w:t xml:space="preserve"> zone of heavy rainfall. The arrival of the monsoon takes place in March/April and lasts until September. </w:t>
      </w:r>
      <w:r w:rsidR="006523FE" w:rsidRPr="00702CD5">
        <w:rPr>
          <w:rFonts w:ascii="Times New Roman" w:hAnsi="Times New Roman" w:cs="Times New Roman"/>
          <w:sz w:val="24"/>
          <w:szCs w:val="24"/>
          <w:lang w:val="en-US"/>
        </w:rPr>
        <w:t>The annual rainfall in the area varies between 2240-2910 mm</w:t>
      </w:r>
      <w:r w:rsidR="005936BE"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with peak precipitation occurring in June and July. </w:t>
      </w:r>
    </w:p>
    <w:p w14:paraId="7803F7A6" w14:textId="77777777" w:rsidR="006014F1" w:rsidRDefault="006014F1" w:rsidP="00503EFB">
      <w:pPr>
        <w:spacing w:after="0" w:line="240" w:lineRule="auto"/>
        <w:jc w:val="both"/>
        <w:rPr>
          <w:rFonts w:ascii="Times New Roman" w:hAnsi="Times New Roman" w:cs="Times New Roman"/>
          <w:sz w:val="24"/>
          <w:szCs w:val="24"/>
          <w:lang w:val="en-US"/>
        </w:rPr>
      </w:pPr>
    </w:p>
    <w:p w14:paraId="0A01EBBC" w14:textId="77777777" w:rsidR="006014F1" w:rsidRDefault="006014F1" w:rsidP="00503EFB">
      <w:pPr>
        <w:spacing w:after="0" w:line="240" w:lineRule="auto"/>
        <w:jc w:val="both"/>
        <w:rPr>
          <w:rFonts w:ascii="Times New Roman" w:hAnsi="Times New Roman" w:cs="Times New Roman"/>
          <w:sz w:val="24"/>
          <w:szCs w:val="24"/>
          <w:lang w:val="en-US"/>
        </w:rPr>
      </w:pPr>
    </w:p>
    <w:p w14:paraId="2856FE7D" w14:textId="77777777" w:rsidR="006014F1" w:rsidRDefault="006014F1" w:rsidP="00503EFB">
      <w:pPr>
        <w:spacing w:after="0" w:line="240" w:lineRule="auto"/>
        <w:jc w:val="both"/>
        <w:rPr>
          <w:rFonts w:ascii="Times New Roman" w:hAnsi="Times New Roman" w:cs="Times New Roman"/>
          <w:sz w:val="24"/>
          <w:szCs w:val="24"/>
          <w:lang w:val="en-US"/>
        </w:rPr>
      </w:pPr>
    </w:p>
    <w:p w14:paraId="08AA0FAA" w14:textId="77777777" w:rsidR="006014F1" w:rsidRDefault="006014F1" w:rsidP="00503EFB">
      <w:pPr>
        <w:spacing w:after="0" w:line="240" w:lineRule="auto"/>
        <w:jc w:val="both"/>
        <w:rPr>
          <w:rFonts w:ascii="Times New Roman" w:hAnsi="Times New Roman" w:cs="Times New Roman"/>
          <w:sz w:val="24"/>
          <w:szCs w:val="24"/>
          <w:lang w:val="en-US"/>
        </w:rPr>
      </w:pPr>
    </w:p>
    <w:p w14:paraId="2FE17C76" w14:textId="77777777" w:rsidR="006014F1" w:rsidRDefault="006014F1" w:rsidP="00503EFB">
      <w:pPr>
        <w:spacing w:after="0" w:line="240" w:lineRule="auto"/>
        <w:jc w:val="both"/>
        <w:rPr>
          <w:rFonts w:ascii="Times New Roman" w:hAnsi="Times New Roman" w:cs="Times New Roman"/>
          <w:sz w:val="24"/>
          <w:szCs w:val="24"/>
          <w:lang w:val="en-US"/>
        </w:rPr>
      </w:pPr>
    </w:p>
    <w:p w14:paraId="0D6B2A74" w14:textId="77777777" w:rsidR="006014F1" w:rsidRDefault="006014F1" w:rsidP="00503EFB">
      <w:pPr>
        <w:spacing w:after="0" w:line="240" w:lineRule="auto"/>
        <w:jc w:val="both"/>
        <w:rPr>
          <w:rFonts w:ascii="Times New Roman" w:hAnsi="Times New Roman" w:cs="Times New Roman"/>
          <w:sz w:val="24"/>
          <w:szCs w:val="24"/>
          <w:lang w:val="en-US"/>
        </w:rPr>
      </w:pPr>
    </w:p>
    <w:p w14:paraId="69841800" w14:textId="77777777" w:rsidR="006014F1" w:rsidRDefault="006014F1" w:rsidP="00503EFB">
      <w:pPr>
        <w:spacing w:after="0" w:line="240" w:lineRule="auto"/>
        <w:jc w:val="both"/>
        <w:rPr>
          <w:rFonts w:ascii="Times New Roman" w:hAnsi="Times New Roman" w:cs="Times New Roman"/>
          <w:sz w:val="24"/>
          <w:szCs w:val="24"/>
          <w:lang w:val="en-US"/>
        </w:rPr>
      </w:pPr>
    </w:p>
    <w:p w14:paraId="1F0964EF" w14:textId="77777777" w:rsidR="006014F1" w:rsidRDefault="006014F1" w:rsidP="00503EFB">
      <w:pPr>
        <w:spacing w:after="0" w:line="240" w:lineRule="auto"/>
        <w:jc w:val="both"/>
        <w:rPr>
          <w:rFonts w:ascii="Times New Roman" w:hAnsi="Times New Roman" w:cs="Times New Roman"/>
          <w:sz w:val="24"/>
          <w:szCs w:val="24"/>
          <w:lang w:val="en-US"/>
        </w:rPr>
      </w:pPr>
    </w:p>
    <w:p w14:paraId="197548C9" w14:textId="77777777" w:rsidR="006014F1" w:rsidRDefault="006014F1" w:rsidP="00503EFB">
      <w:pPr>
        <w:spacing w:after="0" w:line="240" w:lineRule="auto"/>
        <w:jc w:val="both"/>
        <w:rPr>
          <w:rFonts w:ascii="Times New Roman" w:hAnsi="Times New Roman" w:cs="Times New Roman"/>
          <w:sz w:val="24"/>
          <w:szCs w:val="24"/>
          <w:lang w:val="en-US"/>
        </w:rPr>
      </w:pPr>
    </w:p>
    <w:p w14:paraId="1FE3EE24" w14:textId="77777777" w:rsidR="006014F1" w:rsidRDefault="006014F1" w:rsidP="00503EFB">
      <w:pPr>
        <w:spacing w:after="0" w:line="240" w:lineRule="auto"/>
        <w:jc w:val="both"/>
        <w:rPr>
          <w:rFonts w:ascii="Times New Roman" w:hAnsi="Times New Roman" w:cs="Times New Roman"/>
          <w:sz w:val="24"/>
          <w:szCs w:val="24"/>
          <w:lang w:val="en-US"/>
        </w:rPr>
      </w:pPr>
    </w:p>
    <w:p w14:paraId="027DB46F" w14:textId="77777777" w:rsidR="006014F1" w:rsidRDefault="006014F1" w:rsidP="00503EFB">
      <w:pPr>
        <w:spacing w:after="0" w:line="240" w:lineRule="auto"/>
        <w:jc w:val="both"/>
        <w:rPr>
          <w:rFonts w:ascii="Times New Roman" w:hAnsi="Times New Roman" w:cs="Times New Roman"/>
          <w:sz w:val="24"/>
          <w:szCs w:val="24"/>
          <w:lang w:val="en-US"/>
        </w:rPr>
      </w:pPr>
    </w:p>
    <w:p w14:paraId="5FAB6C43" w14:textId="77777777" w:rsidR="006014F1" w:rsidRDefault="006014F1" w:rsidP="00503EFB">
      <w:pPr>
        <w:spacing w:after="0" w:line="240" w:lineRule="auto"/>
        <w:jc w:val="both"/>
        <w:rPr>
          <w:rFonts w:ascii="Times New Roman" w:hAnsi="Times New Roman" w:cs="Times New Roman"/>
          <w:sz w:val="24"/>
          <w:szCs w:val="24"/>
          <w:lang w:val="en-US"/>
        </w:rPr>
      </w:pPr>
    </w:p>
    <w:p w14:paraId="1DC33A82" w14:textId="77777777" w:rsidR="006014F1" w:rsidRDefault="006014F1" w:rsidP="00503EFB">
      <w:pPr>
        <w:spacing w:after="0" w:line="240" w:lineRule="auto"/>
        <w:jc w:val="both"/>
        <w:rPr>
          <w:rFonts w:ascii="Times New Roman" w:hAnsi="Times New Roman" w:cs="Times New Roman"/>
          <w:sz w:val="24"/>
          <w:szCs w:val="24"/>
          <w:lang w:val="en-US"/>
        </w:rPr>
      </w:pPr>
    </w:p>
    <w:p w14:paraId="0439DA62" w14:textId="77777777" w:rsidR="006014F1" w:rsidRDefault="006014F1" w:rsidP="00503EFB">
      <w:pPr>
        <w:spacing w:after="0" w:line="240" w:lineRule="auto"/>
        <w:jc w:val="both"/>
        <w:rPr>
          <w:rFonts w:ascii="Times New Roman" w:hAnsi="Times New Roman" w:cs="Times New Roman"/>
          <w:sz w:val="24"/>
          <w:szCs w:val="24"/>
          <w:lang w:val="en-US"/>
        </w:rPr>
      </w:pPr>
    </w:p>
    <w:p w14:paraId="32D38946" w14:textId="77777777" w:rsidR="006014F1" w:rsidRDefault="006014F1" w:rsidP="00503EFB">
      <w:pPr>
        <w:spacing w:after="0" w:line="240" w:lineRule="auto"/>
        <w:jc w:val="both"/>
        <w:rPr>
          <w:rFonts w:ascii="Times New Roman" w:hAnsi="Times New Roman" w:cs="Times New Roman"/>
          <w:sz w:val="24"/>
          <w:szCs w:val="24"/>
          <w:lang w:val="en-US"/>
        </w:rPr>
      </w:pPr>
    </w:p>
    <w:p w14:paraId="3383C294" w14:textId="77777777" w:rsidR="006014F1" w:rsidRDefault="006014F1" w:rsidP="00503EFB">
      <w:pPr>
        <w:spacing w:after="0" w:line="240" w:lineRule="auto"/>
        <w:jc w:val="both"/>
        <w:rPr>
          <w:rFonts w:ascii="Times New Roman" w:hAnsi="Times New Roman" w:cs="Times New Roman"/>
          <w:sz w:val="24"/>
          <w:szCs w:val="24"/>
          <w:lang w:val="en-US"/>
        </w:rPr>
      </w:pPr>
    </w:p>
    <w:p w14:paraId="1D9E0B20" w14:textId="77777777" w:rsidR="006014F1" w:rsidRDefault="006014F1" w:rsidP="00503EFB">
      <w:pPr>
        <w:spacing w:after="0" w:line="240" w:lineRule="auto"/>
        <w:jc w:val="both"/>
        <w:rPr>
          <w:rFonts w:ascii="Times New Roman" w:hAnsi="Times New Roman" w:cs="Times New Roman"/>
          <w:sz w:val="24"/>
          <w:szCs w:val="24"/>
          <w:lang w:val="en-US"/>
        </w:rPr>
      </w:pPr>
    </w:p>
    <w:p w14:paraId="2F7B2619" w14:textId="77777777" w:rsidR="006014F1" w:rsidRPr="00702CD5" w:rsidRDefault="006014F1" w:rsidP="00503EFB">
      <w:pPr>
        <w:spacing w:after="0" w:line="240" w:lineRule="auto"/>
        <w:jc w:val="both"/>
        <w:rPr>
          <w:rFonts w:ascii="Times New Roman" w:hAnsi="Times New Roman" w:cs="Times New Roman"/>
          <w:sz w:val="24"/>
          <w:szCs w:val="24"/>
        </w:rPr>
      </w:pPr>
    </w:p>
    <w:p w14:paraId="4BFC7963" w14:textId="36DD05A7" w:rsidR="005936BE" w:rsidRDefault="00503EFB" w:rsidP="00503EFB">
      <w:pPr>
        <w:spacing w:line="240" w:lineRule="auto"/>
        <w:jc w:val="both"/>
        <w:rPr>
          <w:rFonts w:ascii="Times New Roman" w:hAnsi="Times New Roman" w:cs="Times New Roman"/>
          <w:sz w:val="20"/>
          <w:szCs w:val="18"/>
          <w:lang w:val="en-US"/>
        </w:rPr>
      </w:pPr>
      <w:r w:rsidRPr="00702CD5">
        <w:rPr>
          <w:rFonts w:ascii="Times New Roman" w:hAnsi="Times New Roman" w:cs="Times New Roman"/>
          <w:noProof/>
          <w:sz w:val="24"/>
          <w:lang w:eastAsia="en-IN"/>
        </w:rPr>
        <w:drawing>
          <wp:anchor distT="0" distB="0" distL="114300" distR="114300" simplePos="0" relativeHeight="251659264" behindDoc="0" locked="0" layoutInCell="1" allowOverlap="1" wp14:anchorId="278BC4EA" wp14:editId="03196F16">
            <wp:simplePos x="0" y="0"/>
            <wp:positionH relativeFrom="margin">
              <wp:posOffset>1048809</wp:posOffset>
            </wp:positionH>
            <wp:positionV relativeFrom="paragraph">
              <wp:posOffset>124672</wp:posOffset>
            </wp:positionV>
            <wp:extent cx="3687233" cy="4647755"/>
            <wp:effectExtent l="0" t="0" r="8890" b="635"/>
            <wp:wrapNone/>
            <wp:docPr id="3" name="Picture 3" descr="D:\Final_watershed_details\Study_Area_Map\Study_Area_With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_watershed_details\Study_Area_Map\Study_Area_With S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0" t="3937" r="1340" b="1285"/>
                    <a:stretch/>
                  </pic:blipFill>
                  <pic:spPr bwMode="auto">
                    <a:xfrm>
                      <a:off x="0" y="0"/>
                      <a:ext cx="3687233" cy="464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5A475" w14:textId="74247D04" w:rsidR="00B00757" w:rsidRDefault="00B00757" w:rsidP="00503EFB">
      <w:pPr>
        <w:spacing w:line="240" w:lineRule="auto"/>
        <w:jc w:val="both"/>
        <w:rPr>
          <w:rFonts w:ascii="Times New Roman" w:hAnsi="Times New Roman" w:cs="Times New Roman"/>
          <w:sz w:val="20"/>
          <w:szCs w:val="18"/>
          <w:lang w:val="en-US"/>
        </w:rPr>
      </w:pPr>
    </w:p>
    <w:p w14:paraId="190195E1" w14:textId="7BA622D4" w:rsidR="00B00757" w:rsidRDefault="00B00757" w:rsidP="00503EFB">
      <w:pPr>
        <w:spacing w:line="240" w:lineRule="auto"/>
        <w:jc w:val="both"/>
        <w:rPr>
          <w:rFonts w:ascii="Times New Roman" w:hAnsi="Times New Roman" w:cs="Times New Roman"/>
          <w:sz w:val="20"/>
          <w:szCs w:val="18"/>
          <w:lang w:val="en-US"/>
        </w:rPr>
      </w:pPr>
    </w:p>
    <w:p w14:paraId="5B674429" w14:textId="3C337BDD" w:rsidR="006523FE" w:rsidRPr="00702CD5" w:rsidRDefault="006523FE" w:rsidP="00503EFB">
      <w:pPr>
        <w:spacing w:line="240" w:lineRule="auto"/>
        <w:jc w:val="both"/>
        <w:rPr>
          <w:rFonts w:ascii="Times New Roman" w:hAnsi="Times New Roman" w:cs="Times New Roman"/>
          <w:noProof/>
          <w:sz w:val="24"/>
          <w:lang w:eastAsia="en-IN"/>
        </w:rPr>
      </w:pPr>
    </w:p>
    <w:p w14:paraId="02E2E741" w14:textId="4C9B46D3" w:rsidR="006523FE" w:rsidRPr="00702CD5" w:rsidRDefault="006523FE" w:rsidP="00503EFB">
      <w:pPr>
        <w:spacing w:line="240" w:lineRule="auto"/>
        <w:jc w:val="both"/>
        <w:rPr>
          <w:rFonts w:ascii="Times New Roman" w:hAnsi="Times New Roman" w:cs="Times New Roman"/>
          <w:noProof/>
          <w:sz w:val="24"/>
          <w:lang w:eastAsia="en-IN"/>
        </w:rPr>
      </w:pPr>
    </w:p>
    <w:p w14:paraId="6798DC92" w14:textId="1AA7E83A" w:rsidR="006523FE" w:rsidRPr="00702CD5" w:rsidRDefault="006523FE" w:rsidP="00503EFB">
      <w:pPr>
        <w:spacing w:line="240" w:lineRule="auto"/>
        <w:jc w:val="both"/>
        <w:rPr>
          <w:rFonts w:ascii="Times New Roman" w:hAnsi="Times New Roman" w:cs="Times New Roman"/>
          <w:noProof/>
          <w:sz w:val="24"/>
          <w:lang w:eastAsia="en-IN"/>
        </w:rPr>
      </w:pPr>
    </w:p>
    <w:p w14:paraId="1B1AA49B" w14:textId="56473792" w:rsidR="005A7A09" w:rsidRPr="00702CD5" w:rsidRDefault="005A7A09" w:rsidP="00503EFB">
      <w:pPr>
        <w:spacing w:line="240" w:lineRule="auto"/>
        <w:jc w:val="both"/>
        <w:rPr>
          <w:rFonts w:ascii="Times New Roman" w:hAnsi="Times New Roman" w:cs="Times New Roman"/>
          <w:sz w:val="20"/>
          <w:szCs w:val="18"/>
          <w:lang w:val="en-US"/>
        </w:rPr>
      </w:pPr>
    </w:p>
    <w:p w14:paraId="7DAB8600" w14:textId="03B6A93C" w:rsidR="00187247" w:rsidRPr="00702CD5" w:rsidRDefault="00187247" w:rsidP="00503EFB">
      <w:pPr>
        <w:spacing w:after="0" w:line="240" w:lineRule="auto"/>
        <w:jc w:val="both"/>
        <w:rPr>
          <w:rFonts w:ascii="Times New Roman" w:hAnsi="Times New Roman" w:cs="Times New Roman"/>
          <w:sz w:val="20"/>
          <w:szCs w:val="18"/>
          <w:lang w:val="en-US"/>
        </w:rPr>
      </w:pPr>
    </w:p>
    <w:p w14:paraId="75293D20" w14:textId="77777777" w:rsidR="006523FE" w:rsidRPr="00702CD5" w:rsidRDefault="006523FE" w:rsidP="00503EFB">
      <w:pPr>
        <w:spacing w:after="0" w:line="240" w:lineRule="auto"/>
        <w:jc w:val="both"/>
        <w:rPr>
          <w:rFonts w:ascii="Times New Roman" w:hAnsi="Times New Roman" w:cs="Times New Roman"/>
          <w:sz w:val="20"/>
          <w:szCs w:val="18"/>
          <w:lang w:val="en-US"/>
        </w:rPr>
      </w:pPr>
    </w:p>
    <w:p w14:paraId="0360C688" w14:textId="22C9E7CA" w:rsidR="006523FE" w:rsidRPr="00702CD5" w:rsidRDefault="006523FE" w:rsidP="00503EFB">
      <w:pPr>
        <w:spacing w:after="0" w:line="240" w:lineRule="auto"/>
        <w:jc w:val="both"/>
        <w:rPr>
          <w:rFonts w:ascii="Times New Roman" w:hAnsi="Times New Roman" w:cs="Times New Roman"/>
          <w:sz w:val="20"/>
          <w:szCs w:val="18"/>
          <w:lang w:val="en-US"/>
        </w:rPr>
      </w:pPr>
    </w:p>
    <w:p w14:paraId="34A76F01" w14:textId="77777777" w:rsidR="006523FE" w:rsidRPr="00702CD5" w:rsidRDefault="006523FE" w:rsidP="00503EFB">
      <w:pPr>
        <w:spacing w:after="0" w:line="240" w:lineRule="auto"/>
        <w:jc w:val="both"/>
        <w:rPr>
          <w:rFonts w:ascii="Times New Roman" w:hAnsi="Times New Roman" w:cs="Times New Roman"/>
          <w:sz w:val="20"/>
          <w:szCs w:val="18"/>
          <w:lang w:val="en-US"/>
        </w:rPr>
      </w:pPr>
    </w:p>
    <w:p w14:paraId="1142BC2F" w14:textId="77777777" w:rsidR="006523FE" w:rsidRPr="00702CD5" w:rsidRDefault="006523FE" w:rsidP="00503EFB">
      <w:pPr>
        <w:spacing w:line="240" w:lineRule="auto"/>
        <w:jc w:val="center"/>
        <w:rPr>
          <w:rFonts w:ascii="Times New Roman" w:hAnsi="Times New Roman" w:cs="Times New Roman"/>
          <w:b/>
          <w:bCs/>
          <w:szCs w:val="20"/>
          <w:lang w:val="en-US"/>
        </w:rPr>
      </w:pPr>
    </w:p>
    <w:p w14:paraId="783D37AA" w14:textId="77777777" w:rsidR="006523FE" w:rsidRPr="00702CD5" w:rsidRDefault="006523FE" w:rsidP="00503EFB">
      <w:pPr>
        <w:spacing w:line="240" w:lineRule="auto"/>
        <w:jc w:val="center"/>
        <w:rPr>
          <w:rFonts w:ascii="Times New Roman" w:hAnsi="Times New Roman" w:cs="Times New Roman"/>
          <w:b/>
          <w:bCs/>
          <w:szCs w:val="20"/>
          <w:lang w:val="en-US"/>
        </w:rPr>
      </w:pPr>
    </w:p>
    <w:p w14:paraId="4F236641" w14:textId="77777777" w:rsidR="006523FE" w:rsidRPr="00702CD5" w:rsidRDefault="006523FE" w:rsidP="00503EFB">
      <w:pPr>
        <w:spacing w:line="240" w:lineRule="auto"/>
        <w:jc w:val="center"/>
        <w:rPr>
          <w:rFonts w:ascii="Times New Roman" w:hAnsi="Times New Roman" w:cs="Times New Roman"/>
          <w:b/>
          <w:bCs/>
          <w:szCs w:val="20"/>
          <w:lang w:val="en-US"/>
        </w:rPr>
      </w:pPr>
    </w:p>
    <w:p w14:paraId="2C3AC04A" w14:textId="77777777" w:rsidR="006523FE" w:rsidRPr="00702CD5" w:rsidRDefault="006523FE" w:rsidP="00503EFB">
      <w:pPr>
        <w:spacing w:line="240" w:lineRule="auto"/>
        <w:jc w:val="center"/>
        <w:rPr>
          <w:rFonts w:ascii="Times New Roman" w:hAnsi="Times New Roman" w:cs="Times New Roman"/>
          <w:b/>
          <w:bCs/>
          <w:szCs w:val="20"/>
          <w:lang w:val="en-US"/>
        </w:rPr>
      </w:pPr>
    </w:p>
    <w:p w14:paraId="55EC0DF6" w14:textId="77777777" w:rsidR="006523FE" w:rsidRPr="00702CD5" w:rsidRDefault="006523FE" w:rsidP="00503EFB">
      <w:pPr>
        <w:spacing w:line="240" w:lineRule="auto"/>
        <w:jc w:val="center"/>
        <w:rPr>
          <w:rFonts w:ascii="Times New Roman" w:hAnsi="Times New Roman" w:cs="Times New Roman"/>
          <w:b/>
          <w:bCs/>
          <w:szCs w:val="20"/>
          <w:lang w:val="en-US"/>
        </w:rPr>
      </w:pPr>
    </w:p>
    <w:p w14:paraId="4EA7771F" w14:textId="77777777" w:rsidR="006523FE" w:rsidRPr="00702CD5" w:rsidRDefault="006523FE" w:rsidP="00503EFB">
      <w:pPr>
        <w:spacing w:line="240" w:lineRule="auto"/>
        <w:jc w:val="center"/>
        <w:rPr>
          <w:rFonts w:ascii="Times New Roman" w:hAnsi="Times New Roman" w:cs="Times New Roman"/>
          <w:b/>
          <w:bCs/>
          <w:szCs w:val="20"/>
          <w:lang w:val="en-US"/>
        </w:rPr>
      </w:pPr>
    </w:p>
    <w:p w14:paraId="35FF303B" w14:textId="77777777" w:rsidR="006523FE" w:rsidRPr="00702CD5" w:rsidRDefault="006523FE" w:rsidP="00503EFB">
      <w:pPr>
        <w:spacing w:line="240" w:lineRule="auto"/>
        <w:jc w:val="center"/>
        <w:rPr>
          <w:rFonts w:ascii="Times New Roman" w:hAnsi="Times New Roman" w:cs="Times New Roman"/>
          <w:b/>
          <w:bCs/>
          <w:szCs w:val="20"/>
          <w:lang w:val="en-US"/>
        </w:rPr>
      </w:pPr>
    </w:p>
    <w:p w14:paraId="4572F2F5" w14:textId="77777777" w:rsidR="006523FE" w:rsidRDefault="006523FE" w:rsidP="00503EFB">
      <w:pPr>
        <w:spacing w:line="240" w:lineRule="auto"/>
        <w:jc w:val="center"/>
        <w:rPr>
          <w:rFonts w:ascii="Times New Roman" w:hAnsi="Times New Roman" w:cs="Times New Roman"/>
          <w:b/>
          <w:bCs/>
          <w:szCs w:val="20"/>
          <w:lang w:val="en-US"/>
        </w:rPr>
      </w:pPr>
    </w:p>
    <w:p w14:paraId="45C6E87B" w14:textId="77777777" w:rsidR="00A254F3" w:rsidRPr="00702CD5" w:rsidRDefault="00A254F3" w:rsidP="00503EFB">
      <w:pPr>
        <w:spacing w:line="240" w:lineRule="auto"/>
        <w:jc w:val="center"/>
        <w:rPr>
          <w:rFonts w:ascii="Times New Roman" w:hAnsi="Times New Roman" w:cs="Times New Roman"/>
          <w:b/>
          <w:bCs/>
          <w:szCs w:val="20"/>
          <w:lang w:val="en-US"/>
        </w:rPr>
      </w:pPr>
    </w:p>
    <w:p w14:paraId="64AE4A25" w14:textId="025E6F49" w:rsidR="009B41FC" w:rsidRPr="00702CD5" w:rsidRDefault="006523FE" w:rsidP="00A254F3">
      <w:pPr>
        <w:spacing w:line="240" w:lineRule="auto"/>
        <w:ind w:left="2160" w:firstLine="720"/>
        <w:rPr>
          <w:rFonts w:ascii="Times New Roman" w:hAnsi="Times New Roman" w:cs="Times New Roman"/>
          <w:b/>
          <w:bCs/>
          <w:szCs w:val="20"/>
          <w:lang w:val="en-US"/>
        </w:rPr>
      </w:pPr>
      <w:r w:rsidRPr="00702CD5">
        <w:rPr>
          <w:rFonts w:ascii="Times New Roman" w:hAnsi="Times New Roman" w:cs="Times New Roman"/>
          <w:b/>
          <w:bCs/>
          <w:szCs w:val="20"/>
          <w:lang w:val="en-US"/>
        </w:rPr>
        <w:t>Fig. 1. Location Map of the Study Area</w:t>
      </w:r>
    </w:p>
    <w:p w14:paraId="4CF1FEB1" w14:textId="6F9E569F" w:rsidR="005936BE" w:rsidRPr="00702CD5" w:rsidRDefault="005936BE" w:rsidP="00503EFB">
      <w:pPr>
        <w:pStyle w:val="ListParagraph"/>
        <w:numPr>
          <w:ilvl w:val="0"/>
          <w:numId w:val="1"/>
        </w:numPr>
        <w:spacing w:after="0" w:line="240" w:lineRule="auto"/>
        <w:ind w:left="284"/>
        <w:jc w:val="both"/>
        <w:rPr>
          <w:rFonts w:ascii="Times New Roman" w:hAnsi="Times New Roman" w:cs="Times New Roman"/>
          <w:b/>
          <w:bCs/>
          <w:szCs w:val="20"/>
          <w:lang w:val="en-US"/>
        </w:rPr>
      </w:pPr>
      <w:r w:rsidRPr="00702CD5">
        <w:rPr>
          <w:rFonts w:ascii="Times New Roman" w:hAnsi="Times New Roman" w:cs="Times New Roman"/>
          <w:b/>
          <w:bCs/>
          <w:szCs w:val="20"/>
          <w:lang w:val="en-US"/>
        </w:rPr>
        <w:t>MATERIALS AND METHODS</w:t>
      </w:r>
    </w:p>
    <w:p w14:paraId="7AC4A4DD" w14:textId="289AE2A3" w:rsidR="005936BE" w:rsidRPr="00702CD5" w:rsidRDefault="005936BE"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lang w:val="en-US"/>
        </w:rPr>
        <w:t xml:space="preserve">      </w:t>
      </w:r>
      <w:r w:rsidRPr="00702CD5">
        <w:rPr>
          <w:rFonts w:ascii="Times New Roman" w:hAnsi="Times New Roman" w:cs="Times New Roman"/>
          <w:sz w:val="24"/>
          <w:szCs w:val="24"/>
          <w:lang w:val="en-US"/>
        </w:rPr>
        <w:t xml:space="preserve">The base map of the study area was prepared using Survey of India (SOI) Toposheet No. 83 E/14 on a 1:50000 scale and Digital Elevation Model (DEM) of Advanced Land Observing Satellite-Phase Array-Type L-Band Synthetic Aperture Radar (ALOS-PALSAR) with 12.5 m resolution downloaded from </w:t>
      </w:r>
      <w:hyperlink r:id="rId9" w:history="1">
        <w:r w:rsidRPr="00702CD5">
          <w:rPr>
            <w:rStyle w:val="Hyperlink"/>
            <w:rFonts w:ascii="Times New Roman" w:hAnsi="Times New Roman" w:cs="Times New Roman"/>
            <w:sz w:val="24"/>
            <w:szCs w:val="24"/>
            <w:lang w:val="en-US"/>
          </w:rPr>
          <w:t>https://asf.alaska.edu/</w:t>
        </w:r>
      </w:hyperlink>
      <w:r w:rsidRPr="00702CD5">
        <w:rPr>
          <w:rFonts w:ascii="Times New Roman" w:hAnsi="Times New Roman" w:cs="Times New Roman"/>
          <w:sz w:val="24"/>
          <w:szCs w:val="24"/>
          <w:lang w:val="en-US"/>
        </w:rPr>
        <w:t xml:space="preserve">. to obtain the database for morphometric analysis. The filled DEM was used to compute flow direction as well as flow accumulation. The watershed was delineated using pour points with the help of a hydrology tool available in the ArcGIS environment (Barman et al., 2021; </w:t>
      </w:r>
      <w:proofErr w:type="spellStart"/>
      <w:r w:rsidRPr="00702CD5">
        <w:rPr>
          <w:rFonts w:ascii="Times New Roman" w:hAnsi="Times New Roman" w:cs="Times New Roman"/>
          <w:sz w:val="24"/>
          <w:szCs w:val="24"/>
          <w:lang w:val="en-US"/>
        </w:rPr>
        <w:t>Mahato</w:t>
      </w:r>
      <w:proofErr w:type="spellEnd"/>
      <w:r w:rsidRPr="00702CD5">
        <w:rPr>
          <w:rFonts w:ascii="Times New Roman" w:hAnsi="Times New Roman" w:cs="Times New Roman"/>
          <w:sz w:val="24"/>
          <w:szCs w:val="24"/>
          <w:lang w:val="en-US"/>
        </w:rPr>
        <w:t xml:space="preserve"> and </w:t>
      </w:r>
      <w:proofErr w:type="spellStart"/>
      <w:r w:rsidRPr="00702CD5">
        <w:rPr>
          <w:rFonts w:ascii="Times New Roman" w:hAnsi="Times New Roman" w:cs="Times New Roman"/>
          <w:sz w:val="24"/>
          <w:szCs w:val="24"/>
          <w:lang w:val="en-US"/>
        </w:rPr>
        <w:t>Nimasow</w:t>
      </w:r>
      <w:proofErr w:type="spellEnd"/>
      <w:r w:rsidRPr="00702CD5">
        <w:rPr>
          <w:rFonts w:ascii="Times New Roman" w:hAnsi="Times New Roman" w:cs="Times New Roman"/>
          <w:sz w:val="24"/>
          <w:szCs w:val="24"/>
          <w:lang w:val="en-US"/>
        </w:rPr>
        <w:t xml:space="preserve">, 2023). Further, sub-watersheds and inter-basin regions of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River were determined. Streams with an order of 3 or higher were considered for defining sub-watersheds. Consequently, 10 sub-watersheds were defined. The rest of the study area is designated as an inter-basin area drained by streams with an order lower than 3 (Mangan et al., 2019). </w:t>
      </w:r>
    </w:p>
    <w:p w14:paraId="76805A75" w14:textId="4B80434B"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For morphometric analysis, a detailed assessment of linear, areal, and relief aspects was carried out (Haokip et al., 2022). </w:t>
      </w:r>
      <w:r w:rsidRPr="00702CD5">
        <w:rPr>
          <w:rFonts w:ascii="Times New Roman" w:hAnsi="Times New Roman" w:cs="Times New Roman"/>
          <w:sz w:val="24"/>
          <w:szCs w:val="24"/>
        </w:rPr>
        <w:t>Morphometric parameters including stream order (</w:t>
      </w:r>
      <w:r w:rsidRPr="00702CD5">
        <w:rPr>
          <w:rFonts w:ascii="Times New Roman" w:hAnsi="Times New Roman" w:cs="Times New Roman"/>
          <w:i/>
          <w:sz w:val="24"/>
          <w:szCs w:val="24"/>
        </w:rPr>
        <w:t>u</w:t>
      </w:r>
      <w:r w:rsidRPr="00702CD5">
        <w:rPr>
          <w:rFonts w:ascii="Times New Roman" w:hAnsi="Times New Roman" w:cs="Times New Roman"/>
          <w:sz w:val="24"/>
          <w:szCs w:val="24"/>
        </w:rPr>
        <w:t>), stream number (</w:t>
      </w:r>
      <w:r w:rsidRPr="00702CD5">
        <w:rPr>
          <w:rFonts w:ascii="Times New Roman" w:hAnsi="Times New Roman" w:cs="Times New Roman"/>
          <w:i/>
          <w:sz w:val="24"/>
          <w:szCs w:val="24"/>
        </w:rPr>
        <w:t>Nu</w:t>
      </w:r>
      <w:r w:rsidRPr="00702CD5">
        <w:rPr>
          <w:rFonts w:ascii="Times New Roman" w:hAnsi="Times New Roman" w:cs="Times New Roman"/>
          <w:sz w:val="24"/>
          <w:szCs w:val="24"/>
        </w:rPr>
        <w:t>), total stream length (</w:t>
      </w:r>
      <w:r w:rsidRPr="00702CD5">
        <w:rPr>
          <w:rFonts w:ascii="Times New Roman" w:hAnsi="Times New Roman" w:cs="Times New Roman"/>
          <w:i/>
          <w:sz w:val="24"/>
          <w:szCs w:val="24"/>
        </w:rPr>
        <w:t>Lu</w:t>
      </w:r>
      <w:r w:rsidRPr="00702CD5">
        <w:rPr>
          <w:rFonts w:ascii="Times New Roman" w:hAnsi="Times New Roman" w:cs="Times New Roman"/>
          <w:sz w:val="24"/>
          <w:szCs w:val="24"/>
        </w:rPr>
        <w:t>), mean stream length (</w:t>
      </w:r>
      <w:proofErr w:type="spellStart"/>
      <w:r w:rsidRPr="00702CD5">
        <w:rPr>
          <w:rFonts w:ascii="Times New Roman" w:hAnsi="Times New Roman" w:cs="Times New Roman"/>
          <w:i/>
          <w:sz w:val="24"/>
          <w:szCs w:val="24"/>
        </w:rPr>
        <w:t>Lsm</w:t>
      </w:r>
      <w:proofErr w:type="spellEnd"/>
      <w:r w:rsidRPr="00702CD5">
        <w:rPr>
          <w:rFonts w:ascii="Times New Roman" w:hAnsi="Times New Roman" w:cs="Times New Roman"/>
          <w:sz w:val="24"/>
          <w:szCs w:val="24"/>
        </w:rPr>
        <w:t>), stream length ratio (</w:t>
      </w:r>
      <w:r w:rsidRPr="00702CD5">
        <w:rPr>
          <w:rFonts w:ascii="Times New Roman" w:hAnsi="Times New Roman" w:cs="Times New Roman"/>
          <w:i/>
          <w:sz w:val="24"/>
          <w:szCs w:val="24"/>
        </w:rPr>
        <w:t>RL</w:t>
      </w:r>
      <w:r w:rsidRPr="00702CD5">
        <w:rPr>
          <w:rFonts w:ascii="Times New Roman" w:hAnsi="Times New Roman" w:cs="Times New Roman"/>
          <w:sz w:val="24"/>
          <w:szCs w:val="24"/>
        </w:rPr>
        <w:t>), bifurcation ratio (</w:t>
      </w:r>
      <w:r w:rsidRPr="00702CD5">
        <w:rPr>
          <w:rFonts w:ascii="Times New Roman" w:hAnsi="Times New Roman" w:cs="Times New Roman"/>
          <w:i/>
          <w:sz w:val="24"/>
          <w:szCs w:val="24"/>
        </w:rPr>
        <w:t>Rb</w:t>
      </w:r>
      <w:r w:rsidRPr="00702CD5">
        <w:rPr>
          <w:rFonts w:ascii="Times New Roman" w:hAnsi="Times New Roman" w:cs="Times New Roman"/>
          <w:sz w:val="24"/>
          <w:szCs w:val="24"/>
        </w:rPr>
        <w:t>), basin length (</w:t>
      </w:r>
      <w:r w:rsidRPr="00702CD5">
        <w:rPr>
          <w:rFonts w:ascii="Times New Roman" w:hAnsi="Times New Roman" w:cs="Times New Roman"/>
          <w:i/>
          <w:sz w:val="24"/>
          <w:szCs w:val="24"/>
        </w:rPr>
        <w:t>Lb</w:t>
      </w:r>
      <w:r w:rsidRPr="00702CD5">
        <w:rPr>
          <w:rFonts w:ascii="Times New Roman" w:hAnsi="Times New Roman" w:cs="Times New Roman"/>
          <w:sz w:val="24"/>
          <w:szCs w:val="24"/>
        </w:rPr>
        <w:t>), drainage density, (</w:t>
      </w:r>
      <w:r w:rsidRPr="00702CD5">
        <w:rPr>
          <w:rFonts w:ascii="Times New Roman" w:hAnsi="Times New Roman" w:cs="Times New Roman"/>
          <w:i/>
          <w:sz w:val="24"/>
          <w:szCs w:val="24"/>
        </w:rPr>
        <w:t>Dd</w:t>
      </w:r>
      <w:r w:rsidRPr="00702CD5">
        <w:rPr>
          <w:rFonts w:ascii="Times New Roman" w:hAnsi="Times New Roman" w:cs="Times New Roman"/>
          <w:sz w:val="24"/>
          <w:szCs w:val="24"/>
        </w:rPr>
        <w:t>), stream frequency (</w:t>
      </w:r>
      <w:r w:rsidRPr="00702CD5">
        <w:rPr>
          <w:rFonts w:ascii="Times New Roman" w:hAnsi="Times New Roman" w:cs="Times New Roman"/>
          <w:i/>
          <w:sz w:val="24"/>
          <w:szCs w:val="24"/>
        </w:rPr>
        <w:t>Fs</w:t>
      </w:r>
      <w:r w:rsidRPr="00702CD5">
        <w:rPr>
          <w:rFonts w:ascii="Times New Roman" w:hAnsi="Times New Roman" w:cs="Times New Roman"/>
          <w:sz w:val="24"/>
          <w:szCs w:val="24"/>
        </w:rPr>
        <w:t>), drainage texture (</w:t>
      </w:r>
      <w:r w:rsidRPr="00702CD5">
        <w:rPr>
          <w:rFonts w:ascii="Times New Roman" w:hAnsi="Times New Roman" w:cs="Times New Roman"/>
          <w:i/>
          <w:sz w:val="24"/>
          <w:szCs w:val="24"/>
        </w:rPr>
        <w:t>T</w:t>
      </w:r>
      <w:r w:rsidRPr="00702CD5">
        <w:rPr>
          <w:rFonts w:ascii="Times New Roman" w:hAnsi="Times New Roman" w:cs="Times New Roman"/>
          <w:sz w:val="24"/>
          <w:szCs w:val="24"/>
        </w:rPr>
        <w:t>), form factor (</w:t>
      </w:r>
      <w:proofErr w:type="spellStart"/>
      <w:r w:rsidRPr="00702CD5">
        <w:rPr>
          <w:rFonts w:ascii="Times New Roman" w:hAnsi="Times New Roman" w:cs="Times New Roman"/>
          <w:i/>
          <w:sz w:val="24"/>
          <w:szCs w:val="24"/>
        </w:rPr>
        <w:t>R</w:t>
      </w:r>
      <w:r w:rsidRPr="00702CD5">
        <w:rPr>
          <w:rFonts w:ascii="Times New Roman" w:hAnsi="Times New Roman" w:cs="Times New Roman"/>
          <w:sz w:val="24"/>
          <w:szCs w:val="24"/>
        </w:rPr>
        <w:t>ƒ</w:t>
      </w:r>
      <w:proofErr w:type="spellEnd"/>
      <w:r w:rsidRPr="00702CD5">
        <w:rPr>
          <w:rFonts w:ascii="Times New Roman" w:hAnsi="Times New Roman" w:cs="Times New Roman"/>
          <w:sz w:val="24"/>
          <w:szCs w:val="24"/>
        </w:rPr>
        <w:t>), elongation ratio (</w:t>
      </w:r>
      <w:r w:rsidRPr="00702CD5">
        <w:rPr>
          <w:rFonts w:ascii="Times New Roman" w:hAnsi="Times New Roman" w:cs="Times New Roman"/>
          <w:i/>
          <w:sz w:val="24"/>
          <w:szCs w:val="24"/>
        </w:rPr>
        <w:t>Re</w:t>
      </w:r>
      <w:r w:rsidRPr="00702CD5">
        <w:rPr>
          <w:rFonts w:ascii="Times New Roman" w:hAnsi="Times New Roman" w:cs="Times New Roman"/>
          <w:sz w:val="24"/>
          <w:szCs w:val="24"/>
        </w:rPr>
        <w:t>), circulatory ratio (</w:t>
      </w:r>
      <w:proofErr w:type="spellStart"/>
      <w:r w:rsidRPr="00702CD5">
        <w:rPr>
          <w:rFonts w:ascii="Times New Roman" w:hAnsi="Times New Roman" w:cs="Times New Roman"/>
          <w:i/>
          <w:sz w:val="24"/>
          <w:szCs w:val="24"/>
        </w:rPr>
        <w:t>Rc</w:t>
      </w:r>
      <w:proofErr w:type="spellEnd"/>
      <w:r w:rsidRPr="00702CD5">
        <w:rPr>
          <w:rFonts w:ascii="Times New Roman" w:hAnsi="Times New Roman" w:cs="Times New Roman"/>
          <w:sz w:val="24"/>
          <w:szCs w:val="24"/>
        </w:rPr>
        <w:t>), length of overland flow (</w:t>
      </w:r>
      <w:proofErr w:type="spellStart"/>
      <w:r w:rsidRPr="00702CD5">
        <w:rPr>
          <w:rFonts w:ascii="Times New Roman" w:hAnsi="Times New Roman" w:cs="Times New Roman"/>
          <w:i/>
          <w:sz w:val="24"/>
          <w:szCs w:val="24"/>
        </w:rPr>
        <w:t>Lg</w:t>
      </w:r>
      <w:proofErr w:type="spellEnd"/>
      <w:r w:rsidRPr="00702CD5">
        <w:rPr>
          <w:rFonts w:ascii="Times New Roman" w:hAnsi="Times New Roman" w:cs="Times New Roman"/>
          <w:sz w:val="24"/>
          <w:szCs w:val="24"/>
        </w:rPr>
        <w:t>), constant of channel maintenance (</w:t>
      </w:r>
      <w:r w:rsidRPr="00702CD5">
        <w:rPr>
          <w:rFonts w:ascii="Times New Roman" w:hAnsi="Times New Roman" w:cs="Times New Roman"/>
          <w:i/>
          <w:sz w:val="24"/>
          <w:szCs w:val="24"/>
        </w:rPr>
        <w:t>C</w:t>
      </w:r>
      <w:r w:rsidRPr="00702CD5">
        <w:rPr>
          <w:rFonts w:ascii="Times New Roman" w:hAnsi="Times New Roman" w:cs="Times New Roman"/>
          <w:sz w:val="24"/>
          <w:szCs w:val="24"/>
        </w:rPr>
        <w:t>), Compactness coefficient (</w:t>
      </w:r>
      <w:r w:rsidRPr="00702CD5">
        <w:rPr>
          <w:rFonts w:ascii="Times New Roman" w:hAnsi="Times New Roman" w:cs="Times New Roman"/>
          <w:i/>
          <w:sz w:val="24"/>
          <w:szCs w:val="24"/>
        </w:rPr>
        <w:t>Cc</w:t>
      </w:r>
      <w:r w:rsidRPr="00702CD5">
        <w:rPr>
          <w:rFonts w:ascii="Times New Roman" w:hAnsi="Times New Roman" w:cs="Times New Roman"/>
          <w:sz w:val="24"/>
          <w:szCs w:val="24"/>
        </w:rPr>
        <w:t>), basin relief (</w:t>
      </w:r>
      <w:proofErr w:type="spellStart"/>
      <w:r w:rsidRPr="00702CD5">
        <w:rPr>
          <w:rFonts w:ascii="Times New Roman" w:hAnsi="Times New Roman" w:cs="Times New Roman"/>
          <w:i/>
          <w:sz w:val="24"/>
          <w:szCs w:val="24"/>
        </w:rPr>
        <w:t>Bh</w:t>
      </w:r>
      <w:proofErr w:type="spellEnd"/>
      <w:r w:rsidRPr="00702CD5">
        <w:rPr>
          <w:rFonts w:ascii="Times New Roman" w:hAnsi="Times New Roman" w:cs="Times New Roman"/>
          <w:sz w:val="24"/>
          <w:szCs w:val="24"/>
        </w:rPr>
        <w:t>), relief ratio (</w:t>
      </w:r>
      <w:r w:rsidRPr="00702CD5">
        <w:rPr>
          <w:rFonts w:ascii="Times New Roman" w:hAnsi="Times New Roman" w:cs="Times New Roman"/>
          <w:i/>
          <w:sz w:val="24"/>
          <w:szCs w:val="24"/>
        </w:rPr>
        <w:t>Rh</w:t>
      </w:r>
      <w:r w:rsidRPr="00702CD5">
        <w:rPr>
          <w:rFonts w:ascii="Times New Roman" w:hAnsi="Times New Roman" w:cs="Times New Roman"/>
          <w:sz w:val="24"/>
          <w:szCs w:val="24"/>
        </w:rPr>
        <w:t>), ruggedness number (</w:t>
      </w:r>
      <w:r w:rsidRPr="00702CD5">
        <w:rPr>
          <w:rFonts w:ascii="Times New Roman" w:hAnsi="Times New Roman" w:cs="Times New Roman"/>
          <w:i/>
          <w:sz w:val="24"/>
          <w:szCs w:val="24"/>
        </w:rPr>
        <w:t>Rn</w:t>
      </w:r>
      <w:r w:rsidRPr="00702CD5">
        <w:rPr>
          <w:rFonts w:ascii="Times New Roman" w:hAnsi="Times New Roman" w:cs="Times New Roman"/>
          <w:sz w:val="24"/>
          <w:szCs w:val="24"/>
        </w:rPr>
        <w:t>) were calculated using standard formulae suggested by different researchers (Table 1).</w:t>
      </w:r>
    </w:p>
    <w:p w14:paraId="5223DDFD" w14:textId="226D1B07"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        Prioritization of sub-watersheds was carried out by ranking each morphometric parameter based on its relation with soil erodibility. The highest number was determined by the total number of sub-watersheds </w:t>
      </w:r>
      <w:r w:rsidR="00702CD5">
        <w:rPr>
          <w:rFonts w:ascii="Times New Roman" w:hAnsi="Times New Roman" w:cs="Times New Roman"/>
          <w:sz w:val="24"/>
          <w:szCs w:val="24"/>
          <w:lang w:val="en-US"/>
        </w:rPr>
        <w:t>(Haokip et al., 2022)</w:t>
      </w:r>
      <w:r w:rsidRPr="00702CD5">
        <w:rPr>
          <w:rFonts w:ascii="Times New Roman" w:hAnsi="Times New Roman" w:cs="Times New Roman"/>
          <w:sz w:val="24"/>
          <w:szCs w:val="24"/>
          <w:lang w:val="en-US"/>
        </w:rPr>
        <w:t xml:space="preserve">. Thus, the ranking for the study area ranged from 1 to 10. </w:t>
      </w:r>
    </w:p>
    <w:p w14:paraId="60AF6BAF" w14:textId="77777777" w:rsidR="00C0617A" w:rsidRPr="00E230B6" w:rsidRDefault="00C0617A" w:rsidP="0053395B">
      <w:pPr>
        <w:tabs>
          <w:tab w:val="left" w:pos="1329"/>
        </w:tabs>
        <w:spacing w:line="360" w:lineRule="auto"/>
        <w:jc w:val="center"/>
        <w:rPr>
          <w:rFonts w:ascii="Times New Roman" w:hAnsi="Times New Roman" w:cs="Times New Roman"/>
          <w:b/>
          <w:bCs/>
          <w:sz w:val="24"/>
        </w:rPr>
      </w:pPr>
      <w:r w:rsidRPr="00E230B6">
        <w:rPr>
          <w:rFonts w:ascii="Times New Roman" w:hAnsi="Times New Roman" w:cs="Times New Roman"/>
          <w:b/>
          <w:bCs/>
          <w:sz w:val="24"/>
        </w:rPr>
        <w:t>Table 1.</w:t>
      </w:r>
      <w:r w:rsidRPr="00E230B6">
        <w:rPr>
          <w:rFonts w:ascii="Times New Roman" w:hAnsi="Times New Roman" w:cs="Times New Roman"/>
          <w:sz w:val="24"/>
        </w:rPr>
        <w:t xml:space="preserve"> </w:t>
      </w:r>
      <w:r w:rsidRPr="00E230B6">
        <w:rPr>
          <w:rFonts w:ascii="Times New Roman" w:hAnsi="Times New Roman" w:cs="Times New Roman"/>
          <w:b/>
          <w:bCs/>
          <w:sz w:val="24"/>
        </w:rPr>
        <w:t>Morphometric Parameters and their Formulae</w:t>
      </w:r>
    </w:p>
    <w:tbl>
      <w:tblPr>
        <w:tblStyle w:val="TableGrid"/>
        <w:tblW w:w="0" w:type="auto"/>
        <w:tblInd w:w="137" w:type="dxa"/>
        <w:tblLook w:val="04A0" w:firstRow="1" w:lastRow="0" w:firstColumn="1" w:lastColumn="0" w:noHBand="0" w:noVBand="1"/>
      </w:tblPr>
      <w:tblGrid>
        <w:gridCol w:w="851"/>
        <w:gridCol w:w="2664"/>
        <w:gridCol w:w="3006"/>
        <w:gridCol w:w="1842"/>
      </w:tblGrid>
      <w:tr w:rsidR="00C0617A" w:rsidRPr="00702CD5" w14:paraId="41BB5565" w14:textId="77777777" w:rsidTr="00FC0E1D">
        <w:trPr>
          <w:trHeight w:val="504"/>
        </w:trPr>
        <w:tc>
          <w:tcPr>
            <w:tcW w:w="851" w:type="dxa"/>
          </w:tcPr>
          <w:p w14:paraId="5347A0FE" w14:textId="77777777" w:rsidR="00C0617A" w:rsidRPr="00702CD5" w:rsidRDefault="00C0617A" w:rsidP="00A254F3">
            <w:pPr>
              <w:ind w:hanging="116"/>
              <w:jc w:val="center"/>
              <w:rPr>
                <w:rFonts w:ascii="Times New Roman" w:hAnsi="Times New Roman" w:cs="Times New Roman"/>
                <w:b/>
                <w:sz w:val="24"/>
                <w:lang w:val="en-US"/>
              </w:rPr>
            </w:pPr>
            <w:r w:rsidRPr="00702CD5">
              <w:rPr>
                <w:rFonts w:ascii="Times New Roman" w:hAnsi="Times New Roman" w:cs="Times New Roman"/>
                <w:b/>
                <w:sz w:val="24"/>
                <w:lang w:val="en-US"/>
              </w:rPr>
              <w:t>Sl. No.</w:t>
            </w:r>
          </w:p>
        </w:tc>
        <w:tc>
          <w:tcPr>
            <w:tcW w:w="2664" w:type="dxa"/>
          </w:tcPr>
          <w:p w14:paraId="7DF815A6"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Morphometric parameters</w:t>
            </w:r>
          </w:p>
        </w:tc>
        <w:tc>
          <w:tcPr>
            <w:tcW w:w="3006" w:type="dxa"/>
          </w:tcPr>
          <w:p w14:paraId="3163784B"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Formula</w:t>
            </w:r>
          </w:p>
        </w:tc>
        <w:tc>
          <w:tcPr>
            <w:tcW w:w="1842" w:type="dxa"/>
          </w:tcPr>
          <w:p w14:paraId="500A99CE"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Reference</w:t>
            </w:r>
          </w:p>
        </w:tc>
      </w:tr>
      <w:tr w:rsidR="00C0617A" w:rsidRPr="00702CD5" w14:paraId="70BAE7F0" w14:textId="77777777" w:rsidTr="00FC0E1D">
        <w:trPr>
          <w:trHeight w:val="696"/>
        </w:trPr>
        <w:tc>
          <w:tcPr>
            <w:tcW w:w="851" w:type="dxa"/>
          </w:tcPr>
          <w:p w14:paraId="4AC7CA3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w:t>
            </w:r>
          </w:p>
          <w:p w14:paraId="6DA4DD71" w14:textId="77777777" w:rsidR="00C0617A" w:rsidRPr="00702CD5" w:rsidRDefault="00C0617A" w:rsidP="00A254F3">
            <w:pPr>
              <w:jc w:val="right"/>
              <w:rPr>
                <w:rFonts w:ascii="Times New Roman" w:hAnsi="Times New Roman" w:cs="Times New Roman"/>
                <w:sz w:val="24"/>
                <w:lang w:val="en-US"/>
              </w:rPr>
            </w:pPr>
          </w:p>
        </w:tc>
        <w:tc>
          <w:tcPr>
            <w:tcW w:w="2664" w:type="dxa"/>
          </w:tcPr>
          <w:p w14:paraId="68D02CD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order (u)</w:t>
            </w:r>
          </w:p>
        </w:tc>
        <w:tc>
          <w:tcPr>
            <w:tcW w:w="3006" w:type="dxa"/>
          </w:tcPr>
          <w:p w14:paraId="1555FB0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Hierarchical rank</w:t>
            </w:r>
          </w:p>
        </w:tc>
        <w:tc>
          <w:tcPr>
            <w:tcW w:w="1842" w:type="dxa"/>
          </w:tcPr>
          <w:p w14:paraId="1E8BB56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49F538F5" w14:textId="77777777" w:rsidTr="00FC0E1D">
        <w:trPr>
          <w:trHeight w:val="696"/>
        </w:trPr>
        <w:tc>
          <w:tcPr>
            <w:tcW w:w="851" w:type="dxa"/>
          </w:tcPr>
          <w:p w14:paraId="4D60D2E1"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2</w:t>
            </w:r>
          </w:p>
        </w:tc>
        <w:tc>
          <w:tcPr>
            <w:tcW w:w="2664" w:type="dxa"/>
          </w:tcPr>
          <w:p w14:paraId="1686E2C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number (Nu)</w:t>
            </w:r>
          </w:p>
        </w:tc>
        <w:tc>
          <w:tcPr>
            <w:tcW w:w="3006" w:type="dxa"/>
          </w:tcPr>
          <w:p w14:paraId="4FB6820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 Total no. of stream segment of order ‘u’</w:t>
            </w:r>
          </w:p>
        </w:tc>
        <w:tc>
          <w:tcPr>
            <w:tcW w:w="1842" w:type="dxa"/>
          </w:tcPr>
          <w:p w14:paraId="27A6ED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769E918" w14:textId="77777777" w:rsidTr="00FC0E1D">
        <w:trPr>
          <w:trHeight w:val="690"/>
        </w:trPr>
        <w:tc>
          <w:tcPr>
            <w:tcW w:w="851" w:type="dxa"/>
          </w:tcPr>
          <w:p w14:paraId="5F96E1F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lastRenderedPageBreak/>
              <w:t>3</w:t>
            </w:r>
          </w:p>
        </w:tc>
        <w:tc>
          <w:tcPr>
            <w:tcW w:w="2664" w:type="dxa"/>
          </w:tcPr>
          <w:p w14:paraId="3A6704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(Lu)</w:t>
            </w:r>
          </w:p>
        </w:tc>
        <w:tc>
          <w:tcPr>
            <w:tcW w:w="3006" w:type="dxa"/>
          </w:tcPr>
          <w:p w14:paraId="1D12C88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the streams</w:t>
            </w:r>
          </w:p>
        </w:tc>
        <w:tc>
          <w:tcPr>
            <w:tcW w:w="1842" w:type="dxa"/>
          </w:tcPr>
          <w:p w14:paraId="74A3B52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29F5D9BD" w14:textId="77777777" w:rsidTr="00FC0E1D">
        <w:tc>
          <w:tcPr>
            <w:tcW w:w="851" w:type="dxa"/>
          </w:tcPr>
          <w:p w14:paraId="452019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4</w:t>
            </w:r>
          </w:p>
        </w:tc>
        <w:tc>
          <w:tcPr>
            <w:tcW w:w="2664" w:type="dxa"/>
          </w:tcPr>
          <w:p w14:paraId="7B8516F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Mean stream length (</w:t>
            </w:r>
            <w:proofErr w:type="spellStart"/>
            <w:r w:rsidRPr="00702CD5">
              <w:rPr>
                <w:rFonts w:ascii="Times New Roman" w:hAnsi="Times New Roman" w:cs="Times New Roman"/>
                <w:sz w:val="24"/>
                <w:lang w:val="en-US"/>
              </w:rPr>
              <w:t>Lsm</w:t>
            </w:r>
            <w:proofErr w:type="spellEnd"/>
            <w:r w:rsidRPr="00702CD5">
              <w:rPr>
                <w:rFonts w:ascii="Times New Roman" w:hAnsi="Times New Roman" w:cs="Times New Roman"/>
                <w:sz w:val="24"/>
                <w:lang w:val="en-US"/>
              </w:rPr>
              <w:t>)</w:t>
            </w:r>
          </w:p>
        </w:tc>
        <w:tc>
          <w:tcPr>
            <w:tcW w:w="3006" w:type="dxa"/>
          </w:tcPr>
          <w:p w14:paraId="3BD0341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Lsm</w:t>
            </w:r>
            <w:proofErr w:type="spellEnd"/>
            <w:r w:rsidRPr="00702CD5">
              <w:rPr>
                <w:rFonts w:ascii="Times New Roman" w:hAnsi="Times New Roman" w:cs="Times New Roman"/>
                <w:sz w:val="24"/>
                <w:lang w:val="en-US"/>
              </w:rPr>
              <w:t>= Lu/Nu</w:t>
            </w:r>
          </w:p>
          <w:p w14:paraId="3D6B2F2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Where, Lu= total stream length of order ‘u’</w:t>
            </w:r>
          </w:p>
          <w:p w14:paraId="53FC81A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 segment of order ‘u’</w:t>
            </w:r>
          </w:p>
        </w:tc>
        <w:tc>
          <w:tcPr>
            <w:tcW w:w="1842" w:type="dxa"/>
          </w:tcPr>
          <w:p w14:paraId="190683A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068CB748" w14:textId="77777777" w:rsidTr="00FC0E1D">
        <w:tc>
          <w:tcPr>
            <w:tcW w:w="851" w:type="dxa"/>
          </w:tcPr>
          <w:p w14:paraId="57AEFE5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5</w:t>
            </w:r>
          </w:p>
        </w:tc>
        <w:tc>
          <w:tcPr>
            <w:tcW w:w="2664" w:type="dxa"/>
          </w:tcPr>
          <w:p w14:paraId="6F60A2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ratio (RL)</w:t>
            </w:r>
          </w:p>
        </w:tc>
        <w:tc>
          <w:tcPr>
            <w:tcW w:w="3006" w:type="dxa"/>
          </w:tcPr>
          <w:p w14:paraId="694ADAF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RL= Lu/Lu-1</w:t>
            </w:r>
          </w:p>
          <w:p w14:paraId="77BF1AA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Lu= total stream length of order ‘u’</w:t>
            </w:r>
          </w:p>
          <w:p w14:paraId="796E929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Lu-1= total stream length of its next lower order </w:t>
            </w:r>
          </w:p>
        </w:tc>
        <w:tc>
          <w:tcPr>
            <w:tcW w:w="1842" w:type="dxa"/>
          </w:tcPr>
          <w:p w14:paraId="21F9C87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17F13126" w14:textId="77777777" w:rsidTr="00FC0E1D">
        <w:tc>
          <w:tcPr>
            <w:tcW w:w="851" w:type="dxa"/>
          </w:tcPr>
          <w:p w14:paraId="5F5FF92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6</w:t>
            </w:r>
          </w:p>
        </w:tc>
        <w:tc>
          <w:tcPr>
            <w:tcW w:w="2664" w:type="dxa"/>
          </w:tcPr>
          <w:p w14:paraId="7FE64F9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Bifurcation ratio (Rb)</w:t>
            </w:r>
          </w:p>
        </w:tc>
        <w:tc>
          <w:tcPr>
            <w:tcW w:w="3006" w:type="dxa"/>
          </w:tcPr>
          <w:p w14:paraId="4189434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Rb= Nu/Nu+1</w:t>
            </w:r>
          </w:p>
          <w:p w14:paraId="49E7D82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No. of streams</w:t>
            </w:r>
          </w:p>
          <w:p w14:paraId="5E5D5C8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Nu+1= No. of a segment of higher order</w:t>
            </w:r>
          </w:p>
        </w:tc>
        <w:tc>
          <w:tcPr>
            <w:tcW w:w="1842" w:type="dxa"/>
          </w:tcPr>
          <w:p w14:paraId="3EB3EF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4522A48E" w14:textId="77777777" w:rsidTr="00FC0E1D">
        <w:tc>
          <w:tcPr>
            <w:tcW w:w="851" w:type="dxa"/>
          </w:tcPr>
          <w:p w14:paraId="1AF74B29"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7</w:t>
            </w:r>
          </w:p>
        </w:tc>
        <w:tc>
          <w:tcPr>
            <w:tcW w:w="2664" w:type="dxa"/>
          </w:tcPr>
          <w:p w14:paraId="1C0B1AE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density (Dd)</w:t>
            </w:r>
          </w:p>
        </w:tc>
        <w:tc>
          <w:tcPr>
            <w:tcW w:w="3006" w:type="dxa"/>
          </w:tcPr>
          <w:p w14:paraId="711383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 Lu/A</w:t>
            </w:r>
          </w:p>
          <w:p w14:paraId="14997A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Lu= Total stream length of all orders</w:t>
            </w:r>
          </w:p>
          <w:p w14:paraId="5EF6A1F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36B126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6E4135BB" w14:textId="77777777" w:rsidTr="00FC0E1D">
        <w:tc>
          <w:tcPr>
            <w:tcW w:w="851" w:type="dxa"/>
          </w:tcPr>
          <w:p w14:paraId="5D0FC7C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8</w:t>
            </w:r>
          </w:p>
        </w:tc>
        <w:tc>
          <w:tcPr>
            <w:tcW w:w="2664" w:type="dxa"/>
          </w:tcPr>
          <w:p w14:paraId="4170289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frequency (Fs)</w:t>
            </w:r>
          </w:p>
        </w:tc>
        <w:tc>
          <w:tcPr>
            <w:tcW w:w="3006" w:type="dxa"/>
          </w:tcPr>
          <w:p w14:paraId="06D1CFA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Fs= Nu/A</w:t>
            </w:r>
          </w:p>
          <w:p w14:paraId="3A18B0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6034651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5516FEF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7C9FFEEC" w14:textId="77777777" w:rsidTr="00FC0E1D">
        <w:tc>
          <w:tcPr>
            <w:tcW w:w="851" w:type="dxa"/>
          </w:tcPr>
          <w:p w14:paraId="56B73082"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9</w:t>
            </w:r>
          </w:p>
        </w:tc>
        <w:tc>
          <w:tcPr>
            <w:tcW w:w="2664" w:type="dxa"/>
          </w:tcPr>
          <w:p w14:paraId="4CCCC28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texture (T)</w:t>
            </w:r>
          </w:p>
        </w:tc>
        <w:tc>
          <w:tcPr>
            <w:tcW w:w="3006" w:type="dxa"/>
          </w:tcPr>
          <w:p w14:paraId="664F33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T= Nu/P</w:t>
            </w:r>
          </w:p>
          <w:p w14:paraId="076DC3F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1902B6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tc>
        <w:tc>
          <w:tcPr>
            <w:tcW w:w="1842" w:type="dxa"/>
          </w:tcPr>
          <w:p w14:paraId="180E6E0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3EB027E7" w14:textId="77777777" w:rsidTr="00FC0E1D">
        <w:tc>
          <w:tcPr>
            <w:tcW w:w="851" w:type="dxa"/>
          </w:tcPr>
          <w:p w14:paraId="210391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10</w:t>
            </w:r>
          </w:p>
        </w:tc>
        <w:tc>
          <w:tcPr>
            <w:tcW w:w="2664" w:type="dxa"/>
          </w:tcPr>
          <w:p w14:paraId="20F79F7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Form factor (Rf)</w:t>
            </w:r>
          </w:p>
        </w:tc>
        <w:tc>
          <w:tcPr>
            <w:tcW w:w="3006" w:type="dxa"/>
          </w:tcPr>
          <w:p w14:paraId="56AE66D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Rf= A/Lb²</w:t>
            </w:r>
          </w:p>
          <w:p w14:paraId="7BACE7B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3341BF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Lb²= Square of the basin length</w:t>
            </w:r>
          </w:p>
        </w:tc>
        <w:tc>
          <w:tcPr>
            <w:tcW w:w="1842" w:type="dxa"/>
          </w:tcPr>
          <w:p w14:paraId="7C680C6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259A02" w14:textId="77777777" w:rsidTr="00702CD5">
        <w:trPr>
          <w:trHeight w:val="1231"/>
        </w:trPr>
        <w:tc>
          <w:tcPr>
            <w:tcW w:w="851" w:type="dxa"/>
          </w:tcPr>
          <w:p w14:paraId="06F79F2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11</w:t>
            </w:r>
          </w:p>
        </w:tc>
        <w:tc>
          <w:tcPr>
            <w:tcW w:w="2664" w:type="dxa"/>
          </w:tcPr>
          <w:p w14:paraId="64A1C4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Elongation ratio (Re)</w:t>
            </w:r>
          </w:p>
        </w:tc>
        <w:tc>
          <w:tcPr>
            <w:tcW w:w="3006" w:type="dxa"/>
          </w:tcPr>
          <w:p w14:paraId="2CF6B67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 2√A/ℼ/</w:t>
            </w:r>
            <w:proofErr w:type="spellStart"/>
            <w:r w:rsidRPr="00702CD5">
              <w:rPr>
                <w:rFonts w:ascii="Times New Roman" w:hAnsi="Times New Roman" w:cs="Times New Roman"/>
                <w:sz w:val="24"/>
                <w:lang w:val="en-US"/>
              </w:rPr>
              <w:t>Lb</w:t>
            </w:r>
            <w:proofErr w:type="spellEnd"/>
          </w:p>
          <w:p w14:paraId="0FC1EFA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1E13DB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7AD38F18"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Lb</w:t>
            </w:r>
            <w:proofErr w:type="spellEnd"/>
            <w:r w:rsidRPr="00702CD5">
              <w:rPr>
                <w:rFonts w:ascii="Times New Roman" w:hAnsi="Times New Roman" w:cs="Times New Roman"/>
                <w:sz w:val="24"/>
                <w:lang w:val="en-US"/>
              </w:rPr>
              <w:t>= Length of the basin</w:t>
            </w:r>
          </w:p>
          <w:p w14:paraId="212585C7" w14:textId="77777777" w:rsidR="00C0617A" w:rsidRPr="00702CD5" w:rsidRDefault="00C0617A" w:rsidP="00A254F3">
            <w:pPr>
              <w:jc w:val="both"/>
              <w:rPr>
                <w:rFonts w:ascii="Times New Roman" w:hAnsi="Times New Roman" w:cs="Times New Roman"/>
                <w:sz w:val="24"/>
                <w:lang w:val="en-US"/>
              </w:rPr>
            </w:pPr>
          </w:p>
        </w:tc>
        <w:tc>
          <w:tcPr>
            <w:tcW w:w="1842" w:type="dxa"/>
          </w:tcPr>
          <w:p w14:paraId="3789F91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663FC9A" w14:textId="77777777" w:rsidTr="00FC0E1D">
        <w:tc>
          <w:tcPr>
            <w:tcW w:w="851" w:type="dxa"/>
          </w:tcPr>
          <w:p w14:paraId="1492107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12</w:t>
            </w:r>
          </w:p>
        </w:tc>
        <w:tc>
          <w:tcPr>
            <w:tcW w:w="2664" w:type="dxa"/>
          </w:tcPr>
          <w:p w14:paraId="428ED25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Circulatory ratio (</w:t>
            </w:r>
            <w:proofErr w:type="spellStart"/>
            <w:r w:rsidRPr="00702CD5">
              <w:rPr>
                <w:rFonts w:ascii="Times New Roman" w:hAnsi="Times New Roman" w:cs="Times New Roman"/>
                <w:sz w:val="24"/>
                <w:lang w:val="en-US"/>
              </w:rPr>
              <w:t>Rc</w:t>
            </w:r>
            <w:proofErr w:type="spellEnd"/>
            <w:r w:rsidRPr="00702CD5">
              <w:rPr>
                <w:rFonts w:ascii="Times New Roman" w:hAnsi="Times New Roman" w:cs="Times New Roman"/>
                <w:sz w:val="24"/>
                <w:lang w:val="en-US"/>
              </w:rPr>
              <w:t>)</w:t>
            </w:r>
          </w:p>
        </w:tc>
        <w:tc>
          <w:tcPr>
            <w:tcW w:w="3006" w:type="dxa"/>
          </w:tcPr>
          <w:p w14:paraId="7C27378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Rc</w:t>
            </w:r>
            <w:proofErr w:type="spellEnd"/>
            <w:r w:rsidRPr="00702CD5">
              <w:rPr>
                <w:rFonts w:ascii="Times New Roman" w:hAnsi="Times New Roman" w:cs="Times New Roman"/>
                <w:sz w:val="24"/>
                <w:lang w:val="en-US"/>
              </w:rPr>
              <w:t>= 4ℼA/ P²</w:t>
            </w:r>
          </w:p>
          <w:p w14:paraId="078A288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5A41D83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2B10F55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P²= Square of the perimeter</w:t>
            </w:r>
          </w:p>
        </w:tc>
        <w:tc>
          <w:tcPr>
            <w:tcW w:w="1842" w:type="dxa"/>
          </w:tcPr>
          <w:p w14:paraId="44A12DB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Miller (1953)</w:t>
            </w:r>
          </w:p>
        </w:tc>
      </w:tr>
      <w:tr w:rsidR="00C0617A" w:rsidRPr="00702CD5" w14:paraId="6871DF1F" w14:textId="77777777" w:rsidTr="00FC0E1D">
        <w:trPr>
          <w:trHeight w:val="934"/>
        </w:trPr>
        <w:tc>
          <w:tcPr>
            <w:tcW w:w="851" w:type="dxa"/>
          </w:tcPr>
          <w:p w14:paraId="74DE9D7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13</w:t>
            </w:r>
          </w:p>
        </w:tc>
        <w:tc>
          <w:tcPr>
            <w:tcW w:w="2664" w:type="dxa"/>
          </w:tcPr>
          <w:p w14:paraId="1B4B28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overland flow (Lg)</w:t>
            </w:r>
          </w:p>
        </w:tc>
        <w:tc>
          <w:tcPr>
            <w:tcW w:w="3006" w:type="dxa"/>
          </w:tcPr>
          <w:p w14:paraId="2D52549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Lg= 1</w:t>
            </w:r>
            <w:proofErr w:type="gramStart"/>
            <w:r w:rsidRPr="00702CD5">
              <w:rPr>
                <w:rFonts w:ascii="Times New Roman" w:hAnsi="Times New Roman" w:cs="Times New Roman"/>
                <w:sz w:val="24"/>
                <w:lang w:val="en-US"/>
              </w:rPr>
              <w:t>/(</w:t>
            </w:r>
            <w:proofErr w:type="gramEnd"/>
            <w:r w:rsidRPr="00702CD5">
              <w:rPr>
                <w:rFonts w:ascii="Times New Roman" w:hAnsi="Times New Roman" w:cs="Times New Roman"/>
                <w:sz w:val="24"/>
                <w:lang w:val="en-US"/>
              </w:rPr>
              <w:t>2* Dd)</w:t>
            </w:r>
          </w:p>
          <w:p w14:paraId="4A840E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4738C88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E6399B" w14:textId="77777777" w:rsidTr="00FC0E1D">
        <w:trPr>
          <w:trHeight w:val="832"/>
        </w:trPr>
        <w:tc>
          <w:tcPr>
            <w:tcW w:w="851" w:type="dxa"/>
          </w:tcPr>
          <w:p w14:paraId="7389A0AB"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14</w:t>
            </w:r>
          </w:p>
        </w:tc>
        <w:tc>
          <w:tcPr>
            <w:tcW w:w="2664" w:type="dxa"/>
          </w:tcPr>
          <w:p w14:paraId="01E5BC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Constant of channel maintenance (C)</w:t>
            </w:r>
          </w:p>
        </w:tc>
        <w:tc>
          <w:tcPr>
            <w:tcW w:w="3006" w:type="dxa"/>
          </w:tcPr>
          <w:p w14:paraId="6577A8D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 1/Dd</w:t>
            </w:r>
          </w:p>
          <w:p w14:paraId="3A94A8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7414254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F15037C" w14:textId="77777777" w:rsidTr="00FC0E1D">
        <w:trPr>
          <w:trHeight w:val="520"/>
        </w:trPr>
        <w:tc>
          <w:tcPr>
            <w:tcW w:w="851" w:type="dxa"/>
          </w:tcPr>
          <w:p w14:paraId="723CC70C"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15</w:t>
            </w:r>
          </w:p>
        </w:tc>
        <w:tc>
          <w:tcPr>
            <w:tcW w:w="2664" w:type="dxa"/>
          </w:tcPr>
          <w:p w14:paraId="20AD0C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Compactness coefficient (Cc)</w:t>
            </w:r>
          </w:p>
        </w:tc>
        <w:tc>
          <w:tcPr>
            <w:tcW w:w="3006" w:type="dxa"/>
          </w:tcPr>
          <w:p w14:paraId="29B5F4E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Cc= P/2√ℼA</w:t>
            </w:r>
          </w:p>
          <w:p w14:paraId="4481D3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p w14:paraId="4398162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3C9764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16EC37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6817ABEB" w14:textId="77777777" w:rsidTr="00FC0E1D">
        <w:trPr>
          <w:trHeight w:val="1002"/>
        </w:trPr>
        <w:tc>
          <w:tcPr>
            <w:tcW w:w="851" w:type="dxa"/>
          </w:tcPr>
          <w:p w14:paraId="6433B34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lastRenderedPageBreak/>
              <w:t>16</w:t>
            </w:r>
          </w:p>
        </w:tc>
        <w:tc>
          <w:tcPr>
            <w:tcW w:w="2664" w:type="dxa"/>
          </w:tcPr>
          <w:p w14:paraId="2E7218D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Basin relief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w:t>
            </w:r>
          </w:p>
        </w:tc>
        <w:tc>
          <w:tcPr>
            <w:tcW w:w="3006" w:type="dxa"/>
          </w:tcPr>
          <w:p w14:paraId="6A2FCCB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H-h</w:t>
            </w:r>
          </w:p>
          <w:p w14:paraId="46CD75C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Maximum elevation in meter</w:t>
            </w:r>
          </w:p>
          <w:p w14:paraId="532D13D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Minimum elevation in meter</w:t>
            </w:r>
          </w:p>
        </w:tc>
        <w:tc>
          <w:tcPr>
            <w:tcW w:w="1842" w:type="dxa"/>
          </w:tcPr>
          <w:p w14:paraId="035ED4D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3A98D915" w14:textId="77777777" w:rsidTr="00FC0E1D">
        <w:tc>
          <w:tcPr>
            <w:tcW w:w="851" w:type="dxa"/>
          </w:tcPr>
          <w:p w14:paraId="6F2B4D94"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17</w:t>
            </w:r>
          </w:p>
        </w:tc>
        <w:tc>
          <w:tcPr>
            <w:tcW w:w="2664" w:type="dxa"/>
          </w:tcPr>
          <w:p w14:paraId="6B4C269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Relief ratio (Rh)</w:t>
            </w:r>
          </w:p>
        </w:tc>
        <w:tc>
          <w:tcPr>
            <w:tcW w:w="3006" w:type="dxa"/>
          </w:tcPr>
          <w:p w14:paraId="63716A8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Rh=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w:t>
            </w:r>
            <w:proofErr w:type="spellStart"/>
            <w:r w:rsidRPr="00702CD5">
              <w:rPr>
                <w:rFonts w:ascii="Times New Roman" w:hAnsi="Times New Roman" w:cs="Times New Roman"/>
                <w:sz w:val="24"/>
                <w:lang w:val="en-US"/>
              </w:rPr>
              <w:t>Lb</w:t>
            </w:r>
            <w:proofErr w:type="spellEnd"/>
          </w:p>
          <w:p w14:paraId="1111EBF5"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Basin relief</w:t>
            </w:r>
          </w:p>
          <w:p w14:paraId="7795E114"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Lb</w:t>
            </w:r>
            <w:proofErr w:type="spellEnd"/>
            <w:r w:rsidRPr="00702CD5">
              <w:rPr>
                <w:rFonts w:ascii="Times New Roman" w:hAnsi="Times New Roman" w:cs="Times New Roman"/>
                <w:sz w:val="24"/>
                <w:lang w:val="en-US"/>
              </w:rPr>
              <w:t>= Basin length</w:t>
            </w:r>
          </w:p>
        </w:tc>
        <w:tc>
          <w:tcPr>
            <w:tcW w:w="1842" w:type="dxa"/>
          </w:tcPr>
          <w:p w14:paraId="4BE8BC9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13F0047D" w14:textId="77777777" w:rsidTr="00FC0E1D">
        <w:tc>
          <w:tcPr>
            <w:tcW w:w="851" w:type="dxa"/>
          </w:tcPr>
          <w:p w14:paraId="14CCD2BF"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18</w:t>
            </w:r>
          </w:p>
        </w:tc>
        <w:tc>
          <w:tcPr>
            <w:tcW w:w="2664" w:type="dxa"/>
          </w:tcPr>
          <w:p w14:paraId="10BDB4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Ruggedness number (Rn)</w:t>
            </w:r>
          </w:p>
        </w:tc>
        <w:tc>
          <w:tcPr>
            <w:tcW w:w="3006" w:type="dxa"/>
          </w:tcPr>
          <w:p w14:paraId="58B8739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Rn=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*Dd</w:t>
            </w:r>
          </w:p>
          <w:p w14:paraId="3737ED48"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Basin relief</w:t>
            </w:r>
          </w:p>
          <w:p w14:paraId="7796B32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6B64C53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bl>
    <w:p w14:paraId="1ECDD629" w14:textId="38627714" w:rsidR="006523FE" w:rsidRDefault="00702CD5" w:rsidP="00A254F3">
      <w:pPr>
        <w:spacing w:before="240" w:line="240" w:lineRule="auto"/>
        <w:jc w:val="both"/>
        <w:rPr>
          <w:rFonts w:ascii="Times New Roman" w:hAnsi="Times New Roman" w:cs="Times New Roman"/>
          <w:sz w:val="24"/>
        </w:rPr>
      </w:pPr>
      <w:r>
        <w:rPr>
          <w:rFonts w:ascii="Times New Roman" w:hAnsi="Times New Roman" w:cs="Times New Roman"/>
          <w:sz w:val="24"/>
          <w:lang w:val="en-US"/>
        </w:rPr>
        <w:t>A rank of 1 was allocated to the morphometric parameter having the greatest impact on accelerating the process of erosion, while 10 indicated the least effect on the erosion process.</w:t>
      </w:r>
      <w:r>
        <w:rPr>
          <w:rFonts w:ascii="Times New Roman" w:hAnsi="Times New Roman" w:cs="Times New Roman"/>
          <w:sz w:val="24"/>
        </w:rPr>
        <w:t xml:space="preserve"> </w:t>
      </w:r>
      <w:r>
        <w:rPr>
          <w:rFonts w:ascii="Times New Roman" w:hAnsi="Times New Roman" w:cs="Times New Roman"/>
          <w:sz w:val="24"/>
          <w:lang w:val="en-US"/>
        </w:rPr>
        <w:t xml:space="preserve">Following the ranking of each morphometric parameter for 10 sub-watersheds, the rank values were summed and averaged to derive a compound value (Cp) (Prabhakar et al., 2019; </w:t>
      </w:r>
      <w:r w:rsidRPr="00702CD5">
        <w:rPr>
          <w:rFonts w:ascii="Times New Roman" w:hAnsi="Times New Roman" w:cs="Times New Roman"/>
          <w:sz w:val="24"/>
          <w:szCs w:val="24"/>
        </w:rPr>
        <w:t>Abdeta</w:t>
      </w:r>
      <w:r>
        <w:rPr>
          <w:rFonts w:ascii="Times New Roman" w:hAnsi="Times New Roman" w:cs="Times New Roman"/>
          <w:sz w:val="24"/>
          <w:lang w:val="en-US"/>
        </w:rPr>
        <w:t xml:space="preserve"> et al., 2020; </w:t>
      </w:r>
      <w:proofErr w:type="spellStart"/>
      <w:r>
        <w:rPr>
          <w:rFonts w:ascii="Times New Roman" w:hAnsi="Times New Roman" w:cs="Times New Roman"/>
          <w:sz w:val="24"/>
          <w:lang w:val="en-US"/>
        </w:rPr>
        <w:t>Odiji</w:t>
      </w:r>
      <w:proofErr w:type="spellEnd"/>
      <w:r>
        <w:rPr>
          <w:rFonts w:ascii="Times New Roman" w:hAnsi="Times New Roman" w:cs="Times New Roman"/>
          <w:sz w:val="24"/>
          <w:lang w:val="en-US"/>
        </w:rPr>
        <w:t xml:space="preserve"> et al., 2021; </w:t>
      </w:r>
      <w:proofErr w:type="spellStart"/>
      <w:r>
        <w:rPr>
          <w:rFonts w:ascii="Times New Roman" w:hAnsi="Times New Roman" w:cs="Times New Roman"/>
          <w:sz w:val="24"/>
          <w:lang w:val="en-US"/>
        </w:rPr>
        <w:t>Tukura</w:t>
      </w:r>
      <w:proofErr w:type="spellEnd"/>
      <w:r>
        <w:rPr>
          <w:rFonts w:ascii="Times New Roman" w:hAnsi="Times New Roman" w:cs="Times New Roman"/>
          <w:sz w:val="24"/>
          <w:lang w:val="en-US"/>
        </w:rPr>
        <w:t xml:space="preserve"> et al., 2021).</w:t>
      </w:r>
      <w:r w:rsidRPr="00CD4658">
        <w:rPr>
          <w:rFonts w:ascii="Times New Roman" w:hAnsi="Times New Roman" w:cs="Times New Roman"/>
          <w:sz w:val="24"/>
        </w:rPr>
        <w:t xml:space="preserve"> </w:t>
      </w:r>
      <w:r>
        <w:rPr>
          <w:rFonts w:ascii="Times New Roman" w:hAnsi="Times New Roman" w:cs="Times New Roman"/>
          <w:sz w:val="24"/>
        </w:rPr>
        <w:t>Final prioritization was done by assigning ranks to the Cp value of each sub-watershed. The sub-watershed with the lowest Cp value was assigned the highest priority rank (1)</w:t>
      </w:r>
      <w:r w:rsidR="00B601FC">
        <w:rPr>
          <w:rFonts w:ascii="Times New Roman" w:hAnsi="Times New Roman" w:cs="Times New Roman"/>
          <w:sz w:val="24"/>
        </w:rPr>
        <w:t>,</w:t>
      </w:r>
      <w:r>
        <w:rPr>
          <w:rFonts w:ascii="Times New Roman" w:hAnsi="Times New Roman" w:cs="Times New Roman"/>
          <w:sz w:val="24"/>
        </w:rPr>
        <w:t xml:space="preserve"> indicating more susceptible and vulnerable to soil erosion.</w:t>
      </w:r>
      <w:r w:rsidRPr="00167C3B">
        <w:rPr>
          <w:rFonts w:ascii="Times New Roman" w:hAnsi="Times New Roman" w:cs="Times New Roman"/>
          <w:sz w:val="24"/>
        </w:rPr>
        <w:t xml:space="preserve"> </w:t>
      </w:r>
      <w:r>
        <w:rPr>
          <w:rFonts w:ascii="Times New Roman" w:hAnsi="Times New Roman" w:cs="Times New Roman"/>
          <w:sz w:val="24"/>
        </w:rPr>
        <w:t>Likewise, the least priority number (10) was assigned to the sub-watershed having the highest compound value</w:t>
      </w:r>
      <w:r w:rsidR="00B601FC">
        <w:rPr>
          <w:rFonts w:ascii="Times New Roman" w:hAnsi="Times New Roman" w:cs="Times New Roman"/>
          <w:sz w:val="24"/>
        </w:rPr>
        <w:t>,</w:t>
      </w:r>
      <w:r>
        <w:rPr>
          <w:rFonts w:ascii="Times New Roman" w:hAnsi="Times New Roman" w:cs="Times New Roman"/>
          <w:sz w:val="24"/>
        </w:rPr>
        <w:t xml:space="preserve"> indicating </w:t>
      </w:r>
      <w:r w:rsidR="00B601FC">
        <w:rPr>
          <w:rFonts w:ascii="Times New Roman" w:hAnsi="Times New Roman" w:cs="Times New Roman"/>
          <w:sz w:val="24"/>
        </w:rPr>
        <w:t xml:space="preserve">a </w:t>
      </w:r>
      <w:r>
        <w:rPr>
          <w:rFonts w:ascii="Times New Roman" w:hAnsi="Times New Roman" w:cs="Times New Roman"/>
          <w:sz w:val="24"/>
        </w:rPr>
        <w:t>lesser risk related to soil erosion</w:t>
      </w:r>
      <w:r w:rsidR="00B00757">
        <w:rPr>
          <w:rFonts w:ascii="Times New Roman" w:hAnsi="Times New Roman" w:cs="Times New Roman"/>
          <w:sz w:val="24"/>
        </w:rPr>
        <w:t xml:space="preserve"> (</w:t>
      </w:r>
      <w:proofErr w:type="spellStart"/>
      <w:r w:rsidR="00B00757">
        <w:rPr>
          <w:rFonts w:ascii="Times New Roman" w:hAnsi="Times New Roman" w:cs="Times New Roman"/>
          <w:sz w:val="24"/>
        </w:rPr>
        <w:t>Chandniha</w:t>
      </w:r>
      <w:proofErr w:type="spellEnd"/>
      <w:r w:rsidR="00B00757">
        <w:rPr>
          <w:rFonts w:ascii="Times New Roman" w:hAnsi="Times New Roman" w:cs="Times New Roman"/>
          <w:sz w:val="24"/>
        </w:rPr>
        <w:t xml:space="preserve"> and </w:t>
      </w:r>
      <w:proofErr w:type="spellStart"/>
      <w:r w:rsidR="00B00757">
        <w:rPr>
          <w:rFonts w:ascii="Times New Roman" w:hAnsi="Times New Roman" w:cs="Times New Roman"/>
          <w:sz w:val="24"/>
        </w:rPr>
        <w:t>Khansal</w:t>
      </w:r>
      <w:proofErr w:type="spellEnd"/>
      <w:r w:rsidR="00B00757">
        <w:rPr>
          <w:rFonts w:ascii="Times New Roman" w:hAnsi="Times New Roman" w:cs="Times New Roman"/>
          <w:sz w:val="24"/>
        </w:rPr>
        <w:t>, 2017; Malik et al., 2019; Rakesh et al., 2019)</w:t>
      </w:r>
      <w:r>
        <w:rPr>
          <w:rFonts w:ascii="Times New Roman" w:hAnsi="Times New Roman" w:cs="Times New Roman"/>
          <w:sz w:val="24"/>
        </w:rPr>
        <w:t xml:space="preserve">. The detailed methodology adopted for the morphometric analysis of </w:t>
      </w:r>
      <w:r w:rsidR="00B601FC">
        <w:rPr>
          <w:rFonts w:ascii="Times New Roman" w:hAnsi="Times New Roman" w:cs="Times New Roman"/>
          <w:sz w:val="24"/>
        </w:rPr>
        <w:t xml:space="preserve">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is shown in Figure 2.</w:t>
      </w:r>
    </w:p>
    <w:p w14:paraId="72C2C633" w14:textId="77777777" w:rsidR="006014F1" w:rsidRDefault="006014F1" w:rsidP="00A254F3">
      <w:pPr>
        <w:spacing w:before="240" w:line="240" w:lineRule="auto"/>
        <w:jc w:val="both"/>
        <w:rPr>
          <w:rFonts w:ascii="Times New Roman" w:hAnsi="Times New Roman" w:cs="Times New Roman"/>
          <w:sz w:val="24"/>
        </w:rPr>
      </w:pPr>
    </w:p>
    <w:p w14:paraId="1F0B5080" w14:textId="77777777" w:rsidR="006014F1" w:rsidRDefault="006014F1" w:rsidP="00A254F3">
      <w:pPr>
        <w:spacing w:before="240" w:line="240" w:lineRule="auto"/>
        <w:jc w:val="both"/>
        <w:rPr>
          <w:rFonts w:ascii="Times New Roman" w:hAnsi="Times New Roman" w:cs="Times New Roman"/>
          <w:sz w:val="24"/>
        </w:rPr>
      </w:pPr>
    </w:p>
    <w:p w14:paraId="1B7231BF" w14:textId="77777777" w:rsidR="006014F1" w:rsidRDefault="006014F1" w:rsidP="00A254F3">
      <w:pPr>
        <w:spacing w:before="240" w:line="240" w:lineRule="auto"/>
        <w:jc w:val="both"/>
        <w:rPr>
          <w:rFonts w:ascii="Times New Roman" w:hAnsi="Times New Roman" w:cs="Times New Roman"/>
          <w:sz w:val="24"/>
        </w:rPr>
      </w:pPr>
    </w:p>
    <w:p w14:paraId="04775B5E" w14:textId="77777777" w:rsidR="006014F1" w:rsidRDefault="006014F1" w:rsidP="00A254F3">
      <w:pPr>
        <w:spacing w:before="240" w:line="240" w:lineRule="auto"/>
        <w:jc w:val="both"/>
        <w:rPr>
          <w:rFonts w:ascii="Times New Roman" w:hAnsi="Times New Roman" w:cs="Times New Roman"/>
          <w:sz w:val="24"/>
        </w:rPr>
      </w:pPr>
    </w:p>
    <w:p w14:paraId="727025BC" w14:textId="77777777" w:rsidR="006014F1" w:rsidRDefault="006014F1" w:rsidP="00A254F3">
      <w:pPr>
        <w:spacing w:before="240" w:line="240" w:lineRule="auto"/>
        <w:jc w:val="both"/>
        <w:rPr>
          <w:rFonts w:ascii="Times New Roman" w:hAnsi="Times New Roman" w:cs="Times New Roman"/>
          <w:sz w:val="24"/>
        </w:rPr>
      </w:pPr>
    </w:p>
    <w:p w14:paraId="53B0A3A1" w14:textId="77777777" w:rsidR="006014F1" w:rsidRDefault="006014F1" w:rsidP="00A254F3">
      <w:pPr>
        <w:spacing w:before="240" w:line="240" w:lineRule="auto"/>
        <w:jc w:val="both"/>
        <w:rPr>
          <w:rFonts w:ascii="Times New Roman" w:hAnsi="Times New Roman" w:cs="Times New Roman"/>
          <w:sz w:val="24"/>
        </w:rPr>
      </w:pPr>
    </w:p>
    <w:p w14:paraId="3026CFA1" w14:textId="77777777" w:rsidR="006014F1" w:rsidRDefault="006014F1" w:rsidP="00A254F3">
      <w:pPr>
        <w:spacing w:before="240" w:line="240" w:lineRule="auto"/>
        <w:jc w:val="both"/>
        <w:rPr>
          <w:rFonts w:ascii="Times New Roman" w:hAnsi="Times New Roman" w:cs="Times New Roman"/>
          <w:sz w:val="24"/>
        </w:rPr>
      </w:pPr>
    </w:p>
    <w:p w14:paraId="574F4AF5" w14:textId="77777777" w:rsidR="006014F1" w:rsidRDefault="006014F1" w:rsidP="00A254F3">
      <w:pPr>
        <w:spacing w:before="240" w:line="240" w:lineRule="auto"/>
        <w:jc w:val="both"/>
        <w:rPr>
          <w:rFonts w:ascii="Times New Roman" w:hAnsi="Times New Roman" w:cs="Times New Roman"/>
          <w:sz w:val="24"/>
        </w:rPr>
      </w:pPr>
    </w:p>
    <w:p w14:paraId="28628CC0" w14:textId="77777777" w:rsidR="006014F1" w:rsidRDefault="006014F1" w:rsidP="00A254F3">
      <w:pPr>
        <w:spacing w:before="240" w:line="240" w:lineRule="auto"/>
        <w:jc w:val="both"/>
        <w:rPr>
          <w:rFonts w:ascii="Times New Roman" w:hAnsi="Times New Roman" w:cs="Times New Roman"/>
          <w:sz w:val="24"/>
        </w:rPr>
      </w:pPr>
    </w:p>
    <w:p w14:paraId="0D7930FE" w14:textId="77777777" w:rsidR="006014F1" w:rsidRDefault="006014F1" w:rsidP="00A254F3">
      <w:pPr>
        <w:spacing w:before="240" w:line="240" w:lineRule="auto"/>
        <w:jc w:val="both"/>
        <w:rPr>
          <w:rFonts w:ascii="Times New Roman" w:hAnsi="Times New Roman" w:cs="Times New Roman"/>
          <w:sz w:val="24"/>
        </w:rPr>
      </w:pPr>
    </w:p>
    <w:p w14:paraId="6481A322" w14:textId="77777777" w:rsidR="006014F1" w:rsidRPr="00B00757" w:rsidRDefault="006014F1" w:rsidP="00A254F3">
      <w:pPr>
        <w:spacing w:before="240" w:line="240" w:lineRule="auto"/>
        <w:jc w:val="both"/>
        <w:rPr>
          <w:rFonts w:ascii="Times New Roman" w:hAnsi="Times New Roman" w:cs="Times New Roman"/>
          <w:sz w:val="24"/>
        </w:rPr>
      </w:pPr>
    </w:p>
    <w:p w14:paraId="0F593845" w14:textId="15DD4EAC" w:rsidR="006523FE" w:rsidRPr="00702CD5" w:rsidRDefault="00B00757" w:rsidP="0053395B">
      <w:pPr>
        <w:spacing w:line="360" w:lineRule="auto"/>
        <w:rPr>
          <w:rFonts w:ascii="Times New Roman" w:hAnsi="Times New Roman" w:cs="Times New Roman"/>
          <w:sz w:val="20"/>
          <w:szCs w:val="20"/>
          <w:vertAlign w:val="superscript"/>
        </w:rPr>
      </w:pPr>
      <w:r>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14:anchorId="40657FA3" wp14:editId="6BD7003A">
                <wp:simplePos x="0" y="0"/>
                <wp:positionH relativeFrom="margin">
                  <wp:align>center</wp:align>
                </wp:positionH>
                <wp:positionV relativeFrom="paragraph">
                  <wp:posOffset>4676</wp:posOffset>
                </wp:positionV>
                <wp:extent cx="5075555" cy="6806565"/>
                <wp:effectExtent l="0" t="0" r="10795" b="13335"/>
                <wp:wrapNone/>
                <wp:docPr id="1781382052" name="Group 37"/>
                <wp:cNvGraphicFramePr/>
                <a:graphic xmlns:a="http://schemas.openxmlformats.org/drawingml/2006/main">
                  <a:graphicData uri="http://schemas.microsoft.com/office/word/2010/wordprocessingGroup">
                    <wpg:wgp>
                      <wpg:cNvGrpSpPr/>
                      <wpg:grpSpPr>
                        <a:xfrm>
                          <a:off x="0" y="0"/>
                          <a:ext cx="5075555" cy="6806565"/>
                          <a:chOff x="0" y="0"/>
                          <a:chExt cx="5227955" cy="7154333"/>
                        </a:xfrm>
                      </wpg:grpSpPr>
                      <wpg:grpSp>
                        <wpg:cNvPr id="1450396451" name="Group 206"/>
                        <wpg:cNvGrpSpPr/>
                        <wpg:grpSpPr>
                          <a:xfrm>
                            <a:off x="0" y="0"/>
                            <a:ext cx="5227955" cy="7154333"/>
                            <a:chOff x="0" y="0"/>
                            <a:chExt cx="6066367" cy="7103533"/>
                          </a:xfrm>
                        </wpg:grpSpPr>
                        <wpg:grpSp>
                          <wpg:cNvPr id="817311271" name="Group 99"/>
                          <wpg:cNvGrpSpPr/>
                          <wpg:grpSpPr>
                            <a:xfrm>
                              <a:off x="334076" y="59418"/>
                              <a:ext cx="5656399" cy="6393125"/>
                              <a:chOff x="247812" y="20599"/>
                              <a:chExt cx="5656399" cy="6393125"/>
                            </a:xfrm>
                          </wpg:grpSpPr>
                          <wps:wsp>
                            <wps:cNvPr id="360581921" name="Rounded Rectangle 14"/>
                            <wps:cNvSpPr/>
                            <wps:spPr>
                              <a:xfrm>
                                <a:off x="1032162" y="1515979"/>
                                <a:ext cx="4100891" cy="508635"/>
                              </a:xfrm>
                              <a:prstGeom prst="roundRect">
                                <a:avLst/>
                              </a:prstGeom>
                              <a:solidFill>
                                <a:sysClr val="window" lastClr="FFFFFF"/>
                              </a:solidFill>
                              <a:ln w="19050" cap="flat" cmpd="sng" algn="ctr">
                                <a:solidFill>
                                  <a:sysClr val="windowText" lastClr="000000"/>
                                </a:solidFill>
                                <a:prstDash val="solid"/>
                              </a:ln>
                              <a:effectLst/>
                            </wps:spPr>
                            <wps:txb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7500" name="Rounded Rectangle 16"/>
                            <wps:cNvSpPr/>
                            <wps:spPr>
                              <a:xfrm>
                                <a:off x="351418" y="2208655"/>
                                <a:ext cx="1636950" cy="361950"/>
                              </a:xfrm>
                              <a:prstGeom prst="roundRect">
                                <a:avLst/>
                              </a:prstGeom>
                              <a:solidFill>
                                <a:sysClr val="window" lastClr="FFFFFF"/>
                              </a:solidFill>
                              <a:ln w="19050" cap="flat" cmpd="sng" algn="ctr">
                                <a:solidFill>
                                  <a:sysClr val="windowText" lastClr="000000"/>
                                </a:solidFill>
                                <a:prstDash val="solid"/>
                              </a:ln>
                              <a:effectLst/>
                            </wps:spPr>
                            <wps:txb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495935" name="Rounded Rectangle 18"/>
                            <wps:cNvSpPr/>
                            <wps:spPr>
                              <a:xfrm>
                                <a:off x="2298032" y="2207795"/>
                                <a:ext cx="1423035" cy="361950"/>
                              </a:xfrm>
                              <a:prstGeom prst="roundRect">
                                <a:avLst/>
                              </a:prstGeom>
                              <a:solidFill>
                                <a:sysClr val="window" lastClr="FFFFFF"/>
                              </a:solidFill>
                              <a:ln w="19050" cap="flat" cmpd="sng" algn="ctr">
                                <a:solidFill>
                                  <a:sysClr val="windowText" lastClr="000000"/>
                                </a:solidFill>
                                <a:prstDash val="solid"/>
                              </a:ln>
                              <a:effectLst/>
                            </wps:spPr>
                            <wps:txb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26922" name="Rounded Rectangle 20"/>
                            <wps:cNvSpPr/>
                            <wps:spPr>
                              <a:xfrm>
                                <a:off x="3880957" y="2201579"/>
                                <a:ext cx="1656384" cy="365268"/>
                              </a:xfrm>
                              <a:prstGeom prst="roundRect">
                                <a:avLst/>
                              </a:prstGeom>
                              <a:solidFill>
                                <a:sysClr val="window" lastClr="FFFFFF"/>
                              </a:solidFill>
                              <a:ln w="19050" cap="flat" cmpd="sng" algn="ctr">
                                <a:solidFill>
                                  <a:sysClr val="windowText" lastClr="000000"/>
                                </a:solidFill>
                                <a:prstDash val="solid"/>
                              </a:ln>
                              <a:effectLst/>
                            </wps:spPr>
                            <wps:txb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371000" name="Rounded Rectangle 22"/>
                            <wps:cNvSpPr/>
                            <wps:spPr>
                              <a:xfrm>
                                <a:off x="247812" y="2821405"/>
                                <a:ext cx="1713671" cy="1379855"/>
                              </a:xfrm>
                              <a:prstGeom prst="roundRect">
                                <a:avLst/>
                              </a:prstGeom>
                              <a:solidFill>
                                <a:sysClr val="window" lastClr="FFFFFF"/>
                              </a:solidFill>
                              <a:ln w="19050" cap="flat" cmpd="sng" algn="ctr">
                                <a:solidFill>
                                  <a:sysClr val="windowText" lastClr="000000"/>
                                </a:solidFill>
                                <a:prstDash val="solid"/>
                              </a:ln>
                              <a:effectLst/>
                            </wps:spPr>
                            <wps:txb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384764" name="Rounded Rectangle 24"/>
                            <wps:cNvSpPr/>
                            <wps:spPr>
                              <a:xfrm>
                                <a:off x="2027320" y="2773279"/>
                                <a:ext cx="2355273" cy="1711545"/>
                              </a:xfrm>
                              <a:prstGeom prst="roundRect">
                                <a:avLst>
                                  <a:gd name="adj" fmla="val 11289"/>
                                </a:avLst>
                              </a:prstGeom>
                              <a:solidFill>
                                <a:sysClr val="window" lastClr="FFFFFF"/>
                              </a:solidFill>
                              <a:ln w="19050" cap="flat" cmpd="sng" algn="ctr">
                                <a:solidFill>
                                  <a:sysClr val="windowText" lastClr="000000"/>
                                </a:solidFill>
                                <a:prstDash val="solid"/>
                              </a:ln>
                              <a:effectLst/>
                            </wps:spPr>
                            <wps:txb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33422" name="Rounded Rectangle 26"/>
                            <wps:cNvSpPr/>
                            <wps:spPr>
                              <a:xfrm>
                                <a:off x="4467951" y="2821405"/>
                                <a:ext cx="1397000" cy="1216025"/>
                              </a:xfrm>
                              <a:prstGeom prst="roundRect">
                                <a:avLst/>
                              </a:prstGeom>
                              <a:solidFill>
                                <a:sysClr val="window" lastClr="FFFFFF"/>
                              </a:solidFill>
                              <a:ln w="19050" cap="flat" cmpd="sng" algn="ctr">
                                <a:solidFill>
                                  <a:sysClr val="windowText" lastClr="000000"/>
                                </a:solidFill>
                                <a:prstDash val="solid"/>
                              </a:ln>
                              <a:effectLst/>
                            </wps:spPr>
                            <wps:txb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323057" name="Rounded Rectangle 4"/>
                            <wps:cNvSpPr/>
                            <wps:spPr>
                              <a:xfrm>
                                <a:off x="305718" y="34969"/>
                                <a:ext cx="1647443" cy="920176"/>
                              </a:xfrm>
                              <a:prstGeom prst="roundRect">
                                <a:avLst/>
                              </a:prstGeom>
                              <a:solidFill>
                                <a:sysClr val="window" lastClr="FFFFFF"/>
                              </a:solidFill>
                              <a:ln w="19050" cap="flat" cmpd="sng" algn="ctr">
                                <a:solidFill>
                                  <a:sysClr val="windowText" lastClr="000000"/>
                                </a:solidFill>
                                <a:prstDash val="solid"/>
                              </a:ln>
                              <a:effectLst/>
                            </wps:spPr>
                            <wps:txb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667537" name="Rounded Rectangle 6"/>
                            <wps:cNvSpPr/>
                            <wps:spPr>
                              <a:xfrm>
                                <a:off x="2183239" y="49449"/>
                                <a:ext cx="1686823" cy="558672"/>
                              </a:xfrm>
                              <a:prstGeom prst="roundRect">
                                <a:avLst/>
                              </a:prstGeom>
                              <a:solidFill>
                                <a:sysClr val="window" lastClr="FFFFFF"/>
                              </a:solidFill>
                              <a:ln w="19050" cap="flat" cmpd="sng" algn="ctr">
                                <a:solidFill>
                                  <a:sysClr val="windowText" lastClr="000000"/>
                                </a:solidFill>
                                <a:prstDash val="solid"/>
                              </a:ln>
                              <a:effectLst/>
                            </wps:spPr>
                            <wps:txb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29027" name="Rounded Rectangle 8"/>
                            <wps:cNvSpPr/>
                            <wps:spPr>
                              <a:xfrm>
                                <a:off x="4093568" y="20599"/>
                                <a:ext cx="1810643" cy="1332219"/>
                              </a:xfrm>
                              <a:prstGeom prst="roundRect">
                                <a:avLst/>
                              </a:prstGeom>
                              <a:solidFill>
                                <a:sysClr val="window" lastClr="FFFFFF"/>
                              </a:solidFill>
                              <a:ln w="19050" cap="flat" cmpd="sng" algn="ctr">
                                <a:solidFill>
                                  <a:sysClr val="windowText" lastClr="000000"/>
                                </a:solidFill>
                                <a:prstDash val="solid"/>
                              </a:ln>
                              <a:effectLst/>
                            </wps:spPr>
                            <wps:txb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515246" name="Rounded Rectangle 12"/>
                            <wps:cNvSpPr/>
                            <wps:spPr>
                              <a:xfrm>
                                <a:off x="2043188" y="804948"/>
                                <a:ext cx="1931825" cy="499847"/>
                              </a:xfrm>
                              <a:prstGeom prst="roundRect">
                                <a:avLst/>
                              </a:prstGeom>
                              <a:solidFill>
                                <a:sysClr val="window" lastClr="FFFFFF"/>
                              </a:solidFill>
                              <a:ln w="19050" cap="flat" cmpd="sng" algn="ctr">
                                <a:solidFill>
                                  <a:sysClr val="windowText" lastClr="000000"/>
                                </a:solidFill>
                                <a:prstDash val="solid"/>
                              </a:ln>
                              <a:effectLst/>
                            </wps:spPr>
                            <wps:txb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931969" name="Rounded Rectangle 34"/>
                            <wps:cNvSpPr/>
                            <wps:spPr>
                              <a:xfrm>
                                <a:off x="1257300" y="4758490"/>
                                <a:ext cx="354330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299906" name="Rounded Rectangle 35"/>
                            <wps:cNvSpPr/>
                            <wps:spPr>
                              <a:xfrm>
                                <a:off x="1287963" y="5371779"/>
                                <a:ext cx="3497329" cy="342477"/>
                              </a:xfrm>
                              <a:prstGeom prst="roundRect">
                                <a:avLst/>
                              </a:prstGeom>
                              <a:solidFill>
                                <a:sysClr val="window" lastClr="FFFFFF"/>
                              </a:solidFill>
                              <a:ln w="19050" cap="flat" cmpd="sng" algn="ctr">
                                <a:solidFill>
                                  <a:sysClr val="windowText" lastClr="000000"/>
                                </a:solidFill>
                                <a:prstDash val="solid"/>
                              </a:ln>
                              <a:effectLst/>
                            </wps:spPr>
                            <wps:txb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82646" name="Rounded Rectangle 35"/>
                            <wps:cNvSpPr/>
                            <wps:spPr>
                              <a:xfrm>
                                <a:off x="1341521" y="5901490"/>
                                <a:ext cx="3407622" cy="512234"/>
                              </a:xfrm>
                              <a:prstGeom prst="roundRect">
                                <a:avLst/>
                              </a:prstGeom>
                              <a:solidFill>
                                <a:sysClr val="window" lastClr="FFFFFF"/>
                              </a:solidFill>
                              <a:ln w="19050" cap="flat" cmpd="sng" algn="ctr">
                                <a:solidFill>
                                  <a:sysClr val="windowText" lastClr="000000"/>
                                </a:solidFill>
                                <a:prstDash val="solid"/>
                              </a:ln>
                              <a:effectLst/>
                            </wps:spPr>
                            <wps:txb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7046675" name="Rounded Rectangle 34"/>
                          <wps:cNvSpPr/>
                          <wps:spPr>
                            <a:xfrm>
                              <a:off x="1651958" y="6612147"/>
                              <a:ext cx="305689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5065" name="Rectangle 56"/>
                          <wps:cNvSpPr/>
                          <wps:spPr>
                            <a:xfrm>
                              <a:off x="0" y="0"/>
                              <a:ext cx="6066367" cy="710353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394321" name="Straight Arrow Connector 188"/>
                          <wps:cNvCnPr/>
                          <wps:spPr>
                            <a:xfrm>
                              <a:off x="2040088" y="438484"/>
                              <a:ext cx="198386" cy="0"/>
                            </a:xfrm>
                            <a:prstGeom prst="straightConnector1">
                              <a:avLst/>
                            </a:prstGeom>
                            <a:noFill/>
                            <a:ln w="6350" cap="flat" cmpd="sng" algn="ctr">
                              <a:solidFill>
                                <a:sysClr val="windowText" lastClr="000000"/>
                              </a:solidFill>
                              <a:prstDash val="solid"/>
                              <a:miter lim="800000"/>
                              <a:tailEnd type="triangle"/>
                            </a:ln>
                            <a:effectLst/>
                          </wps:spPr>
                          <wps:bodyPr/>
                        </wps:wsp>
                        <wps:wsp>
                          <wps:cNvPr id="425133890" name="Straight Arrow Connector 190"/>
                          <wps:cNvCnPr/>
                          <wps:spPr>
                            <a:xfrm>
                              <a:off x="2991928" y="646981"/>
                              <a:ext cx="0" cy="180741"/>
                            </a:xfrm>
                            <a:prstGeom prst="straightConnector1">
                              <a:avLst/>
                            </a:prstGeom>
                            <a:noFill/>
                            <a:ln w="6350" cap="flat" cmpd="sng" algn="ctr">
                              <a:solidFill>
                                <a:sysClr val="windowText" lastClr="000000"/>
                              </a:solidFill>
                              <a:prstDash val="solid"/>
                              <a:miter lim="800000"/>
                              <a:tailEnd type="triangle"/>
                            </a:ln>
                            <a:effectLst/>
                          </wps:spPr>
                          <wps:bodyPr/>
                        </wps:wsp>
                        <wps:wsp>
                          <wps:cNvPr id="801028828" name="Straight Arrow Connector 191"/>
                          <wps:cNvCnPr/>
                          <wps:spPr>
                            <a:xfrm>
                              <a:off x="2983302" y="1341408"/>
                              <a:ext cx="0" cy="187624"/>
                            </a:xfrm>
                            <a:prstGeom prst="straightConnector1">
                              <a:avLst/>
                            </a:prstGeom>
                            <a:noFill/>
                            <a:ln w="6350" cap="flat" cmpd="sng" algn="ctr">
                              <a:solidFill>
                                <a:sysClr val="windowText" lastClr="000000"/>
                              </a:solidFill>
                              <a:prstDash val="solid"/>
                              <a:miter lim="800000"/>
                              <a:tailEnd type="triangle"/>
                            </a:ln>
                            <a:effectLst/>
                          </wps:spPr>
                          <wps:bodyPr/>
                        </wps:wsp>
                        <wps:wsp>
                          <wps:cNvPr id="732572543" name="Straight Arrow Connector 193"/>
                          <wps:cNvCnPr/>
                          <wps:spPr>
                            <a:xfrm>
                              <a:off x="1616015" y="2053087"/>
                              <a:ext cx="0" cy="181155"/>
                            </a:xfrm>
                            <a:prstGeom prst="straightConnector1">
                              <a:avLst/>
                            </a:prstGeom>
                            <a:noFill/>
                            <a:ln w="6350" cap="flat" cmpd="sng" algn="ctr">
                              <a:solidFill>
                                <a:sysClr val="windowText" lastClr="000000"/>
                              </a:solidFill>
                              <a:prstDash val="solid"/>
                              <a:miter lim="800000"/>
                              <a:tailEnd type="triangle"/>
                            </a:ln>
                            <a:effectLst/>
                          </wps:spPr>
                          <wps:bodyPr/>
                        </wps:wsp>
                        <wps:wsp>
                          <wps:cNvPr id="816474496" name="Straight Arrow Connector 194"/>
                          <wps:cNvCnPr/>
                          <wps:spPr>
                            <a:xfrm>
                              <a:off x="3035060" y="2057400"/>
                              <a:ext cx="0" cy="189137"/>
                            </a:xfrm>
                            <a:prstGeom prst="straightConnector1">
                              <a:avLst/>
                            </a:prstGeom>
                            <a:noFill/>
                            <a:ln w="6350" cap="flat" cmpd="sng" algn="ctr">
                              <a:solidFill>
                                <a:sysClr val="windowText" lastClr="000000"/>
                              </a:solidFill>
                              <a:prstDash val="solid"/>
                              <a:miter lim="800000"/>
                              <a:tailEnd type="triangle"/>
                            </a:ln>
                            <a:effectLst/>
                          </wps:spPr>
                          <wps:bodyPr/>
                        </wps:wsp>
                        <wps:wsp>
                          <wps:cNvPr id="1458535434" name="Straight Arrow Connector 195"/>
                          <wps:cNvCnPr/>
                          <wps:spPr>
                            <a:xfrm flipH="1">
                              <a:off x="4795380" y="2076097"/>
                              <a:ext cx="6993" cy="164301"/>
                            </a:xfrm>
                            <a:prstGeom prst="straightConnector1">
                              <a:avLst/>
                            </a:prstGeom>
                            <a:noFill/>
                            <a:ln w="6350" cap="flat" cmpd="sng" algn="ctr">
                              <a:solidFill>
                                <a:sysClr val="windowText" lastClr="000000"/>
                              </a:solidFill>
                              <a:prstDash val="solid"/>
                              <a:miter lim="800000"/>
                              <a:tailEnd type="triangle"/>
                            </a:ln>
                            <a:effectLst/>
                          </wps:spPr>
                          <wps:bodyPr/>
                        </wps:wsp>
                        <wps:wsp>
                          <wps:cNvPr id="1174159691" name="Straight Arrow Connector 196"/>
                          <wps:cNvCnPr/>
                          <wps:spPr>
                            <a:xfrm>
                              <a:off x="1344283" y="2613804"/>
                              <a:ext cx="0" cy="219288"/>
                            </a:xfrm>
                            <a:prstGeom prst="straightConnector1">
                              <a:avLst/>
                            </a:prstGeom>
                            <a:noFill/>
                            <a:ln w="6350" cap="flat" cmpd="sng" algn="ctr">
                              <a:solidFill>
                                <a:sysClr val="windowText" lastClr="000000"/>
                              </a:solidFill>
                              <a:prstDash val="solid"/>
                              <a:miter lim="800000"/>
                              <a:tailEnd type="triangle"/>
                            </a:ln>
                            <a:effectLst/>
                          </wps:spPr>
                          <wps:bodyPr/>
                        </wps:wsp>
                        <wps:wsp>
                          <wps:cNvPr id="586294117" name="Straight Arrow Connector 197"/>
                          <wps:cNvCnPr/>
                          <wps:spPr>
                            <a:xfrm flipH="1">
                              <a:off x="3017807" y="2609491"/>
                              <a:ext cx="4313" cy="190798"/>
                            </a:xfrm>
                            <a:prstGeom prst="straightConnector1">
                              <a:avLst/>
                            </a:prstGeom>
                            <a:noFill/>
                            <a:ln w="6350" cap="flat" cmpd="sng" algn="ctr">
                              <a:solidFill>
                                <a:sysClr val="windowText" lastClr="000000"/>
                              </a:solidFill>
                              <a:prstDash val="solid"/>
                              <a:miter lim="800000"/>
                              <a:tailEnd type="triangle"/>
                            </a:ln>
                            <a:effectLst/>
                          </wps:spPr>
                          <wps:bodyPr/>
                        </wps:wsp>
                        <wps:wsp>
                          <wps:cNvPr id="627465868" name="Straight Arrow Connector 198"/>
                          <wps:cNvCnPr/>
                          <wps:spPr>
                            <a:xfrm>
                              <a:off x="4938257" y="2605744"/>
                              <a:ext cx="4313" cy="254480"/>
                            </a:xfrm>
                            <a:prstGeom prst="straightConnector1">
                              <a:avLst/>
                            </a:prstGeom>
                            <a:noFill/>
                            <a:ln w="6350" cap="flat" cmpd="sng" algn="ctr">
                              <a:solidFill>
                                <a:sysClr val="windowText" lastClr="000000"/>
                              </a:solidFill>
                              <a:prstDash val="solid"/>
                              <a:miter lim="800000"/>
                              <a:tailEnd type="triangle"/>
                            </a:ln>
                            <a:effectLst/>
                          </wps:spPr>
                          <wps:bodyPr/>
                        </wps:wsp>
                        <wps:wsp>
                          <wps:cNvPr id="1714341714" name="Straight Connector 199"/>
                          <wps:cNvCnPr/>
                          <wps:spPr>
                            <a:xfrm flipH="1">
                              <a:off x="892834" y="4226944"/>
                              <a:ext cx="4313" cy="375249"/>
                            </a:xfrm>
                            <a:prstGeom prst="line">
                              <a:avLst/>
                            </a:prstGeom>
                            <a:noFill/>
                            <a:ln w="12700" cap="flat" cmpd="sng" algn="ctr">
                              <a:solidFill>
                                <a:sysClr val="windowText" lastClr="000000"/>
                              </a:solidFill>
                              <a:prstDash val="solid"/>
                              <a:miter lim="800000"/>
                            </a:ln>
                            <a:effectLst/>
                          </wps:spPr>
                          <wps:bodyPr/>
                        </wps:wsp>
                        <wps:wsp>
                          <wps:cNvPr id="782279961" name="Straight Connector 200"/>
                          <wps:cNvCnPr/>
                          <wps:spPr>
                            <a:xfrm>
                              <a:off x="884207" y="4593566"/>
                              <a:ext cx="4110486" cy="17253"/>
                            </a:xfrm>
                            <a:prstGeom prst="line">
                              <a:avLst/>
                            </a:prstGeom>
                            <a:noFill/>
                            <a:ln w="12700" cap="flat" cmpd="sng" algn="ctr">
                              <a:solidFill>
                                <a:sysClr val="windowText" lastClr="000000"/>
                              </a:solidFill>
                              <a:prstDash val="solid"/>
                              <a:miter lim="800000"/>
                            </a:ln>
                            <a:effectLst/>
                          </wps:spPr>
                          <wps:bodyPr/>
                        </wps:wsp>
                        <wps:wsp>
                          <wps:cNvPr id="1602523798" name="Straight Connector 201"/>
                          <wps:cNvCnPr/>
                          <wps:spPr>
                            <a:xfrm>
                              <a:off x="4986068" y="4101861"/>
                              <a:ext cx="4313" cy="507438"/>
                            </a:xfrm>
                            <a:prstGeom prst="line">
                              <a:avLst/>
                            </a:prstGeom>
                            <a:noFill/>
                            <a:ln w="12700" cap="flat" cmpd="sng" algn="ctr">
                              <a:solidFill>
                                <a:sysClr val="windowText" lastClr="000000"/>
                              </a:solidFill>
                              <a:prstDash val="solid"/>
                              <a:miter lim="800000"/>
                            </a:ln>
                            <a:effectLst/>
                          </wps:spPr>
                          <wps:bodyPr/>
                        </wps:wsp>
                        <wps:wsp>
                          <wps:cNvPr id="1996690915" name="Straight Arrow Connector 202"/>
                          <wps:cNvCnPr/>
                          <wps:spPr>
                            <a:xfrm>
                              <a:off x="3104072" y="4519225"/>
                              <a:ext cx="0" cy="242556"/>
                            </a:xfrm>
                            <a:prstGeom prst="straightConnector1">
                              <a:avLst/>
                            </a:prstGeom>
                            <a:noFill/>
                            <a:ln w="6350" cap="flat" cmpd="sng" algn="ctr">
                              <a:solidFill>
                                <a:sysClr val="windowText" lastClr="000000"/>
                              </a:solidFill>
                              <a:prstDash val="solid"/>
                              <a:miter lim="800000"/>
                              <a:tailEnd type="triangle"/>
                            </a:ln>
                            <a:effectLst/>
                          </wps:spPr>
                          <wps:bodyPr/>
                        </wps:wsp>
                        <wps:wsp>
                          <wps:cNvPr id="67884906" name="Straight Arrow Connector 203"/>
                          <wps:cNvCnPr/>
                          <wps:spPr>
                            <a:xfrm flipH="1">
                              <a:off x="3078192" y="5141344"/>
                              <a:ext cx="4313"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89545506" name="Straight Arrow Connector 204"/>
                          <wps:cNvCnPr/>
                          <wps:spPr>
                            <a:xfrm>
                              <a:off x="3078192" y="5753819"/>
                              <a:ext cx="0" cy="164525"/>
                            </a:xfrm>
                            <a:prstGeom prst="straightConnector1">
                              <a:avLst/>
                            </a:prstGeom>
                            <a:noFill/>
                            <a:ln w="6350" cap="flat" cmpd="sng" algn="ctr">
                              <a:solidFill>
                                <a:sysClr val="windowText" lastClr="000000"/>
                              </a:solidFill>
                              <a:prstDash val="solid"/>
                              <a:miter lim="800000"/>
                              <a:tailEnd type="triangle"/>
                            </a:ln>
                            <a:effectLst/>
                          </wps:spPr>
                          <wps:bodyPr/>
                        </wps:wsp>
                        <wps:wsp>
                          <wps:cNvPr id="322950338" name="Straight Arrow Connector 205"/>
                          <wps:cNvCnPr/>
                          <wps:spPr>
                            <a:xfrm>
                              <a:off x="3078192" y="6452559"/>
                              <a:ext cx="0" cy="14257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8269696" name="Straight Arrow Connector 36"/>
                        <wps:cNvCnPr/>
                        <wps:spPr>
                          <a:xfrm flipH="1">
                            <a:off x="3424766" y="469900"/>
                            <a:ext cx="169334"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657FA3" id="Group 37" o:spid="_x0000_s1026" style="position:absolute;margin-left:0;margin-top:.35pt;width:399.65pt;height:535.95pt;z-index:251661312;mso-position-horizontal:center;mso-position-horizontal-relative:margin;mso-width-relative:margin;mso-height-relative:margin" coordsize="52279,7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">
                <v:group id="Group 206" o:spid="_x0000_s1027" style="position:absolute;width:52279;height:71543" coordsize="60663,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">
                  <v:group id="Group 99" o:spid="_x0000_s1028" style="position:absolute;left:3340;top:594;width:56564;height:63931" coordorigin="2478,205" coordsize="56563,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">
                    <v:roundrect id="Rounded Rectangle 14" o:spid="_x0000_s1029" style="position:absolute;left:10321;top:15159;width:41009;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" fillcolor="window" strokecolor="windowText" strokeweight="1.5pt">
                      <v:textbo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v:textbox>
                    </v:roundrect>
                    <v:roundrect id="Rounded Rectangle 16" o:spid="_x0000_s1030" style="position:absolute;left:3514;top:22086;width:1636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" fillcolor="window" strokecolor="windowText" strokeweight="1.5pt">
                      <v:textbo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v:textbox>
                    </v:roundrect>
                    <v:roundrect id="Rounded Rectangle 18" o:spid="_x0000_s1031" style="position:absolute;left:22980;top:22077;width:1423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" fillcolor="window" strokecolor="windowText" strokeweight="1.5pt">
                      <v:textbo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v:textbox>
                    </v:roundrect>
                    <v:roundrect id="Rounded Rectangle 20" o:spid="_x0000_s1032" style="position:absolute;left:38809;top:22015;width:16564;height:3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" fillcolor="window" strokecolor="windowText" strokeweight="1.5pt">
                      <v:textbo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v:textbox>
                    </v:roundrect>
                    <v:roundrect id="Rounded Rectangle 22" o:spid="_x0000_s1033" style="position:absolute;left:2478;top:28214;width:17136;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" fillcolor="window" strokecolor="windowText" strokeweight="1.5pt">
                      <v:textbo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v:textbox>
                    </v:roundrect>
                    <v:roundrect id="Rounded Rectangle 24" o:spid="_x0000_s1034" style="position:absolute;left:20273;top:27732;width:23552;height:17116;visibility:visible;mso-wrap-style:square;v-text-anchor:middle" arcsize="7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" fillcolor="window" strokecolor="windowText" strokeweight="1.5pt">
                      <v:textbo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v:textbox>
                    </v:roundrect>
                    <v:roundrect id="Rounded Rectangle 26" o:spid="_x0000_s1035" style="position:absolute;left:44679;top:28214;width:13970;height:1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" fillcolor="window" strokecolor="windowText" strokeweight="1.5pt">
                      <v:textbo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v:textbox>
                    </v:roundrect>
                    <v:roundrect id="Rounded Rectangle 4" o:spid="_x0000_s1036" style="position:absolute;left:3057;top:349;width:16474;height:9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" fillcolor="window" strokecolor="windowText" strokeweight="1.5pt">
                      <v:textbo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v:textbox>
                    </v:roundrect>
                    <v:roundrect id="Rounded Rectangle 6" o:spid="_x0000_s1037" style="position:absolute;left:21832;top:494;width:16868;height:5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" fillcolor="window" strokecolor="windowText" strokeweight="1.5pt">
                      <v:textbo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v:textbox>
                    </v:roundrect>
                    <v:roundrect id="Rounded Rectangle 8" o:spid="_x0000_s1038" style="position:absolute;left:40935;top:205;width:18107;height:1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" fillcolor="window" strokecolor="windowText" strokeweight="1.5pt">
                      <v:textbo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v:textbox>
                    </v:roundrect>
                    <v:roundrect id="Rounded Rectangle 12" o:spid="_x0000_s1039" style="position:absolute;left:20431;top:8049;width:19319;height: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" fillcolor="window" strokecolor="windowText" strokeweight="1.5pt">
                      <v:textbo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v:textbox>
                    </v:roundrect>
                    <v:roundrect id="Rounded Rectangle 34" o:spid="_x0000_s1040" style="position:absolute;left:12573;top:47584;width:35433;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" fillcolor="window" strokecolor="windowText" strokeweight="1.5pt">
                      <v:textbo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v:textbox>
                    </v:roundrect>
                    <v:roundrect id="Rounded Rectangle 35" o:spid="_x0000_s1041" style="position:absolute;left:12879;top:53717;width:34973;height:3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" fillcolor="window" strokecolor="windowText" strokeweight="1.5pt">
                      <v:textbo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v:textbox>
                    </v:roundrect>
                    <v:roundrect id="Rounded Rectangle 35" o:spid="_x0000_s1042" style="position:absolute;left:13415;top:59014;width:34076;height:5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" fillcolor="window" strokecolor="windowText" strokeweight="1.5pt">
                      <v:textbo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v:textbox>
                    </v:roundrect>
                  </v:group>
                  <v:roundrect id="Rounded Rectangle 34" o:spid="_x0000_s1043" style="position:absolute;left:16519;top:66121;width:30569;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" fillcolor="window" strokecolor="windowText" strokeweight="1.5pt">
                    <v:textbo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v:textbox>
                  </v:roundrect>
                  <v:rect id="Rectangle 56" o:spid="_x0000_s1044" style="position:absolute;width:60663;height:7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" filled="f" strokecolor="windowText" strokeweight="1.5pt"/>
                  <v:shapetype id="_x0000_t32" coordsize="21600,21600" o:spt="32" o:oned="t" path="m,l21600,21600e" filled="f">
                    <v:path arrowok="t" fillok="f" o:connecttype="none"/>
                    <o:lock v:ext="edit" shapetype="t"/>
                  </v:shapetype>
                  <v:shape id="Straight Arrow Connector 188" o:spid="_x0000_s1045" type="#_x0000_t32" style="position:absolute;left:20400;top:4384;width:1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" strokecolor="windowText" strokeweight=".5pt">
                    <v:stroke endarrow="block" joinstyle="miter"/>
                  </v:shape>
                  <v:shape id="Straight Arrow Connector 190" o:spid="_x0000_s1046" type="#_x0000_t32" style="position:absolute;left:29919;top:6469;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" strokecolor="windowText" strokeweight=".5pt">
                    <v:stroke endarrow="block" joinstyle="miter"/>
                  </v:shape>
                  <v:shape id="Straight Arrow Connector 191" o:spid="_x0000_s1047" type="#_x0000_t32" style="position:absolute;left:29833;top:13414;width:0;height:1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" strokecolor="windowText" strokeweight=".5pt">
                    <v:stroke endarrow="block" joinstyle="miter"/>
                  </v:shape>
                  <v:shape id="Straight Arrow Connector 193" o:spid="_x0000_s1048" type="#_x0000_t32" style="position:absolute;left:16160;top:20530;width:0;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" strokecolor="windowText" strokeweight=".5pt">
                    <v:stroke endarrow="block" joinstyle="miter"/>
                  </v:shape>
                  <v:shape id="Straight Arrow Connector 194" o:spid="_x0000_s1049" type="#_x0000_t32" style="position:absolute;left:30350;top:20574;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" strokecolor="windowText" strokeweight=".5pt">
                    <v:stroke endarrow="block" joinstyle="miter"/>
                  </v:shape>
                  <v:shape id="Straight Arrow Connector 195" o:spid="_x0000_s1050" type="#_x0000_t32" style="position:absolute;left:47953;top:20760;width:70;height:1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" strokecolor="windowText" strokeweight=".5pt">
                    <v:stroke endarrow="block" joinstyle="miter"/>
                  </v:shape>
                  <v:shape id="Straight Arrow Connector 196" o:spid="_x0000_s1051" type="#_x0000_t32" style="position:absolute;left:13442;top:26138;width:0;height:2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" strokecolor="windowText" strokeweight=".5pt">
                    <v:stroke endarrow="block" joinstyle="miter"/>
                  </v:shape>
                  <v:shape id="Straight Arrow Connector 197" o:spid="_x0000_s1052" type="#_x0000_t32" style="position:absolute;left:30178;top:26094;width:43;height:1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" strokecolor="windowText" strokeweight=".5pt">
                    <v:stroke endarrow="block" joinstyle="miter"/>
                  </v:shape>
                  <v:shape id="Straight Arrow Connector 198" o:spid="_x0000_s1053" type="#_x0000_t32" style="position:absolute;left:49382;top:26057;width:43;height:2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" strokecolor="windowText" strokeweight=".5pt">
                    <v:stroke endarrow="block" joinstyle="miter"/>
                  </v:shape>
                  <v:line id="Straight Connector 199" o:spid="_x0000_s1054" style="position:absolute;flip:x;visibility:visible;mso-wrap-style:square" from="8928,42269" to="897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" strokecolor="windowText" strokeweight="1pt">
                    <v:stroke joinstyle="miter"/>
                  </v:line>
                  <v:line id="Straight Connector 200" o:spid="_x0000_s1055" style="position:absolute;visibility:visible;mso-wrap-style:square" from="8842,45935" to="49946,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" strokecolor="windowText" strokeweight="1pt">
                    <v:stroke joinstyle="miter"/>
                  </v:line>
                  <v:line id="Straight Connector 201" o:spid="_x0000_s1056" style="position:absolute;visibility:visible;mso-wrap-style:square" from="49860,41018" to="49903,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" strokecolor="windowText" strokeweight="1pt">
                    <v:stroke joinstyle="miter"/>
                  </v:line>
                  <v:shape id="Straight Arrow Connector 202" o:spid="_x0000_s1057" type="#_x0000_t32" style="position:absolute;left:31040;top:45192;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" strokecolor="windowText" strokeweight=".5pt">
                    <v:stroke endarrow="block" joinstyle="miter"/>
                  </v:shape>
                  <v:shape id="Straight Arrow Connector 203" o:spid="_x0000_s1058" type="#_x0000_t32" style="position:absolute;left:30781;top:51413;width:4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" strokecolor="windowText" strokeweight=".5pt">
                    <v:stroke endarrow="block" joinstyle="miter"/>
                  </v:shape>
                  <v:shape id="Straight Arrow Connector 204" o:spid="_x0000_s1059" type="#_x0000_t32" style="position:absolute;left:30781;top:57538;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" strokecolor="windowText" strokeweight=".5pt">
                    <v:stroke endarrow="block" joinstyle="miter"/>
                  </v:shape>
                  <v:shape id="Straight Arrow Connector 205" o:spid="_x0000_s1060" type="#_x0000_t32" style="position:absolute;left:30781;top:64525;width:0;height:1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" strokecolor="windowText" strokeweight=".5pt">
                    <v:stroke endarrow="block" joinstyle="miter"/>
                  </v:shape>
                </v:group>
                <v:shape id="Straight Arrow Connector 36" o:spid="_x0000_s1061" type="#_x0000_t32" style="position:absolute;left:34247;top:4699;width:16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" strokecolor="windowText" strokeweight=".5pt">
                  <v:stroke endarrow="block" joinstyle="miter"/>
                </v:shape>
                <w10:wrap anchorx="margin"/>
              </v:group>
            </w:pict>
          </mc:Fallback>
        </mc:AlternateContent>
      </w:r>
    </w:p>
    <w:p w14:paraId="13F0A2AF" w14:textId="1D6A0739" w:rsidR="006523FE" w:rsidRPr="00702CD5" w:rsidRDefault="006523FE" w:rsidP="0053395B">
      <w:pPr>
        <w:spacing w:line="360" w:lineRule="auto"/>
        <w:rPr>
          <w:rFonts w:ascii="Times New Roman" w:hAnsi="Times New Roman" w:cs="Times New Roman"/>
          <w:vertAlign w:val="superscript"/>
        </w:rPr>
      </w:pPr>
    </w:p>
    <w:p w14:paraId="6FC9EE49" w14:textId="2AABA4C8" w:rsidR="006523FE" w:rsidRPr="00702CD5" w:rsidRDefault="006523FE" w:rsidP="0053395B">
      <w:pPr>
        <w:spacing w:line="360" w:lineRule="auto"/>
        <w:rPr>
          <w:rFonts w:ascii="Times New Roman" w:hAnsi="Times New Roman" w:cs="Times New Roman"/>
          <w:vertAlign w:val="superscript"/>
        </w:rPr>
      </w:pPr>
    </w:p>
    <w:p w14:paraId="69CB7AD6" w14:textId="08F53F7D" w:rsidR="006523FE" w:rsidRPr="00702CD5" w:rsidRDefault="006523FE" w:rsidP="0053395B">
      <w:pPr>
        <w:spacing w:line="360" w:lineRule="auto"/>
        <w:rPr>
          <w:rFonts w:ascii="Times New Roman" w:hAnsi="Times New Roman" w:cs="Times New Roman"/>
          <w:vertAlign w:val="superscript"/>
        </w:rPr>
      </w:pPr>
    </w:p>
    <w:p w14:paraId="76FA19FA" w14:textId="7D0292C7" w:rsidR="006523FE" w:rsidRPr="00702CD5" w:rsidRDefault="006523FE" w:rsidP="0053395B">
      <w:pPr>
        <w:spacing w:line="360" w:lineRule="auto"/>
        <w:rPr>
          <w:rFonts w:ascii="Times New Roman" w:hAnsi="Times New Roman" w:cs="Times New Roman"/>
          <w:vertAlign w:val="superscript"/>
        </w:rPr>
      </w:pPr>
    </w:p>
    <w:p w14:paraId="2E1C484F" w14:textId="77777777" w:rsidR="006523FE" w:rsidRPr="00702CD5" w:rsidRDefault="006523FE" w:rsidP="0053395B">
      <w:pPr>
        <w:spacing w:line="360" w:lineRule="auto"/>
        <w:rPr>
          <w:rFonts w:ascii="Times New Roman" w:hAnsi="Times New Roman" w:cs="Times New Roman"/>
          <w:vertAlign w:val="superscript"/>
        </w:rPr>
      </w:pPr>
    </w:p>
    <w:p w14:paraId="66182B88" w14:textId="77777777" w:rsidR="006523FE" w:rsidRPr="00702CD5" w:rsidRDefault="006523FE" w:rsidP="0053395B">
      <w:pPr>
        <w:spacing w:line="360" w:lineRule="auto"/>
        <w:rPr>
          <w:rFonts w:ascii="Times New Roman" w:hAnsi="Times New Roman" w:cs="Times New Roman"/>
          <w:vertAlign w:val="superscript"/>
        </w:rPr>
      </w:pPr>
    </w:p>
    <w:p w14:paraId="0023F531" w14:textId="77777777" w:rsidR="006523FE" w:rsidRPr="00702CD5" w:rsidRDefault="006523FE" w:rsidP="0053395B">
      <w:pPr>
        <w:spacing w:line="360" w:lineRule="auto"/>
        <w:rPr>
          <w:rFonts w:ascii="Times New Roman" w:hAnsi="Times New Roman" w:cs="Times New Roman"/>
          <w:vertAlign w:val="superscript"/>
        </w:rPr>
      </w:pPr>
    </w:p>
    <w:p w14:paraId="60233A30" w14:textId="77777777" w:rsidR="006523FE" w:rsidRPr="00702CD5" w:rsidRDefault="006523FE" w:rsidP="0053395B">
      <w:pPr>
        <w:spacing w:line="360" w:lineRule="auto"/>
        <w:rPr>
          <w:rFonts w:ascii="Times New Roman" w:hAnsi="Times New Roman" w:cs="Times New Roman"/>
          <w:vertAlign w:val="superscript"/>
        </w:rPr>
      </w:pPr>
    </w:p>
    <w:p w14:paraId="2EA43CA8" w14:textId="77777777" w:rsidR="006523FE" w:rsidRPr="00702CD5" w:rsidRDefault="006523FE" w:rsidP="0053395B">
      <w:pPr>
        <w:spacing w:line="360" w:lineRule="auto"/>
        <w:rPr>
          <w:rFonts w:ascii="Times New Roman" w:hAnsi="Times New Roman" w:cs="Times New Roman"/>
          <w:vertAlign w:val="superscript"/>
        </w:rPr>
      </w:pPr>
    </w:p>
    <w:p w14:paraId="3D2AA8D3" w14:textId="77777777" w:rsidR="006523FE" w:rsidRPr="00702CD5" w:rsidRDefault="006523FE" w:rsidP="0053395B">
      <w:pPr>
        <w:spacing w:line="360" w:lineRule="auto"/>
        <w:rPr>
          <w:rFonts w:ascii="Times New Roman" w:hAnsi="Times New Roman" w:cs="Times New Roman"/>
          <w:vertAlign w:val="superscript"/>
        </w:rPr>
      </w:pPr>
    </w:p>
    <w:p w14:paraId="72A29C2A" w14:textId="77777777" w:rsidR="006523FE" w:rsidRPr="00702CD5" w:rsidRDefault="006523FE" w:rsidP="0053395B">
      <w:pPr>
        <w:spacing w:line="360" w:lineRule="auto"/>
        <w:rPr>
          <w:rFonts w:ascii="Times New Roman" w:hAnsi="Times New Roman" w:cs="Times New Roman"/>
          <w:vertAlign w:val="superscript"/>
        </w:rPr>
      </w:pPr>
    </w:p>
    <w:p w14:paraId="3F1B92A2" w14:textId="77777777" w:rsidR="006523FE" w:rsidRPr="00702CD5" w:rsidRDefault="006523FE" w:rsidP="0053395B">
      <w:pPr>
        <w:spacing w:line="360" w:lineRule="auto"/>
        <w:rPr>
          <w:rFonts w:ascii="Times New Roman" w:hAnsi="Times New Roman" w:cs="Times New Roman"/>
          <w:vertAlign w:val="superscript"/>
        </w:rPr>
      </w:pPr>
    </w:p>
    <w:p w14:paraId="517FE6B4" w14:textId="77777777" w:rsidR="006523FE" w:rsidRPr="00702CD5" w:rsidRDefault="006523FE" w:rsidP="0053395B">
      <w:pPr>
        <w:spacing w:line="360" w:lineRule="auto"/>
        <w:rPr>
          <w:rFonts w:ascii="Times New Roman" w:hAnsi="Times New Roman" w:cs="Times New Roman"/>
          <w:vertAlign w:val="superscript"/>
        </w:rPr>
      </w:pPr>
    </w:p>
    <w:p w14:paraId="65FF0744" w14:textId="77777777" w:rsidR="006523FE" w:rsidRPr="00702CD5" w:rsidRDefault="006523FE" w:rsidP="0053395B">
      <w:pPr>
        <w:spacing w:line="360" w:lineRule="auto"/>
        <w:rPr>
          <w:rFonts w:ascii="Times New Roman" w:hAnsi="Times New Roman" w:cs="Times New Roman"/>
          <w:vertAlign w:val="superscript"/>
        </w:rPr>
      </w:pPr>
    </w:p>
    <w:p w14:paraId="79E167ED" w14:textId="77777777" w:rsidR="006523FE" w:rsidRPr="00702CD5" w:rsidRDefault="006523FE" w:rsidP="0053395B">
      <w:pPr>
        <w:spacing w:line="360" w:lineRule="auto"/>
        <w:rPr>
          <w:rFonts w:ascii="Times New Roman" w:hAnsi="Times New Roman" w:cs="Times New Roman"/>
          <w:vertAlign w:val="superscript"/>
        </w:rPr>
      </w:pPr>
    </w:p>
    <w:p w14:paraId="2038F29F" w14:textId="77777777" w:rsidR="006523FE" w:rsidRPr="00702CD5" w:rsidRDefault="006523FE" w:rsidP="0053395B">
      <w:pPr>
        <w:spacing w:line="360" w:lineRule="auto"/>
        <w:rPr>
          <w:rFonts w:ascii="Times New Roman" w:hAnsi="Times New Roman" w:cs="Times New Roman"/>
          <w:vertAlign w:val="superscript"/>
        </w:rPr>
      </w:pPr>
    </w:p>
    <w:p w14:paraId="49631BB8" w14:textId="77777777" w:rsidR="006523FE" w:rsidRPr="00702CD5" w:rsidRDefault="006523FE" w:rsidP="0053395B">
      <w:pPr>
        <w:spacing w:line="360" w:lineRule="auto"/>
        <w:rPr>
          <w:rFonts w:ascii="Times New Roman" w:hAnsi="Times New Roman" w:cs="Times New Roman"/>
          <w:vertAlign w:val="superscript"/>
        </w:rPr>
      </w:pPr>
    </w:p>
    <w:p w14:paraId="681354F1" w14:textId="77777777" w:rsidR="006523FE" w:rsidRPr="00702CD5" w:rsidRDefault="006523FE" w:rsidP="0053395B">
      <w:pPr>
        <w:spacing w:line="360" w:lineRule="auto"/>
        <w:rPr>
          <w:rFonts w:ascii="Times New Roman" w:hAnsi="Times New Roman" w:cs="Times New Roman"/>
          <w:vertAlign w:val="superscript"/>
        </w:rPr>
      </w:pPr>
    </w:p>
    <w:p w14:paraId="6C1ED633" w14:textId="77777777" w:rsidR="006523FE" w:rsidRPr="00702CD5" w:rsidRDefault="006523FE" w:rsidP="0053395B">
      <w:pPr>
        <w:spacing w:line="360" w:lineRule="auto"/>
        <w:rPr>
          <w:rFonts w:ascii="Times New Roman" w:hAnsi="Times New Roman" w:cs="Times New Roman"/>
          <w:vertAlign w:val="superscript"/>
        </w:rPr>
      </w:pPr>
    </w:p>
    <w:p w14:paraId="7DE47364" w14:textId="68956CB2" w:rsidR="00B00757" w:rsidRDefault="00B00757" w:rsidP="00B601FC">
      <w:pPr>
        <w:spacing w:line="360" w:lineRule="auto"/>
        <w:jc w:val="center"/>
        <w:rPr>
          <w:rFonts w:ascii="Times New Roman" w:hAnsi="Times New Roman" w:cs="Times New Roman"/>
          <w:b/>
          <w:bCs/>
        </w:rPr>
      </w:pPr>
      <w:r w:rsidRPr="00B00757">
        <w:rPr>
          <w:rFonts w:ascii="Times New Roman" w:hAnsi="Times New Roman" w:cs="Times New Roman"/>
          <w:b/>
          <w:bCs/>
        </w:rPr>
        <w:t>Fig. 2</w:t>
      </w:r>
      <w:r w:rsidR="00E230B6">
        <w:rPr>
          <w:rFonts w:ascii="Times New Roman" w:hAnsi="Times New Roman" w:cs="Times New Roman"/>
          <w:b/>
          <w:bCs/>
        </w:rPr>
        <w:t>.</w:t>
      </w:r>
      <w:r w:rsidRPr="00B00757">
        <w:rPr>
          <w:rFonts w:ascii="Times New Roman" w:hAnsi="Times New Roman" w:cs="Times New Roman"/>
          <w:b/>
          <w:bCs/>
        </w:rPr>
        <w:t xml:space="preserve"> Methodology Flow Chart</w:t>
      </w:r>
    </w:p>
    <w:p w14:paraId="6CE608F2" w14:textId="7283FA48" w:rsidR="00B00757" w:rsidRPr="00B00757" w:rsidRDefault="00E230B6" w:rsidP="00A254F3">
      <w:pPr>
        <w:pStyle w:val="ListParagraph"/>
        <w:numPr>
          <w:ilvl w:val="0"/>
          <w:numId w:val="1"/>
        </w:numPr>
        <w:tabs>
          <w:tab w:val="left" w:pos="3240"/>
        </w:tabs>
        <w:spacing w:line="240" w:lineRule="auto"/>
        <w:ind w:left="284"/>
        <w:jc w:val="both"/>
        <w:rPr>
          <w:rFonts w:ascii="Times New Roman" w:hAnsi="Times New Roman" w:cs="Times New Roman"/>
          <w:b/>
          <w:bCs/>
          <w:sz w:val="24"/>
          <w:szCs w:val="24"/>
        </w:rPr>
      </w:pPr>
      <w:r w:rsidRPr="00B00757">
        <w:rPr>
          <w:rFonts w:ascii="Times New Roman" w:hAnsi="Times New Roman" w:cs="Times New Roman"/>
          <w:b/>
          <w:bCs/>
          <w:sz w:val="24"/>
          <w:szCs w:val="24"/>
        </w:rPr>
        <w:t>RESULTS</w:t>
      </w:r>
      <w:r>
        <w:rPr>
          <w:rFonts w:ascii="Times New Roman" w:hAnsi="Times New Roman" w:cs="Times New Roman"/>
          <w:b/>
          <w:bCs/>
          <w:sz w:val="24"/>
          <w:szCs w:val="24"/>
        </w:rPr>
        <w:t xml:space="preserve"> AND DISCUSSIONS</w:t>
      </w:r>
    </w:p>
    <w:p w14:paraId="4FF22E37" w14:textId="6980437B" w:rsidR="00B00757" w:rsidRDefault="00B00757" w:rsidP="00A254F3">
      <w:pPr>
        <w:tabs>
          <w:tab w:val="left" w:pos="1329"/>
        </w:tabs>
        <w:spacing w:line="240" w:lineRule="auto"/>
        <w:jc w:val="both"/>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covers a geographical area of 147.44 Km²</w:t>
      </w:r>
      <w:r w:rsidR="00B601FC">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which has been divided into ten Sub-watersheds</w:t>
      </w:r>
      <w:r w:rsidR="00B601FC">
        <w:rPr>
          <w:rFonts w:ascii="Times New Roman" w:hAnsi="Times New Roman" w:cs="Times New Roman"/>
          <w:sz w:val="24"/>
          <w:szCs w:val="24"/>
        </w:rPr>
        <w:t>,</w:t>
      </w:r>
      <w:r>
        <w:rPr>
          <w:rFonts w:ascii="Times New Roman" w:hAnsi="Times New Roman" w:cs="Times New Roman"/>
          <w:sz w:val="24"/>
          <w:szCs w:val="24"/>
        </w:rPr>
        <w:t xml:space="preserve"> viz, SW-1, SW-2, SW-3, and so on. The area and perimeter of 10 sub-watersheds are shown in Table 2. </w:t>
      </w:r>
      <w:r w:rsidRPr="00A25F31">
        <w:rPr>
          <w:rFonts w:ascii="Times New Roman" w:hAnsi="Times New Roman" w:cs="Times New Roman"/>
          <w:sz w:val="24"/>
          <w:szCs w:val="24"/>
        </w:rPr>
        <w:t>In terms of area coverage, SW</w:t>
      </w:r>
      <w:r>
        <w:rPr>
          <w:rFonts w:ascii="Times New Roman" w:hAnsi="Times New Roman" w:cs="Times New Roman"/>
          <w:sz w:val="24"/>
          <w:szCs w:val="24"/>
        </w:rPr>
        <w:t>-</w:t>
      </w:r>
      <w:r w:rsidRPr="00A25F31">
        <w:rPr>
          <w:rFonts w:ascii="Times New Roman" w:hAnsi="Times New Roman" w:cs="Times New Roman"/>
          <w:sz w:val="24"/>
          <w:szCs w:val="24"/>
        </w:rPr>
        <w:t xml:space="preserve">3 is the largest </w:t>
      </w:r>
      <w:r>
        <w:rPr>
          <w:rFonts w:ascii="Times New Roman" w:hAnsi="Times New Roman" w:cs="Times New Roman"/>
          <w:sz w:val="24"/>
          <w:szCs w:val="24"/>
        </w:rPr>
        <w:t>s</w:t>
      </w:r>
      <w:r w:rsidRPr="00A25F31">
        <w:rPr>
          <w:rFonts w:ascii="Times New Roman" w:hAnsi="Times New Roman" w:cs="Times New Roman"/>
          <w:sz w:val="24"/>
          <w:szCs w:val="24"/>
        </w:rPr>
        <w:t>ub-watershed with an area of 25.97 km</w:t>
      </w:r>
      <w:r w:rsidRPr="00A25F31">
        <w:rPr>
          <w:rFonts w:ascii="Times New Roman" w:hAnsi="Times New Roman" w:cs="Times New Roman"/>
          <w:sz w:val="24"/>
          <w:szCs w:val="24"/>
          <w:vertAlign w:val="superscript"/>
        </w:rPr>
        <w:t>2</w:t>
      </w:r>
      <w:r w:rsidR="00B601FC">
        <w:rPr>
          <w:rFonts w:ascii="Times New Roman" w:hAnsi="Times New Roman" w:cs="Times New Roman"/>
          <w:sz w:val="24"/>
          <w:szCs w:val="24"/>
        </w:rPr>
        <w:t xml:space="preserve">, </w:t>
      </w:r>
      <w:r w:rsidRPr="00A25F31">
        <w:rPr>
          <w:rFonts w:ascii="Times New Roman" w:hAnsi="Times New Roman" w:cs="Times New Roman"/>
          <w:sz w:val="24"/>
          <w:szCs w:val="24"/>
        </w:rPr>
        <w:t>and SW</w:t>
      </w:r>
      <w:r>
        <w:rPr>
          <w:rFonts w:ascii="Times New Roman" w:hAnsi="Times New Roman" w:cs="Times New Roman"/>
          <w:sz w:val="24"/>
          <w:szCs w:val="24"/>
        </w:rPr>
        <w:t>-</w:t>
      </w:r>
      <w:r w:rsidRPr="00A25F31">
        <w:rPr>
          <w:rFonts w:ascii="Times New Roman" w:hAnsi="Times New Roman" w:cs="Times New Roman"/>
          <w:sz w:val="24"/>
          <w:szCs w:val="24"/>
        </w:rPr>
        <w:t>7 is the smallest sub-watershed covering an area of 4.17 km</w:t>
      </w:r>
      <w:r w:rsidRPr="00A25F31">
        <w:rPr>
          <w:rFonts w:ascii="Times New Roman" w:hAnsi="Times New Roman" w:cs="Times New Roman"/>
          <w:sz w:val="24"/>
          <w:szCs w:val="24"/>
          <w:vertAlign w:val="superscript"/>
        </w:rPr>
        <w:t>2</w:t>
      </w:r>
      <w:r w:rsidRPr="00A25F31">
        <w:rPr>
          <w:rFonts w:ascii="Times New Roman" w:hAnsi="Times New Roman" w:cs="Times New Roman"/>
          <w:sz w:val="24"/>
          <w:szCs w:val="24"/>
        </w:rPr>
        <w:t>.</w:t>
      </w:r>
      <w:r w:rsidRPr="00F60467">
        <w:rPr>
          <w:rFonts w:ascii="Times New Roman" w:hAnsi="Times New Roman" w:cs="Times New Roman"/>
          <w:sz w:val="24"/>
          <w:szCs w:val="24"/>
        </w:rPr>
        <w:t xml:space="preserve"> </w:t>
      </w:r>
      <w:r>
        <w:rPr>
          <w:rFonts w:ascii="Times New Roman" w:hAnsi="Times New Roman" w:cs="Times New Roman"/>
          <w:sz w:val="24"/>
          <w:szCs w:val="24"/>
        </w:rPr>
        <w:t xml:space="preserve">The perimeter of the </w:t>
      </w:r>
      <w:proofErr w:type="spellStart"/>
      <w:r>
        <w:rPr>
          <w:rFonts w:ascii="Times New Roman" w:hAnsi="Times New Roman" w:cs="Times New Roman"/>
          <w:sz w:val="24"/>
          <w:szCs w:val="24"/>
        </w:rPr>
        <w:t>Kiile</w:t>
      </w:r>
      <w:proofErr w:type="spellEnd"/>
      <w:r>
        <w:rPr>
          <w:rFonts w:ascii="Times New Roman" w:hAnsi="Times New Roman" w:cs="Times New Roman"/>
          <w:sz w:val="24"/>
          <w:szCs w:val="24"/>
        </w:rPr>
        <w:t xml:space="preserve"> watershed is measured as 57.12 km. Whereas, for all the sub-watersheds</w:t>
      </w:r>
      <w:r w:rsidR="00A254F3">
        <w:rPr>
          <w:rFonts w:ascii="Times New Roman" w:hAnsi="Times New Roman" w:cs="Times New Roman"/>
          <w:sz w:val="24"/>
          <w:szCs w:val="24"/>
        </w:rPr>
        <w:t>, the</w:t>
      </w:r>
      <w:r>
        <w:rPr>
          <w:rFonts w:ascii="Times New Roman" w:hAnsi="Times New Roman" w:cs="Times New Roman"/>
          <w:sz w:val="24"/>
          <w:szCs w:val="24"/>
        </w:rPr>
        <w:t xml:space="preserve"> perimeters range between 11.79 and 24.93 km. The SW-10 has the shortest perimeter</w:t>
      </w:r>
      <w:r w:rsidR="00B601FC">
        <w:rPr>
          <w:rFonts w:ascii="Times New Roman" w:hAnsi="Times New Roman" w:cs="Times New Roman"/>
          <w:sz w:val="24"/>
          <w:szCs w:val="24"/>
        </w:rPr>
        <w:t>,</w:t>
      </w:r>
      <w:r>
        <w:rPr>
          <w:rFonts w:ascii="Times New Roman" w:hAnsi="Times New Roman" w:cs="Times New Roman"/>
          <w:sz w:val="24"/>
          <w:szCs w:val="24"/>
        </w:rPr>
        <w:t xml:space="preserve"> and the SW3 has the longest perimeter. The </w:t>
      </w:r>
      <w:r>
        <w:rPr>
          <w:rFonts w:ascii="Times New Roman" w:hAnsi="Times New Roman" w:cs="Times New Roman"/>
          <w:sz w:val="24"/>
        </w:rPr>
        <w:t>m</w:t>
      </w:r>
      <w:r w:rsidRPr="00ED650E">
        <w:rPr>
          <w:rFonts w:ascii="Times New Roman" w:hAnsi="Times New Roman" w:cs="Times New Roman"/>
          <w:sz w:val="24"/>
        </w:rPr>
        <w:t xml:space="preserve">orphometric analysis </w:t>
      </w:r>
      <w:r>
        <w:rPr>
          <w:rFonts w:ascii="Times New Roman" w:hAnsi="Times New Roman" w:cs="Times New Roman"/>
          <w:sz w:val="24"/>
        </w:rPr>
        <w:t>revealed that the Kille River is a 6</w:t>
      </w:r>
      <w:r w:rsidRPr="00050024">
        <w:rPr>
          <w:rFonts w:ascii="Times New Roman" w:hAnsi="Times New Roman" w:cs="Times New Roman"/>
          <w:sz w:val="24"/>
          <w:vertAlign w:val="superscript"/>
        </w:rPr>
        <w:t>th</w:t>
      </w:r>
      <w:r>
        <w:rPr>
          <w:rFonts w:ascii="Times New Roman" w:hAnsi="Times New Roman" w:cs="Times New Roman"/>
          <w:sz w:val="24"/>
        </w:rPr>
        <w:t>-order river formed by 764, 171, 36, 11, 2, and 1 number of 1</w:t>
      </w:r>
      <w:r w:rsidRPr="00520264">
        <w:rPr>
          <w:rFonts w:ascii="Times New Roman" w:hAnsi="Times New Roman" w:cs="Times New Roman"/>
          <w:sz w:val="24"/>
          <w:vertAlign w:val="superscript"/>
        </w:rPr>
        <w:t>st</w:t>
      </w:r>
      <w:r>
        <w:rPr>
          <w:rFonts w:ascii="Times New Roman" w:hAnsi="Times New Roman" w:cs="Times New Roman"/>
          <w:sz w:val="24"/>
        </w:rPr>
        <w:t>, 2</w:t>
      </w:r>
      <w:r w:rsidRPr="00520264">
        <w:rPr>
          <w:rFonts w:ascii="Times New Roman" w:hAnsi="Times New Roman" w:cs="Times New Roman"/>
          <w:sz w:val="24"/>
          <w:vertAlign w:val="superscript"/>
        </w:rPr>
        <w:t>nd</w:t>
      </w:r>
      <w:r>
        <w:rPr>
          <w:rFonts w:ascii="Times New Roman" w:hAnsi="Times New Roman" w:cs="Times New Roman"/>
          <w:sz w:val="24"/>
        </w:rPr>
        <w:t>, 3</w:t>
      </w:r>
      <w:r w:rsidRPr="00520264">
        <w:rPr>
          <w:rFonts w:ascii="Times New Roman" w:hAnsi="Times New Roman" w:cs="Times New Roman"/>
          <w:sz w:val="24"/>
          <w:vertAlign w:val="superscript"/>
        </w:rPr>
        <w:t>rd</w:t>
      </w:r>
      <w:r>
        <w:rPr>
          <w:rFonts w:ascii="Times New Roman" w:hAnsi="Times New Roman" w:cs="Times New Roman"/>
          <w:sz w:val="24"/>
        </w:rPr>
        <w:t>, 4</w:t>
      </w:r>
      <w:r w:rsidRPr="00520264">
        <w:rPr>
          <w:rFonts w:ascii="Times New Roman" w:hAnsi="Times New Roman" w:cs="Times New Roman"/>
          <w:sz w:val="24"/>
          <w:vertAlign w:val="superscript"/>
        </w:rPr>
        <w:t>th</w:t>
      </w:r>
      <w:r>
        <w:rPr>
          <w:rFonts w:ascii="Times New Roman" w:hAnsi="Times New Roman" w:cs="Times New Roman"/>
          <w:sz w:val="24"/>
        </w:rPr>
        <w:t>, 5</w:t>
      </w:r>
      <w:r w:rsidRPr="00520264">
        <w:rPr>
          <w:rFonts w:ascii="Times New Roman" w:hAnsi="Times New Roman" w:cs="Times New Roman"/>
          <w:sz w:val="24"/>
          <w:vertAlign w:val="superscript"/>
        </w:rPr>
        <w:t>th</w:t>
      </w:r>
      <w:r>
        <w:rPr>
          <w:rFonts w:ascii="Times New Roman" w:hAnsi="Times New Roman" w:cs="Times New Roman"/>
          <w:sz w:val="24"/>
        </w:rPr>
        <w:t>,</w:t>
      </w:r>
      <w:r w:rsidRPr="0030385A">
        <w:rPr>
          <w:rFonts w:ascii="Times New Roman" w:hAnsi="Times New Roman" w:cs="Times New Roman"/>
          <w:sz w:val="24"/>
        </w:rPr>
        <w:t xml:space="preserve"> </w:t>
      </w:r>
      <w:r>
        <w:rPr>
          <w:rFonts w:ascii="Times New Roman" w:hAnsi="Times New Roman" w:cs="Times New Roman"/>
          <w:sz w:val="24"/>
        </w:rPr>
        <w:t>and</w:t>
      </w:r>
      <w:r>
        <w:rPr>
          <w:rFonts w:ascii="Times New Roman" w:hAnsi="Times New Roman" w:cs="Times New Roman"/>
          <w:sz w:val="24"/>
          <w:vertAlign w:val="superscript"/>
        </w:rPr>
        <w:t xml:space="preserve"> </w:t>
      </w:r>
      <w:r>
        <w:rPr>
          <w:rFonts w:ascii="Times New Roman" w:hAnsi="Times New Roman" w:cs="Times New Roman"/>
          <w:sz w:val="24"/>
        </w:rPr>
        <w:t>6</w:t>
      </w:r>
      <w:r w:rsidRPr="00050024">
        <w:rPr>
          <w:rFonts w:ascii="Times New Roman" w:hAnsi="Times New Roman" w:cs="Times New Roman"/>
          <w:sz w:val="24"/>
          <w:vertAlign w:val="superscript"/>
        </w:rPr>
        <w:t>th</w:t>
      </w:r>
      <w:r>
        <w:rPr>
          <w:rFonts w:ascii="Times New Roman" w:hAnsi="Times New Roman" w:cs="Times New Roman"/>
          <w:sz w:val="24"/>
        </w:rPr>
        <w:t>-order streams</w:t>
      </w:r>
      <w:r w:rsidR="00B601FC">
        <w:rPr>
          <w:rFonts w:ascii="Times New Roman" w:hAnsi="Times New Roman" w:cs="Times New Roman"/>
          <w:sz w:val="24"/>
        </w:rPr>
        <w:t>,</w:t>
      </w:r>
      <w:r>
        <w:rPr>
          <w:rFonts w:ascii="Times New Roman" w:hAnsi="Times New Roman" w:cs="Times New Roman"/>
          <w:sz w:val="24"/>
        </w:rPr>
        <w:t xml:space="preserve"> respectively. The total length of the watershed’s stream is 425.62 km. Its drainage pattern at the higher elevation varies from dendritic to sub-dendritic</w:t>
      </w:r>
      <w:r w:rsidR="00B601FC">
        <w:rPr>
          <w:rFonts w:ascii="Times New Roman" w:hAnsi="Times New Roman" w:cs="Times New Roman"/>
          <w:sz w:val="24"/>
        </w:rPr>
        <w:t>,</w:t>
      </w:r>
      <w:r>
        <w:rPr>
          <w:rFonts w:ascii="Times New Roman" w:hAnsi="Times New Roman" w:cs="Times New Roman"/>
          <w:sz w:val="24"/>
        </w:rPr>
        <w:t xml:space="preserve"> whereas </w:t>
      </w:r>
      <w:r w:rsidR="00B601FC">
        <w:rPr>
          <w:rFonts w:ascii="Times New Roman" w:hAnsi="Times New Roman" w:cs="Times New Roman"/>
          <w:sz w:val="24"/>
        </w:rPr>
        <w:t>at</w:t>
      </w:r>
      <w:r>
        <w:rPr>
          <w:rFonts w:ascii="Times New Roman" w:hAnsi="Times New Roman" w:cs="Times New Roman"/>
          <w:sz w:val="24"/>
        </w:rPr>
        <w:t xml:space="preserve"> </w:t>
      </w:r>
      <w:r w:rsidR="00B601FC">
        <w:rPr>
          <w:rFonts w:ascii="Times New Roman" w:hAnsi="Times New Roman" w:cs="Times New Roman"/>
          <w:sz w:val="24"/>
        </w:rPr>
        <w:t xml:space="preserve">the </w:t>
      </w:r>
      <w:r>
        <w:rPr>
          <w:rFonts w:ascii="Times New Roman" w:hAnsi="Times New Roman" w:cs="Times New Roman"/>
          <w:sz w:val="24"/>
        </w:rPr>
        <w:t xml:space="preserve">lower elevation, it is parallel to sub-parallel. Analysis of various morphometric parameters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presented below.</w:t>
      </w:r>
    </w:p>
    <w:tbl>
      <w:tblPr>
        <w:tblpPr w:leftFromText="180" w:rightFromText="180" w:vertAnchor="text" w:horzAnchor="page" w:tblpX="3421" w:tblpY="353"/>
        <w:tblW w:w="6064" w:type="dxa"/>
        <w:tblLook w:val="04A0" w:firstRow="1" w:lastRow="0" w:firstColumn="1" w:lastColumn="0" w:noHBand="0" w:noVBand="1"/>
      </w:tblPr>
      <w:tblGrid>
        <w:gridCol w:w="2547"/>
        <w:gridCol w:w="1586"/>
        <w:gridCol w:w="1931"/>
      </w:tblGrid>
      <w:tr w:rsidR="009106C2" w:rsidRPr="00B43F07" w14:paraId="12E3CCAC" w14:textId="77777777" w:rsidTr="009106C2">
        <w:trPr>
          <w:trHeight w:val="411"/>
        </w:trPr>
        <w:tc>
          <w:tcPr>
            <w:tcW w:w="2547" w:type="dxa"/>
            <w:tcBorders>
              <w:top w:val="single" w:sz="8" w:space="0" w:color="auto"/>
              <w:left w:val="single" w:sz="8" w:space="0" w:color="auto"/>
              <w:bottom w:val="single" w:sz="8" w:space="0" w:color="auto"/>
              <w:right w:val="single" w:sz="8" w:space="0" w:color="auto"/>
            </w:tcBorders>
            <w:noWrap/>
            <w:vAlign w:val="center"/>
            <w:hideMark/>
          </w:tcPr>
          <w:p w14:paraId="2246FA7E"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Sub-watersheds</w:t>
            </w:r>
          </w:p>
        </w:tc>
        <w:tc>
          <w:tcPr>
            <w:tcW w:w="1586" w:type="dxa"/>
            <w:tcBorders>
              <w:top w:val="single" w:sz="8" w:space="0" w:color="auto"/>
              <w:left w:val="nil"/>
              <w:bottom w:val="single" w:sz="8" w:space="0" w:color="auto"/>
              <w:right w:val="single" w:sz="8" w:space="0" w:color="auto"/>
            </w:tcBorders>
            <w:noWrap/>
            <w:vAlign w:val="center"/>
            <w:hideMark/>
          </w:tcPr>
          <w:p w14:paraId="180466E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Area</w:t>
            </w:r>
            <w:r>
              <w:rPr>
                <w:rFonts w:ascii="Times New Roman" w:eastAsia="Times New Roman" w:hAnsi="Times New Roman" w:cs="Times New Roman"/>
                <w:b/>
                <w:bCs/>
                <w:color w:val="000000"/>
                <w:kern w:val="0"/>
                <w:sz w:val="24"/>
                <w:szCs w:val="24"/>
                <w:lang w:eastAsia="en-IN"/>
                <w14:ligatures w14:val="none"/>
              </w:rPr>
              <w:t xml:space="preserve"> (km</w:t>
            </w:r>
            <w:r>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w:t>
            </w:r>
          </w:p>
        </w:tc>
        <w:tc>
          <w:tcPr>
            <w:tcW w:w="1931" w:type="dxa"/>
            <w:tcBorders>
              <w:top w:val="single" w:sz="8" w:space="0" w:color="auto"/>
              <w:left w:val="nil"/>
              <w:bottom w:val="single" w:sz="8" w:space="0" w:color="auto"/>
              <w:right w:val="single" w:sz="8" w:space="0" w:color="auto"/>
            </w:tcBorders>
            <w:noWrap/>
            <w:vAlign w:val="center"/>
            <w:hideMark/>
          </w:tcPr>
          <w:p w14:paraId="7BEB749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Perimeter</w:t>
            </w:r>
            <w:r>
              <w:rPr>
                <w:rFonts w:ascii="Times New Roman" w:eastAsia="Times New Roman" w:hAnsi="Times New Roman" w:cs="Times New Roman"/>
                <w:b/>
                <w:bCs/>
                <w:color w:val="000000"/>
                <w:kern w:val="0"/>
                <w:sz w:val="24"/>
                <w:szCs w:val="24"/>
                <w:lang w:eastAsia="en-IN"/>
                <w14:ligatures w14:val="none"/>
              </w:rPr>
              <w:t xml:space="preserve"> (km)</w:t>
            </w:r>
          </w:p>
        </w:tc>
      </w:tr>
      <w:tr w:rsidR="009106C2" w:rsidRPr="00B43F07" w14:paraId="54FD5CB9"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482FAED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w:t>
            </w:r>
          </w:p>
        </w:tc>
        <w:tc>
          <w:tcPr>
            <w:tcW w:w="1586" w:type="dxa"/>
            <w:tcBorders>
              <w:top w:val="nil"/>
              <w:left w:val="nil"/>
              <w:bottom w:val="single" w:sz="8" w:space="0" w:color="auto"/>
              <w:right w:val="single" w:sz="8" w:space="0" w:color="auto"/>
            </w:tcBorders>
            <w:noWrap/>
            <w:vAlign w:val="center"/>
            <w:hideMark/>
          </w:tcPr>
          <w:p w14:paraId="6853251A"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25.44</w:t>
            </w:r>
          </w:p>
        </w:tc>
        <w:tc>
          <w:tcPr>
            <w:tcW w:w="1931" w:type="dxa"/>
            <w:tcBorders>
              <w:top w:val="nil"/>
              <w:left w:val="nil"/>
              <w:bottom w:val="single" w:sz="8" w:space="0" w:color="auto"/>
              <w:right w:val="single" w:sz="8" w:space="0" w:color="auto"/>
            </w:tcBorders>
            <w:noWrap/>
            <w:vAlign w:val="center"/>
            <w:hideMark/>
          </w:tcPr>
          <w:p w14:paraId="58C33CB9"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24.66</w:t>
            </w:r>
          </w:p>
        </w:tc>
      </w:tr>
      <w:tr w:rsidR="009106C2" w:rsidRPr="00B43F07" w14:paraId="2E72A722"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6DB050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2</w:t>
            </w:r>
          </w:p>
        </w:tc>
        <w:tc>
          <w:tcPr>
            <w:tcW w:w="1586" w:type="dxa"/>
            <w:tcBorders>
              <w:top w:val="nil"/>
              <w:left w:val="nil"/>
              <w:bottom w:val="single" w:sz="8" w:space="0" w:color="auto"/>
              <w:right w:val="single" w:sz="8" w:space="0" w:color="auto"/>
            </w:tcBorders>
            <w:noWrap/>
            <w:vAlign w:val="center"/>
            <w:hideMark/>
          </w:tcPr>
          <w:p w14:paraId="6B5D36AF"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11.96</w:t>
            </w:r>
          </w:p>
        </w:tc>
        <w:tc>
          <w:tcPr>
            <w:tcW w:w="1931" w:type="dxa"/>
            <w:tcBorders>
              <w:top w:val="nil"/>
              <w:left w:val="nil"/>
              <w:bottom w:val="single" w:sz="8" w:space="0" w:color="auto"/>
              <w:right w:val="single" w:sz="8" w:space="0" w:color="auto"/>
            </w:tcBorders>
            <w:noWrap/>
            <w:vAlign w:val="center"/>
            <w:hideMark/>
          </w:tcPr>
          <w:p w14:paraId="7207C08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16.89</w:t>
            </w:r>
          </w:p>
        </w:tc>
      </w:tr>
      <w:tr w:rsidR="009106C2" w:rsidRPr="00B43F07" w14:paraId="3F6EFED0"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7F8288F5"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lastRenderedPageBreak/>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3</w:t>
            </w:r>
          </w:p>
        </w:tc>
        <w:tc>
          <w:tcPr>
            <w:tcW w:w="1586" w:type="dxa"/>
            <w:tcBorders>
              <w:top w:val="nil"/>
              <w:left w:val="nil"/>
              <w:bottom w:val="single" w:sz="8" w:space="0" w:color="auto"/>
              <w:right w:val="single" w:sz="8" w:space="0" w:color="auto"/>
            </w:tcBorders>
            <w:noWrap/>
            <w:vAlign w:val="center"/>
            <w:hideMark/>
          </w:tcPr>
          <w:p w14:paraId="4DCD156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25.97</w:t>
            </w:r>
          </w:p>
        </w:tc>
        <w:tc>
          <w:tcPr>
            <w:tcW w:w="1931" w:type="dxa"/>
            <w:tcBorders>
              <w:top w:val="nil"/>
              <w:left w:val="nil"/>
              <w:bottom w:val="single" w:sz="8" w:space="0" w:color="auto"/>
              <w:right w:val="single" w:sz="8" w:space="0" w:color="auto"/>
            </w:tcBorders>
            <w:noWrap/>
            <w:vAlign w:val="center"/>
            <w:hideMark/>
          </w:tcPr>
          <w:p w14:paraId="4FBA76D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24.93</w:t>
            </w:r>
          </w:p>
        </w:tc>
      </w:tr>
      <w:tr w:rsidR="009106C2" w:rsidRPr="00B43F07" w14:paraId="6520D02F"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20323513"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4</w:t>
            </w:r>
          </w:p>
        </w:tc>
        <w:tc>
          <w:tcPr>
            <w:tcW w:w="1586" w:type="dxa"/>
            <w:tcBorders>
              <w:top w:val="nil"/>
              <w:left w:val="nil"/>
              <w:bottom w:val="single" w:sz="8" w:space="0" w:color="auto"/>
              <w:right w:val="single" w:sz="8" w:space="0" w:color="auto"/>
            </w:tcBorders>
            <w:noWrap/>
            <w:vAlign w:val="center"/>
            <w:hideMark/>
          </w:tcPr>
          <w:p w14:paraId="412AE6A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6.25</w:t>
            </w:r>
          </w:p>
        </w:tc>
        <w:tc>
          <w:tcPr>
            <w:tcW w:w="1931" w:type="dxa"/>
            <w:tcBorders>
              <w:top w:val="nil"/>
              <w:left w:val="nil"/>
              <w:bottom w:val="single" w:sz="8" w:space="0" w:color="auto"/>
              <w:right w:val="single" w:sz="8" w:space="0" w:color="auto"/>
            </w:tcBorders>
            <w:noWrap/>
            <w:vAlign w:val="center"/>
            <w:hideMark/>
          </w:tcPr>
          <w:p w14:paraId="25DE885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14.31</w:t>
            </w:r>
          </w:p>
        </w:tc>
      </w:tr>
      <w:tr w:rsidR="009106C2" w:rsidRPr="00B43F07" w14:paraId="5595DAC5"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36DF9A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5</w:t>
            </w:r>
          </w:p>
        </w:tc>
        <w:tc>
          <w:tcPr>
            <w:tcW w:w="1586" w:type="dxa"/>
            <w:tcBorders>
              <w:top w:val="nil"/>
              <w:left w:val="nil"/>
              <w:bottom w:val="single" w:sz="8" w:space="0" w:color="auto"/>
              <w:right w:val="single" w:sz="8" w:space="0" w:color="auto"/>
            </w:tcBorders>
            <w:noWrap/>
            <w:vAlign w:val="center"/>
            <w:hideMark/>
          </w:tcPr>
          <w:p w14:paraId="3B43853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14.08</w:t>
            </w:r>
          </w:p>
        </w:tc>
        <w:tc>
          <w:tcPr>
            <w:tcW w:w="1931" w:type="dxa"/>
            <w:tcBorders>
              <w:top w:val="nil"/>
              <w:left w:val="nil"/>
              <w:bottom w:val="single" w:sz="8" w:space="0" w:color="auto"/>
              <w:right w:val="single" w:sz="8" w:space="0" w:color="auto"/>
            </w:tcBorders>
            <w:noWrap/>
            <w:vAlign w:val="center"/>
            <w:hideMark/>
          </w:tcPr>
          <w:p w14:paraId="285B6747"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21.64</w:t>
            </w:r>
          </w:p>
        </w:tc>
      </w:tr>
      <w:tr w:rsidR="009106C2" w:rsidRPr="00B43F07" w14:paraId="1B54C5B2"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70F69872"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6</w:t>
            </w:r>
          </w:p>
        </w:tc>
        <w:tc>
          <w:tcPr>
            <w:tcW w:w="1586" w:type="dxa"/>
            <w:tcBorders>
              <w:top w:val="nil"/>
              <w:left w:val="nil"/>
              <w:bottom w:val="single" w:sz="8" w:space="0" w:color="auto"/>
              <w:right w:val="single" w:sz="8" w:space="0" w:color="auto"/>
            </w:tcBorders>
            <w:noWrap/>
            <w:vAlign w:val="center"/>
            <w:hideMark/>
          </w:tcPr>
          <w:p w14:paraId="3F43484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9.12</w:t>
            </w:r>
          </w:p>
        </w:tc>
        <w:tc>
          <w:tcPr>
            <w:tcW w:w="1931" w:type="dxa"/>
            <w:tcBorders>
              <w:top w:val="nil"/>
              <w:left w:val="nil"/>
              <w:bottom w:val="single" w:sz="8" w:space="0" w:color="auto"/>
              <w:right w:val="single" w:sz="8" w:space="0" w:color="auto"/>
            </w:tcBorders>
            <w:noWrap/>
            <w:vAlign w:val="center"/>
            <w:hideMark/>
          </w:tcPr>
          <w:p w14:paraId="1339614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14.24</w:t>
            </w:r>
          </w:p>
        </w:tc>
      </w:tr>
      <w:tr w:rsidR="009106C2" w:rsidRPr="00B43F07" w14:paraId="20CAB1B6"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E30F14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7</w:t>
            </w:r>
          </w:p>
        </w:tc>
        <w:tc>
          <w:tcPr>
            <w:tcW w:w="1586" w:type="dxa"/>
            <w:tcBorders>
              <w:top w:val="nil"/>
              <w:left w:val="nil"/>
              <w:bottom w:val="single" w:sz="8" w:space="0" w:color="auto"/>
              <w:right w:val="single" w:sz="8" w:space="0" w:color="auto"/>
            </w:tcBorders>
            <w:noWrap/>
            <w:vAlign w:val="center"/>
            <w:hideMark/>
          </w:tcPr>
          <w:p w14:paraId="56A5837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4.71</w:t>
            </w:r>
          </w:p>
        </w:tc>
        <w:tc>
          <w:tcPr>
            <w:tcW w:w="1931" w:type="dxa"/>
            <w:tcBorders>
              <w:top w:val="nil"/>
              <w:left w:val="nil"/>
              <w:bottom w:val="single" w:sz="8" w:space="0" w:color="auto"/>
              <w:right w:val="single" w:sz="8" w:space="0" w:color="auto"/>
            </w:tcBorders>
            <w:noWrap/>
            <w:vAlign w:val="center"/>
            <w:hideMark/>
          </w:tcPr>
          <w:p w14:paraId="26B249E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13.5</w:t>
            </w:r>
          </w:p>
        </w:tc>
      </w:tr>
      <w:tr w:rsidR="009106C2" w:rsidRPr="00B43F07" w14:paraId="5A7D6B34"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B1057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8</w:t>
            </w:r>
          </w:p>
        </w:tc>
        <w:tc>
          <w:tcPr>
            <w:tcW w:w="1586" w:type="dxa"/>
            <w:tcBorders>
              <w:top w:val="nil"/>
              <w:left w:val="nil"/>
              <w:bottom w:val="single" w:sz="8" w:space="0" w:color="auto"/>
              <w:right w:val="single" w:sz="8" w:space="0" w:color="auto"/>
            </w:tcBorders>
            <w:noWrap/>
            <w:vAlign w:val="center"/>
            <w:hideMark/>
          </w:tcPr>
          <w:p w14:paraId="5D062925"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16.4</w:t>
            </w:r>
          </w:p>
        </w:tc>
        <w:tc>
          <w:tcPr>
            <w:tcW w:w="1931" w:type="dxa"/>
            <w:tcBorders>
              <w:top w:val="nil"/>
              <w:left w:val="nil"/>
              <w:bottom w:val="single" w:sz="8" w:space="0" w:color="auto"/>
              <w:right w:val="single" w:sz="8" w:space="0" w:color="auto"/>
            </w:tcBorders>
            <w:noWrap/>
            <w:vAlign w:val="center"/>
            <w:hideMark/>
          </w:tcPr>
          <w:p w14:paraId="5065551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20.3</w:t>
            </w:r>
          </w:p>
        </w:tc>
      </w:tr>
      <w:tr w:rsidR="009106C2" w:rsidRPr="00B43F07" w14:paraId="2C243C44"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88697AA"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9</w:t>
            </w:r>
          </w:p>
        </w:tc>
        <w:tc>
          <w:tcPr>
            <w:tcW w:w="1586" w:type="dxa"/>
            <w:tcBorders>
              <w:top w:val="nil"/>
              <w:left w:val="nil"/>
              <w:bottom w:val="single" w:sz="8" w:space="0" w:color="auto"/>
              <w:right w:val="single" w:sz="8" w:space="0" w:color="auto"/>
            </w:tcBorders>
            <w:noWrap/>
            <w:vAlign w:val="center"/>
            <w:hideMark/>
          </w:tcPr>
          <w:p w14:paraId="7E750C3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9.98</w:t>
            </w:r>
          </w:p>
        </w:tc>
        <w:tc>
          <w:tcPr>
            <w:tcW w:w="1931" w:type="dxa"/>
            <w:tcBorders>
              <w:top w:val="nil"/>
              <w:left w:val="nil"/>
              <w:bottom w:val="single" w:sz="8" w:space="0" w:color="auto"/>
              <w:right w:val="single" w:sz="8" w:space="0" w:color="auto"/>
            </w:tcBorders>
            <w:noWrap/>
            <w:vAlign w:val="center"/>
            <w:hideMark/>
          </w:tcPr>
          <w:p w14:paraId="6B62109D"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14.96</w:t>
            </w:r>
          </w:p>
        </w:tc>
      </w:tr>
      <w:tr w:rsidR="009106C2" w:rsidRPr="00B43F07" w14:paraId="385685DD"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0528BF78"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10</w:t>
            </w:r>
          </w:p>
        </w:tc>
        <w:tc>
          <w:tcPr>
            <w:tcW w:w="1586" w:type="dxa"/>
            <w:tcBorders>
              <w:top w:val="nil"/>
              <w:left w:val="nil"/>
              <w:bottom w:val="single" w:sz="8" w:space="0" w:color="auto"/>
              <w:right w:val="single" w:sz="8" w:space="0" w:color="auto"/>
            </w:tcBorders>
            <w:noWrap/>
            <w:vAlign w:val="center"/>
            <w:hideMark/>
          </w:tcPr>
          <w:p w14:paraId="07460C0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6.36</w:t>
            </w:r>
          </w:p>
        </w:tc>
        <w:tc>
          <w:tcPr>
            <w:tcW w:w="1931" w:type="dxa"/>
            <w:tcBorders>
              <w:top w:val="nil"/>
              <w:left w:val="nil"/>
              <w:bottom w:val="single" w:sz="8" w:space="0" w:color="auto"/>
              <w:right w:val="single" w:sz="8" w:space="0" w:color="auto"/>
            </w:tcBorders>
            <w:noWrap/>
            <w:vAlign w:val="center"/>
            <w:hideMark/>
          </w:tcPr>
          <w:p w14:paraId="254738B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11.79</w:t>
            </w:r>
          </w:p>
        </w:tc>
      </w:tr>
      <w:tr w:rsidR="009106C2" w:rsidRPr="00B43F07" w14:paraId="1A229F7F"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6A5A458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proofErr w:type="spellStart"/>
            <w:r w:rsidRPr="00B43F07">
              <w:rPr>
                <w:rFonts w:ascii="Times New Roman" w:eastAsia="Times New Roman" w:hAnsi="Times New Roman" w:cs="Times New Roman"/>
                <w:b/>
                <w:bCs/>
                <w:color w:val="000000"/>
                <w:kern w:val="0"/>
                <w:sz w:val="24"/>
                <w:szCs w:val="24"/>
                <w:lang w:eastAsia="en-IN"/>
                <w14:ligatures w14:val="none"/>
              </w:rPr>
              <w:t>Kiile</w:t>
            </w:r>
            <w:proofErr w:type="spellEnd"/>
            <w:r w:rsidRPr="00B43F07">
              <w:rPr>
                <w:rFonts w:ascii="Times New Roman" w:eastAsia="Times New Roman" w:hAnsi="Times New Roman" w:cs="Times New Roman"/>
                <w:b/>
                <w:bCs/>
                <w:color w:val="000000"/>
                <w:kern w:val="0"/>
                <w:sz w:val="24"/>
                <w:szCs w:val="24"/>
                <w:lang w:eastAsia="en-IN"/>
                <w14:ligatures w14:val="none"/>
              </w:rPr>
              <w:t xml:space="preserve"> watershed</w:t>
            </w:r>
          </w:p>
        </w:tc>
        <w:tc>
          <w:tcPr>
            <w:tcW w:w="1586" w:type="dxa"/>
            <w:tcBorders>
              <w:top w:val="nil"/>
              <w:left w:val="nil"/>
              <w:bottom w:val="single" w:sz="8" w:space="0" w:color="auto"/>
              <w:right w:val="single" w:sz="8" w:space="0" w:color="auto"/>
            </w:tcBorders>
            <w:noWrap/>
            <w:vAlign w:val="center"/>
            <w:hideMark/>
          </w:tcPr>
          <w:p w14:paraId="242A288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147.44</w:t>
            </w:r>
          </w:p>
        </w:tc>
        <w:tc>
          <w:tcPr>
            <w:tcW w:w="1931" w:type="dxa"/>
            <w:tcBorders>
              <w:top w:val="nil"/>
              <w:left w:val="nil"/>
              <w:bottom w:val="single" w:sz="8" w:space="0" w:color="auto"/>
              <w:right w:val="single" w:sz="8" w:space="0" w:color="auto"/>
            </w:tcBorders>
            <w:noWrap/>
            <w:vAlign w:val="center"/>
            <w:hideMark/>
          </w:tcPr>
          <w:p w14:paraId="0060BC4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57.12</w:t>
            </w:r>
          </w:p>
        </w:tc>
      </w:tr>
    </w:tbl>
    <w:p w14:paraId="18E3C907" w14:textId="7C454A04" w:rsidR="00B00757" w:rsidRPr="00E230B6" w:rsidRDefault="00B00757" w:rsidP="0053395B">
      <w:pPr>
        <w:spacing w:line="360" w:lineRule="auto"/>
        <w:jc w:val="center"/>
        <w:rPr>
          <w:rFonts w:ascii="Times New Roman" w:hAnsi="Times New Roman" w:cs="Times New Roman"/>
          <w:b/>
          <w:bCs/>
          <w:sz w:val="24"/>
        </w:rPr>
      </w:pPr>
      <w:r w:rsidRPr="00E230B6">
        <w:rPr>
          <w:rFonts w:ascii="Times New Roman" w:hAnsi="Times New Roman" w:cs="Times New Roman"/>
          <w:b/>
          <w:bCs/>
          <w:sz w:val="24"/>
        </w:rPr>
        <w:t xml:space="preserve">Table 2. General Information </w:t>
      </w:r>
      <w:r w:rsidR="00B601FC">
        <w:rPr>
          <w:rFonts w:ascii="Times New Roman" w:hAnsi="Times New Roman" w:cs="Times New Roman"/>
          <w:b/>
          <w:bCs/>
          <w:sz w:val="24"/>
        </w:rPr>
        <w:t>on</w:t>
      </w:r>
      <w:r w:rsidRPr="00E230B6">
        <w:rPr>
          <w:rFonts w:ascii="Times New Roman" w:hAnsi="Times New Roman" w:cs="Times New Roman"/>
          <w:b/>
          <w:bCs/>
          <w:sz w:val="24"/>
        </w:rPr>
        <w:t xml:space="preserve"> the </w:t>
      </w:r>
      <w:proofErr w:type="spellStart"/>
      <w:r w:rsidRPr="00E230B6">
        <w:rPr>
          <w:rFonts w:ascii="Times New Roman" w:hAnsi="Times New Roman" w:cs="Times New Roman"/>
          <w:b/>
          <w:bCs/>
          <w:sz w:val="24"/>
        </w:rPr>
        <w:t>Kiile</w:t>
      </w:r>
      <w:proofErr w:type="spellEnd"/>
      <w:r w:rsidRPr="00E230B6">
        <w:rPr>
          <w:rFonts w:ascii="Times New Roman" w:hAnsi="Times New Roman" w:cs="Times New Roman"/>
          <w:b/>
          <w:bCs/>
          <w:sz w:val="24"/>
        </w:rPr>
        <w:t xml:space="preserve"> and its Sub-watersheds</w:t>
      </w:r>
    </w:p>
    <w:p w14:paraId="1FF33D15" w14:textId="77777777" w:rsidR="00B00757" w:rsidRDefault="00B00757" w:rsidP="0053395B">
      <w:pPr>
        <w:spacing w:line="360" w:lineRule="auto"/>
        <w:jc w:val="both"/>
        <w:rPr>
          <w:rFonts w:ascii="Times New Roman" w:hAnsi="Times New Roman" w:cs="Times New Roman"/>
          <w:b/>
          <w:bCs/>
        </w:rPr>
      </w:pPr>
    </w:p>
    <w:p w14:paraId="22849F1F" w14:textId="77777777" w:rsidR="00E230B6" w:rsidRPr="00E230B6" w:rsidRDefault="00E230B6" w:rsidP="0053395B">
      <w:pPr>
        <w:spacing w:line="360" w:lineRule="auto"/>
        <w:rPr>
          <w:rFonts w:ascii="Times New Roman" w:hAnsi="Times New Roman" w:cs="Times New Roman"/>
        </w:rPr>
      </w:pPr>
    </w:p>
    <w:p w14:paraId="2D3437D8" w14:textId="77777777" w:rsidR="00E230B6" w:rsidRPr="00E230B6" w:rsidRDefault="00E230B6" w:rsidP="0053395B">
      <w:pPr>
        <w:spacing w:line="360" w:lineRule="auto"/>
        <w:rPr>
          <w:rFonts w:ascii="Times New Roman" w:hAnsi="Times New Roman" w:cs="Times New Roman"/>
        </w:rPr>
      </w:pPr>
    </w:p>
    <w:p w14:paraId="41FD8B90" w14:textId="77777777" w:rsidR="00E230B6" w:rsidRPr="00E230B6" w:rsidRDefault="00E230B6" w:rsidP="0053395B">
      <w:pPr>
        <w:spacing w:line="360" w:lineRule="auto"/>
        <w:rPr>
          <w:rFonts w:ascii="Times New Roman" w:hAnsi="Times New Roman" w:cs="Times New Roman"/>
        </w:rPr>
      </w:pPr>
    </w:p>
    <w:p w14:paraId="49EFA7F1" w14:textId="77777777" w:rsidR="00E230B6" w:rsidRPr="00E230B6" w:rsidRDefault="00E230B6" w:rsidP="0053395B">
      <w:pPr>
        <w:spacing w:line="360" w:lineRule="auto"/>
        <w:rPr>
          <w:rFonts w:ascii="Times New Roman" w:hAnsi="Times New Roman" w:cs="Times New Roman"/>
        </w:rPr>
      </w:pPr>
    </w:p>
    <w:p w14:paraId="52F97F89" w14:textId="77777777" w:rsidR="00E230B6" w:rsidRPr="00E230B6" w:rsidRDefault="00E230B6" w:rsidP="0053395B">
      <w:pPr>
        <w:spacing w:line="360" w:lineRule="auto"/>
        <w:rPr>
          <w:rFonts w:ascii="Times New Roman" w:hAnsi="Times New Roman" w:cs="Times New Roman"/>
        </w:rPr>
      </w:pPr>
    </w:p>
    <w:p w14:paraId="076B82A7" w14:textId="77777777" w:rsidR="00E230B6" w:rsidRPr="00E230B6" w:rsidRDefault="00E230B6" w:rsidP="0053395B">
      <w:pPr>
        <w:spacing w:line="360" w:lineRule="auto"/>
        <w:rPr>
          <w:rFonts w:ascii="Times New Roman" w:hAnsi="Times New Roman" w:cs="Times New Roman"/>
        </w:rPr>
      </w:pPr>
    </w:p>
    <w:p w14:paraId="43BA2A9C" w14:textId="77777777" w:rsidR="00E230B6" w:rsidRPr="00E230B6" w:rsidRDefault="00E230B6" w:rsidP="0053395B">
      <w:pPr>
        <w:spacing w:line="360" w:lineRule="auto"/>
        <w:rPr>
          <w:rFonts w:ascii="Times New Roman" w:hAnsi="Times New Roman" w:cs="Times New Roman"/>
        </w:rPr>
      </w:pPr>
    </w:p>
    <w:p w14:paraId="4DC76B9B" w14:textId="77777777" w:rsidR="00E230B6" w:rsidRPr="00E230B6" w:rsidRDefault="00E230B6" w:rsidP="0053395B">
      <w:pPr>
        <w:spacing w:line="360" w:lineRule="auto"/>
        <w:rPr>
          <w:rFonts w:ascii="Times New Roman" w:hAnsi="Times New Roman" w:cs="Times New Roman"/>
        </w:rPr>
      </w:pPr>
    </w:p>
    <w:p w14:paraId="3407EA4B" w14:textId="77777777" w:rsidR="00B601FC" w:rsidRPr="00E230B6" w:rsidRDefault="00B601FC" w:rsidP="0053395B">
      <w:pPr>
        <w:spacing w:line="360" w:lineRule="auto"/>
        <w:rPr>
          <w:rFonts w:ascii="Times New Roman" w:hAnsi="Times New Roman" w:cs="Times New Roman"/>
        </w:rPr>
      </w:pPr>
    </w:p>
    <w:p w14:paraId="7C4E49BD" w14:textId="77777777" w:rsidR="00BC43EA" w:rsidRDefault="00BC43EA" w:rsidP="00A254F3">
      <w:pPr>
        <w:tabs>
          <w:tab w:val="left" w:pos="3240"/>
        </w:tabs>
        <w:spacing w:line="240" w:lineRule="auto"/>
        <w:jc w:val="both"/>
        <w:rPr>
          <w:rFonts w:ascii="Times New Roman" w:hAnsi="Times New Roman" w:cs="Times New Roman"/>
          <w:b/>
          <w:bCs/>
          <w:sz w:val="24"/>
          <w:szCs w:val="24"/>
        </w:rPr>
      </w:pPr>
      <w:r w:rsidRPr="00AA53A8">
        <w:rPr>
          <w:rFonts w:ascii="Times New Roman" w:hAnsi="Times New Roman" w:cs="Times New Roman"/>
          <w:b/>
          <w:bCs/>
          <w:sz w:val="24"/>
          <w:szCs w:val="24"/>
        </w:rPr>
        <w:t>Linear</w:t>
      </w:r>
      <w:r>
        <w:rPr>
          <w:rFonts w:ascii="Times New Roman" w:hAnsi="Times New Roman" w:cs="Times New Roman"/>
          <w:b/>
          <w:bCs/>
          <w:sz w:val="24"/>
          <w:szCs w:val="24"/>
        </w:rPr>
        <w:t xml:space="preserve"> Parameters</w:t>
      </w:r>
    </w:p>
    <w:p w14:paraId="626FD550" w14:textId="77777777" w:rsidR="00BC43EA" w:rsidRDefault="00BC43EA" w:rsidP="00A254F3">
      <w:pPr>
        <w:tabs>
          <w:tab w:val="left" w:pos="3240"/>
        </w:tabs>
        <w:spacing w:after="0" w:line="240" w:lineRule="auto"/>
        <w:jc w:val="both"/>
        <w:rPr>
          <w:rFonts w:ascii="Times New Roman" w:hAnsi="Times New Roman" w:cs="Times New Roman"/>
          <w:b/>
          <w:bCs/>
          <w:sz w:val="24"/>
          <w:szCs w:val="24"/>
        </w:rPr>
      </w:pPr>
      <w:r w:rsidRPr="008D6F39">
        <w:rPr>
          <w:rFonts w:ascii="Times New Roman" w:hAnsi="Times New Roman" w:cs="Times New Roman"/>
          <w:b/>
          <w:bCs/>
          <w:i/>
          <w:iCs/>
          <w:sz w:val="24"/>
          <w:szCs w:val="24"/>
        </w:rPr>
        <w:t>Stream order</w:t>
      </w:r>
      <w:r>
        <w:rPr>
          <w:rFonts w:ascii="Times New Roman" w:hAnsi="Times New Roman" w:cs="Times New Roman"/>
          <w:b/>
          <w:bCs/>
          <w:sz w:val="24"/>
          <w:szCs w:val="24"/>
        </w:rPr>
        <w:t xml:space="preserve"> (</w:t>
      </w:r>
      <w:r w:rsidRPr="008A694C">
        <w:rPr>
          <w:rFonts w:ascii="Times New Roman" w:hAnsi="Times New Roman" w:cs="Times New Roman"/>
          <w:b/>
          <w:bCs/>
          <w:i/>
          <w:iCs/>
          <w:sz w:val="24"/>
          <w:szCs w:val="24"/>
        </w:rPr>
        <w:t>u</w:t>
      </w:r>
      <w:r>
        <w:rPr>
          <w:rFonts w:ascii="Times New Roman" w:hAnsi="Times New Roman" w:cs="Times New Roman"/>
          <w:b/>
          <w:bCs/>
          <w:sz w:val="24"/>
          <w:szCs w:val="24"/>
        </w:rPr>
        <w:t>):</w:t>
      </w:r>
    </w:p>
    <w:p w14:paraId="146F7CCD" w14:textId="1666F256"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analysis of stream order is the most fundamental step in assessing any drainage basin </w:t>
      </w:r>
      <w:r w:rsidR="00B601FC">
        <w:rPr>
          <w:rFonts w:ascii="Times New Roman" w:hAnsi="Times New Roman" w:cs="Times New Roman"/>
          <w:sz w:val="24"/>
        </w:rPr>
        <w:t>(Mahala, 2020)</w:t>
      </w:r>
      <w:r>
        <w:rPr>
          <w:rFonts w:ascii="Times New Roman" w:hAnsi="Times New Roman" w:cs="Times New Roman"/>
          <w:sz w:val="24"/>
        </w:rPr>
        <w:t>. Several hydrologists and geomorphologists have suggested different schemes of stream ordering</w:t>
      </w:r>
      <w:r w:rsidR="00B601FC">
        <w:rPr>
          <w:rFonts w:ascii="Times New Roman" w:hAnsi="Times New Roman" w:cs="Times New Roman"/>
          <w:sz w:val="24"/>
        </w:rPr>
        <w:t>,</w:t>
      </w:r>
      <w:r>
        <w:rPr>
          <w:rFonts w:ascii="Times New Roman" w:hAnsi="Times New Roman" w:cs="Times New Roman"/>
          <w:sz w:val="24"/>
        </w:rPr>
        <w:t xml:space="preserve"> such as </w:t>
      </w:r>
      <w:proofErr w:type="spellStart"/>
      <w:r>
        <w:rPr>
          <w:rFonts w:ascii="Times New Roman" w:hAnsi="Times New Roman" w:cs="Times New Roman"/>
          <w:sz w:val="24"/>
        </w:rPr>
        <w:t>Gravelius</w:t>
      </w:r>
      <w:proofErr w:type="spellEnd"/>
      <w:r>
        <w:rPr>
          <w:rFonts w:ascii="Times New Roman" w:hAnsi="Times New Roman" w:cs="Times New Roman"/>
          <w:sz w:val="24"/>
        </w:rPr>
        <w:t xml:space="preserve"> (1914); Horton (1945); Strahler (1964). The streams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have been ranked according to Strahler's stream ordering system (Figure 3). The smallest fingertip tributaries are designated as order 1</w:t>
      </w:r>
      <w:r w:rsidR="00B601FC">
        <w:rPr>
          <w:rFonts w:ascii="Times New Roman" w:hAnsi="Times New Roman" w:cs="Times New Roman"/>
          <w:sz w:val="24"/>
        </w:rPr>
        <w:t>,</w:t>
      </w:r>
      <w:r>
        <w:rPr>
          <w:rFonts w:ascii="Times New Roman" w:hAnsi="Times New Roman" w:cs="Times New Roman"/>
          <w:sz w:val="24"/>
        </w:rPr>
        <w:t xml:space="preserve"> and when two first-order channels join, a segment of order 2 is formed (Strahler, 1964). The stream order of each sub-watershed is mentioned in Table 3.</w:t>
      </w:r>
    </w:p>
    <w:p w14:paraId="4C2B6394" w14:textId="77777777" w:rsidR="00BC43EA" w:rsidRDefault="00BC43EA" w:rsidP="00A254F3">
      <w:pPr>
        <w:spacing w:after="0" w:line="240" w:lineRule="auto"/>
        <w:jc w:val="both"/>
        <w:rPr>
          <w:rFonts w:ascii="Times New Roman" w:hAnsi="Times New Roman" w:cs="Times New Roman"/>
          <w:b/>
          <w:iCs/>
          <w:sz w:val="24"/>
        </w:rPr>
      </w:pPr>
      <w:r w:rsidRPr="00ED4EAE">
        <w:rPr>
          <w:rFonts w:ascii="Times New Roman" w:hAnsi="Times New Roman" w:cs="Times New Roman"/>
          <w:b/>
          <w:i/>
          <w:sz w:val="24"/>
        </w:rPr>
        <w:t>Stream Number (Nu)</w:t>
      </w:r>
      <w:r>
        <w:rPr>
          <w:rFonts w:ascii="Times New Roman" w:hAnsi="Times New Roman" w:cs="Times New Roman"/>
          <w:b/>
          <w:iCs/>
          <w:sz w:val="24"/>
        </w:rPr>
        <w:t>:</w:t>
      </w:r>
    </w:p>
    <w:p w14:paraId="37980918" w14:textId="77777777"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It is the total count of stream segments found in each order (Horton, 1945). In the study area, </w:t>
      </w:r>
    </w:p>
    <w:p w14:paraId="31C72500" w14:textId="2E9C5B72" w:rsidR="00BC43EA" w:rsidRDefault="00BC43EA" w:rsidP="009106C2">
      <w:pPr>
        <w:spacing w:after="0" w:line="240" w:lineRule="auto"/>
        <w:jc w:val="both"/>
        <w:rPr>
          <w:rFonts w:ascii="Times New Roman" w:hAnsi="Times New Roman" w:cs="Times New Roman"/>
          <w:sz w:val="24"/>
        </w:rPr>
      </w:pPr>
      <w:r>
        <w:rPr>
          <w:rFonts w:ascii="Times New Roman" w:hAnsi="Times New Roman" w:cs="Times New Roman"/>
          <w:sz w:val="24"/>
        </w:rPr>
        <w:t xml:space="preserve">there </w:t>
      </w:r>
      <w:r w:rsidR="00B601FC">
        <w:rPr>
          <w:rFonts w:ascii="Times New Roman" w:hAnsi="Times New Roman" w:cs="Times New Roman"/>
          <w:sz w:val="24"/>
        </w:rPr>
        <w:t>is</w:t>
      </w:r>
      <w:r>
        <w:rPr>
          <w:rFonts w:ascii="Times New Roman" w:hAnsi="Times New Roman" w:cs="Times New Roman"/>
          <w:sz w:val="24"/>
        </w:rPr>
        <w:t xml:space="preserve"> a total of 985 streams</w:t>
      </w:r>
      <w:r w:rsidR="00B601FC">
        <w:rPr>
          <w:rFonts w:ascii="Times New Roman" w:hAnsi="Times New Roman" w:cs="Times New Roman"/>
          <w:sz w:val="24"/>
        </w:rPr>
        <w:t>,</w:t>
      </w:r>
      <w:r>
        <w:rPr>
          <w:rFonts w:ascii="Times New Roman" w:hAnsi="Times New Roman" w:cs="Times New Roman"/>
          <w:sz w:val="24"/>
        </w:rPr>
        <w:t xml:space="preserve"> of which 764 are 1</w:t>
      </w:r>
      <w:r w:rsidRPr="00AB15FE">
        <w:rPr>
          <w:rFonts w:ascii="Times New Roman" w:hAnsi="Times New Roman" w:cs="Times New Roman"/>
          <w:sz w:val="24"/>
          <w:vertAlign w:val="superscript"/>
        </w:rPr>
        <w:t>st</w:t>
      </w:r>
      <w:r>
        <w:rPr>
          <w:rFonts w:ascii="Times New Roman" w:hAnsi="Times New Roman" w:cs="Times New Roman"/>
          <w:sz w:val="24"/>
        </w:rPr>
        <w:t>-order streams, along with 171, 36, 11, 2, and 1 as 2</w:t>
      </w:r>
      <w:r w:rsidRPr="00AB15FE">
        <w:rPr>
          <w:rFonts w:ascii="Times New Roman" w:hAnsi="Times New Roman" w:cs="Times New Roman"/>
          <w:sz w:val="24"/>
          <w:vertAlign w:val="superscript"/>
        </w:rPr>
        <w:t>nd</w:t>
      </w:r>
      <w:r>
        <w:rPr>
          <w:rFonts w:ascii="Times New Roman" w:hAnsi="Times New Roman" w:cs="Times New Roman"/>
          <w:sz w:val="24"/>
        </w:rPr>
        <w:t>, 3</w:t>
      </w:r>
      <w:r w:rsidRPr="00AB15FE">
        <w:rPr>
          <w:rFonts w:ascii="Times New Roman" w:hAnsi="Times New Roman" w:cs="Times New Roman"/>
          <w:sz w:val="24"/>
          <w:vertAlign w:val="superscript"/>
        </w:rPr>
        <w:t>rd</w:t>
      </w:r>
      <w:r>
        <w:rPr>
          <w:rFonts w:ascii="Times New Roman" w:hAnsi="Times New Roman" w:cs="Times New Roman"/>
          <w:sz w:val="24"/>
        </w:rPr>
        <w:t>, 4</w:t>
      </w:r>
      <w:r w:rsidRPr="00AB15FE">
        <w:rPr>
          <w:rFonts w:ascii="Times New Roman" w:hAnsi="Times New Roman" w:cs="Times New Roman"/>
          <w:sz w:val="24"/>
          <w:vertAlign w:val="superscript"/>
        </w:rPr>
        <w:t>th</w:t>
      </w:r>
      <w:r>
        <w:rPr>
          <w:rFonts w:ascii="Times New Roman" w:hAnsi="Times New Roman" w:cs="Times New Roman"/>
          <w:sz w:val="24"/>
        </w:rPr>
        <w:t>, 5</w:t>
      </w:r>
      <w:r w:rsidRPr="00AB15FE">
        <w:rPr>
          <w:rFonts w:ascii="Times New Roman" w:hAnsi="Times New Roman" w:cs="Times New Roman"/>
          <w:sz w:val="24"/>
          <w:vertAlign w:val="superscript"/>
        </w:rPr>
        <w:t>th</w:t>
      </w:r>
      <w:r>
        <w:rPr>
          <w:rFonts w:ascii="Times New Roman" w:hAnsi="Times New Roman" w:cs="Times New Roman"/>
          <w:sz w:val="24"/>
        </w:rPr>
        <w:t>, and 6</w:t>
      </w:r>
      <w:r w:rsidRPr="00AB15FE">
        <w:rPr>
          <w:rFonts w:ascii="Times New Roman" w:hAnsi="Times New Roman" w:cs="Times New Roman"/>
          <w:sz w:val="24"/>
          <w:vertAlign w:val="superscript"/>
        </w:rPr>
        <w:t>th</w:t>
      </w:r>
      <w:r>
        <w:rPr>
          <w:rFonts w:ascii="Times New Roman" w:hAnsi="Times New Roman" w:cs="Times New Roman"/>
          <w:sz w:val="24"/>
        </w:rPr>
        <w:t xml:space="preserve">-order streams, respectively. </w:t>
      </w:r>
    </w:p>
    <w:p w14:paraId="18DE9558" w14:textId="77777777" w:rsidR="009106C2" w:rsidRPr="000162A8" w:rsidRDefault="009106C2" w:rsidP="009106C2">
      <w:pPr>
        <w:spacing w:after="0" w:line="240" w:lineRule="auto"/>
        <w:jc w:val="both"/>
        <w:rPr>
          <w:rFonts w:ascii="Times New Roman" w:hAnsi="Times New Roman" w:cs="Times New Roman"/>
          <w:b/>
          <w:iCs/>
          <w:sz w:val="24"/>
        </w:rPr>
      </w:pPr>
      <w:r w:rsidRPr="00D3196D">
        <w:rPr>
          <w:rFonts w:ascii="Times New Roman" w:hAnsi="Times New Roman" w:cs="Times New Roman"/>
          <w:b/>
          <w:i/>
          <w:sz w:val="24"/>
        </w:rPr>
        <w:t>Stream Length (Lu)</w:t>
      </w:r>
      <w:r>
        <w:rPr>
          <w:rFonts w:ascii="Times New Roman" w:hAnsi="Times New Roman" w:cs="Times New Roman"/>
          <w:b/>
          <w:iCs/>
          <w:sz w:val="24"/>
        </w:rPr>
        <w:t>:</w:t>
      </w:r>
    </w:p>
    <w:p w14:paraId="6138AA7C" w14:textId="4E9A4C61" w:rsidR="009106C2" w:rsidRDefault="009106C2" w:rsidP="009106C2">
      <w:pPr>
        <w:spacing w:after="0" w:line="240" w:lineRule="auto"/>
        <w:jc w:val="both"/>
        <w:rPr>
          <w:rFonts w:ascii="Times New Roman" w:hAnsi="Times New Roman" w:cs="Times New Roman"/>
          <w:sz w:val="24"/>
        </w:rPr>
      </w:pPr>
      <w:r>
        <w:rPr>
          <w:rFonts w:ascii="Times New Roman" w:hAnsi="Times New Roman" w:cs="Times New Roman"/>
          <w:bCs/>
          <w:iCs/>
          <w:sz w:val="24"/>
        </w:rPr>
        <w:t>Stream length refers to the total length of streams across all hierarchical orders (Barman et al., 2021).</w:t>
      </w:r>
      <w:r w:rsidRPr="00A4082A">
        <w:rPr>
          <w:rFonts w:ascii="Times New Roman" w:hAnsi="Times New Roman" w:cs="Times New Roman"/>
          <w:sz w:val="24"/>
        </w:rPr>
        <w:t xml:space="preserve"> </w:t>
      </w:r>
      <w:r>
        <w:rPr>
          <w:rFonts w:ascii="Times New Roman" w:hAnsi="Times New Roman" w:cs="Times New Roman"/>
          <w:sz w:val="24"/>
        </w:rPr>
        <w:t xml:space="preserve">In a watershed, a longer stream length reveals a flatter river plain and a smaller length indicates the steepness of the gradient with fine texture (Strahler, 1964).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has a total stream length of about 425.62 km. The 1</w:t>
      </w:r>
      <w:r w:rsidRPr="007F7EA0">
        <w:rPr>
          <w:rFonts w:ascii="Times New Roman" w:hAnsi="Times New Roman" w:cs="Times New Roman"/>
          <w:sz w:val="24"/>
          <w:vertAlign w:val="superscript"/>
        </w:rPr>
        <w:t>st</w:t>
      </w:r>
      <w:r>
        <w:rPr>
          <w:rFonts w:ascii="Times New Roman" w:hAnsi="Times New Roman" w:cs="Times New Roman"/>
          <w:sz w:val="24"/>
        </w:rPr>
        <w:t xml:space="preserve"> order stream has a total length of about 210.55 km, 2</w:t>
      </w:r>
      <w:r w:rsidRPr="00353408">
        <w:rPr>
          <w:rFonts w:ascii="Times New Roman" w:hAnsi="Times New Roman" w:cs="Times New Roman"/>
          <w:sz w:val="24"/>
          <w:vertAlign w:val="superscript"/>
        </w:rPr>
        <w:t>nd</w:t>
      </w:r>
      <w:r>
        <w:rPr>
          <w:rFonts w:ascii="Times New Roman" w:hAnsi="Times New Roman" w:cs="Times New Roman"/>
          <w:sz w:val="24"/>
        </w:rPr>
        <w:t xml:space="preserve"> order stream has 103.25 km, 3</w:t>
      </w:r>
      <w:r w:rsidRPr="00353408">
        <w:rPr>
          <w:rFonts w:ascii="Times New Roman" w:hAnsi="Times New Roman" w:cs="Times New Roman"/>
          <w:sz w:val="24"/>
          <w:vertAlign w:val="superscript"/>
        </w:rPr>
        <w:t>rd</w:t>
      </w:r>
      <w:r>
        <w:rPr>
          <w:rFonts w:ascii="Times New Roman" w:hAnsi="Times New Roman" w:cs="Times New Roman"/>
          <w:sz w:val="24"/>
        </w:rPr>
        <w:t xml:space="preserve"> order stream has 65.86 km, 4</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26.48 km, 5</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6.11 km, and 6</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13.37 km, respectively (Table 3).</w:t>
      </w:r>
    </w:p>
    <w:p w14:paraId="58823901" w14:textId="77777777" w:rsidR="006014F1" w:rsidRDefault="006014F1" w:rsidP="009106C2">
      <w:pPr>
        <w:spacing w:after="0" w:line="240" w:lineRule="auto"/>
        <w:jc w:val="both"/>
        <w:rPr>
          <w:rFonts w:ascii="Times New Roman" w:hAnsi="Times New Roman" w:cs="Times New Roman"/>
          <w:sz w:val="24"/>
        </w:rPr>
      </w:pPr>
    </w:p>
    <w:p w14:paraId="2C2EDDF2" w14:textId="77777777" w:rsidR="00A254F3" w:rsidRPr="00BC43EA" w:rsidRDefault="00A254F3" w:rsidP="0053395B">
      <w:pPr>
        <w:spacing w:after="0" w:line="360" w:lineRule="auto"/>
        <w:jc w:val="both"/>
        <w:rPr>
          <w:rFonts w:ascii="Times New Roman" w:hAnsi="Times New Roman" w:cs="Times New Roman"/>
          <w:sz w:val="24"/>
        </w:rPr>
      </w:pPr>
    </w:p>
    <w:p w14:paraId="74FEA697" w14:textId="494592A3" w:rsidR="00E230B6" w:rsidRDefault="00A254F3" w:rsidP="0053395B">
      <w:pPr>
        <w:spacing w:line="360" w:lineRule="auto"/>
        <w:rPr>
          <w:rFonts w:ascii="Times New Roman" w:hAnsi="Times New Roman" w:cs="Times New Roman"/>
        </w:rPr>
      </w:pPr>
      <w:r>
        <w:rPr>
          <w:noProof/>
        </w:rPr>
        <w:drawing>
          <wp:anchor distT="0" distB="0" distL="114300" distR="114300" simplePos="0" relativeHeight="251663360" behindDoc="0" locked="0" layoutInCell="1" allowOverlap="1" wp14:anchorId="37BB47F0" wp14:editId="4E129679">
            <wp:simplePos x="0" y="0"/>
            <wp:positionH relativeFrom="page">
              <wp:posOffset>1471083</wp:posOffset>
            </wp:positionH>
            <wp:positionV relativeFrom="paragraph">
              <wp:posOffset>22225</wp:posOffset>
            </wp:positionV>
            <wp:extent cx="4158428" cy="5408083"/>
            <wp:effectExtent l="19050" t="19050" r="13970" b="21590"/>
            <wp:wrapNone/>
            <wp:docPr id="1477483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83352" name="Picture 1477483352"/>
                    <pic:cNvPicPr/>
                  </pic:nvPicPr>
                  <pic:blipFill rotWithShape="1">
                    <a:blip r:embed="rId10" cstate="print">
                      <a:extLst>
                        <a:ext uri="{28A0092B-C50C-407E-A947-70E740481C1C}">
                          <a14:useLocalDpi xmlns:a14="http://schemas.microsoft.com/office/drawing/2010/main" val="0"/>
                        </a:ext>
                      </a:extLst>
                    </a:blip>
                    <a:srcRect l="1994" t="1541" r="1225" b="1216"/>
                    <a:stretch/>
                  </pic:blipFill>
                  <pic:spPr bwMode="auto">
                    <a:xfrm>
                      <a:off x="0" y="0"/>
                      <a:ext cx="4163696" cy="541493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33925" w14:textId="20230DE1" w:rsidR="00E230B6" w:rsidRDefault="00E230B6" w:rsidP="0053395B">
      <w:pPr>
        <w:spacing w:line="360" w:lineRule="auto"/>
        <w:rPr>
          <w:rFonts w:ascii="Times New Roman" w:hAnsi="Times New Roman" w:cs="Times New Roman"/>
        </w:rPr>
      </w:pPr>
    </w:p>
    <w:p w14:paraId="391EEE15" w14:textId="6CF68B29" w:rsidR="00E230B6" w:rsidRDefault="00E230B6" w:rsidP="0053395B">
      <w:pPr>
        <w:spacing w:line="360" w:lineRule="auto"/>
        <w:rPr>
          <w:rFonts w:ascii="Times New Roman" w:hAnsi="Times New Roman" w:cs="Times New Roman"/>
        </w:rPr>
      </w:pPr>
    </w:p>
    <w:p w14:paraId="125C9C09" w14:textId="77777777" w:rsidR="00E230B6" w:rsidRDefault="00E230B6" w:rsidP="0053395B">
      <w:pPr>
        <w:spacing w:line="360" w:lineRule="auto"/>
        <w:rPr>
          <w:rFonts w:ascii="Times New Roman" w:hAnsi="Times New Roman" w:cs="Times New Roman"/>
        </w:rPr>
      </w:pPr>
    </w:p>
    <w:p w14:paraId="32085368" w14:textId="77777777" w:rsidR="00E230B6" w:rsidRDefault="00E230B6" w:rsidP="0053395B">
      <w:pPr>
        <w:spacing w:line="360" w:lineRule="auto"/>
        <w:rPr>
          <w:rFonts w:ascii="Times New Roman" w:hAnsi="Times New Roman" w:cs="Times New Roman"/>
        </w:rPr>
      </w:pPr>
    </w:p>
    <w:p w14:paraId="055BFF1D" w14:textId="77777777" w:rsidR="00E230B6" w:rsidRDefault="00E230B6" w:rsidP="0053395B">
      <w:pPr>
        <w:spacing w:line="360" w:lineRule="auto"/>
        <w:rPr>
          <w:rFonts w:ascii="Times New Roman" w:hAnsi="Times New Roman" w:cs="Times New Roman"/>
        </w:rPr>
      </w:pPr>
    </w:p>
    <w:p w14:paraId="59625950" w14:textId="77777777" w:rsidR="00E230B6" w:rsidRDefault="00E230B6" w:rsidP="0053395B">
      <w:pPr>
        <w:spacing w:line="360" w:lineRule="auto"/>
        <w:rPr>
          <w:rFonts w:ascii="Times New Roman" w:hAnsi="Times New Roman" w:cs="Times New Roman"/>
        </w:rPr>
      </w:pPr>
    </w:p>
    <w:p w14:paraId="557E3C39" w14:textId="77777777" w:rsidR="00E230B6" w:rsidRDefault="00E230B6" w:rsidP="0053395B">
      <w:pPr>
        <w:spacing w:line="360" w:lineRule="auto"/>
        <w:rPr>
          <w:rFonts w:ascii="Times New Roman" w:hAnsi="Times New Roman" w:cs="Times New Roman"/>
        </w:rPr>
      </w:pPr>
    </w:p>
    <w:p w14:paraId="39610BE8" w14:textId="77777777" w:rsidR="00E230B6" w:rsidRDefault="00E230B6" w:rsidP="0053395B">
      <w:pPr>
        <w:spacing w:line="360" w:lineRule="auto"/>
        <w:rPr>
          <w:rFonts w:ascii="Times New Roman" w:hAnsi="Times New Roman" w:cs="Times New Roman"/>
        </w:rPr>
      </w:pPr>
    </w:p>
    <w:p w14:paraId="71D25A92" w14:textId="77777777" w:rsidR="00E230B6" w:rsidRDefault="00E230B6" w:rsidP="0053395B">
      <w:pPr>
        <w:spacing w:line="360" w:lineRule="auto"/>
        <w:rPr>
          <w:rFonts w:ascii="Times New Roman" w:hAnsi="Times New Roman" w:cs="Times New Roman"/>
        </w:rPr>
      </w:pPr>
    </w:p>
    <w:p w14:paraId="756EFB82" w14:textId="77777777" w:rsidR="00E230B6" w:rsidRDefault="00E230B6" w:rsidP="0053395B">
      <w:pPr>
        <w:spacing w:line="360" w:lineRule="auto"/>
        <w:rPr>
          <w:rFonts w:ascii="Times New Roman" w:hAnsi="Times New Roman" w:cs="Times New Roman"/>
        </w:rPr>
      </w:pPr>
    </w:p>
    <w:p w14:paraId="2F08C205" w14:textId="77777777" w:rsidR="00E230B6" w:rsidRDefault="00E230B6" w:rsidP="0053395B">
      <w:pPr>
        <w:spacing w:line="360" w:lineRule="auto"/>
        <w:rPr>
          <w:rFonts w:ascii="Times New Roman" w:hAnsi="Times New Roman" w:cs="Times New Roman"/>
        </w:rPr>
      </w:pPr>
    </w:p>
    <w:p w14:paraId="140426F1" w14:textId="77777777" w:rsidR="00E230B6" w:rsidRDefault="00E230B6" w:rsidP="0053395B">
      <w:pPr>
        <w:spacing w:line="360" w:lineRule="auto"/>
        <w:rPr>
          <w:rFonts w:ascii="Times New Roman" w:hAnsi="Times New Roman" w:cs="Times New Roman"/>
        </w:rPr>
      </w:pPr>
    </w:p>
    <w:p w14:paraId="5F8F39A4" w14:textId="77777777" w:rsidR="00E230B6" w:rsidRDefault="00E230B6" w:rsidP="0053395B">
      <w:pPr>
        <w:spacing w:line="360" w:lineRule="auto"/>
        <w:rPr>
          <w:rFonts w:ascii="Times New Roman" w:hAnsi="Times New Roman" w:cs="Times New Roman"/>
        </w:rPr>
      </w:pPr>
    </w:p>
    <w:p w14:paraId="5218ACC8" w14:textId="77777777" w:rsidR="00E230B6" w:rsidRDefault="00E230B6" w:rsidP="0053395B">
      <w:pPr>
        <w:spacing w:line="360" w:lineRule="auto"/>
        <w:rPr>
          <w:rFonts w:ascii="Times New Roman" w:hAnsi="Times New Roman" w:cs="Times New Roman"/>
        </w:rPr>
      </w:pPr>
    </w:p>
    <w:p w14:paraId="58544BDB" w14:textId="77777777" w:rsidR="00E230B6" w:rsidRDefault="00E230B6" w:rsidP="0053395B">
      <w:pPr>
        <w:spacing w:line="360" w:lineRule="auto"/>
        <w:rPr>
          <w:rFonts w:ascii="Times New Roman" w:hAnsi="Times New Roman" w:cs="Times New Roman"/>
        </w:rPr>
      </w:pPr>
    </w:p>
    <w:p w14:paraId="6DC876E7" w14:textId="2940F098" w:rsidR="00E230B6" w:rsidRPr="00C67BAD" w:rsidRDefault="00E230B6" w:rsidP="009106C2">
      <w:pPr>
        <w:spacing w:line="360" w:lineRule="auto"/>
        <w:jc w:val="center"/>
        <w:rPr>
          <w:rFonts w:ascii="Times New Roman" w:hAnsi="Times New Roman" w:cs="Times New Roman"/>
          <w:b/>
          <w:bCs/>
        </w:rPr>
      </w:pPr>
      <w:r w:rsidRPr="00C67BAD">
        <w:rPr>
          <w:rFonts w:ascii="Times New Roman" w:hAnsi="Times New Roman" w:cs="Times New Roman"/>
          <w:b/>
          <w:bCs/>
        </w:rPr>
        <w:t>Fig. 3</w:t>
      </w:r>
      <w:r w:rsidR="00C67BAD" w:rsidRPr="00C67BAD">
        <w:rPr>
          <w:rFonts w:ascii="Times New Roman" w:hAnsi="Times New Roman" w:cs="Times New Roman"/>
          <w:b/>
          <w:bCs/>
        </w:rPr>
        <w:t>.</w:t>
      </w:r>
      <w:r w:rsidRPr="00C67BAD">
        <w:rPr>
          <w:rFonts w:ascii="Times New Roman" w:hAnsi="Times New Roman" w:cs="Times New Roman"/>
          <w:b/>
          <w:bCs/>
        </w:rPr>
        <w:t xml:space="preserve"> Stream Order</w:t>
      </w:r>
    </w:p>
    <w:p w14:paraId="33536F33" w14:textId="77777777" w:rsidR="00E230B6" w:rsidRPr="000162A8" w:rsidRDefault="00E230B6" w:rsidP="00A254F3">
      <w:pPr>
        <w:spacing w:after="0" w:line="240" w:lineRule="auto"/>
        <w:jc w:val="both"/>
        <w:rPr>
          <w:rFonts w:ascii="Times New Roman" w:hAnsi="Times New Roman" w:cs="Times New Roman"/>
          <w:b/>
          <w:iCs/>
          <w:sz w:val="24"/>
        </w:rPr>
      </w:pPr>
      <w:r w:rsidRPr="00F03AE7">
        <w:rPr>
          <w:rFonts w:ascii="Times New Roman" w:hAnsi="Times New Roman" w:cs="Times New Roman"/>
          <w:b/>
          <w:i/>
          <w:sz w:val="24"/>
        </w:rPr>
        <w:t>Stream Length Ratio</w:t>
      </w:r>
      <w:r>
        <w:rPr>
          <w:rFonts w:ascii="Times New Roman" w:hAnsi="Times New Roman" w:cs="Times New Roman"/>
          <w:b/>
          <w:i/>
          <w:sz w:val="24"/>
        </w:rPr>
        <w:t xml:space="preserve"> (RL)</w:t>
      </w:r>
      <w:r>
        <w:rPr>
          <w:rFonts w:ascii="Times New Roman" w:hAnsi="Times New Roman" w:cs="Times New Roman"/>
          <w:b/>
          <w:iCs/>
          <w:sz w:val="24"/>
        </w:rPr>
        <w:t>:</w:t>
      </w:r>
    </w:p>
    <w:p w14:paraId="371BDB9A" w14:textId="743E0722" w:rsidR="00C67BAD" w:rsidRDefault="00E230B6"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stream length ratio (RL) is the ratio of the average stream length of an order to the average stream length of its previous order </w:t>
      </w:r>
      <w:r w:rsidR="00C67BAD">
        <w:rPr>
          <w:rFonts w:ascii="Times New Roman" w:hAnsi="Times New Roman" w:cs="Times New Roman"/>
          <w:sz w:val="24"/>
        </w:rPr>
        <w:t>(Horton, 1945)</w:t>
      </w:r>
      <w:r>
        <w:rPr>
          <w:rFonts w:ascii="Times New Roman" w:hAnsi="Times New Roman" w:cs="Times New Roman"/>
          <w:sz w:val="24"/>
        </w:rPr>
        <w:t xml:space="preserve">. The (RL) value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ranges between 1.27 to 4.38, the highest (RL) value was observed in the 6</w:t>
      </w:r>
      <w:r w:rsidRPr="004E7AB6">
        <w:rPr>
          <w:rFonts w:ascii="Times New Roman" w:hAnsi="Times New Roman" w:cs="Times New Roman"/>
          <w:sz w:val="24"/>
          <w:vertAlign w:val="superscript"/>
        </w:rPr>
        <w:t>th</w:t>
      </w:r>
      <w:r>
        <w:rPr>
          <w:rFonts w:ascii="Times New Roman" w:hAnsi="Times New Roman" w:cs="Times New Roman"/>
          <w:sz w:val="24"/>
        </w:rPr>
        <w:t xml:space="preserve"> order stream </w:t>
      </w:r>
      <w:r w:rsidR="00C67BAD">
        <w:rPr>
          <w:rFonts w:ascii="Times New Roman" w:hAnsi="Times New Roman" w:cs="Times New Roman"/>
          <w:sz w:val="24"/>
        </w:rPr>
        <w:t>while the lowest was recorded in the 5</w:t>
      </w:r>
      <w:r w:rsidR="00C67BAD" w:rsidRPr="00EB3AA0">
        <w:rPr>
          <w:rFonts w:ascii="Times New Roman" w:hAnsi="Times New Roman" w:cs="Times New Roman"/>
          <w:sz w:val="24"/>
          <w:vertAlign w:val="superscript"/>
        </w:rPr>
        <w:t>th</w:t>
      </w:r>
      <w:r w:rsidR="00C67BAD">
        <w:rPr>
          <w:rFonts w:ascii="Times New Roman" w:hAnsi="Times New Roman" w:cs="Times New Roman"/>
          <w:sz w:val="24"/>
        </w:rPr>
        <w:t xml:space="preserve"> order stream.</w:t>
      </w:r>
      <w:r w:rsidR="00C67BAD" w:rsidRPr="002D6FEC">
        <w:rPr>
          <w:rFonts w:ascii="Times New Roman" w:hAnsi="Times New Roman" w:cs="Times New Roman"/>
          <w:sz w:val="24"/>
        </w:rPr>
        <w:t xml:space="preserve"> </w:t>
      </w:r>
      <w:r w:rsidR="00C67BAD">
        <w:rPr>
          <w:rFonts w:ascii="Times New Roman" w:hAnsi="Times New Roman" w:cs="Times New Roman"/>
          <w:sz w:val="24"/>
        </w:rPr>
        <w:t>The RL value range in all sub-watersheds are 0.67-5.73 (SW-1), 1.67-3.97 (SW-2), 0.92-2.58 (SW-3), 1.12-3.81 (SW-4), 0.25-4.08 (SW-5), 0.7-4.08 (SW-6), 3.57-5.48 (SW-7), 2.6- 4.11 (SW-8), 1.01-3.44 (SW-9), and 1.71-2.13 (SW-10). In most of the sub-watersheds, the higher RL values were mostly observed in the 3</w:t>
      </w:r>
      <w:r w:rsidR="00C67BAD" w:rsidRPr="009F755B">
        <w:rPr>
          <w:rFonts w:ascii="Times New Roman" w:hAnsi="Times New Roman" w:cs="Times New Roman"/>
          <w:sz w:val="24"/>
          <w:vertAlign w:val="superscript"/>
        </w:rPr>
        <w:t>rd</w:t>
      </w:r>
      <w:r w:rsidR="00C67BAD">
        <w:rPr>
          <w:rFonts w:ascii="Times New Roman" w:hAnsi="Times New Roman" w:cs="Times New Roman"/>
          <w:sz w:val="24"/>
        </w:rPr>
        <w:t xml:space="preserve"> order stream. The difference in the value of the stream length ratio is due to the slope and characteristics of the topography (Pande et al., 2017).</w:t>
      </w:r>
    </w:p>
    <w:p w14:paraId="42C482DB" w14:textId="77777777" w:rsidR="00C67BAD" w:rsidRPr="000162A8" w:rsidRDefault="00C67BAD"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Bifurcation R</w:t>
      </w:r>
      <w:r w:rsidRPr="00F03AE7">
        <w:rPr>
          <w:rFonts w:ascii="Times New Roman" w:hAnsi="Times New Roman" w:cs="Times New Roman"/>
          <w:b/>
          <w:i/>
          <w:sz w:val="24"/>
        </w:rPr>
        <w:t>atio (Rb)</w:t>
      </w:r>
      <w:r>
        <w:rPr>
          <w:rFonts w:ascii="Times New Roman" w:hAnsi="Times New Roman" w:cs="Times New Roman"/>
          <w:b/>
          <w:iCs/>
          <w:sz w:val="24"/>
        </w:rPr>
        <w:t>:</w:t>
      </w:r>
    </w:p>
    <w:p w14:paraId="07DCD238" w14:textId="4A96A407" w:rsidR="00C67BAD" w:rsidRDefault="00C67BAD" w:rsidP="00A254F3">
      <w:pPr>
        <w:spacing w:after="0" w:line="240" w:lineRule="auto"/>
        <w:jc w:val="both"/>
        <w:rPr>
          <w:rFonts w:ascii="Times New Roman" w:hAnsi="Times New Roman" w:cs="Times New Roman"/>
          <w:sz w:val="24"/>
        </w:rPr>
      </w:pPr>
      <w:r>
        <w:rPr>
          <w:rFonts w:ascii="Times New Roman" w:hAnsi="Times New Roman" w:cs="Times New Roman"/>
          <w:sz w:val="24"/>
        </w:rPr>
        <w:t>The bifurcation ratio is described as the ratio of the number of streams of a specific order (Nu) to the number of streams of the subsequent higher order (Nu+1) (Schumm, 1956). A higher Rb value signifies intense overland flow (increased soil erosion) and reduced recharge for the sub-watershed (Prabhakar et al., 2019). Normally, in flat plain areas Rb value is minimum found to be 2</w:t>
      </w:r>
      <w:r w:rsidR="00A254F3">
        <w:rPr>
          <w:rFonts w:ascii="Times New Roman" w:hAnsi="Times New Roman" w:cs="Times New Roman"/>
          <w:sz w:val="24"/>
        </w:rPr>
        <w:t>;</w:t>
      </w:r>
      <w:r>
        <w:rPr>
          <w:rFonts w:ascii="Times New Roman" w:hAnsi="Times New Roman" w:cs="Times New Roman"/>
          <w:sz w:val="24"/>
        </w:rPr>
        <w:t xml:space="preserve"> however, in mountainous regions</w:t>
      </w:r>
      <w:r w:rsidR="00A254F3">
        <w:rPr>
          <w:rFonts w:ascii="Times New Roman" w:hAnsi="Times New Roman" w:cs="Times New Roman"/>
          <w:sz w:val="24"/>
        </w:rPr>
        <w:t>,</w:t>
      </w:r>
      <w:r>
        <w:rPr>
          <w:rFonts w:ascii="Times New Roman" w:hAnsi="Times New Roman" w:cs="Times New Roman"/>
          <w:sz w:val="24"/>
        </w:rPr>
        <w:t xml:space="preserve"> it varies between 3 and 4 (Horton, 1945).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showed an average bifurcation ratio of 3.99. In most sub-watersheds, the highest Rb value occurs in the 2</w:t>
      </w:r>
      <w:proofErr w:type="gramStart"/>
      <w:r w:rsidRPr="009159EE">
        <w:rPr>
          <w:rFonts w:ascii="Times New Roman" w:hAnsi="Times New Roman" w:cs="Times New Roman"/>
          <w:sz w:val="24"/>
          <w:vertAlign w:val="superscript"/>
        </w:rPr>
        <w:t>nd</w:t>
      </w:r>
      <w:r>
        <w:rPr>
          <w:rFonts w:ascii="Times New Roman" w:hAnsi="Times New Roman" w:cs="Times New Roman"/>
          <w:sz w:val="24"/>
        </w:rPr>
        <w:t xml:space="preserve">  and</w:t>
      </w:r>
      <w:proofErr w:type="gramEnd"/>
      <w:r>
        <w:rPr>
          <w:rFonts w:ascii="Times New Roman" w:hAnsi="Times New Roman" w:cs="Times New Roman"/>
          <w:sz w:val="24"/>
        </w:rPr>
        <w:t xml:space="preserve"> 3</w:t>
      </w:r>
      <w:r w:rsidRPr="009159EE">
        <w:rPr>
          <w:rFonts w:ascii="Times New Roman" w:hAnsi="Times New Roman" w:cs="Times New Roman"/>
          <w:sz w:val="24"/>
          <w:vertAlign w:val="superscript"/>
        </w:rPr>
        <w:t>rd</w:t>
      </w:r>
      <w:r>
        <w:rPr>
          <w:rFonts w:ascii="Times New Roman" w:hAnsi="Times New Roman" w:cs="Times New Roman"/>
          <w:sz w:val="24"/>
        </w:rPr>
        <w:t xml:space="preserve">  order stream</w:t>
      </w:r>
      <w:r w:rsidR="00A254F3">
        <w:rPr>
          <w:rFonts w:ascii="Times New Roman" w:hAnsi="Times New Roman" w:cs="Times New Roman"/>
          <w:sz w:val="24"/>
        </w:rPr>
        <w:t>,</w:t>
      </w:r>
      <w:r>
        <w:rPr>
          <w:rFonts w:ascii="Times New Roman" w:hAnsi="Times New Roman" w:cs="Times New Roman"/>
          <w:sz w:val="24"/>
        </w:rPr>
        <w:t xml:space="preserve"> whereas for the entire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the highest value of Rb is found in the 5th order and the lowest in the 6</w:t>
      </w:r>
      <w:r w:rsidRPr="008C00A6">
        <w:rPr>
          <w:rFonts w:ascii="Times New Roman" w:hAnsi="Times New Roman" w:cs="Times New Roman"/>
          <w:sz w:val="24"/>
          <w:vertAlign w:val="superscript"/>
        </w:rPr>
        <w:t>th</w:t>
      </w:r>
      <w:r>
        <w:rPr>
          <w:rFonts w:ascii="Times New Roman" w:hAnsi="Times New Roman" w:cs="Times New Roman"/>
          <w:sz w:val="24"/>
        </w:rPr>
        <w:t xml:space="preserve"> order stream. Among the sub-watersheds, the highest mean Rb value is recorded from SW-7.</w:t>
      </w:r>
    </w:p>
    <w:p w14:paraId="3D796CD6" w14:textId="77777777" w:rsidR="00C67BAD" w:rsidRPr="000162A8" w:rsidRDefault="00C67BAD" w:rsidP="00A254F3">
      <w:pPr>
        <w:spacing w:after="0" w:line="240" w:lineRule="auto"/>
        <w:jc w:val="both"/>
        <w:rPr>
          <w:rFonts w:ascii="Times New Roman" w:hAnsi="Times New Roman" w:cs="Times New Roman"/>
          <w:b/>
          <w:iCs/>
          <w:sz w:val="24"/>
        </w:rPr>
      </w:pPr>
      <w:r w:rsidRPr="00B6406B">
        <w:rPr>
          <w:rFonts w:ascii="Times New Roman" w:hAnsi="Times New Roman" w:cs="Times New Roman"/>
          <w:b/>
          <w:i/>
          <w:sz w:val="24"/>
        </w:rPr>
        <w:t>Basin Length (Lb)</w:t>
      </w:r>
      <w:r>
        <w:rPr>
          <w:rFonts w:ascii="Times New Roman" w:hAnsi="Times New Roman" w:cs="Times New Roman"/>
          <w:b/>
          <w:iCs/>
          <w:sz w:val="24"/>
        </w:rPr>
        <w:t>:</w:t>
      </w:r>
    </w:p>
    <w:p w14:paraId="7E683B8D" w14:textId="7C867351" w:rsidR="00B601FC" w:rsidRDefault="00C67BAD" w:rsidP="00A254F3">
      <w:pPr>
        <w:spacing w:line="240" w:lineRule="auto"/>
        <w:jc w:val="both"/>
        <w:rPr>
          <w:rFonts w:ascii="Times New Roman" w:hAnsi="Times New Roman" w:cs="Times New Roman"/>
          <w:sz w:val="24"/>
        </w:rPr>
      </w:pPr>
      <w:r>
        <w:rPr>
          <w:rFonts w:ascii="Times New Roman" w:hAnsi="Times New Roman" w:cs="Times New Roman"/>
          <w:sz w:val="24"/>
        </w:rPr>
        <w:lastRenderedPageBreak/>
        <w:t>Basin length signifies the length of a basin that is adjacent to a drainage channel (Schumm, 1956). It serves as the main channel of the watershed where the majority of the water flows. Among 10 sub-watersheds, the SW-3 has the longest basin length of 9.76 km, and SW-10 has the shortest basin length (3.76 km) (Table 3).</w:t>
      </w:r>
    </w:p>
    <w:p w14:paraId="2BE6BA63" w14:textId="77777777" w:rsidR="00BC43EA" w:rsidRPr="00BC43EA" w:rsidRDefault="00BC43EA" w:rsidP="0053395B">
      <w:pPr>
        <w:spacing w:after="0" w:line="360" w:lineRule="auto"/>
        <w:jc w:val="center"/>
        <w:rPr>
          <w:rFonts w:ascii="Times New Roman" w:hAnsi="Times New Roman" w:cs="Times New Roman"/>
          <w:b/>
          <w:bCs/>
          <w:sz w:val="24"/>
        </w:rPr>
      </w:pPr>
      <w:bookmarkStart w:id="1" w:name="_Hlk211374209"/>
      <w:r w:rsidRPr="00BC43EA">
        <w:rPr>
          <w:rFonts w:ascii="Times New Roman" w:hAnsi="Times New Roman" w:cs="Times New Roman"/>
          <w:b/>
          <w:bCs/>
          <w:sz w:val="24"/>
        </w:rPr>
        <w:t>Table 3. Morphometric Analysis: Linear Parameters</w:t>
      </w:r>
    </w:p>
    <w:tbl>
      <w:tblPr>
        <w:tblW w:w="9346" w:type="dxa"/>
        <w:tblLayout w:type="fixed"/>
        <w:tblLook w:val="04A0" w:firstRow="1" w:lastRow="0" w:firstColumn="1" w:lastColumn="0" w:noHBand="0" w:noVBand="1"/>
      </w:tblPr>
      <w:tblGrid>
        <w:gridCol w:w="1283"/>
        <w:gridCol w:w="1069"/>
        <w:gridCol w:w="1182"/>
        <w:gridCol w:w="1134"/>
        <w:gridCol w:w="1134"/>
        <w:gridCol w:w="992"/>
        <w:gridCol w:w="1310"/>
        <w:gridCol w:w="1242"/>
      </w:tblGrid>
      <w:tr w:rsidR="00BC43EA" w:rsidRPr="00AE1950" w14:paraId="778CF743" w14:textId="77777777" w:rsidTr="00E72840">
        <w:trPr>
          <w:trHeight w:val="920"/>
        </w:trPr>
        <w:tc>
          <w:tcPr>
            <w:tcW w:w="1283" w:type="dxa"/>
            <w:vMerge w:val="restart"/>
            <w:tcBorders>
              <w:top w:val="single" w:sz="8" w:space="0" w:color="auto"/>
              <w:left w:val="single" w:sz="8" w:space="0" w:color="auto"/>
              <w:bottom w:val="single" w:sz="8" w:space="0" w:color="000000"/>
              <w:right w:val="single" w:sz="8" w:space="0" w:color="auto"/>
            </w:tcBorders>
            <w:vAlign w:val="center"/>
            <w:hideMark/>
          </w:tcPr>
          <w:bookmarkEnd w:id="1"/>
          <w:p w14:paraId="4B7E4793"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Sub-watersheds</w:t>
            </w:r>
          </w:p>
        </w:tc>
        <w:tc>
          <w:tcPr>
            <w:tcW w:w="1069" w:type="dxa"/>
            <w:vMerge w:val="restart"/>
            <w:tcBorders>
              <w:top w:val="single" w:sz="8" w:space="0" w:color="auto"/>
              <w:left w:val="single" w:sz="8" w:space="0" w:color="auto"/>
              <w:bottom w:val="single" w:sz="8" w:space="0" w:color="000000"/>
              <w:right w:val="single" w:sz="8" w:space="0" w:color="auto"/>
            </w:tcBorders>
            <w:vAlign w:val="center"/>
            <w:hideMark/>
          </w:tcPr>
          <w:p w14:paraId="468CBC0D"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order (u)</w:t>
            </w:r>
          </w:p>
        </w:tc>
        <w:tc>
          <w:tcPr>
            <w:tcW w:w="1182" w:type="dxa"/>
            <w:vMerge w:val="restart"/>
            <w:tcBorders>
              <w:top w:val="single" w:sz="8" w:space="0" w:color="auto"/>
              <w:left w:val="single" w:sz="8" w:space="0" w:color="auto"/>
              <w:bottom w:val="single" w:sz="8" w:space="0" w:color="000000"/>
              <w:right w:val="single" w:sz="8" w:space="0" w:color="auto"/>
            </w:tcBorders>
            <w:vAlign w:val="center"/>
            <w:hideMark/>
          </w:tcPr>
          <w:p w14:paraId="20171CE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Number of streams (Nu)</w:t>
            </w:r>
          </w:p>
        </w:tc>
        <w:tc>
          <w:tcPr>
            <w:tcW w:w="1134" w:type="dxa"/>
            <w:tcBorders>
              <w:top w:val="single" w:sz="8" w:space="0" w:color="auto"/>
              <w:left w:val="nil"/>
              <w:bottom w:val="nil"/>
              <w:right w:val="single" w:sz="8" w:space="0" w:color="auto"/>
            </w:tcBorders>
            <w:vAlign w:val="center"/>
            <w:hideMark/>
          </w:tcPr>
          <w:p w14:paraId="31BCD67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Total stream length </w:t>
            </w:r>
          </w:p>
        </w:tc>
        <w:tc>
          <w:tcPr>
            <w:tcW w:w="1134" w:type="dxa"/>
            <w:tcBorders>
              <w:top w:val="single" w:sz="8" w:space="0" w:color="auto"/>
              <w:left w:val="nil"/>
              <w:bottom w:val="nil"/>
              <w:right w:val="single" w:sz="8" w:space="0" w:color="auto"/>
            </w:tcBorders>
            <w:vAlign w:val="center"/>
            <w:hideMark/>
          </w:tcPr>
          <w:p w14:paraId="347D239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Mean stream length </w:t>
            </w:r>
          </w:p>
        </w:tc>
        <w:tc>
          <w:tcPr>
            <w:tcW w:w="992" w:type="dxa"/>
            <w:vMerge w:val="restart"/>
            <w:tcBorders>
              <w:top w:val="single" w:sz="8" w:space="0" w:color="auto"/>
              <w:left w:val="single" w:sz="8" w:space="0" w:color="auto"/>
              <w:bottom w:val="single" w:sz="8" w:space="0" w:color="000000"/>
              <w:right w:val="single" w:sz="8" w:space="0" w:color="auto"/>
            </w:tcBorders>
            <w:vAlign w:val="center"/>
            <w:hideMark/>
          </w:tcPr>
          <w:p w14:paraId="3FCB622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length ratio (RL)</w:t>
            </w:r>
          </w:p>
        </w:tc>
        <w:tc>
          <w:tcPr>
            <w:tcW w:w="1310" w:type="dxa"/>
            <w:vMerge w:val="restart"/>
            <w:tcBorders>
              <w:top w:val="single" w:sz="8" w:space="0" w:color="auto"/>
              <w:left w:val="single" w:sz="8" w:space="0" w:color="auto"/>
              <w:bottom w:val="single" w:sz="8" w:space="0" w:color="000000"/>
              <w:right w:val="single" w:sz="8" w:space="0" w:color="auto"/>
            </w:tcBorders>
            <w:vAlign w:val="center"/>
            <w:hideMark/>
          </w:tcPr>
          <w:p w14:paraId="788217A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Bifurcation ratio (Rb)</w:t>
            </w:r>
          </w:p>
        </w:tc>
        <w:tc>
          <w:tcPr>
            <w:tcW w:w="1242" w:type="dxa"/>
            <w:vMerge w:val="restart"/>
            <w:tcBorders>
              <w:top w:val="single" w:sz="8" w:space="0" w:color="auto"/>
              <w:left w:val="single" w:sz="8" w:space="0" w:color="auto"/>
              <w:bottom w:val="single" w:sz="8" w:space="0" w:color="000000"/>
              <w:right w:val="single" w:sz="8" w:space="0" w:color="auto"/>
            </w:tcBorders>
            <w:vAlign w:val="center"/>
            <w:hideMark/>
          </w:tcPr>
          <w:p w14:paraId="31D29AE4"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Basin length (</w:t>
            </w:r>
            <w:proofErr w:type="spellStart"/>
            <w:r w:rsidRPr="00AE1950">
              <w:rPr>
                <w:rFonts w:ascii="Times New Roman" w:eastAsia="Times New Roman" w:hAnsi="Times New Roman" w:cs="Times New Roman"/>
                <w:color w:val="000000"/>
                <w:kern w:val="0"/>
                <w:sz w:val="24"/>
                <w:szCs w:val="24"/>
                <w:lang w:val="en-US" w:eastAsia="en-IN"/>
                <w14:ligatures w14:val="none"/>
              </w:rPr>
              <w:t>Lb</w:t>
            </w:r>
            <w:proofErr w:type="spellEnd"/>
            <w:r w:rsidRPr="00AE1950">
              <w:rPr>
                <w:rFonts w:ascii="Times New Roman" w:eastAsia="Times New Roman" w:hAnsi="Times New Roman" w:cs="Times New Roman"/>
                <w:color w:val="000000"/>
                <w:kern w:val="0"/>
                <w:sz w:val="24"/>
                <w:szCs w:val="24"/>
                <w:lang w:val="en-US" w:eastAsia="en-IN"/>
                <w14:ligatures w14:val="none"/>
              </w:rPr>
              <w:t>) (km)</w:t>
            </w:r>
          </w:p>
        </w:tc>
      </w:tr>
      <w:tr w:rsidR="00BC43EA" w:rsidRPr="00AE1950" w14:paraId="1D13CBFA" w14:textId="77777777" w:rsidTr="00E72840">
        <w:trPr>
          <w:trHeight w:val="620"/>
        </w:trPr>
        <w:tc>
          <w:tcPr>
            <w:tcW w:w="1283" w:type="dxa"/>
            <w:vMerge/>
            <w:tcBorders>
              <w:top w:val="single" w:sz="8" w:space="0" w:color="auto"/>
              <w:left w:val="single" w:sz="8" w:space="0" w:color="auto"/>
              <w:bottom w:val="single" w:sz="8" w:space="0" w:color="000000"/>
              <w:right w:val="single" w:sz="8" w:space="0" w:color="auto"/>
            </w:tcBorders>
            <w:vAlign w:val="center"/>
            <w:hideMark/>
          </w:tcPr>
          <w:p w14:paraId="75F6CEC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1866C7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39FCE6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34" w:type="dxa"/>
            <w:tcBorders>
              <w:top w:val="nil"/>
              <w:left w:val="nil"/>
              <w:bottom w:val="single" w:sz="8" w:space="0" w:color="auto"/>
              <w:right w:val="single" w:sz="8" w:space="0" w:color="auto"/>
            </w:tcBorders>
            <w:vAlign w:val="center"/>
            <w:hideMark/>
          </w:tcPr>
          <w:p w14:paraId="361EEBE8"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(Lu) (km)</w:t>
            </w:r>
          </w:p>
        </w:tc>
        <w:tc>
          <w:tcPr>
            <w:tcW w:w="1134" w:type="dxa"/>
            <w:tcBorders>
              <w:top w:val="nil"/>
              <w:left w:val="nil"/>
              <w:bottom w:val="single" w:sz="8" w:space="0" w:color="auto"/>
              <w:right w:val="single" w:sz="8" w:space="0" w:color="auto"/>
            </w:tcBorders>
            <w:vAlign w:val="center"/>
            <w:hideMark/>
          </w:tcPr>
          <w:p w14:paraId="5B4D06D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w:t>
            </w:r>
            <w:proofErr w:type="spellStart"/>
            <w:r w:rsidRPr="00AE1950">
              <w:rPr>
                <w:rFonts w:ascii="Times New Roman" w:eastAsia="Times New Roman" w:hAnsi="Times New Roman" w:cs="Times New Roman"/>
                <w:color w:val="000000"/>
                <w:kern w:val="0"/>
                <w:sz w:val="24"/>
                <w:szCs w:val="24"/>
                <w:lang w:val="en-US" w:eastAsia="en-IN"/>
                <w14:ligatures w14:val="none"/>
              </w:rPr>
              <w:t>Lsm</w:t>
            </w:r>
            <w:proofErr w:type="spellEnd"/>
            <w:r w:rsidRPr="00AE1950">
              <w:rPr>
                <w:rFonts w:ascii="Times New Roman" w:eastAsia="Times New Roman" w:hAnsi="Times New Roman" w:cs="Times New Roman"/>
                <w:color w:val="000000"/>
                <w:kern w:val="0"/>
                <w:sz w:val="24"/>
                <w:szCs w:val="24"/>
                <w:lang w:val="en-US" w:eastAsia="en-IN"/>
                <w14:ligatures w14:val="none"/>
              </w:rPr>
              <w:t>) (km)</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50D0F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310" w:type="dxa"/>
            <w:vMerge/>
            <w:tcBorders>
              <w:top w:val="single" w:sz="8" w:space="0" w:color="auto"/>
              <w:left w:val="single" w:sz="8" w:space="0" w:color="auto"/>
              <w:bottom w:val="single" w:sz="8" w:space="0" w:color="000000"/>
              <w:right w:val="single" w:sz="8" w:space="0" w:color="auto"/>
            </w:tcBorders>
            <w:vAlign w:val="center"/>
            <w:hideMark/>
          </w:tcPr>
          <w:p w14:paraId="5109F3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42" w:type="dxa"/>
            <w:vMerge/>
            <w:tcBorders>
              <w:top w:val="single" w:sz="8" w:space="0" w:color="auto"/>
              <w:left w:val="single" w:sz="8" w:space="0" w:color="auto"/>
              <w:bottom w:val="single" w:sz="8" w:space="0" w:color="000000"/>
              <w:right w:val="single" w:sz="8" w:space="0" w:color="auto"/>
            </w:tcBorders>
            <w:vAlign w:val="center"/>
            <w:hideMark/>
          </w:tcPr>
          <w:p w14:paraId="05BC1F9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037EEEA"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1B85088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w:t>
            </w:r>
          </w:p>
        </w:tc>
        <w:tc>
          <w:tcPr>
            <w:tcW w:w="1069" w:type="dxa"/>
            <w:tcBorders>
              <w:top w:val="nil"/>
              <w:left w:val="nil"/>
              <w:bottom w:val="single" w:sz="8" w:space="0" w:color="auto"/>
              <w:right w:val="single" w:sz="8" w:space="0" w:color="auto"/>
            </w:tcBorders>
            <w:vAlign w:val="center"/>
            <w:hideMark/>
          </w:tcPr>
          <w:p w14:paraId="59A584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3DD351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130</w:t>
            </w:r>
          </w:p>
        </w:tc>
        <w:tc>
          <w:tcPr>
            <w:tcW w:w="1134" w:type="dxa"/>
            <w:tcBorders>
              <w:top w:val="nil"/>
              <w:left w:val="nil"/>
              <w:bottom w:val="single" w:sz="8" w:space="0" w:color="auto"/>
              <w:right w:val="single" w:sz="8" w:space="0" w:color="auto"/>
            </w:tcBorders>
            <w:vAlign w:val="center"/>
            <w:hideMark/>
          </w:tcPr>
          <w:p w14:paraId="6EFBCE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37.93</w:t>
            </w:r>
          </w:p>
        </w:tc>
        <w:tc>
          <w:tcPr>
            <w:tcW w:w="1134" w:type="dxa"/>
            <w:tcBorders>
              <w:top w:val="nil"/>
              <w:left w:val="nil"/>
              <w:bottom w:val="single" w:sz="8" w:space="0" w:color="auto"/>
              <w:right w:val="single" w:sz="8" w:space="0" w:color="auto"/>
            </w:tcBorders>
            <w:vAlign w:val="center"/>
            <w:hideMark/>
          </w:tcPr>
          <w:p w14:paraId="4D332A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3EF6BC5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AA491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365E719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7.76</w:t>
            </w:r>
          </w:p>
        </w:tc>
      </w:tr>
      <w:tr w:rsidR="00BC43EA" w:rsidRPr="00AE1950" w14:paraId="5AC6A93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CD571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35E1A9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C2E24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w:t>
            </w:r>
          </w:p>
        </w:tc>
        <w:tc>
          <w:tcPr>
            <w:tcW w:w="1134" w:type="dxa"/>
            <w:tcBorders>
              <w:top w:val="nil"/>
              <w:left w:val="nil"/>
              <w:bottom w:val="single" w:sz="8" w:space="0" w:color="auto"/>
              <w:right w:val="single" w:sz="8" w:space="0" w:color="auto"/>
            </w:tcBorders>
            <w:vAlign w:val="center"/>
            <w:hideMark/>
          </w:tcPr>
          <w:p w14:paraId="214053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14.8</w:t>
            </w:r>
          </w:p>
        </w:tc>
        <w:tc>
          <w:tcPr>
            <w:tcW w:w="1134" w:type="dxa"/>
            <w:tcBorders>
              <w:top w:val="nil"/>
              <w:left w:val="nil"/>
              <w:bottom w:val="single" w:sz="8" w:space="0" w:color="auto"/>
              <w:right w:val="single" w:sz="8" w:space="0" w:color="auto"/>
            </w:tcBorders>
            <w:vAlign w:val="center"/>
            <w:hideMark/>
          </w:tcPr>
          <w:p w14:paraId="3BD566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tcBorders>
              <w:top w:val="nil"/>
              <w:left w:val="nil"/>
              <w:bottom w:val="single" w:sz="8" w:space="0" w:color="auto"/>
              <w:right w:val="single" w:sz="8" w:space="0" w:color="auto"/>
            </w:tcBorders>
            <w:noWrap/>
            <w:vAlign w:val="center"/>
            <w:hideMark/>
          </w:tcPr>
          <w:p w14:paraId="04CC6DB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1.68</w:t>
            </w:r>
          </w:p>
        </w:tc>
        <w:tc>
          <w:tcPr>
            <w:tcW w:w="1310" w:type="dxa"/>
            <w:tcBorders>
              <w:top w:val="nil"/>
              <w:left w:val="nil"/>
              <w:bottom w:val="single" w:sz="8" w:space="0" w:color="auto"/>
              <w:right w:val="single" w:sz="8" w:space="0" w:color="auto"/>
            </w:tcBorders>
            <w:noWrap/>
            <w:vAlign w:val="center"/>
            <w:hideMark/>
          </w:tcPr>
          <w:p w14:paraId="3198EEC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tcBorders>
              <w:top w:val="nil"/>
              <w:left w:val="single" w:sz="8" w:space="0" w:color="auto"/>
              <w:bottom w:val="single" w:sz="8" w:space="0" w:color="000000"/>
              <w:right w:val="single" w:sz="8" w:space="0" w:color="auto"/>
            </w:tcBorders>
            <w:vAlign w:val="center"/>
            <w:hideMark/>
          </w:tcPr>
          <w:p w14:paraId="530DFD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6055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256FD5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E41182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1248FA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tcBorders>
              <w:top w:val="nil"/>
              <w:left w:val="nil"/>
              <w:bottom w:val="single" w:sz="8" w:space="0" w:color="auto"/>
              <w:right w:val="single" w:sz="8" w:space="0" w:color="auto"/>
            </w:tcBorders>
            <w:vAlign w:val="center"/>
            <w:hideMark/>
          </w:tcPr>
          <w:p w14:paraId="14B507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14.08</w:t>
            </w:r>
          </w:p>
        </w:tc>
        <w:tc>
          <w:tcPr>
            <w:tcW w:w="1134" w:type="dxa"/>
            <w:tcBorders>
              <w:top w:val="nil"/>
              <w:left w:val="nil"/>
              <w:bottom w:val="single" w:sz="8" w:space="0" w:color="auto"/>
              <w:right w:val="single" w:sz="8" w:space="0" w:color="auto"/>
            </w:tcBorders>
            <w:vAlign w:val="center"/>
            <w:hideMark/>
          </w:tcPr>
          <w:p w14:paraId="7FEB81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tcBorders>
              <w:top w:val="nil"/>
              <w:left w:val="nil"/>
              <w:bottom w:val="single" w:sz="8" w:space="0" w:color="auto"/>
              <w:right w:val="single" w:sz="8" w:space="0" w:color="auto"/>
            </w:tcBorders>
            <w:noWrap/>
            <w:vAlign w:val="center"/>
            <w:hideMark/>
          </w:tcPr>
          <w:p w14:paraId="08E5F3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5.73</w:t>
            </w:r>
          </w:p>
        </w:tc>
        <w:tc>
          <w:tcPr>
            <w:tcW w:w="1310" w:type="dxa"/>
            <w:tcBorders>
              <w:top w:val="nil"/>
              <w:left w:val="nil"/>
              <w:bottom w:val="single" w:sz="8" w:space="0" w:color="auto"/>
              <w:right w:val="single" w:sz="8" w:space="0" w:color="auto"/>
            </w:tcBorders>
            <w:noWrap/>
            <w:vAlign w:val="center"/>
            <w:hideMark/>
          </w:tcPr>
          <w:p w14:paraId="78CD21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70938B9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842906"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5C31A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8E8CFBE"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67683C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3BA9C4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3.82</w:t>
            </w:r>
          </w:p>
        </w:tc>
        <w:tc>
          <w:tcPr>
            <w:tcW w:w="1134" w:type="dxa"/>
            <w:tcBorders>
              <w:top w:val="nil"/>
              <w:left w:val="nil"/>
              <w:bottom w:val="single" w:sz="8" w:space="0" w:color="auto"/>
              <w:right w:val="single" w:sz="8" w:space="0" w:color="auto"/>
            </w:tcBorders>
            <w:vAlign w:val="center"/>
            <w:hideMark/>
          </w:tcPr>
          <w:p w14:paraId="7AE73B9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1.91</w:t>
            </w:r>
          </w:p>
        </w:tc>
        <w:tc>
          <w:tcPr>
            <w:tcW w:w="992" w:type="dxa"/>
            <w:tcBorders>
              <w:top w:val="nil"/>
              <w:left w:val="nil"/>
              <w:bottom w:val="single" w:sz="8" w:space="0" w:color="auto"/>
              <w:right w:val="single" w:sz="8" w:space="0" w:color="auto"/>
            </w:tcBorders>
            <w:noWrap/>
            <w:vAlign w:val="center"/>
            <w:hideMark/>
          </w:tcPr>
          <w:p w14:paraId="13E67A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0.67</w:t>
            </w:r>
          </w:p>
        </w:tc>
        <w:tc>
          <w:tcPr>
            <w:tcW w:w="1310" w:type="dxa"/>
            <w:tcBorders>
              <w:top w:val="nil"/>
              <w:left w:val="nil"/>
              <w:bottom w:val="single" w:sz="8" w:space="0" w:color="auto"/>
              <w:right w:val="single" w:sz="8" w:space="0" w:color="auto"/>
            </w:tcBorders>
            <w:noWrap/>
            <w:vAlign w:val="center"/>
            <w:hideMark/>
          </w:tcPr>
          <w:p w14:paraId="0C08C8B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tcBorders>
              <w:top w:val="nil"/>
              <w:left w:val="single" w:sz="8" w:space="0" w:color="auto"/>
              <w:bottom w:val="single" w:sz="8" w:space="0" w:color="000000"/>
              <w:right w:val="single" w:sz="8" w:space="0" w:color="auto"/>
            </w:tcBorders>
            <w:vAlign w:val="center"/>
            <w:hideMark/>
          </w:tcPr>
          <w:p w14:paraId="48093D5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718552"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A2697E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59E792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B996BE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47CE893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1134" w:type="dxa"/>
            <w:tcBorders>
              <w:top w:val="nil"/>
              <w:left w:val="nil"/>
              <w:bottom w:val="single" w:sz="8" w:space="0" w:color="auto"/>
              <w:right w:val="single" w:sz="8" w:space="0" w:color="auto"/>
            </w:tcBorders>
            <w:vAlign w:val="center"/>
            <w:hideMark/>
          </w:tcPr>
          <w:p w14:paraId="5972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992" w:type="dxa"/>
            <w:tcBorders>
              <w:top w:val="nil"/>
              <w:left w:val="nil"/>
              <w:bottom w:val="single" w:sz="8" w:space="0" w:color="auto"/>
              <w:right w:val="single" w:sz="8" w:space="0" w:color="auto"/>
            </w:tcBorders>
            <w:noWrap/>
            <w:vAlign w:val="center"/>
            <w:hideMark/>
          </w:tcPr>
          <w:p w14:paraId="24D389E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0.99</w:t>
            </w:r>
          </w:p>
        </w:tc>
        <w:tc>
          <w:tcPr>
            <w:tcW w:w="1310" w:type="dxa"/>
            <w:tcBorders>
              <w:top w:val="nil"/>
              <w:left w:val="nil"/>
              <w:bottom w:val="single" w:sz="8" w:space="0" w:color="auto"/>
              <w:right w:val="single" w:sz="8" w:space="0" w:color="auto"/>
            </w:tcBorders>
            <w:noWrap/>
            <w:vAlign w:val="center"/>
            <w:hideMark/>
          </w:tcPr>
          <w:p w14:paraId="625D449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F1D5C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A2BD698" w14:textId="77777777" w:rsidTr="00E72840">
        <w:trPr>
          <w:trHeight w:val="314"/>
        </w:trPr>
        <w:tc>
          <w:tcPr>
            <w:tcW w:w="1283" w:type="dxa"/>
            <w:vMerge/>
            <w:tcBorders>
              <w:top w:val="nil"/>
              <w:left w:val="single" w:sz="8" w:space="0" w:color="auto"/>
              <w:bottom w:val="single" w:sz="8" w:space="0" w:color="000000"/>
              <w:right w:val="single" w:sz="8" w:space="0" w:color="auto"/>
            </w:tcBorders>
            <w:vAlign w:val="center"/>
            <w:hideMark/>
          </w:tcPr>
          <w:p w14:paraId="62145BD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213A0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061312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4B897A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89DD6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A27A80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2.26</w:t>
            </w:r>
          </w:p>
        </w:tc>
        <w:tc>
          <w:tcPr>
            <w:tcW w:w="1310" w:type="dxa"/>
            <w:tcBorders>
              <w:top w:val="nil"/>
              <w:left w:val="nil"/>
              <w:bottom w:val="single" w:sz="8" w:space="0" w:color="auto"/>
              <w:right w:val="single" w:sz="8" w:space="0" w:color="auto"/>
            </w:tcBorders>
            <w:noWrap/>
            <w:vAlign w:val="center"/>
            <w:hideMark/>
          </w:tcPr>
          <w:p w14:paraId="1E65C8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3.71</w:t>
            </w:r>
          </w:p>
        </w:tc>
        <w:tc>
          <w:tcPr>
            <w:tcW w:w="1242" w:type="dxa"/>
            <w:vMerge/>
            <w:tcBorders>
              <w:top w:val="nil"/>
              <w:left w:val="single" w:sz="8" w:space="0" w:color="auto"/>
              <w:bottom w:val="single" w:sz="8" w:space="0" w:color="000000"/>
              <w:right w:val="single" w:sz="8" w:space="0" w:color="auto"/>
            </w:tcBorders>
            <w:vAlign w:val="center"/>
            <w:hideMark/>
          </w:tcPr>
          <w:p w14:paraId="41D6D81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880991" w14:textId="77777777" w:rsidTr="00E72840">
        <w:trPr>
          <w:trHeight w:val="314"/>
        </w:trPr>
        <w:tc>
          <w:tcPr>
            <w:tcW w:w="1283" w:type="dxa"/>
            <w:vMerge/>
            <w:tcBorders>
              <w:top w:val="nil"/>
              <w:left w:val="single" w:sz="8" w:space="0" w:color="auto"/>
              <w:bottom w:val="single" w:sz="8" w:space="0" w:color="000000"/>
              <w:right w:val="single" w:sz="8" w:space="0" w:color="auto"/>
            </w:tcBorders>
            <w:vAlign w:val="center"/>
            <w:hideMark/>
          </w:tcPr>
          <w:p w14:paraId="2ED47DE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EFDE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1544AD9B"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tcBorders>
              <w:top w:val="nil"/>
              <w:left w:val="nil"/>
              <w:bottom w:val="single" w:sz="8" w:space="0" w:color="auto"/>
              <w:right w:val="single" w:sz="8" w:space="0" w:color="auto"/>
            </w:tcBorders>
            <w:vAlign w:val="center"/>
            <w:hideMark/>
          </w:tcPr>
          <w:p w14:paraId="06C4E27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72.53</w:t>
            </w:r>
          </w:p>
        </w:tc>
        <w:tc>
          <w:tcPr>
            <w:tcW w:w="1134" w:type="dxa"/>
            <w:tcBorders>
              <w:top w:val="nil"/>
              <w:left w:val="nil"/>
              <w:bottom w:val="single" w:sz="8" w:space="0" w:color="auto"/>
              <w:right w:val="single" w:sz="8" w:space="0" w:color="auto"/>
            </w:tcBorders>
            <w:vAlign w:val="center"/>
            <w:hideMark/>
          </w:tcPr>
          <w:p w14:paraId="4A2F8EF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D8CA7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7FCC0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66BE6F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4B3B2ED"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11E3BAF2"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SW-2</w:t>
            </w:r>
          </w:p>
        </w:tc>
        <w:tc>
          <w:tcPr>
            <w:tcW w:w="1069" w:type="dxa"/>
            <w:tcBorders>
              <w:top w:val="nil"/>
              <w:left w:val="nil"/>
              <w:bottom w:val="single" w:sz="8" w:space="0" w:color="auto"/>
              <w:right w:val="single" w:sz="8" w:space="0" w:color="auto"/>
            </w:tcBorders>
            <w:vAlign w:val="center"/>
            <w:hideMark/>
          </w:tcPr>
          <w:p w14:paraId="6887A36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369406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60</w:t>
            </w:r>
          </w:p>
        </w:tc>
        <w:tc>
          <w:tcPr>
            <w:tcW w:w="1134" w:type="dxa"/>
            <w:tcBorders>
              <w:top w:val="nil"/>
              <w:left w:val="nil"/>
              <w:bottom w:val="single" w:sz="8" w:space="0" w:color="auto"/>
              <w:right w:val="single" w:sz="8" w:space="0" w:color="auto"/>
            </w:tcBorders>
            <w:vAlign w:val="center"/>
            <w:hideMark/>
          </w:tcPr>
          <w:p w14:paraId="67BBC8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15.04</w:t>
            </w:r>
          </w:p>
        </w:tc>
        <w:tc>
          <w:tcPr>
            <w:tcW w:w="1134" w:type="dxa"/>
            <w:tcBorders>
              <w:top w:val="nil"/>
              <w:left w:val="nil"/>
              <w:bottom w:val="single" w:sz="8" w:space="0" w:color="auto"/>
              <w:right w:val="single" w:sz="8" w:space="0" w:color="auto"/>
            </w:tcBorders>
            <w:vAlign w:val="center"/>
            <w:hideMark/>
          </w:tcPr>
          <w:p w14:paraId="2A05C0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tcBorders>
              <w:top w:val="nil"/>
              <w:left w:val="nil"/>
              <w:bottom w:val="single" w:sz="8" w:space="0" w:color="auto"/>
              <w:right w:val="single" w:sz="8" w:space="0" w:color="auto"/>
            </w:tcBorders>
            <w:noWrap/>
            <w:vAlign w:val="center"/>
            <w:hideMark/>
          </w:tcPr>
          <w:p w14:paraId="39C6A2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45047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66C5289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5.24</w:t>
            </w:r>
          </w:p>
        </w:tc>
      </w:tr>
      <w:tr w:rsidR="00BC43EA" w:rsidRPr="00AE1950" w14:paraId="603C9A98"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6CE4082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319F37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159E361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w:t>
            </w:r>
          </w:p>
        </w:tc>
        <w:tc>
          <w:tcPr>
            <w:tcW w:w="1134" w:type="dxa"/>
            <w:tcBorders>
              <w:top w:val="nil"/>
              <w:left w:val="nil"/>
              <w:bottom w:val="single" w:sz="8" w:space="0" w:color="auto"/>
              <w:right w:val="single" w:sz="8" w:space="0" w:color="auto"/>
            </w:tcBorders>
            <w:vAlign w:val="center"/>
            <w:hideMark/>
          </w:tcPr>
          <w:p w14:paraId="718CB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6.21</w:t>
            </w:r>
          </w:p>
        </w:tc>
        <w:tc>
          <w:tcPr>
            <w:tcW w:w="1134" w:type="dxa"/>
            <w:tcBorders>
              <w:top w:val="nil"/>
              <w:left w:val="nil"/>
              <w:bottom w:val="single" w:sz="8" w:space="0" w:color="auto"/>
              <w:right w:val="single" w:sz="8" w:space="0" w:color="auto"/>
            </w:tcBorders>
            <w:vAlign w:val="center"/>
            <w:hideMark/>
          </w:tcPr>
          <w:p w14:paraId="3DD960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0.41</w:t>
            </w:r>
          </w:p>
        </w:tc>
        <w:tc>
          <w:tcPr>
            <w:tcW w:w="992" w:type="dxa"/>
            <w:tcBorders>
              <w:top w:val="nil"/>
              <w:left w:val="nil"/>
              <w:bottom w:val="single" w:sz="8" w:space="0" w:color="auto"/>
              <w:right w:val="single" w:sz="8" w:space="0" w:color="auto"/>
            </w:tcBorders>
            <w:noWrap/>
            <w:vAlign w:val="center"/>
            <w:hideMark/>
          </w:tcPr>
          <w:p w14:paraId="575D1F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1.64</w:t>
            </w:r>
          </w:p>
        </w:tc>
        <w:tc>
          <w:tcPr>
            <w:tcW w:w="1310" w:type="dxa"/>
            <w:tcBorders>
              <w:top w:val="nil"/>
              <w:left w:val="nil"/>
              <w:bottom w:val="single" w:sz="8" w:space="0" w:color="auto"/>
              <w:right w:val="single" w:sz="8" w:space="0" w:color="auto"/>
            </w:tcBorders>
            <w:noWrap/>
            <w:vAlign w:val="center"/>
            <w:hideMark/>
          </w:tcPr>
          <w:p w14:paraId="2A90A2B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09BE2FC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4F197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003B2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8D9425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41D2292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p>
        </w:tc>
        <w:tc>
          <w:tcPr>
            <w:tcW w:w="1134" w:type="dxa"/>
            <w:tcBorders>
              <w:top w:val="nil"/>
              <w:left w:val="nil"/>
              <w:bottom w:val="single" w:sz="8" w:space="0" w:color="auto"/>
              <w:right w:val="single" w:sz="8" w:space="0" w:color="auto"/>
            </w:tcBorders>
            <w:vAlign w:val="center"/>
            <w:hideMark/>
          </w:tcPr>
          <w:p w14:paraId="368227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6.52</w:t>
            </w:r>
          </w:p>
        </w:tc>
        <w:tc>
          <w:tcPr>
            <w:tcW w:w="1134" w:type="dxa"/>
            <w:tcBorders>
              <w:top w:val="nil"/>
              <w:left w:val="nil"/>
              <w:bottom w:val="single" w:sz="8" w:space="0" w:color="auto"/>
              <w:right w:val="single" w:sz="8" w:space="0" w:color="auto"/>
            </w:tcBorders>
            <w:vAlign w:val="center"/>
            <w:hideMark/>
          </w:tcPr>
          <w:p w14:paraId="3A2B405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1.63</w:t>
            </w:r>
          </w:p>
        </w:tc>
        <w:tc>
          <w:tcPr>
            <w:tcW w:w="992" w:type="dxa"/>
            <w:tcBorders>
              <w:top w:val="nil"/>
              <w:left w:val="nil"/>
              <w:bottom w:val="single" w:sz="8" w:space="0" w:color="auto"/>
              <w:right w:val="single" w:sz="8" w:space="0" w:color="auto"/>
            </w:tcBorders>
            <w:noWrap/>
            <w:vAlign w:val="center"/>
            <w:hideMark/>
          </w:tcPr>
          <w:p w14:paraId="284F40D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3.97</w:t>
            </w:r>
          </w:p>
        </w:tc>
        <w:tc>
          <w:tcPr>
            <w:tcW w:w="1310" w:type="dxa"/>
            <w:tcBorders>
              <w:top w:val="nil"/>
              <w:left w:val="nil"/>
              <w:bottom w:val="single" w:sz="8" w:space="0" w:color="auto"/>
              <w:right w:val="single" w:sz="8" w:space="0" w:color="auto"/>
            </w:tcBorders>
            <w:noWrap/>
            <w:vAlign w:val="center"/>
            <w:hideMark/>
          </w:tcPr>
          <w:p w14:paraId="037825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3.75</w:t>
            </w:r>
          </w:p>
        </w:tc>
        <w:tc>
          <w:tcPr>
            <w:tcW w:w="1242" w:type="dxa"/>
            <w:vMerge/>
            <w:tcBorders>
              <w:top w:val="nil"/>
              <w:left w:val="single" w:sz="8" w:space="0" w:color="auto"/>
              <w:bottom w:val="single" w:sz="8" w:space="0" w:color="000000"/>
              <w:right w:val="single" w:sz="8" w:space="0" w:color="auto"/>
            </w:tcBorders>
            <w:vAlign w:val="center"/>
            <w:hideMark/>
          </w:tcPr>
          <w:p w14:paraId="3336B60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CAB2B4"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35410E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B1A287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58F4B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5489C4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1134" w:type="dxa"/>
            <w:tcBorders>
              <w:top w:val="nil"/>
              <w:left w:val="nil"/>
              <w:bottom w:val="single" w:sz="8" w:space="0" w:color="auto"/>
              <w:right w:val="single" w:sz="8" w:space="0" w:color="auto"/>
            </w:tcBorders>
            <w:vAlign w:val="center"/>
            <w:hideMark/>
          </w:tcPr>
          <w:p w14:paraId="3DA0C2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992" w:type="dxa"/>
            <w:tcBorders>
              <w:top w:val="nil"/>
              <w:left w:val="nil"/>
              <w:bottom w:val="single" w:sz="8" w:space="0" w:color="auto"/>
              <w:right w:val="single" w:sz="8" w:space="0" w:color="auto"/>
            </w:tcBorders>
            <w:noWrap/>
            <w:vAlign w:val="center"/>
            <w:hideMark/>
          </w:tcPr>
          <w:p w14:paraId="5B51F5B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2.32</w:t>
            </w:r>
          </w:p>
        </w:tc>
        <w:tc>
          <w:tcPr>
            <w:tcW w:w="1310" w:type="dxa"/>
            <w:tcBorders>
              <w:top w:val="nil"/>
              <w:left w:val="nil"/>
              <w:bottom w:val="single" w:sz="8" w:space="0" w:color="auto"/>
              <w:right w:val="single" w:sz="8" w:space="0" w:color="auto"/>
            </w:tcBorders>
            <w:noWrap/>
            <w:vAlign w:val="center"/>
            <w:hideMark/>
          </w:tcPr>
          <w:p w14:paraId="724BA8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5B79B96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44E47B0"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636A11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8CFF4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3CD690D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E7ED6E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3064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23668D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2.64</w:t>
            </w:r>
          </w:p>
        </w:tc>
        <w:tc>
          <w:tcPr>
            <w:tcW w:w="1310" w:type="dxa"/>
            <w:tcBorders>
              <w:top w:val="nil"/>
              <w:left w:val="nil"/>
              <w:bottom w:val="single" w:sz="8" w:space="0" w:color="auto"/>
              <w:right w:val="single" w:sz="8" w:space="0" w:color="auto"/>
            </w:tcBorders>
            <w:noWrap/>
            <w:vAlign w:val="center"/>
            <w:hideMark/>
          </w:tcPr>
          <w:p w14:paraId="4C5FBCF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3.91</w:t>
            </w:r>
          </w:p>
        </w:tc>
        <w:tc>
          <w:tcPr>
            <w:tcW w:w="1242" w:type="dxa"/>
            <w:vMerge/>
            <w:tcBorders>
              <w:top w:val="nil"/>
              <w:left w:val="single" w:sz="8" w:space="0" w:color="auto"/>
              <w:bottom w:val="single" w:sz="8" w:space="0" w:color="000000"/>
              <w:right w:val="single" w:sz="8" w:space="0" w:color="auto"/>
            </w:tcBorders>
            <w:vAlign w:val="center"/>
            <w:hideMark/>
          </w:tcPr>
          <w:p w14:paraId="0FE236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2D4D5"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A211A3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2F7330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06E64C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80</w:t>
            </w:r>
          </w:p>
        </w:tc>
        <w:tc>
          <w:tcPr>
            <w:tcW w:w="1134" w:type="dxa"/>
            <w:tcBorders>
              <w:top w:val="nil"/>
              <w:left w:val="nil"/>
              <w:bottom w:val="single" w:sz="8" w:space="0" w:color="auto"/>
              <w:right w:val="single" w:sz="8" w:space="0" w:color="auto"/>
            </w:tcBorders>
            <w:vAlign w:val="center"/>
            <w:hideMark/>
          </w:tcPr>
          <w:p w14:paraId="661DAF3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31.56</w:t>
            </w:r>
          </w:p>
        </w:tc>
        <w:tc>
          <w:tcPr>
            <w:tcW w:w="1134" w:type="dxa"/>
            <w:tcBorders>
              <w:top w:val="nil"/>
              <w:left w:val="nil"/>
              <w:bottom w:val="single" w:sz="8" w:space="0" w:color="auto"/>
              <w:right w:val="single" w:sz="8" w:space="0" w:color="auto"/>
            </w:tcBorders>
            <w:vAlign w:val="center"/>
            <w:hideMark/>
          </w:tcPr>
          <w:p w14:paraId="1BD89BC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FDD6C0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C86F62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09D2DC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9D58239"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76DBD49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SW-3</w:t>
            </w:r>
          </w:p>
        </w:tc>
        <w:tc>
          <w:tcPr>
            <w:tcW w:w="1069" w:type="dxa"/>
            <w:tcBorders>
              <w:top w:val="nil"/>
              <w:left w:val="nil"/>
              <w:bottom w:val="single" w:sz="8" w:space="0" w:color="auto"/>
              <w:right w:val="single" w:sz="8" w:space="0" w:color="auto"/>
            </w:tcBorders>
            <w:vAlign w:val="center"/>
            <w:hideMark/>
          </w:tcPr>
          <w:p w14:paraId="6A78275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1E8AC16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w:t>
            </w:r>
          </w:p>
        </w:tc>
        <w:tc>
          <w:tcPr>
            <w:tcW w:w="1134" w:type="dxa"/>
            <w:tcBorders>
              <w:top w:val="nil"/>
              <w:left w:val="nil"/>
              <w:bottom w:val="single" w:sz="8" w:space="0" w:color="auto"/>
              <w:right w:val="single" w:sz="8" w:space="0" w:color="auto"/>
            </w:tcBorders>
            <w:vAlign w:val="center"/>
            <w:hideMark/>
          </w:tcPr>
          <w:p w14:paraId="4C29484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38.9</w:t>
            </w:r>
          </w:p>
        </w:tc>
        <w:tc>
          <w:tcPr>
            <w:tcW w:w="1134" w:type="dxa"/>
            <w:tcBorders>
              <w:top w:val="nil"/>
              <w:left w:val="nil"/>
              <w:bottom w:val="single" w:sz="8" w:space="0" w:color="auto"/>
              <w:right w:val="single" w:sz="8" w:space="0" w:color="auto"/>
            </w:tcBorders>
            <w:vAlign w:val="center"/>
            <w:hideMark/>
          </w:tcPr>
          <w:p w14:paraId="66C5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4DFAB80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672F4E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32B29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9.72</w:t>
            </w:r>
          </w:p>
        </w:tc>
      </w:tr>
      <w:tr w:rsidR="00BC43EA" w:rsidRPr="00AE1950" w14:paraId="6884BC7C"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EF1972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53F9F5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4D071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27</w:t>
            </w:r>
          </w:p>
        </w:tc>
        <w:tc>
          <w:tcPr>
            <w:tcW w:w="1134" w:type="dxa"/>
            <w:tcBorders>
              <w:top w:val="nil"/>
              <w:left w:val="nil"/>
              <w:bottom w:val="single" w:sz="8" w:space="0" w:color="auto"/>
              <w:right w:val="single" w:sz="8" w:space="0" w:color="auto"/>
            </w:tcBorders>
            <w:vAlign w:val="center"/>
            <w:hideMark/>
          </w:tcPr>
          <w:p w14:paraId="2BA3B04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20.27</w:t>
            </w:r>
          </w:p>
        </w:tc>
        <w:tc>
          <w:tcPr>
            <w:tcW w:w="1134" w:type="dxa"/>
            <w:tcBorders>
              <w:top w:val="nil"/>
              <w:left w:val="nil"/>
              <w:bottom w:val="single" w:sz="8" w:space="0" w:color="auto"/>
              <w:right w:val="single" w:sz="8" w:space="0" w:color="auto"/>
            </w:tcBorders>
            <w:vAlign w:val="center"/>
            <w:hideMark/>
          </w:tcPr>
          <w:p w14:paraId="41ADC97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tcBorders>
              <w:top w:val="nil"/>
              <w:left w:val="nil"/>
              <w:bottom w:val="single" w:sz="8" w:space="0" w:color="auto"/>
              <w:right w:val="single" w:sz="8" w:space="0" w:color="auto"/>
            </w:tcBorders>
            <w:noWrap/>
            <w:vAlign w:val="center"/>
            <w:hideMark/>
          </w:tcPr>
          <w:p w14:paraId="4316ACE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2.58</w:t>
            </w:r>
          </w:p>
        </w:tc>
        <w:tc>
          <w:tcPr>
            <w:tcW w:w="1310" w:type="dxa"/>
            <w:tcBorders>
              <w:top w:val="nil"/>
              <w:left w:val="nil"/>
              <w:bottom w:val="single" w:sz="8" w:space="0" w:color="auto"/>
              <w:right w:val="single" w:sz="8" w:space="0" w:color="auto"/>
            </w:tcBorders>
            <w:noWrap/>
            <w:vAlign w:val="center"/>
            <w:hideMark/>
          </w:tcPr>
          <w:p w14:paraId="57F2F4A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4.92</w:t>
            </w:r>
          </w:p>
        </w:tc>
        <w:tc>
          <w:tcPr>
            <w:tcW w:w="1242" w:type="dxa"/>
            <w:vMerge/>
            <w:tcBorders>
              <w:top w:val="nil"/>
              <w:left w:val="single" w:sz="8" w:space="0" w:color="auto"/>
              <w:bottom w:val="single" w:sz="8" w:space="0" w:color="000000"/>
              <w:right w:val="single" w:sz="8" w:space="0" w:color="auto"/>
            </w:tcBorders>
            <w:vAlign w:val="center"/>
            <w:hideMark/>
          </w:tcPr>
          <w:p w14:paraId="1E9F838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2232BE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73FCB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580CA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8EB2F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tcBorders>
              <w:top w:val="nil"/>
              <w:left w:val="nil"/>
              <w:bottom w:val="single" w:sz="8" w:space="0" w:color="auto"/>
              <w:right w:val="single" w:sz="8" w:space="0" w:color="auto"/>
            </w:tcBorders>
            <w:vAlign w:val="center"/>
            <w:hideMark/>
          </w:tcPr>
          <w:p w14:paraId="217DA85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6.98</w:t>
            </w:r>
          </w:p>
        </w:tc>
        <w:tc>
          <w:tcPr>
            <w:tcW w:w="1134" w:type="dxa"/>
            <w:tcBorders>
              <w:top w:val="nil"/>
              <w:left w:val="nil"/>
              <w:bottom w:val="single" w:sz="8" w:space="0" w:color="auto"/>
              <w:right w:val="single" w:sz="8" w:space="0" w:color="auto"/>
            </w:tcBorders>
            <w:vAlign w:val="center"/>
            <w:hideMark/>
          </w:tcPr>
          <w:p w14:paraId="6CAFE7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1.39</w:t>
            </w:r>
          </w:p>
        </w:tc>
        <w:tc>
          <w:tcPr>
            <w:tcW w:w="992" w:type="dxa"/>
            <w:tcBorders>
              <w:top w:val="nil"/>
              <w:left w:val="nil"/>
              <w:bottom w:val="single" w:sz="8" w:space="0" w:color="auto"/>
              <w:right w:val="single" w:sz="8" w:space="0" w:color="auto"/>
            </w:tcBorders>
            <w:noWrap/>
            <w:vAlign w:val="center"/>
            <w:hideMark/>
          </w:tcPr>
          <w:p w14:paraId="333EAD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1.85</w:t>
            </w:r>
          </w:p>
        </w:tc>
        <w:tc>
          <w:tcPr>
            <w:tcW w:w="1310" w:type="dxa"/>
            <w:tcBorders>
              <w:top w:val="nil"/>
              <w:left w:val="nil"/>
              <w:bottom w:val="single" w:sz="8" w:space="0" w:color="auto"/>
              <w:right w:val="single" w:sz="8" w:space="0" w:color="auto"/>
            </w:tcBorders>
            <w:noWrap/>
            <w:vAlign w:val="center"/>
            <w:hideMark/>
          </w:tcPr>
          <w:p w14:paraId="069B2BE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w:t>
            </w:r>
          </w:p>
        </w:tc>
        <w:tc>
          <w:tcPr>
            <w:tcW w:w="1242" w:type="dxa"/>
            <w:vMerge/>
            <w:tcBorders>
              <w:top w:val="nil"/>
              <w:left w:val="single" w:sz="8" w:space="0" w:color="auto"/>
              <w:bottom w:val="single" w:sz="8" w:space="0" w:color="000000"/>
              <w:right w:val="single" w:sz="8" w:space="0" w:color="auto"/>
            </w:tcBorders>
            <w:vAlign w:val="center"/>
            <w:hideMark/>
          </w:tcPr>
          <w:p w14:paraId="09F048B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C46D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A578A4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B6034A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04D014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3DA6B11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5.62</w:t>
            </w:r>
          </w:p>
        </w:tc>
        <w:tc>
          <w:tcPr>
            <w:tcW w:w="1134" w:type="dxa"/>
            <w:tcBorders>
              <w:top w:val="nil"/>
              <w:left w:val="nil"/>
              <w:bottom w:val="single" w:sz="8" w:space="0" w:color="auto"/>
              <w:right w:val="single" w:sz="8" w:space="0" w:color="auto"/>
            </w:tcBorders>
            <w:vAlign w:val="center"/>
            <w:hideMark/>
          </w:tcPr>
          <w:p w14:paraId="3EE3F2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tcBorders>
              <w:top w:val="nil"/>
              <w:left w:val="nil"/>
              <w:bottom w:val="single" w:sz="8" w:space="0" w:color="auto"/>
              <w:right w:val="single" w:sz="8" w:space="0" w:color="auto"/>
            </w:tcBorders>
            <w:noWrap/>
            <w:vAlign w:val="center"/>
            <w:hideMark/>
          </w:tcPr>
          <w:p w14:paraId="49CBC53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2.02</w:t>
            </w:r>
          </w:p>
        </w:tc>
        <w:tc>
          <w:tcPr>
            <w:tcW w:w="1310" w:type="dxa"/>
            <w:tcBorders>
              <w:top w:val="nil"/>
              <w:left w:val="nil"/>
              <w:bottom w:val="single" w:sz="8" w:space="0" w:color="auto"/>
              <w:right w:val="single" w:sz="8" w:space="0" w:color="auto"/>
            </w:tcBorders>
            <w:noWrap/>
            <w:vAlign w:val="center"/>
            <w:hideMark/>
          </w:tcPr>
          <w:p w14:paraId="295A56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tcBorders>
              <w:top w:val="nil"/>
              <w:left w:val="single" w:sz="8" w:space="0" w:color="auto"/>
              <w:bottom w:val="single" w:sz="8" w:space="0" w:color="000000"/>
              <w:right w:val="single" w:sz="8" w:space="0" w:color="auto"/>
            </w:tcBorders>
            <w:vAlign w:val="center"/>
            <w:hideMark/>
          </w:tcPr>
          <w:p w14:paraId="09C6A5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FD9E50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EAFAEE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D6C5B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4E6AD9F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74398BB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1134" w:type="dxa"/>
            <w:tcBorders>
              <w:top w:val="nil"/>
              <w:left w:val="nil"/>
              <w:bottom w:val="single" w:sz="8" w:space="0" w:color="auto"/>
              <w:right w:val="single" w:sz="8" w:space="0" w:color="auto"/>
            </w:tcBorders>
            <w:vAlign w:val="center"/>
            <w:hideMark/>
          </w:tcPr>
          <w:p w14:paraId="5EB1A5E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992" w:type="dxa"/>
            <w:tcBorders>
              <w:top w:val="nil"/>
              <w:left w:val="nil"/>
              <w:bottom w:val="single" w:sz="8" w:space="0" w:color="auto"/>
              <w:right w:val="single" w:sz="8" w:space="0" w:color="auto"/>
            </w:tcBorders>
            <w:noWrap/>
            <w:vAlign w:val="center"/>
            <w:hideMark/>
          </w:tcPr>
          <w:p w14:paraId="603742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0.92</w:t>
            </w:r>
          </w:p>
        </w:tc>
        <w:tc>
          <w:tcPr>
            <w:tcW w:w="1310" w:type="dxa"/>
            <w:tcBorders>
              <w:top w:val="nil"/>
              <w:left w:val="nil"/>
              <w:bottom w:val="single" w:sz="8" w:space="0" w:color="auto"/>
              <w:right w:val="single" w:sz="8" w:space="0" w:color="auto"/>
            </w:tcBorders>
            <w:noWrap/>
            <w:vAlign w:val="center"/>
            <w:hideMark/>
          </w:tcPr>
          <w:p w14:paraId="4304B4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67CE13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DAF687"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0534582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4256C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6AC1A45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1CAEFB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15AB2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F7F61E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1.84</w:t>
            </w:r>
          </w:p>
        </w:tc>
        <w:tc>
          <w:tcPr>
            <w:tcW w:w="1310" w:type="dxa"/>
            <w:tcBorders>
              <w:top w:val="nil"/>
              <w:left w:val="nil"/>
              <w:bottom w:val="single" w:sz="8" w:space="0" w:color="auto"/>
              <w:right w:val="single" w:sz="8" w:space="0" w:color="auto"/>
            </w:tcBorders>
            <w:noWrap/>
            <w:vAlign w:val="center"/>
            <w:hideMark/>
          </w:tcPr>
          <w:p w14:paraId="24DB7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w:t>
            </w:r>
          </w:p>
        </w:tc>
        <w:tc>
          <w:tcPr>
            <w:tcW w:w="1242" w:type="dxa"/>
            <w:vMerge/>
            <w:tcBorders>
              <w:top w:val="nil"/>
              <w:left w:val="single" w:sz="8" w:space="0" w:color="auto"/>
              <w:bottom w:val="single" w:sz="8" w:space="0" w:color="000000"/>
              <w:right w:val="single" w:sz="8" w:space="0" w:color="auto"/>
            </w:tcBorders>
            <w:vAlign w:val="center"/>
            <w:hideMark/>
          </w:tcPr>
          <w:p w14:paraId="1254FF8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26554F4"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830888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8F1646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0FA67F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tcBorders>
              <w:top w:val="nil"/>
              <w:left w:val="nil"/>
              <w:bottom w:val="single" w:sz="8" w:space="0" w:color="auto"/>
              <w:right w:val="single" w:sz="8" w:space="0" w:color="auto"/>
            </w:tcBorders>
            <w:vAlign w:val="center"/>
            <w:hideMark/>
          </w:tcPr>
          <w:p w14:paraId="018337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74.38</w:t>
            </w:r>
          </w:p>
        </w:tc>
        <w:tc>
          <w:tcPr>
            <w:tcW w:w="1134" w:type="dxa"/>
            <w:tcBorders>
              <w:top w:val="nil"/>
              <w:left w:val="nil"/>
              <w:bottom w:val="single" w:sz="8" w:space="0" w:color="auto"/>
              <w:right w:val="single" w:sz="8" w:space="0" w:color="auto"/>
            </w:tcBorders>
            <w:vAlign w:val="center"/>
            <w:hideMark/>
          </w:tcPr>
          <w:p w14:paraId="21F7951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21E430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DFF56E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B6945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6445FE9"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5478C079"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SW-4</w:t>
            </w:r>
          </w:p>
        </w:tc>
        <w:tc>
          <w:tcPr>
            <w:tcW w:w="1069" w:type="dxa"/>
            <w:tcBorders>
              <w:top w:val="nil"/>
              <w:left w:val="nil"/>
              <w:bottom w:val="single" w:sz="8" w:space="0" w:color="auto"/>
              <w:right w:val="single" w:sz="8" w:space="0" w:color="auto"/>
            </w:tcBorders>
            <w:vAlign w:val="center"/>
            <w:hideMark/>
          </w:tcPr>
          <w:p w14:paraId="377CC5C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8BBA19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w:t>
            </w:r>
          </w:p>
        </w:tc>
        <w:tc>
          <w:tcPr>
            <w:tcW w:w="1134" w:type="dxa"/>
            <w:tcBorders>
              <w:top w:val="nil"/>
              <w:left w:val="nil"/>
              <w:bottom w:val="single" w:sz="8" w:space="0" w:color="auto"/>
              <w:right w:val="single" w:sz="8" w:space="0" w:color="auto"/>
            </w:tcBorders>
            <w:vAlign w:val="center"/>
            <w:hideMark/>
          </w:tcPr>
          <w:p w14:paraId="61329F8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8.13</w:t>
            </w:r>
          </w:p>
        </w:tc>
        <w:tc>
          <w:tcPr>
            <w:tcW w:w="1134" w:type="dxa"/>
            <w:tcBorders>
              <w:top w:val="nil"/>
              <w:left w:val="nil"/>
              <w:bottom w:val="single" w:sz="8" w:space="0" w:color="auto"/>
              <w:right w:val="single" w:sz="8" w:space="0" w:color="auto"/>
            </w:tcBorders>
            <w:vAlign w:val="center"/>
            <w:hideMark/>
          </w:tcPr>
          <w:p w14:paraId="6E1DF18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0DC8985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6388636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025AF3B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5.87</w:t>
            </w:r>
          </w:p>
        </w:tc>
      </w:tr>
      <w:tr w:rsidR="00BC43EA" w:rsidRPr="00AE1950" w14:paraId="60140A01"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82062D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D7C799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3B518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tcBorders>
              <w:top w:val="nil"/>
              <w:left w:val="nil"/>
              <w:bottom w:val="single" w:sz="8" w:space="0" w:color="auto"/>
              <w:right w:val="single" w:sz="8" w:space="0" w:color="auto"/>
            </w:tcBorders>
            <w:vAlign w:val="center"/>
            <w:hideMark/>
          </w:tcPr>
          <w:p w14:paraId="426141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2.92</w:t>
            </w:r>
          </w:p>
        </w:tc>
        <w:tc>
          <w:tcPr>
            <w:tcW w:w="1134" w:type="dxa"/>
            <w:tcBorders>
              <w:top w:val="nil"/>
              <w:left w:val="nil"/>
              <w:bottom w:val="single" w:sz="8" w:space="0" w:color="auto"/>
              <w:right w:val="single" w:sz="8" w:space="0" w:color="auto"/>
            </w:tcBorders>
            <w:vAlign w:val="center"/>
            <w:hideMark/>
          </w:tcPr>
          <w:p w14:paraId="28151F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0.48</w:t>
            </w:r>
          </w:p>
        </w:tc>
        <w:tc>
          <w:tcPr>
            <w:tcW w:w="992" w:type="dxa"/>
            <w:tcBorders>
              <w:top w:val="nil"/>
              <w:left w:val="nil"/>
              <w:bottom w:val="single" w:sz="8" w:space="0" w:color="auto"/>
              <w:right w:val="single" w:sz="8" w:space="0" w:color="auto"/>
            </w:tcBorders>
            <w:noWrap/>
            <w:vAlign w:val="center"/>
            <w:hideMark/>
          </w:tcPr>
          <w:p w14:paraId="4D55B54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1.65</w:t>
            </w:r>
          </w:p>
        </w:tc>
        <w:tc>
          <w:tcPr>
            <w:tcW w:w="1310" w:type="dxa"/>
            <w:tcBorders>
              <w:top w:val="nil"/>
              <w:left w:val="nil"/>
              <w:bottom w:val="single" w:sz="8" w:space="0" w:color="auto"/>
              <w:right w:val="single" w:sz="8" w:space="0" w:color="auto"/>
            </w:tcBorders>
            <w:noWrap/>
            <w:vAlign w:val="center"/>
            <w:hideMark/>
          </w:tcPr>
          <w:p w14:paraId="6C193A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tcBorders>
              <w:top w:val="nil"/>
              <w:left w:val="single" w:sz="8" w:space="0" w:color="auto"/>
              <w:bottom w:val="single" w:sz="8" w:space="0" w:color="000000"/>
              <w:right w:val="single" w:sz="8" w:space="0" w:color="auto"/>
            </w:tcBorders>
            <w:vAlign w:val="center"/>
            <w:hideMark/>
          </w:tcPr>
          <w:p w14:paraId="1EF60B1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56E96A4"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BD0BF5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49A44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2E2F33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63CDC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5.49</w:t>
            </w:r>
          </w:p>
        </w:tc>
        <w:tc>
          <w:tcPr>
            <w:tcW w:w="1134" w:type="dxa"/>
            <w:tcBorders>
              <w:top w:val="nil"/>
              <w:left w:val="nil"/>
              <w:bottom w:val="single" w:sz="8" w:space="0" w:color="auto"/>
              <w:right w:val="single" w:sz="8" w:space="0" w:color="auto"/>
            </w:tcBorders>
            <w:vAlign w:val="center"/>
            <w:hideMark/>
          </w:tcPr>
          <w:p w14:paraId="681953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1.83</w:t>
            </w:r>
          </w:p>
        </w:tc>
        <w:tc>
          <w:tcPr>
            <w:tcW w:w="992" w:type="dxa"/>
            <w:tcBorders>
              <w:top w:val="nil"/>
              <w:left w:val="nil"/>
              <w:bottom w:val="single" w:sz="8" w:space="0" w:color="auto"/>
              <w:right w:val="single" w:sz="8" w:space="0" w:color="auto"/>
            </w:tcBorders>
            <w:noWrap/>
            <w:vAlign w:val="center"/>
            <w:hideMark/>
          </w:tcPr>
          <w:p w14:paraId="2EA849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3.81</w:t>
            </w:r>
          </w:p>
        </w:tc>
        <w:tc>
          <w:tcPr>
            <w:tcW w:w="1310" w:type="dxa"/>
            <w:tcBorders>
              <w:top w:val="nil"/>
              <w:left w:val="nil"/>
              <w:bottom w:val="single" w:sz="8" w:space="0" w:color="auto"/>
              <w:right w:val="single" w:sz="8" w:space="0" w:color="auto"/>
            </w:tcBorders>
            <w:noWrap/>
            <w:vAlign w:val="center"/>
            <w:hideMark/>
          </w:tcPr>
          <w:p w14:paraId="0929F2C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9538DA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70B7B1D"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E95C9E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7053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73A7DD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9FA4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1134" w:type="dxa"/>
            <w:tcBorders>
              <w:top w:val="nil"/>
              <w:left w:val="nil"/>
              <w:bottom w:val="single" w:sz="8" w:space="0" w:color="auto"/>
              <w:right w:val="single" w:sz="8" w:space="0" w:color="auto"/>
            </w:tcBorders>
            <w:vAlign w:val="center"/>
            <w:hideMark/>
          </w:tcPr>
          <w:p w14:paraId="50BFEA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992" w:type="dxa"/>
            <w:tcBorders>
              <w:top w:val="nil"/>
              <w:left w:val="nil"/>
              <w:bottom w:val="single" w:sz="8" w:space="0" w:color="auto"/>
              <w:right w:val="single" w:sz="8" w:space="0" w:color="auto"/>
            </w:tcBorders>
            <w:noWrap/>
            <w:vAlign w:val="center"/>
            <w:hideMark/>
          </w:tcPr>
          <w:p w14:paraId="6D80F81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1.12</w:t>
            </w:r>
          </w:p>
        </w:tc>
        <w:tc>
          <w:tcPr>
            <w:tcW w:w="1310" w:type="dxa"/>
            <w:tcBorders>
              <w:top w:val="nil"/>
              <w:left w:val="nil"/>
              <w:bottom w:val="single" w:sz="8" w:space="0" w:color="auto"/>
              <w:right w:val="single" w:sz="8" w:space="0" w:color="auto"/>
            </w:tcBorders>
            <w:noWrap/>
            <w:vAlign w:val="center"/>
            <w:hideMark/>
          </w:tcPr>
          <w:p w14:paraId="07BA480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1069D48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24AE2A"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E7EDE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42036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62EA01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465579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834989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4CE20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2.19</w:t>
            </w:r>
          </w:p>
        </w:tc>
        <w:tc>
          <w:tcPr>
            <w:tcW w:w="1310" w:type="dxa"/>
            <w:tcBorders>
              <w:top w:val="nil"/>
              <w:left w:val="nil"/>
              <w:bottom w:val="single" w:sz="8" w:space="0" w:color="auto"/>
              <w:right w:val="single" w:sz="8" w:space="0" w:color="auto"/>
            </w:tcBorders>
            <w:noWrap/>
            <w:vAlign w:val="center"/>
            <w:hideMark/>
          </w:tcPr>
          <w:p w14:paraId="22CD842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3.22</w:t>
            </w:r>
          </w:p>
        </w:tc>
        <w:tc>
          <w:tcPr>
            <w:tcW w:w="1242" w:type="dxa"/>
            <w:vMerge/>
            <w:tcBorders>
              <w:top w:val="nil"/>
              <w:left w:val="single" w:sz="8" w:space="0" w:color="auto"/>
              <w:bottom w:val="single" w:sz="8" w:space="0" w:color="000000"/>
              <w:right w:val="single" w:sz="8" w:space="0" w:color="auto"/>
            </w:tcBorders>
            <w:vAlign w:val="center"/>
            <w:hideMark/>
          </w:tcPr>
          <w:p w14:paraId="4152EB9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F99095"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0B3A3E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7B91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237C8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39</w:t>
            </w:r>
          </w:p>
        </w:tc>
        <w:tc>
          <w:tcPr>
            <w:tcW w:w="1134" w:type="dxa"/>
            <w:tcBorders>
              <w:top w:val="nil"/>
              <w:left w:val="nil"/>
              <w:bottom w:val="single" w:sz="8" w:space="0" w:color="auto"/>
              <w:right w:val="single" w:sz="8" w:space="0" w:color="auto"/>
            </w:tcBorders>
            <w:vAlign w:val="center"/>
            <w:hideMark/>
          </w:tcPr>
          <w:p w14:paraId="7B37DDA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18.59</w:t>
            </w:r>
          </w:p>
        </w:tc>
        <w:tc>
          <w:tcPr>
            <w:tcW w:w="1134" w:type="dxa"/>
            <w:tcBorders>
              <w:top w:val="nil"/>
              <w:left w:val="nil"/>
              <w:bottom w:val="single" w:sz="8" w:space="0" w:color="auto"/>
              <w:right w:val="single" w:sz="8" w:space="0" w:color="auto"/>
            </w:tcBorders>
            <w:vAlign w:val="center"/>
            <w:hideMark/>
          </w:tcPr>
          <w:p w14:paraId="293E5E2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8AED0F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59362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4238BEB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05BEDF7"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222C61A6"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SW-5</w:t>
            </w:r>
          </w:p>
        </w:tc>
        <w:tc>
          <w:tcPr>
            <w:tcW w:w="1069" w:type="dxa"/>
            <w:tcBorders>
              <w:top w:val="nil"/>
              <w:left w:val="nil"/>
              <w:bottom w:val="single" w:sz="8" w:space="0" w:color="auto"/>
              <w:right w:val="single" w:sz="8" w:space="0" w:color="auto"/>
            </w:tcBorders>
            <w:vAlign w:val="center"/>
            <w:hideMark/>
          </w:tcPr>
          <w:p w14:paraId="1BAAD5A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03D33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74</w:t>
            </w:r>
          </w:p>
        </w:tc>
        <w:tc>
          <w:tcPr>
            <w:tcW w:w="1134" w:type="dxa"/>
            <w:tcBorders>
              <w:top w:val="nil"/>
              <w:left w:val="nil"/>
              <w:bottom w:val="single" w:sz="8" w:space="0" w:color="auto"/>
              <w:right w:val="single" w:sz="8" w:space="0" w:color="auto"/>
            </w:tcBorders>
            <w:vAlign w:val="center"/>
            <w:hideMark/>
          </w:tcPr>
          <w:p w14:paraId="582F04C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21.04</w:t>
            </w:r>
          </w:p>
        </w:tc>
        <w:tc>
          <w:tcPr>
            <w:tcW w:w="1134" w:type="dxa"/>
            <w:tcBorders>
              <w:top w:val="nil"/>
              <w:left w:val="nil"/>
              <w:bottom w:val="single" w:sz="8" w:space="0" w:color="auto"/>
              <w:right w:val="single" w:sz="8" w:space="0" w:color="auto"/>
            </w:tcBorders>
            <w:vAlign w:val="center"/>
            <w:hideMark/>
          </w:tcPr>
          <w:p w14:paraId="1ED7ECB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tcBorders>
              <w:top w:val="nil"/>
              <w:left w:val="nil"/>
              <w:bottom w:val="single" w:sz="8" w:space="0" w:color="auto"/>
              <w:right w:val="single" w:sz="8" w:space="0" w:color="auto"/>
            </w:tcBorders>
            <w:noWrap/>
            <w:vAlign w:val="center"/>
            <w:hideMark/>
          </w:tcPr>
          <w:p w14:paraId="5C9FE8F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7DB91B1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4150B5D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8.27</w:t>
            </w:r>
          </w:p>
        </w:tc>
      </w:tr>
      <w:tr w:rsidR="00BC43EA" w:rsidRPr="00AE1950" w14:paraId="1F1F2858"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1C4EAC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A70C50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342FE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w:t>
            </w:r>
          </w:p>
        </w:tc>
        <w:tc>
          <w:tcPr>
            <w:tcW w:w="1134" w:type="dxa"/>
            <w:tcBorders>
              <w:top w:val="nil"/>
              <w:left w:val="nil"/>
              <w:bottom w:val="single" w:sz="8" w:space="0" w:color="auto"/>
              <w:right w:val="single" w:sz="8" w:space="0" w:color="auto"/>
            </w:tcBorders>
            <w:vAlign w:val="center"/>
            <w:hideMark/>
          </w:tcPr>
          <w:p w14:paraId="7C33CC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12.63</w:t>
            </w:r>
          </w:p>
        </w:tc>
        <w:tc>
          <w:tcPr>
            <w:tcW w:w="1134" w:type="dxa"/>
            <w:tcBorders>
              <w:top w:val="nil"/>
              <w:left w:val="nil"/>
              <w:bottom w:val="single" w:sz="8" w:space="0" w:color="auto"/>
              <w:right w:val="single" w:sz="8" w:space="0" w:color="auto"/>
            </w:tcBorders>
            <w:vAlign w:val="center"/>
            <w:hideMark/>
          </w:tcPr>
          <w:p w14:paraId="6A38AE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w:t>
            </w:r>
          </w:p>
        </w:tc>
        <w:tc>
          <w:tcPr>
            <w:tcW w:w="992" w:type="dxa"/>
            <w:tcBorders>
              <w:top w:val="nil"/>
              <w:left w:val="nil"/>
              <w:bottom w:val="single" w:sz="8" w:space="0" w:color="auto"/>
              <w:right w:val="single" w:sz="8" w:space="0" w:color="auto"/>
            </w:tcBorders>
            <w:noWrap/>
            <w:vAlign w:val="center"/>
            <w:hideMark/>
          </w:tcPr>
          <w:p w14:paraId="1B98BA2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3.21</w:t>
            </w:r>
          </w:p>
        </w:tc>
        <w:tc>
          <w:tcPr>
            <w:tcW w:w="1310" w:type="dxa"/>
            <w:tcBorders>
              <w:top w:val="nil"/>
              <w:left w:val="nil"/>
              <w:bottom w:val="single" w:sz="8" w:space="0" w:color="auto"/>
              <w:right w:val="single" w:sz="8" w:space="0" w:color="auto"/>
            </w:tcBorders>
            <w:noWrap/>
            <w:vAlign w:val="center"/>
            <w:hideMark/>
          </w:tcPr>
          <w:p w14:paraId="4D299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5.28</w:t>
            </w:r>
          </w:p>
        </w:tc>
        <w:tc>
          <w:tcPr>
            <w:tcW w:w="1242" w:type="dxa"/>
            <w:vMerge/>
            <w:tcBorders>
              <w:top w:val="nil"/>
              <w:left w:val="single" w:sz="8" w:space="0" w:color="auto"/>
              <w:bottom w:val="single" w:sz="8" w:space="0" w:color="000000"/>
              <w:right w:val="single" w:sz="8" w:space="0" w:color="auto"/>
            </w:tcBorders>
            <w:vAlign w:val="center"/>
            <w:hideMark/>
          </w:tcPr>
          <w:p w14:paraId="503F154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447EAF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095B879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76E957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08689A4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2FF3311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7.37</w:t>
            </w:r>
          </w:p>
        </w:tc>
        <w:tc>
          <w:tcPr>
            <w:tcW w:w="1134" w:type="dxa"/>
            <w:tcBorders>
              <w:top w:val="nil"/>
              <w:left w:val="nil"/>
              <w:bottom w:val="single" w:sz="8" w:space="0" w:color="auto"/>
              <w:right w:val="single" w:sz="8" w:space="0" w:color="auto"/>
            </w:tcBorders>
            <w:vAlign w:val="center"/>
            <w:hideMark/>
          </w:tcPr>
          <w:p w14:paraId="1FAE37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3.68</w:t>
            </w:r>
          </w:p>
        </w:tc>
        <w:tc>
          <w:tcPr>
            <w:tcW w:w="992" w:type="dxa"/>
            <w:tcBorders>
              <w:top w:val="nil"/>
              <w:left w:val="nil"/>
              <w:bottom w:val="single" w:sz="8" w:space="0" w:color="auto"/>
              <w:right w:val="single" w:sz="8" w:space="0" w:color="auto"/>
            </w:tcBorders>
            <w:noWrap/>
            <w:vAlign w:val="center"/>
            <w:hideMark/>
          </w:tcPr>
          <w:p w14:paraId="79946A5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4.08</w:t>
            </w:r>
          </w:p>
        </w:tc>
        <w:tc>
          <w:tcPr>
            <w:tcW w:w="1310" w:type="dxa"/>
            <w:tcBorders>
              <w:top w:val="nil"/>
              <w:left w:val="nil"/>
              <w:bottom w:val="single" w:sz="8" w:space="0" w:color="auto"/>
              <w:right w:val="single" w:sz="8" w:space="0" w:color="auto"/>
            </w:tcBorders>
            <w:noWrap/>
            <w:vAlign w:val="center"/>
            <w:hideMark/>
          </w:tcPr>
          <w:p w14:paraId="4DC1607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7</w:t>
            </w:r>
          </w:p>
        </w:tc>
        <w:tc>
          <w:tcPr>
            <w:tcW w:w="1242" w:type="dxa"/>
            <w:vMerge/>
            <w:tcBorders>
              <w:top w:val="nil"/>
              <w:left w:val="single" w:sz="8" w:space="0" w:color="auto"/>
              <w:bottom w:val="single" w:sz="8" w:space="0" w:color="000000"/>
              <w:right w:val="single" w:sz="8" w:space="0" w:color="auto"/>
            </w:tcBorders>
            <w:vAlign w:val="center"/>
            <w:hideMark/>
          </w:tcPr>
          <w:p w14:paraId="0E9E26E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5CC8A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60E37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A869D1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945F7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0C3458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1134" w:type="dxa"/>
            <w:tcBorders>
              <w:top w:val="nil"/>
              <w:left w:val="nil"/>
              <w:bottom w:val="single" w:sz="8" w:space="0" w:color="auto"/>
              <w:right w:val="single" w:sz="8" w:space="0" w:color="auto"/>
            </w:tcBorders>
            <w:vAlign w:val="center"/>
            <w:hideMark/>
          </w:tcPr>
          <w:p w14:paraId="4F3C4A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992" w:type="dxa"/>
            <w:tcBorders>
              <w:top w:val="nil"/>
              <w:left w:val="nil"/>
              <w:bottom w:val="single" w:sz="8" w:space="0" w:color="auto"/>
              <w:right w:val="single" w:sz="8" w:space="0" w:color="auto"/>
            </w:tcBorders>
            <w:noWrap/>
            <w:vAlign w:val="center"/>
            <w:hideMark/>
          </w:tcPr>
          <w:p w14:paraId="56FB8C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0.25</w:t>
            </w:r>
          </w:p>
        </w:tc>
        <w:tc>
          <w:tcPr>
            <w:tcW w:w="1310" w:type="dxa"/>
            <w:tcBorders>
              <w:top w:val="nil"/>
              <w:left w:val="nil"/>
              <w:bottom w:val="single" w:sz="8" w:space="0" w:color="auto"/>
              <w:right w:val="single" w:sz="8" w:space="0" w:color="auto"/>
            </w:tcBorders>
            <w:noWrap/>
            <w:vAlign w:val="center"/>
            <w:hideMark/>
          </w:tcPr>
          <w:p w14:paraId="0B543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3852A3A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2CB610"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38BAFF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0E9D6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5E8ABD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6A14C5A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9EF4A4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2C018D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2.51</w:t>
            </w:r>
          </w:p>
        </w:tc>
        <w:tc>
          <w:tcPr>
            <w:tcW w:w="1310" w:type="dxa"/>
            <w:tcBorders>
              <w:top w:val="nil"/>
              <w:left w:val="nil"/>
              <w:bottom w:val="single" w:sz="8" w:space="0" w:color="auto"/>
              <w:right w:val="single" w:sz="8" w:space="0" w:color="auto"/>
            </w:tcBorders>
            <w:noWrap/>
            <w:vAlign w:val="center"/>
            <w:hideMark/>
          </w:tcPr>
          <w:p w14:paraId="52A0AC3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4.76</w:t>
            </w:r>
          </w:p>
        </w:tc>
        <w:tc>
          <w:tcPr>
            <w:tcW w:w="1242" w:type="dxa"/>
            <w:vMerge/>
            <w:tcBorders>
              <w:top w:val="nil"/>
              <w:left w:val="single" w:sz="8" w:space="0" w:color="auto"/>
              <w:bottom w:val="single" w:sz="8" w:space="0" w:color="000000"/>
              <w:right w:val="single" w:sz="8" w:space="0" w:color="auto"/>
            </w:tcBorders>
            <w:vAlign w:val="center"/>
            <w:hideMark/>
          </w:tcPr>
          <w:p w14:paraId="78FCCC0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DF05C"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F51453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BD98B8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03C987A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91</w:t>
            </w:r>
          </w:p>
        </w:tc>
        <w:tc>
          <w:tcPr>
            <w:tcW w:w="1134" w:type="dxa"/>
            <w:tcBorders>
              <w:top w:val="nil"/>
              <w:left w:val="nil"/>
              <w:bottom w:val="single" w:sz="8" w:space="0" w:color="auto"/>
              <w:right w:val="single" w:sz="8" w:space="0" w:color="auto"/>
            </w:tcBorders>
            <w:vAlign w:val="center"/>
            <w:hideMark/>
          </w:tcPr>
          <w:p w14:paraId="656565C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41.99</w:t>
            </w:r>
          </w:p>
        </w:tc>
        <w:tc>
          <w:tcPr>
            <w:tcW w:w="1134" w:type="dxa"/>
            <w:tcBorders>
              <w:top w:val="nil"/>
              <w:left w:val="nil"/>
              <w:bottom w:val="single" w:sz="8" w:space="0" w:color="auto"/>
              <w:right w:val="single" w:sz="8" w:space="0" w:color="auto"/>
            </w:tcBorders>
            <w:vAlign w:val="center"/>
            <w:hideMark/>
          </w:tcPr>
          <w:p w14:paraId="7DFDB2B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8BF191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26332B3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140D302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0ADAC4E"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20FAD43D"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SW-6</w:t>
            </w:r>
          </w:p>
        </w:tc>
        <w:tc>
          <w:tcPr>
            <w:tcW w:w="1069" w:type="dxa"/>
            <w:tcBorders>
              <w:top w:val="nil"/>
              <w:left w:val="nil"/>
              <w:bottom w:val="single" w:sz="8" w:space="0" w:color="auto"/>
              <w:right w:val="single" w:sz="8" w:space="0" w:color="auto"/>
            </w:tcBorders>
            <w:vAlign w:val="center"/>
            <w:hideMark/>
          </w:tcPr>
          <w:p w14:paraId="51ACE15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704D44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w:t>
            </w:r>
          </w:p>
        </w:tc>
        <w:tc>
          <w:tcPr>
            <w:tcW w:w="1134" w:type="dxa"/>
            <w:tcBorders>
              <w:top w:val="nil"/>
              <w:left w:val="nil"/>
              <w:bottom w:val="single" w:sz="8" w:space="0" w:color="auto"/>
              <w:right w:val="single" w:sz="8" w:space="0" w:color="auto"/>
            </w:tcBorders>
            <w:vAlign w:val="center"/>
            <w:hideMark/>
          </w:tcPr>
          <w:p w14:paraId="5F38C68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12.7</w:t>
            </w:r>
          </w:p>
        </w:tc>
        <w:tc>
          <w:tcPr>
            <w:tcW w:w="1134" w:type="dxa"/>
            <w:tcBorders>
              <w:top w:val="nil"/>
              <w:left w:val="nil"/>
              <w:bottom w:val="single" w:sz="8" w:space="0" w:color="auto"/>
              <w:right w:val="single" w:sz="8" w:space="0" w:color="auto"/>
            </w:tcBorders>
            <w:vAlign w:val="center"/>
            <w:hideMark/>
          </w:tcPr>
          <w:p w14:paraId="2025AD4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tcBorders>
              <w:top w:val="nil"/>
              <w:left w:val="nil"/>
              <w:bottom w:val="single" w:sz="8" w:space="0" w:color="auto"/>
              <w:right w:val="single" w:sz="8" w:space="0" w:color="auto"/>
            </w:tcBorders>
            <w:noWrap/>
            <w:vAlign w:val="center"/>
            <w:hideMark/>
          </w:tcPr>
          <w:p w14:paraId="607503A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041B45B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54D47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5.42</w:t>
            </w:r>
          </w:p>
        </w:tc>
      </w:tr>
      <w:tr w:rsidR="00BC43EA" w:rsidRPr="00AE1950" w14:paraId="1BEC3C0D"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1B7E9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784CF8D"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D1B331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w:t>
            </w:r>
          </w:p>
        </w:tc>
        <w:tc>
          <w:tcPr>
            <w:tcW w:w="1134" w:type="dxa"/>
            <w:tcBorders>
              <w:top w:val="nil"/>
              <w:left w:val="nil"/>
              <w:bottom w:val="single" w:sz="8" w:space="0" w:color="auto"/>
              <w:right w:val="single" w:sz="8" w:space="0" w:color="auto"/>
            </w:tcBorders>
            <w:vAlign w:val="center"/>
            <w:hideMark/>
          </w:tcPr>
          <w:p w14:paraId="278384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9.57</w:t>
            </w:r>
          </w:p>
        </w:tc>
        <w:tc>
          <w:tcPr>
            <w:tcW w:w="1134" w:type="dxa"/>
            <w:tcBorders>
              <w:top w:val="nil"/>
              <w:left w:val="nil"/>
              <w:bottom w:val="single" w:sz="8" w:space="0" w:color="auto"/>
              <w:right w:val="single" w:sz="8" w:space="0" w:color="auto"/>
            </w:tcBorders>
            <w:vAlign w:val="center"/>
            <w:hideMark/>
          </w:tcPr>
          <w:p w14:paraId="7B8B3E1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1.19</w:t>
            </w:r>
          </w:p>
        </w:tc>
        <w:tc>
          <w:tcPr>
            <w:tcW w:w="992" w:type="dxa"/>
            <w:tcBorders>
              <w:top w:val="nil"/>
              <w:left w:val="nil"/>
              <w:bottom w:val="single" w:sz="8" w:space="0" w:color="auto"/>
              <w:right w:val="single" w:sz="8" w:space="0" w:color="auto"/>
            </w:tcBorders>
            <w:noWrap/>
            <w:vAlign w:val="center"/>
            <w:hideMark/>
          </w:tcPr>
          <w:p w14:paraId="27DA9F8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4.76</w:t>
            </w:r>
          </w:p>
        </w:tc>
        <w:tc>
          <w:tcPr>
            <w:tcW w:w="1310" w:type="dxa"/>
            <w:tcBorders>
              <w:top w:val="nil"/>
              <w:left w:val="nil"/>
              <w:bottom w:val="single" w:sz="8" w:space="0" w:color="auto"/>
              <w:right w:val="single" w:sz="8" w:space="0" w:color="auto"/>
            </w:tcBorders>
            <w:noWrap/>
            <w:vAlign w:val="center"/>
            <w:hideMark/>
          </w:tcPr>
          <w:p w14:paraId="0925B7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6.25</w:t>
            </w:r>
          </w:p>
        </w:tc>
        <w:tc>
          <w:tcPr>
            <w:tcW w:w="1242" w:type="dxa"/>
            <w:vMerge/>
            <w:tcBorders>
              <w:top w:val="nil"/>
              <w:left w:val="single" w:sz="8" w:space="0" w:color="auto"/>
              <w:bottom w:val="single" w:sz="8" w:space="0" w:color="000000"/>
              <w:right w:val="single" w:sz="8" w:space="0" w:color="auto"/>
            </w:tcBorders>
            <w:vAlign w:val="center"/>
            <w:hideMark/>
          </w:tcPr>
          <w:p w14:paraId="06FFBC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999CA0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0C876C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581385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395A19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50876AF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3.51</w:t>
            </w:r>
          </w:p>
        </w:tc>
        <w:tc>
          <w:tcPr>
            <w:tcW w:w="1134" w:type="dxa"/>
            <w:tcBorders>
              <w:top w:val="nil"/>
              <w:left w:val="nil"/>
              <w:bottom w:val="single" w:sz="8" w:space="0" w:color="auto"/>
              <w:right w:val="single" w:sz="8" w:space="0" w:color="auto"/>
            </w:tcBorders>
            <w:vAlign w:val="center"/>
            <w:hideMark/>
          </w:tcPr>
          <w:p w14:paraId="761F60D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1.75</w:t>
            </w:r>
          </w:p>
        </w:tc>
        <w:tc>
          <w:tcPr>
            <w:tcW w:w="992" w:type="dxa"/>
            <w:tcBorders>
              <w:top w:val="nil"/>
              <w:left w:val="nil"/>
              <w:bottom w:val="single" w:sz="8" w:space="0" w:color="auto"/>
              <w:right w:val="single" w:sz="8" w:space="0" w:color="auto"/>
            </w:tcBorders>
            <w:noWrap/>
            <w:vAlign w:val="center"/>
            <w:hideMark/>
          </w:tcPr>
          <w:p w14:paraId="2CD313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1.47</w:t>
            </w:r>
          </w:p>
        </w:tc>
        <w:tc>
          <w:tcPr>
            <w:tcW w:w="1310" w:type="dxa"/>
            <w:tcBorders>
              <w:top w:val="nil"/>
              <w:left w:val="nil"/>
              <w:bottom w:val="single" w:sz="8" w:space="0" w:color="auto"/>
              <w:right w:val="single" w:sz="8" w:space="0" w:color="auto"/>
            </w:tcBorders>
            <w:noWrap/>
            <w:vAlign w:val="center"/>
            <w:hideMark/>
          </w:tcPr>
          <w:p w14:paraId="38A068B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7CDE5CC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EB3028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BE968D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468777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6BB1A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2FDCC0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1134" w:type="dxa"/>
            <w:tcBorders>
              <w:top w:val="nil"/>
              <w:left w:val="nil"/>
              <w:bottom w:val="single" w:sz="8" w:space="0" w:color="auto"/>
              <w:right w:val="single" w:sz="8" w:space="0" w:color="auto"/>
            </w:tcBorders>
            <w:vAlign w:val="center"/>
            <w:hideMark/>
          </w:tcPr>
          <w:p w14:paraId="7D8A178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992" w:type="dxa"/>
            <w:tcBorders>
              <w:top w:val="nil"/>
              <w:left w:val="nil"/>
              <w:bottom w:val="single" w:sz="8" w:space="0" w:color="auto"/>
              <w:right w:val="single" w:sz="8" w:space="0" w:color="auto"/>
            </w:tcBorders>
            <w:noWrap/>
            <w:vAlign w:val="center"/>
            <w:hideMark/>
          </w:tcPr>
          <w:p w14:paraId="35B5F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0.7</w:t>
            </w:r>
          </w:p>
        </w:tc>
        <w:tc>
          <w:tcPr>
            <w:tcW w:w="1310" w:type="dxa"/>
            <w:tcBorders>
              <w:top w:val="nil"/>
              <w:left w:val="nil"/>
              <w:bottom w:val="single" w:sz="8" w:space="0" w:color="auto"/>
              <w:right w:val="single" w:sz="8" w:space="0" w:color="auto"/>
            </w:tcBorders>
            <w:noWrap/>
            <w:vAlign w:val="center"/>
            <w:hideMark/>
          </w:tcPr>
          <w:p w14:paraId="21B3CF7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0A2A95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D96D6D4"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47430D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88336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CCF7AE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EAB1A6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751FDDF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294428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2.31</w:t>
            </w:r>
          </w:p>
        </w:tc>
        <w:tc>
          <w:tcPr>
            <w:tcW w:w="1310" w:type="dxa"/>
            <w:tcBorders>
              <w:top w:val="nil"/>
              <w:left w:val="nil"/>
              <w:bottom w:val="single" w:sz="8" w:space="0" w:color="auto"/>
              <w:right w:val="single" w:sz="8" w:space="0" w:color="auto"/>
            </w:tcBorders>
            <w:noWrap/>
            <w:vAlign w:val="center"/>
            <w:hideMark/>
          </w:tcPr>
          <w:p w14:paraId="6CC9D6A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4.08</w:t>
            </w:r>
          </w:p>
        </w:tc>
        <w:tc>
          <w:tcPr>
            <w:tcW w:w="1242" w:type="dxa"/>
            <w:vMerge/>
            <w:tcBorders>
              <w:top w:val="nil"/>
              <w:left w:val="single" w:sz="8" w:space="0" w:color="auto"/>
              <w:bottom w:val="single" w:sz="8" w:space="0" w:color="000000"/>
              <w:right w:val="single" w:sz="8" w:space="0" w:color="auto"/>
            </w:tcBorders>
            <w:vAlign w:val="center"/>
            <w:hideMark/>
          </w:tcPr>
          <w:p w14:paraId="163C2CF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45F7DB"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3EBC529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9B94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32FD78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61</w:t>
            </w:r>
          </w:p>
        </w:tc>
        <w:tc>
          <w:tcPr>
            <w:tcW w:w="1134" w:type="dxa"/>
            <w:tcBorders>
              <w:top w:val="nil"/>
              <w:left w:val="nil"/>
              <w:bottom w:val="single" w:sz="8" w:space="0" w:color="auto"/>
              <w:right w:val="single" w:sz="8" w:space="0" w:color="auto"/>
            </w:tcBorders>
            <w:vAlign w:val="center"/>
            <w:hideMark/>
          </w:tcPr>
          <w:p w14:paraId="4110381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27.01</w:t>
            </w:r>
          </w:p>
        </w:tc>
        <w:tc>
          <w:tcPr>
            <w:tcW w:w="1134" w:type="dxa"/>
            <w:tcBorders>
              <w:top w:val="nil"/>
              <w:left w:val="nil"/>
              <w:bottom w:val="single" w:sz="8" w:space="0" w:color="auto"/>
              <w:right w:val="single" w:sz="8" w:space="0" w:color="auto"/>
            </w:tcBorders>
            <w:vAlign w:val="center"/>
            <w:hideMark/>
          </w:tcPr>
          <w:p w14:paraId="2644F8F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F0EF1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B56347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527D5E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F597413"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5B4246A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SW-7</w:t>
            </w:r>
          </w:p>
        </w:tc>
        <w:tc>
          <w:tcPr>
            <w:tcW w:w="1069" w:type="dxa"/>
            <w:tcBorders>
              <w:top w:val="nil"/>
              <w:left w:val="nil"/>
              <w:bottom w:val="single" w:sz="8" w:space="0" w:color="auto"/>
              <w:right w:val="single" w:sz="8" w:space="0" w:color="auto"/>
            </w:tcBorders>
            <w:vAlign w:val="center"/>
            <w:hideMark/>
          </w:tcPr>
          <w:p w14:paraId="189C5F9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20ADF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25</w:t>
            </w:r>
          </w:p>
        </w:tc>
        <w:tc>
          <w:tcPr>
            <w:tcW w:w="1134" w:type="dxa"/>
            <w:tcBorders>
              <w:top w:val="nil"/>
              <w:left w:val="nil"/>
              <w:bottom w:val="single" w:sz="8" w:space="0" w:color="auto"/>
              <w:right w:val="single" w:sz="8" w:space="0" w:color="auto"/>
            </w:tcBorders>
            <w:vAlign w:val="center"/>
            <w:hideMark/>
          </w:tcPr>
          <w:p w14:paraId="3626159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5.48</w:t>
            </w:r>
          </w:p>
        </w:tc>
        <w:tc>
          <w:tcPr>
            <w:tcW w:w="1134" w:type="dxa"/>
            <w:tcBorders>
              <w:top w:val="nil"/>
              <w:left w:val="nil"/>
              <w:bottom w:val="single" w:sz="8" w:space="0" w:color="auto"/>
              <w:right w:val="single" w:sz="8" w:space="0" w:color="auto"/>
            </w:tcBorders>
            <w:vAlign w:val="center"/>
            <w:hideMark/>
          </w:tcPr>
          <w:p w14:paraId="6E183D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0.21</w:t>
            </w:r>
          </w:p>
        </w:tc>
        <w:tc>
          <w:tcPr>
            <w:tcW w:w="992" w:type="dxa"/>
            <w:tcBorders>
              <w:top w:val="nil"/>
              <w:left w:val="nil"/>
              <w:bottom w:val="single" w:sz="8" w:space="0" w:color="auto"/>
              <w:right w:val="single" w:sz="8" w:space="0" w:color="auto"/>
            </w:tcBorders>
            <w:noWrap/>
            <w:vAlign w:val="center"/>
            <w:hideMark/>
          </w:tcPr>
          <w:p w14:paraId="32FCD91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921A6D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0B0B661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4.96</w:t>
            </w:r>
          </w:p>
        </w:tc>
      </w:tr>
      <w:tr w:rsidR="00BC43EA" w:rsidRPr="00AE1950" w14:paraId="7D78E395"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5C6DB5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D860CF"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1006A96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6A9CF9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2.26</w:t>
            </w:r>
          </w:p>
        </w:tc>
        <w:tc>
          <w:tcPr>
            <w:tcW w:w="1134" w:type="dxa"/>
            <w:tcBorders>
              <w:top w:val="nil"/>
              <w:left w:val="nil"/>
              <w:bottom w:val="single" w:sz="8" w:space="0" w:color="auto"/>
              <w:right w:val="single" w:sz="8" w:space="0" w:color="auto"/>
            </w:tcBorders>
            <w:vAlign w:val="center"/>
            <w:hideMark/>
          </w:tcPr>
          <w:p w14:paraId="2323635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tcBorders>
              <w:top w:val="nil"/>
              <w:left w:val="nil"/>
              <w:bottom w:val="single" w:sz="8" w:space="0" w:color="auto"/>
              <w:right w:val="single" w:sz="8" w:space="0" w:color="auto"/>
            </w:tcBorders>
            <w:noWrap/>
            <w:vAlign w:val="center"/>
            <w:hideMark/>
          </w:tcPr>
          <w:p w14:paraId="1FA63C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3.57</w:t>
            </w:r>
          </w:p>
        </w:tc>
        <w:tc>
          <w:tcPr>
            <w:tcW w:w="1310" w:type="dxa"/>
            <w:tcBorders>
              <w:top w:val="nil"/>
              <w:left w:val="nil"/>
              <w:bottom w:val="single" w:sz="8" w:space="0" w:color="auto"/>
              <w:right w:val="single" w:sz="8" w:space="0" w:color="auto"/>
            </w:tcBorders>
            <w:noWrap/>
            <w:vAlign w:val="center"/>
            <w:hideMark/>
          </w:tcPr>
          <w:p w14:paraId="47602A3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8.33</w:t>
            </w:r>
          </w:p>
        </w:tc>
        <w:tc>
          <w:tcPr>
            <w:tcW w:w="1242" w:type="dxa"/>
            <w:vMerge/>
            <w:tcBorders>
              <w:top w:val="nil"/>
              <w:left w:val="single" w:sz="8" w:space="0" w:color="auto"/>
              <w:bottom w:val="single" w:sz="8" w:space="0" w:color="000000"/>
              <w:right w:val="single" w:sz="8" w:space="0" w:color="auto"/>
            </w:tcBorders>
            <w:vAlign w:val="center"/>
            <w:hideMark/>
          </w:tcPr>
          <w:p w14:paraId="4F40A14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669947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1BFB87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13EE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3EA697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17FD13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1134" w:type="dxa"/>
            <w:tcBorders>
              <w:top w:val="nil"/>
              <w:left w:val="nil"/>
              <w:bottom w:val="single" w:sz="8" w:space="0" w:color="auto"/>
              <w:right w:val="single" w:sz="8" w:space="0" w:color="auto"/>
            </w:tcBorders>
            <w:vAlign w:val="center"/>
            <w:hideMark/>
          </w:tcPr>
          <w:p w14:paraId="62D0D1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992" w:type="dxa"/>
            <w:tcBorders>
              <w:top w:val="nil"/>
              <w:left w:val="nil"/>
              <w:bottom w:val="single" w:sz="8" w:space="0" w:color="auto"/>
              <w:right w:val="single" w:sz="8" w:space="0" w:color="auto"/>
            </w:tcBorders>
            <w:noWrap/>
            <w:vAlign w:val="center"/>
            <w:hideMark/>
          </w:tcPr>
          <w:p w14:paraId="7FFA99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5.48</w:t>
            </w:r>
          </w:p>
        </w:tc>
        <w:tc>
          <w:tcPr>
            <w:tcW w:w="1310" w:type="dxa"/>
            <w:tcBorders>
              <w:top w:val="nil"/>
              <w:left w:val="nil"/>
              <w:bottom w:val="single" w:sz="8" w:space="0" w:color="auto"/>
              <w:right w:val="single" w:sz="8" w:space="0" w:color="auto"/>
            </w:tcBorders>
            <w:noWrap/>
            <w:vAlign w:val="center"/>
            <w:hideMark/>
          </w:tcPr>
          <w:p w14:paraId="4BE50F8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2D919E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0E15639"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B7286F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B02F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909316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60BA15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DD91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CEF022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4.52</w:t>
            </w:r>
          </w:p>
        </w:tc>
        <w:tc>
          <w:tcPr>
            <w:tcW w:w="1310" w:type="dxa"/>
            <w:tcBorders>
              <w:top w:val="nil"/>
              <w:left w:val="nil"/>
              <w:bottom w:val="single" w:sz="8" w:space="0" w:color="auto"/>
              <w:right w:val="single" w:sz="8" w:space="0" w:color="auto"/>
            </w:tcBorders>
            <w:noWrap/>
            <w:vAlign w:val="center"/>
            <w:hideMark/>
          </w:tcPr>
          <w:p w14:paraId="28339DB7"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5.66</w:t>
            </w:r>
          </w:p>
        </w:tc>
        <w:tc>
          <w:tcPr>
            <w:tcW w:w="1242" w:type="dxa"/>
            <w:vMerge/>
            <w:tcBorders>
              <w:top w:val="nil"/>
              <w:left w:val="single" w:sz="8" w:space="0" w:color="auto"/>
              <w:bottom w:val="single" w:sz="8" w:space="0" w:color="000000"/>
              <w:right w:val="single" w:sz="8" w:space="0" w:color="auto"/>
            </w:tcBorders>
            <w:vAlign w:val="center"/>
            <w:hideMark/>
          </w:tcPr>
          <w:p w14:paraId="5F364AD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B1D7BD8"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FB58C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E80C0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6B22948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29</w:t>
            </w:r>
          </w:p>
        </w:tc>
        <w:tc>
          <w:tcPr>
            <w:tcW w:w="1134" w:type="dxa"/>
            <w:tcBorders>
              <w:top w:val="nil"/>
              <w:left w:val="nil"/>
              <w:bottom w:val="single" w:sz="8" w:space="0" w:color="auto"/>
              <w:right w:val="single" w:sz="8" w:space="0" w:color="auto"/>
            </w:tcBorders>
            <w:vAlign w:val="center"/>
            <w:hideMark/>
          </w:tcPr>
          <w:p w14:paraId="28A7ED8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11.85</w:t>
            </w:r>
          </w:p>
        </w:tc>
        <w:tc>
          <w:tcPr>
            <w:tcW w:w="1134" w:type="dxa"/>
            <w:tcBorders>
              <w:top w:val="nil"/>
              <w:left w:val="nil"/>
              <w:bottom w:val="single" w:sz="8" w:space="0" w:color="auto"/>
              <w:right w:val="single" w:sz="8" w:space="0" w:color="auto"/>
            </w:tcBorders>
            <w:vAlign w:val="center"/>
            <w:hideMark/>
          </w:tcPr>
          <w:p w14:paraId="4D505E2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F38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A68CEE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31D673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195366"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0524B6FC"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SW-8</w:t>
            </w:r>
          </w:p>
        </w:tc>
        <w:tc>
          <w:tcPr>
            <w:tcW w:w="1069" w:type="dxa"/>
            <w:tcBorders>
              <w:top w:val="nil"/>
              <w:left w:val="nil"/>
              <w:bottom w:val="single" w:sz="8" w:space="0" w:color="auto"/>
              <w:right w:val="single" w:sz="8" w:space="0" w:color="auto"/>
            </w:tcBorders>
            <w:vAlign w:val="center"/>
            <w:hideMark/>
          </w:tcPr>
          <w:p w14:paraId="6C8C86C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661BB16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102</w:t>
            </w:r>
          </w:p>
        </w:tc>
        <w:tc>
          <w:tcPr>
            <w:tcW w:w="1134" w:type="dxa"/>
            <w:tcBorders>
              <w:top w:val="nil"/>
              <w:left w:val="nil"/>
              <w:bottom w:val="single" w:sz="8" w:space="0" w:color="auto"/>
              <w:right w:val="single" w:sz="8" w:space="0" w:color="auto"/>
            </w:tcBorders>
            <w:vAlign w:val="center"/>
            <w:hideMark/>
          </w:tcPr>
          <w:p w14:paraId="4F726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23.37</w:t>
            </w:r>
          </w:p>
        </w:tc>
        <w:tc>
          <w:tcPr>
            <w:tcW w:w="1134" w:type="dxa"/>
            <w:tcBorders>
              <w:top w:val="nil"/>
              <w:left w:val="nil"/>
              <w:bottom w:val="single" w:sz="8" w:space="0" w:color="auto"/>
              <w:right w:val="single" w:sz="8" w:space="0" w:color="auto"/>
            </w:tcBorders>
            <w:vAlign w:val="center"/>
            <w:hideMark/>
          </w:tcPr>
          <w:p w14:paraId="72A74E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tcBorders>
              <w:top w:val="nil"/>
              <w:left w:val="nil"/>
              <w:bottom w:val="single" w:sz="8" w:space="0" w:color="auto"/>
              <w:right w:val="single" w:sz="8" w:space="0" w:color="auto"/>
            </w:tcBorders>
            <w:noWrap/>
            <w:vAlign w:val="center"/>
            <w:hideMark/>
          </w:tcPr>
          <w:p w14:paraId="176F8A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D20AB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595CB8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7.05</w:t>
            </w:r>
          </w:p>
        </w:tc>
      </w:tr>
      <w:tr w:rsidR="00BC43EA" w:rsidRPr="00AE1950" w14:paraId="011B5F7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7A14FD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7FBD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99B50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w:t>
            </w:r>
          </w:p>
        </w:tc>
        <w:tc>
          <w:tcPr>
            <w:tcW w:w="1134" w:type="dxa"/>
            <w:tcBorders>
              <w:top w:val="nil"/>
              <w:left w:val="nil"/>
              <w:bottom w:val="single" w:sz="8" w:space="0" w:color="auto"/>
              <w:right w:val="single" w:sz="8" w:space="0" w:color="auto"/>
            </w:tcBorders>
            <w:vAlign w:val="center"/>
            <w:hideMark/>
          </w:tcPr>
          <w:p w14:paraId="665A551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13.46</w:t>
            </w:r>
          </w:p>
        </w:tc>
        <w:tc>
          <w:tcPr>
            <w:tcW w:w="1134" w:type="dxa"/>
            <w:tcBorders>
              <w:top w:val="nil"/>
              <w:left w:val="nil"/>
              <w:bottom w:val="single" w:sz="8" w:space="0" w:color="auto"/>
              <w:right w:val="single" w:sz="8" w:space="0" w:color="auto"/>
            </w:tcBorders>
            <w:vAlign w:val="center"/>
            <w:hideMark/>
          </w:tcPr>
          <w:p w14:paraId="327F3BC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w:t>
            </w:r>
          </w:p>
        </w:tc>
        <w:tc>
          <w:tcPr>
            <w:tcW w:w="992" w:type="dxa"/>
            <w:tcBorders>
              <w:top w:val="nil"/>
              <w:left w:val="nil"/>
              <w:bottom w:val="single" w:sz="8" w:space="0" w:color="auto"/>
              <w:right w:val="single" w:sz="8" w:space="0" w:color="auto"/>
            </w:tcBorders>
            <w:noWrap/>
            <w:vAlign w:val="center"/>
            <w:hideMark/>
          </w:tcPr>
          <w:p w14:paraId="56262F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2.17</w:t>
            </w:r>
          </w:p>
        </w:tc>
        <w:tc>
          <w:tcPr>
            <w:tcW w:w="1310" w:type="dxa"/>
            <w:tcBorders>
              <w:top w:val="nil"/>
              <w:left w:val="nil"/>
              <w:bottom w:val="single" w:sz="8" w:space="0" w:color="auto"/>
              <w:right w:val="single" w:sz="8" w:space="0" w:color="auto"/>
            </w:tcBorders>
            <w:noWrap/>
            <w:vAlign w:val="center"/>
            <w:hideMark/>
          </w:tcPr>
          <w:p w14:paraId="11FD9B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3.92</w:t>
            </w:r>
          </w:p>
        </w:tc>
        <w:tc>
          <w:tcPr>
            <w:tcW w:w="1242" w:type="dxa"/>
            <w:vMerge/>
            <w:tcBorders>
              <w:top w:val="nil"/>
              <w:left w:val="single" w:sz="8" w:space="0" w:color="auto"/>
              <w:bottom w:val="single" w:sz="8" w:space="0" w:color="000000"/>
              <w:right w:val="single" w:sz="8" w:space="0" w:color="auto"/>
            </w:tcBorders>
            <w:vAlign w:val="center"/>
            <w:hideMark/>
          </w:tcPr>
          <w:p w14:paraId="494F451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BF66DA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22A7B0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2BF704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054214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tcBorders>
              <w:top w:val="nil"/>
              <w:left w:val="nil"/>
              <w:bottom w:val="single" w:sz="8" w:space="0" w:color="auto"/>
              <w:right w:val="single" w:sz="8" w:space="0" w:color="auto"/>
            </w:tcBorders>
            <w:vAlign w:val="center"/>
            <w:hideMark/>
          </w:tcPr>
          <w:p w14:paraId="5306A79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8.26</w:t>
            </w:r>
          </w:p>
        </w:tc>
        <w:tc>
          <w:tcPr>
            <w:tcW w:w="1134" w:type="dxa"/>
            <w:tcBorders>
              <w:top w:val="nil"/>
              <w:left w:val="nil"/>
              <w:bottom w:val="single" w:sz="8" w:space="0" w:color="auto"/>
              <w:right w:val="single" w:sz="8" w:space="0" w:color="auto"/>
            </w:tcBorders>
            <w:vAlign w:val="center"/>
            <w:hideMark/>
          </w:tcPr>
          <w:p w14:paraId="41586C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w:t>
            </w:r>
          </w:p>
        </w:tc>
        <w:tc>
          <w:tcPr>
            <w:tcW w:w="992" w:type="dxa"/>
            <w:tcBorders>
              <w:top w:val="nil"/>
              <w:left w:val="nil"/>
              <w:bottom w:val="single" w:sz="8" w:space="0" w:color="auto"/>
              <w:right w:val="single" w:sz="8" w:space="0" w:color="auto"/>
            </w:tcBorders>
            <w:noWrap/>
            <w:vAlign w:val="center"/>
            <w:hideMark/>
          </w:tcPr>
          <w:p w14:paraId="783449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2.6</w:t>
            </w:r>
          </w:p>
        </w:tc>
        <w:tc>
          <w:tcPr>
            <w:tcW w:w="1310" w:type="dxa"/>
            <w:tcBorders>
              <w:top w:val="nil"/>
              <w:left w:val="nil"/>
              <w:bottom w:val="single" w:sz="8" w:space="0" w:color="auto"/>
              <w:right w:val="single" w:sz="8" w:space="0" w:color="auto"/>
            </w:tcBorders>
            <w:noWrap/>
            <w:vAlign w:val="center"/>
            <w:hideMark/>
          </w:tcPr>
          <w:p w14:paraId="090750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tcBorders>
              <w:top w:val="nil"/>
              <w:left w:val="single" w:sz="8" w:space="0" w:color="auto"/>
              <w:bottom w:val="single" w:sz="8" w:space="0" w:color="000000"/>
              <w:right w:val="single" w:sz="8" w:space="0" w:color="auto"/>
            </w:tcBorders>
            <w:vAlign w:val="center"/>
            <w:hideMark/>
          </w:tcPr>
          <w:p w14:paraId="78B251B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A4F55F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67DA00F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164582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196A82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BBD03A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5.78</w:t>
            </w:r>
          </w:p>
        </w:tc>
        <w:tc>
          <w:tcPr>
            <w:tcW w:w="1134" w:type="dxa"/>
            <w:tcBorders>
              <w:top w:val="nil"/>
              <w:left w:val="nil"/>
              <w:bottom w:val="single" w:sz="8" w:space="0" w:color="auto"/>
              <w:right w:val="single" w:sz="8" w:space="0" w:color="auto"/>
            </w:tcBorders>
            <w:vAlign w:val="center"/>
            <w:hideMark/>
          </w:tcPr>
          <w:p w14:paraId="5D412B4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5.35</w:t>
            </w:r>
          </w:p>
        </w:tc>
        <w:tc>
          <w:tcPr>
            <w:tcW w:w="992" w:type="dxa"/>
            <w:tcBorders>
              <w:top w:val="nil"/>
              <w:left w:val="nil"/>
              <w:bottom w:val="single" w:sz="8" w:space="0" w:color="auto"/>
              <w:right w:val="single" w:sz="8" w:space="0" w:color="auto"/>
            </w:tcBorders>
            <w:noWrap/>
            <w:vAlign w:val="center"/>
            <w:hideMark/>
          </w:tcPr>
          <w:p w14:paraId="2825287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4.11</w:t>
            </w:r>
          </w:p>
        </w:tc>
        <w:tc>
          <w:tcPr>
            <w:tcW w:w="1310" w:type="dxa"/>
            <w:tcBorders>
              <w:top w:val="nil"/>
              <w:left w:val="nil"/>
              <w:bottom w:val="single" w:sz="8" w:space="0" w:color="auto"/>
              <w:right w:val="single" w:sz="8" w:space="0" w:color="auto"/>
            </w:tcBorders>
            <w:noWrap/>
            <w:vAlign w:val="center"/>
            <w:hideMark/>
          </w:tcPr>
          <w:p w14:paraId="348D49F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2B5C986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A3CFA2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0A11D6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FF1AEE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5CF3CC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1A5B00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0255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229F288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2.96</w:t>
            </w:r>
          </w:p>
        </w:tc>
        <w:tc>
          <w:tcPr>
            <w:tcW w:w="1310" w:type="dxa"/>
            <w:tcBorders>
              <w:top w:val="nil"/>
              <w:left w:val="nil"/>
              <w:bottom w:val="single" w:sz="8" w:space="0" w:color="auto"/>
              <w:right w:val="single" w:sz="8" w:space="0" w:color="auto"/>
            </w:tcBorders>
            <w:noWrap/>
            <w:vAlign w:val="center"/>
            <w:hideMark/>
          </w:tcPr>
          <w:p w14:paraId="4EE1DFD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4.75</w:t>
            </w:r>
          </w:p>
        </w:tc>
        <w:tc>
          <w:tcPr>
            <w:tcW w:w="1242" w:type="dxa"/>
            <w:vMerge/>
            <w:tcBorders>
              <w:top w:val="nil"/>
              <w:left w:val="single" w:sz="8" w:space="0" w:color="auto"/>
              <w:bottom w:val="single" w:sz="8" w:space="0" w:color="000000"/>
              <w:right w:val="single" w:sz="8" w:space="0" w:color="auto"/>
            </w:tcBorders>
            <w:vAlign w:val="center"/>
            <w:hideMark/>
          </w:tcPr>
          <w:p w14:paraId="4A5502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38EFA8B"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0566C6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E8AC1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C23C54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135</w:t>
            </w:r>
          </w:p>
        </w:tc>
        <w:tc>
          <w:tcPr>
            <w:tcW w:w="1134" w:type="dxa"/>
            <w:tcBorders>
              <w:top w:val="nil"/>
              <w:left w:val="nil"/>
              <w:bottom w:val="single" w:sz="8" w:space="0" w:color="auto"/>
              <w:right w:val="single" w:sz="8" w:space="0" w:color="auto"/>
            </w:tcBorders>
            <w:vAlign w:val="center"/>
            <w:hideMark/>
          </w:tcPr>
          <w:p w14:paraId="135434A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50.87</w:t>
            </w:r>
          </w:p>
        </w:tc>
        <w:tc>
          <w:tcPr>
            <w:tcW w:w="1134" w:type="dxa"/>
            <w:tcBorders>
              <w:top w:val="nil"/>
              <w:left w:val="nil"/>
              <w:bottom w:val="single" w:sz="8" w:space="0" w:color="auto"/>
              <w:right w:val="single" w:sz="8" w:space="0" w:color="auto"/>
            </w:tcBorders>
            <w:vAlign w:val="center"/>
            <w:hideMark/>
          </w:tcPr>
          <w:p w14:paraId="20738C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BF35AA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11E8EB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2FA1F70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BA4A6A2"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4F2EA46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SW-9</w:t>
            </w:r>
          </w:p>
        </w:tc>
        <w:tc>
          <w:tcPr>
            <w:tcW w:w="1069" w:type="dxa"/>
            <w:tcBorders>
              <w:top w:val="nil"/>
              <w:left w:val="nil"/>
              <w:bottom w:val="single" w:sz="8" w:space="0" w:color="auto"/>
              <w:right w:val="single" w:sz="8" w:space="0" w:color="auto"/>
            </w:tcBorders>
            <w:vAlign w:val="center"/>
            <w:hideMark/>
          </w:tcPr>
          <w:p w14:paraId="4B64D6B5"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768DC3C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w:t>
            </w:r>
          </w:p>
        </w:tc>
        <w:tc>
          <w:tcPr>
            <w:tcW w:w="1134" w:type="dxa"/>
            <w:tcBorders>
              <w:top w:val="nil"/>
              <w:left w:val="nil"/>
              <w:bottom w:val="single" w:sz="8" w:space="0" w:color="auto"/>
              <w:right w:val="single" w:sz="8" w:space="0" w:color="auto"/>
            </w:tcBorders>
            <w:vAlign w:val="center"/>
            <w:hideMark/>
          </w:tcPr>
          <w:p w14:paraId="379D9E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16.2</w:t>
            </w:r>
          </w:p>
        </w:tc>
        <w:tc>
          <w:tcPr>
            <w:tcW w:w="1134" w:type="dxa"/>
            <w:tcBorders>
              <w:top w:val="nil"/>
              <w:left w:val="nil"/>
              <w:bottom w:val="single" w:sz="8" w:space="0" w:color="auto"/>
              <w:right w:val="single" w:sz="8" w:space="0" w:color="auto"/>
            </w:tcBorders>
            <w:vAlign w:val="center"/>
            <w:hideMark/>
          </w:tcPr>
          <w:p w14:paraId="34E2577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tcBorders>
              <w:top w:val="nil"/>
              <w:left w:val="nil"/>
              <w:bottom w:val="single" w:sz="8" w:space="0" w:color="auto"/>
              <w:right w:val="single" w:sz="8" w:space="0" w:color="auto"/>
            </w:tcBorders>
            <w:noWrap/>
            <w:vAlign w:val="center"/>
            <w:hideMark/>
          </w:tcPr>
          <w:p w14:paraId="6A4282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494E4D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F1B76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r>
      <w:tr w:rsidR="00BC43EA" w:rsidRPr="00AE1950" w14:paraId="4B2E02F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069982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A268C3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3DE18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w:t>
            </w:r>
          </w:p>
        </w:tc>
        <w:tc>
          <w:tcPr>
            <w:tcW w:w="1134" w:type="dxa"/>
            <w:tcBorders>
              <w:top w:val="nil"/>
              <w:left w:val="nil"/>
              <w:bottom w:val="single" w:sz="8" w:space="0" w:color="auto"/>
              <w:right w:val="single" w:sz="8" w:space="0" w:color="auto"/>
            </w:tcBorders>
            <w:vAlign w:val="center"/>
            <w:hideMark/>
          </w:tcPr>
          <w:p w14:paraId="3A5771F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6.81</w:t>
            </w:r>
          </w:p>
        </w:tc>
        <w:tc>
          <w:tcPr>
            <w:tcW w:w="1134" w:type="dxa"/>
            <w:tcBorders>
              <w:top w:val="nil"/>
              <w:left w:val="nil"/>
              <w:bottom w:val="single" w:sz="8" w:space="0" w:color="auto"/>
              <w:right w:val="single" w:sz="8" w:space="0" w:color="auto"/>
            </w:tcBorders>
            <w:vAlign w:val="center"/>
            <w:hideMark/>
          </w:tcPr>
          <w:p w14:paraId="47BC778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0.56</w:t>
            </w:r>
          </w:p>
        </w:tc>
        <w:tc>
          <w:tcPr>
            <w:tcW w:w="992" w:type="dxa"/>
            <w:tcBorders>
              <w:top w:val="nil"/>
              <w:left w:val="nil"/>
              <w:bottom w:val="single" w:sz="8" w:space="0" w:color="auto"/>
              <w:right w:val="single" w:sz="8" w:space="0" w:color="auto"/>
            </w:tcBorders>
            <w:noWrap/>
            <w:vAlign w:val="center"/>
            <w:hideMark/>
          </w:tcPr>
          <w:p w14:paraId="2441A1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310" w:type="dxa"/>
            <w:tcBorders>
              <w:top w:val="nil"/>
              <w:left w:val="nil"/>
              <w:bottom w:val="single" w:sz="8" w:space="0" w:color="auto"/>
              <w:right w:val="single" w:sz="8" w:space="0" w:color="auto"/>
            </w:tcBorders>
            <w:noWrap/>
            <w:vAlign w:val="center"/>
            <w:hideMark/>
          </w:tcPr>
          <w:p w14:paraId="04DB8F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tcBorders>
              <w:top w:val="nil"/>
              <w:left w:val="single" w:sz="8" w:space="0" w:color="auto"/>
              <w:bottom w:val="single" w:sz="8" w:space="0" w:color="000000"/>
              <w:right w:val="single" w:sz="8" w:space="0" w:color="auto"/>
            </w:tcBorders>
            <w:vAlign w:val="center"/>
            <w:hideMark/>
          </w:tcPr>
          <w:p w14:paraId="762A2DD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ECBF7B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F34F12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D15730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AEB0DB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567AF4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3.86</w:t>
            </w:r>
          </w:p>
        </w:tc>
        <w:tc>
          <w:tcPr>
            <w:tcW w:w="1134" w:type="dxa"/>
            <w:tcBorders>
              <w:top w:val="nil"/>
              <w:left w:val="nil"/>
              <w:bottom w:val="single" w:sz="8" w:space="0" w:color="auto"/>
              <w:right w:val="single" w:sz="8" w:space="0" w:color="auto"/>
            </w:tcBorders>
            <w:vAlign w:val="center"/>
            <w:hideMark/>
          </w:tcPr>
          <w:p w14:paraId="45F0D82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1.93</w:t>
            </w:r>
          </w:p>
        </w:tc>
        <w:tc>
          <w:tcPr>
            <w:tcW w:w="992" w:type="dxa"/>
            <w:tcBorders>
              <w:top w:val="nil"/>
              <w:left w:val="nil"/>
              <w:bottom w:val="single" w:sz="8" w:space="0" w:color="auto"/>
              <w:right w:val="single" w:sz="8" w:space="0" w:color="auto"/>
            </w:tcBorders>
            <w:noWrap/>
            <w:vAlign w:val="center"/>
            <w:hideMark/>
          </w:tcPr>
          <w:p w14:paraId="43A15D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3.44</w:t>
            </w:r>
          </w:p>
        </w:tc>
        <w:tc>
          <w:tcPr>
            <w:tcW w:w="1310" w:type="dxa"/>
            <w:tcBorders>
              <w:top w:val="nil"/>
              <w:left w:val="nil"/>
              <w:bottom w:val="single" w:sz="8" w:space="0" w:color="auto"/>
              <w:right w:val="single" w:sz="8" w:space="0" w:color="auto"/>
            </w:tcBorders>
            <w:noWrap/>
            <w:vAlign w:val="center"/>
            <w:hideMark/>
          </w:tcPr>
          <w:p w14:paraId="207AE85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262FB1F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C417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1EB5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CD4C2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0DEEEBA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1D23E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1134" w:type="dxa"/>
            <w:tcBorders>
              <w:top w:val="nil"/>
              <w:left w:val="nil"/>
              <w:bottom w:val="single" w:sz="8" w:space="0" w:color="auto"/>
              <w:right w:val="single" w:sz="8" w:space="0" w:color="auto"/>
            </w:tcBorders>
            <w:vAlign w:val="center"/>
            <w:hideMark/>
          </w:tcPr>
          <w:p w14:paraId="19AEEB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992" w:type="dxa"/>
            <w:tcBorders>
              <w:top w:val="nil"/>
              <w:left w:val="nil"/>
              <w:bottom w:val="single" w:sz="8" w:space="0" w:color="auto"/>
              <w:right w:val="single" w:sz="8" w:space="0" w:color="auto"/>
            </w:tcBorders>
            <w:noWrap/>
            <w:vAlign w:val="center"/>
            <w:hideMark/>
          </w:tcPr>
          <w:p w14:paraId="6696CB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1.01</w:t>
            </w:r>
          </w:p>
        </w:tc>
        <w:tc>
          <w:tcPr>
            <w:tcW w:w="1310" w:type="dxa"/>
            <w:tcBorders>
              <w:top w:val="nil"/>
              <w:left w:val="nil"/>
              <w:bottom w:val="single" w:sz="8" w:space="0" w:color="auto"/>
              <w:right w:val="single" w:sz="8" w:space="0" w:color="auto"/>
            </w:tcBorders>
            <w:noWrap/>
            <w:vAlign w:val="center"/>
            <w:hideMark/>
          </w:tcPr>
          <w:p w14:paraId="41FDD1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41512B7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E63AF1F"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567C9D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9B740F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644A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362478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C5F801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6C15E4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2.15</w:t>
            </w:r>
          </w:p>
        </w:tc>
        <w:tc>
          <w:tcPr>
            <w:tcW w:w="1310" w:type="dxa"/>
            <w:tcBorders>
              <w:top w:val="nil"/>
              <w:left w:val="nil"/>
              <w:bottom w:val="single" w:sz="8" w:space="0" w:color="auto"/>
              <w:right w:val="single" w:sz="8" w:space="0" w:color="auto"/>
            </w:tcBorders>
            <w:noWrap/>
            <w:vAlign w:val="center"/>
            <w:hideMark/>
          </w:tcPr>
          <w:p w14:paraId="534A89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4.22</w:t>
            </w:r>
          </w:p>
        </w:tc>
        <w:tc>
          <w:tcPr>
            <w:tcW w:w="1242" w:type="dxa"/>
            <w:vMerge/>
            <w:tcBorders>
              <w:top w:val="nil"/>
              <w:left w:val="single" w:sz="8" w:space="0" w:color="auto"/>
              <w:bottom w:val="single" w:sz="8" w:space="0" w:color="000000"/>
              <w:right w:val="single" w:sz="8" w:space="0" w:color="auto"/>
            </w:tcBorders>
            <w:vAlign w:val="center"/>
            <w:hideMark/>
          </w:tcPr>
          <w:p w14:paraId="6D8BFC8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019B07"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4141F74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AB82F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26FFE06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71</w:t>
            </w:r>
          </w:p>
        </w:tc>
        <w:tc>
          <w:tcPr>
            <w:tcW w:w="1134" w:type="dxa"/>
            <w:tcBorders>
              <w:top w:val="nil"/>
              <w:left w:val="nil"/>
              <w:bottom w:val="single" w:sz="8" w:space="0" w:color="auto"/>
              <w:right w:val="single" w:sz="8" w:space="0" w:color="auto"/>
            </w:tcBorders>
            <w:vAlign w:val="center"/>
            <w:hideMark/>
          </w:tcPr>
          <w:p w14:paraId="4151BD8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28.82</w:t>
            </w:r>
          </w:p>
        </w:tc>
        <w:tc>
          <w:tcPr>
            <w:tcW w:w="1134" w:type="dxa"/>
            <w:tcBorders>
              <w:top w:val="nil"/>
              <w:left w:val="nil"/>
              <w:bottom w:val="single" w:sz="8" w:space="0" w:color="auto"/>
              <w:right w:val="single" w:sz="8" w:space="0" w:color="auto"/>
            </w:tcBorders>
            <w:vAlign w:val="center"/>
            <w:hideMark/>
          </w:tcPr>
          <w:p w14:paraId="77E05D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57C3E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A79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05DD2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DAE7A7"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33A51311"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SW-10</w:t>
            </w:r>
          </w:p>
        </w:tc>
        <w:tc>
          <w:tcPr>
            <w:tcW w:w="1069" w:type="dxa"/>
            <w:tcBorders>
              <w:top w:val="nil"/>
              <w:left w:val="nil"/>
              <w:bottom w:val="single" w:sz="8" w:space="0" w:color="auto"/>
              <w:right w:val="single" w:sz="8" w:space="0" w:color="auto"/>
            </w:tcBorders>
            <w:vAlign w:val="center"/>
            <w:hideMark/>
          </w:tcPr>
          <w:p w14:paraId="5ED93D8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F195EE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w:t>
            </w:r>
          </w:p>
        </w:tc>
        <w:tc>
          <w:tcPr>
            <w:tcW w:w="1134" w:type="dxa"/>
            <w:tcBorders>
              <w:top w:val="nil"/>
              <w:left w:val="nil"/>
              <w:bottom w:val="single" w:sz="8" w:space="0" w:color="auto"/>
              <w:right w:val="single" w:sz="8" w:space="0" w:color="auto"/>
            </w:tcBorders>
            <w:vAlign w:val="center"/>
            <w:hideMark/>
          </w:tcPr>
          <w:p w14:paraId="1B5A59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9.24</w:t>
            </w:r>
          </w:p>
        </w:tc>
        <w:tc>
          <w:tcPr>
            <w:tcW w:w="1134" w:type="dxa"/>
            <w:tcBorders>
              <w:top w:val="nil"/>
              <w:left w:val="nil"/>
              <w:bottom w:val="single" w:sz="8" w:space="0" w:color="auto"/>
              <w:right w:val="single" w:sz="8" w:space="0" w:color="auto"/>
            </w:tcBorders>
            <w:vAlign w:val="center"/>
            <w:hideMark/>
          </w:tcPr>
          <w:p w14:paraId="742E02B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tcBorders>
              <w:top w:val="nil"/>
              <w:left w:val="nil"/>
              <w:bottom w:val="single" w:sz="8" w:space="0" w:color="auto"/>
              <w:right w:val="single" w:sz="8" w:space="0" w:color="auto"/>
            </w:tcBorders>
            <w:noWrap/>
            <w:vAlign w:val="center"/>
            <w:hideMark/>
          </w:tcPr>
          <w:p w14:paraId="242AA59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31F18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AEB6DA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3.76</w:t>
            </w:r>
          </w:p>
        </w:tc>
      </w:tr>
      <w:tr w:rsidR="00BC43EA" w:rsidRPr="00AE1950" w14:paraId="6342D66F"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CF5C3C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64F9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BB9B54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tcBorders>
              <w:top w:val="nil"/>
              <w:left w:val="nil"/>
              <w:bottom w:val="single" w:sz="8" w:space="0" w:color="auto"/>
              <w:right w:val="single" w:sz="8" w:space="0" w:color="auto"/>
            </w:tcBorders>
            <w:vAlign w:val="center"/>
            <w:hideMark/>
          </w:tcPr>
          <w:p w14:paraId="4E6C60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5.05</w:t>
            </w:r>
          </w:p>
        </w:tc>
        <w:tc>
          <w:tcPr>
            <w:tcW w:w="1134" w:type="dxa"/>
            <w:tcBorders>
              <w:top w:val="nil"/>
              <w:left w:val="nil"/>
              <w:bottom w:val="single" w:sz="8" w:space="0" w:color="auto"/>
              <w:right w:val="single" w:sz="8" w:space="0" w:color="auto"/>
            </w:tcBorders>
            <w:vAlign w:val="center"/>
            <w:hideMark/>
          </w:tcPr>
          <w:p w14:paraId="2EB364A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tcBorders>
              <w:top w:val="nil"/>
              <w:left w:val="nil"/>
              <w:bottom w:val="single" w:sz="8" w:space="0" w:color="auto"/>
              <w:right w:val="single" w:sz="8" w:space="0" w:color="auto"/>
            </w:tcBorders>
            <w:noWrap/>
            <w:vAlign w:val="center"/>
            <w:hideMark/>
          </w:tcPr>
          <w:p w14:paraId="332982F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2.13</w:t>
            </w:r>
          </w:p>
        </w:tc>
        <w:tc>
          <w:tcPr>
            <w:tcW w:w="1310" w:type="dxa"/>
            <w:tcBorders>
              <w:top w:val="nil"/>
              <w:left w:val="nil"/>
              <w:bottom w:val="single" w:sz="8" w:space="0" w:color="auto"/>
              <w:right w:val="single" w:sz="8" w:space="0" w:color="auto"/>
            </w:tcBorders>
            <w:noWrap/>
            <w:vAlign w:val="center"/>
            <w:hideMark/>
          </w:tcPr>
          <w:p w14:paraId="5A91C9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3.72</w:t>
            </w:r>
          </w:p>
        </w:tc>
        <w:tc>
          <w:tcPr>
            <w:tcW w:w="1242" w:type="dxa"/>
            <w:vMerge/>
            <w:tcBorders>
              <w:top w:val="nil"/>
              <w:left w:val="single" w:sz="8" w:space="0" w:color="auto"/>
              <w:bottom w:val="single" w:sz="8" w:space="0" w:color="000000"/>
              <w:right w:val="single" w:sz="8" w:space="0" w:color="auto"/>
            </w:tcBorders>
            <w:vAlign w:val="center"/>
            <w:hideMark/>
          </w:tcPr>
          <w:p w14:paraId="25EBD47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BED27"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6294E2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9A8AC6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6EAAAA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53A1D4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2.49</w:t>
            </w:r>
          </w:p>
        </w:tc>
        <w:tc>
          <w:tcPr>
            <w:tcW w:w="1134" w:type="dxa"/>
            <w:tcBorders>
              <w:top w:val="nil"/>
              <w:left w:val="nil"/>
              <w:bottom w:val="single" w:sz="8" w:space="0" w:color="auto"/>
              <w:right w:val="single" w:sz="8" w:space="0" w:color="auto"/>
            </w:tcBorders>
            <w:vAlign w:val="center"/>
            <w:hideMark/>
          </w:tcPr>
          <w:p w14:paraId="026450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0.97</w:t>
            </w:r>
          </w:p>
        </w:tc>
        <w:tc>
          <w:tcPr>
            <w:tcW w:w="992" w:type="dxa"/>
            <w:tcBorders>
              <w:top w:val="nil"/>
              <w:left w:val="nil"/>
              <w:bottom w:val="single" w:sz="8" w:space="0" w:color="auto"/>
              <w:right w:val="single" w:sz="8" w:space="0" w:color="auto"/>
            </w:tcBorders>
            <w:noWrap/>
            <w:vAlign w:val="center"/>
            <w:hideMark/>
          </w:tcPr>
          <w:p w14:paraId="5D716DE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1.97</w:t>
            </w:r>
          </w:p>
        </w:tc>
        <w:tc>
          <w:tcPr>
            <w:tcW w:w="1310" w:type="dxa"/>
            <w:tcBorders>
              <w:top w:val="nil"/>
              <w:left w:val="nil"/>
              <w:bottom w:val="single" w:sz="8" w:space="0" w:color="auto"/>
              <w:right w:val="single" w:sz="8" w:space="0" w:color="auto"/>
            </w:tcBorders>
            <w:noWrap/>
            <w:vAlign w:val="center"/>
            <w:hideMark/>
          </w:tcPr>
          <w:p w14:paraId="63923F9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3.67</w:t>
            </w:r>
          </w:p>
        </w:tc>
        <w:tc>
          <w:tcPr>
            <w:tcW w:w="1242" w:type="dxa"/>
            <w:vMerge/>
            <w:tcBorders>
              <w:top w:val="nil"/>
              <w:left w:val="single" w:sz="8" w:space="0" w:color="auto"/>
              <w:bottom w:val="single" w:sz="8" w:space="0" w:color="000000"/>
              <w:right w:val="single" w:sz="8" w:space="0" w:color="auto"/>
            </w:tcBorders>
            <w:vAlign w:val="center"/>
            <w:hideMark/>
          </w:tcPr>
          <w:p w14:paraId="7C9E5A5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3A9C2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8C5EAA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C6E6D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891F9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315F8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1.24</w:t>
            </w:r>
          </w:p>
        </w:tc>
        <w:tc>
          <w:tcPr>
            <w:tcW w:w="1134" w:type="dxa"/>
            <w:tcBorders>
              <w:top w:val="nil"/>
              <w:left w:val="nil"/>
              <w:bottom w:val="single" w:sz="8" w:space="0" w:color="auto"/>
              <w:right w:val="single" w:sz="8" w:space="0" w:color="auto"/>
            </w:tcBorders>
            <w:vAlign w:val="center"/>
            <w:hideMark/>
          </w:tcPr>
          <w:p w14:paraId="6CE2BE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1.66</w:t>
            </w:r>
          </w:p>
        </w:tc>
        <w:tc>
          <w:tcPr>
            <w:tcW w:w="992" w:type="dxa"/>
            <w:tcBorders>
              <w:top w:val="nil"/>
              <w:left w:val="nil"/>
              <w:bottom w:val="single" w:sz="8" w:space="0" w:color="auto"/>
              <w:right w:val="single" w:sz="8" w:space="0" w:color="auto"/>
            </w:tcBorders>
            <w:noWrap/>
            <w:vAlign w:val="center"/>
            <w:hideMark/>
          </w:tcPr>
          <w:p w14:paraId="51C3124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1.71</w:t>
            </w:r>
          </w:p>
        </w:tc>
        <w:tc>
          <w:tcPr>
            <w:tcW w:w="1310" w:type="dxa"/>
            <w:tcBorders>
              <w:top w:val="nil"/>
              <w:left w:val="nil"/>
              <w:bottom w:val="single" w:sz="8" w:space="0" w:color="auto"/>
              <w:right w:val="single" w:sz="8" w:space="0" w:color="auto"/>
            </w:tcBorders>
            <w:noWrap/>
            <w:vAlign w:val="center"/>
            <w:hideMark/>
          </w:tcPr>
          <w:p w14:paraId="43A08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014A375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13C95E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3E85C5A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CFBBD0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509021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445ED83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599A7B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2C433B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1.93</w:t>
            </w:r>
          </w:p>
        </w:tc>
        <w:tc>
          <w:tcPr>
            <w:tcW w:w="1310" w:type="dxa"/>
            <w:tcBorders>
              <w:top w:val="nil"/>
              <w:left w:val="nil"/>
              <w:bottom w:val="single" w:sz="8" w:space="0" w:color="auto"/>
              <w:right w:val="single" w:sz="8" w:space="0" w:color="auto"/>
            </w:tcBorders>
            <w:noWrap/>
            <w:vAlign w:val="center"/>
            <w:hideMark/>
          </w:tcPr>
          <w:p w14:paraId="6C0075E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3.46</w:t>
            </w:r>
          </w:p>
        </w:tc>
        <w:tc>
          <w:tcPr>
            <w:tcW w:w="1242" w:type="dxa"/>
            <w:vMerge/>
            <w:tcBorders>
              <w:top w:val="nil"/>
              <w:left w:val="single" w:sz="8" w:space="0" w:color="auto"/>
              <w:bottom w:val="single" w:sz="8" w:space="0" w:color="000000"/>
              <w:right w:val="single" w:sz="8" w:space="0" w:color="auto"/>
            </w:tcBorders>
            <w:vAlign w:val="center"/>
            <w:hideMark/>
          </w:tcPr>
          <w:p w14:paraId="68B70B6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AD6D16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C50917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9E88EE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9BF924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52</w:t>
            </w:r>
          </w:p>
        </w:tc>
        <w:tc>
          <w:tcPr>
            <w:tcW w:w="1134" w:type="dxa"/>
            <w:tcBorders>
              <w:top w:val="nil"/>
              <w:left w:val="nil"/>
              <w:bottom w:val="single" w:sz="8" w:space="0" w:color="auto"/>
              <w:right w:val="single" w:sz="8" w:space="0" w:color="auto"/>
            </w:tcBorders>
            <w:vAlign w:val="center"/>
            <w:hideMark/>
          </w:tcPr>
          <w:p w14:paraId="555C985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18.02</w:t>
            </w:r>
          </w:p>
        </w:tc>
        <w:tc>
          <w:tcPr>
            <w:tcW w:w="1134" w:type="dxa"/>
            <w:tcBorders>
              <w:top w:val="nil"/>
              <w:left w:val="nil"/>
              <w:bottom w:val="single" w:sz="8" w:space="0" w:color="auto"/>
              <w:right w:val="single" w:sz="8" w:space="0" w:color="auto"/>
            </w:tcBorders>
            <w:vAlign w:val="center"/>
            <w:hideMark/>
          </w:tcPr>
          <w:p w14:paraId="5C4E4CC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42E4471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A87D3D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D67F1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C1A7381"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7E2D194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sidRPr="00AE1950">
              <w:rPr>
                <w:rFonts w:ascii="Times New Roman" w:eastAsia="Times New Roman" w:hAnsi="Times New Roman" w:cs="Times New Roman"/>
                <w:b/>
                <w:bCs/>
                <w:color w:val="000000"/>
                <w:kern w:val="0"/>
                <w:sz w:val="24"/>
                <w:szCs w:val="24"/>
                <w:lang w:val="en-US" w:eastAsia="en-IN"/>
                <w14:ligatures w14:val="none"/>
              </w:rPr>
              <w:t>Kiile</w:t>
            </w:r>
            <w:proofErr w:type="spellEnd"/>
            <w:r w:rsidRPr="00AE1950">
              <w:rPr>
                <w:rFonts w:ascii="Times New Roman" w:eastAsia="Times New Roman" w:hAnsi="Times New Roman" w:cs="Times New Roman"/>
                <w:b/>
                <w:bCs/>
                <w:color w:val="000000"/>
                <w:kern w:val="0"/>
                <w:sz w:val="24"/>
                <w:szCs w:val="24"/>
                <w:lang w:val="en-US" w:eastAsia="en-IN"/>
                <w14:ligatures w14:val="none"/>
              </w:rPr>
              <w:t xml:space="preserve"> watershed</w:t>
            </w:r>
          </w:p>
        </w:tc>
        <w:tc>
          <w:tcPr>
            <w:tcW w:w="1069" w:type="dxa"/>
            <w:tcBorders>
              <w:top w:val="nil"/>
              <w:left w:val="nil"/>
              <w:bottom w:val="single" w:sz="8" w:space="0" w:color="auto"/>
              <w:right w:val="single" w:sz="8" w:space="0" w:color="auto"/>
            </w:tcBorders>
            <w:vAlign w:val="center"/>
            <w:hideMark/>
          </w:tcPr>
          <w:p w14:paraId="23300BC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0541316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764</w:t>
            </w:r>
          </w:p>
        </w:tc>
        <w:tc>
          <w:tcPr>
            <w:tcW w:w="1134" w:type="dxa"/>
            <w:tcBorders>
              <w:top w:val="nil"/>
              <w:left w:val="nil"/>
              <w:bottom w:val="single" w:sz="8" w:space="0" w:color="auto"/>
              <w:right w:val="single" w:sz="8" w:space="0" w:color="auto"/>
            </w:tcBorders>
            <w:vAlign w:val="center"/>
            <w:hideMark/>
          </w:tcPr>
          <w:p w14:paraId="3111214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210.55</w:t>
            </w:r>
          </w:p>
        </w:tc>
        <w:tc>
          <w:tcPr>
            <w:tcW w:w="1134" w:type="dxa"/>
            <w:tcBorders>
              <w:top w:val="nil"/>
              <w:left w:val="nil"/>
              <w:bottom w:val="single" w:sz="8" w:space="0" w:color="auto"/>
              <w:right w:val="single" w:sz="8" w:space="0" w:color="auto"/>
            </w:tcBorders>
            <w:vAlign w:val="center"/>
            <w:hideMark/>
          </w:tcPr>
          <w:p w14:paraId="793640A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0.27</w:t>
            </w:r>
          </w:p>
        </w:tc>
        <w:tc>
          <w:tcPr>
            <w:tcW w:w="992" w:type="dxa"/>
            <w:tcBorders>
              <w:top w:val="nil"/>
              <w:left w:val="nil"/>
              <w:bottom w:val="single" w:sz="8" w:space="0" w:color="auto"/>
              <w:right w:val="single" w:sz="8" w:space="0" w:color="auto"/>
            </w:tcBorders>
            <w:noWrap/>
            <w:vAlign w:val="center"/>
            <w:hideMark/>
          </w:tcPr>
          <w:p w14:paraId="315A8E9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7A1E48B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76D7B3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15.21</w:t>
            </w:r>
          </w:p>
        </w:tc>
      </w:tr>
      <w:tr w:rsidR="00BC43EA" w:rsidRPr="00AE1950" w14:paraId="68A87EE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DCDEB3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FC55E2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1BA728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171</w:t>
            </w:r>
          </w:p>
        </w:tc>
        <w:tc>
          <w:tcPr>
            <w:tcW w:w="1134" w:type="dxa"/>
            <w:tcBorders>
              <w:top w:val="nil"/>
              <w:left w:val="nil"/>
              <w:bottom w:val="single" w:sz="8" w:space="0" w:color="auto"/>
              <w:right w:val="single" w:sz="8" w:space="0" w:color="auto"/>
            </w:tcBorders>
            <w:vAlign w:val="center"/>
            <w:hideMark/>
          </w:tcPr>
          <w:p w14:paraId="48C7CBB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103.25</w:t>
            </w:r>
          </w:p>
        </w:tc>
        <w:tc>
          <w:tcPr>
            <w:tcW w:w="1134" w:type="dxa"/>
            <w:tcBorders>
              <w:top w:val="nil"/>
              <w:left w:val="nil"/>
              <w:bottom w:val="single" w:sz="8" w:space="0" w:color="auto"/>
              <w:right w:val="single" w:sz="8" w:space="0" w:color="auto"/>
            </w:tcBorders>
            <w:vAlign w:val="center"/>
            <w:hideMark/>
          </w:tcPr>
          <w:p w14:paraId="33DF8AF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0.6</w:t>
            </w:r>
          </w:p>
        </w:tc>
        <w:tc>
          <w:tcPr>
            <w:tcW w:w="992" w:type="dxa"/>
            <w:tcBorders>
              <w:top w:val="nil"/>
              <w:left w:val="nil"/>
              <w:bottom w:val="single" w:sz="8" w:space="0" w:color="auto"/>
              <w:right w:val="single" w:sz="8" w:space="0" w:color="auto"/>
            </w:tcBorders>
            <w:noWrap/>
            <w:vAlign w:val="center"/>
            <w:hideMark/>
          </w:tcPr>
          <w:p w14:paraId="21E405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2.23</w:t>
            </w:r>
          </w:p>
        </w:tc>
        <w:tc>
          <w:tcPr>
            <w:tcW w:w="1310" w:type="dxa"/>
            <w:tcBorders>
              <w:top w:val="nil"/>
              <w:left w:val="nil"/>
              <w:bottom w:val="single" w:sz="8" w:space="0" w:color="auto"/>
              <w:right w:val="single" w:sz="8" w:space="0" w:color="auto"/>
            </w:tcBorders>
            <w:noWrap/>
            <w:vAlign w:val="center"/>
            <w:hideMark/>
          </w:tcPr>
          <w:p w14:paraId="43BD31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4.46</w:t>
            </w:r>
          </w:p>
        </w:tc>
        <w:tc>
          <w:tcPr>
            <w:tcW w:w="1242" w:type="dxa"/>
            <w:vMerge/>
            <w:tcBorders>
              <w:top w:val="nil"/>
              <w:left w:val="single" w:sz="8" w:space="0" w:color="auto"/>
              <w:bottom w:val="single" w:sz="8" w:space="0" w:color="000000"/>
              <w:right w:val="single" w:sz="8" w:space="0" w:color="auto"/>
            </w:tcBorders>
            <w:vAlign w:val="center"/>
            <w:hideMark/>
          </w:tcPr>
          <w:p w14:paraId="4C154FF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0F5A3C5"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31A5B0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52240CE"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4E1CF9F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w:t>
            </w:r>
          </w:p>
        </w:tc>
        <w:tc>
          <w:tcPr>
            <w:tcW w:w="1134" w:type="dxa"/>
            <w:tcBorders>
              <w:top w:val="nil"/>
              <w:left w:val="nil"/>
              <w:bottom w:val="single" w:sz="8" w:space="0" w:color="auto"/>
              <w:right w:val="single" w:sz="8" w:space="0" w:color="auto"/>
            </w:tcBorders>
            <w:vAlign w:val="center"/>
            <w:hideMark/>
          </w:tcPr>
          <w:p w14:paraId="48ADB4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65.86</w:t>
            </w:r>
          </w:p>
        </w:tc>
        <w:tc>
          <w:tcPr>
            <w:tcW w:w="1134" w:type="dxa"/>
            <w:tcBorders>
              <w:top w:val="nil"/>
              <w:left w:val="nil"/>
              <w:bottom w:val="single" w:sz="8" w:space="0" w:color="auto"/>
              <w:right w:val="single" w:sz="8" w:space="0" w:color="auto"/>
            </w:tcBorders>
            <w:vAlign w:val="center"/>
            <w:hideMark/>
          </w:tcPr>
          <w:p w14:paraId="4AEB8D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1.82</w:t>
            </w:r>
          </w:p>
        </w:tc>
        <w:tc>
          <w:tcPr>
            <w:tcW w:w="992" w:type="dxa"/>
            <w:tcBorders>
              <w:top w:val="nil"/>
              <w:left w:val="nil"/>
              <w:bottom w:val="single" w:sz="8" w:space="0" w:color="auto"/>
              <w:right w:val="single" w:sz="8" w:space="0" w:color="auto"/>
            </w:tcBorders>
            <w:noWrap/>
            <w:vAlign w:val="center"/>
            <w:hideMark/>
          </w:tcPr>
          <w:p w14:paraId="49AD926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3.03</w:t>
            </w:r>
          </w:p>
        </w:tc>
        <w:tc>
          <w:tcPr>
            <w:tcW w:w="1310" w:type="dxa"/>
            <w:tcBorders>
              <w:top w:val="nil"/>
              <w:left w:val="nil"/>
              <w:bottom w:val="single" w:sz="8" w:space="0" w:color="auto"/>
              <w:right w:val="single" w:sz="8" w:space="0" w:color="auto"/>
            </w:tcBorders>
            <w:noWrap/>
            <w:vAlign w:val="center"/>
            <w:hideMark/>
          </w:tcPr>
          <w:p w14:paraId="22D73C3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4.75</w:t>
            </w:r>
          </w:p>
        </w:tc>
        <w:tc>
          <w:tcPr>
            <w:tcW w:w="1242" w:type="dxa"/>
            <w:vMerge/>
            <w:tcBorders>
              <w:top w:val="nil"/>
              <w:left w:val="single" w:sz="8" w:space="0" w:color="auto"/>
              <w:bottom w:val="single" w:sz="8" w:space="0" w:color="000000"/>
              <w:right w:val="single" w:sz="8" w:space="0" w:color="auto"/>
            </w:tcBorders>
            <w:vAlign w:val="center"/>
            <w:hideMark/>
          </w:tcPr>
          <w:p w14:paraId="362DAA9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A2B5127"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A98724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56563C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DB20D3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tcBorders>
              <w:top w:val="nil"/>
              <w:left w:val="nil"/>
              <w:bottom w:val="single" w:sz="8" w:space="0" w:color="auto"/>
              <w:right w:val="single" w:sz="8" w:space="0" w:color="auto"/>
            </w:tcBorders>
            <w:vAlign w:val="center"/>
            <w:hideMark/>
          </w:tcPr>
          <w:p w14:paraId="52B269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26.48</w:t>
            </w:r>
          </w:p>
        </w:tc>
        <w:tc>
          <w:tcPr>
            <w:tcW w:w="1134" w:type="dxa"/>
            <w:tcBorders>
              <w:top w:val="nil"/>
              <w:left w:val="nil"/>
              <w:bottom w:val="single" w:sz="8" w:space="0" w:color="auto"/>
              <w:right w:val="single" w:sz="8" w:space="0" w:color="auto"/>
            </w:tcBorders>
            <w:vAlign w:val="center"/>
            <w:hideMark/>
          </w:tcPr>
          <w:p w14:paraId="219571C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w:t>
            </w:r>
          </w:p>
        </w:tc>
        <w:tc>
          <w:tcPr>
            <w:tcW w:w="992" w:type="dxa"/>
            <w:tcBorders>
              <w:top w:val="nil"/>
              <w:left w:val="nil"/>
              <w:bottom w:val="single" w:sz="8" w:space="0" w:color="auto"/>
              <w:right w:val="single" w:sz="8" w:space="0" w:color="auto"/>
            </w:tcBorders>
            <w:noWrap/>
            <w:vAlign w:val="center"/>
            <w:hideMark/>
          </w:tcPr>
          <w:p w14:paraId="7D399A6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1.31</w:t>
            </w:r>
          </w:p>
        </w:tc>
        <w:tc>
          <w:tcPr>
            <w:tcW w:w="1310" w:type="dxa"/>
            <w:tcBorders>
              <w:top w:val="nil"/>
              <w:left w:val="nil"/>
              <w:bottom w:val="single" w:sz="8" w:space="0" w:color="auto"/>
              <w:right w:val="single" w:sz="8" w:space="0" w:color="auto"/>
            </w:tcBorders>
            <w:noWrap/>
            <w:vAlign w:val="center"/>
            <w:hideMark/>
          </w:tcPr>
          <w:p w14:paraId="25E46DF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3.27</w:t>
            </w:r>
          </w:p>
        </w:tc>
        <w:tc>
          <w:tcPr>
            <w:tcW w:w="1242" w:type="dxa"/>
            <w:vMerge/>
            <w:tcBorders>
              <w:top w:val="nil"/>
              <w:left w:val="single" w:sz="8" w:space="0" w:color="auto"/>
              <w:bottom w:val="single" w:sz="8" w:space="0" w:color="000000"/>
              <w:right w:val="single" w:sz="8" w:space="0" w:color="auto"/>
            </w:tcBorders>
            <w:vAlign w:val="center"/>
            <w:hideMark/>
          </w:tcPr>
          <w:p w14:paraId="475B071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BC2926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AD4F23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65C6EBD"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31104D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6EF30D6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6.11</w:t>
            </w:r>
          </w:p>
        </w:tc>
        <w:tc>
          <w:tcPr>
            <w:tcW w:w="1134" w:type="dxa"/>
            <w:tcBorders>
              <w:top w:val="nil"/>
              <w:left w:val="nil"/>
              <w:bottom w:val="single" w:sz="8" w:space="0" w:color="auto"/>
              <w:right w:val="single" w:sz="8" w:space="0" w:color="auto"/>
            </w:tcBorders>
            <w:vAlign w:val="center"/>
            <w:hideMark/>
          </w:tcPr>
          <w:p w14:paraId="7D5556D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3.05</w:t>
            </w:r>
          </w:p>
        </w:tc>
        <w:tc>
          <w:tcPr>
            <w:tcW w:w="992" w:type="dxa"/>
            <w:tcBorders>
              <w:top w:val="nil"/>
              <w:left w:val="nil"/>
              <w:bottom w:val="single" w:sz="8" w:space="0" w:color="auto"/>
              <w:right w:val="single" w:sz="8" w:space="0" w:color="auto"/>
            </w:tcBorders>
            <w:noWrap/>
            <w:vAlign w:val="center"/>
            <w:hideMark/>
          </w:tcPr>
          <w:p w14:paraId="4DF0979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1.27</w:t>
            </w:r>
          </w:p>
        </w:tc>
        <w:tc>
          <w:tcPr>
            <w:tcW w:w="1310" w:type="dxa"/>
            <w:tcBorders>
              <w:top w:val="nil"/>
              <w:left w:val="nil"/>
              <w:bottom w:val="single" w:sz="8" w:space="0" w:color="auto"/>
              <w:right w:val="single" w:sz="8" w:space="0" w:color="auto"/>
            </w:tcBorders>
            <w:noWrap/>
            <w:vAlign w:val="center"/>
            <w:hideMark/>
          </w:tcPr>
          <w:p w14:paraId="21F586C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5.5</w:t>
            </w:r>
          </w:p>
        </w:tc>
        <w:tc>
          <w:tcPr>
            <w:tcW w:w="1242" w:type="dxa"/>
            <w:vMerge/>
            <w:tcBorders>
              <w:top w:val="nil"/>
              <w:left w:val="single" w:sz="8" w:space="0" w:color="auto"/>
              <w:bottom w:val="single" w:sz="8" w:space="0" w:color="000000"/>
              <w:right w:val="single" w:sz="8" w:space="0" w:color="auto"/>
            </w:tcBorders>
            <w:vAlign w:val="center"/>
            <w:hideMark/>
          </w:tcPr>
          <w:p w14:paraId="634150B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ADFBFF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277B1B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EA999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47123D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1DA7B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1134" w:type="dxa"/>
            <w:tcBorders>
              <w:top w:val="nil"/>
              <w:left w:val="nil"/>
              <w:bottom w:val="single" w:sz="8" w:space="0" w:color="auto"/>
              <w:right w:val="single" w:sz="8" w:space="0" w:color="auto"/>
            </w:tcBorders>
            <w:vAlign w:val="center"/>
            <w:hideMark/>
          </w:tcPr>
          <w:p w14:paraId="55C3B1E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992" w:type="dxa"/>
            <w:tcBorders>
              <w:top w:val="nil"/>
              <w:left w:val="nil"/>
              <w:bottom w:val="single" w:sz="8" w:space="0" w:color="auto"/>
              <w:right w:val="single" w:sz="8" w:space="0" w:color="auto"/>
            </w:tcBorders>
            <w:noWrap/>
            <w:vAlign w:val="center"/>
            <w:hideMark/>
          </w:tcPr>
          <w:p w14:paraId="4F8C122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4.38</w:t>
            </w:r>
          </w:p>
        </w:tc>
        <w:tc>
          <w:tcPr>
            <w:tcW w:w="1310" w:type="dxa"/>
            <w:tcBorders>
              <w:top w:val="nil"/>
              <w:left w:val="nil"/>
              <w:bottom w:val="single" w:sz="8" w:space="0" w:color="auto"/>
              <w:right w:val="single" w:sz="8" w:space="0" w:color="auto"/>
            </w:tcBorders>
            <w:noWrap/>
            <w:vAlign w:val="center"/>
            <w:hideMark/>
          </w:tcPr>
          <w:p w14:paraId="4BA04C7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5FA227D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D91469F"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4D55F6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B983B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Average</w:t>
            </w:r>
          </w:p>
        </w:tc>
        <w:tc>
          <w:tcPr>
            <w:tcW w:w="1182" w:type="dxa"/>
            <w:tcBorders>
              <w:top w:val="nil"/>
              <w:left w:val="nil"/>
              <w:bottom w:val="single" w:sz="8" w:space="0" w:color="auto"/>
              <w:right w:val="single" w:sz="8" w:space="0" w:color="auto"/>
            </w:tcBorders>
            <w:noWrap/>
            <w:vAlign w:val="center"/>
            <w:hideMark/>
          </w:tcPr>
          <w:p w14:paraId="6FFF4ED5"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tcBorders>
              <w:top w:val="nil"/>
              <w:left w:val="nil"/>
              <w:bottom w:val="single" w:sz="8" w:space="0" w:color="auto"/>
              <w:right w:val="single" w:sz="8" w:space="0" w:color="auto"/>
            </w:tcBorders>
            <w:noWrap/>
            <w:vAlign w:val="center"/>
            <w:hideMark/>
          </w:tcPr>
          <w:p w14:paraId="30804089"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tcBorders>
              <w:top w:val="nil"/>
              <w:left w:val="nil"/>
              <w:bottom w:val="single" w:sz="8" w:space="0" w:color="auto"/>
              <w:right w:val="single" w:sz="8" w:space="0" w:color="auto"/>
            </w:tcBorders>
            <w:noWrap/>
            <w:vAlign w:val="center"/>
            <w:hideMark/>
          </w:tcPr>
          <w:p w14:paraId="433884B0"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A47214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2.45</w:t>
            </w:r>
          </w:p>
        </w:tc>
        <w:tc>
          <w:tcPr>
            <w:tcW w:w="1310" w:type="dxa"/>
            <w:tcBorders>
              <w:top w:val="nil"/>
              <w:left w:val="nil"/>
              <w:bottom w:val="single" w:sz="8" w:space="0" w:color="auto"/>
              <w:right w:val="single" w:sz="8" w:space="0" w:color="auto"/>
            </w:tcBorders>
            <w:noWrap/>
            <w:vAlign w:val="center"/>
            <w:hideMark/>
          </w:tcPr>
          <w:p w14:paraId="45D3F29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3.99</w:t>
            </w:r>
          </w:p>
        </w:tc>
        <w:tc>
          <w:tcPr>
            <w:tcW w:w="1242" w:type="dxa"/>
            <w:vMerge/>
            <w:tcBorders>
              <w:top w:val="nil"/>
              <w:left w:val="single" w:sz="8" w:space="0" w:color="auto"/>
              <w:bottom w:val="single" w:sz="8" w:space="0" w:color="000000"/>
              <w:right w:val="single" w:sz="8" w:space="0" w:color="auto"/>
            </w:tcBorders>
            <w:vAlign w:val="center"/>
            <w:hideMark/>
          </w:tcPr>
          <w:p w14:paraId="6F0D556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86D3063"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94F409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06EB4C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noWrap/>
            <w:vAlign w:val="center"/>
            <w:hideMark/>
          </w:tcPr>
          <w:p w14:paraId="621B20B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985</w:t>
            </w:r>
          </w:p>
        </w:tc>
        <w:tc>
          <w:tcPr>
            <w:tcW w:w="1134" w:type="dxa"/>
            <w:tcBorders>
              <w:top w:val="nil"/>
              <w:left w:val="nil"/>
              <w:bottom w:val="single" w:sz="8" w:space="0" w:color="auto"/>
              <w:right w:val="single" w:sz="8" w:space="0" w:color="auto"/>
            </w:tcBorders>
            <w:noWrap/>
            <w:vAlign w:val="center"/>
            <w:hideMark/>
          </w:tcPr>
          <w:p w14:paraId="45C3239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425.62</w:t>
            </w:r>
          </w:p>
        </w:tc>
        <w:tc>
          <w:tcPr>
            <w:tcW w:w="1134" w:type="dxa"/>
            <w:tcBorders>
              <w:top w:val="nil"/>
              <w:left w:val="nil"/>
              <w:bottom w:val="single" w:sz="8" w:space="0" w:color="auto"/>
              <w:right w:val="single" w:sz="8" w:space="0" w:color="auto"/>
            </w:tcBorders>
            <w:noWrap/>
            <w:vAlign w:val="bottom"/>
            <w:hideMark/>
          </w:tcPr>
          <w:p w14:paraId="6A39FFAC"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tcBorders>
              <w:top w:val="nil"/>
              <w:left w:val="nil"/>
              <w:bottom w:val="single" w:sz="8" w:space="0" w:color="auto"/>
              <w:right w:val="single" w:sz="8" w:space="0" w:color="auto"/>
            </w:tcBorders>
            <w:noWrap/>
            <w:vAlign w:val="bottom"/>
            <w:hideMark/>
          </w:tcPr>
          <w:p w14:paraId="4E1247D2"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310" w:type="dxa"/>
            <w:tcBorders>
              <w:top w:val="nil"/>
              <w:left w:val="nil"/>
              <w:bottom w:val="single" w:sz="8" w:space="0" w:color="auto"/>
              <w:right w:val="single" w:sz="8" w:space="0" w:color="auto"/>
            </w:tcBorders>
            <w:noWrap/>
            <w:vAlign w:val="bottom"/>
            <w:hideMark/>
          </w:tcPr>
          <w:p w14:paraId="2E5A1111"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04D817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bl>
    <w:p w14:paraId="4F2DD239" w14:textId="77777777" w:rsidR="00BC43EA" w:rsidRDefault="00BC43EA" w:rsidP="009106C2">
      <w:pPr>
        <w:spacing w:after="0" w:line="360" w:lineRule="auto"/>
        <w:rPr>
          <w:rFonts w:ascii="Times New Roman" w:hAnsi="Times New Roman" w:cs="Times New Roman"/>
          <w:sz w:val="24"/>
        </w:rPr>
      </w:pPr>
    </w:p>
    <w:p w14:paraId="21C49A21" w14:textId="77777777" w:rsidR="00BC43EA" w:rsidRDefault="00BC43EA" w:rsidP="00A254F3">
      <w:pPr>
        <w:spacing w:after="0" w:line="240" w:lineRule="auto"/>
        <w:jc w:val="both"/>
        <w:rPr>
          <w:rFonts w:ascii="Times New Roman" w:hAnsi="Times New Roman" w:cs="Times New Roman"/>
          <w:b/>
          <w:sz w:val="24"/>
        </w:rPr>
      </w:pPr>
      <w:r w:rsidRPr="004A0033">
        <w:rPr>
          <w:rFonts w:ascii="Times New Roman" w:hAnsi="Times New Roman" w:cs="Times New Roman"/>
          <w:b/>
          <w:sz w:val="24"/>
        </w:rPr>
        <w:lastRenderedPageBreak/>
        <w:t xml:space="preserve">Areal </w:t>
      </w:r>
      <w:r>
        <w:rPr>
          <w:rFonts w:ascii="Times New Roman" w:hAnsi="Times New Roman" w:cs="Times New Roman"/>
          <w:b/>
          <w:sz w:val="24"/>
        </w:rPr>
        <w:t>P</w:t>
      </w:r>
      <w:r w:rsidRPr="004A0033">
        <w:rPr>
          <w:rFonts w:ascii="Times New Roman" w:hAnsi="Times New Roman" w:cs="Times New Roman"/>
          <w:b/>
          <w:sz w:val="24"/>
        </w:rPr>
        <w:t>arameters</w:t>
      </w:r>
    </w:p>
    <w:p w14:paraId="0E5996DE" w14:textId="77777777" w:rsidR="00BC43EA" w:rsidRPr="000162A8" w:rsidRDefault="00BC43EA" w:rsidP="00A254F3">
      <w:pPr>
        <w:spacing w:after="0" w:line="240" w:lineRule="auto"/>
        <w:jc w:val="both"/>
        <w:rPr>
          <w:rFonts w:ascii="Times New Roman" w:hAnsi="Times New Roman" w:cs="Times New Roman"/>
          <w:b/>
          <w:iCs/>
          <w:sz w:val="24"/>
          <w:lang w:val="en-US"/>
        </w:rPr>
      </w:pPr>
      <w:r w:rsidRPr="00115F79">
        <w:rPr>
          <w:rFonts w:ascii="Times New Roman" w:hAnsi="Times New Roman" w:cs="Times New Roman"/>
          <w:b/>
          <w:i/>
          <w:sz w:val="24"/>
          <w:lang w:val="en-US"/>
        </w:rPr>
        <w:t>Drainage Density (Dd)</w:t>
      </w:r>
      <w:r>
        <w:rPr>
          <w:rFonts w:ascii="Times New Roman" w:hAnsi="Times New Roman" w:cs="Times New Roman"/>
          <w:b/>
          <w:iCs/>
          <w:sz w:val="24"/>
          <w:lang w:val="en-US"/>
        </w:rPr>
        <w:t>:</w:t>
      </w:r>
    </w:p>
    <w:p w14:paraId="1DFD82F0" w14:textId="5F3114A7" w:rsidR="00BC43EA"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Drainage density influences the infiltration rate and vegetation cover of the watershed (Macka 2001). The drainage density of a watershed is determined by relief features, climate, infiltration capacity, rock types, length of streams and arrangement of stream segments (Smith 1956). The Dd determines the runoff rate in the watershed by measuring the correlation between precipitation and slope gradient (Kaliraj et al., 2015). The Dd for the entire watershed is 2.886</w:t>
      </w:r>
      <w:r w:rsidRPr="00A44152">
        <w:rPr>
          <w:rFonts w:ascii="Times New Roman" w:hAnsi="Times New Roman" w:cs="Times New Roman"/>
          <w:sz w:val="24"/>
          <w:lang w:val="en-US"/>
        </w:rPr>
        <w:t xml:space="preserve"> </w:t>
      </w:r>
      <w:r>
        <w:rPr>
          <w:rFonts w:ascii="Times New Roman" w:hAnsi="Times New Roman" w:cs="Times New Roman"/>
          <w:sz w:val="24"/>
          <w:lang w:val="en-US"/>
        </w:rPr>
        <w:t>km/</w:t>
      </w:r>
      <w:r w:rsidRPr="003E6A5B">
        <w:rPr>
          <w:rFonts w:ascii="Times New Roman" w:hAnsi="Times New Roman" w:cs="Times New Roman"/>
          <w:sz w:val="24"/>
          <w:lang w:val="en-US"/>
        </w:rPr>
        <w:t xml:space="preserve"> </w:t>
      </w:r>
      <w:r>
        <w:rPr>
          <w:rFonts w:ascii="Times New Roman" w:hAnsi="Times New Roman" w:cs="Times New Roman"/>
          <w:sz w:val="24"/>
          <w:lang w:val="en-US"/>
        </w:rPr>
        <w:t>km</w:t>
      </w:r>
      <w:r>
        <w:rPr>
          <w:rFonts w:ascii="Times New Roman" w:hAnsi="Times New Roman" w:cs="Times New Roman"/>
          <w:sz w:val="24"/>
          <w:vertAlign w:val="superscript"/>
          <w:lang w:val="en-US"/>
        </w:rPr>
        <w:t>2</w:t>
      </w:r>
      <w:r>
        <w:rPr>
          <w:rFonts w:ascii="Times New Roman" w:hAnsi="Times New Roman" w:cs="Times New Roman"/>
          <w:sz w:val="24"/>
          <w:lang w:val="en-US"/>
        </w:rPr>
        <w:t xml:space="preserve"> (Table 4). High drainage density indicates low vegetation cover, impermeable sub-surface, and greater surface runoff (</w:t>
      </w:r>
      <w:proofErr w:type="spellStart"/>
      <w:r>
        <w:rPr>
          <w:rFonts w:ascii="Times New Roman" w:hAnsi="Times New Roman" w:cs="Times New Roman"/>
          <w:sz w:val="24"/>
          <w:lang w:val="en-US"/>
        </w:rPr>
        <w:t>Pophare</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Balpande</w:t>
      </w:r>
      <w:proofErr w:type="spellEnd"/>
      <w:r>
        <w:rPr>
          <w:rFonts w:ascii="Times New Roman" w:hAnsi="Times New Roman" w:cs="Times New Roman"/>
          <w:sz w:val="24"/>
          <w:lang w:val="en-US"/>
        </w:rPr>
        <w:t>, 2014)</w:t>
      </w:r>
      <w:r>
        <w:rPr>
          <w:rFonts w:ascii="Times New Roman" w:hAnsi="Times New Roman" w:cs="Times New Roman"/>
          <w:sz w:val="24"/>
          <w:szCs w:val="24"/>
        </w:rPr>
        <w:t xml:space="preserve">. </w:t>
      </w:r>
      <w:r>
        <w:rPr>
          <w:rFonts w:ascii="Times New Roman" w:hAnsi="Times New Roman" w:cs="Times New Roman"/>
          <w:sz w:val="24"/>
          <w:lang w:val="en-US"/>
        </w:rPr>
        <w:t>Whereas, low drainage density as recorded in SW-7 (2.515 km/ km²) indicates dense vegetation cover with permeable sub-surface or high infiltration capacity and low surface runoff</w:t>
      </w:r>
      <w:r w:rsidR="00FE6918">
        <w:rPr>
          <w:rFonts w:ascii="Times New Roman" w:hAnsi="Times New Roman" w:cs="Times New Roman"/>
          <w:sz w:val="24"/>
          <w:lang w:val="en-US"/>
        </w:rPr>
        <w:t xml:space="preserve"> (Figure </w:t>
      </w:r>
      <w:r w:rsidR="009106C2">
        <w:rPr>
          <w:rFonts w:ascii="Times New Roman" w:hAnsi="Times New Roman" w:cs="Times New Roman"/>
          <w:sz w:val="24"/>
          <w:lang w:val="en-US"/>
        </w:rPr>
        <w:t>4)</w:t>
      </w:r>
      <w:r>
        <w:rPr>
          <w:rFonts w:ascii="Times New Roman" w:hAnsi="Times New Roman" w:cs="Times New Roman"/>
          <w:sz w:val="24"/>
          <w:lang w:val="en-US"/>
        </w:rPr>
        <w:t>.</w:t>
      </w:r>
    </w:p>
    <w:p w14:paraId="04F6402E" w14:textId="755ADF72" w:rsidR="009106C2" w:rsidRDefault="009106C2" w:rsidP="00A254F3">
      <w:pPr>
        <w:spacing w:after="0" w:line="24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73600" behindDoc="0" locked="0" layoutInCell="1" allowOverlap="1" wp14:anchorId="4DF98C4A" wp14:editId="3B3D237F">
            <wp:simplePos x="0" y="0"/>
            <wp:positionH relativeFrom="column">
              <wp:posOffset>819233</wp:posOffset>
            </wp:positionH>
            <wp:positionV relativeFrom="paragraph">
              <wp:posOffset>129963</wp:posOffset>
            </wp:positionV>
            <wp:extent cx="4077464" cy="5276850"/>
            <wp:effectExtent l="19050" t="19050" r="18415" b="19050"/>
            <wp:wrapNone/>
            <wp:docPr id="13771530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53052" name="Picture 1377153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0707" cy="5281047"/>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168A60A" w14:textId="083CC210" w:rsidR="009106C2" w:rsidRDefault="009106C2" w:rsidP="00A254F3">
      <w:pPr>
        <w:spacing w:after="0" w:line="240" w:lineRule="auto"/>
        <w:jc w:val="both"/>
        <w:rPr>
          <w:rFonts w:ascii="Times New Roman" w:hAnsi="Times New Roman" w:cs="Times New Roman"/>
          <w:b/>
          <w:i/>
          <w:sz w:val="24"/>
          <w:lang w:val="en-US"/>
        </w:rPr>
      </w:pPr>
    </w:p>
    <w:p w14:paraId="3ADBA0E8" w14:textId="65F5BB74" w:rsidR="009106C2" w:rsidRDefault="009106C2" w:rsidP="00A254F3">
      <w:pPr>
        <w:spacing w:after="0" w:line="240" w:lineRule="auto"/>
        <w:jc w:val="both"/>
        <w:rPr>
          <w:rFonts w:ascii="Times New Roman" w:hAnsi="Times New Roman" w:cs="Times New Roman"/>
          <w:b/>
          <w:i/>
          <w:sz w:val="24"/>
          <w:lang w:val="en-US"/>
        </w:rPr>
      </w:pPr>
    </w:p>
    <w:p w14:paraId="45B93B95" w14:textId="21206AE8" w:rsidR="009106C2" w:rsidRDefault="009106C2" w:rsidP="00A254F3">
      <w:pPr>
        <w:spacing w:after="0" w:line="240" w:lineRule="auto"/>
        <w:jc w:val="both"/>
        <w:rPr>
          <w:rFonts w:ascii="Times New Roman" w:hAnsi="Times New Roman" w:cs="Times New Roman"/>
          <w:b/>
          <w:i/>
          <w:sz w:val="24"/>
          <w:lang w:val="en-US"/>
        </w:rPr>
      </w:pPr>
    </w:p>
    <w:p w14:paraId="3637EA27" w14:textId="056DFA53" w:rsidR="009106C2" w:rsidRDefault="009106C2" w:rsidP="00A254F3">
      <w:pPr>
        <w:spacing w:after="0" w:line="240" w:lineRule="auto"/>
        <w:jc w:val="both"/>
        <w:rPr>
          <w:rFonts w:ascii="Times New Roman" w:hAnsi="Times New Roman" w:cs="Times New Roman"/>
          <w:b/>
          <w:i/>
          <w:sz w:val="24"/>
          <w:lang w:val="en-US"/>
        </w:rPr>
      </w:pPr>
    </w:p>
    <w:p w14:paraId="236BAAC0" w14:textId="57D083BD" w:rsidR="009106C2" w:rsidRDefault="009106C2" w:rsidP="00A254F3">
      <w:pPr>
        <w:spacing w:after="0" w:line="240" w:lineRule="auto"/>
        <w:jc w:val="both"/>
        <w:rPr>
          <w:rFonts w:ascii="Times New Roman" w:hAnsi="Times New Roman" w:cs="Times New Roman"/>
          <w:b/>
          <w:i/>
          <w:sz w:val="24"/>
          <w:lang w:val="en-US"/>
        </w:rPr>
      </w:pPr>
    </w:p>
    <w:p w14:paraId="460C9060" w14:textId="77777777" w:rsidR="009106C2" w:rsidRDefault="009106C2" w:rsidP="00A254F3">
      <w:pPr>
        <w:spacing w:after="0" w:line="240" w:lineRule="auto"/>
        <w:jc w:val="both"/>
        <w:rPr>
          <w:rFonts w:ascii="Times New Roman" w:hAnsi="Times New Roman" w:cs="Times New Roman"/>
          <w:b/>
          <w:i/>
          <w:sz w:val="24"/>
          <w:lang w:val="en-US"/>
        </w:rPr>
      </w:pPr>
    </w:p>
    <w:p w14:paraId="36B4880C" w14:textId="77777777" w:rsidR="009106C2" w:rsidRDefault="009106C2" w:rsidP="00A254F3">
      <w:pPr>
        <w:spacing w:after="0" w:line="240" w:lineRule="auto"/>
        <w:jc w:val="both"/>
        <w:rPr>
          <w:rFonts w:ascii="Times New Roman" w:hAnsi="Times New Roman" w:cs="Times New Roman"/>
          <w:b/>
          <w:i/>
          <w:sz w:val="24"/>
          <w:lang w:val="en-US"/>
        </w:rPr>
      </w:pPr>
    </w:p>
    <w:p w14:paraId="4FEC8F4D" w14:textId="77777777" w:rsidR="009106C2" w:rsidRDefault="009106C2" w:rsidP="00A254F3">
      <w:pPr>
        <w:spacing w:after="0" w:line="240" w:lineRule="auto"/>
        <w:jc w:val="both"/>
        <w:rPr>
          <w:rFonts w:ascii="Times New Roman" w:hAnsi="Times New Roman" w:cs="Times New Roman"/>
          <w:b/>
          <w:i/>
          <w:sz w:val="24"/>
          <w:lang w:val="en-US"/>
        </w:rPr>
      </w:pPr>
    </w:p>
    <w:p w14:paraId="2C4AD5BB" w14:textId="77777777" w:rsidR="009106C2" w:rsidRDefault="009106C2" w:rsidP="00A254F3">
      <w:pPr>
        <w:spacing w:after="0" w:line="240" w:lineRule="auto"/>
        <w:jc w:val="both"/>
        <w:rPr>
          <w:rFonts w:ascii="Times New Roman" w:hAnsi="Times New Roman" w:cs="Times New Roman"/>
          <w:b/>
          <w:i/>
          <w:sz w:val="24"/>
          <w:lang w:val="en-US"/>
        </w:rPr>
      </w:pPr>
    </w:p>
    <w:p w14:paraId="7A2E4876" w14:textId="77777777" w:rsidR="009106C2" w:rsidRDefault="009106C2" w:rsidP="00A254F3">
      <w:pPr>
        <w:spacing w:after="0" w:line="240" w:lineRule="auto"/>
        <w:jc w:val="both"/>
        <w:rPr>
          <w:rFonts w:ascii="Times New Roman" w:hAnsi="Times New Roman" w:cs="Times New Roman"/>
          <w:b/>
          <w:i/>
          <w:sz w:val="24"/>
          <w:lang w:val="en-US"/>
        </w:rPr>
      </w:pPr>
    </w:p>
    <w:p w14:paraId="54BEDE82" w14:textId="77777777" w:rsidR="009106C2" w:rsidRDefault="009106C2" w:rsidP="00A254F3">
      <w:pPr>
        <w:spacing w:after="0" w:line="240" w:lineRule="auto"/>
        <w:jc w:val="both"/>
        <w:rPr>
          <w:rFonts w:ascii="Times New Roman" w:hAnsi="Times New Roman" w:cs="Times New Roman"/>
          <w:b/>
          <w:i/>
          <w:sz w:val="24"/>
          <w:lang w:val="en-US"/>
        </w:rPr>
      </w:pPr>
    </w:p>
    <w:p w14:paraId="5B33CA0F" w14:textId="77777777" w:rsidR="009106C2" w:rsidRDefault="009106C2" w:rsidP="00A254F3">
      <w:pPr>
        <w:spacing w:after="0" w:line="240" w:lineRule="auto"/>
        <w:jc w:val="both"/>
        <w:rPr>
          <w:rFonts w:ascii="Times New Roman" w:hAnsi="Times New Roman" w:cs="Times New Roman"/>
          <w:b/>
          <w:i/>
          <w:sz w:val="24"/>
          <w:lang w:val="en-US"/>
        </w:rPr>
      </w:pPr>
    </w:p>
    <w:p w14:paraId="3B9CB17A" w14:textId="77777777" w:rsidR="009106C2" w:rsidRDefault="009106C2" w:rsidP="00A254F3">
      <w:pPr>
        <w:spacing w:after="0" w:line="240" w:lineRule="auto"/>
        <w:jc w:val="both"/>
        <w:rPr>
          <w:rFonts w:ascii="Times New Roman" w:hAnsi="Times New Roman" w:cs="Times New Roman"/>
          <w:b/>
          <w:i/>
          <w:sz w:val="24"/>
          <w:lang w:val="en-US"/>
        </w:rPr>
      </w:pPr>
    </w:p>
    <w:p w14:paraId="1FCC0D73" w14:textId="77777777" w:rsidR="009106C2" w:rsidRDefault="009106C2" w:rsidP="00A254F3">
      <w:pPr>
        <w:spacing w:after="0" w:line="240" w:lineRule="auto"/>
        <w:jc w:val="both"/>
        <w:rPr>
          <w:rFonts w:ascii="Times New Roman" w:hAnsi="Times New Roman" w:cs="Times New Roman"/>
          <w:b/>
          <w:i/>
          <w:sz w:val="24"/>
          <w:lang w:val="en-US"/>
        </w:rPr>
      </w:pPr>
    </w:p>
    <w:p w14:paraId="37760952" w14:textId="77777777" w:rsidR="009106C2" w:rsidRDefault="009106C2" w:rsidP="00A254F3">
      <w:pPr>
        <w:spacing w:after="0" w:line="240" w:lineRule="auto"/>
        <w:jc w:val="both"/>
        <w:rPr>
          <w:rFonts w:ascii="Times New Roman" w:hAnsi="Times New Roman" w:cs="Times New Roman"/>
          <w:b/>
          <w:i/>
          <w:sz w:val="24"/>
          <w:lang w:val="en-US"/>
        </w:rPr>
      </w:pPr>
    </w:p>
    <w:p w14:paraId="1249E283" w14:textId="77777777" w:rsidR="009106C2" w:rsidRDefault="009106C2" w:rsidP="00A254F3">
      <w:pPr>
        <w:spacing w:after="0" w:line="240" w:lineRule="auto"/>
        <w:jc w:val="both"/>
        <w:rPr>
          <w:rFonts w:ascii="Times New Roman" w:hAnsi="Times New Roman" w:cs="Times New Roman"/>
          <w:b/>
          <w:i/>
          <w:sz w:val="24"/>
          <w:lang w:val="en-US"/>
        </w:rPr>
      </w:pPr>
    </w:p>
    <w:p w14:paraId="4B2E4F7B" w14:textId="77777777" w:rsidR="009106C2" w:rsidRDefault="009106C2" w:rsidP="00A254F3">
      <w:pPr>
        <w:spacing w:after="0" w:line="240" w:lineRule="auto"/>
        <w:jc w:val="both"/>
        <w:rPr>
          <w:rFonts w:ascii="Times New Roman" w:hAnsi="Times New Roman" w:cs="Times New Roman"/>
          <w:b/>
          <w:i/>
          <w:sz w:val="24"/>
          <w:lang w:val="en-US"/>
        </w:rPr>
      </w:pPr>
    </w:p>
    <w:p w14:paraId="446F833F" w14:textId="77777777" w:rsidR="009106C2" w:rsidRDefault="009106C2" w:rsidP="00A254F3">
      <w:pPr>
        <w:spacing w:after="0" w:line="240" w:lineRule="auto"/>
        <w:jc w:val="both"/>
        <w:rPr>
          <w:rFonts w:ascii="Times New Roman" w:hAnsi="Times New Roman" w:cs="Times New Roman"/>
          <w:b/>
          <w:i/>
          <w:sz w:val="24"/>
          <w:lang w:val="en-US"/>
        </w:rPr>
      </w:pPr>
    </w:p>
    <w:p w14:paraId="0D37B19C" w14:textId="77777777" w:rsidR="009106C2" w:rsidRDefault="009106C2" w:rsidP="00A254F3">
      <w:pPr>
        <w:spacing w:after="0" w:line="240" w:lineRule="auto"/>
        <w:jc w:val="both"/>
        <w:rPr>
          <w:rFonts w:ascii="Times New Roman" w:hAnsi="Times New Roman" w:cs="Times New Roman"/>
          <w:b/>
          <w:i/>
          <w:sz w:val="24"/>
          <w:lang w:val="en-US"/>
        </w:rPr>
      </w:pPr>
    </w:p>
    <w:p w14:paraId="5E4ACEF6" w14:textId="77777777" w:rsidR="009106C2" w:rsidRDefault="009106C2" w:rsidP="00A254F3">
      <w:pPr>
        <w:spacing w:after="0" w:line="240" w:lineRule="auto"/>
        <w:jc w:val="both"/>
        <w:rPr>
          <w:rFonts w:ascii="Times New Roman" w:hAnsi="Times New Roman" w:cs="Times New Roman"/>
          <w:b/>
          <w:i/>
          <w:sz w:val="24"/>
          <w:lang w:val="en-US"/>
        </w:rPr>
      </w:pPr>
    </w:p>
    <w:p w14:paraId="523CBAA2" w14:textId="77777777" w:rsidR="009106C2" w:rsidRDefault="009106C2" w:rsidP="00A254F3">
      <w:pPr>
        <w:spacing w:after="0" w:line="240" w:lineRule="auto"/>
        <w:jc w:val="both"/>
        <w:rPr>
          <w:rFonts w:ascii="Times New Roman" w:hAnsi="Times New Roman" w:cs="Times New Roman"/>
          <w:b/>
          <w:i/>
          <w:sz w:val="24"/>
          <w:lang w:val="en-US"/>
        </w:rPr>
      </w:pPr>
    </w:p>
    <w:p w14:paraId="26E587AA" w14:textId="77777777" w:rsidR="009106C2" w:rsidRDefault="009106C2" w:rsidP="00A254F3">
      <w:pPr>
        <w:spacing w:after="0" w:line="240" w:lineRule="auto"/>
        <w:jc w:val="both"/>
        <w:rPr>
          <w:rFonts w:ascii="Times New Roman" w:hAnsi="Times New Roman" w:cs="Times New Roman"/>
          <w:b/>
          <w:i/>
          <w:sz w:val="24"/>
          <w:lang w:val="en-US"/>
        </w:rPr>
      </w:pPr>
    </w:p>
    <w:p w14:paraId="5EA5F7E0" w14:textId="77777777" w:rsidR="009106C2" w:rsidRDefault="009106C2" w:rsidP="00A254F3">
      <w:pPr>
        <w:spacing w:after="0" w:line="240" w:lineRule="auto"/>
        <w:jc w:val="both"/>
        <w:rPr>
          <w:rFonts w:ascii="Times New Roman" w:hAnsi="Times New Roman" w:cs="Times New Roman"/>
          <w:b/>
          <w:i/>
          <w:sz w:val="24"/>
          <w:lang w:val="en-US"/>
        </w:rPr>
      </w:pPr>
    </w:p>
    <w:p w14:paraId="021E7F65" w14:textId="77777777" w:rsidR="009106C2" w:rsidRDefault="009106C2" w:rsidP="00A254F3">
      <w:pPr>
        <w:spacing w:after="0" w:line="240" w:lineRule="auto"/>
        <w:jc w:val="both"/>
        <w:rPr>
          <w:rFonts w:ascii="Times New Roman" w:hAnsi="Times New Roman" w:cs="Times New Roman"/>
          <w:b/>
          <w:i/>
          <w:sz w:val="24"/>
          <w:lang w:val="en-US"/>
        </w:rPr>
      </w:pPr>
    </w:p>
    <w:p w14:paraId="03CE4221" w14:textId="77777777" w:rsidR="009106C2" w:rsidRDefault="009106C2" w:rsidP="00A254F3">
      <w:pPr>
        <w:spacing w:after="0" w:line="240" w:lineRule="auto"/>
        <w:jc w:val="both"/>
        <w:rPr>
          <w:rFonts w:ascii="Times New Roman" w:hAnsi="Times New Roman" w:cs="Times New Roman"/>
          <w:b/>
          <w:i/>
          <w:sz w:val="24"/>
          <w:lang w:val="en-US"/>
        </w:rPr>
      </w:pPr>
    </w:p>
    <w:p w14:paraId="0F445A54" w14:textId="77777777" w:rsidR="009106C2" w:rsidRDefault="009106C2" w:rsidP="00A254F3">
      <w:pPr>
        <w:spacing w:after="0" w:line="240" w:lineRule="auto"/>
        <w:jc w:val="both"/>
        <w:rPr>
          <w:rFonts w:ascii="Times New Roman" w:hAnsi="Times New Roman" w:cs="Times New Roman"/>
          <w:b/>
          <w:i/>
          <w:sz w:val="24"/>
          <w:lang w:val="en-US"/>
        </w:rPr>
      </w:pPr>
    </w:p>
    <w:p w14:paraId="6F479E69" w14:textId="77777777" w:rsidR="009106C2" w:rsidRDefault="009106C2" w:rsidP="00A254F3">
      <w:pPr>
        <w:spacing w:after="0" w:line="240" w:lineRule="auto"/>
        <w:jc w:val="both"/>
        <w:rPr>
          <w:rFonts w:ascii="Times New Roman" w:hAnsi="Times New Roman" w:cs="Times New Roman"/>
          <w:b/>
          <w:i/>
          <w:sz w:val="24"/>
          <w:lang w:val="en-US"/>
        </w:rPr>
      </w:pPr>
    </w:p>
    <w:p w14:paraId="584DEDC5" w14:textId="77777777" w:rsidR="009106C2" w:rsidRDefault="009106C2" w:rsidP="00A254F3">
      <w:pPr>
        <w:spacing w:after="0" w:line="240" w:lineRule="auto"/>
        <w:jc w:val="both"/>
        <w:rPr>
          <w:rFonts w:ascii="Times New Roman" w:hAnsi="Times New Roman" w:cs="Times New Roman"/>
          <w:b/>
          <w:i/>
          <w:sz w:val="24"/>
          <w:lang w:val="en-US"/>
        </w:rPr>
      </w:pPr>
    </w:p>
    <w:p w14:paraId="7826ECE2" w14:textId="77777777" w:rsidR="009106C2" w:rsidRDefault="009106C2" w:rsidP="00A254F3">
      <w:pPr>
        <w:spacing w:after="0" w:line="240" w:lineRule="auto"/>
        <w:jc w:val="both"/>
        <w:rPr>
          <w:rFonts w:ascii="Times New Roman" w:hAnsi="Times New Roman" w:cs="Times New Roman"/>
          <w:b/>
          <w:i/>
          <w:sz w:val="24"/>
          <w:lang w:val="en-US"/>
        </w:rPr>
      </w:pPr>
    </w:p>
    <w:p w14:paraId="50F5872C" w14:textId="77777777" w:rsidR="009106C2" w:rsidRDefault="009106C2" w:rsidP="00A254F3">
      <w:pPr>
        <w:spacing w:after="0" w:line="240" w:lineRule="auto"/>
        <w:jc w:val="both"/>
        <w:rPr>
          <w:rFonts w:ascii="Times New Roman" w:hAnsi="Times New Roman" w:cs="Times New Roman"/>
          <w:b/>
          <w:i/>
          <w:sz w:val="24"/>
          <w:lang w:val="en-US"/>
        </w:rPr>
      </w:pPr>
    </w:p>
    <w:p w14:paraId="3A3B06EF" w14:textId="77777777" w:rsidR="009106C2" w:rsidRDefault="009106C2" w:rsidP="009106C2">
      <w:pPr>
        <w:spacing w:after="0" w:line="360" w:lineRule="auto"/>
        <w:jc w:val="center"/>
        <w:rPr>
          <w:rFonts w:ascii="Times New Roman" w:hAnsi="Times New Roman" w:cs="Times New Roman"/>
          <w:b/>
          <w:iCs/>
          <w:sz w:val="24"/>
          <w:lang w:val="en-US"/>
        </w:rPr>
      </w:pPr>
      <w:r w:rsidRPr="00FE6918">
        <w:rPr>
          <w:rFonts w:ascii="Times New Roman" w:hAnsi="Times New Roman" w:cs="Times New Roman"/>
          <w:b/>
          <w:iCs/>
          <w:sz w:val="24"/>
          <w:lang w:val="en-US"/>
        </w:rPr>
        <w:t>Fig. 4. Drainage Density</w:t>
      </w:r>
    </w:p>
    <w:p w14:paraId="2195052F" w14:textId="68EE26E3" w:rsidR="00BC43EA" w:rsidRPr="007C389E" w:rsidRDefault="00BC43EA" w:rsidP="00A254F3">
      <w:pPr>
        <w:spacing w:after="0" w:line="240" w:lineRule="auto"/>
        <w:jc w:val="both"/>
        <w:rPr>
          <w:rFonts w:ascii="Times New Roman" w:hAnsi="Times New Roman" w:cs="Times New Roman"/>
          <w:b/>
          <w:iCs/>
          <w:sz w:val="24"/>
          <w:lang w:val="en-US"/>
        </w:rPr>
      </w:pPr>
      <w:r w:rsidRPr="00416034">
        <w:rPr>
          <w:rFonts w:ascii="Times New Roman" w:hAnsi="Times New Roman" w:cs="Times New Roman"/>
          <w:b/>
          <w:i/>
          <w:sz w:val="24"/>
          <w:lang w:val="en-US"/>
        </w:rPr>
        <w:t>Stream Frequency (Fs)</w:t>
      </w:r>
      <w:r>
        <w:rPr>
          <w:rFonts w:ascii="Times New Roman" w:hAnsi="Times New Roman" w:cs="Times New Roman"/>
          <w:b/>
          <w:iCs/>
          <w:sz w:val="24"/>
          <w:lang w:val="en-US"/>
        </w:rPr>
        <w:t>:</w:t>
      </w:r>
    </w:p>
    <w:p w14:paraId="4FA2F949" w14:textId="6BC7234C" w:rsidR="00B601FC" w:rsidRDefault="00BC43EA" w:rsidP="00A254F3">
      <w:pPr>
        <w:spacing w:after="0" w:line="240" w:lineRule="auto"/>
        <w:jc w:val="both"/>
        <w:rPr>
          <w:rFonts w:ascii="Times New Roman" w:hAnsi="Times New Roman" w:cs="Times New Roman"/>
          <w:color w:val="222222"/>
          <w:sz w:val="24"/>
          <w:szCs w:val="20"/>
          <w:shd w:val="clear" w:color="auto" w:fill="FFFFFF"/>
        </w:rPr>
      </w:pPr>
      <w:r>
        <w:rPr>
          <w:rFonts w:ascii="Times New Roman" w:hAnsi="Times New Roman" w:cs="Times New Roman"/>
          <w:sz w:val="24"/>
          <w:lang w:val="en-US"/>
        </w:rPr>
        <w:t>Stream frequency refers to stream count per unit area (Horton, 1945). There is a strong association of stream frequency with drainage density across all sub-watersheds</w:t>
      </w:r>
      <w:r w:rsidR="007104F7">
        <w:rPr>
          <w:rFonts w:ascii="Times New Roman" w:hAnsi="Times New Roman" w:cs="Times New Roman"/>
          <w:sz w:val="24"/>
          <w:lang w:val="en-US"/>
        </w:rPr>
        <w:t>,</w:t>
      </w:r>
      <w:r>
        <w:rPr>
          <w:rFonts w:ascii="Times New Roman" w:hAnsi="Times New Roman" w:cs="Times New Roman"/>
          <w:sz w:val="24"/>
          <w:lang w:val="en-US"/>
        </w:rPr>
        <w:t xml:space="preserve"> as stream flow increases with an increase in drainage density (</w:t>
      </w:r>
      <w:proofErr w:type="spellStart"/>
      <w:r>
        <w:rPr>
          <w:rFonts w:ascii="Times New Roman" w:hAnsi="Times New Roman" w:cs="Times New Roman"/>
          <w:sz w:val="24"/>
          <w:lang w:val="en-US"/>
        </w:rPr>
        <w:t>Gajbhiye</w:t>
      </w:r>
      <w:proofErr w:type="spellEnd"/>
      <w:r>
        <w:rPr>
          <w:rFonts w:ascii="Times New Roman" w:hAnsi="Times New Roman" w:cs="Times New Roman"/>
          <w:sz w:val="24"/>
          <w:lang w:val="en-US"/>
        </w:rPr>
        <w:t xml:space="preserve"> et al., 2014). </w:t>
      </w:r>
      <w:r>
        <w:rPr>
          <w:rFonts w:ascii="Times New Roman" w:hAnsi="Times New Roman" w:cs="Times New Roman"/>
          <w:sz w:val="24"/>
        </w:rPr>
        <w:t xml:space="preserve"> A high stream frequency indicates greater runoff</w:t>
      </w:r>
      <w:r w:rsidR="007104F7">
        <w:rPr>
          <w:rFonts w:ascii="Times New Roman" w:hAnsi="Times New Roman" w:cs="Times New Roman"/>
          <w:sz w:val="24"/>
        </w:rPr>
        <w:t>,</w:t>
      </w:r>
      <w:r>
        <w:rPr>
          <w:rFonts w:ascii="Times New Roman" w:hAnsi="Times New Roman" w:cs="Times New Roman"/>
          <w:sz w:val="24"/>
        </w:rPr>
        <w:t xml:space="preserve"> which leads to a higher risk of soil erosion (Prabhakar et al., 2014)</w:t>
      </w:r>
      <w:r>
        <w:rPr>
          <w:rFonts w:ascii="Times New Roman" w:hAnsi="Times New Roman" w:cs="Times New Roman"/>
          <w:color w:val="222222"/>
          <w:sz w:val="24"/>
          <w:szCs w:val="20"/>
          <w:shd w:val="clear" w:color="auto" w:fill="FFFFFF"/>
        </w:rPr>
        <w:t xml:space="preserve">. In the study area, </w:t>
      </w:r>
      <w:r w:rsidR="007104F7">
        <w:rPr>
          <w:rFonts w:ascii="Times New Roman" w:hAnsi="Times New Roman" w:cs="Times New Roman"/>
          <w:color w:val="222222"/>
          <w:sz w:val="24"/>
          <w:szCs w:val="20"/>
          <w:shd w:val="clear" w:color="auto" w:fill="FFFFFF"/>
        </w:rPr>
        <w:t>the</w:t>
      </w:r>
      <w:r w:rsidR="00FE6918">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 xml:space="preserve">SW-8, SW-9, and SW-10 show higher (Fs) values among other sub-watersheds and hence are liable to more surface runoff. </w:t>
      </w:r>
      <w:r w:rsidRPr="007A18F2">
        <w:rPr>
          <w:rFonts w:ascii="Times New Roman" w:hAnsi="Times New Roman" w:cs="Times New Roman"/>
          <w:color w:val="222222"/>
          <w:sz w:val="24"/>
          <w:szCs w:val="20"/>
          <w:shd w:val="clear" w:color="auto" w:fill="FFFFFF"/>
        </w:rPr>
        <w:t xml:space="preserve">The </w:t>
      </w:r>
      <w:r>
        <w:rPr>
          <w:rFonts w:ascii="Times New Roman" w:hAnsi="Times New Roman" w:cs="Times New Roman"/>
          <w:color w:val="222222"/>
          <w:sz w:val="24"/>
          <w:szCs w:val="20"/>
          <w:shd w:val="clear" w:color="auto" w:fill="FFFFFF"/>
        </w:rPr>
        <w:t>(Fs)</w:t>
      </w:r>
      <w:r w:rsidRPr="007A18F2">
        <w:rPr>
          <w:rFonts w:ascii="Times New Roman" w:hAnsi="Times New Roman" w:cs="Times New Roman"/>
          <w:color w:val="222222"/>
          <w:sz w:val="24"/>
          <w:szCs w:val="20"/>
          <w:shd w:val="clear" w:color="auto" w:fill="FFFFFF"/>
        </w:rPr>
        <w:t xml:space="preserve"> of the </w:t>
      </w:r>
      <w:proofErr w:type="spellStart"/>
      <w:r w:rsidRPr="007A18F2">
        <w:rPr>
          <w:rFonts w:ascii="Times New Roman" w:hAnsi="Times New Roman" w:cs="Times New Roman"/>
          <w:color w:val="222222"/>
          <w:sz w:val="24"/>
          <w:szCs w:val="20"/>
          <w:shd w:val="clear" w:color="auto" w:fill="FFFFFF"/>
        </w:rPr>
        <w:t>Kiile</w:t>
      </w:r>
      <w:proofErr w:type="spellEnd"/>
      <w:r w:rsidRPr="007A18F2">
        <w:rPr>
          <w:rFonts w:ascii="Times New Roman" w:hAnsi="Times New Roman" w:cs="Times New Roman"/>
          <w:color w:val="222222"/>
          <w:sz w:val="24"/>
          <w:szCs w:val="20"/>
          <w:shd w:val="clear" w:color="auto" w:fill="FFFFFF"/>
        </w:rPr>
        <w:t xml:space="preserve"> watershed is 6.680 km</w:t>
      </w:r>
      <w:r w:rsidRPr="007A18F2">
        <w:rPr>
          <w:rFonts w:ascii="Times New Roman" w:hAnsi="Times New Roman" w:cs="Times New Roman"/>
          <w:color w:val="222222"/>
          <w:sz w:val="24"/>
          <w:szCs w:val="20"/>
          <w:shd w:val="clear" w:color="auto" w:fill="FFFFFF"/>
          <w:vertAlign w:val="superscript"/>
        </w:rPr>
        <w:t>2</w:t>
      </w:r>
      <w:r w:rsidRPr="007A18F2">
        <w:rPr>
          <w:rFonts w:ascii="Times New Roman" w:hAnsi="Times New Roman" w:cs="Times New Roman"/>
          <w:color w:val="222222"/>
          <w:sz w:val="24"/>
          <w:szCs w:val="20"/>
          <w:shd w:val="clear" w:color="auto" w:fill="FFFFFF"/>
        </w:rPr>
        <w:t xml:space="preserve">. Thus, the </w:t>
      </w:r>
      <w:r>
        <w:rPr>
          <w:rFonts w:ascii="Times New Roman" w:hAnsi="Times New Roman" w:cs="Times New Roman"/>
          <w:color w:val="222222"/>
          <w:sz w:val="24"/>
          <w:szCs w:val="20"/>
          <w:shd w:val="clear" w:color="auto" w:fill="FFFFFF"/>
        </w:rPr>
        <w:t xml:space="preserve">watershed </w:t>
      </w:r>
      <w:r w:rsidRPr="007A18F2">
        <w:rPr>
          <w:rFonts w:ascii="Times New Roman" w:hAnsi="Times New Roman" w:cs="Times New Roman"/>
          <w:color w:val="222222"/>
          <w:sz w:val="24"/>
          <w:szCs w:val="20"/>
          <w:shd w:val="clear" w:color="auto" w:fill="FFFFFF"/>
        </w:rPr>
        <w:t>s</w:t>
      </w:r>
      <w:r>
        <w:rPr>
          <w:rFonts w:ascii="Times New Roman" w:hAnsi="Times New Roman" w:cs="Times New Roman"/>
          <w:color w:val="222222"/>
          <w:sz w:val="24"/>
          <w:szCs w:val="20"/>
          <w:shd w:val="clear" w:color="auto" w:fill="FFFFFF"/>
        </w:rPr>
        <w:t>hows a</w:t>
      </w:r>
      <w:r w:rsidRPr="007A18F2">
        <w:rPr>
          <w:rFonts w:ascii="Times New Roman" w:hAnsi="Times New Roman" w:cs="Times New Roman"/>
          <w:color w:val="222222"/>
          <w:sz w:val="24"/>
          <w:szCs w:val="20"/>
          <w:shd w:val="clear" w:color="auto" w:fill="FFFFFF"/>
        </w:rPr>
        <w:t xml:space="preserve"> high stream frequency, </w:t>
      </w:r>
      <w:r>
        <w:rPr>
          <w:rFonts w:ascii="Times New Roman" w:hAnsi="Times New Roman" w:cs="Times New Roman"/>
          <w:color w:val="222222"/>
          <w:sz w:val="24"/>
          <w:szCs w:val="20"/>
          <w:shd w:val="clear" w:color="auto" w:fill="FFFFFF"/>
        </w:rPr>
        <w:t>suggesting greater</w:t>
      </w:r>
      <w:r w:rsidRPr="007A18F2">
        <w:rPr>
          <w:rFonts w:ascii="Times New Roman" w:hAnsi="Times New Roman" w:cs="Times New Roman"/>
          <w:color w:val="222222"/>
          <w:sz w:val="24"/>
          <w:szCs w:val="20"/>
          <w:shd w:val="clear" w:color="auto" w:fill="FFFFFF"/>
        </w:rPr>
        <w:t xml:space="preserve"> runoff </w:t>
      </w:r>
      <w:r>
        <w:rPr>
          <w:rFonts w:ascii="Times New Roman" w:hAnsi="Times New Roman" w:cs="Times New Roman"/>
          <w:color w:val="222222"/>
          <w:sz w:val="24"/>
          <w:szCs w:val="20"/>
          <w:shd w:val="clear" w:color="auto" w:fill="FFFFFF"/>
        </w:rPr>
        <w:t>due to its</w:t>
      </w:r>
      <w:r w:rsidRPr="007A18F2">
        <w:rPr>
          <w:rFonts w:ascii="Times New Roman" w:hAnsi="Times New Roman" w:cs="Times New Roman"/>
          <w:color w:val="222222"/>
          <w:sz w:val="24"/>
          <w:szCs w:val="20"/>
          <w:shd w:val="clear" w:color="auto" w:fill="FFFFFF"/>
        </w:rPr>
        <w:t xml:space="preserve"> steep slope and high relief </w:t>
      </w:r>
      <w:r>
        <w:rPr>
          <w:rFonts w:ascii="Times New Roman" w:hAnsi="Times New Roman" w:cs="Times New Roman"/>
          <w:color w:val="222222"/>
          <w:sz w:val="24"/>
          <w:szCs w:val="20"/>
          <w:shd w:val="clear" w:color="auto" w:fill="FFFFFF"/>
        </w:rPr>
        <w:t>(Srinivasa et al., 2004)</w:t>
      </w:r>
      <w:r w:rsidRPr="007A18F2">
        <w:rPr>
          <w:rFonts w:ascii="Times New Roman" w:hAnsi="Times New Roman" w:cs="Times New Roman"/>
          <w:color w:val="222222"/>
          <w:sz w:val="24"/>
          <w:szCs w:val="20"/>
          <w:shd w:val="clear" w:color="auto" w:fill="FFFFFF"/>
        </w:rPr>
        <w:t>.</w:t>
      </w:r>
    </w:p>
    <w:p w14:paraId="00C31CE7" w14:textId="77777777" w:rsidR="00BC43EA" w:rsidRPr="007C389E" w:rsidRDefault="00BC43EA" w:rsidP="00A254F3">
      <w:pPr>
        <w:spacing w:after="0" w:line="240" w:lineRule="auto"/>
        <w:jc w:val="both"/>
        <w:rPr>
          <w:rFonts w:ascii="Times New Roman" w:hAnsi="Times New Roman" w:cs="Times New Roman"/>
          <w:b/>
          <w:iCs/>
          <w:sz w:val="24"/>
          <w:lang w:val="en-US"/>
        </w:rPr>
      </w:pPr>
      <w:r w:rsidRPr="00B62C69">
        <w:rPr>
          <w:rFonts w:ascii="Times New Roman" w:hAnsi="Times New Roman" w:cs="Times New Roman"/>
          <w:b/>
          <w:i/>
          <w:sz w:val="24"/>
          <w:lang w:val="en-US"/>
        </w:rPr>
        <w:lastRenderedPageBreak/>
        <w:t>Drainage Texture (T)</w:t>
      </w:r>
      <w:r>
        <w:rPr>
          <w:rFonts w:ascii="Times New Roman" w:hAnsi="Times New Roman" w:cs="Times New Roman"/>
          <w:b/>
          <w:iCs/>
          <w:sz w:val="24"/>
          <w:lang w:val="en-US"/>
        </w:rPr>
        <w:t>:</w:t>
      </w:r>
    </w:p>
    <w:p w14:paraId="4981FDF3" w14:textId="3C9D10B0" w:rsidR="00B601FC"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The drainage texture as defined by Horton (1945)</w:t>
      </w:r>
      <w:r w:rsidR="007104F7">
        <w:rPr>
          <w:rFonts w:ascii="Times New Roman" w:hAnsi="Times New Roman" w:cs="Times New Roman"/>
          <w:sz w:val="24"/>
          <w:lang w:val="en-US"/>
        </w:rPr>
        <w:t>,</w:t>
      </w:r>
      <w:r>
        <w:rPr>
          <w:rFonts w:ascii="Times New Roman" w:hAnsi="Times New Roman" w:cs="Times New Roman"/>
          <w:sz w:val="24"/>
          <w:lang w:val="en-US"/>
        </w:rPr>
        <w:t xml:space="preserve"> is the ratio of the total streams in a watershed </w:t>
      </w:r>
    </w:p>
    <w:p w14:paraId="079FA927" w14:textId="0F0A54B9" w:rsidR="00A254F3" w:rsidRPr="009106C2" w:rsidRDefault="00BC43EA" w:rsidP="009106C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to its basin parameter. Drainage texture also refers to the relative spacing of streams per unit length (Singh, 1980). Smith (</w:t>
      </w:r>
      <w:r w:rsidR="000875AE">
        <w:rPr>
          <w:rFonts w:ascii="Times New Roman" w:hAnsi="Times New Roman" w:cs="Times New Roman"/>
          <w:sz w:val="24"/>
          <w:lang w:val="en-US"/>
        </w:rPr>
        <w:t>1950)</w:t>
      </w:r>
      <w:r>
        <w:rPr>
          <w:rFonts w:ascii="Times New Roman" w:hAnsi="Times New Roman" w:cs="Times New Roman"/>
          <w:sz w:val="24"/>
          <w:lang w:val="en-US"/>
        </w:rPr>
        <w:t xml:space="preserve"> classified the drainage texture into five categories i.e. extremely coarse (&lt; 2), coarse (2-4), moderate (4-6) fine (6-8), and extremely fine (&gt; 8). The Kille watershed has a drainage texture of 17.244</w:t>
      </w:r>
      <w:r w:rsidR="009106C2">
        <w:rPr>
          <w:rFonts w:ascii="Times New Roman" w:hAnsi="Times New Roman" w:cs="Times New Roman"/>
          <w:sz w:val="24"/>
          <w:lang w:val="en-US"/>
        </w:rPr>
        <w:t>,</w:t>
      </w:r>
      <w:r>
        <w:rPr>
          <w:rFonts w:ascii="Times New Roman" w:hAnsi="Times New Roman" w:cs="Times New Roman"/>
          <w:sz w:val="24"/>
          <w:lang w:val="en-US"/>
        </w:rPr>
        <w:t xml:space="preserve"> whereas the sub-watersheds range from 2.148 to 6.812 (Table 4). SW-1, SW-3, and SW-8 have fine drainage textures, and SW-4 and SW-7 have coarse drainage textures. Generally, a higher value of drainage texture indicates lower infiltration capacity, which directs more erosion and vice versa </w:t>
      </w:r>
      <w:r w:rsidR="000875AE">
        <w:rPr>
          <w:rFonts w:ascii="Times New Roman" w:hAnsi="Times New Roman" w:cs="Times New Roman"/>
          <w:sz w:val="24"/>
          <w:lang w:val="en-US"/>
        </w:rPr>
        <w:t>(Altaf et al., 2014)</w:t>
      </w:r>
      <w:r>
        <w:rPr>
          <w:rFonts w:ascii="Times New Roman" w:hAnsi="Times New Roman" w:cs="Times New Roman"/>
          <w:sz w:val="24"/>
          <w:lang w:val="en-US"/>
        </w:rPr>
        <w:t>.</w:t>
      </w:r>
      <w:r w:rsidRPr="00A44FBF">
        <w:rPr>
          <w:rFonts w:ascii="Times New Roman" w:hAnsi="Times New Roman" w:cs="Times New Roman"/>
          <w:sz w:val="24"/>
          <w:lang w:val="en-US"/>
        </w:rPr>
        <w:t xml:space="preserve"> </w:t>
      </w:r>
      <w:r>
        <w:rPr>
          <w:rFonts w:ascii="Times New Roman" w:hAnsi="Times New Roman" w:cs="Times New Roman"/>
          <w:sz w:val="24"/>
          <w:lang w:val="en-US"/>
        </w:rPr>
        <w:t xml:space="preserve">The entire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exhibits a significantly high drainage texture, whereas its sub-watersheds have coarse to moderate drainage texture.</w:t>
      </w:r>
    </w:p>
    <w:p w14:paraId="70E9EA74" w14:textId="6FE50A30" w:rsidR="00DA2935" w:rsidRDefault="00DA2935" w:rsidP="0053395B">
      <w:pPr>
        <w:spacing w:after="0" w:line="360" w:lineRule="auto"/>
        <w:jc w:val="both"/>
        <w:rPr>
          <w:rFonts w:ascii="Times New Roman" w:hAnsi="Times New Roman" w:cs="Times New Roman"/>
          <w:b/>
          <w:i/>
          <w:sz w:val="24"/>
          <w:lang w:val="en-US"/>
        </w:rPr>
      </w:pPr>
    </w:p>
    <w:p w14:paraId="65570A18" w14:textId="00B1103A" w:rsidR="00DA2935" w:rsidRDefault="00A254F3" w:rsidP="0053395B">
      <w:pPr>
        <w:spacing w:after="0" w:line="360" w:lineRule="auto"/>
        <w:jc w:val="both"/>
        <w:rPr>
          <w:rFonts w:ascii="Times New Roman" w:hAnsi="Times New Roman" w:cs="Times New Roman"/>
          <w:b/>
          <w:i/>
          <w:sz w:val="24"/>
          <w:lang w:val="en-US"/>
        </w:rPr>
      </w:pPr>
      <w:r>
        <w:rPr>
          <w:rFonts w:ascii="Times New Roman" w:hAnsi="Times New Roman" w:cs="Times New Roman"/>
          <w:b/>
          <w:iCs/>
          <w:noProof/>
          <w:sz w:val="24"/>
          <w:lang w:val="en-US"/>
        </w:rPr>
        <w:drawing>
          <wp:anchor distT="0" distB="0" distL="114300" distR="114300" simplePos="0" relativeHeight="251665408" behindDoc="0" locked="0" layoutInCell="1" allowOverlap="1" wp14:anchorId="44C00909" wp14:editId="0EF71E09">
            <wp:simplePos x="0" y="0"/>
            <wp:positionH relativeFrom="column">
              <wp:posOffset>877570</wp:posOffset>
            </wp:positionH>
            <wp:positionV relativeFrom="paragraph">
              <wp:posOffset>-108797</wp:posOffset>
            </wp:positionV>
            <wp:extent cx="3922125" cy="5090583"/>
            <wp:effectExtent l="19050" t="19050" r="21590" b="15240"/>
            <wp:wrapNone/>
            <wp:docPr id="629882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82301" name="Picture 629882301"/>
                    <pic:cNvPicPr/>
                  </pic:nvPicPr>
                  <pic:blipFill rotWithShape="1">
                    <a:blip r:embed="rId12" cstate="print">
                      <a:extLst>
                        <a:ext uri="{28A0092B-C50C-407E-A947-70E740481C1C}">
                          <a14:useLocalDpi xmlns:a14="http://schemas.microsoft.com/office/drawing/2010/main" val="0"/>
                        </a:ext>
                      </a:extLst>
                    </a:blip>
                    <a:srcRect l="1551" t="742" r="1086" b="1603"/>
                    <a:stretch>
                      <a:fillRect/>
                    </a:stretch>
                  </pic:blipFill>
                  <pic:spPr bwMode="auto">
                    <a:xfrm>
                      <a:off x="0" y="0"/>
                      <a:ext cx="3922125" cy="509058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F9544" w14:textId="4DF30FC6" w:rsidR="00DA2935" w:rsidRDefault="00DA2935" w:rsidP="0053395B">
      <w:pPr>
        <w:spacing w:after="0" w:line="360" w:lineRule="auto"/>
        <w:jc w:val="both"/>
        <w:rPr>
          <w:rFonts w:ascii="Times New Roman" w:hAnsi="Times New Roman" w:cs="Times New Roman"/>
          <w:b/>
          <w:i/>
          <w:sz w:val="24"/>
          <w:lang w:val="en-US"/>
        </w:rPr>
      </w:pPr>
    </w:p>
    <w:p w14:paraId="460820E6" w14:textId="23E8D06A" w:rsidR="00DA2935" w:rsidRDefault="00DA2935" w:rsidP="0053395B">
      <w:pPr>
        <w:spacing w:after="0" w:line="360" w:lineRule="auto"/>
        <w:jc w:val="both"/>
        <w:rPr>
          <w:rFonts w:ascii="Times New Roman" w:hAnsi="Times New Roman" w:cs="Times New Roman"/>
          <w:b/>
          <w:i/>
          <w:sz w:val="24"/>
          <w:lang w:val="en-US"/>
        </w:rPr>
      </w:pPr>
    </w:p>
    <w:p w14:paraId="5FE00401" w14:textId="219C67EA" w:rsidR="00DA2935" w:rsidRDefault="00DA2935" w:rsidP="0053395B">
      <w:pPr>
        <w:spacing w:after="0" w:line="360" w:lineRule="auto"/>
        <w:jc w:val="both"/>
        <w:rPr>
          <w:rFonts w:ascii="Times New Roman" w:hAnsi="Times New Roman" w:cs="Times New Roman"/>
          <w:b/>
          <w:i/>
          <w:sz w:val="24"/>
          <w:lang w:val="en-US"/>
        </w:rPr>
      </w:pPr>
    </w:p>
    <w:p w14:paraId="061CF89B" w14:textId="6ED04A42" w:rsidR="00DA2935" w:rsidRDefault="00DA2935" w:rsidP="0053395B">
      <w:pPr>
        <w:spacing w:after="0" w:line="360" w:lineRule="auto"/>
        <w:jc w:val="both"/>
        <w:rPr>
          <w:rFonts w:ascii="Times New Roman" w:hAnsi="Times New Roman" w:cs="Times New Roman"/>
          <w:b/>
          <w:i/>
          <w:sz w:val="24"/>
          <w:lang w:val="en-US"/>
        </w:rPr>
      </w:pPr>
    </w:p>
    <w:p w14:paraId="030EEF46" w14:textId="30960B18" w:rsidR="00DA2935" w:rsidRDefault="00DA2935" w:rsidP="0053395B">
      <w:pPr>
        <w:spacing w:after="0" w:line="360" w:lineRule="auto"/>
        <w:jc w:val="both"/>
        <w:rPr>
          <w:rFonts w:ascii="Times New Roman" w:hAnsi="Times New Roman" w:cs="Times New Roman"/>
          <w:b/>
          <w:i/>
          <w:sz w:val="24"/>
          <w:lang w:val="en-US"/>
        </w:rPr>
      </w:pPr>
    </w:p>
    <w:p w14:paraId="23727B3D" w14:textId="55B5B37C" w:rsidR="00DA2935" w:rsidRDefault="00DA2935" w:rsidP="0053395B">
      <w:pPr>
        <w:spacing w:after="0" w:line="360" w:lineRule="auto"/>
        <w:jc w:val="both"/>
        <w:rPr>
          <w:rFonts w:ascii="Times New Roman" w:hAnsi="Times New Roman" w:cs="Times New Roman"/>
          <w:b/>
          <w:i/>
          <w:sz w:val="24"/>
          <w:lang w:val="en-US"/>
        </w:rPr>
      </w:pPr>
    </w:p>
    <w:p w14:paraId="53B1F335" w14:textId="225CBEA3" w:rsidR="00DA2935" w:rsidRDefault="00DA2935" w:rsidP="0053395B">
      <w:pPr>
        <w:spacing w:after="0" w:line="360" w:lineRule="auto"/>
        <w:jc w:val="both"/>
        <w:rPr>
          <w:rFonts w:ascii="Times New Roman" w:hAnsi="Times New Roman" w:cs="Times New Roman"/>
          <w:b/>
          <w:i/>
          <w:sz w:val="24"/>
          <w:lang w:val="en-US"/>
        </w:rPr>
      </w:pPr>
    </w:p>
    <w:p w14:paraId="6C51EF37" w14:textId="653A7839" w:rsidR="00DA2935" w:rsidRDefault="00DA2935" w:rsidP="0053395B">
      <w:pPr>
        <w:spacing w:after="0" w:line="360" w:lineRule="auto"/>
        <w:jc w:val="both"/>
        <w:rPr>
          <w:rFonts w:ascii="Times New Roman" w:hAnsi="Times New Roman" w:cs="Times New Roman"/>
          <w:b/>
          <w:i/>
          <w:sz w:val="24"/>
          <w:lang w:val="en-US"/>
        </w:rPr>
      </w:pPr>
    </w:p>
    <w:p w14:paraId="72069DFE" w14:textId="77777777" w:rsidR="00DA2935" w:rsidRDefault="00DA2935" w:rsidP="0053395B">
      <w:pPr>
        <w:spacing w:after="0" w:line="360" w:lineRule="auto"/>
        <w:jc w:val="both"/>
        <w:rPr>
          <w:rFonts w:ascii="Times New Roman" w:hAnsi="Times New Roman" w:cs="Times New Roman"/>
          <w:b/>
          <w:i/>
          <w:sz w:val="24"/>
          <w:lang w:val="en-US"/>
        </w:rPr>
      </w:pPr>
    </w:p>
    <w:p w14:paraId="1CBBD3EE" w14:textId="77777777" w:rsidR="00DA2935" w:rsidRDefault="00DA2935" w:rsidP="0053395B">
      <w:pPr>
        <w:spacing w:after="0" w:line="360" w:lineRule="auto"/>
        <w:jc w:val="both"/>
        <w:rPr>
          <w:rFonts w:ascii="Times New Roman" w:hAnsi="Times New Roman" w:cs="Times New Roman"/>
          <w:b/>
          <w:i/>
          <w:sz w:val="24"/>
          <w:lang w:val="en-US"/>
        </w:rPr>
      </w:pPr>
    </w:p>
    <w:p w14:paraId="195C6B48" w14:textId="77777777" w:rsidR="00A254F3" w:rsidRDefault="00A254F3" w:rsidP="00DA2935">
      <w:pPr>
        <w:spacing w:after="0" w:line="360" w:lineRule="auto"/>
        <w:jc w:val="center"/>
        <w:rPr>
          <w:rFonts w:ascii="Times New Roman" w:hAnsi="Times New Roman" w:cs="Times New Roman"/>
          <w:b/>
          <w:iCs/>
          <w:sz w:val="24"/>
          <w:lang w:val="en-US"/>
        </w:rPr>
      </w:pPr>
    </w:p>
    <w:p w14:paraId="6D67EF5E" w14:textId="77777777" w:rsidR="00A254F3" w:rsidRDefault="00A254F3" w:rsidP="00DA2935">
      <w:pPr>
        <w:spacing w:after="0" w:line="360" w:lineRule="auto"/>
        <w:jc w:val="center"/>
        <w:rPr>
          <w:rFonts w:ascii="Times New Roman" w:hAnsi="Times New Roman" w:cs="Times New Roman"/>
          <w:b/>
          <w:iCs/>
          <w:sz w:val="24"/>
          <w:lang w:val="en-US"/>
        </w:rPr>
      </w:pPr>
    </w:p>
    <w:p w14:paraId="6B545E19" w14:textId="77777777" w:rsidR="00A254F3" w:rsidRDefault="00A254F3" w:rsidP="00DA2935">
      <w:pPr>
        <w:spacing w:after="0" w:line="360" w:lineRule="auto"/>
        <w:jc w:val="center"/>
        <w:rPr>
          <w:rFonts w:ascii="Times New Roman" w:hAnsi="Times New Roman" w:cs="Times New Roman"/>
          <w:b/>
          <w:iCs/>
          <w:sz w:val="24"/>
          <w:lang w:val="en-US"/>
        </w:rPr>
      </w:pPr>
    </w:p>
    <w:p w14:paraId="1C9E19AE" w14:textId="77777777" w:rsidR="00A254F3" w:rsidRDefault="00A254F3" w:rsidP="00DA2935">
      <w:pPr>
        <w:spacing w:after="0" w:line="360" w:lineRule="auto"/>
        <w:jc w:val="center"/>
        <w:rPr>
          <w:rFonts w:ascii="Times New Roman" w:hAnsi="Times New Roman" w:cs="Times New Roman"/>
          <w:b/>
          <w:iCs/>
          <w:sz w:val="24"/>
          <w:lang w:val="en-US"/>
        </w:rPr>
      </w:pPr>
    </w:p>
    <w:p w14:paraId="14C137E0" w14:textId="77777777" w:rsidR="00A254F3" w:rsidRDefault="00A254F3" w:rsidP="00DA2935">
      <w:pPr>
        <w:spacing w:after="0" w:line="360" w:lineRule="auto"/>
        <w:jc w:val="center"/>
        <w:rPr>
          <w:rFonts w:ascii="Times New Roman" w:hAnsi="Times New Roman" w:cs="Times New Roman"/>
          <w:b/>
          <w:iCs/>
          <w:sz w:val="24"/>
          <w:lang w:val="en-US"/>
        </w:rPr>
      </w:pPr>
    </w:p>
    <w:p w14:paraId="544395C7" w14:textId="77777777" w:rsidR="00A254F3" w:rsidRDefault="00A254F3" w:rsidP="00DA2935">
      <w:pPr>
        <w:spacing w:after="0" w:line="360" w:lineRule="auto"/>
        <w:jc w:val="center"/>
        <w:rPr>
          <w:rFonts w:ascii="Times New Roman" w:hAnsi="Times New Roman" w:cs="Times New Roman"/>
          <w:b/>
          <w:iCs/>
          <w:sz w:val="24"/>
          <w:lang w:val="en-US"/>
        </w:rPr>
      </w:pPr>
    </w:p>
    <w:p w14:paraId="0BAC3AAD" w14:textId="77777777" w:rsidR="00A254F3" w:rsidRDefault="00A254F3" w:rsidP="00DA2935">
      <w:pPr>
        <w:spacing w:after="0" w:line="360" w:lineRule="auto"/>
        <w:jc w:val="center"/>
        <w:rPr>
          <w:rFonts w:ascii="Times New Roman" w:hAnsi="Times New Roman" w:cs="Times New Roman"/>
          <w:b/>
          <w:iCs/>
          <w:sz w:val="24"/>
          <w:lang w:val="en-US"/>
        </w:rPr>
      </w:pPr>
    </w:p>
    <w:p w14:paraId="4DA48C87" w14:textId="77777777" w:rsidR="00A254F3" w:rsidRDefault="00A254F3" w:rsidP="00DA2935">
      <w:pPr>
        <w:spacing w:after="0" w:line="360" w:lineRule="auto"/>
        <w:jc w:val="center"/>
        <w:rPr>
          <w:rFonts w:ascii="Times New Roman" w:hAnsi="Times New Roman" w:cs="Times New Roman"/>
          <w:b/>
          <w:iCs/>
          <w:sz w:val="24"/>
          <w:lang w:val="en-US"/>
        </w:rPr>
      </w:pPr>
    </w:p>
    <w:p w14:paraId="2AA867BC" w14:textId="7F8DBB5F" w:rsidR="00A254F3" w:rsidRPr="00A254F3" w:rsidRDefault="00DA2935" w:rsidP="00A254F3">
      <w:pPr>
        <w:spacing w:after="0" w:line="360" w:lineRule="auto"/>
        <w:jc w:val="center"/>
        <w:rPr>
          <w:rFonts w:ascii="Times New Roman" w:hAnsi="Times New Roman" w:cs="Times New Roman"/>
          <w:b/>
          <w:iCs/>
          <w:sz w:val="24"/>
          <w:lang w:val="en-US"/>
        </w:rPr>
      </w:pPr>
      <w:r w:rsidRPr="00DA2935">
        <w:rPr>
          <w:rFonts w:ascii="Times New Roman" w:hAnsi="Times New Roman" w:cs="Times New Roman"/>
          <w:b/>
          <w:iCs/>
          <w:sz w:val="24"/>
          <w:lang w:val="en-US"/>
        </w:rPr>
        <w:t>Fig. 5. Stream Frequency</w:t>
      </w:r>
    </w:p>
    <w:p w14:paraId="09D36182" w14:textId="7AD724B7" w:rsidR="00BC43EA" w:rsidRPr="00FD609C" w:rsidRDefault="00BC43EA" w:rsidP="00A254F3">
      <w:pPr>
        <w:spacing w:after="0" w:line="240" w:lineRule="auto"/>
        <w:jc w:val="both"/>
        <w:rPr>
          <w:rFonts w:ascii="Times New Roman" w:hAnsi="Times New Roman" w:cs="Times New Roman"/>
          <w:b/>
          <w:iCs/>
          <w:sz w:val="24"/>
          <w:lang w:val="en-US"/>
        </w:rPr>
      </w:pPr>
      <w:r w:rsidRPr="006B7DBC">
        <w:rPr>
          <w:rFonts w:ascii="Times New Roman" w:hAnsi="Times New Roman" w:cs="Times New Roman"/>
          <w:b/>
          <w:i/>
          <w:sz w:val="24"/>
          <w:lang w:val="en-US"/>
        </w:rPr>
        <w:t>Form Factor (Rf)</w:t>
      </w:r>
      <w:r>
        <w:rPr>
          <w:rFonts w:ascii="Times New Roman" w:hAnsi="Times New Roman" w:cs="Times New Roman"/>
          <w:b/>
          <w:iCs/>
          <w:sz w:val="24"/>
          <w:lang w:val="en-US"/>
        </w:rPr>
        <w:t>:</w:t>
      </w:r>
    </w:p>
    <w:p w14:paraId="0F54C3D5" w14:textId="41E980CB" w:rsidR="00DA2935" w:rsidRDefault="00BC43EA" w:rsidP="00A254F3">
      <w:pPr>
        <w:spacing w:after="0" w:line="240" w:lineRule="auto"/>
        <w:jc w:val="both"/>
        <w:rPr>
          <w:rFonts w:ascii="Times New Roman" w:hAnsi="Times New Roman" w:cs="Times New Roman"/>
          <w:sz w:val="24"/>
          <w:lang w:val="en-US"/>
        </w:rPr>
      </w:pPr>
      <w:r w:rsidRPr="006B7DBC">
        <w:rPr>
          <w:rFonts w:ascii="Times New Roman" w:hAnsi="Times New Roman" w:cs="Times New Roman"/>
          <w:sz w:val="24"/>
          <w:lang w:val="en-US"/>
        </w:rPr>
        <w:t>The ratio of the basin area to the square of the basin lengt</w:t>
      </w:r>
      <w:r>
        <w:rPr>
          <w:rFonts w:ascii="Times New Roman" w:hAnsi="Times New Roman" w:cs="Times New Roman"/>
          <w:sz w:val="24"/>
          <w:lang w:val="en-US"/>
        </w:rPr>
        <w:t xml:space="preserve">h is known as the form factor </w:t>
      </w:r>
      <w:r w:rsidR="000875AE">
        <w:rPr>
          <w:rFonts w:ascii="Times New Roman" w:hAnsi="Times New Roman" w:cs="Times New Roman"/>
          <w:sz w:val="24"/>
          <w:lang w:val="en-US"/>
        </w:rPr>
        <w:t>(Horton, 1945)</w:t>
      </w:r>
      <w:r w:rsidRPr="006B7DBC">
        <w:rPr>
          <w:rFonts w:ascii="Times New Roman" w:hAnsi="Times New Roman" w:cs="Times New Roman"/>
          <w:sz w:val="24"/>
          <w:lang w:val="en-US"/>
        </w:rPr>
        <w:t>.</w:t>
      </w:r>
      <w:r>
        <w:rPr>
          <w:rFonts w:ascii="Times New Roman" w:hAnsi="Times New Roman" w:cs="Times New Roman"/>
          <w:sz w:val="24"/>
          <w:lang w:val="en-US"/>
        </w:rPr>
        <w:t xml:space="preserve"> The form factor value would always be smaller than 0.78 for a perfectly circular basin </w:t>
      </w:r>
      <w:r w:rsidR="000875AE">
        <w:rPr>
          <w:rFonts w:ascii="Times New Roman" w:hAnsi="Times New Roman" w:cs="Times New Roman"/>
          <w:sz w:val="24"/>
          <w:lang w:val="en-US"/>
        </w:rPr>
        <w:t>(</w:t>
      </w:r>
      <w:proofErr w:type="spellStart"/>
      <w:r w:rsidR="000875AE">
        <w:rPr>
          <w:rFonts w:ascii="Times New Roman" w:hAnsi="Times New Roman" w:cs="Times New Roman"/>
          <w:sz w:val="24"/>
          <w:lang w:val="en-US"/>
        </w:rPr>
        <w:t>Gajbhiye</w:t>
      </w:r>
      <w:proofErr w:type="spellEnd"/>
      <w:r w:rsidR="000875AE">
        <w:rPr>
          <w:rFonts w:ascii="Times New Roman" w:hAnsi="Times New Roman" w:cs="Times New Roman"/>
          <w:sz w:val="24"/>
          <w:lang w:val="en-US"/>
        </w:rPr>
        <w:t xml:space="preserve"> et al., 2014)</w:t>
      </w:r>
      <w:r>
        <w:rPr>
          <w:rFonts w:ascii="Times New Roman" w:hAnsi="Times New Roman" w:cs="Times New Roman"/>
          <w:sz w:val="24"/>
          <w:lang w:val="en-US"/>
        </w:rPr>
        <w:t xml:space="preserve">. The basin will be more elongated the smaller the form factor value is </w:t>
      </w:r>
      <w:r w:rsidR="000875AE">
        <w:rPr>
          <w:rFonts w:ascii="Times New Roman" w:hAnsi="Times New Roman" w:cs="Times New Roman"/>
          <w:sz w:val="24"/>
          <w:lang w:val="en-US"/>
        </w:rPr>
        <w:t>(Sreedevi et al., 2013)</w:t>
      </w:r>
      <w:r>
        <w:rPr>
          <w:rFonts w:ascii="Times New Roman" w:hAnsi="Times New Roman" w:cs="Times New Roman"/>
          <w:sz w:val="24"/>
          <w:lang w:val="en-US"/>
        </w:rPr>
        <w:t xml:space="preserve">. The form factor for the entire watershed is 0.637. Thus, the (Rf) value indicates that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is close to circular. However, the (Rf) values for sub-watersheds vary between 0.181 to 0.450 (Table 4). SW-4 has the lowest (Rf) value (0.181) and is more elongated than SW</w:t>
      </w:r>
      <w:r w:rsidR="00FE6918">
        <w:rPr>
          <w:rFonts w:ascii="Times New Roman" w:hAnsi="Times New Roman" w:cs="Times New Roman"/>
          <w:sz w:val="24"/>
          <w:lang w:val="en-US"/>
        </w:rPr>
        <w:t>-</w:t>
      </w:r>
      <w:r>
        <w:rPr>
          <w:rFonts w:ascii="Times New Roman" w:hAnsi="Times New Roman" w:cs="Times New Roman"/>
          <w:sz w:val="24"/>
          <w:lang w:val="en-US"/>
        </w:rPr>
        <w:t>10, which has the highest (Rf) value (0.450) among all sub-</w:t>
      </w:r>
    </w:p>
    <w:p w14:paraId="0D506124" w14:textId="466F44F1" w:rsidR="00BC43EA"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watersheds. </w:t>
      </w:r>
    </w:p>
    <w:p w14:paraId="5FAB5C4C" w14:textId="77777777" w:rsidR="00BC43EA" w:rsidRPr="000D37A6" w:rsidRDefault="00BC43EA" w:rsidP="00A254F3">
      <w:pPr>
        <w:spacing w:after="0" w:line="240" w:lineRule="auto"/>
        <w:jc w:val="both"/>
        <w:rPr>
          <w:rFonts w:ascii="Times New Roman" w:hAnsi="Times New Roman" w:cs="Times New Roman"/>
          <w:b/>
          <w:iCs/>
          <w:sz w:val="24"/>
        </w:rPr>
      </w:pPr>
      <w:r w:rsidRPr="00C0170B">
        <w:rPr>
          <w:rFonts w:ascii="Times New Roman" w:hAnsi="Times New Roman" w:cs="Times New Roman"/>
          <w:b/>
          <w:i/>
          <w:sz w:val="24"/>
        </w:rPr>
        <w:t>Elongation Ratio (Re)</w:t>
      </w:r>
      <w:r>
        <w:rPr>
          <w:rFonts w:ascii="Times New Roman" w:hAnsi="Times New Roman" w:cs="Times New Roman"/>
          <w:b/>
          <w:iCs/>
          <w:sz w:val="24"/>
        </w:rPr>
        <w:t>:</w:t>
      </w:r>
    </w:p>
    <w:p w14:paraId="4C00AE9E" w14:textId="07AD5893"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According to Schumm </w:t>
      </w:r>
      <w:r w:rsidR="000875AE">
        <w:rPr>
          <w:rFonts w:ascii="Times New Roman" w:hAnsi="Times New Roman" w:cs="Times New Roman"/>
          <w:sz w:val="24"/>
        </w:rPr>
        <w:t>(1956)</w:t>
      </w:r>
      <w:r>
        <w:rPr>
          <w:rFonts w:ascii="Times New Roman" w:hAnsi="Times New Roman" w:cs="Times New Roman"/>
          <w:sz w:val="24"/>
        </w:rPr>
        <w:t>, the elongation ratio is defined as the ratio of the diameter of a circle with the same area as the basin to the longest possible basin length. The elongation ratio for ten sub-watersheds is shown in (Table 4). The SW-10 has the highest Re value (0.755)</w:t>
      </w:r>
      <w:r w:rsidR="00FE6918">
        <w:rPr>
          <w:rFonts w:ascii="Times New Roman" w:hAnsi="Times New Roman" w:cs="Times New Roman"/>
          <w:sz w:val="24"/>
        </w:rPr>
        <w:t>,</w:t>
      </w:r>
      <w:r>
        <w:rPr>
          <w:rFonts w:ascii="Times New Roman" w:hAnsi="Times New Roman" w:cs="Times New Roman"/>
          <w:sz w:val="24"/>
        </w:rPr>
        <w:t xml:space="preserve"> and SW-4 has the lowest Re value (0.480). A high elongation ratio signifies sufficient percolation and low runoff </w:t>
      </w:r>
      <w:r w:rsidR="000875AE">
        <w:rPr>
          <w:rFonts w:ascii="Times New Roman" w:hAnsi="Times New Roman" w:cs="Times New Roman"/>
          <w:sz w:val="24"/>
        </w:rPr>
        <w:t>(Sreedevi et al., 2013)</w:t>
      </w:r>
      <w:r>
        <w:rPr>
          <w:rFonts w:ascii="Times New Roman" w:hAnsi="Times New Roman" w:cs="Times New Roman"/>
          <w:sz w:val="24"/>
        </w:rPr>
        <w:t>. The elongation ratio also determines the shape of the watershed</w:t>
      </w:r>
      <w:r w:rsidR="00FE6918">
        <w:rPr>
          <w:rFonts w:ascii="Times New Roman" w:hAnsi="Times New Roman" w:cs="Times New Roman"/>
          <w:sz w:val="24"/>
        </w:rPr>
        <w:t>,</w:t>
      </w:r>
      <w:r>
        <w:rPr>
          <w:rFonts w:ascii="Times New Roman" w:hAnsi="Times New Roman" w:cs="Times New Roman"/>
          <w:sz w:val="24"/>
        </w:rPr>
        <w:t xml:space="preserve"> which can be divided into five categories based on these values: </w:t>
      </w:r>
      <w:r w:rsidRPr="004E06D3">
        <w:rPr>
          <w:rFonts w:ascii="Times New Roman" w:hAnsi="Times New Roman" w:cs="Times New Roman"/>
          <w:sz w:val="24"/>
        </w:rPr>
        <w:t xml:space="preserve">circular (0.9–1), oval (0.8–0.9), less elongated (0.7–0.8), elongated (0.5–0.7), and more elongated (&lt; 0.5) </w:t>
      </w:r>
      <w:r w:rsidR="000875AE">
        <w:rPr>
          <w:rFonts w:ascii="Times New Roman" w:hAnsi="Times New Roman" w:cs="Times New Roman"/>
          <w:sz w:val="24"/>
        </w:rPr>
        <w:t>(</w:t>
      </w:r>
      <w:proofErr w:type="spellStart"/>
      <w:r w:rsidR="000875AE">
        <w:rPr>
          <w:rFonts w:ascii="Times New Roman" w:hAnsi="Times New Roman" w:cs="Times New Roman"/>
          <w:sz w:val="24"/>
        </w:rPr>
        <w:t>Pareta</w:t>
      </w:r>
      <w:proofErr w:type="spellEnd"/>
      <w:r w:rsidR="000875AE">
        <w:rPr>
          <w:rFonts w:ascii="Times New Roman" w:hAnsi="Times New Roman" w:cs="Times New Roman"/>
          <w:sz w:val="24"/>
        </w:rPr>
        <w:t xml:space="preserve"> and </w:t>
      </w:r>
      <w:proofErr w:type="spellStart"/>
      <w:r w:rsidR="000875AE">
        <w:rPr>
          <w:rFonts w:ascii="Times New Roman" w:hAnsi="Times New Roman" w:cs="Times New Roman"/>
          <w:sz w:val="24"/>
        </w:rPr>
        <w:t>Pareta</w:t>
      </w:r>
      <w:proofErr w:type="spellEnd"/>
      <w:r w:rsidR="000875AE">
        <w:rPr>
          <w:rFonts w:ascii="Times New Roman" w:hAnsi="Times New Roman" w:cs="Times New Roman"/>
          <w:sz w:val="24"/>
        </w:rPr>
        <w:t>, 2018)</w:t>
      </w:r>
      <w:r w:rsidRPr="004E06D3">
        <w:rPr>
          <w:rFonts w:ascii="Times New Roman" w:hAnsi="Times New Roman" w:cs="Times New Roman"/>
          <w:sz w:val="24"/>
        </w:rPr>
        <w:t>.</w:t>
      </w:r>
      <w:r>
        <w:rPr>
          <w:rFonts w:ascii="Times New Roman" w:hAnsi="Times New Roman" w:cs="Times New Roman"/>
          <w:sz w:val="28"/>
        </w:rPr>
        <w:t xml:space="preserve"> </w:t>
      </w:r>
      <w:r w:rsidRPr="004E06D3">
        <w:rPr>
          <w:rFonts w:ascii="Times New Roman" w:hAnsi="Times New Roman" w:cs="Times New Roman"/>
          <w:sz w:val="24"/>
        </w:rPr>
        <w:t xml:space="preserve">The elongation </w:t>
      </w:r>
      <w:r>
        <w:rPr>
          <w:rFonts w:ascii="Times New Roman" w:hAnsi="Times New Roman" w:cs="Times New Roman"/>
          <w:sz w:val="24"/>
        </w:rPr>
        <w:t xml:space="preserve">ratio for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0.900</w:t>
      </w:r>
      <w:r w:rsidR="00FE6918">
        <w:rPr>
          <w:rFonts w:ascii="Times New Roman" w:hAnsi="Times New Roman" w:cs="Times New Roman"/>
          <w:sz w:val="24"/>
        </w:rPr>
        <w:t>,</w:t>
      </w:r>
      <w:r>
        <w:rPr>
          <w:rFonts w:ascii="Times New Roman" w:hAnsi="Times New Roman" w:cs="Times New Roman"/>
          <w:sz w:val="24"/>
        </w:rPr>
        <w:t xml:space="preserve"> as shown in (Table 4). This value indicates that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oval-shaped and characterized by high peak flow for a short duration </w:t>
      </w:r>
      <w:r w:rsidR="000875AE">
        <w:rPr>
          <w:rFonts w:ascii="Times New Roman" w:hAnsi="Times New Roman" w:cs="Times New Roman"/>
          <w:sz w:val="24"/>
        </w:rPr>
        <w:t>(Nag et al., 2020)</w:t>
      </w:r>
      <w:r>
        <w:rPr>
          <w:rFonts w:ascii="Times New Roman" w:hAnsi="Times New Roman" w:cs="Times New Roman"/>
          <w:sz w:val="24"/>
        </w:rPr>
        <w:t>.</w:t>
      </w:r>
    </w:p>
    <w:p w14:paraId="5137C986" w14:textId="77777777" w:rsidR="00BC43EA" w:rsidRPr="0071558C" w:rsidRDefault="00BC43EA" w:rsidP="00A254F3">
      <w:pPr>
        <w:spacing w:after="0" w:line="240" w:lineRule="auto"/>
        <w:jc w:val="both"/>
        <w:rPr>
          <w:rFonts w:ascii="Times New Roman" w:hAnsi="Times New Roman" w:cs="Times New Roman"/>
          <w:b/>
          <w:iCs/>
          <w:sz w:val="24"/>
        </w:rPr>
      </w:pPr>
      <w:r w:rsidRPr="00AA22E7">
        <w:rPr>
          <w:rFonts w:ascii="Times New Roman" w:hAnsi="Times New Roman" w:cs="Times New Roman"/>
          <w:b/>
          <w:i/>
          <w:sz w:val="24"/>
        </w:rPr>
        <w:t>Circulatory Ratio (</w:t>
      </w:r>
      <w:proofErr w:type="spellStart"/>
      <w:r w:rsidRPr="00AA22E7">
        <w:rPr>
          <w:rFonts w:ascii="Times New Roman" w:hAnsi="Times New Roman" w:cs="Times New Roman"/>
          <w:b/>
          <w:i/>
          <w:sz w:val="24"/>
        </w:rPr>
        <w:t>Rc</w:t>
      </w:r>
      <w:proofErr w:type="spellEnd"/>
      <w:r w:rsidRPr="00AA22E7">
        <w:rPr>
          <w:rFonts w:ascii="Times New Roman" w:hAnsi="Times New Roman" w:cs="Times New Roman"/>
          <w:b/>
          <w:i/>
          <w:sz w:val="24"/>
        </w:rPr>
        <w:t>)</w:t>
      </w:r>
      <w:r>
        <w:rPr>
          <w:rFonts w:ascii="Times New Roman" w:hAnsi="Times New Roman" w:cs="Times New Roman"/>
          <w:b/>
          <w:iCs/>
          <w:sz w:val="24"/>
        </w:rPr>
        <w:t>:</w:t>
      </w:r>
    </w:p>
    <w:p w14:paraId="4DC1B7D9" w14:textId="77777777" w:rsidR="00A254F3"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Circulatory ratio (</w:t>
      </w:r>
      <w:proofErr w:type="spellStart"/>
      <w:r>
        <w:rPr>
          <w:rFonts w:ascii="Times New Roman" w:hAnsi="Times New Roman" w:cs="Times New Roman"/>
          <w:sz w:val="24"/>
        </w:rPr>
        <w:t>Rc</w:t>
      </w:r>
      <w:proofErr w:type="spellEnd"/>
      <w:r>
        <w:rPr>
          <w:rFonts w:ascii="Times New Roman" w:hAnsi="Times New Roman" w:cs="Times New Roman"/>
          <w:sz w:val="24"/>
        </w:rPr>
        <w:t xml:space="preserve">) measures how much of a watershed’s surface area corresponds to the </w:t>
      </w:r>
    </w:p>
    <w:p w14:paraId="643B099F" w14:textId="7B5A2EC8"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surface area of a circle whose circumference matches that of the watershed </w:t>
      </w:r>
      <w:r w:rsidR="000875AE">
        <w:rPr>
          <w:rFonts w:ascii="Times New Roman" w:hAnsi="Times New Roman" w:cs="Times New Roman"/>
          <w:sz w:val="24"/>
        </w:rPr>
        <w:t>(Miller, 1956)</w:t>
      </w:r>
      <w:r>
        <w:rPr>
          <w:rFonts w:ascii="Times New Roman" w:hAnsi="Times New Roman" w:cs="Times New Roman"/>
          <w:sz w:val="24"/>
        </w:rPr>
        <w:t xml:space="preserve">.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of a watershed is affected by the stream’s length and frequency, land use/land cover attributes, geological aspects, climatic conditions, and slope characteristics </w:t>
      </w:r>
      <w:r w:rsidR="000875AE">
        <w:rPr>
          <w:rFonts w:ascii="Times New Roman" w:hAnsi="Times New Roman" w:cs="Times New Roman"/>
          <w:sz w:val="24"/>
        </w:rPr>
        <w:t>(Patel et al., 2013)</w:t>
      </w:r>
      <w:r>
        <w:rPr>
          <w:rFonts w:ascii="Times New Roman" w:hAnsi="Times New Roman" w:cs="Times New Roman"/>
          <w:sz w:val="24"/>
        </w:rPr>
        <w:t xml:space="preserve">. In a circular basin, water flows faster in comparison to an elongated basin.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w:t>
      </w:r>
      <w:r>
        <w:rPr>
          <w:rFonts w:ascii="Times New Roman" w:hAnsi="Times New Roman" w:cs="Times New Roman"/>
          <w:b/>
          <w:i/>
          <w:sz w:val="24"/>
        </w:rPr>
        <w:t xml:space="preserve"> </w:t>
      </w:r>
      <w:r>
        <w:rPr>
          <w:rFonts w:ascii="Times New Roman" w:hAnsi="Times New Roman" w:cs="Times New Roman"/>
          <w:sz w:val="24"/>
        </w:rPr>
        <w:t xml:space="preserve">less than 1 signifies a basin that is more elongated and irregular with a structurally controlled drainage system </w:t>
      </w:r>
      <w:r w:rsidR="000875AE">
        <w:rPr>
          <w:rFonts w:ascii="Times New Roman" w:hAnsi="Times New Roman" w:cs="Times New Roman"/>
          <w:sz w:val="24"/>
        </w:rPr>
        <w:t>(</w:t>
      </w:r>
      <w:proofErr w:type="spellStart"/>
      <w:r w:rsidR="000875AE">
        <w:rPr>
          <w:rFonts w:ascii="Times New Roman" w:hAnsi="Times New Roman" w:cs="Times New Roman"/>
          <w:sz w:val="24"/>
        </w:rPr>
        <w:t>Rudraiah</w:t>
      </w:r>
      <w:proofErr w:type="spellEnd"/>
      <w:r w:rsidR="000875AE">
        <w:rPr>
          <w:rFonts w:ascii="Times New Roman" w:hAnsi="Times New Roman" w:cs="Times New Roman"/>
          <w:sz w:val="24"/>
        </w:rPr>
        <w:t xml:space="preserve"> et al., 2008)</w:t>
      </w:r>
      <w:r>
        <w:rPr>
          <w:rFonts w:ascii="Times New Roman" w:hAnsi="Times New Roman" w:cs="Times New Roman"/>
          <w:sz w:val="24"/>
        </w:rPr>
        <w:t xml:space="preserve">. The SW-7 exhibits the lowest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(0.324) indicating an elongated shape with medium to low relief while in SW-10 the highest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of 0.574 was recorded.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for the whole watershed is 0.567 indicating a nearly circular-shaped basin that experiences peak flood runoff during the monsoon.</w:t>
      </w:r>
    </w:p>
    <w:p w14:paraId="47ED00D6" w14:textId="77777777" w:rsidR="00BC43EA" w:rsidRDefault="00BC43EA" w:rsidP="00A254F3">
      <w:pPr>
        <w:spacing w:after="0" w:line="240" w:lineRule="auto"/>
        <w:jc w:val="both"/>
        <w:rPr>
          <w:rFonts w:ascii="Times New Roman" w:hAnsi="Times New Roman" w:cs="Times New Roman"/>
          <w:b/>
          <w:i/>
          <w:sz w:val="24"/>
        </w:rPr>
      </w:pPr>
      <w:r w:rsidRPr="00FD6D4C">
        <w:rPr>
          <w:rFonts w:ascii="Times New Roman" w:hAnsi="Times New Roman" w:cs="Times New Roman"/>
          <w:b/>
          <w:i/>
          <w:sz w:val="24"/>
        </w:rPr>
        <w:t>Length of Overland Flow (</w:t>
      </w:r>
      <w:proofErr w:type="spellStart"/>
      <w:r w:rsidRPr="00FD6D4C">
        <w:rPr>
          <w:rFonts w:ascii="Times New Roman" w:hAnsi="Times New Roman" w:cs="Times New Roman"/>
          <w:b/>
          <w:i/>
          <w:sz w:val="24"/>
        </w:rPr>
        <w:t>Lg</w:t>
      </w:r>
      <w:proofErr w:type="spellEnd"/>
      <w:r w:rsidRPr="00FD6D4C">
        <w:rPr>
          <w:rFonts w:ascii="Times New Roman" w:hAnsi="Times New Roman" w:cs="Times New Roman"/>
          <w:b/>
          <w:i/>
          <w:sz w:val="24"/>
        </w:rPr>
        <w:t>)</w:t>
      </w:r>
      <w:r>
        <w:rPr>
          <w:rFonts w:ascii="Times New Roman" w:hAnsi="Times New Roman" w:cs="Times New Roman"/>
          <w:b/>
          <w:iCs/>
          <w:sz w:val="24"/>
        </w:rPr>
        <w:t>:</w:t>
      </w:r>
      <w:r w:rsidRPr="00FD6D4C">
        <w:rPr>
          <w:rFonts w:ascii="Times New Roman" w:hAnsi="Times New Roman" w:cs="Times New Roman"/>
          <w:b/>
          <w:i/>
          <w:sz w:val="24"/>
        </w:rPr>
        <w:t xml:space="preserve">  </w:t>
      </w:r>
    </w:p>
    <w:p w14:paraId="6A45F70B" w14:textId="14BD99A3"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Overland flow differs from surface runoff as it denotes the volume of water that travels over the ground following the precipitation. Whereas, surface runoff refers to the volume of water that flows down the channel to a particular discharge point </w:t>
      </w:r>
      <w:r w:rsidR="000875AE">
        <w:rPr>
          <w:rFonts w:ascii="Times New Roman" w:hAnsi="Times New Roman" w:cs="Times New Roman"/>
          <w:sz w:val="24"/>
        </w:rPr>
        <w:t>(Arefin et al., 2024)</w:t>
      </w:r>
      <w:r>
        <w:rPr>
          <w:rFonts w:ascii="Times New Roman" w:hAnsi="Times New Roman" w:cs="Times New Roman"/>
          <w:sz w:val="24"/>
        </w:rPr>
        <w:t xml:space="preserve">. Horton </w:t>
      </w:r>
      <w:r w:rsidR="000875AE">
        <w:rPr>
          <w:rFonts w:ascii="Times New Roman" w:hAnsi="Times New Roman" w:cs="Times New Roman"/>
          <w:sz w:val="24"/>
        </w:rPr>
        <w:t>(1945)</w:t>
      </w:r>
      <w:r>
        <w:rPr>
          <w:rFonts w:ascii="Times New Roman" w:hAnsi="Times New Roman" w:cs="Times New Roman"/>
          <w:sz w:val="24"/>
        </w:rPr>
        <w:t xml:space="preserve"> asserts that the length of the water over the surface is referred to as overland flow before it is concentrated into a defined flow channel. The higher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values indicate low relief and a slower runoff process </w:t>
      </w:r>
      <w:r w:rsidR="000875AE">
        <w:rPr>
          <w:rFonts w:ascii="Times New Roman" w:hAnsi="Times New Roman" w:cs="Times New Roman"/>
          <w:sz w:val="24"/>
        </w:rPr>
        <w:t>(Magesh et al., 2013)</w:t>
      </w:r>
      <w:r>
        <w:rPr>
          <w:rFonts w:ascii="Times New Roman" w:hAnsi="Times New Roman" w:cs="Times New Roman"/>
          <w:sz w:val="24"/>
        </w:rPr>
        <w:t xml:space="preserve">. Conversely, a low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 shows high relief and a faster runoff process </w:t>
      </w:r>
      <w:r w:rsidR="007F491B">
        <w:rPr>
          <w:rFonts w:ascii="Times New Roman" w:hAnsi="Times New Roman" w:cs="Times New Roman"/>
          <w:sz w:val="24"/>
        </w:rPr>
        <w:t>(</w:t>
      </w:r>
      <w:proofErr w:type="spellStart"/>
      <w:r w:rsidR="000875AE">
        <w:rPr>
          <w:rFonts w:ascii="Times New Roman" w:hAnsi="Times New Roman" w:cs="Times New Roman"/>
          <w:sz w:val="24"/>
        </w:rPr>
        <w:t>Benzo</w:t>
      </w:r>
      <w:r w:rsidR="007F491B">
        <w:rPr>
          <w:rFonts w:ascii="Times New Roman" w:hAnsi="Times New Roman" w:cs="Times New Roman"/>
          <w:sz w:val="24"/>
        </w:rPr>
        <w:t>ugagh</w:t>
      </w:r>
      <w:proofErr w:type="spellEnd"/>
      <w:r w:rsidR="007F491B">
        <w:rPr>
          <w:rFonts w:ascii="Times New Roman" w:hAnsi="Times New Roman" w:cs="Times New Roman"/>
          <w:sz w:val="24"/>
        </w:rPr>
        <w:t xml:space="preserve"> et al., 2022)</w:t>
      </w:r>
      <w:r>
        <w:rPr>
          <w:rFonts w:ascii="Times New Roman" w:hAnsi="Times New Roman" w:cs="Times New Roman"/>
          <w:sz w:val="24"/>
        </w:rPr>
        <w:t xml:space="preserve">. Table 4 presents the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 for each sub-watershed, which varies from 0.161 and 0.198.</w:t>
      </w:r>
      <w:r w:rsidRPr="00AD3560">
        <w:rPr>
          <w:rFonts w:ascii="Times New Roman" w:hAnsi="Times New Roman" w:cs="Times New Roman"/>
          <w:sz w:val="24"/>
        </w:rPr>
        <w:t xml:space="preserve"> The SW</w:t>
      </w:r>
      <w:r>
        <w:rPr>
          <w:rFonts w:ascii="Times New Roman" w:hAnsi="Times New Roman" w:cs="Times New Roman"/>
          <w:sz w:val="24"/>
        </w:rPr>
        <w:t>-</w:t>
      </w:r>
      <w:r w:rsidRPr="00AD3560">
        <w:rPr>
          <w:rFonts w:ascii="Times New Roman" w:hAnsi="Times New Roman" w:cs="Times New Roman"/>
          <w:sz w:val="24"/>
        </w:rPr>
        <w:t xml:space="preserve">8 has the lowest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w:t>
      </w:r>
      <w:r w:rsidR="00DA2935">
        <w:rPr>
          <w:rFonts w:ascii="Times New Roman" w:hAnsi="Times New Roman" w:cs="Times New Roman"/>
          <w:sz w:val="24"/>
        </w:rPr>
        <w:t xml:space="preserve"> among sub-watersheds</w:t>
      </w:r>
      <w:r w:rsidR="004060C7">
        <w:rPr>
          <w:rFonts w:ascii="Times New Roman" w:hAnsi="Times New Roman" w:cs="Times New Roman"/>
          <w:sz w:val="24"/>
        </w:rPr>
        <w:t>,</w:t>
      </w:r>
      <w:r w:rsidRPr="00AD3560">
        <w:rPr>
          <w:rFonts w:ascii="Times New Roman" w:hAnsi="Times New Roman" w:cs="Times New Roman"/>
          <w:sz w:val="24"/>
        </w:rPr>
        <w:t xml:space="preserve"> while the highest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 was recorded from SW</w:t>
      </w:r>
      <w:r>
        <w:rPr>
          <w:rFonts w:ascii="Times New Roman" w:hAnsi="Times New Roman" w:cs="Times New Roman"/>
          <w:sz w:val="24"/>
        </w:rPr>
        <w:t>-</w:t>
      </w:r>
      <w:r w:rsidRPr="00AD3560">
        <w:rPr>
          <w:rFonts w:ascii="Times New Roman" w:hAnsi="Times New Roman" w:cs="Times New Roman"/>
          <w:sz w:val="24"/>
        </w:rPr>
        <w:t>7</w:t>
      </w:r>
      <w:r w:rsidR="00DA2935">
        <w:rPr>
          <w:rFonts w:ascii="Times New Roman" w:hAnsi="Times New Roman" w:cs="Times New Roman"/>
          <w:sz w:val="24"/>
        </w:rPr>
        <w:t xml:space="preserve"> and SW-2 (Figure 6)</w:t>
      </w:r>
      <w:r w:rsidRPr="00AD3560">
        <w:rPr>
          <w:rFonts w:ascii="Times New Roman" w:hAnsi="Times New Roman" w:cs="Times New Roman"/>
          <w:sz w:val="24"/>
        </w:rPr>
        <w:t>. Thus, SW</w:t>
      </w:r>
      <w:r>
        <w:rPr>
          <w:rFonts w:ascii="Times New Roman" w:hAnsi="Times New Roman" w:cs="Times New Roman"/>
          <w:sz w:val="24"/>
        </w:rPr>
        <w:t>-</w:t>
      </w:r>
      <w:r w:rsidRPr="00AD3560">
        <w:rPr>
          <w:rFonts w:ascii="Times New Roman" w:hAnsi="Times New Roman" w:cs="Times New Roman"/>
          <w:sz w:val="24"/>
        </w:rPr>
        <w:t xml:space="preserve">8 is characterized by rapid surface runoff to the stream channel. The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 for the whole watershed is 0.173 km</w:t>
      </w:r>
      <w:r w:rsidR="004060C7">
        <w:rPr>
          <w:rFonts w:ascii="Times New Roman" w:hAnsi="Times New Roman" w:cs="Times New Roman"/>
          <w:sz w:val="24"/>
        </w:rPr>
        <w:t>,</w:t>
      </w:r>
      <w:r w:rsidRPr="00AD3560">
        <w:rPr>
          <w:rFonts w:ascii="Times New Roman" w:hAnsi="Times New Roman" w:cs="Times New Roman"/>
          <w:sz w:val="24"/>
        </w:rPr>
        <w:t xml:space="preserve"> </w:t>
      </w:r>
      <w:r>
        <w:rPr>
          <w:rFonts w:ascii="Times New Roman" w:hAnsi="Times New Roman" w:cs="Times New Roman"/>
          <w:sz w:val="24"/>
        </w:rPr>
        <w:t>signifying</w:t>
      </w:r>
      <w:r w:rsidRPr="00AD3560">
        <w:rPr>
          <w:rFonts w:ascii="Times New Roman" w:hAnsi="Times New Roman" w:cs="Times New Roman"/>
          <w:sz w:val="24"/>
        </w:rPr>
        <w:t xml:space="preserve"> a low </w:t>
      </w:r>
      <w:proofErr w:type="spellStart"/>
      <w:r w:rsidRPr="00AD3560">
        <w:rPr>
          <w:rFonts w:ascii="Times New Roman" w:hAnsi="Times New Roman" w:cs="Times New Roman"/>
          <w:sz w:val="24"/>
        </w:rPr>
        <w:t>Rc</w:t>
      </w:r>
      <w:proofErr w:type="spellEnd"/>
      <w:r w:rsidRPr="00AD3560">
        <w:rPr>
          <w:rFonts w:ascii="Times New Roman" w:hAnsi="Times New Roman" w:cs="Times New Roman"/>
          <w:sz w:val="24"/>
        </w:rPr>
        <w:t xml:space="preserve"> value </w:t>
      </w:r>
      <w:r>
        <w:rPr>
          <w:rFonts w:ascii="Times New Roman" w:hAnsi="Times New Roman" w:cs="Times New Roman"/>
          <w:sz w:val="24"/>
        </w:rPr>
        <w:t>indicating</w:t>
      </w:r>
      <w:r w:rsidRPr="00AD3560">
        <w:rPr>
          <w:rFonts w:ascii="Times New Roman" w:hAnsi="Times New Roman" w:cs="Times New Roman"/>
          <w:sz w:val="24"/>
        </w:rPr>
        <w:t xml:space="preserve"> rapid discharge of rainwater into stream channels and making it vulnerable to flash floods, especially during the peak monsoon season.</w:t>
      </w:r>
    </w:p>
    <w:p w14:paraId="2F23C65C" w14:textId="77777777" w:rsidR="009106C2" w:rsidRDefault="009106C2" w:rsidP="009106C2">
      <w:pPr>
        <w:spacing w:after="0" w:line="240" w:lineRule="auto"/>
        <w:jc w:val="both"/>
        <w:rPr>
          <w:rFonts w:ascii="Times New Roman" w:hAnsi="Times New Roman" w:cs="Times New Roman"/>
          <w:b/>
          <w:iCs/>
          <w:sz w:val="24"/>
        </w:rPr>
      </w:pPr>
      <w:r>
        <w:rPr>
          <w:rFonts w:ascii="Times New Roman" w:hAnsi="Times New Roman" w:cs="Times New Roman"/>
          <w:b/>
          <w:i/>
          <w:sz w:val="24"/>
        </w:rPr>
        <w:t>Constant of Channel Maintenance (C</w:t>
      </w:r>
      <w:r w:rsidRPr="00DE7F4C">
        <w:rPr>
          <w:rFonts w:ascii="Times New Roman" w:hAnsi="Times New Roman" w:cs="Times New Roman"/>
          <w:b/>
          <w:i/>
          <w:sz w:val="24"/>
        </w:rPr>
        <w:t>)</w:t>
      </w:r>
      <w:r>
        <w:rPr>
          <w:rFonts w:ascii="Times New Roman" w:hAnsi="Times New Roman" w:cs="Times New Roman"/>
          <w:b/>
          <w:iCs/>
          <w:sz w:val="24"/>
        </w:rPr>
        <w:t>:</w:t>
      </w:r>
    </w:p>
    <w:p w14:paraId="0A7D8B6C" w14:textId="77777777" w:rsidR="009106C2" w:rsidRDefault="009106C2" w:rsidP="009106C2">
      <w:pPr>
        <w:spacing w:after="0" w:line="240" w:lineRule="auto"/>
        <w:jc w:val="both"/>
        <w:rPr>
          <w:rFonts w:ascii="Times New Roman" w:hAnsi="Times New Roman" w:cs="Times New Roman"/>
          <w:sz w:val="24"/>
        </w:rPr>
      </w:pPr>
      <w:r>
        <w:rPr>
          <w:rFonts w:ascii="Times New Roman" w:hAnsi="Times New Roman" w:cs="Times New Roman"/>
          <w:sz w:val="24"/>
        </w:rPr>
        <w:t>The proportion of the area of the basin to the length of all streams is known as the constant of channel maintenance, and its value is reciprocal to the drainage density (km/sq.km)</w:t>
      </w:r>
      <w:r w:rsidRPr="00517A30">
        <w:rPr>
          <w:rFonts w:ascii="Times New Roman" w:hAnsi="Times New Roman" w:cs="Times New Roman"/>
          <w:sz w:val="24"/>
        </w:rPr>
        <w:t xml:space="preserve"> </w:t>
      </w:r>
      <w:r>
        <w:rPr>
          <w:rFonts w:ascii="Times New Roman" w:hAnsi="Times New Roman" w:cs="Times New Roman"/>
          <w:sz w:val="24"/>
        </w:rPr>
        <w:t xml:space="preserve">(Schumm, 1956). Environmental factors like climatic regime, rock composition, vegetation cover, slope features, etc., affect the constant of channel maintenance (Chandrashekar et al., 2015). A low C value denotes less chance of percolation or infiltration and a higher possibility of surface runoff (Bhagwat et al., 2011). </w:t>
      </w:r>
      <w:r w:rsidRPr="004B0FD8">
        <w:rPr>
          <w:rFonts w:ascii="Times New Roman" w:hAnsi="Times New Roman" w:cs="Times New Roman"/>
          <w:sz w:val="24"/>
          <w:szCs w:val="24"/>
        </w:rPr>
        <w:t xml:space="preserve">According to Schumm </w:t>
      </w:r>
      <w:r>
        <w:rPr>
          <w:rFonts w:ascii="Times New Roman" w:hAnsi="Times New Roman" w:cs="Times New Roman"/>
          <w:sz w:val="24"/>
          <w:szCs w:val="24"/>
        </w:rPr>
        <w:t>(1956)</w:t>
      </w:r>
      <w:r w:rsidRPr="004B0FD8">
        <w:rPr>
          <w:rFonts w:ascii="Times New Roman" w:hAnsi="Times New Roman" w:cs="Times New Roman"/>
          <w:sz w:val="24"/>
          <w:szCs w:val="24"/>
        </w:rPr>
        <w:t xml:space="preserve">, landforms are </w:t>
      </w:r>
      <w:r>
        <w:rPr>
          <w:rFonts w:ascii="Times New Roman" w:hAnsi="Times New Roman" w:cs="Times New Roman"/>
          <w:sz w:val="24"/>
          <w:szCs w:val="24"/>
        </w:rPr>
        <w:t xml:space="preserve">categorised according to the </w:t>
      </w:r>
      <w:r w:rsidRPr="004B0FD8">
        <w:rPr>
          <w:rFonts w:ascii="Times New Roman" w:hAnsi="Times New Roman" w:cs="Times New Roman"/>
          <w:sz w:val="24"/>
          <w:szCs w:val="24"/>
        </w:rPr>
        <w:t xml:space="preserve">constant of channel maintenance </w:t>
      </w:r>
      <w:r>
        <w:rPr>
          <w:rFonts w:ascii="Times New Roman" w:hAnsi="Times New Roman" w:cs="Times New Roman"/>
          <w:sz w:val="24"/>
          <w:szCs w:val="24"/>
        </w:rPr>
        <w:t>into five groups: highly</w:t>
      </w:r>
      <w:r w:rsidRPr="004B0FD8">
        <w:rPr>
          <w:rFonts w:ascii="Times New Roman" w:hAnsi="Times New Roman" w:cs="Times New Roman"/>
          <w:sz w:val="24"/>
          <w:szCs w:val="24"/>
        </w:rPr>
        <w:t xml:space="preserve"> erodible </w:t>
      </w:r>
      <w:r>
        <w:rPr>
          <w:rFonts w:ascii="Times New Roman" w:hAnsi="Times New Roman" w:cs="Times New Roman"/>
          <w:sz w:val="24"/>
          <w:szCs w:val="24"/>
        </w:rPr>
        <w:t xml:space="preserve">(&lt;0.2), moderately erodible (0.2-0.3), moderately low erodible (0.3-0.4), low erodible (0.4-0.5) and least erodible </w:t>
      </w:r>
      <w:r w:rsidRPr="004B0FD8">
        <w:rPr>
          <w:rFonts w:ascii="Times New Roman" w:hAnsi="Times New Roman" w:cs="Times New Roman"/>
          <w:sz w:val="24"/>
          <w:szCs w:val="24"/>
        </w:rPr>
        <w:t>(</w:t>
      </w:r>
      <w:r>
        <w:rPr>
          <w:rFonts w:ascii="Times New Roman" w:hAnsi="Times New Roman" w:cs="Times New Roman"/>
          <w:sz w:val="24"/>
          <w:szCs w:val="24"/>
        </w:rPr>
        <w:t>&gt;</w:t>
      </w:r>
      <w:r w:rsidRPr="004B0FD8">
        <w:rPr>
          <w:rFonts w:ascii="Times New Roman" w:hAnsi="Times New Roman" w:cs="Times New Roman"/>
          <w:sz w:val="24"/>
          <w:szCs w:val="24"/>
        </w:rPr>
        <w:t>0.5).</w:t>
      </w:r>
      <w:r>
        <w:rPr>
          <w:rFonts w:ascii="Times New Roman" w:hAnsi="Times New Roman" w:cs="Times New Roman"/>
          <w:sz w:val="24"/>
        </w:rPr>
        <w:t xml:space="preserve"> The (C) value of the Kille watershed is 0.346 km/sq.km. The C values for each of the sub-watersheds are shown in (Table 4) (Figure 7).</w:t>
      </w:r>
    </w:p>
    <w:p w14:paraId="7B38BAEB" w14:textId="77777777" w:rsidR="009106C2" w:rsidRDefault="009106C2" w:rsidP="009106C2">
      <w:pPr>
        <w:spacing w:after="0" w:line="240" w:lineRule="auto"/>
        <w:jc w:val="both"/>
        <w:rPr>
          <w:rFonts w:ascii="Times New Roman" w:hAnsi="Times New Roman" w:cs="Times New Roman"/>
          <w:sz w:val="24"/>
        </w:rPr>
      </w:pPr>
    </w:p>
    <w:p w14:paraId="0961F803" w14:textId="77777777" w:rsidR="000675AB" w:rsidRDefault="000675AB" w:rsidP="009106C2">
      <w:pPr>
        <w:spacing w:after="0" w:line="240" w:lineRule="auto"/>
        <w:jc w:val="both"/>
        <w:rPr>
          <w:rFonts w:ascii="Times New Roman" w:hAnsi="Times New Roman" w:cs="Times New Roman"/>
          <w:sz w:val="24"/>
        </w:rPr>
      </w:pPr>
    </w:p>
    <w:p w14:paraId="4C685738" w14:textId="2E7BA120" w:rsidR="009106C2" w:rsidRDefault="000675AB" w:rsidP="0053395B">
      <w:pPr>
        <w:spacing w:after="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6432" behindDoc="0" locked="0" layoutInCell="1" allowOverlap="1" wp14:anchorId="788942E6" wp14:editId="4A3F4B0C">
            <wp:simplePos x="0" y="0"/>
            <wp:positionH relativeFrom="margin">
              <wp:align>center</wp:align>
            </wp:positionH>
            <wp:positionV relativeFrom="paragraph">
              <wp:posOffset>-299508</wp:posOffset>
            </wp:positionV>
            <wp:extent cx="3463491" cy="4519250"/>
            <wp:effectExtent l="19050" t="19050" r="22860" b="15240"/>
            <wp:wrapNone/>
            <wp:docPr id="14538571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7112" name="Picture 1453857112"/>
                    <pic:cNvPicPr/>
                  </pic:nvPicPr>
                  <pic:blipFill rotWithShape="1">
                    <a:blip r:embed="rId13" cstate="print">
                      <a:extLst>
                        <a:ext uri="{28A0092B-C50C-407E-A947-70E740481C1C}">
                          <a14:useLocalDpi xmlns:a14="http://schemas.microsoft.com/office/drawing/2010/main" val="0"/>
                        </a:ext>
                      </a:extLst>
                    </a:blip>
                    <a:srcRect l="1625" t="1313" r="1456" b="975"/>
                    <a:stretch>
                      <a:fillRect/>
                    </a:stretch>
                  </pic:blipFill>
                  <pic:spPr bwMode="auto">
                    <a:xfrm>
                      <a:off x="0" y="0"/>
                      <a:ext cx="3463491" cy="4519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A94C8" w14:textId="0EAA1887" w:rsidR="009106C2" w:rsidRDefault="009106C2" w:rsidP="0053395B">
      <w:pPr>
        <w:spacing w:after="0" w:line="360" w:lineRule="auto"/>
        <w:jc w:val="both"/>
        <w:rPr>
          <w:rFonts w:ascii="Times New Roman" w:hAnsi="Times New Roman" w:cs="Times New Roman"/>
          <w:sz w:val="24"/>
        </w:rPr>
      </w:pPr>
    </w:p>
    <w:p w14:paraId="09DF5EF1" w14:textId="2B63559E" w:rsidR="009106C2" w:rsidRDefault="009106C2" w:rsidP="0053395B">
      <w:pPr>
        <w:spacing w:after="0" w:line="360" w:lineRule="auto"/>
        <w:jc w:val="both"/>
        <w:rPr>
          <w:rFonts w:ascii="Times New Roman" w:hAnsi="Times New Roman" w:cs="Times New Roman"/>
          <w:sz w:val="24"/>
        </w:rPr>
      </w:pPr>
    </w:p>
    <w:p w14:paraId="05FE1490" w14:textId="77777777" w:rsidR="009106C2" w:rsidRDefault="009106C2" w:rsidP="0053395B">
      <w:pPr>
        <w:spacing w:after="0" w:line="360" w:lineRule="auto"/>
        <w:jc w:val="both"/>
        <w:rPr>
          <w:rFonts w:ascii="Times New Roman" w:hAnsi="Times New Roman" w:cs="Times New Roman"/>
          <w:sz w:val="24"/>
        </w:rPr>
      </w:pPr>
    </w:p>
    <w:p w14:paraId="431CCE09" w14:textId="5EDCD0D9" w:rsidR="009106C2" w:rsidRDefault="009106C2" w:rsidP="0053395B">
      <w:pPr>
        <w:spacing w:after="0" w:line="360" w:lineRule="auto"/>
        <w:jc w:val="both"/>
        <w:rPr>
          <w:rFonts w:ascii="Times New Roman" w:hAnsi="Times New Roman" w:cs="Times New Roman"/>
          <w:sz w:val="24"/>
        </w:rPr>
      </w:pPr>
    </w:p>
    <w:p w14:paraId="62432727" w14:textId="0B4AEEA4" w:rsidR="00DA2935" w:rsidRDefault="00DA2935" w:rsidP="0053395B">
      <w:pPr>
        <w:spacing w:after="0" w:line="360" w:lineRule="auto"/>
        <w:jc w:val="both"/>
        <w:rPr>
          <w:rFonts w:ascii="Times New Roman" w:hAnsi="Times New Roman" w:cs="Times New Roman"/>
          <w:sz w:val="24"/>
        </w:rPr>
      </w:pPr>
    </w:p>
    <w:p w14:paraId="0F8B3091" w14:textId="70EF34D6" w:rsidR="00DA2935" w:rsidRDefault="00DA2935" w:rsidP="0053395B">
      <w:pPr>
        <w:spacing w:after="0" w:line="360" w:lineRule="auto"/>
        <w:jc w:val="both"/>
        <w:rPr>
          <w:rFonts w:ascii="Times New Roman" w:hAnsi="Times New Roman" w:cs="Times New Roman"/>
          <w:sz w:val="24"/>
        </w:rPr>
      </w:pPr>
    </w:p>
    <w:p w14:paraId="5C2AF29C" w14:textId="7B539274" w:rsidR="00DA2935" w:rsidRDefault="00DA2935" w:rsidP="0053395B">
      <w:pPr>
        <w:spacing w:after="0" w:line="360" w:lineRule="auto"/>
        <w:jc w:val="both"/>
        <w:rPr>
          <w:rFonts w:ascii="Times New Roman" w:hAnsi="Times New Roman" w:cs="Times New Roman"/>
          <w:sz w:val="24"/>
        </w:rPr>
      </w:pPr>
    </w:p>
    <w:p w14:paraId="7C5DD82F" w14:textId="2DBB27E2" w:rsidR="00DA2935" w:rsidRDefault="00DA2935" w:rsidP="0053395B">
      <w:pPr>
        <w:spacing w:after="0" w:line="360" w:lineRule="auto"/>
        <w:jc w:val="both"/>
        <w:rPr>
          <w:rFonts w:ascii="Times New Roman" w:hAnsi="Times New Roman" w:cs="Times New Roman"/>
          <w:sz w:val="24"/>
        </w:rPr>
      </w:pPr>
    </w:p>
    <w:p w14:paraId="008713C9" w14:textId="1DF3976B" w:rsidR="00DA2935" w:rsidRDefault="00DA2935" w:rsidP="0053395B">
      <w:pPr>
        <w:spacing w:after="0" w:line="360" w:lineRule="auto"/>
        <w:jc w:val="both"/>
        <w:rPr>
          <w:rFonts w:ascii="Times New Roman" w:hAnsi="Times New Roman" w:cs="Times New Roman"/>
          <w:sz w:val="24"/>
        </w:rPr>
      </w:pPr>
    </w:p>
    <w:p w14:paraId="26002287" w14:textId="217071C9" w:rsidR="00DA2935" w:rsidRDefault="00DA2935" w:rsidP="0053395B">
      <w:pPr>
        <w:spacing w:after="0" w:line="360" w:lineRule="auto"/>
        <w:jc w:val="both"/>
        <w:rPr>
          <w:rFonts w:ascii="Times New Roman" w:hAnsi="Times New Roman" w:cs="Times New Roman"/>
          <w:sz w:val="24"/>
        </w:rPr>
      </w:pPr>
    </w:p>
    <w:p w14:paraId="3429C5D3" w14:textId="5A33BBB9" w:rsidR="00DA2935" w:rsidRDefault="00DA2935" w:rsidP="0053395B">
      <w:pPr>
        <w:spacing w:after="0" w:line="360" w:lineRule="auto"/>
        <w:jc w:val="both"/>
        <w:rPr>
          <w:rFonts w:ascii="Times New Roman" w:hAnsi="Times New Roman" w:cs="Times New Roman"/>
          <w:sz w:val="24"/>
        </w:rPr>
      </w:pPr>
    </w:p>
    <w:p w14:paraId="59F23CD7" w14:textId="1F5CC334" w:rsidR="00DA2935" w:rsidRDefault="00DA2935" w:rsidP="0053395B">
      <w:pPr>
        <w:spacing w:after="0" w:line="360" w:lineRule="auto"/>
        <w:jc w:val="both"/>
        <w:rPr>
          <w:rFonts w:ascii="Times New Roman" w:hAnsi="Times New Roman" w:cs="Times New Roman"/>
          <w:sz w:val="24"/>
        </w:rPr>
      </w:pPr>
    </w:p>
    <w:p w14:paraId="6842342A" w14:textId="5ECE7A07" w:rsidR="00DA2935" w:rsidRDefault="00DA2935" w:rsidP="0053395B">
      <w:pPr>
        <w:spacing w:after="0" w:line="360" w:lineRule="auto"/>
        <w:jc w:val="both"/>
        <w:rPr>
          <w:rFonts w:ascii="Times New Roman" w:hAnsi="Times New Roman" w:cs="Times New Roman"/>
          <w:sz w:val="24"/>
        </w:rPr>
      </w:pPr>
    </w:p>
    <w:p w14:paraId="553763D5" w14:textId="77777777" w:rsidR="00DA2935" w:rsidRDefault="00DA2935" w:rsidP="0053395B">
      <w:pPr>
        <w:spacing w:after="0" w:line="360" w:lineRule="auto"/>
        <w:jc w:val="both"/>
        <w:rPr>
          <w:rFonts w:ascii="Times New Roman" w:hAnsi="Times New Roman" w:cs="Times New Roman"/>
          <w:sz w:val="24"/>
        </w:rPr>
      </w:pPr>
    </w:p>
    <w:p w14:paraId="3C582F32" w14:textId="77777777" w:rsidR="000675AB" w:rsidRDefault="000675AB" w:rsidP="009106C2">
      <w:pPr>
        <w:spacing w:after="0" w:line="360" w:lineRule="auto"/>
        <w:jc w:val="center"/>
        <w:rPr>
          <w:rFonts w:ascii="Times New Roman" w:hAnsi="Times New Roman" w:cs="Times New Roman"/>
          <w:sz w:val="24"/>
        </w:rPr>
      </w:pPr>
    </w:p>
    <w:p w14:paraId="5427C65C" w14:textId="743A2F06" w:rsidR="00A254F3" w:rsidRDefault="00DA2935" w:rsidP="009106C2">
      <w:pPr>
        <w:spacing w:after="0" w:line="360" w:lineRule="auto"/>
        <w:jc w:val="center"/>
        <w:rPr>
          <w:rFonts w:ascii="Times New Roman" w:hAnsi="Times New Roman" w:cs="Times New Roman"/>
          <w:b/>
          <w:bCs/>
          <w:sz w:val="24"/>
        </w:rPr>
      </w:pPr>
      <w:r w:rsidRPr="00DA2935">
        <w:rPr>
          <w:rFonts w:ascii="Times New Roman" w:hAnsi="Times New Roman" w:cs="Times New Roman"/>
          <w:b/>
          <w:bCs/>
          <w:sz w:val="24"/>
        </w:rPr>
        <w:t>Fig. 6. Length of Overland Flow</w:t>
      </w:r>
    </w:p>
    <w:p w14:paraId="1F14700E" w14:textId="6FD55E66" w:rsidR="009106C2" w:rsidRDefault="000675AB" w:rsidP="009106C2">
      <w:pPr>
        <w:spacing w:after="0" w:line="360" w:lineRule="auto"/>
        <w:jc w:val="center"/>
        <w:rPr>
          <w:rFonts w:ascii="Times New Roman" w:hAnsi="Times New Roman" w:cs="Times New Roman"/>
          <w:b/>
          <w:bCs/>
          <w:sz w:val="24"/>
        </w:rPr>
      </w:pPr>
      <w:r>
        <w:rPr>
          <w:rFonts w:ascii="Times New Roman" w:hAnsi="Times New Roman" w:cs="Times New Roman"/>
          <w:noProof/>
          <w:sz w:val="24"/>
        </w:rPr>
        <w:drawing>
          <wp:anchor distT="0" distB="0" distL="114300" distR="114300" simplePos="0" relativeHeight="251667456" behindDoc="0" locked="0" layoutInCell="1" allowOverlap="1" wp14:anchorId="206EBAC8" wp14:editId="65E62C53">
            <wp:simplePos x="0" y="0"/>
            <wp:positionH relativeFrom="margin">
              <wp:posOffset>1145118</wp:posOffset>
            </wp:positionH>
            <wp:positionV relativeFrom="paragraph">
              <wp:posOffset>24130</wp:posOffset>
            </wp:positionV>
            <wp:extent cx="3422650" cy="4446513"/>
            <wp:effectExtent l="19050" t="19050" r="25400" b="11430"/>
            <wp:wrapNone/>
            <wp:docPr id="21150037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3717" name="Picture 2115003717"/>
                    <pic:cNvPicPr/>
                  </pic:nvPicPr>
                  <pic:blipFill rotWithShape="1">
                    <a:blip r:embed="rId14" cstate="print">
                      <a:extLst>
                        <a:ext uri="{28A0092B-C50C-407E-A947-70E740481C1C}">
                          <a14:useLocalDpi xmlns:a14="http://schemas.microsoft.com/office/drawing/2010/main" val="0"/>
                        </a:ext>
                      </a:extLst>
                    </a:blip>
                    <a:srcRect l="1109" t="1085" r="1163" b="803"/>
                    <a:stretch>
                      <a:fillRect/>
                    </a:stretch>
                  </pic:blipFill>
                  <pic:spPr bwMode="auto">
                    <a:xfrm>
                      <a:off x="0" y="0"/>
                      <a:ext cx="3428281" cy="44538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987C5" w14:textId="27DD4CBB" w:rsidR="009106C2" w:rsidRDefault="009106C2" w:rsidP="009106C2">
      <w:pPr>
        <w:spacing w:after="0" w:line="360" w:lineRule="auto"/>
        <w:jc w:val="center"/>
        <w:rPr>
          <w:rFonts w:ascii="Times New Roman" w:hAnsi="Times New Roman" w:cs="Times New Roman"/>
          <w:b/>
          <w:bCs/>
          <w:sz w:val="24"/>
        </w:rPr>
      </w:pPr>
    </w:p>
    <w:p w14:paraId="6546CA4D" w14:textId="6177ED32" w:rsidR="009106C2" w:rsidRDefault="009106C2" w:rsidP="009106C2">
      <w:pPr>
        <w:spacing w:after="0" w:line="360" w:lineRule="auto"/>
        <w:jc w:val="center"/>
        <w:rPr>
          <w:rFonts w:ascii="Times New Roman" w:hAnsi="Times New Roman" w:cs="Times New Roman"/>
          <w:b/>
          <w:bCs/>
          <w:sz w:val="24"/>
        </w:rPr>
      </w:pPr>
    </w:p>
    <w:p w14:paraId="1102FC22" w14:textId="42B7E361" w:rsidR="009106C2" w:rsidRDefault="009106C2" w:rsidP="009106C2">
      <w:pPr>
        <w:spacing w:after="0" w:line="360" w:lineRule="auto"/>
        <w:jc w:val="center"/>
        <w:rPr>
          <w:rFonts w:ascii="Times New Roman" w:hAnsi="Times New Roman" w:cs="Times New Roman"/>
          <w:b/>
          <w:bCs/>
          <w:sz w:val="24"/>
        </w:rPr>
      </w:pPr>
    </w:p>
    <w:p w14:paraId="27DE750D" w14:textId="4ADB3C5C" w:rsidR="009106C2" w:rsidRDefault="009106C2" w:rsidP="009106C2">
      <w:pPr>
        <w:spacing w:after="0" w:line="360" w:lineRule="auto"/>
        <w:jc w:val="center"/>
        <w:rPr>
          <w:rFonts w:ascii="Times New Roman" w:hAnsi="Times New Roman" w:cs="Times New Roman"/>
          <w:b/>
          <w:bCs/>
          <w:sz w:val="24"/>
        </w:rPr>
      </w:pPr>
    </w:p>
    <w:p w14:paraId="75936D77" w14:textId="588D4D7E" w:rsidR="009106C2" w:rsidRDefault="009106C2" w:rsidP="009106C2">
      <w:pPr>
        <w:spacing w:after="0" w:line="360" w:lineRule="auto"/>
        <w:jc w:val="center"/>
        <w:rPr>
          <w:rFonts w:ascii="Times New Roman" w:hAnsi="Times New Roman" w:cs="Times New Roman"/>
          <w:b/>
          <w:bCs/>
          <w:sz w:val="24"/>
        </w:rPr>
      </w:pPr>
    </w:p>
    <w:p w14:paraId="044528C8" w14:textId="77777777" w:rsidR="009106C2" w:rsidRDefault="009106C2" w:rsidP="009106C2">
      <w:pPr>
        <w:spacing w:after="0" w:line="360" w:lineRule="auto"/>
        <w:jc w:val="center"/>
        <w:rPr>
          <w:rFonts w:ascii="Times New Roman" w:hAnsi="Times New Roman" w:cs="Times New Roman"/>
          <w:b/>
          <w:bCs/>
          <w:sz w:val="24"/>
        </w:rPr>
      </w:pPr>
    </w:p>
    <w:p w14:paraId="107BA7B1" w14:textId="77777777" w:rsidR="009106C2" w:rsidRDefault="009106C2" w:rsidP="009106C2">
      <w:pPr>
        <w:spacing w:after="0" w:line="360" w:lineRule="auto"/>
        <w:jc w:val="center"/>
        <w:rPr>
          <w:rFonts w:ascii="Times New Roman" w:hAnsi="Times New Roman" w:cs="Times New Roman"/>
          <w:b/>
          <w:bCs/>
          <w:sz w:val="24"/>
        </w:rPr>
      </w:pPr>
    </w:p>
    <w:p w14:paraId="60CBEEBD" w14:textId="77777777" w:rsidR="009106C2" w:rsidRPr="00A254F3" w:rsidRDefault="009106C2" w:rsidP="009106C2">
      <w:pPr>
        <w:spacing w:after="0" w:line="360" w:lineRule="auto"/>
        <w:jc w:val="center"/>
        <w:rPr>
          <w:rFonts w:ascii="Times New Roman" w:hAnsi="Times New Roman" w:cs="Times New Roman"/>
          <w:b/>
          <w:bCs/>
          <w:sz w:val="24"/>
        </w:rPr>
      </w:pPr>
    </w:p>
    <w:p w14:paraId="65E55113" w14:textId="0FB4E78C" w:rsidR="00DA2935" w:rsidRDefault="00DA2935" w:rsidP="0053395B">
      <w:pPr>
        <w:spacing w:after="0" w:line="360" w:lineRule="auto"/>
        <w:jc w:val="both"/>
        <w:rPr>
          <w:rFonts w:ascii="Times New Roman" w:hAnsi="Times New Roman" w:cs="Times New Roman"/>
          <w:sz w:val="24"/>
        </w:rPr>
      </w:pPr>
    </w:p>
    <w:p w14:paraId="029B1CC2" w14:textId="7A9C346B" w:rsidR="00DA2935" w:rsidRDefault="00DA2935" w:rsidP="0053395B">
      <w:pPr>
        <w:spacing w:after="0" w:line="360" w:lineRule="auto"/>
        <w:jc w:val="both"/>
        <w:rPr>
          <w:rFonts w:ascii="Times New Roman" w:hAnsi="Times New Roman" w:cs="Times New Roman"/>
          <w:sz w:val="24"/>
        </w:rPr>
      </w:pPr>
    </w:p>
    <w:p w14:paraId="1F9554E1" w14:textId="77777777" w:rsidR="00DA2935" w:rsidRDefault="00DA2935" w:rsidP="0053395B">
      <w:pPr>
        <w:spacing w:after="0" w:line="360" w:lineRule="auto"/>
        <w:jc w:val="both"/>
        <w:rPr>
          <w:rFonts w:ascii="Times New Roman" w:hAnsi="Times New Roman" w:cs="Times New Roman"/>
          <w:sz w:val="24"/>
        </w:rPr>
      </w:pPr>
    </w:p>
    <w:p w14:paraId="174794F2" w14:textId="77777777" w:rsidR="00DA2935" w:rsidRDefault="00DA2935" w:rsidP="0053395B">
      <w:pPr>
        <w:spacing w:after="0" w:line="360" w:lineRule="auto"/>
        <w:jc w:val="both"/>
        <w:rPr>
          <w:rFonts w:ascii="Times New Roman" w:hAnsi="Times New Roman" w:cs="Times New Roman"/>
          <w:sz w:val="24"/>
        </w:rPr>
      </w:pPr>
    </w:p>
    <w:p w14:paraId="4F7C152B" w14:textId="77777777" w:rsidR="00DA2935" w:rsidRDefault="00DA2935" w:rsidP="0053395B">
      <w:pPr>
        <w:spacing w:after="0" w:line="360" w:lineRule="auto"/>
        <w:jc w:val="both"/>
        <w:rPr>
          <w:rFonts w:ascii="Times New Roman" w:hAnsi="Times New Roman" w:cs="Times New Roman"/>
          <w:sz w:val="24"/>
        </w:rPr>
      </w:pPr>
    </w:p>
    <w:p w14:paraId="7CA08300" w14:textId="77777777" w:rsidR="00DA2935" w:rsidRDefault="00DA2935" w:rsidP="0053395B">
      <w:pPr>
        <w:spacing w:after="0" w:line="360" w:lineRule="auto"/>
        <w:jc w:val="both"/>
        <w:rPr>
          <w:rFonts w:ascii="Times New Roman" w:hAnsi="Times New Roman" w:cs="Times New Roman"/>
          <w:sz w:val="24"/>
        </w:rPr>
      </w:pPr>
    </w:p>
    <w:p w14:paraId="769C5FD7" w14:textId="77777777" w:rsidR="00DA2935" w:rsidRDefault="00DA2935" w:rsidP="0053395B">
      <w:pPr>
        <w:spacing w:after="0" w:line="360" w:lineRule="auto"/>
        <w:jc w:val="both"/>
        <w:rPr>
          <w:rFonts w:ascii="Times New Roman" w:hAnsi="Times New Roman" w:cs="Times New Roman"/>
          <w:sz w:val="24"/>
        </w:rPr>
      </w:pPr>
    </w:p>
    <w:p w14:paraId="09844C79" w14:textId="77777777" w:rsidR="00DA2935" w:rsidRDefault="00DA2935" w:rsidP="0053395B">
      <w:pPr>
        <w:spacing w:after="0" w:line="360" w:lineRule="auto"/>
        <w:jc w:val="both"/>
        <w:rPr>
          <w:rFonts w:ascii="Times New Roman" w:hAnsi="Times New Roman" w:cs="Times New Roman"/>
          <w:sz w:val="24"/>
        </w:rPr>
      </w:pPr>
    </w:p>
    <w:p w14:paraId="03EA3B77" w14:textId="5C3A6AB9" w:rsidR="00DA2935" w:rsidRPr="00DA2935" w:rsidRDefault="00DA2935" w:rsidP="004D5EDE">
      <w:pPr>
        <w:spacing w:after="0" w:line="360" w:lineRule="auto"/>
        <w:jc w:val="center"/>
        <w:rPr>
          <w:rFonts w:ascii="Times New Roman" w:hAnsi="Times New Roman" w:cs="Times New Roman"/>
          <w:b/>
          <w:bCs/>
          <w:sz w:val="24"/>
        </w:rPr>
      </w:pPr>
      <w:r w:rsidRPr="00DA2935">
        <w:rPr>
          <w:rFonts w:ascii="Times New Roman" w:hAnsi="Times New Roman" w:cs="Times New Roman"/>
          <w:b/>
          <w:bCs/>
          <w:sz w:val="24"/>
        </w:rPr>
        <w:t>Fig. 7. Constant of Channel Maintenance</w:t>
      </w:r>
    </w:p>
    <w:p w14:paraId="30734DE0" w14:textId="273DBF72" w:rsidR="00BC43EA" w:rsidRPr="0071558C" w:rsidRDefault="00BC43EA" w:rsidP="00A254F3">
      <w:pPr>
        <w:spacing w:after="0" w:line="240" w:lineRule="auto"/>
        <w:jc w:val="both"/>
        <w:rPr>
          <w:rFonts w:ascii="Times New Roman" w:hAnsi="Times New Roman" w:cs="Times New Roman"/>
          <w:b/>
          <w:iCs/>
          <w:sz w:val="24"/>
        </w:rPr>
      </w:pPr>
      <w:r w:rsidRPr="0005375C">
        <w:rPr>
          <w:rFonts w:ascii="Times New Roman" w:hAnsi="Times New Roman" w:cs="Times New Roman"/>
          <w:b/>
          <w:i/>
          <w:sz w:val="24"/>
        </w:rPr>
        <w:t>Compactness Coefficient (Cc)</w:t>
      </w:r>
      <w:r>
        <w:rPr>
          <w:rFonts w:ascii="Times New Roman" w:hAnsi="Times New Roman" w:cs="Times New Roman"/>
          <w:b/>
          <w:iCs/>
          <w:sz w:val="24"/>
        </w:rPr>
        <w:t>:</w:t>
      </w:r>
    </w:p>
    <w:p w14:paraId="7A45B501" w14:textId="1E60D652" w:rsidR="009106C2" w:rsidRDefault="00BC43EA" w:rsidP="000675AB">
      <w:pPr>
        <w:spacing w:line="240" w:lineRule="auto"/>
        <w:jc w:val="both"/>
        <w:rPr>
          <w:rFonts w:ascii="Times New Roman" w:hAnsi="Times New Roman" w:cs="Times New Roman"/>
          <w:sz w:val="24"/>
        </w:rPr>
      </w:pPr>
      <w:r>
        <w:rPr>
          <w:rFonts w:ascii="Times New Roman" w:hAnsi="Times New Roman" w:cs="Times New Roman"/>
          <w:sz w:val="24"/>
        </w:rPr>
        <w:t xml:space="preserve">Horton </w:t>
      </w:r>
      <w:r w:rsidR="007F491B">
        <w:rPr>
          <w:rFonts w:ascii="Times New Roman" w:hAnsi="Times New Roman" w:cs="Times New Roman"/>
          <w:sz w:val="24"/>
        </w:rPr>
        <w:t>(1945)</w:t>
      </w:r>
      <w:r>
        <w:rPr>
          <w:rFonts w:ascii="Times New Roman" w:hAnsi="Times New Roman" w:cs="Times New Roman"/>
          <w:sz w:val="24"/>
        </w:rPr>
        <w:t xml:space="preserve"> defined the compactness coefficient as the ratio between the perimeter of a catchment area and that of a similar circular region. The value of the compactness coefficient in a circular basin is usually equal to 1</w:t>
      </w:r>
      <w:r w:rsidR="00C730C3">
        <w:rPr>
          <w:rFonts w:ascii="Times New Roman" w:hAnsi="Times New Roman" w:cs="Times New Roman"/>
          <w:sz w:val="24"/>
        </w:rPr>
        <w:t>,</w:t>
      </w:r>
      <w:r>
        <w:rPr>
          <w:rFonts w:ascii="Times New Roman" w:hAnsi="Times New Roman" w:cs="Times New Roman"/>
          <w:sz w:val="24"/>
        </w:rPr>
        <w:t xml:space="preserve"> and precipitation concentration in the main channel is </w:t>
      </w:r>
      <w:r>
        <w:rPr>
          <w:rFonts w:ascii="Times New Roman" w:hAnsi="Times New Roman" w:cs="Times New Roman"/>
          <w:sz w:val="24"/>
        </w:rPr>
        <w:lastRenderedPageBreak/>
        <w:t xml:space="preserve">likely faster in a circular basin </w:t>
      </w:r>
      <w:r w:rsidR="007F491B">
        <w:rPr>
          <w:rFonts w:ascii="Times New Roman" w:hAnsi="Times New Roman" w:cs="Times New Roman"/>
          <w:sz w:val="24"/>
        </w:rPr>
        <w:t>(Altaf et al., 2014)</w:t>
      </w:r>
      <w:r>
        <w:rPr>
          <w:rFonts w:ascii="Times New Roman" w:hAnsi="Times New Roman" w:cs="Times New Roman"/>
          <w:sz w:val="24"/>
        </w:rPr>
        <w:t>.</w:t>
      </w:r>
      <w:r w:rsidRPr="001D6DB4">
        <w:rPr>
          <w:rFonts w:ascii="Times New Roman" w:hAnsi="Times New Roman" w:cs="Times New Roman"/>
          <w:sz w:val="24"/>
        </w:rPr>
        <w:t xml:space="preserve"> </w:t>
      </w:r>
      <w:r>
        <w:rPr>
          <w:rFonts w:ascii="Times New Roman" w:hAnsi="Times New Roman" w:cs="Times New Roman"/>
          <w:sz w:val="24"/>
        </w:rPr>
        <w:t xml:space="preserve">The more elongated a watershed is, the higher its compactness coefficient </w:t>
      </w:r>
      <w:r w:rsidR="007F491B">
        <w:rPr>
          <w:rFonts w:ascii="Times New Roman" w:hAnsi="Times New Roman" w:cs="Times New Roman"/>
          <w:sz w:val="24"/>
        </w:rPr>
        <w:t>(Kadam et al., 2019)</w:t>
      </w:r>
      <w:r>
        <w:rPr>
          <w:rFonts w:ascii="Times New Roman" w:hAnsi="Times New Roman" w:cs="Times New Roman"/>
          <w:sz w:val="24"/>
        </w:rPr>
        <w:t>. The value of Cc is affected by climate conditions, vegetation covers and lithology</w:t>
      </w:r>
      <w:r w:rsidR="00C730C3">
        <w:rPr>
          <w:rFonts w:ascii="Times New Roman" w:hAnsi="Times New Roman" w:cs="Times New Roman"/>
          <w:sz w:val="24"/>
        </w:rPr>
        <w:t>,</w:t>
      </w:r>
      <w:r>
        <w:rPr>
          <w:rFonts w:ascii="Times New Roman" w:hAnsi="Times New Roman" w:cs="Times New Roman"/>
          <w:sz w:val="24"/>
        </w:rPr>
        <w:t xml:space="preserve"> serving as an indicator of the basin’s infiltration efficacy </w:t>
      </w:r>
      <w:r w:rsidR="007F491B">
        <w:rPr>
          <w:rFonts w:ascii="Times New Roman" w:hAnsi="Times New Roman" w:cs="Times New Roman"/>
          <w:sz w:val="24"/>
        </w:rPr>
        <w:t>(Bhat et al., 2019)</w:t>
      </w:r>
      <w:r>
        <w:rPr>
          <w:rFonts w:ascii="Times New Roman" w:hAnsi="Times New Roman" w:cs="Times New Roman"/>
          <w:sz w:val="24"/>
        </w:rPr>
        <w:t>. The Cc values for all sub-watersheds were calculated as SW-1 (1.380), SW-2 (1.379), SW-3 (1.381), SW-4 (1.618), SW-5 (1.629), SW-6 (1.330), SW-7 (1.757), SW-8 (1.401), SW-9 (1.336), and SW-10 (1.321) (Table 4). The SW-7 has the highest Cc value of (1.757), among all sub-watersheds</w:t>
      </w:r>
      <w:r w:rsidR="00C730C3">
        <w:rPr>
          <w:rFonts w:ascii="Times New Roman" w:hAnsi="Times New Roman" w:cs="Times New Roman"/>
          <w:sz w:val="24"/>
        </w:rPr>
        <w:t>,</w:t>
      </w:r>
      <w:r>
        <w:rPr>
          <w:rFonts w:ascii="Times New Roman" w:hAnsi="Times New Roman" w:cs="Times New Roman"/>
          <w:sz w:val="24"/>
        </w:rPr>
        <w:t xml:space="preserve"> while SW-10 has the lowest Cc value of (1.321)</w:t>
      </w:r>
      <w:r w:rsidR="004D5EDE">
        <w:rPr>
          <w:rFonts w:ascii="Times New Roman" w:hAnsi="Times New Roman" w:cs="Times New Roman"/>
          <w:sz w:val="24"/>
        </w:rPr>
        <w:t xml:space="preserve"> (Figure 8)</w:t>
      </w:r>
      <w:r>
        <w:rPr>
          <w:rFonts w:ascii="Times New Roman" w:hAnsi="Times New Roman" w:cs="Times New Roman"/>
          <w:sz w:val="24"/>
        </w:rPr>
        <w:t>.</w:t>
      </w:r>
    </w:p>
    <w:p w14:paraId="62FDED76" w14:textId="19E37619" w:rsidR="009106C2" w:rsidRDefault="009106C2" w:rsidP="00B601FC">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0" locked="0" layoutInCell="1" allowOverlap="1" wp14:anchorId="6B7D8468" wp14:editId="19F1A225">
            <wp:simplePos x="0" y="0"/>
            <wp:positionH relativeFrom="column">
              <wp:posOffset>764117</wp:posOffset>
            </wp:positionH>
            <wp:positionV relativeFrom="paragraph">
              <wp:posOffset>18838</wp:posOffset>
            </wp:positionV>
            <wp:extent cx="4421716" cy="5773448"/>
            <wp:effectExtent l="19050" t="19050" r="17145" b="17780"/>
            <wp:wrapNone/>
            <wp:docPr id="637953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3623" name="Picture 637953623"/>
                    <pic:cNvPicPr/>
                  </pic:nvPicPr>
                  <pic:blipFill rotWithShape="1">
                    <a:blip r:embed="rId15" cstate="print">
                      <a:extLst>
                        <a:ext uri="{28A0092B-C50C-407E-A947-70E740481C1C}">
                          <a14:useLocalDpi xmlns:a14="http://schemas.microsoft.com/office/drawing/2010/main" val="0"/>
                        </a:ext>
                      </a:extLst>
                    </a:blip>
                    <a:srcRect l="1699" t="914" r="1174" b="1086"/>
                    <a:stretch>
                      <a:fillRect/>
                    </a:stretch>
                  </pic:blipFill>
                  <pic:spPr bwMode="auto">
                    <a:xfrm>
                      <a:off x="0" y="0"/>
                      <a:ext cx="4447330" cy="580689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576C3" w14:textId="77777777" w:rsidR="009106C2" w:rsidRDefault="009106C2" w:rsidP="00B601FC">
      <w:pPr>
        <w:spacing w:line="360" w:lineRule="auto"/>
        <w:jc w:val="both"/>
        <w:rPr>
          <w:rFonts w:ascii="Times New Roman" w:hAnsi="Times New Roman" w:cs="Times New Roman"/>
          <w:sz w:val="24"/>
        </w:rPr>
      </w:pPr>
    </w:p>
    <w:p w14:paraId="58F9213E" w14:textId="77777777" w:rsidR="009106C2" w:rsidRDefault="009106C2" w:rsidP="00B601FC">
      <w:pPr>
        <w:spacing w:line="360" w:lineRule="auto"/>
        <w:jc w:val="both"/>
        <w:rPr>
          <w:rFonts w:ascii="Times New Roman" w:hAnsi="Times New Roman" w:cs="Times New Roman"/>
          <w:sz w:val="24"/>
        </w:rPr>
      </w:pPr>
    </w:p>
    <w:p w14:paraId="7831CD70" w14:textId="6B5573A3" w:rsidR="004D5EDE" w:rsidRDefault="004D5EDE" w:rsidP="00B601FC">
      <w:pPr>
        <w:spacing w:line="360" w:lineRule="auto"/>
        <w:jc w:val="both"/>
        <w:rPr>
          <w:rFonts w:ascii="Times New Roman" w:hAnsi="Times New Roman" w:cs="Times New Roman"/>
          <w:sz w:val="24"/>
        </w:rPr>
      </w:pPr>
    </w:p>
    <w:p w14:paraId="7834AD5C" w14:textId="6490C222" w:rsidR="004D5EDE" w:rsidRDefault="004D5EDE" w:rsidP="00B601FC">
      <w:pPr>
        <w:spacing w:line="360" w:lineRule="auto"/>
        <w:jc w:val="both"/>
        <w:rPr>
          <w:rFonts w:ascii="Times New Roman" w:hAnsi="Times New Roman" w:cs="Times New Roman"/>
          <w:sz w:val="24"/>
        </w:rPr>
      </w:pPr>
    </w:p>
    <w:p w14:paraId="46A23C3F" w14:textId="7343E92D" w:rsidR="004D5EDE" w:rsidRDefault="004D5EDE" w:rsidP="00B601FC">
      <w:pPr>
        <w:spacing w:line="360" w:lineRule="auto"/>
        <w:jc w:val="both"/>
        <w:rPr>
          <w:rFonts w:ascii="Times New Roman" w:hAnsi="Times New Roman" w:cs="Times New Roman"/>
          <w:sz w:val="24"/>
        </w:rPr>
      </w:pPr>
    </w:p>
    <w:p w14:paraId="429CBBB7" w14:textId="77777777" w:rsidR="004D5EDE" w:rsidRDefault="004D5EDE" w:rsidP="00B601FC">
      <w:pPr>
        <w:spacing w:line="360" w:lineRule="auto"/>
        <w:jc w:val="both"/>
        <w:rPr>
          <w:rFonts w:ascii="Times New Roman" w:hAnsi="Times New Roman" w:cs="Times New Roman"/>
          <w:sz w:val="24"/>
        </w:rPr>
      </w:pPr>
    </w:p>
    <w:p w14:paraId="72633AA1" w14:textId="77777777" w:rsidR="004D5EDE" w:rsidRDefault="004D5EDE" w:rsidP="00B601FC">
      <w:pPr>
        <w:spacing w:line="360" w:lineRule="auto"/>
        <w:jc w:val="both"/>
        <w:rPr>
          <w:rFonts w:ascii="Times New Roman" w:hAnsi="Times New Roman" w:cs="Times New Roman"/>
          <w:sz w:val="24"/>
        </w:rPr>
      </w:pPr>
    </w:p>
    <w:p w14:paraId="14C4AFB2" w14:textId="77777777" w:rsidR="004D5EDE" w:rsidRDefault="004D5EDE" w:rsidP="00B601FC">
      <w:pPr>
        <w:spacing w:line="360" w:lineRule="auto"/>
        <w:jc w:val="both"/>
        <w:rPr>
          <w:rFonts w:ascii="Times New Roman" w:hAnsi="Times New Roman" w:cs="Times New Roman"/>
          <w:sz w:val="24"/>
        </w:rPr>
      </w:pPr>
    </w:p>
    <w:p w14:paraId="63ED4D02" w14:textId="77777777" w:rsidR="004D5EDE" w:rsidRDefault="004D5EDE" w:rsidP="00B601FC">
      <w:pPr>
        <w:spacing w:line="360" w:lineRule="auto"/>
        <w:jc w:val="both"/>
        <w:rPr>
          <w:rFonts w:ascii="Times New Roman" w:hAnsi="Times New Roman" w:cs="Times New Roman"/>
          <w:sz w:val="24"/>
        </w:rPr>
      </w:pPr>
    </w:p>
    <w:p w14:paraId="00892362" w14:textId="77777777" w:rsidR="004D5EDE" w:rsidRDefault="004D5EDE" w:rsidP="00B601FC">
      <w:pPr>
        <w:spacing w:line="360" w:lineRule="auto"/>
        <w:jc w:val="both"/>
        <w:rPr>
          <w:rFonts w:ascii="Times New Roman" w:hAnsi="Times New Roman" w:cs="Times New Roman"/>
          <w:sz w:val="24"/>
        </w:rPr>
      </w:pPr>
    </w:p>
    <w:p w14:paraId="79E64BD9" w14:textId="77777777" w:rsidR="004D5EDE" w:rsidRDefault="004D5EDE" w:rsidP="00B601FC">
      <w:pPr>
        <w:spacing w:line="360" w:lineRule="auto"/>
        <w:jc w:val="both"/>
        <w:rPr>
          <w:rFonts w:ascii="Times New Roman" w:hAnsi="Times New Roman" w:cs="Times New Roman"/>
          <w:sz w:val="24"/>
        </w:rPr>
      </w:pPr>
    </w:p>
    <w:p w14:paraId="6B350E38" w14:textId="77777777" w:rsidR="004D5EDE" w:rsidRDefault="004D5EDE" w:rsidP="00B601FC">
      <w:pPr>
        <w:spacing w:line="360" w:lineRule="auto"/>
        <w:jc w:val="both"/>
        <w:rPr>
          <w:rFonts w:ascii="Times New Roman" w:hAnsi="Times New Roman" w:cs="Times New Roman"/>
          <w:sz w:val="24"/>
        </w:rPr>
      </w:pPr>
    </w:p>
    <w:p w14:paraId="01CD68D7" w14:textId="77777777" w:rsidR="000675AB" w:rsidRDefault="000675AB" w:rsidP="000675AB">
      <w:pPr>
        <w:spacing w:line="360" w:lineRule="auto"/>
        <w:jc w:val="center"/>
        <w:rPr>
          <w:rFonts w:ascii="Times New Roman" w:hAnsi="Times New Roman" w:cs="Times New Roman"/>
          <w:b/>
          <w:bCs/>
          <w:sz w:val="24"/>
          <w:lang w:val="en-US"/>
        </w:rPr>
      </w:pPr>
    </w:p>
    <w:p w14:paraId="4EE37B9A" w14:textId="77777777" w:rsidR="000675AB" w:rsidRDefault="000675AB" w:rsidP="000675AB">
      <w:pPr>
        <w:spacing w:line="360" w:lineRule="auto"/>
        <w:jc w:val="center"/>
        <w:rPr>
          <w:rFonts w:ascii="Times New Roman" w:hAnsi="Times New Roman" w:cs="Times New Roman"/>
          <w:b/>
          <w:bCs/>
          <w:sz w:val="24"/>
          <w:lang w:val="en-US"/>
        </w:rPr>
      </w:pPr>
    </w:p>
    <w:p w14:paraId="758B48C6" w14:textId="77777777" w:rsidR="000675AB" w:rsidRDefault="000675AB" w:rsidP="000675AB">
      <w:pPr>
        <w:spacing w:line="360" w:lineRule="auto"/>
        <w:jc w:val="center"/>
        <w:rPr>
          <w:rFonts w:ascii="Times New Roman" w:hAnsi="Times New Roman" w:cs="Times New Roman"/>
          <w:b/>
          <w:bCs/>
          <w:sz w:val="24"/>
          <w:lang w:val="en-US"/>
        </w:rPr>
      </w:pPr>
    </w:p>
    <w:p w14:paraId="4DD92C54" w14:textId="0809A854" w:rsidR="006077BE" w:rsidRDefault="006077BE" w:rsidP="000675AB">
      <w:pPr>
        <w:spacing w:line="360" w:lineRule="auto"/>
        <w:jc w:val="center"/>
        <w:rPr>
          <w:rFonts w:ascii="Times New Roman" w:hAnsi="Times New Roman" w:cs="Times New Roman"/>
          <w:b/>
          <w:bCs/>
          <w:sz w:val="24"/>
          <w:lang w:val="en-US"/>
        </w:rPr>
      </w:pPr>
      <w:r>
        <w:rPr>
          <w:rFonts w:ascii="Times New Roman" w:hAnsi="Times New Roman" w:cs="Times New Roman"/>
          <w:b/>
          <w:bCs/>
          <w:sz w:val="24"/>
          <w:lang w:val="en-US"/>
        </w:rPr>
        <w:t xml:space="preserve">Fig. </w:t>
      </w:r>
      <w:r w:rsidR="008E0C30">
        <w:rPr>
          <w:rFonts w:ascii="Times New Roman" w:hAnsi="Times New Roman" w:cs="Times New Roman"/>
          <w:b/>
          <w:bCs/>
          <w:sz w:val="24"/>
          <w:lang w:val="en-US"/>
        </w:rPr>
        <w:t>8. Compactness Coefficient</w:t>
      </w:r>
    </w:p>
    <w:p w14:paraId="669CAE1C" w14:textId="77777777" w:rsidR="000675AB" w:rsidRDefault="000675AB" w:rsidP="00A254F3">
      <w:pPr>
        <w:spacing w:after="0" w:line="360" w:lineRule="auto"/>
        <w:jc w:val="center"/>
        <w:rPr>
          <w:rFonts w:ascii="Times New Roman" w:hAnsi="Times New Roman" w:cs="Times New Roman"/>
          <w:b/>
          <w:bCs/>
          <w:sz w:val="24"/>
          <w:lang w:val="en-US"/>
        </w:rPr>
      </w:pPr>
    </w:p>
    <w:p w14:paraId="6C294142" w14:textId="77777777" w:rsidR="000675AB" w:rsidRDefault="000675AB" w:rsidP="00A254F3">
      <w:pPr>
        <w:spacing w:after="0" w:line="360" w:lineRule="auto"/>
        <w:jc w:val="center"/>
        <w:rPr>
          <w:rFonts w:ascii="Times New Roman" w:hAnsi="Times New Roman" w:cs="Times New Roman"/>
          <w:b/>
          <w:bCs/>
          <w:sz w:val="24"/>
          <w:lang w:val="en-US"/>
        </w:rPr>
      </w:pPr>
    </w:p>
    <w:p w14:paraId="3A5F4ABF" w14:textId="77777777" w:rsidR="000675AB" w:rsidRDefault="000675AB" w:rsidP="00A254F3">
      <w:pPr>
        <w:spacing w:after="0" w:line="360" w:lineRule="auto"/>
        <w:jc w:val="center"/>
        <w:rPr>
          <w:rFonts w:ascii="Times New Roman" w:hAnsi="Times New Roman" w:cs="Times New Roman"/>
          <w:b/>
          <w:bCs/>
          <w:sz w:val="24"/>
          <w:lang w:val="en-US"/>
        </w:rPr>
      </w:pPr>
    </w:p>
    <w:p w14:paraId="3E9431DC" w14:textId="05B964EF" w:rsidR="007F491B" w:rsidRPr="00E052EA" w:rsidRDefault="007F491B" w:rsidP="00A254F3">
      <w:pPr>
        <w:spacing w:after="0" w:line="360" w:lineRule="auto"/>
        <w:jc w:val="center"/>
        <w:rPr>
          <w:rFonts w:ascii="Times New Roman" w:hAnsi="Times New Roman" w:cs="Times New Roman"/>
          <w:b/>
          <w:bCs/>
          <w:sz w:val="24"/>
          <w:lang w:val="en-US"/>
        </w:rPr>
      </w:pPr>
      <w:r w:rsidRPr="00E052EA">
        <w:rPr>
          <w:rFonts w:ascii="Times New Roman" w:hAnsi="Times New Roman" w:cs="Times New Roman"/>
          <w:b/>
          <w:bCs/>
          <w:sz w:val="24"/>
          <w:lang w:val="en-US"/>
        </w:rPr>
        <w:t xml:space="preserve">Table 4. Morphometric </w:t>
      </w:r>
      <w:r w:rsidR="00BF6058">
        <w:rPr>
          <w:rFonts w:ascii="Times New Roman" w:hAnsi="Times New Roman" w:cs="Times New Roman"/>
          <w:b/>
          <w:bCs/>
          <w:sz w:val="24"/>
          <w:lang w:val="en-US"/>
        </w:rPr>
        <w:t>A</w:t>
      </w:r>
      <w:r w:rsidR="00C730C3">
        <w:rPr>
          <w:rFonts w:ascii="Times New Roman" w:hAnsi="Times New Roman" w:cs="Times New Roman"/>
          <w:b/>
          <w:bCs/>
          <w:sz w:val="24"/>
          <w:lang w:val="en-US"/>
        </w:rPr>
        <w:t>nalysis</w:t>
      </w:r>
      <w:r w:rsidRPr="00E052EA">
        <w:rPr>
          <w:rFonts w:ascii="Times New Roman" w:hAnsi="Times New Roman" w:cs="Times New Roman"/>
          <w:b/>
          <w:bCs/>
          <w:sz w:val="24"/>
          <w:lang w:val="en-US"/>
        </w:rPr>
        <w:t xml:space="preserve">: Areal parameters </w:t>
      </w:r>
    </w:p>
    <w:tbl>
      <w:tblPr>
        <w:tblStyle w:val="TableGrid"/>
        <w:tblW w:w="9073" w:type="dxa"/>
        <w:tblInd w:w="138" w:type="dxa"/>
        <w:tblLayout w:type="fixed"/>
        <w:tblLook w:val="04A0" w:firstRow="1" w:lastRow="0" w:firstColumn="1" w:lastColumn="0" w:noHBand="0" w:noVBand="1"/>
      </w:tblPr>
      <w:tblGrid>
        <w:gridCol w:w="1411"/>
        <w:gridCol w:w="823"/>
        <w:gridCol w:w="823"/>
        <w:gridCol w:w="962"/>
        <w:gridCol w:w="823"/>
        <w:gridCol w:w="823"/>
        <w:gridCol w:w="962"/>
        <w:gridCol w:w="823"/>
        <w:gridCol w:w="823"/>
        <w:gridCol w:w="800"/>
      </w:tblGrid>
      <w:tr w:rsidR="007F491B" w14:paraId="3B4D8DB2" w14:textId="77777777" w:rsidTr="00E72840">
        <w:trPr>
          <w:trHeight w:val="347"/>
        </w:trPr>
        <w:tc>
          <w:tcPr>
            <w:tcW w:w="1411" w:type="dxa"/>
          </w:tcPr>
          <w:p w14:paraId="56499D43" w14:textId="77777777" w:rsidR="007F491B" w:rsidRPr="00354F73" w:rsidRDefault="007F491B" w:rsidP="009106C2">
            <w:pPr>
              <w:jc w:val="both"/>
              <w:rPr>
                <w:rFonts w:ascii="Times New Roman" w:hAnsi="Times New Roman" w:cs="Times New Roman"/>
                <w:b/>
                <w:sz w:val="24"/>
                <w:lang w:val="en-US"/>
              </w:rPr>
            </w:pPr>
            <w:r w:rsidRPr="00354F73">
              <w:rPr>
                <w:rFonts w:ascii="Times New Roman" w:hAnsi="Times New Roman" w:cs="Times New Roman"/>
                <w:b/>
                <w:sz w:val="24"/>
                <w:lang w:val="en-US"/>
              </w:rPr>
              <w:t>Sub-watershed</w:t>
            </w:r>
            <w:r>
              <w:rPr>
                <w:rFonts w:ascii="Times New Roman" w:hAnsi="Times New Roman" w:cs="Times New Roman"/>
                <w:b/>
                <w:sz w:val="24"/>
                <w:lang w:val="en-US"/>
              </w:rPr>
              <w:t>s</w:t>
            </w:r>
          </w:p>
        </w:tc>
        <w:tc>
          <w:tcPr>
            <w:tcW w:w="823" w:type="dxa"/>
          </w:tcPr>
          <w:p w14:paraId="6122F319"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Dd</w:t>
            </w:r>
          </w:p>
        </w:tc>
        <w:tc>
          <w:tcPr>
            <w:tcW w:w="823" w:type="dxa"/>
          </w:tcPr>
          <w:p w14:paraId="14D4E52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Fs</w:t>
            </w:r>
          </w:p>
        </w:tc>
        <w:tc>
          <w:tcPr>
            <w:tcW w:w="962" w:type="dxa"/>
          </w:tcPr>
          <w:p w14:paraId="4668695A"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T</w:t>
            </w:r>
          </w:p>
        </w:tc>
        <w:tc>
          <w:tcPr>
            <w:tcW w:w="823" w:type="dxa"/>
          </w:tcPr>
          <w:p w14:paraId="2E9E8D85"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Rf</w:t>
            </w:r>
          </w:p>
        </w:tc>
        <w:tc>
          <w:tcPr>
            <w:tcW w:w="823" w:type="dxa"/>
          </w:tcPr>
          <w:p w14:paraId="13A7E968"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Re</w:t>
            </w:r>
          </w:p>
        </w:tc>
        <w:tc>
          <w:tcPr>
            <w:tcW w:w="962" w:type="dxa"/>
          </w:tcPr>
          <w:p w14:paraId="2BB1F633" w14:textId="77777777" w:rsidR="007F491B" w:rsidRPr="00BF6B13" w:rsidRDefault="007F491B" w:rsidP="009106C2">
            <w:pPr>
              <w:jc w:val="center"/>
              <w:rPr>
                <w:rFonts w:ascii="Times New Roman" w:hAnsi="Times New Roman" w:cs="Times New Roman"/>
                <w:b/>
                <w:sz w:val="24"/>
                <w:lang w:val="en-US"/>
              </w:rPr>
            </w:pPr>
            <w:proofErr w:type="spellStart"/>
            <w:r w:rsidRPr="00BF6B13">
              <w:rPr>
                <w:rFonts w:ascii="Times New Roman" w:hAnsi="Times New Roman" w:cs="Times New Roman"/>
                <w:b/>
                <w:sz w:val="24"/>
                <w:lang w:val="en-US"/>
              </w:rPr>
              <w:t>Rc</w:t>
            </w:r>
            <w:proofErr w:type="spellEnd"/>
          </w:p>
        </w:tc>
        <w:tc>
          <w:tcPr>
            <w:tcW w:w="823" w:type="dxa"/>
          </w:tcPr>
          <w:p w14:paraId="653EDDF0"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Lg</w:t>
            </w:r>
          </w:p>
        </w:tc>
        <w:tc>
          <w:tcPr>
            <w:tcW w:w="823" w:type="dxa"/>
          </w:tcPr>
          <w:p w14:paraId="37D5311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w:t>
            </w:r>
          </w:p>
        </w:tc>
        <w:tc>
          <w:tcPr>
            <w:tcW w:w="800" w:type="dxa"/>
          </w:tcPr>
          <w:p w14:paraId="08C9A863"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Cc</w:t>
            </w:r>
          </w:p>
        </w:tc>
      </w:tr>
      <w:tr w:rsidR="007F491B" w14:paraId="7DB0C9D1" w14:textId="77777777" w:rsidTr="00E72840">
        <w:trPr>
          <w:trHeight w:val="378"/>
        </w:trPr>
        <w:tc>
          <w:tcPr>
            <w:tcW w:w="1411" w:type="dxa"/>
          </w:tcPr>
          <w:p w14:paraId="2941B431"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lastRenderedPageBreak/>
              <w:t>SW-1</w:t>
            </w:r>
          </w:p>
        </w:tc>
        <w:tc>
          <w:tcPr>
            <w:tcW w:w="823" w:type="dxa"/>
          </w:tcPr>
          <w:p w14:paraId="58AA7D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2.851</w:t>
            </w:r>
          </w:p>
        </w:tc>
        <w:tc>
          <w:tcPr>
            <w:tcW w:w="823" w:type="dxa"/>
          </w:tcPr>
          <w:p w14:paraId="1F8CB0A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6.603</w:t>
            </w:r>
          </w:p>
        </w:tc>
        <w:tc>
          <w:tcPr>
            <w:tcW w:w="962" w:type="dxa"/>
          </w:tcPr>
          <w:p w14:paraId="736272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6.812</w:t>
            </w:r>
          </w:p>
        </w:tc>
        <w:tc>
          <w:tcPr>
            <w:tcW w:w="823" w:type="dxa"/>
          </w:tcPr>
          <w:p w14:paraId="22CF854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0.422</w:t>
            </w:r>
          </w:p>
        </w:tc>
        <w:tc>
          <w:tcPr>
            <w:tcW w:w="823" w:type="dxa"/>
          </w:tcPr>
          <w:p w14:paraId="0E39849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0.731</w:t>
            </w:r>
          </w:p>
        </w:tc>
        <w:tc>
          <w:tcPr>
            <w:tcW w:w="962" w:type="dxa"/>
          </w:tcPr>
          <w:p w14:paraId="4F9F348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0.525</w:t>
            </w:r>
          </w:p>
        </w:tc>
        <w:tc>
          <w:tcPr>
            <w:tcW w:w="823" w:type="dxa"/>
          </w:tcPr>
          <w:p w14:paraId="29AEB29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0.175</w:t>
            </w:r>
          </w:p>
        </w:tc>
        <w:tc>
          <w:tcPr>
            <w:tcW w:w="823" w:type="dxa"/>
          </w:tcPr>
          <w:p w14:paraId="2E06811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0.350</w:t>
            </w:r>
          </w:p>
        </w:tc>
        <w:tc>
          <w:tcPr>
            <w:tcW w:w="800" w:type="dxa"/>
          </w:tcPr>
          <w:p w14:paraId="4A92D2E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1.380</w:t>
            </w:r>
          </w:p>
        </w:tc>
      </w:tr>
      <w:tr w:rsidR="007F491B" w14:paraId="01A0A984" w14:textId="77777777" w:rsidTr="00E72840">
        <w:trPr>
          <w:trHeight w:val="378"/>
        </w:trPr>
        <w:tc>
          <w:tcPr>
            <w:tcW w:w="1411" w:type="dxa"/>
          </w:tcPr>
          <w:p w14:paraId="023B4D18"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SW-2</w:t>
            </w:r>
          </w:p>
        </w:tc>
        <w:tc>
          <w:tcPr>
            <w:tcW w:w="823" w:type="dxa"/>
          </w:tcPr>
          <w:p w14:paraId="3809301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2.638</w:t>
            </w:r>
          </w:p>
        </w:tc>
        <w:tc>
          <w:tcPr>
            <w:tcW w:w="823" w:type="dxa"/>
          </w:tcPr>
          <w:p w14:paraId="5385C54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6.689</w:t>
            </w:r>
          </w:p>
        </w:tc>
        <w:tc>
          <w:tcPr>
            <w:tcW w:w="962" w:type="dxa"/>
          </w:tcPr>
          <w:p w14:paraId="4DEF3C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4.736</w:t>
            </w:r>
          </w:p>
        </w:tc>
        <w:tc>
          <w:tcPr>
            <w:tcW w:w="823" w:type="dxa"/>
          </w:tcPr>
          <w:p w14:paraId="6E02C4B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0.435</w:t>
            </w:r>
          </w:p>
        </w:tc>
        <w:tc>
          <w:tcPr>
            <w:tcW w:w="823" w:type="dxa"/>
          </w:tcPr>
          <w:p w14:paraId="7B40A8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0.740</w:t>
            </w:r>
          </w:p>
        </w:tc>
        <w:tc>
          <w:tcPr>
            <w:tcW w:w="962" w:type="dxa"/>
          </w:tcPr>
          <w:p w14:paraId="7A9C36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0.526</w:t>
            </w:r>
          </w:p>
        </w:tc>
        <w:tc>
          <w:tcPr>
            <w:tcW w:w="823" w:type="dxa"/>
          </w:tcPr>
          <w:p w14:paraId="55F404E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0.189</w:t>
            </w:r>
          </w:p>
        </w:tc>
        <w:tc>
          <w:tcPr>
            <w:tcW w:w="823" w:type="dxa"/>
          </w:tcPr>
          <w:p w14:paraId="0D6DE8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0.379</w:t>
            </w:r>
          </w:p>
        </w:tc>
        <w:tc>
          <w:tcPr>
            <w:tcW w:w="800" w:type="dxa"/>
          </w:tcPr>
          <w:p w14:paraId="4C7A0F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1.379</w:t>
            </w:r>
          </w:p>
        </w:tc>
      </w:tr>
      <w:tr w:rsidR="007F491B" w14:paraId="547F4D49" w14:textId="77777777" w:rsidTr="00E72840">
        <w:trPr>
          <w:trHeight w:val="378"/>
        </w:trPr>
        <w:tc>
          <w:tcPr>
            <w:tcW w:w="1411" w:type="dxa"/>
          </w:tcPr>
          <w:p w14:paraId="0B93D21F"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SW-3</w:t>
            </w:r>
          </w:p>
        </w:tc>
        <w:tc>
          <w:tcPr>
            <w:tcW w:w="823" w:type="dxa"/>
          </w:tcPr>
          <w:p w14:paraId="40F0A65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2.864</w:t>
            </w:r>
          </w:p>
        </w:tc>
        <w:tc>
          <w:tcPr>
            <w:tcW w:w="823" w:type="dxa"/>
          </w:tcPr>
          <w:p w14:paraId="6B2A03A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6.469</w:t>
            </w:r>
          </w:p>
        </w:tc>
        <w:tc>
          <w:tcPr>
            <w:tcW w:w="962" w:type="dxa"/>
          </w:tcPr>
          <w:p w14:paraId="45D9F3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6.738</w:t>
            </w:r>
          </w:p>
        </w:tc>
        <w:tc>
          <w:tcPr>
            <w:tcW w:w="823" w:type="dxa"/>
          </w:tcPr>
          <w:p w14:paraId="5551294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0.274</w:t>
            </w:r>
          </w:p>
        </w:tc>
        <w:tc>
          <w:tcPr>
            <w:tcW w:w="823" w:type="dxa"/>
          </w:tcPr>
          <w:p w14:paraId="25AA7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0.590</w:t>
            </w:r>
          </w:p>
        </w:tc>
        <w:tc>
          <w:tcPr>
            <w:tcW w:w="962" w:type="dxa"/>
          </w:tcPr>
          <w:p w14:paraId="1812F08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0.524</w:t>
            </w:r>
          </w:p>
        </w:tc>
        <w:tc>
          <w:tcPr>
            <w:tcW w:w="823" w:type="dxa"/>
          </w:tcPr>
          <w:p w14:paraId="29A2369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0.174</w:t>
            </w:r>
          </w:p>
        </w:tc>
        <w:tc>
          <w:tcPr>
            <w:tcW w:w="823" w:type="dxa"/>
          </w:tcPr>
          <w:p w14:paraId="4F145C7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0.349</w:t>
            </w:r>
          </w:p>
        </w:tc>
        <w:tc>
          <w:tcPr>
            <w:tcW w:w="800" w:type="dxa"/>
          </w:tcPr>
          <w:p w14:paraId="5B2C7B3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1.381</w:t>
            </w:r>
          </w:p>
        </w:tc>
      </w:tr>
      <w:tr w:rsidR="007F491B" w14:paraId="3B744D18" w14:textId="77777777" w:rsidTr="00E72840">
        <w:trPr>
          <w:trHeight w:val="378"/>
        </w:trPr>
        <w:tc>
          <w:tcPr>
            <w:tcW w:w="1411" w:type="dxa"/>
          </w:tcPr>
          <w:p w14:paraId="32C4C9B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SW-4</w:t>
            </w:r>
          </w:p>
        </w:tc>
        <w:tc>
          <w:tcPr>
            <w:tcW w:w="823" w:type="dxa"/>
          </w:tcPr>
          <w:p w14:paraId="427BC7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2.974</w:t>
            </w:r>
          </w:p>
        </w:tc>
        <w:tc>
          <w:tcPr>
            <w:tcW w:w="823" w:type="dxa"/>
          </w:tcPr>
          <w:p w14:paraId="21920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6.240</w:t>
            </w:r>
          </w:p>
        </w:tc>
        <w:tc>
          <w:tcPr>
            <w:tcW w:w="962" w:type="dxa"/>
          </w:tcPr>
          <w:p w14:paraId="79CF8DA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2.655</w:t>
            </w:r>
          </w:p>
        </w:tc>
        <w:tc>
          <w:tcPr>
            <w:tcW w:w="823" w:type="dxa"/>
          </w:tcPr>
          <w:p w14:paraId="2A79532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0.181</w:t>
            </w:r>
          </w:p>
        </w:tc>
        <w:tc>
          <w:tcPr>
            <w:tcW w:w="823" w:type="dxa"/>
          </w:tcPr>
          <w:p w14:paraId="0B78983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0.480</w:t>
            </w:r>
          </w:p>
        </w:tc>
        <w:tc>
          <w:tcPr>
            <w:tcW w:w="962" w:type="dxa"/>
          </w:tcPr>
          <w:p w14:paraId="2C74A95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0.383</w:t>
            </w:r>
          </w:p>
        </w:tc>
        <w:tc>
          <w:tcPr>
            <w:tcW w:w="823" w:type="dxa"/>
          </w:tcPr>
          <w:p w14:paraId="129202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0.168</w:t>
            </w:r>
          </w:p>
        </w:tc>
        <w:tc>
          <w:tcPr>
            <w:tcW w:w="823" w:type="dxa"/>
          </w:tcPr>
          <w:p w14:paraId="06738E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0.336</w:t>
            </w:r>
          </w:p>
        </w:tc>
        <w:tc>
          <w:tcPr>
            <w:tcW w:w="800" w:type="dxa"/>
          </w:tcPr>
          <w:p w14:paraId="1A1F3D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1.618</w:t>
            </w:r>
          </w:p>
        </w:tc>
      </w:tr>
      <w:tr w:rsidR="007F491B" w14:paraId="4B2AD781" w14:textId="77777777" w:rsidTr="00E72840">
        <w:trPr>
          <w:trHeight w:val="378"/>
        </w:trPr>
        <w:tc>
          <w:tcPr>
            <w:tcW w:w="1411" w:type="dxa"/>
          </w:tcPr>
          <w:p w14:paraId="77BE639D"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SW-5</w:t>
            </w:r>
          </w:p>
        </w:tc>
        <w:tc>
          <w:tcPr>
            <w:tcW w:w="823" w:type="dxa"/>
          </w:tcPr>
          <w:p w14:paraId="5E006C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2.982</w:t>
            </w:r>
          </w:p>
        </w:tc>
        <w:tc>
          <w:tcPr>
            <w:tcW w:w="823" w:type="dxa"/>
          </w:tcPr>
          <w:p w14:paraId="5148BAB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6.463</w:t>
            </w:r>
          </w:p>
        </w:tc>
        <w:tc>
          <w:tcPr>
            <w:tcW w:w="962" w:type="dxa"/>
          </w:tcPr>
          <w:p w14:paraId="6E30D7E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4.205</w:t>
            </w:r>
          </w:p>
        </w:tc>
        <w:tc>
          <w:tcPr>
            <w:tcW w:w="823" w:type="dxa"/>
          </w:tcPr>
          <w:p w14:paraId="62D77A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0.205</w:t>
            </w:r>
          </w:p>
        </w:tc>
        <w:tc>
          <w:tcPr>
            <w:tcW w:w="823" w:type="dxa"/>
          </w:tcPr>
          <w:p w14:paraId="7F7CD86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0.510</w:t>
            </w:r>
          </w:p>
        </w:tc>
        <w:tc>
          <w:tcPr>
            <w:tcW w:w="962" w:type="dxa"/>
          </w:tcPr>
          <w:p w14:paraId="738608B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0.377</w:t>
            </w:r>
          </w:p>
        </w:tc>
        <w:tc>
          <w:tcPr>
            <w:tcW w:w="823" w:type="dxa"/>
          </w:tcPr>
          <w:p w14:paraId="7808F12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0.167</w:t>
            </w:r>
          </w:p>
        </w:tc>
        <w:tc>
          <w:tcPr>
            <w:tcW w:w="823" w:type="dxa"/>
          </w:tcPr>
          <w:p w14:paraId="0A193B1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0.335</w:t>
            </w:r>
          </w:p>
        </w:tc>
        <w:tc>
          <w:tcPr>
            <w:tcW w:w="800" w:type="dxa"/>
          </w:tcPr>
          <w:p w14:paraId="04FBCE6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1.629</w:t>
            </w:r>
          </w:p>
        </w:tc>
      </w:tr>
      <w:tr w:rsidR="007F491B" w14:paraId="6715F50D" w14:textId="77777777" w:rsidTr="00E72840">
        <w:trPr>
          <w:trHeight w:val="378"/>
        </w:trPr>
        <w:tc>
          <w:tcPr>
            <w:tcW w:w="1411" w:type="dxa"/>
          </w:tcPr>
          <w:p w14:paraId="459A5AA3"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SW-6</w:t>
            </w:r>
          </w:p>
        </w:tc>
        <w:tc>
          <w:tcPr>
            <w:tcW w:w="823" w:type="dxa"/>
          </w:tcPr>
          <w:p w14:paraId="4D93F2D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2.961</w:t>
            </w:r>
          </w:p>
        </w:tc>
        <w:tc>
          <w:tcPr>
            <w:tcW w:w="823" w:type="dxa"/>
          </w:tcPr>
          <w:p w14:paraId="3FD7CA7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6.688</w:t>
            </w:r>
          </w:p>
        </w:tc>
        <w:tc>
          <w:tcPr>
            <w:tcW w:w="962" w:type="dxa"/>
          </w:tcPr>
          <w:p w14:paraId="548019F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4.283</w:t>
            </w:r>
          </w:p>
        </w:tc>
        <w:tc>
          <w:tcPr>
            <w:tcW w:w="823" w:type="dxa"/>
          </w:tcPr>
          <w:p w14:paraId="5170080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0.310</w:t>
            </w:r>
          </w:p>
        </w:tc>
        <w:tc>
          <w:tcPr>
            <w:tcW w:w="823" w:type="dxa"/>
          </w:tcPr>
          <w:p w14:paraId="51F171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0.627</w:t>
            </w:r>
          </w:p>
        </w:tc>
        <w:tc>
          <w:tcPr>
            <w:tcW w:w="962" w:type="dxa"/>
          </w:tcPr>
          <w:p w14:paraId="369C1DB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0.564</w:t>
            </w:r>
          </w:p>
        </w:tc>
        <w:tc>
          <w:tcPr>
            <w:tcW w:w="823" w:type="dxa"/>
          </w:tcPr>
          <w:p w14:paraId="1E2D6DC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0.169</w:t>
            </w:r>
          </w:p>
        </w:tc>
        <w:tc>
          <w:tcPr>
            <w:tcW w:w="823" w:type="dxa"/>
          </w:tcPr>
          <w:p w14:paraId="4FD9DCF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0.337</w:t>
            </w:r>
          </w:p>
        </w:tc>
        <w:tc>
          <w:tcPr>
            <w:tcW w:w="800" w:type="dxa"/>
          </w:tcPr>
          <w:p w14:paraId="73FDB50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1.330</w:t>
            </w:r>
          </w:p>
        </w:tc>
      </w:tr>
      <w:tr w:rsidR="007F491B" w14:paraId="632B846C" w14:textId="77777777" w:rsidTr="00E72840">
        <w:trPr>
          <w:trHeight w:val="400"/>
        </w:trPr>
        <w:tc>
          <w:tcPr>
            <w:tcW w:w="1411" w:type="dxa"/>
          </w:tcPr>
          <w:p w14:paraId="5066E02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SW-7</w:t>
            </w:r>
          </w:p>
        </w:tc>
        <w:tc>
          <w:tcPr>
            <w:tcW w:w="823" w:type="dxa"/>
          </w:tcPr>
          <w:p w14:paraId="15B1BEE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2.515</w:t>
            </w:r>
          </w:p>
        </w:tc>
        <w:tc>
          <w:tcPr>
            <w:tcW w:w="823" w:type="dxa"/>
          </w:tcPr>
          <w:p w14:paraId="5EF5D7D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6.157</w:t>
            </w:r>
          </w:p>
        </w:tc>
        <w:tc>
          <w:tcPr>
            <w:tcW w:w="962" w:type="dxa"/>
          </w:tcPr>
          <w:p w14:paraId="186571B4"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2.148</w:t>
            </w:r>
          </w:p>
        </w:tc>
        <w:tc>
          <w:tcPr>
            <w:tcW w:w="823" w:type="dxa"/>
          </w:tcPr>
          <w:p w14:paraId="06C7B4C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0.191</w:t>
            </w:r>
          </w:p>
        </w:tc>
        <w:tc>
          <w:tcPr>
            <w:tcW w:w="823" w:type="dxa"/>
          </w:tcPr>
          <w:p w14:paraId="366ED41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0.491</w:t>
            </w:r>
          </w:p>
        </w:tc>
        <w:tc>
          <w:tcPr>
            <w:tcW w:w="962" w:type="dxa"/>
          </w:tcPr>
          <w:p w14:paraId="54CC419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0.324</w:t>
            </w:r>
          </w:p>
        </w:tc>
        <w:tc>
          <w:tcPr>
            <w:tcW w:w="823" w:type="dxa"/>
          </w:tcPr>
          <w:p w14:paraId="3AFDFF2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0.198</w:t>
            </w:r>
          </w:p>
        </w:tc>
        <w:tc>
          <w:tcPr>
            <w:tcW w:w="823" w:type="dxa"/>
          </w:tcPr>
          <w:p w14:paraId="3D3229D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0.397</w:t>
            </w:r>
          </w:p>
        </w:tc>
        <w:tc>
          <w:tcPr>
            <w:tcW w:w="800" w:type="dxa"/>
          </w:tcPr>
          <w:p w14:paraId="487C4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1.757</w:t>
            </w:r>
          </w:p>
        </w:tc>
      </w:tr>
      <w:tr w:rsidR="007F491B" w14:paraId="4DB2FDDB" w14:textId="77777777" w:rsidTr="00E72840">
        <w:trPr>
          <w:trHeight w:val="378"/>
        </w:trPr>
        <w:tc>
          <w:tcPr>
            <w:tcW w:w="1411" w:type="dxa"/>
          </w:tcPr>
          <w:p w14:paraId="1783FFD9"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SW-8</w:t>
            </w:r>
          </w:p>
        </w:tc>
        <w:tc>
          <w:tcPr>
            <w:tcW w:w="823" w:type="dxa"/>
          </w:tcPr>
          <w:p w14:paraId="3DFAEECA"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3.101</w:t>
            </w:r>
          </w:p>
        </w:tc>
        <w:tc>
          <w:tcPr>
            <w:tcW w:w="823" w:type="dxa"/>
          </w:tcPr>
          <w:p w14:paraId="5EA795B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8.231</w:t>
            </w:r>
          </w:p>
        </w:tc>
        <w:tc>
          <w:tcPr>
            <w:tcW w:w="962" w:type="dxa"/>
          </w:tcPr>
          <w:p w14:paraId="5E289C79"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6.650</w:t>
            </w:r>
          </w:p>
        </w:tc>
        <w:tc>
          <w:tcPr>
            <w:tcW w:w="823" w:type="dxa"/>
          </w:tcPr>
          <w:p w14:paraId="5707B0D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0.329</w:t>
            </w:r>
          </w:p>
        </w:tc>
        <w:tc>
          <w:tcPr>
            <w:tcW w:w="823" w:type="dxa"/>
          </w:tcPr>
          <w:p w14:paraId="5D18DF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0.652</w:t>
            </w:r>
          </w:p>
        </w:tc>
        <w:tc>
          <w:tcPr>
            <w:tcW w:w="962" w:type="dxa"/>
          </w:tcPr>
          <w:p w14:paraId="1E34F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0.499</w:t>
            </w:r>
          </w:p>
        </w:tc>
        <w:tc>
          <w:tcPr>
            <w:tcW w:w="823" w:type="dxa"/>
          </w:tcPr>
          <w:p w14:paraId="70A0CB1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0.161</w:t>
            </w:r>
          </w:p>
        </w:tc>
        <w:tc>
          <w:tcPr>
            <w:tcW w:w="823" w:type="dxa"/>
          </w:tcPr>
          <w:p w14:paraId="639D2BE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0.322</w:t>
            </w:r>
          </w:p>
        </w:tc>
        <w:tc>
          <w:tcPr>
            <w:tcW w:w="800" w:type="dxa"/>
          </w:tcPr>
          <w:p w14:paraId="1FA9BC8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1.401</w:t>
            </w:r>
          </w:p>
        </w:tc>
      </w:tr>
      <w:tr w:rsidR="007F491B" w14:paraId="2845DFF1" w14:textId="77777777" w:rsidTr="00E72840">
        <w:trPr>
          <w:trHeight w:val="378"/>
        </w:trPr>
        <w:tc>
          <w:tcPr>
            <w:tcW w:w="1411" w:type="dxa"/>
          </w:tcPr>
          <w:p w14:paraId="66C1A0D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SW-9</w:t>
            </w:r>
          </w:p>
        </w:tc>
        <w:tc>
          <w:tcPr>
            <w:tcW w:w="823" w:type="dxa"/>
          </w:tcPr>
          <w:p w14:paraId="2D44094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2.887</w:t>
            </w:r>
          </w:p>
        </w:tc>
        <w:tc>
          <w:tcPr>
            <w:tcW w:w="823" w:type="dxa"/>
          </w:tcPr>
          <w:p w14:paraId="262408D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7.114</w:t>
            </w:r>
          </w:p>
        </w:tc>
        <w:tc>
          <w:tcPr>
            <w:tcW w:w="962" w:type="dxa"/>
          </w:tcPr>
          <w:p w14:paraId="4F72D34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4.745</w:t>
            </w:r>
          </w:p>
        </w:tc>
        <w:tc>
          <w:tcPr>
            <w:tcW w:w="823" w:type="dxa"/>
          </w:tcPr>
          <w:p w14:paraId="031F273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0.399</w:t>
            </w:r>
          </w:p>
        </w:tc>
        <w:tc>
          <w:tcPr>
            <w:tcW w:w="823" w:type="dxa"/>
          </w:tcPr>
          <w:p w14:paraId="5D30A1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0.708</w:t>
            </w:r>
          </w:p>
        </w:tc>
        <w:tc>
          <w:tcPr>
            <w:tcW w:w="962" w:type="dxa"/>
          </w:tcPr>
          <w:p w14:paraId="2DBFFFD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0.560</w:t>
            </w:r>
          </w:p>
        </w:tc>
        <w:tc>
          <w:tcPr>
            <w:tcW w:w="823" w:type="dxa"/>
          </w:tcPr>
          <w:p w14:paraId="39C70C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Pr>
          <w:p w14:paraId="2424A35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Pr>
          <w:p w14:paraId="2C99EDD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1.336</w:t>
            </w:r>
          </w:p>
        </w:tc>
      </w:tr>
      <w:tr w:rsidR="007F491B" w14:paraId="6D4375C3" w14:textId="77777777" w:rsidTr="00E72840">
        <w:trPr>
          <w:trHeight w:val="378"/>
        </w:trPr>
        <w:tc>
          <w:tcPr>
            <w:tcW w:w="1411" w:type="dxa"/>
          </w:tcPr>
          <w:p w14:paraId="1BACF90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SW-10</w:t>
            </w:r>
          </w:p>
        </w:tc>
        <w:tc>
          <w:tcPr>
            <w:tcW w:w="823" w:type="dxa"/>
          </w:tcPr>
          <w:p w14:paraId="55DAE25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2.833</w:t>
            </w:r>
          </w:p>
        </w:tc>
        <w:tc>
          <w:tcPr>
            <w:tcW w:w="823" w:type="dxa"/>
          </w:tcPr>
          <w:p w14:paraId="4929875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8.176</w:t>
            </w:r>
          </w:p>
        </w:tc>
        <w:tc>
          <w:tcPr>
            <w:tcW w:w="962" w:type="dxa"/>
          </w:tcPr>
          <w:p w14:paraId="593A9B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4.411</w:t>
            </w:r>
          </w:p>
        </w:tc>
        <w:tc>
          <w:tcPr>
            <w:tcW w:w="823" w:type="dxa"/>
          </w:tcPr>
          <w:p w14:paraId="387BD1B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0.450</w:t>
            </w:r>
          </w:p>
        </w:tc>
        <w:tc>
          <w:tcPr>
            <w:tcW w:w="823" w:type="dxa"/>
          </w:tcPr>
          <w:p w14:paraId="01287F4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0.755</w:t>
            </w:r>
          </w:p>
        </w:tc>
        <w:tc>
          <w:tcPr>
            <w:tcW w:w="962" w:type="dxa"/>
          </w:tcPr>
          <w:p w14:paraId="09A7393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0.574</w:t>
            </w:r>
          </w:p>
        </w:tc>
        <w:tc>
          <w:tcPr>
            <w:tcW w:w="823" w:type="dxa"/>
          </w:tcPr>
          <w:p w14:paraId="6F4B6AF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0.176</w:t>
            </w:r>
          </w:p>
        </w:tc>
        <w:tc>
          <w:tcPr>
            <w:tcW w:w="823" w:type="dxa"/>
          </w:tcPr>
          <w:p w14:paraId="3B548075"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0.352</w:t>
            </w:r>
          </w:p>
        </w:tc>
        <w:tc>
          <w:tcPr>
            <w:tcW w:w="800" w:type="dxa"/>
          </w:tcPr>
          <w:p w14:paraId="33D0D33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1.321</w:t>
            </w:r>
          </w:p>
        </w:tc>
      </w:tr>
      <w:tr w:rsidR="007F491B" w14:paraId="5E99F5FE" w14:textId="77777777" w:rsidTr="00E72840">
        <w:trPr>
          <w:trHeight w:val="378"/>
        </w:trPr>
        <w:tc>
          <w:tcPr>
            <w:tcW w:w="1411" w:type="dxa"/>
          </w:tcPr>
          <w:p w14:paraId="5009AE0E" w14:textId="77777777" w:rsidR="007F491B" w:rsidRDefault="007F491B" w:rsidP="009106C2">
            <w:pPr>
              <w:jc w:val="center"/>
              <w:rPr>
                <w:rFonts w:ascii="Times New Roman" w:hAnsi="Times New Roman" w:cs="Times New Roman"/>
                <w:sz w:val="24"/>
                <w:lang w:val="en-US"/>
              </w:rPr>
            </w:pP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w:t>
            </w:r>
          </w:p>
        </w:tc>
        <w:tc>
          <w:tcPr>
            <w:tcW w:w="823" w:type="dxa"/>
          </w:tcPr>
          <w:p w14:paraId="1E671E7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2.886</w:t>
            </w:r>
          </w:p>
        </w:tc>
        <w:tc>
          <w:tcPr>
            <w:tcW w:w="823" w:type="dxa"/>
          </w:tcPr>
          <w:p w14:paraId="75076FD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6.680</w:t>
            </w:r>
          </w:p>
        </w:tc>
        <w:tc>
          <w:tcPr>
            <w:tcW w:w="962" w:type="dxa"/>
          </w:tcPr>
          <w:p w14:paraId="395BBF4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17.244</w:t>
            </w:r>
          </w:p>
        </w:tc>
        <w:tc>
          <w:tcPr>
            <w:tcW w:w="823" w:type="dxa"/>
          </w:tcPr>
          <w:p w14:paraId="0FC553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0.637</w:t>
            </w:r>
          </w:p>
        </w:tc>
        <w:tc>
          <w:tcPr>
            <w:tcW w:w="823" w:type="dxa"/>
          </w:tcPr>
          <w:p w14:paraId="20312B6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0.900</w:t>
            </w:r>
          </w:p>
        </w:tc>
        <w:tc>
          <w:tcPr>
            <w:tcW w:w="962" w:type="dxa"/>
          </w:tcPr>
          <w:p w14:paraId="195AB76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0.567</w:t>
            </w:r>
          </w:p>
        </w:tc>
        <w:tc>
          <w:tcPr>
            <w:tcW w:w="823" w:type="dxa"/>
          </w:tcPr>
          <w:p w14:paraId="483AD1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Pr>
          <w:p w14:paraId="1395F1F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Pr>
          <w:p w14:paraId="7A7110A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1.327</w:t>
            </w:r>
          </w:p>
        </w:tc>
      </w:tr>
    </w:tbl>
    <w:p w14:paraId="537F0B2E" w14:textId="77777777" w:rsidR="007F491B" w:rsidRDefault="007F491B" w:rsidP="009106C2">
      <w:pPr>
        <w:spacing w:line="240" w:lineRule="auto"/>
        <w:ind w:left="284"/>
      </w:pPr>
      <w:r>
        <w:rPr>
          <w:rFonts w:ascii="Times New Roman" w:eastAsia="Calibri" w:hAnsi="Times New Roman" w:cs="Times New Roman"/>
          <w:b/>
          <w:kern w:val="0"/>
          <w:sz w:val="24"/>
          <w:lang w:val="en-US"/>
          <w14:ligatures w14:val="none"/>
        </w:rPr>
        <w:t xml:space="preserve"> </w:t>
      </w:r>
      <w:r w:rsidRPr="00031B60">
        <w:rPr>
          <w:rFonts w:ascii="Times New Roman" w:eastAsia="Calibri" w:hAnsi="Times New Roman" w:cs="Times New Roman"/>
          <w:b/>
          <w:kern w:val="0"/>
          <w:sz w:val="24"/>
          <w:lang w:val="en-US"/>
          <w14:ligatures w14:val="none"/>
        </w:rPr>
        <w:t>[Dd:</w:t>
      </w:r>
      <w:r w:rsidRPr="00031B60">
        <w:rPr>
          <w:rFonts w:ascii="Times New Roman" w:eastAsia="Calibri" w:hAnsi="Times New Roman" w:cs="Times New Roman"/>
          <w:kern w:val="0"/>
          <w:sz w:val="24"/>
          <w:lang w:val="en-US"/>
          <w14:ligatures w14:val="none"/>
        </w:rPr>
        <w:t xml:space="preserve"> Drainage density; </w:t>
      </w:r>
      <w:r w:rsidRPr="00031B60">
        <w:rPr>
          <w:rFonts w:ascii="Times New Roman" w:eastAsia="Calibri" w:hAnsi="Times New Roman" w:cs="Times New Roman"/>
          <w:b/>
          <w:kern w:val="0"/>
          <w:sz w:val="24"/>
          <w:lang w:val="en-US"/>
          <w14:ligatures w14:val="none"/>
        </w:rPr>
        <w:t>Fs:</w:t>
      </w:r>
      <w:r w:rsidRPr="00031B60">
        <w:rPr>
          <w:rFonts w:ascii="Times New Roman" w:eastAsia="Calibri" w:hAnsi="Times New Roman" w:cs="Times New Roman"/>
          <w:kern w:val="0"/>
          <w:sz w:val="24"/>
          <w:lang w:val="en-US"/>
          <w14:ligatures w14:val="none"/>
        </w:rPr>
        <w:t xml:space="preserve"> Stream frequency; </w:t>
      </w:r>
      <w:r w:rsidRPr="00031B60">
        <w:rPr>
          <w:rFonts w:ascii="Times New Roman" w:eastAsia="Calibri" w:hAnsi="Times New Roman" w:cs="Times New Roman"/>
          <w:b/>
          <w:kern w:val="0"/>
          <w:sz w:val="24"/>
          <w:lang w:val="en-US"/>
          <w14:ligatures w14:val="none"/>
        </w:rPr>
        <w:t>T:</w:t>
      </w:r>
      <w:r w:rsidRPr="00031B60">
        <w:rPr>
          <w:rFonts w:ascii="Times New Roman" w:eastAsia="Calibri" w:hAnsi="Times New Roman" w:cs="Times New Roman"/>
          <w:kern w:val="0"/>
          <w:sz w:val="24"/>
          <w:lang w:val="en-US"/>
          <w14:ligatures w14:val="none"/>
        </w:rPr>
        <w:t xml:space="preserve"> Drainage texture; </w:t>
      </w:r>
      <w:r w:rsidRPr="00031B60">
        <w:rPr>
          <w:rFonts w:ascii="Times New Roman" w:eastAsia="Calibri" w:hAnsi="Times New Roman" w:cs="Times New Roman"/>
          <w:b/>
          <w:kern w:val="0"/>
          <w:sz w:val="24"/>
          <w:lang w:val="en-US"/>
          <w14:ligatures w14:val="none"/>
        </w:rPr>
        <w:t>Rf:</w:t>
      </w:r>
      <w:r w:rsidRPr="00031B60">
        <w:rPr>
          <w:rFonts w:ascii="Times New Roman" w:eastAsia="Calibri" w:hAnsi="Times New Roman" w:cs="Times New Roman"/>
          <w:kern w:val="0"/>
          <w:sz w:val="24"/>
          <w:lang w:val="en-US"/>
          <w14:ligatures w14:val="none"/>
        </w:rPr>
        <w:t xml:space="preserve"> Form</w:t>
      </w:r>
      <w:r>
        <w:rPr>
          <w:rFonts w:ascii="Times New Roman" w:eastAsia="Calibri" w:hAnsi="Times New Roman" w:cs="Times New Roman"/>
          <w:kern w:val="0"/>
          <w:sz w:val="24"/>
          <w:lang w:val="en-US"/>
          <w14:ligatures w14:val="none"/>
        </w:rPr>
        <w:t xml:space="preserve"> </w:t>
      </w:r>
      <w:r w:rsidRPr="00031B60">
        <w:rPr>
          <w:rFonts w:ascii="Times New Roman" w:eastAsia="Calibri" w:hAnsi="Times New Roman" w:cs="Times New Roman"/>
          <w:kern w:val="0"/>
          <w:sz w:val="24"/>
          <w:lang w:val="en-US"/>
          <w14:ligatures w14:val="none"/>
        </w:rPr>
        <w:t xml:space="preserve">factor; </w:t>
      </w:r>
      <w:r w:rsidRPr="00031B60">
        <w:rPr>
          <w:rFonts w:ascii="Times New Roman" w:eastAsia="Calibri" w:hAnsi="Times New Roman" w:cs="Times New Roman"/>
          <w:b/>
          <w:kern w:val="0"/>
          <w:sz w:val="24"/>
          <w:lang w:val="en-US"/>
          <w14:ligatures w14:val="none"/>
        </w:rPr>
        <w:t>Re:</w:t>
      </w:r>
      <w:r w:rsidRPr="00031B60">
        <w:rPr>
          <w:rFonts w:ascii="Times New Roman" w:eastAsia="Calibri" w:hAnsi="Times New Roman" w:cs="Times New Roman"/>
          <w:kern w:val="0"/>
          <w:sz w:val="24"/>
          <w:lang w:val="en-US"/>
          <w14:ligatures w14:val="none"/>
        </w:rPr>
        <w:t xml:space="preserve">  Elongation ratio; </w:t>
      </w:r>
      <w:proofErr w:type="spellStart"/>
      <w:r w:rsidRPr="00031B60">
        <w:rPr>
          <w:rFonts w:ascii="Times New Roman" w:eastAsia="Calibri" w:hAnsi="Times New Roman" w:cs="Times New Roman"/>
          <w:b/>
          <w:kern w:val="0"/>
          <w:sz w:val="24"/>
          <w:lang w:val="en-US"/>
          <w14:ligatures w14:val="none"/>
        </w:rPr>
        <w:t>Rc</w:t>
      </w:r>
      <w:proofErr w:type="spellEnd"/>
      <w:r w:rsidRPr="00031B60">
        <w:rPr>
          <w:rFonts w:ascii="Times New Roman" w:eastAsia="Calibri" w:hAnsi="Times New Roman" w:cs="Times New Roman"/>
          <w:b/>
          <w:kern w:val="0"/>
          <w:sz w:val="24"/>
          <w:lang w:val="en-US"/>
          <w14:ligatures w14:val="none"/>
        </w:rPr>
        <w:t xml:space="preserve">: </w:t>
      </w:r>
      <w:r w:rsidRPr="00031B60">
        <w:rPr>
          <w:rFonts w:ascii="Times New Roman" w:eastAsia="Calibri" w:hAnsi="Times New Roman" w:cs="Times New Roman"/>
          <w:kern w:val="0"/>
          <w:sz w:val="24"/>
          <w:lang w:val="en-US"/>
          <w14:ligatures w14:val="none"/>
        </w:rPr>
        <w:t xml:space="preserve">Circulatory ratio; </w:t>
      </w:r>
      <w:r w:rsidRPr="00031B60">
        <w:rPr>
          <w:rFonts w:ascii="Times New Roman" w:eastAsia="Calibri" w:hAnsi="Times New Roman" w:cs="Times New Roman"/>
          <w:b/>
          <w:kern w:val="0"/>
          <w:sz w:val="24"/>
          <w:lang w:val="en-US"/>
          <w14:ligatures w14:val="none"/>
        </w:rPr>
        <w:t>Lg:</w:t>
      </w:r>
      <w:r w:rsidRPr="00031B60">
        <w:rPr>
          <w:rFonts w:ascii="Times New Roman" w:eastAsia="Calibri" w:hAnsi="Times New Roman" w:cs="Times New Roman"/>
          <w:kern w:val="0"/>
          <w:sz w:val="24"/>
          <w:lang w:val="en-US"/>
          <w14:ligatures w14:val="none"/>
        </w:rPr>
        <w:t xml:space="preserve"> Length of overland flow; </w:t>
      </w:r>
      <w:r w:rsidRPr="00031B60">
        <w:rPr>
          <w:rFonts w:ascii="Times New Roman" w:eastAsia="Calibri" w:hAnsi="Times New Roman" w:cs="Times New Roman"/>
          <w:b/>
          <w:kern w:val="0"/>
          <w:sz w:val="24"/>
          <w:lang w:val="en-US"/>
          <w14:ligatures w14:val="none"/>
        </w:rPr>
        <w:t>C:</w:t>
      </w:r>
      <w:r w:rsidRPr="00031B60">
        <w:rPr>
          <w:rFonts w:ascii="Times New Roman" w:eastAsia="Calibri" w:hAnsi="Times New Roman" w:cs="Times New Roman"/>
          <w:kern w:val="0"/>
          <w:sz w:val="24"/>
          <w:lang w:val="en-US"/>
          <w14:ligatures w14:val="none"/>
        </w:rPr>
        <w:t xml:space="preserve"> Constant channel maintenance; </w:t>
      </w:r>
      <w:r w:rsidRPr="00031B60">
        <w:rPr>
          <w:rFonts w:ascii="Times New Roman" w:eastAsia="Calibri" w:hAnsi="Times New Roman" w:cs="Times New Roman"/>
          <w:b/>
          <w:kern w:val="0"/>
          <w:sz w:val="24"/>
          <w:lang w:val="en-US"/>
          <w14:ligatures w14:val="none"/>
        </w:rPr>
        <w:t>Cc:</w:t>
      </w:r>
      <w:r w:rsidRPr="00031B60">
        <w:rPr>
          <w:rFonts w:ascii="Times New Roman" w:eastAsia="Calibri" w:hAnsi="Times New Roman" w:cs="Times New Roman"/>
          <w:kern w:val="0"/>
          <w:sz w:val="24"/>
          <w:lang w:val="en-US"/>
          <w14:ligatures w14:val="none"/>
        </w:rPr>
        <w:t xml:space="preserve"> Compactness coefficient</w:t>
      </w:r>
      <w:r w:rsidRPr="00031B60">
        <w:rPr>
          <w:rFonts w:ascii="Times New Roman" w:eastAsia="Calibri" w:hAnsi="Times New Roman" w:cs="Times New Roman"/>
          <w:b/>
          <w:kern w:val="0"/>
          <w:sz w:val="24"/>
          <w:lang w:val="en-US"/>
          <w14:ligatures w14:val="none"/>
        </w:rPr>
        <w:t>]</w:t>
      </w:r>
    </w:p>
    <w:p w14:paraId="03AC6781" w14:textId="77777777" w:rsidR="007F491B" w:rsidRPr="003C533B" w:rsidRDefault="007F491B" w:rsidP="00A254F3">
      <w:pPr>
        <w:spacing w:after="0" w:line="240" w:lineRule="auto"/>
        <w:jc w:val="both"/>
        <w:rPr>
          <w:rFonts w:ascii="Times New Roman" w:hAnsi="Times New Roman" w:cs="Times New Roman"/>
          <w:b/>
          <w:sz w:val="24"/>
        </w:rPr>
      </w:pPr>
      <w:r>
        <w:rPr>
          <w:rFonts w:ascii="Times New Roman" w:hAnsi="Times New Roman" w:cs="Times New Roman"/>
          <w:b/>
          <w:sz w:val="24"/>
        </w:rPr>
        <w:t>Relief p</w:t>
      </w:r>
      <w:r w:rsidRPr="003C533B">
        <w:rPr>
          <w:rFonts w:ascii="Times New Roman" w:hAnsi="Times New Roman" w:cs="Times New Roman"/>
          <w:b/>
          <w:sz w:val="24"/>
        </w:rPr>
        <w:t>arameters</w:t>
      </w:r>
    </w:p>
    <w:p w14:paraId="080B6DA6" w14:textId="77777777" w:rsidR="007F491B" w:rsidRPr="00FF7EFC" w:rsidRDefault="007F491B"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Basin R</w:t>
      </w:r>
      <w:r w:rsidRPr="009C39FB">
        <w:rPr>
          <w:rFonts w:ascii="Times New Roman" w:hAnsi="Times New Roman" w:cs="Times New Roman"/>
          <w:b/>
          <w:i/>
          <w:sz w:val="24"/>
        </w:rPr>
        <w:t>elief (</w:t>
      </w:r>
      <w:proofErr w:type="spellStart"/>
      <w:r w:rsidRPr="009C39FB">
        <w:rPr>
          <w:rFonts w:ascii="Times New Roman" w:hAnsi="Times New Roman" w:cs="Times New Roman"/>
          <w:b/>
          <w:i/>
          <w:sz w:val="24"/>
        </w:rPr>
        <w:t>Bh</w:t>
      </w:r>
      <w:proofErr w:type="spellEnd"/>
      <w:r w:rsidRPr="009C39FB">
        <w:rPr>
          <w:rFonts w:ascii="Times New Roman" w:hAnsi="Times New Roman" w:cs="Times New Roman"/>
          <w:b/>
          <w:i/>
          <w:sz w:val="24"/>
        </w:rPr>
        <w:t>)</w:t>
      </w:r>
      <w:r>
        <w:rPr>
          <w:rFonts w:ascii="Times New Roman" w:hAnsi="Times New Roman" w:cs="Times New Roman"/>
          <w:b/>
          <w:iCs/>
          <w:sz w:val="24"/>
        </w:rPr>
        <w:t>:</w:t>
      </w:r>
    </w:p>
    <w:p w14:paraId="5AEB2432" w14:textId="124BB92E" w:rsidR="00E052EA" w:rsidRP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Basin relief (</w:t>
      </w:r>
      <w:proofErr w:type="spellStart"/>
      <w:r>
        <w:rPr>
          <w:rFonts w:ascii="Times New Roman" w:hAnsi="Times New Roman" w:cs="Times New Roman"/>
          <w:sz w:val="24"/>
        </w:rPr>
        <w:t>Bh</w:t>
      </w:r>
      <w:proofErr w:type="spellEnd"/>
      <w:r>
        <w:rPr>
          <w:rFonts w:ascii="Times New Roman" w:hAnsi="Times New Roman" w:cs="Times New Roman"/>
          <w:sz w:val="24"/>
        </w:rPr>
        <w:t xml:space="preserve">) refers to the elevation difference. It represents the </w:t>
      </w:r>
      <w:r w:rsidRPr="009C39FB">
        <w:rPr>
          <w:rFonts w:ascii="Times New Roman" w:hAnsi="Times New Roman" w:cs="Times New Roman"/>
          <w:sz w:val="24"/>
        </w:rPr>
        <w:t>maximum vert</w:t>
      </w:r>
      <w:r>
        <w:rPr>
          <w:rFonts w:ascii="Times New Roman" w:hAnsi="Times New Roman" w:cs="Times New Roman"/>
          <w:sz w:val="24"/>
        </w:rPr>
        <w:t>ical distance from the highest and the lowest</w:t>
      </w:r>
      <w:r w:rsidRPr="009C39FB">
        <w:rPr>
          <w:rFonts w:ascii="Times New Roman" w:hAnsi="Times New Roman" w:cs="Times New Roman"/>
          <w:sz w:val="24"/>
        </w:rPr>
        <w:t xml:space="preserve"> points of a sub-basin</w:t>
      </w:r>
      <w:r>
        <w:rPr>
          <w:rFonts w:ascii="Times New Roman" w:hAnsi="Times New Roman" w:cs="Times New Roman"/>
          <w:sz w:val="24"/>
        </w:rPr>
        <w:t xml:space="preserve"> </w:t>
      </w:r>
      <w:r w:rsidR="00E052EA">
        <w:rPr>
          <w:rFonts w:ascii="Times New Roman" w:hAnsi="Times New Roman" w:cs="Times New Roman"/>
          <w:sz w:val="24"/>
        </w:rPr>
        <w:t>(Sridevi et al., 2013)</w:t>
      </w:r>
      <w:r w:rsidRPr="009C39FB">
        <w:rPr>
          <w:rFonts w:ascii="Times New Roman" w:hAnsi="Times New Roman" w:cs="Times New Roman"/>
          <w:sz w:val="24"/>
        </w:rPr>
        <w:t>.</w:t>
      </w:r>
      <w:r>
        <w:rPr>
          <w:rFonts w:ascii="Times New Roman" w:hAnsi="Times New Roman" w:cs="Times New Roman"/>
          <w:sz w:val="24"/>
        </w:rPr>
        <w:t xml:space="preserve"> The SW-3 and SW-5 show the highest basin relief of 1109m and 912m</w:t>
      </w:r>
      <w:r w:rsidR="00BF6058">
        <w:rPr>
          <w:rFonts w:ascii="Times New Roman" w:hAnsi="Times New Roman" w:cs="Times New Roman"/>
          <w:sz w:val="24"/>
        </w:rPr>
        <w:t>,</w:t>
      </w:r>
      <w:r>
        <w:rPr>
          <w:rFonts w:ascii="Times New Roman" w:hAnsi="Times New Roman" w:cs="Times New Roman"/>
          <w:sz w:val="24"/>
        </w:rPr>
        <w:t xml:space="preserve"> respectively. Whereas the SW-8 and SW-10 have the lowest basin reliefs</w:t>
      </w:r>
      <w:r w:rsidR="00BF6058">
        <w:rPr>
          <w:rFonts w:ascii="Times New Roman" w:hAnsi="Times New Roman" w:cs="Times New Roman"/>
          <w:sz w:val="24"/>
        </w:rPr>
        <w:t>,</w:t>
      </w:r>
      <w:r>
        <w:rPr>
          <w:rFonts w:ascii="Times New Roman" w:hAnsi="Times New Roman" w:cs="Times New Roman"/>
          <w:sz w:val="24"/>
        </w:rPr>
        <w:t xml:space="preserve"> 346m and 434m</w:t>
      </w:r>
      <w:r w:rsidR="00BF6058">
        <w:rPr>
          <w:rFonts w:ascii="Times New Roman" w:hAnsi="Times New Roman" w:cs="Times New Roman"/>
          <w:sz w:val="24"/>
        </w:rPr>
        <w:t>,</w:t>
      </w:r>
      <w:r>
        <w:rPr>
          <w:rFonts w:ascii="Times New Roman" w:hAnsi="Times New Roman" w:cs="Times New Roman"/>
          <w:sz w:val="24"/>
        </w:rPr>
        <w:t xml:space="preserve"> respectively. The basin relief has a substantial influence on river carrying capacity, sediment transport, steepness of slope, and flood frequency </w:t>
      </w:r>
      <w:r w:rsidR="00E052EA">
        <w:rPr>
          <w:rFonts w:ascii="Times New Roman" w:hAnsi="Times New Roman" w:cs="Times New Roman"/>
          <w:sz w:val="24"/>
        </w:rPr>
        <w:t>(Schumm and Hadley, 1961)</w:t>
      </w:r>
      <w:r>
        <w:rPr>
          <w:rFonts w:ascii="Times New Roman" w:hAnsi="Times New Roman" w:cs="Times New Roman"/>
          <w:sz w:val="24"/>
        </w:rPr>
        <w:t>.</w:t>
      </w:r>
    </w:p>
    <w:p w14:paraId="1EFAE77F" w14:textId="77777777" w:rsidR="007F491B" w:rsidRPr="00FF7EFC" w:rsidRDefault="007F491B" w:rsidP="00A254F3">
      <w:pPr>
        <w:spacing w:after="0" w:line="240" w:lineRule="auto"/>
        <w:jc w:val="both"/>
        <w:rPr>
          <w:rFonts w:ascii="Times New Roman" w:hAnsi="Times New Roman" w:cs="Times New Roman"/>
          <w:iCs/>
          <w:sz w:val="28"/>
        </w:rPr>
      </w:pPr>
      <w:r w:rsidRPr="006958B0">
        <w:rPr>
          <w:rFonts w:ascii="Times New Roman" w:hAnsi="Times New Roman" w:cs="Times New Roman"/>
          <w:b/>
          <w:i/>
          <w:sz w:val="24"/>
        </w:rPr>
        <w:t>Relief Ratio (Rh)</w:t>
      </w:r>
      <w:r>
        <w:rPr>
          <w:rFonts w:ascii="Times New Roman" w:hAnsi="Times New Roman" w:cs="Times New Roman"/>
          <w:b/>
          <w:iCs/>
          <w:sz w:val="24"/>
        </w:rPr>
        <w:t>:</w:t>
      </w:r>
    </w:p>
    <w:p w14:paraId="4A509609" w14:textId="77777777" w:rsid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The relief ratio (Rh) measures the relationship between the maximum watershed relief and the</w:t>
      </w:r>
    </w:p>
    <w:p w14:paraId="7FC085BC" w14:textId="77777777"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 maximum watershed length that runs parallel to the primary drainage lin</w:t>
      </w:r>
      <w:r w:rsidRPr="005D119B">
        <w:rPr>
          <w:rFonts w:ascii="Times New Roman" w:hAnsi="Times New Roman" w:cs="Times New Roman"/>
          <w:sz w:val="24"/>
          <w:szCs w:val="24"/>
        </w:rPr>
        <w:t xml:space="preserve">e </w:t>
      </w:r>
      <w:r w:rsidR="00E052EA" w:rsidRPr="00E052EA">
        <w:rPr>
          <w:rFonts w:ascii="Times New Roman" w:hAnsi="Times New Roman" w:cs="Times New Roman"/>
          <w:sz w:val="24"/>
          <w:szCs w:val="24"/>
        </w:rPr>
        <w:t>(Lindsay</w:t>
      </w:r>
      <w:r w:rsidR="00E052EA">
        <w:rPr>
          <w:rFonts w:ascii="Times New Roman" w:hAnsi="Times New Roman" w:cs="Times New Roman"/>
          <w:sz w:val="24"/>
          <w:szCs w:val="24"/>
        </w:rPr>
        <w:t xml:space="preserve"> </w:t>
      </w:r>
      <w:r w:rsidR="00E052EA" w:rsidRPr="00E052EA">
        <w:rPr>
          <w:rFonts w:ascii="Times New Roman" w:hAnsi="Times New Roman" w:cs="Times New Roman"/>
          <w:sz w:val="24"/>
          <w:szCs w:val="24"/>
        </w:rPr>
        <w:t>and Seibert</w:t>
      </w:r>
      <w:r w:rsidR="00BF6058">
        <w:rPr>
          <w:rFonts w:ascii="Times New Roman" w:hAnsi="Times New Roman" w:cs="Times New Roman"/>
          <w:sz w:val="24"/>
          <w:szCs w:val="24"/>
        </w:rPr>
        <w:t xml:space="preserve">, </w:t>
      </w:r>
      <w:r w:rsidR="00E052EA" w:rsidRPr="00E052EA">
        <w:rPr>
          <w:rFonts w:ascii="Times New Roman" w:hAnsi="Times New Roman" w:cs="Times New Roman"/>
          <w:sz w:val="24"/>
          <w:szCs w:val="24"/>
        </w:rPr>
        <w:t>2013)</w:t>
      </w:r>
      <w:r>
        <w:rPr>
          <w:rFonts w:ascii="Times New Roman" w:hAnsi="Times New Roman" w:cs="Times New Roman"/>
          <w:sz w:val="24"/>
        </w:rPr>
        <w:t xml:space="preserve">. Generally, the high Rh value describes the characteristics of an elevated region, whilst low values reflect the characteristics of valleys and </w:t>
      </w:r>
      <w:proofErr w:type="spellStart"/>
      <w:r>
        <w:rPr>
          <w:rFonts w:ascii="Times New Roman" w:hAnsi="Times New Roman" w:cs="Times New Roman"/>
          <w:sz w:val="24"/>
        </w:rPr>
        <w:t>pediplains</w:t>
      </w:r>
      <w:proofErr w:type="spellEnd"/>
      <w:r>
        <w:rPr>
          <w:rFonts w:ascii="Times New Roman" w:hAnsi="Times New Roman" w:cs="Times New Roman"/>
          <w:sz w:val="24"/>
        </w:rPr>
        <w:t xml:space="preserve"> </w:t>
      </w:r>
      <w:r w:rsidR="00E052EA">
        <w:rPr>
          <w:rFonts w:ascii="Times New Roman" w:hAnsi="Times New Roman" w:cs="Times New Roman"/>
          <w:sz w:val="24"/>
        </w:rPr>
        <w:t>(</w:t>
      </w:r>
      <w:proofErr w:type="spellStart"/>
      <w:r w:rsidR="00E052EA">
        <w:rPr>
          <w:rFonts w:ascii="Times New Roman" w:hAnsi="Times New Roman" w:cs="Times New Roman"/>
          <w:sz w:val="24"/>
        </w:rPr>
        <w:t>Asode</w:t>
      </w:r>
      <w:proofErr w:type="spellEnd"/>
      <w:r w:rsidR="00E052EA">
        <w:rPr>
          <w:rFonts w:ascii="Times New Roman" w:hAnsi="Times New Roman" w:cs="Times New Roman"/>
          <w:sz w:val="24"/>
        </w:rPr>
        <w:t xml:space="preserve"> et al., 2016)</w:t>
      </w:r>
      <w:r>
        <w:rPr>
          <w:rFonts w:ascii="Times New Roman" w:hAnsi="Times New Roman" w:cs="Times New Roman"/>
          <w:sz w:val="24"/>
        </w:rPr>
        <w:t>. Elevated regions are characterized by increased runoff and potent erosion. In the study area, SW-7 has the highest Rh value (0.128) and SW-8 has the lowest Rh value (0.049)</w:t>
      </w:r>
      <w:r w:rsidR="00BF6058">
        <w:rPr>
          <w:rFonts w:ascii="Times New Roman" w:hAnsi="Times New Roman" w:cs="Times New Roman"/>
          <w:sz w:val="24"/>
        </w:rPr>
        <w:t>,</w:t>
      </w:r>
      <w:r>
        <w:rPr>
          <w:rFonts w:ascii="Times New Roman" w:hAnsi="Times New Roman" w:cs="Times New Roman"/>
          <w:sz w:val="24"/>
        </w:rPr>
        <w:t xml:space="preserve"> respectively. </w:t>
      </w:r>
    </w:p>
    <w:p w14:paraId="37B3E6A3" w14:textId="0BA3C240"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relief ratio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recorded as 0.074 (Table 5).</w:t>
      </w:r>
    </w:p>
    <w:p w14:paraId="13B589AF" w14:textId="77777777" w:rsidR="007F491B" w:rsidRPr="00325B23" w:rsidRDefault="007F491B" w:rsidP="00A254F3">
      <w:pPr>
        <w:spacing w:after="0" w:line="240" w:lineRule="auto"/>
        <w:jc w:val="both"/>
        <w:rPr>
          <w:rFonts w:ascii="Times New Roman" w:hAnsi="Times New Roman" w:cs="Times New Roman"/>
          <w:b/>
          <w:iCs/>
          <w:sz w:val="24"/>
        </w:rPr>
      </w:pPr>
      <w:r w:rsidRPr="007F4997">
        <w:rPr>
          <w:rFonts w:ascii="Times New Roman" w:hAnsi="Times New Roman" w:cs="Times New Roman"/>
          <w:b/>
          <w:i/>
          <w:sz w:val="24"/>
        </w:rPr>
        <w:t>Ruggedness Number (Rn)</w:t>
      </w:r>
      <w:r>
        <w:rPr>
          <w:rFonts w:ascii="Times New Roman" w:hAnsi="Times New Roman" w:cs="Times New Roman"/>
          <w:b/>
          <w:iCs/>
          <w:sz w:val="24"/>
        </w:rPr>
        <w:t>:</w:t>
      </w:r>
    </w:p>
    <w:p w14:paraId="2FA0534F" w14:textId="7D8239B6" w:rsidR="00C50C14" w:rsidRDefault="007F491B" w:rsidP="009106C2">
      <w:pPr>
        <w:spacing w:line="240" w:lineRule="auto"/>
        <w:jc w:val="both"/>
        <w:rPr>
          <w:rFonts w:ascii="Times New Roman" w:hAnsi="Times New Roman" w:cs="Times New Roman"/>
          <w:sz w:val="24"/>
        </w:rPr>
      </w:pPr>
      <w:r>
        <w:rPr>
          <w:rFonts w:ascii="Times New Roman" w:hAnsi="Times New Roman" w:cs="Times New Roman"/>
          <w:sz w:val="24"/>
        </w:rPr>
        <w:t xml:space="preserve">Strahler </w:t>
      </w:r>
      <w:r w:rsidR="00E052EA">
        <w:rPr>
          <w:rFonts w:ascii="Times New Roman" w:hAnsi="Times New Roman" w:cs="Times New Roman"/>
          <w:sz w:val="24"/>
        </w:rPr>
        <w:t>(1964)</w:t>
      </w:r>
      <w:r>
        <w:rPr>
          <w:rFonts w:ascii="Times New Roman" w:hAnsi="Times New Roman" w:cs="Times New Roman"/>
          <w:sz w:val="24"/>
        </w:rPr>
        <w:t xml:space="preserve"> described the ruggedness number (Rn) as the product of maximum basin relief and drainage density.</w:t>
      </w:r>
      <w:r w:rsidRPr="00DC746A">
        <w:t xml:space="preserve"> </w:t>
      </w:r>
      <w:r>
        <w:rPr>
          <w:rFonts w:ascii="Times New Roman" w:hAnsi="Times New Roman" w:cs="Times New Roman"/>
          <w:sz w:val="24"/>
        </w:rPr>
        <w:t>The evaluated ruggedness number for the study area’s sub-watersheds ranges between 1.034 and 3.171 (Table 5)</w:t>
      </w:r>
      <w:r w:rsidR="00C50C14">
        <w:rPr>
          <w:rFonts w:ascii="Times New Roman" w:hAnsi="Times New Roman" w:cs="Times New Roman"/>
          <w:sz w:val="24"/>
        </w:rPr>
        <w:t xml:space="preserve"> (Figure 9)</w:t>
      </w:r>
      <w:r>
        <w:rPr>
          <w:rFonts w:ascii="Times New Roman" w:hAnsi="Times New Roman" w:cs="Times New Roman"/>
          <w:sz w:val="24"/>
        </w:rPr>
        <w:t>.</w:t>
      </w:r>
      <w:r w:rsidRPr="00A14B2A">
        <w:rPr>
          <w:rFonts w:ascii="Times New Roman" w:hAnsi="Times New Roman" w:cs="Times New Roman"/>
          <w:sz w:val="24"/>
          <w:szCs w:val="24"/>
        </w:rPr>
        <w:t xml:space="preserve"> </w:t>
      </w:r>
      <w:r>
        <w:rPr>
          <w:rFonts w:ascii="Times New Roman" w:hAnsi="Times New Roman" w:cs="Times New Roman"/>
          <w:sz w:val="24"/>
          <w:szCs w:val="24"/>
        </w:rPr>
        <w:t xml:space="preserve">The geology, geomorphology, slope, steepness, vegetation cover, and climate of an area significantly determine the ruggedness index of the area </w:t>
      </w:r>
      <w:r w:rsidR="00E052EA">
        <w:rPr>
          <w:rFonts w:ascii="Times New Roman" w:hAnsi="Times New Roman" w:cs="Times New Roman"/>
          <w:sz w:val="24"/>
          <w:szCs w:val="24"/>
        </w:rPr>
        <w:t>(Mahala, 2020)</w:t>
      </w:r>
      <w:r>
        <w:rPr>
          <w:rFonts w:ascii="Times New Roman" w:hAnsi="Times New Roman" w:cs="Times New Roman"/>
          <w:sz w:val="24"/>
          <w:szCs w:val="24"/>
        </w:rPr>
        <w:t>. The</w:t>
      </w:r>
      <w:r>
        <w:rPr>
          <w:rFonts w:ascii="Times New Roman" w:hAnsi="Times New Roman" w:cs="Times New Roman"/>
          <w:sz w:val="24"/>
        </w:rPr>
        <w:t xml:space="preserve"> high ruggedness numbers indicate structural complication and vulnerability to erosion and </w:t>
      </w:r>
      <w:r w:rsidR="00EA245A">
        <w:rPr>
          <w:rFonts w:ascii="Times New Roman" w:hAnsi="Times New Roman" w:cs="Times New Roman"/>
          <w:sz w:val="24"/>
        </w:rPr>
        <w:t>vice versa</w:t>
      </w:r>
      <w:r>
        <w:rPr>
          <w:rFonts w:ascii="Times New Roman" w:hAnsi="Times New Roman" w:cs="Times New Roman"/>
          <w:sz w:val="24"/>
        </w:rPr>
        <w:t xml:space="preserve"> </w:t>
      </w:r>
      <w:r w:rsidR="00E052EA">
        <w:rPr>
          <w:rFonts w:ascii="Times New Roman" w:hAnsi="Times New Roman" w:cs="Times New Roman"/>
          <w:sz w:val="24"/>
        </w:rPr>
        <w:t>(Jothimani et al., 2020)</w:t>
      </w:r>
      <w:r>
        <w:rPr>
          <w:rFonts w:ascii="Times New Roman" w:hAnsi="Times New Roman" w:cs="Times New Roman"/>
          <w:sz w:val="24"/>
        </w:rPr>
        <w:t xml:space="preserve">. The Rn value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3.293.</w:t>
      </w:r>
    </w:p>
    <w:p w14:paraId="060E0C0E" w14:textId="77777777" w:rsidR="000675AB" w:rsidRDefault="000675AB" w:rsidP="009106C2">
      <w:pPr>
        <w:spacing w:line="240" w:lineRule="auto"/>
        <w:jc w:val="both"/>
        <w:rPr>
          <w:rFonts w:ascii="Times New Roman" w:hAnsi="Times New Roman" w:cs="Times New Roman"/>
          <w:sz w:val="24"/>
        </w:rPr>
      </w:pPr>
    </w:p>
    <w:p w14:paraId="3734DC66" w14:textId="6EB39655" w:rsidR="000675AB" w:rsidRDefault="000675AB" w:rsidP="009106C2">
      <w:pPr>
        <w:spacing w:line="240" w:lineRule="auto"/>
        <w:jc w:val="both"/>
        <w:rPr>
          <w:rFonts w:ascii="Times New Roman" w:hAnsi="Times New Roman" w:cs="Times New Roman"/>
          <w:sz w:val="24"/>
        </w:rPr>
      </w:pPr>
    </w:p>
    <w:p w14:paraId="20CE21FE" w14:textId="48C43854" w:rsidR="000675AB" w:rsidRDefault="000675AB" w:rsidP="009106C2">
      <w:pPr>
        <w:spacing w:line="240" w:lineRule="auto"/>
        <w:jc w:val="both"/>
        <w:rPr>
          <w:rFonts w:ascii="Times New Roman" w:hAnsi="Times New Roman" w:cs="Times New Roman"/>
          <w:sz w:val="24"/>
        </w:rPr>
      </w:pPr>
    </w:p>
    <w:p w14:paraId="4CEB9499" w14:textId="07ECF16F" w:rsidR="00C50C14" w:rsidRDefault="000675AB" w:rsidP="0053395B">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0528" behindDoc="0" locked="0" layoutInCell="1" allowOverlap="1" wp14:anchorId="1F9EDFC4" wp14:editId="00D5823A">
            <wp:simplePos x="0" y="0"/>
            <wp:positionH relativeFrom="margin">
              <wp:align>center</wp:align>
            </wp:positionH>
            <wp:positionV relativeFrom="paragraph">
              <wp:posOffset>216324</wp:posOffset>
            </wp:positionV>
            <wp:extent cx="3744383" cy="4879877"/>
            <wp:effectExtent l="19050" t="19050" r="27940" b="16510"/>
            <wp:wrapNone/>
            <wp:docPr id="11048997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9774" name="Picture 1104899774"/>
                    <pic:cNvPicPr/>
                  </pic:nvPicPr>
                  <pic:blipFill rotWithShape="1">
                    <a:blip r:embed="rId16" cstate="print">
                      <a:extLst>
                        <a:ext uri="{28A0092B-C50C-407E-A947-70E740481C1C}">
                          <a14:useLocalDpi xmlns:a14="http://schemas.microsoft.com/office/drawing/2010/main" val="0"/>
                        </a:ext>
                      </a:extLst>
                    </a:blip>
                    <a:srcRect l="1772" t="1313" r="1470" b="1258"/>
                    <a:stretch>
                      <a:fillRect/>
                    </a:stretch>
                  </pic:blipFill>
                  <pic:spPr bwMode="auto">
                    <a:xfrm>
                      <a:off x="0" y="0"/>
                      <a:ext cx="3744383" cy="487987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A4B08" w14:textId="3418C20F" w:rsidR="00C50C14" w:rsidRDefault="00C50C14" w:rsidP="0053395B">
      <w:pPr>
        <w:spacing w:line="360" w:lineRule="auto"/>
        <w:jc w:val="both"/>
        <w:rPr>
          <w:rFonts w:ascii="Times New Roman" w:hAnsi="Times New Roman" w:cs="Times New Roman"/>
          <w:sz w:val="24"/>
        </w:rPr>
      </w:pPr>
    </w:p>
    <w:p w14:paraId="38ED6346" w14:textId="583CAC82" w:rsidR="00C50C14" w:rsidRDefault="00C50C14" w:rsidP="0053395B">
      <w:pPr>
        <w:spacing w:line="360" w:lineRule="auto"/>
        <w:jc w:val="both"/>
        <w:rPr>
          <w:rFonts w:ascii="Times New Roman" w:hAnsi="Times New Roman" w:cs="Times New Roman"/>
          <w:sz w:val="24"/>
        </w:rPr>
      </w:pPr>
    </w:p>
    <w:p w14:paraId="3BB33634" w14:textId="4487315C" w:rsidR="00C50C14" w:rsidRDefault="00C50C14" w:rsidP="0053395B">
      <w:pPr>
        <w:spacing w:line="360" w:lineRule="auto"/>
        <w:jc w:val="both"/>
        <w:rPr>
          <w:rFonts w:ascii="Times New Roman" w:hAnsi="Times New Roman" w:cs="Times New Roman"/>
          <w:sz w:val="24"/>
        </w:rPr>
      </w:pPr>
    </w:p>
    <w:p w14:paraId="63401282" w14:textId="77777777" w:rsidR="00C50C14" w:rsidRDefault="00C50C14" w:rsidP="0053395B">
      <w:pPr>
        <w:spacing w:line="360" w:lineRule="auto"/>
        <w:jc w:val="both"/>
        <w:rPr>
          <w:rFonts w:ascii="Times New Roman" w:hAnsi="Times New Roman" w:cs="Times New Roman"/>
          <w:sz w:val="24"/>
        </w:rPr>
      </w:pPr>
    </w:p>
    <w:p w14:paraId="47A35C62" w14:textId="77777777" w:rsidR="00C50C14" w:rsidRDefault="00C50C14" w:rsidP="0053395B">
      <w:pPr>
        <w:spacing w:line="360" w:lineRule="auto"/>
        <w:jc w:val="both"/>
        <w:rPr>
          <w:rFonts w:ascii="Times New Roman" w:hAnsi="Times New Roman" w:cs="Times New Roman"/>
          <w:sz w:val="24"/>
        </w:rPr>
      </w:pPr>
    </w:p>
    <w:p w14:paraId="577C7926" w14:textId="77777777" w:rsidR="00C50C14" w:rsidRDefault="00C50C14" w:rsidP="0053395B">
      <w:pPr>
        <w:spacing w:line="360" w:lineRule="auto"/>
        <w:jc w:val="both"/>
        <w:rPr>
          <w:rFonts w:ascii="Times New Roman" w:hAnsi="Times New Roman" w:cs="Times New Roman"/>
          <w:sz w:val="24"/>
        </w:rPr>
      </w:pPr>
    </w:p>
    <w:p w14:paraId="11CD0680" w14:textId="77777777" w:rsidR="00C50C14" w:rsidRDefault="00C50C14" w:rsidP="0053395B">
      <w:pPr>
        <w:spacing w:line="360" w:lineRule="auto"/>
        <w:jc w:val="both"/>
        <w:rPr>
          <w:rFonts w:ascii="Times New Roman" w:hAnsi="Times New Roman" w:cs="Times New Roman"/>
          <w:sz w:val="24"/>
        </w:rPr>
      </w:pPr>
    </w:p>
    <w:p w14:paraId="037D9105" w14:textId="77777777" w:rsidR="00C50C14" w:rsidRDefault="00C50C14" w:rsidP="0053395B">
      <w:pPr>
        <w:spacing w:line="360" w:lineRule="auto"/>
        <w:jc w:val="both"/>
        <w:rPr>
          <w:rFonts w:ascii="Times New Roman" w:hAnsi="Times New Roman" w:cs="Times New Roman"/>
          <w:sz w:val="24"/>
        </w:rPr>
      </w:pPr>
    </w:p>
    <w:p w14:paraId="10574768" w14:textId="77777777" w:rsidR="00C50C14" w:rsidRDefault="00C50C14" w:rsidP="0053395B">
      <w:pPr>
        <w:spacing w:line="360" w:lineRule="auto"/>
        <w:jc w:val="both"/>
        <w:rPr>
          <w:rFonts w:ascii="Times New Roman" w:hAnsi="Times New Roman" w:cs="Times New Roman"/>
          <w:sz w:val="24"/>
        </w:rPr>
      </w:pPr>
    </w:p>
    <w:p w14:paraId="6654B175" w14:textId="77777777" w:rsidR="00C50C14" w:rsidRDefault="00C50C14" w:rsidP="0053395B">
      <w:pPr>
        <w:spacing w:line="360" w:lineRule="auto"/>
        <w:jc w:val="both"/>
        <w:rPr>
          <w:rFonts w:ascii="Times New Roman" w:hAnsi="Times New Roman" w:cs="Times New Roman"/>
          <w:sz w:val="24"/>
        </w:rPr>
      </w:pPr>
    </w:p>
    <w:p w14:paraId="690BEFE9" w14:textId="77777777" w:rsidR="00C50C14" w:rsidRDefault="00C50C14" w:rsidP="0053395B">
      <w:pPr>
        <w:spacing w:line="360" w:lineRule="auto"/>
        <w:jc w:val="both"/>
        <w:rPr>
          <w:rFonts w:ascii="Times New Roman" w:hAnsi="Times New Roman" w:cs="Times New Roman"/>
          <w:sz w:val="24"/>
        </w:rPr>
      </w:pPr>
    </w:p>
    <w:p w14:paraId="302661E8" w14:textId="77777777" w:rsidR="00C50C14" w:rsidRDefault="00C50C14" w:rsidP="0053395B">
      <w:pPr>
        <w:spacing w:line="360" w:lineRule="auto"/>
        <w:jc w:val="both"/>
        <w:rPr>
          <w:rFonts w:ascii="Times New Roman" w:hAnsi="Times New Roman" w:cs="Times New Roman"/>
          <w:sz w:val="24"/>
        </w:rPr>
      </w:pPr>
    </w:p>
    <w:p w14:paraId="79FE5854" w14:textId="1FCF2E6F" w:rsidR="00C50C14" w:rsidRPr="00347EBA" w:rsidRDefault="00C50C14" w:rsidP="0053395B">
      <w:pPr>
        <w:spacing w:line="360" w:lineRule="auto"/>
        <w:jc w:val="both"/>
        <w:rPr>
          <w:rFonts w:ascii="Times New Roman" w:hAnsi="Times New Roman" w:cs="Times New Roman"/>
          <w:sz w:val="24"/>
        </w:rPr>
      </w:pPr>
    </w:p>
    <w:p w14:paraId="7466B39A" w14:textId="5075FEF7" w:rsidR="00C50C14" w:rsidRDefault="00C50C14" w:rsidP="0053395B">
      <w:pPr>
        <w:spacing w:after="0" w:line="360" w:lineRule="auto"/>
        <w:jc w:val="center"/>
        <w:rPr>
          <w:rFonts w:ascii="Times New Roman" w:hAnsi="Times New Roman" w:cs="Times New Roman"/>
          <w:b/>
          <w:bCs/>
          <w:sz w:val="24"/>
          <w:lang w:val="en-US"/>
        </w:rPr>
      </w:pPr>
      <w:r>
        <w:rPr>
          <w:rFonts w:ascii="Times New Roman" w:hAnsi="Times New Roman" w:cs="Times New Roman"/>
          <w:b/>
          <w:bCs/>
          <w:sz w:val="24"/>
          <w:lang w:val="en-US"/>
        </w:rPr>
        <w:t>Fig. 9. Ruggedness Number</w:t>
      </w:r>
    </w:p>
    <w:p w14:paraId="393F126E" w14:textId="77777777" w:rsidR="000675AB" w:rsidRDefault="000675AB" w:rsidP="0053395B">
      <w:pPr>
        <w:spacing w:after="0" w:line="360" w:lineRule="auto"/>
        <w:jc w:val="center"/>
        <w:rPr>
          <w:rFonts w:ascii="Times New Roman" w:hAnsi="Times New Roman" w:cs="Times New Roman"/>
          <w:b/>
          <w:bCs/>
          <w:sz w:val="24"/>
          <w:lang w:val="en-US"/>
        </w:rPr>
      </w:pPr>
    </w:p>
    <w:p w14:paraId="78B1F000" w14:textId="0342EB07" w:rsidR="007F491B" w:rsidRPr="00BF6058" w:rsidRDefault="007F491B" w:rsidP="0053395B">
      <w:pPr>
        <w:spacing w:after="0" w:line="360" w:lineRule="auto"/>
        <w:jc w:val="center"/>
        <w:rPr>
          <w:rFonts w:ascii="Times New Roman" w:hAnsi="Times New Roman" w:cs="Times New Roman"/>
          <w:sz w:val="28"/>
          <w:szCs w:val="24"/>
        </w:rPr>
      </w:pPr>
      <w:r w:rsidRPr="00BF6058">
        <w:rPr>
          <w:rFonts w:ascii="Times New Roman" w:hAnsi="Times New Roman" w:cs="Times New Roman"/>
          <w:b/>
          <w:bCs/>
          <w:sz w:val="24"/>
          <w:lang w:val="en-US"/>
        </w:rPr>
        <w:t>Table 5. Morphometric Analysis: Relief Parameters</w:t>
      </w:r>
    </w:p>
    <w:tbl>
      <w:tblPr>
        <w:tblStyle w:val="TableGrid"/>
        <w:tblW w:w="9073" w:type="dxa"/>
        <w:tblInd w:w="-147" w:type="dxa"/>
        <w:tblLook w:val="04A0" w:firstRow="1" w:lastRow="0" w:firstColumn="1" w:lastColumn="0" w:noHBand="0" w:noVBand="1"/>
      </w:tblPr>
      <w:tblGrid>
        <w:gridCol w:w="1283"/>
        <w:gridCol w:w="1553"/>
        <w:gridCol w:w="1531"/>
        <w:gridCol w:w="1359"/>
        <w:gridCol w:w="1359"/>
        <w:gridCol w:w="1988"/>
      </w:tblGrid>
      <w:tr w:rsidR="007F491B" w14:paraId="1473B0BF" w14:textId="77777777" w:rsidTr="00BF6058">
        <w:trPr>
          <w:trHeight w:val="677"/>
        </w:trPr>
        <w:tc>
          <w:tcPr>
            <w:tcW w:w="1282" w:type="dxa"/>
          </w:tcPr>
          <w:p w14:paraId="5D512663"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Sub-watersheds</w:t>
            </w:r>
          </w:p>
        </w:tc>
        <w:tc>
          <w:tcPr>
            <w:tcW w:w="1554" w:type="dxa"/>
          </w:tcPr>
          <w:p w14:paraId="0D3A7D82"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Maximum elevation (m)</w:t>
            </w:r>
          </w:p>
        </w:tc>
        <w:tc>
          <w:tcPr>
            <w:tcW w:w="1531" w:type="dxa"/>
          </w:tcPr>
          <w:p w14:paraId="17ED9A07" w14:textId="5C02593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Minimum elevation (m)</w:t>
            </w:r>
          </w:p>
        </w:tc>
        <w:tc>
          <w:tcPr>
            <w:tcW w:w="1359" w:type="dxa"/>
          </w:tcPr>
          <w:p w14:paraId="113AC20E" w14:textId="40E2408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Basin relief </w:t>
            </w:r>
            <w:r w:rsidRPr="00161475">
              <w:rPr>
                <w:rFonts w:ascii="Times New Roman" w:hAnsi="Times New Roman" w:cs="Times New Roman"/>
                <w:bCs/>
                <w:sz w:val="24"/>
                <w:lang w:val="en-US"/>
              </w:rPr>
              <w:t>(</w:t>
            </w:r>
            <w:proofErr w:type="spellStart"/>
            <w:r w:rsidRPr="00161475">
              <w:rPr>
                <w:rFonts w:ascii="Times New Roman" w:hAnsi="Times New Roman" w:cs="Times New Roman"/>
                <w:bCs/>
                <w:sz w:val="24"/>
                <w:lang w:val="en-US"/>
              </w:rPr>
              <w:t>Bh</w:t>
            </w:r>
            <w:proofErr w:type="spellEnd"/>
            <w:r w:rsidRPr="00161475">
              <w:rPr>
                <w:rFonts w:ascii="Times New Roman" w:hAnsi="Times New Roman" w:cs="Times New Roman"/>
                <w:bCs/>
                <w:sz w:val="24"/>
                <w:lang w:val="en-US"/>
              </w:rPr>
              <w:t>)</w:t>
            </w:r>
            <w:r>
              <w:rPr>
                <w:rFonts w:ascii="Times New Roman" w:hAnsi="Times New Roman" w:cs="Times New Roman"/>
                <w:sz w:val="24"/>
                <w:lang w:val="en-US"/>
              </w:rPr>
              <w:t xml:space="preserve"> (m)</w:t>
            </w:r>
          </w:p>
        </w:tc>
        <w:tc>
          <w:tcPr>
            <w:tcW w:w="1359" w:type="dxa"/>
          </w:tcPr>
          <w:p w14:paraId="16335FD1"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Relief ratio </w:t>
            </w:r>
            <w:r w:rsidRPr="00161475">
              <w:rPr>
                <w:rFonts w:ascii="Times New Roman" w:hAnsi="Times New Roman" w:cs="Times New Roman"/>
                <w:bCs/>
                <w:sz w:val="24"/>
                <w:lang w:val="en-US"/>
              </w:rPr>
              <w:t>(Rh)</w:t>
            </w:r>
            <w:r w:rsidRPr="003534EC">
              <w:rPr>
                <w:rFonts w:ascii="Times New Roman" w:hAnsi="Times New Roman" w:cs="Times New Roman"/>
                <w:b/>
                <w:sz w:val="24"/>
                <w:lang w:val="en-US"/>
              </w:rPr>
              <w:t xml:space="preserve"> </w:t>
            </w:r>
            <w:r>
              <w:rPr>
                <w:rFonts w:ascii="Times New Roman" w:hAnsi="Times New Roman" w:cs="Times New Roman"/>
                <w:sz w:val="24"/>
                <w:lang w:val="en-US"/>
              </w:rPr>
              <w:t>(km)</w:t>
            </w:r>
          </w:p>
        </w:tc>
        <w:tc>
          <w:tcPr>
            <w:tcW w:w="1988" w:type="dxa"/>
          </w:tcPr>
          <w:p w14:paraId="3F50A917" w14:textId="3D54643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Ruggedness number</w:t>
            </w:r>
            <w:r w:rsidR="00BF6058">
              <w:rPr>
                <w:rFonts w:ascii="Times New Roman" w:hAnsi="Times New Roman" w:cs="Times New Roman"/>
                <w:sz w:val="24"/>
                <w:lang w:val="en-US"/>
              </w:rPr>
              <w:t xml:space="preserve"> </w:t>
            </w:r>
            <w:r w:rsidRPr="00161475">
              <w:rPr>
                <w:rFonts w:ascii="Times New Roman" w:hAnsi="Times New Roman" w:cs="Times New Roman"/>
                <w:bCs/>
                <w:sz w:val="24"/>
                <w:lang w:val="en-US"/>
              </w:rPr>
              <w:t>(Rn)(</w:t>
            </w:r>
            <w:r>
              <w:rPr>
                <w:rFonts w:ascii="Times New Roman" w:hAnsi="Times New Roman" w:cs="Times New Roman"/>
                <w:sz w:val="24"/>
                <w:lang w:val="en-US"/>
              </w:rPr>
              <w:t>km)</w:t>
            </w:r>
          </w:p>
        </w:tc>
      </w:tr>
      <w:tr w:rsidR="007F491B" w14:paraId="020480DD" w14:textId="77777777" w:rsidTr="00BF6058">
        <w:trPr>
          <w:trHeight w:val="306"/>
        </w:trPr>
        <w:tc>
          <w:tcPr>
            <w:tcW w:w="1282" w:type="dxa"/>
          </w:tcPr>
          <w:p w14:paraId="35505D9D"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w:t>
            </w:r>
          </w:p>
        </w:tc>
        <w:tc>
          <w:tcPr>
            <w:tcW w:w="1554" w:type="dxa"/>
          </w:tcPr>
          <w:p w14:paraId="67241BC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2262</w:t>
            </w:r>
          </w:p>
        </w:tc>
        <w:tc>
          <w:tcPr>
            <w:tcW w:w="1531" w:type="dxa"/>
          </w:tcPr>
          <w:p w14:paraId="6F4AE05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268E0A4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749</w:t>
            </w:r>
          </w:p>
        </w:tc>
        <w:tc>
          <w:tcPr>
            <w:tcW w:w="1359" w:type="dxa"/>
          </w:tcPr>
          <w:p w14:paraId="322E26EE" w14:textId="6FD4F88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0.096</w:t>
            </w:r>
          </w:p>
        </w:tc>
        <w:tc>
          <w:tcPr>
            <w:tcW w:w="1988" w:type="dxa"/>
          </w:tcPr>
          <w:p w14:paraId="2F98551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2.149</w:t>
            </w:r>
          </w:p>
        </w:tc>
      </w:tr>
      <w:tr w:rsidR="007F491B" w14:paraId="61539F27" w14:textId="77777777" w:rsidTr="00BF6058">
        <w:trPr>
          <w:trHeight w:val="288"/>
        </w:trPr>
        <w:tc>
          <w:tcPr>
            <w:tcW w:w="1282" w:type="dxa"/>
          </w:tcPr>
          <w:p w14:paraId="01D0524A"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SW-2</w:t>
            </w:r>
          </w:p>
        </w:tc>
        <w:tc>
          <w:tcPr>
            <w:tcW w:w="1554" w:type="dxa"/>
          </w:tcPr>
          <w:p w14:paraId="2FF1969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2165</w:t>
            </w:r>
          </w:p>
        </w:tc>
        <w:tc>
          <w:tcPr>
            <w:tcW w:w="1531" w:type="dxa"/>
          </w:tcPr>
          <w:p w14:paraId="622BB23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4160A81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652</w:t>
            </w:r>
          </w:p>
        </w:tc>
        <w:tc>
          <w:tcPr>
            <w:tcW w:w="1359" w:type="dxa"/>
          </w:tcPr>
          <w:p w14:paraId="341E735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0F3AE44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1.714</w:t>
            </w:r>
          </w:p>
        </w:tc>
      </w:tr>
      <w:tr w:rsidR="007F491B" w14:paraId="38C97F45" w14:textId="77777777" w:rsidTr="00BF6058">
        <w:trPr>
          <w:trHeight w:val="288"/>
        </w:trPr>
        <w:tc>
          <w:tcPr>
            <w:tcW w:w="1282" w:type="dxa"/>
          </w:tcPr>
          <w:p w14:paraId="600D7993"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SW-3</w:t>
            </w:r>
          </w:p>
        </w:tc>
        <w:tc>
          <w:tcPr>
            <w:tcW w:w="1554" w:type="dxa"/>
          </w:tcPr>
          <w:p w14:paraId="7FFDF78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Pr>
          <w:p w14:paraId="4D0D20C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0BAF31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1109</w:t>
            </w:r>
          </w:p>
        </w:tc>
        <w:tc>
          <w:tcPr>
            <w:tcW w:w="1359" w:type="dxa"/>
          </w:tcPr>
          <w:p w14:paraId="5AFDB494" w14:textId="1C32FA16"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0.114</w:t>
            </w:r>
          </w:p>
        </w:tc>
        <w:tc>
          <w:tcPr>
            <w:tcW w:w="1988" w:type="dxa"/>
          </w:tcPr>
          <w:p w14:paraId="520584E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3.171</w:t>
            </w:r>
          </w:p>
        </w:tc>
      </w:tr>
      <w:tr w:rsidR="007F491B" w14:paraId="7214F0C6" w14:textId="77777777" w:rsidTr="00BF6058">
        <w:trPr>
          <w:trHeight w:val="288"/>
        </w:trPr>
        <w:tc>
          <w:tcPr>
            <w:tcW w:w="1282" w:type="dxa"/>
          </w:tcPr>
          <w:p w14:paraId="2524479F"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SW-4</w:t>
            </w:r>
          </w:p>
        </w:tc>
        <w:tc>
          <w:tcPr>
            <w:tcW w:w="1554" w:type="dxa"/>
          </w:tcPr>
          <w:p w14:paraId="7BDC52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2197</w:t>
            </w:r>
          </w:p>
        </w:tc>
        <w:tc>
          <w:tcPr>
            <w:tcW w:w="1531" w:type="dxa"/>
          </w:tcPr>
          <w:p w14:paraId="4E48DFF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5CC4BDF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684</w:t>
            </w:r>
          </w:p>
        </w:tc>
        <w:tc>
          <w:tcPr>
            <w:tcW w:w="1359" w:type="dxa"/>
          </w:tcPr>
          <w:p w14:paraId="02B80E77" w14:textId="444CF81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0.116</w:t>
            </w:r>
          </w:p>
        </w:tc>
        <w:tc>
          <w:tcPr>
            <w:tcW w:w="1988" w:type="dxa"/>
          </w:tcPr>
          <w:p w14:paraId="6A0F900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2.031</w:t>
            </w:r>
          </w:p>
        </w:tc>
      </w:tr>
      <w:tr w:rsidR="007F491B" w14:paraId="5A75CB4D" w14:textId="77777777" w:rsidTr="00BF6058">
        <w:trPr>
          <w:trHeight w:val="288"/>
        </w:trPr>
        <w:tc>
          <w:tcPr>
            <w:tcW w:w="1282" w:type="dxa"/>
          </w:tcPr>
          <w:p w14:paraId="2865CE6C"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SW-5</w:t>
            </w:r>
          </w:p>
        </w:tc>
        <w:tc>
          <w:tcPr>
            <w:tcW w:w="1554" w:type="dxa"/>
          </w:tcPr>
          <w:p w14:paraId="64ACCDB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2425</w:t>
            </w:r>
          </w:p>
        </w:tc>
        <w:tc>
          <w:tcPr>
            <w:tcW w:w="1531" w:type="dxa"/>
          </w:tcPr>
          <w:p w14:paraId="545BCB9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09DC328"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912</w:t>
            </w:r>
          </w:p>
        </w:tc>
        <w:tc>
          <w:tcPr>
            <w:tcW w:w="1359" w:type="dxa"/>
          </w:tcPr>
          <w:p w14:paraId="1F54BFEF" w14:textId="0C847F7F"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0.110</w:t>
            </w:r>
          </w:p>
        </w:tc>
        <w:tc>
          <w:tcPr>
            <w:tcW w:w="1988" w:type="dxa"/>
          </w:tcPr>
          <w:p w14:paraId="1153E49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2.717</w:t>
            </w:r>
          </w:p>
        </w:tc>
      </w:tr>
      <w:tr w:rsidR="007F491B" w14:paraId="2D1DDF90" w14:textId="77777777" w:rsidTr="00BF6058">
        <w:trPr>
          <w:trHeight w:val="288"/>
        </w:trPr>
        <w:tc>
          <w:tcPr>
            <w:tcW w:w="1282" w:type="dxa"/>
          </w:tcPr>
          <w:p w14:paraId="74051D4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SW-6</w:t>
            </w:r>
          </w:p>
        </w:tc>
        <w:tc>
          <w:tcPr>
            <w:tcW w:w="1554" w:type="dxa"/>
          </w:tcPr>
          <w:p w14:paraId="0340A0C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2182</w:t>
            </w:r>
          </w:p>
        </w:tc>
        <w:tc>
          <w:tcPr>
            <w:tcW w:w="1531" w:type="dxa"/>
          </w:tcPr>
          <w:p w14:paraId="6165D64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1ADA3AA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674</w:t>
            </w:r>
          </w:p>
        </w:tc>
        <w:tc>
          <w:tcPr>
            <w:tcW w:w="1359" w:type="dxa"/>
          </w:tcPr>
          <w:p w14:paraId="41094035" w14:textId="3E8DFE69"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1AF110C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1.968</w:t>
            </w:r>
          </w:p>
        </w:tc>
      </w:tr>
      <w:tr w:rsidR="007F491B" w14:paraId="433D4719" w14:textId="77777777" w:rsidTr="00BF6058">
        <w:trPr>
          <w:trHeight w:val="288"/>
        </w:trPr>
        <w:tc>
          <w:tcPr>
            <w:tcW w:w="1282" w:type="dxa"/>
          </w:tcPr>
          <w:p w14:paraId="6E166A68"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SW-7</w:t>
            </w:r>
          </w:p>
        </w:tc>
        <w:tc>
          <w:tcPr>
            <w:tcW w:w="1554" w:type="dxa"/>
          </w:tcPr>
          <w:p w14:paraId="6CFD027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2146</w:t>
            </w:r>
          </w:p>
        </w:tc>
        <w:tc>
          <w:tcPr>
            <w:tcW w:w="1531" w:type="dxa"/>
          </w:tcPr>
          <w:p w14:paraId="4154F55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354B72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638</w:t>
            </w:r>
          </w:p>
        </w:tc>
        <w:tc>
          <w:tcPr>
            <w:tcW w:w="1359" w:type="dxa"/>
          </w:tcPr>
          <w:p w14:paraId="140489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0.128</w:t>
            </w:r>
          </w:p>
        </w:tc>
        <w:tc>
          <w:tcPr>
            <w:tcW w:w="1988" w:type="dxa"/>
          </w:tcPr>
          <w:p w14:paraId="0D103E9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1.601</w:t>
            </w:r>
          </w:p>
        </w:tc>
      </w:tr>
      <w:tr w:rsidR="007F491B" w14:paraId="1493DF5B" w14:textId="77777777" w:rsidTr="00BF6058">
        <w:trPr>
          <w:trHeight w:val="288"/>
        </w:trPr>
        <w:tc>
          <w:tcPr>
            <w:tcW w:w="1282" w:type="dxa"/>
          </w:tcPr>
          <w:p w14:paraId="20DD5EAE"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SW-8</w:t>
            </w:r>
          </w:p>
        </w:tc>
        <w:tc>
          <w:tcPr>
            <w:tcW w:w="1554" w:type="dxa"/>
          </w:tcPr>
          <w:p w14:paraId="6785EF7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1854</w:t>
            </w:r>
          </w:p>
        </w:tc>
        <w:tc>
          <w:tcPr>
            <w:tcW w:w="1531" w:type="dxa"/>
          </w:tcPr>
          <w:p w14:paraId="184048D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536A10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346</w:t>
            </w:r>
          </w:p>
        </w:tc>
        <w:tc>
          <w:tcPr>
            <w:tcW w:w="1359" w:type="dxa"/>
          </w:tcPr>
          <w:p w14:paraId="4BCBF28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0.049</w:t>
            </w:r>
          </w:p>
        </w:tc>
        <w:tc>
          <w:tcPr>
            <w:tcW w:w="1988" w:type="dxa"/>
          </w:tcPr>
          <w:p w14:paraId="6A247B1C"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1.072</w:t>
            </w:r>
          </w:p>
        </w:tc>
      </w:tr>
      <w:tr w:rsidR="007F491B" w14:paraId="51F70D82" w14:textId="77777777" w:rsidTr="00BF6058">
        <w:trPr>
          <w:trHeight w:val="288"/>
        </w:trPr>
        <w:tc>
          <w:tcPr>
            <w:tcW w:w="1282" w:type="dxa"/>
          </w:tcPr>
          <w:p w14:paraId="07EC550B"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SW-9</w:t>
            </w:r>
          </w:p>
        </w:tc>
        <w:tc>
          <w:tcPr>
            <w:tcW w:w="1554" w:type="dxa"/>
          </w:tcPr>
          <w:p w14:paraId="108736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2123</w:t>
            </w:r>
          </w:p>
        </w:tc>
        <w:tc>
          <w:tcPr>
            <w:tcW w:w="1531" w:type="dxa"/>
          </w:tcPr>
          <w:p w14:paraId="2E372D0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15C6371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610</w:t>
            </w:r>
          </w:p>
        </w:tc>
        <w:tc>
          <w:tcPr>
            <w:tcW w:w="1359" w:type="dxa"/>
          </w:tcPr>
          <w:p w14:paraId="703D0C6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0.122</w:t>
            </w:r>
          </w:p>
        </w:tc>
        <w:tc>
          <w:tcPr>
            <w:tcW w:w="1988" w:type="dxa"/>
          </w:tcPr>
          <w:p w14:paraId="7111C67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1.372</w:t>
            </w:r>
          </w:p>
        </w:tc>
      </w:tr>
      <w:tr w:rsidR="007F491B" w14:paraId="197E053F" w14:textId="77777777" w:rsidTr="00BF6058">
        <w:trPr>
          <w:trHeight w:val="328"/>
        </w:trPr>
        <w:tc>
          <w:tcPr>
            <w:tcW w:w="1282" w:type="dxa"/>
          </w:tcPr>
          <w:p w14:paraId="0DCE051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SW-10</w:t>
            </w:r>
          </w:p>
        </w:tc>
        <w:tc>
          <w:tcPr>
            <w:tcW w:w="1554" w:type="dxa"/>
          </w:tcPr>
          <w:p w14:paraId="33A5835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1947</w:t>
            </w:r>
          </w:p>
        </w:tc>
        <w:tc>
          <w:tcPr>
            <w:tcW w:w="1531" w:type="dxa"/>
          </w:tcPr>
          <w:p w14:paraId="6FAD825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E6E319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434</w:t>
            </w:r>
          </w:p>
        </w:tc>
        <w:tc>
          <w:tcPr>
            <w:tcW w:w="1359" w:type="dxa"/>
          </w:tcPr>
          <w:p w14:paraId="1471AD4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0.115</w:t>
            </w:r>
          </w:p>
        </w:tc>
        <w:tc>
          <w:tcPr>
            <w:tcW w:w="1988" w:type="dxa"/>
          </w:tcPr>
          <w:p w14:paraId="68121A0B"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1.229</w:t>
            </w:r>
          </w:p>
        </w:tc>
      </w:tr>
      <w:tr w:rsidR="007F491B" w14:paraId="1D79675F" w14:textId="77777777" w:rsidTr="00BF6058">
        <w:trPr>
          <w:trHeight w:val="342"/>
        </w:trPr>
        <w:tc>
          <w:tcPr>
            <w:tcW w:w="1282" w:type="dxa"/>
          </w:tcPr>
          <w:p w14:paraId="129BEEEC" w14:textId="77777777" w:rsidR="007F491B" w:rsidRDefault="007F491B" w:rsidP="000675AB">
            <w:pPr>
              <w:jc w:val="center"/>
              <w:rPr>
                <w:rFonts w:ascii="Times New Roman" w:hAnsi="Times New Roman" w:cs="Times New Roman"/>
                <w:sz w:val="24"/>
                <w:lang w:val="en-US"/>
              </w:rPr>
            </w:pP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w:t>
            </w:r>
          </w:p>
        </w:tc>
        <w:tc>
          <w:tcPr>
            <w:tcW w:w="1554" w:type="dxa"/>
          </w:tcPr>
          <w:p w14:paraId="03298D9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Pr>
          <w:p w14:paraId="6C29494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1494</w:t>
            </w:r>
          </w:p>
        </w:tc>
        <w:tc>
          <w:tcPr>
            <w:tcW w:w="1359" w:type="dxa"/>
          </w:tcPr>
          <w:p w14:paraId="06EDBCF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1128</w:t>
            </w:r>
          </w:p>
        </w:tc>
        <w:tc>
          <w:tcPr>
            <w:tcW w:w="1359" w:type="dxa"/>
          </w:tcPr>
          <w:p w14:paraId="6977C7F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0.074</w:t>
            </w:r>
          </w:p>
        </w:tc>
        <w:tc>
          <w:tcPr>
            <w:tcW w:w="1988" w:type="dxa"/>
          </w:tcPr>
          <w:p w14:paraId="333F4651"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3.293</w:t>
            </w:r>
          </w:p>
        </w:tc>
      </w:tr>
    </w:tbl>
    <w:p w14:paraId="03E7D411" w14:textId="1F7732B0" w:rsidR="00E230B6" w:rsidRDefault="00E230B6" w:rsidP="0053395B">
      <w:pPr>
        <w:spacing w:line="360" w:lineRule="auto"/>
        <w:jc w:val="both"/>
        <w:rPr>
          <w:rFonts w:ascii="Times New Roman" w:hAnsi="Times New Roman" w:cs="Times New Roman"/>
        </w:rPr>
      </w:pPr>
    </w:p>
    <w:p w14:paraId="25387DE8" w14:textId="77777777" w:rsidR="000675AB" w:rsidRDefault="000675AB" w:rsidP="0053395B">
      <w:pPr>
        <w:spacing w:line="360" w:lineRule="auto"/>
        <w:jc w:val="both"/>
        <w:rPr>
          <w:rFonts w:ascii="Times New Roman" w:hAnsi="Times New Roman" w:cs="Times New Roman"/>
          <w:b/>
          <w:bCs/>
          <w:sz w:val="24"/>
        </w:rPr>
      </w:pPr>
    </w:p>
    <w:p w14:paraId="6053889A" w14:textId="14C358F5" w:rsidR="000D678B" w:rsidRDefault="000D678B" w:rsidP="000675AB">
      <w:pPr>
        <w:spacing w:line="240" w:lineRule="auto"/>
        <w:jc w:val="both"/>
        <w:rPr>
          <w:rFonts w:ascii="Times New Roman" w:hAnsi="Times New Roman" w:cs="Times New Roman"/>
          <w:b/>
          <w:bCs/>
          <w:sz w:val="24"/>
        </w:rPr>
      </w:pPr>
      <w:r w:rsidRPr="00D62361">
        <w:rPr>
          <w:rFonts w:ascii="Times New Roman" w:hAnsi="Times New Roman" w:cs="Times New Roman"/>
          <w:b/>
          <w:bCs/>
          <w:sz w:val="24"/>
        </w:rPr>
        <w:t>Ranking and Prioritization of Sub-watersheds</w:t>
      </w:r>
    </w:p>
    <w:p w14:paraId="195CE1FC" w14:textId="18634940" w:rsidR="004060C7" w:rsidRDefault="000D678B" w:rsidP="000675AB">
      <w:pPr>
        <w:spacing w:line="240" w:lineRule="auto"/>
        <w:jc w:val="both"/>
        <w:rPr>
          <w:rFonts w:ascii="Times New Roman" w:hAnsi="Times New Roman" w:cs="Times New Roman"/>
          <w:sz w:val="24"/>
        </w:rPr>
      </w:pPr>
      <w:r>
        <w:rPr>
          <w:rFonts w:ascii="Times New Roman" w:hAnsi="Times New Roman" w:cs="Times New Roman"/>
          <w:sz w:val="24"/>
        </w:rPr>
        <w:t>The ranking of different morphometric parameters including linear, areal, and relief characteristics for each sub-watershed</w:t>
      </w:r>
      <w:r w:rsidR="00161475">
        <w:rPr>
          <w:rFonts w:ascii="Times New Roman" w:hAnsi="Times New Roman" w:cs="Times New Roman"/>
          <w:sz w:val="24"/>
        </w:rPr>
        <w:t>,</w:t>
      </w:r>
      <w:r>
        <w:rPr>
          <w:rFonts w:ascii="Times New Roman" w:hAnsi="Times New Roman" w:cs="Times New Roman"/>
          <w:sz w:val="24"/>
        </w:rPr>
        <w:t xml:space="preserve"> was performed based on morphometric values and their </w:t>
      </w:r>
      <w:r>
        <w:rPr>
          <w:rFonts w:ascii="Times New Roman" w:hAnsi="Times New Roman" w:cs="Times New Roman"/>
          <w:sz w:val="24"/>
        </w:rPr>
        <w:lastRenderedPageBreak/>
        <w:t>relationship with soil erodibility</w:t>
      </w:r>
      <w:r w:rsidRPr="00F6549A">
        <w:rPr>
          <w:rFonts w:ascii="Times New Roman" w:hAnsi="Times New Roman" w:cs="Times New Roman"/>
          <w:sz w:val="24"/>
        </w:rPr>
        <w:t xml:space="preserve">. Morphometric parameters </w:t>
      </w:r>
      <w:r>
        <w:rPr>
          <w:rFonts w:ascii="Times New Roman" w:hAnsi="Times New Roman" w:cs="Times New Roman"/>
          <w:sz w:val="24"/>
        </w:rPr>
        <w:t>including</w:t>
      </w:r>
      <w:r w:rsidRPr="00F6549A">
        <w:rPr>
          <w:rFonts w:ascii="Times New Roman" w:hAnsi="Times New Roman" w:cs="Times New Roman"/>
          <w:sz w:val="24"/>
        </w:rPr>
        <w:t xml:space="preserve"> drainage density (Dd), stream frequency (Fs), drainage texture (T), bifurcation ratio (Rb), and ruggedness number (Rn) </w:t>
      </w:r>
      <w:r>
        <w:rPr>
          <w:rFonts w:ascii="Times New Roman" w:hAnsi="Times New Roman" w:cs="Times New Roman"/>
          <w:sz w:val="24"/>
        </w:rPr>
        <w:t>exhibit</w:t>
      </w:r>
      <w:r w:rsidRPr="00F6549A">
        <w:rPr>
          <w:rFonts w:ascii="Times New Roman" w:hAnsi="Times New Roman" w:cs="Times New Roman"/>
          <w:sz w:val="24"/>
        </w:rPr>
        <w:t xml:space="preserve"> a positive relation</w:t>
      </w:r>
      <w:r>
        <w:rPr>
          <w:rFonts w:ascii="Times New Roman" w:hAnsi="Times New Roman" w:cs="Times New Roman"/>
          <w:sz w:val="24"/>
        </w:rPr>
        <w:t>ship</w:t>
      </w:r>
      <w:r w:rsidRPr="00F6549A">
        <w:rPr>
          <w:rFonts w:ascii="Times New Roman" w:hAnsi="Times New Roman" w:cs="Times New Roman"/>
          <w:sz w:val="24"/>
        </w:rPr>
        <w:t xml:space="preserve"> with soil erosion hence, the highest value of these parameters was given a rank of 1, and the next highest value was given a rank of 2 and so on </w:t>
      </w:r>
      <w:r>
        <w:rPr>
          <w:rFonts w:ascii="Times New Roman" w:hAnsi="Times New Roman" w:cs="Times New Roman"/>
          <w:sz w:val="24"/>
        </w:rPr>
        <w:t xml:space="preserve">(Singh et al., 2021; Das, 2014; </w:t>
      </w:r>
      <w:proofErr w:type="spellStart"/>
      <w:r>
        <w:rPr>
          <w:rFonts w:ascii="Times New Roman" w:hAnsi="Times New Roman" w:cs="Times New Roman"/>
          <w:sz w:val="24"/>
        </w:rPr>
        <w:t>Jithimani</w:t>
      </w:r>
      <w:proofErr w:type="spellEnd"/>
      <w:r>
        <w:rPr>
          <w:rFonts w:ascii="Times New Roman" w:hAnsi="Times New Roman" w:cs="Times New Roman"/>
          <w:sz w:val="24"/>
        </w:rPr>
        <w:t xml:space="preserve"> et al., 2020; Puno and Puno, 2019). </w:t>
      </w:r>
      <w:r w:rsidRPr="00F6549A">
        <w:rPr>
          <w:rFonts w:ascii="Times New Roman" w:hAnsi="Times New Roman" w:cs="Times New Roman"/>
          <w:sz w:val="24"/>
        </w:rPr>
        <w:t>The morphometric parameters such as form factor (Rf), elongation ratio (Re), circulatory ratio (</w:t>
      </w:r>
      <w:proofErr w:type="spellStart"/>
      <w:r w:rsidRPr="00F6549A">
        <w:rPr>
          <w:rFonts w:ascii="Times New Roman" w:hAnsi="Times New Roman" w:cs="Times New Roman"/>
          <w:sz w:val="24"/>
        </w:rPr>
        <w:t>Rc</w:t>
      </w:r>
      <w:proofErr w:type="spellEnd"/>
      <w:r w:rsidRPr="00F6549A">
        <w:rPr>
          <w:rFonts w:ascii="Times New Roman" w:hAnsi="Times New Roman" w:cs="Times New Roman"/>
          <w:sz w:val="24"/>
        </w:rPr>
        <w:t>), length of overland flow (</w:t>
      </w:r>
      <w:proofErr w:type="spellStart"/>
      <w:r w:rsidRPr="00F6549A">
        <w:rPr>
          <w:rFonts w:ascii="Times New Roman" w:hAnsi="Times New Roman" w:cs="Times New Roman"/>
          <w:sz w:val="24"/>
        </w:rPr>
        <w:t>Lg</w:t>
      </w:r>
      <w:proofErr w:type="spellEnd"/>
      <w:r w:rsidRPr="00F6549A">
        <w:rPr>
          <w:rFonts w:ascii="Times New Roman" w:hAnsi="Times New Roman" w:cs="Times New Roman"/>
          <w:sz w:val="24"/>
        </w:rPr>
        <w:t xml:space="preserve">), constant of channel maintenance (C), and compactness coefficient (Cc) have a negative </w:t>
      </w:r>
      <w:r>
        <w:rPr>
          <w:rFonts w:ascii="Times New Roman" w:hAnsi="Times New Roman" w:cs="Times New Roman"/>
          <w:sz w:val="24"/>
        </w:rPr>
        <w:t>r</w:t>
      </w:r>
      <w:r w:rsidRPr="00F6549A">
        <w:rPr>
          <w:rFonts w:ascii="Times New Roman" w:hAnsi="Times New Roman" w:cs="Times New Roman"/>
          <w:sz w:val="24"/>
        </w:rPr>
        <w:t>elation</w:t>
      </w:r>
      <w:r>
        <w:rPr>
          <w:rFonts w:ascii="Times New Roman" w:hAnsi="Times New Roman" w:cs="Times New Roman"/>
          <w:sz w:val="24"/>
        </w:rPr>
        <w:t>ship</w:t>
      </w:r>
      <w:r w:rsidRPr="00F6549A">
        <w:rPr>
          <w:rFonts w:ascii="Times New Roman" w:hAnsi="Times New Roman" w:cs="Times New Roman"/>
          <w:sz w:val="24"/>
        </w:rPr>
        <w:t xml:space="preserve"> with soil erosion hence, their lowest value depicts </w:t>
      </w:r>
      <w:r>
        <w:rPr>
          <w:rFonts w:ascii="Times New Roman" w:hAnsi="Times New Roman" w:cs="Times New Roman"/>
          <w:sz w:val="24"/>
        </w:rPr>
        <w:t xml:space="preserve">more vulnerability to </w:t>
      </w:r>
      <w:r w:rsidRPr="00F6549A">
        <w:rPr>
          <w:rFonts w:ascii="Times New Roman" w:hAnsi="Times New Roman" w:cs="Times New Roman"/>
          <w:sz w:val="24"/>
        </w:rPr>
        <w:t xml:space="preserve">soil </w:t>
      </w:r>
      <w:r>
        <w:rPr>
          <w:rFonts w:ascii="Times New Roman" w:hAnsi="Times New Roman" w:cs="Times New Roman"/>
          <w:sz w:val="24"/>
        </w:rPr>
        <w:t xml:space="preserve">erosion </w:t>
      </w:r>
      <w:r w:rsidRPr="00F6549A">
        <w:rPr>
          <w:rFonts w:ascii="Times New Roman" w:hAnsi="Times New Roman" w:cs="Times New Roman"/>
          <w:sz w:val="24"/>
        </w:rPr>
        <w:t>in a watershed. Accordingly, the lowest value of these parameters was given a rank of 1</w:t>
      </w:r>
      <w:r>
        <w:rPr>
          <w:rFonts w:ascii="Times New Roman" w:hAnsi="Times New Roman" w:cs="Times New Roman"/>
          <w:sz w:val="24"/>
        </w:rPr>
        <w:t>,</w:t>
      </w:r>
      <w:r w:rsidRPr="00F6549A">
        <w:rPr>
          <w:rFonts w:ascii="Times New Roman" w:hAnsi="Times New Roman" w:cs="Times New Roman"/>
          <w:sz w:val="24"/>
        </w:rPr>
        <w:t xml:space="preserve"> </w:t>
      </w:r>
      <w:r>
        <w:rPr>
          <w:rFonts w:ascii="Times New Roman" w:hAnsi="Times New Roman" w:cs="Times New Roman"/>
          <w:sz w:val="24"/>
        </w:rPr>
        <w:t xml:space="preserve">the </w:t>
      </w:r>
      <w:r w:rsidRPr="00F6549A">
        <w:rPr>
          <w:rFonts w:ascii="Times New Roman" w:hAnsi="Times New Roman" w:cs="Times New Roman"/>
          <w:sz w:val="24"/>
        </w:rPr>
        <w:t>next lowest value was given a rank of 2, and so on</w:t>
      </w:r>
      <w:r>
        <w:rPr>
          <w:rFonts w:ascii="Times New Roman" w:hAnsi="Times New Roman" w:cs="Times New Roman"/>
          <w:sz w:val="24"/>
        </w:rPr>
        <w:t xml:space="preserve"> (Singh et al., 2017; Singh et al., 2021</w:t>
      </w:r>
      <w:r w:rsidRPr="00E052EA">
        <w:rPr>
          <w:rFonts w:ascii="Times New Roman" w:hAnsi="Times New Roman" w:cs="Times New Roman"/>
          <w:sz w:val="24"/>
        </w:rPr>
        <w:t xml:space="preserve">; </w:t>
      </w:r>
      <w:r w:rsidR="00E052EA">
        <w:rPr>
          <w:rFonts w:ascii="Times New Roman" w:hAnsi="Times New Roman" w:cs="Times New Roman"/>
          <w:sz w:val="24"/>
        </w:rPr>
        <w:t>Das, 2014; Javed et al., 2009; Jothimani et al., 2020; Puno and Puno, 2019)</w:t>
      </w:r>
      <w:r w:rsidRPr="00E052EA">
        <w:rPr>
          <w:rFonts w:ascii="Times New Roman" w:hAnsi="Times New Roman" w:cs="Times New Roman"/>
          <w:sz w:val="24"/>
        </w:rPr>
        <w:t>. After</w:t>
      </w:r>
      <w:r>
        <w:rPr>
          <w:rFonts w:ascii="Times New Roman" w:hAnsi="Times New Roman" w:cs="Times New Roman"/>
          <w:sz w:val="24"/>
        </w:rPr>
        <w:t xml:space="preserve"> ranking each parameter for all ten sub-watersheds, a compound factor value was computed by adding the rank values of all parameters of each sub-watershed and dividing it by the total number of parameters to arrive at a compound value </w:t>
      </w:r>
      <w:r w:rsidR="00E052EA">
        <w:rPr>
          <w:rFonts w:ascii="Times New Roman" w:hAnsi="Times New Roman" w:cs="Times New Roman"/>
          <w:sz w:val="24"/>
        </w:rPr>
        <w:t xml:space="preserve">(Javed et al., 2009; </w:t>
      </w:r>
      <w:proofErr w:type="spellStart"/>
      <w:r w:rsidR="00E052EA">
        <w:rPr>
          <w:rFonts w:ascii="Times New Roman" w:hAnsi="Times New Roman" w:cs="Times New Roman"/>
          <w:sz w:val="24"/>
        </w:rPr>
        <w:t>Khandey</w:t>
      </w:r>
      <w:proofErr w:type="spellEnd"/>
      <w:r w:rsidR="00E052EA">
        <w:rPr>
          <w:rFonts w:ascii="Times New Roman" w:hAnsi="Times New Roman" w:cs="Times New Roman"/>
          <w:sz w:val="24"/>
        </w:rPr>
        <w:t xml:space="preserve"> and </w:t>
      </w:r>
      <w:proofErr w:type="spellStart"/>
      <w:r w:rsidR="00E052EA">
        <w:rPr>
          <w:rFonts w:ascii="Times New Roman" w:hAnsi="Times New Roman" w:cs="Times New Roman"/>
          <w:sz w:val="24"/>
        </w:rPr>
        <w:t>Javed</w:t>
      </w:r>
      <w:proofErr w:type="spellEnd"/>
      <w:r w:rsidR="00E052EA">
        <w:rPr>
          <w:rFonts w:ascii="Times New Roman" w:hAnsi="Times New Roman" w:cs="Times New Roman"/>
          <w:sz w:val="24"/>
        </w:rPr>
        <w:t xml:space="preserve">, 2016; </w:t>
      </w:r>
      <w:proofErr w:type="spellStart"/>
      <w:r w:rsidR="00E052EA" w:rsidRPr="00E052EA">
        <w:rPr>
          <w:rFonts w:ascii="Times New Roman" w:hAnsi="Times New Roman" w:cs="Times New Roman"/>
          <w:sz w:val="24"/>
          <w:szCs w:val="24"/>
        </w:rPr>
        <w:t>Nitheshnirmal</w:t>
      </w:r>
      <w:proofErr w:type="spellEnd"/>
      <w:r w:rsidR="00E052EA">
        <w:rPr>
          <w:rFonts w:ascii="Times New Roman" w:hAnsi="Times New Roman" w:cs="Times New Roman"/>
          <w:sz w:val="24"/>
        </w:rPr>
        <w:t xml:space="preserve"> et al., </w:t>
      </w:r>
      <w:r w:rsidR="00CA176E">
        <w:rPr>
          <w:rFonts w:ascii="Times New Roman" w:hAnsi="Times New Roman" w:cs="Times New Roman"/>
          <w:sz w:val="24"/>
        </w:rPr>
        <w:t xml:space="preserve">2019; Ali et al., 2024). </w:t>
      </w:r>
      <w:r>
        <w:rPr>
          <w:rFonts w:ascii="Times New Roman" w:hAnsi="Times New Roman" w:cs="Times New Roman"/>
          <w:sz w:val="24"/>
        </w:rPr>
        <w:t>In the present study, it has been divided by</w:t>
      </w:r>
      <w:r w:rsidRPr="00FC08F5">
        <w:rPr>
          <w:rFonts w:ascii="Times New Roman" w:hAnsi="Times New Roman" w:cs="Times New Roman"/>
          <w:sz w:val="24"/>
        </w:rPr>
        <w:t xml:space="preserve"> </w:t>
      </w:r>
      <w:r>
        <w:rPr>
          <w:rFonts w:ascii="Times New Roman" w:hAnsi="Times New Roman" w:cs="Times New Roman"/>
          <w:sz w:val="24"/>
        </w:rPr>
        <w:t xml:space="preserve">eleven (number of parameters). The final prioritization was done by assigning the highest priority rank of 1 to the sub-watershed having the least compound value. </w:t>
      </w:r>
      <w:r w:rsidRPr="00F6549A">
        <w:rPr>
          <w:rFonts w:ascii="Times New Roman" w:hAnsi="Times New Roman" w:cs="Times New Roman"/>
          <w:sz w:val="24"/>
        </w:rPr>
        <w:t xml:space="preserve">This implies that the sub-watershed with the highest priority infers the greatest risk associated with surface runoff, peak flow, and soil erosion </w:t>
      </w:r>
      <w:r w:rsidR="00CA176E">
        <w:rPr>
          <w:rFonts w:ascii="Times New Roman" w:hAnsi="Times New Roman" w:cs="Times New Roman"/>
          <w:sz w:val="24"/>
        </w:rPr>
        <w:t>(Abdeta et al., 2020)</w:t>
      </w:r>
      <w:r w:rsidRPr="00F6549A">
        <w:rPr>
          <w:rFonts w:ascii="Times New Roman" w:hAnsi="Times New Roman" w:cs="Times New Roman"/>
          <w:sz w:val="24"/>
        </w:rPr>
        <w:t>.</w:t>
      </w:r>
      <w:r>
        <w:rPr>
          <w:rFonts w:ascii="Times New Roman" w:hAnsi="Times New Roman" w:cs="Times New Roman"/>
          <w:sz w:val="24"/>
        </w:rPr>
        <w:t xml:space="preserve"> Likewise, the last priority rank 10 is given to the sub-watershed having the highest compound value </w:t>
      </w:r>
      <w:r w:rsidR="00CA176E">
        <w:rPr>
          <w:rFonts w:ascii="Times New Roman" w:hAnsi="Times New Roman" w:cs="Times New Roman"/>
          <w:sz w:val="24"/>
        </w:rPr>
        <w:t>(</w:t>
      </w:r>
      <w:proofErr w:type="spellStart"/>
      <w:r w:rsidR="00CA176E">
        <w:rPr>
          <w:rFonts w:ascii="Times New Roman" w:hAnsi="Times New Roman" w:cs="Times New Roman"/>
          <w:sz w:val="24"/>
        </w:rPr>
        <w:t>Chandniha</w:t>
      </w:r>
      <w:proofErr w:type="spellEnd"/>
      <w:r w:rsidR="00CA176E">
        <w:rPr>
          <w:rFonts w:ascii="Times New Roman" w:hAnsi="Times New Roman" w:cs="Times New Roman"/>
          <w:sz w:val="24"/>
        </w:rPr>
        <w:t xml:space="preserve"> et al., 2017; Malik et al., 2019; Rakesh et al., 2023)</w:t>
      </w:r>
      <w:r w:rsidR="004060C7">
        <w:rPr>
          <w:rFonts w:ascii="Times New Roman" w:hAnsi="Times New Roman" w:cs="Times New Roman"/>
          <w:sz w:val="24"/>
        </w:rPr>
        <w:t>,</w:t>
      </w:r>
      <w:r>
        <w:rPr>
          <w:rFonts w:ascii="Times New Roman" w:hAnsi="Times New Roman" w:cs="Times New Roman"/>
          <w:sz w:val="24"/>
        </w:rPr>
        <w:t xml:space="preserve"> signifying </w:t>
      </w:r>
      <w:r w:rsidR="004060C7">
        <w:rPr>
          <w:rFonts w:ascii="Times New Roman" w:hAnsi="Times New Roman" w:cs="Times New Roman"/>
          <w:sz w:val="24"/>
        </w:rPr>
        <w:t xml:space="preserve">a </w:t>
      </w:r>
      <w:r>
        <w:rPr>
          <w:rFonts w:ascii="Times New Roman" w:hAnsi="Times New Roman" w:cs="Times New Roman"/>
          <w:sz w:val="24"/>
        </w:rPr>
        <w:t>lesser risk associated with soil erosion.</w:t>
      </w:r>
      <w:r w:rsidRPr="00790B3D">
        <w:rPr>
          <w:rFonts w:ascii="Times New Roman" w:hAnsi="Times New Roman" w:cs="Times New Roman"/>
          <w:sz w:val="24"/>
        </w:rPr>
        <w:t xml:space="preserve"> </w:t>
      </w:r>
      <w:r w:rsidRPr="00F6549A">
        <w:rPr>
          <w:rFonts w:ascii="Times New Roman" w:hAnsi="Times New Roman" w:cs="Times New Roman"/>
          <w:sz w:val="24"/>
        </w:rPr>
        <w:t>In this study, SW</w:t>
      </w:r>
      <w:r>
        <w:rPr>
          <w:rFonts w:ascii="Times New Roman" w:hAnsi="Times New Roman" w:cs="Times New Roman"/>
          <w:sz w:val="24"/>
        </w:rPr>
        <w:t xml:space="preserve">-8 and SW-5 </w:t>
      </w:r>
      <w:r w:rsidRPr="00F6549A">
        <w:rPr>
          <w:rFonts w:ascii="Times New Roman" w:hAnsi="Times New Roman" w:cs="Times New Roman"/>
          <w:sz w:val="24"/>
        </w:rPr>
        <w:t>ha</w:t>
      </w:r>
      <w:r>
        <w:rPr>
          <w:rFonts w:ascii="Times New Roman" w:hAnsi="Times New Roman" w:cs="Times New Roman"/>
          <w:sz w:val="24"/>
        </w:rPr>
        <w:t>ve</w:t>
      </w:r>
      <w:r w:rsidRPr="00F6549A">
        <w:rPr>
          <w:rFonts w:ascii="Times New Roman" w:hAnsi="Times New Roman" w:cs="Times New Roman"/>
          <w:sz w:val="24"/>
        </w:rPr>
        <w:t xml:space="preserve"> the lowest compound value and </w:t>
      </w:r>
      <w:r>
        <w:rPr>
          <w:rFonts w:ascii="Times New Roman" w:hAnsi="Times New Roman" w:cs="Times New Roman"/>
          <w:sz w:val="24"/>
        </w:rPr>
        <w:t>fall in the very high priority</w:t>
      </w:r>
      <w:r w:rsidR="004060C7">
        <w:rPr>
          <w:rFonts w:ascii="Times New Roman" w:hAnsi="Times New Roman" w:cs="Times New Roman"/>
          <w:sz w:val="24"/>
        </w:rPr>
        <w:t>;</w:t>
      </w:r>
      <w:r>
        <w:rPr>
          <w:rFonts w:ascii="Times New Roman" w:hAnsi="Times New Roman" w:cs="Times New Roman"/>
          <w:sz w:val="24"/>
        </w:rPr>
        <w:t xml:space="preserve"> SW-3, SW-4, SW-6 and SW-9 fall in high priority, SW-1, SW-7, and SW-2 fall in medium priority, and SW-10 </w:t>
      </w:r>
      <w:r w:rsidR="004060C7">
        <w:rPr>
          <w:rFonts w:ascii="Times New Roman" w:hAnsi="Times New Roman" w:cs="Times New Roman"/>
          <w:sz w:val="24"/>
        </w:rPr>
        <w:t>falls</w:t>
      </w:r>
      <w:r>
        <w:rPr>
          <w:rFonts w:ascii="Times New Roman" w:hAnsi="Times New Roman" w:cs="Times New Roman"/>
          <w:sz w:val="24"/>
        </w:rPr>
        <w:t xml:space="preserve"> in </w:t>
      </w:r>
      <w:r w:rsidR="004060C7">
        <w:rPr>
          <w:rFonts w:ascii="Times New Roman" w:hAnsi="Times New Roman" w:cs="Times New Roman"/>
          <w:sz w:val="24"/>
        </w:rPr>
        <w:t xml:space="preserve">the </w:t>
      </w:r>
      <w:r>
        <w:rPr>
          <w:rFonts w:ascii="Times New Roman" w:hAnsi="Times New Roman" w:cs="Times New Roman"/>
          <w:sz w:val="24"/>
        </w:rPr>
        <w:t>low priority class</w:t>
      </w:r>
      <w:r w:rsidR="00741900">
        <w:rPr>
          <w:rFonts w:ascii="Times New Roman" w:hAnsi="Times New Roman" w:cs="Times New Roman"/>
          <w:sz w:val="24"/>
        </w:rPr>
        <w:t xml:space="preserve"> (Figure 10.)</w:t>
      </w:r>
      <w:r>
        <w:rPr>
          <w:rFonts w:ascii="Times New Roman" w:hAnsi="Times New Roman" w:cs="Times New Roman"/>
          <w:sz w:val="24"/>
        </w:rPr>
        <w:t>.</w:t>
      </w:r>
      <w:r w:rsidRPr="005D5D51">
        <w:rPr>
          <w:rFonts w:ascii="Times New Roman" w:hAnsi="Times New Roman" w:cs="Times New Roman"/>
          <w:sz w:val="24"/>
        </w:rPr>
        <w:t xml:space="preserve"> </w:t>
      </w:r>
      <w:r>
        <w:rPr>
          <w:rFonts w:ascii="Times New Roman" w:hAnsi="Times New Roman" w:cs="Times New Roman"/>
          <w:sz w:val="24"/>
        </w:rPr>
        <w:t>Detailed rankings of all morphometric parameters and final priority rankings of ten sub-watersheds are shown in Table 6 and Table 7</w:t>
      </w:r>
      <w:r w:rsidR="004060C7">
        <w:rPr>
          <w:rFonts w:ascii="Times New Roman" w:hAnsi="Times New Roman" w:cs="Times New Roman"/>
          <w:sz w:val="24"/>
        </w:rPr>
        <w:t>,</w:t>
      </w:r>
      <w:r>
        <w:rPr>
          <w:rFonts w:ascii="Times New Roman" w:hAnsi="Times New Roman" w:cs="Times New Roman"/>
          <w:sz w:val="24"/>
        </w:rPr>
        <w:t xml:space="preserve"> respectively</w:t>
      </w:r>
      <w:r w:rsidRPr="00F6549A">
        <w:rPr>
          <w:rFonts w:ascii="Times New Roman" w:hAnsi="Times New Roman" w:cs="Times New Roman"/>
          <w:sz w:val="24"/>
        </w:rPr>
        <w:t>.</w:t>
      </w:r>
    </w:p>
    <w:p w14:paraId="6C7BB173" w14:textId="780E3399" w:rsidR="000D678B" w:rsidRDefault="0053395B" w:rsidP="0053395B">
      <w:pPr>
        <w:spacing w:line="360" w:lineRule="auto"/>
        <w:jc w:val="both"/>
        <w:rPr>
          <w:rFonts w:ascii="Times New Roman" w:hAnsi="Times New Roman" w:cs="Times New Roman"/>
          <w:b/>
          <w:bCs/>
          <w:kern w:val="0"/>
          <w:sz w:val="24"/>
          <w14:ligatures w14:val="none"/>
        </w:rPr>
      </w:pPr>
      <w:r w:rsidRPr="0053395B">
        <w:rPr>
          <w:rFonts w:ascii="Times New Roman" w:hAnsi="Times New Roman" w:cs="Times New Roman"/>
          <w:b/>
          <w:bCs/>
          <w:kern w:val="0"/>
          <w:sz w:val="24"/>
          <w14:ligatures w14:val="none"/>
        </w:rPr>
        <w:t xml:space="preserve">Table 6. </w:t>
      </w:r>
      <w:r w:rsidRPr="0053395B">
        <w:rPr>
          <w:rFonts w:ascii="Times New Roman" w:hAnsi="Times New Roman" w:cs="Times New Roman"/>
          <w:b/>
          <w:bCs/>
          <w:sz w:val="24"/>
          <w:lang w:val="en-US"/>
        </w:rPr>
        <w:t>P</w:t>
      </w:r>
      <w:proofErr w:type="spellStart"/>
      <w:r w:rsidRPr="0053395B">
        <w:rPr>
          <w:rFonts w:ascii="Times New Roman" w:hAnsi="Times New Roman" w:cs="Times New Roman"/>
          <w:b/>
          <w:bCs/>
          <w:sz w:val="24"/>
        </w:rPr>
        <w:t>riority</w:t>
      </w:r>
      <w:proofErr w:type="spellEnd"/>
      <w:r w:rsidRPr="0053395B">
        <w:rPr>
          <w:rFonts w:ascii="Times New Roman" w:hAnsi="Times New Roman" w:cs="Times New Roman"/>
          <w:b/>
          <w:bCs/>
          <w:sz w:val="24"/>
        </w:rPr>
        <w:t xml:space="preserve"> Rankings of Morphometric Parameters of 10 Sub-watersheds</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810"/>
        <w:gridCol w:w="811"/>
        <w:gridCol w:w="810"/>
        <w:gridCol w:w="806"/>
        <w:gridCol w:w="815"/>
        <w:gridCol w:w="811"/>
        <w:gridCol w:w="810"/>
        <w:gridCol w:w="811"/>
        <w:gridCol w:w="841"/>
        <w:gridCol w:w="992"/>
      </w:tblGrid>
      <w:tr w:rsidR="0053395B" w:rsidRPr="00BD5C90" w14:paraId="659257AC" w14:textId="77777777" w:rsidTr="00B15000">
        <w:trPr>
          <w:trHeight w:val="485"/>
        </w:trPr>
        <w:tc>
          <w:tcPr>
            <w:tcW w:w="2031" w:type="dxa"/>
            <w:vMerge w:val="restart"/>
            <w:noWrap/>
            <w:vAlign w:val="bottom"/>
          </w:tcPr>
          <w:p w14:paraId="46A775A3"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Morphometric</w:t>
            </w:r>
            <w:r>
              <w:rPr>
                <w:rFonts w:ascii="Times New Roman" w:eastAsia="Times New Roman" w:hAnsi="Times New Roman" w:cs="Times New Roman"/>
                <w:b/>
                <w:bCs/>
                <w:color w:val="000000"/>
                <w:kern w:val="0"/>
                <w:sz w:val="24"/>
                <w:szCs w:val="24"/>
                <w:lang w:eastAsia="en-IN"/>
                <w14:ligatures w14:val="none"/>
              </w:rPr>
              <w:t xml:space="preserve"> </w:t>
            </w:r>
            <w:r w:rsidRPr="00BD5C90">
              <w:rPr>
                <w:rFonts w:ascii="Times New Roman" w:eastAsia="Times New Roman" w:hAnsi="Times New Roman" w:cs="Times New Roman"/>
                <w:b/>
                <w:bCs/>
                <w:color w:val="000000"/>
                <w:kern w:val="0"/>
                <w:sz w:val="24"/>
                <w:szCs w:val="24"/>
                <w:lang w:eastAsia="en-IN"/>
                <w14:ligatures w14:val="none"/>
              </w:rPr>
              <w:t>parameters</w:t>
            </w:r>
          </w:p>
        </w:tc>
        <w:tc>
          <w:tcPr>
            <w:tcW w:w="8317" w:type="dxa"/>
            <w:gridSpan w:val="10"/>
            <w:noWrap/>
            <w:vAlign w:val="bottom"/>
          </w:tcPr>
          <w:p w14:paraId="2158C535"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Sub-watersheds</w:t>
            </w:r>
          </w:p>
        </w:tc>
      </w:tr>
      <w:tr w:rsidR="0053395B" w:rsidRPr="00BD5C90" w14:paraId="7975CEC4" w14:textId="77777777" w:rsidTr="00B15000">
        <w:trPr>
          <w:trHeight w:val="640"/>
        </w:trPr>
        <w:tc>
          <w:tcPr>
            <w:tcW w:w="2031" w:type="dxa"/>
            <w:vMerge/>
            <w:noWrap/>
            <w:vAlign w:val="bottom"/>
            <w:hideMark/>
          </w:tcPr>
          <w:p w14:paraId="3A3A3E06" w14:textId="77777777" w:rsidR="0053395B" w:rsidRPr="00BD5C90" w:rsidRDefault="0053395B" w:rsidP="000675AB">
            <w:pPr>
              <w:spacing w:after="0" w:line="240" w:lineRule="auto"/>
              <w:rPr>
                <w:rFonts w:ascii="Calibri" w:eastAsia="Times New Roman" w:hAnsi="Calibri" w:cs="Calibri"/>
                <w:color w:val="000000"/>
                <w:kern w:val="0"/>
                <w:lang w:eastAsia="en-IN"/>
                <w14:ligatures w14:val="none"/>
              </w:rPr>
            </w:pPr>
          </w:p>
        </w:tc>
        <w:tc>
          <w:tcPr>
            <w:tcW w:w="810" w:type="dxa"/>
            <w:noWrap/>
            <w:vAlign w:val="bottom"/>
            <w:hideMark/>
          </w:tcPr>
          <w:p w14:paraId="676A2C2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w:t>
            </w:r>
          </w:p>
        </w:tc>
        <w:tc>
          <w:tcPr>
            <w:tcW w:w="811" w:type="dxa"/>
            <w:noWrap/>
            <w:vAlign w:val="bottom"/>
            <w:hideMark/>
          </w:tcPr>
          <w:p w14:paraId="6F2D4C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2</w:t>
            </w:r>
          </w:p>
        </w:tc>
        <w:tc>
          <w:tcPr>
            <w:tcW w:w="810" w:type="dxa"/>
            <w:noWrap/>
            <w:vAlign w:val="bottom"/>
            <w:hideMark/>
          </w:tcPr>
          <w:p w14:paraId="37CD8386"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3</w:t>
            </w:r>
          </w:p>
        </w:tc>
        <w:tc>
          <w:tcPr>
            <w:tcW w:w="806" w:type="dxa"/>
            <w:noWrap/>
            <w:vAlign w:val="bottom"/>
            <w:hideMark/>
          </w:tcPr>
          <w:p w14:paraId="623B6BBE"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4</w:t>
            </w:r>
          </w:p>
        </w:tc>
        <w:tc>
          <w:tcPr>
            <w:tcW w:w="815" w:type="dxa"/>
            <w:noWrap/>
            <w:vAlign w:val="bottom"/>
            <w:hideMark/>
          </w:tcPr>
          <w:p w14:paraId="1CA13D7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5</w:t>
            </w:r>
          </w:p>
        </w:tc>
        <w:tc>
          <w:tcPr>
            <w:tcW w:w="811" w:type="dxa"/>
            <w:noWrap/>
            <w:vAlign w:val="bottom"/>
            <w:hideMark/>
          </w:tcPr>
          <w:p w14:paraId="70C048E9"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6</w:t>
            </w:r>
          </w:p>
        </w:tc>
        <w:tc>
          <w:tcPr>
            <w:tcW w:w="810" w:type="dxa"/>
            <w:noWrap/>
            <w:vAlign w:val="bottom"/>
            <w:hideMark/>
          </w:tcPr>
          <w:p w14:paraId="1BB9F973"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7</w:t>
            </w:r>
          </w:p>
        </w:tc>
        <w:tc>
          <w:tcPr>
            <w:tcW w:w="811" w:type="dxa"/>
            <w:noWrap/>
            <w:vAlign w:val="bottom"/>
            <w:hideMark/>
          </w:tcPr>
          <w:p w14:paraId="48A36C58"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8</w:t>
            </w:r>
          </w:p>
        </w:tc>
        <w:tc>
          <w:tcPr>
            <w:tcW w:w="841" w:type="dxa"/>
            <w:noWrap/>
            <w:vAlign w:val="bottom"/>
            <w:hideMark/>
          </w:tcPr>
          <w:p w14:paraId="40805551"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9</w:t>
            </w:r>
          </w:p>
        </w:tc>
        <w:tc>
          <w:tcPr>
            <w:tcW w:w="992" w:type="dxa"/>
            <w:noWrap/>
            <w:vAlign w:val="bottom"/>
            <w:hideMark/>
          </w:tcPr>
          <w:p w14:paraId="1655ED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10</w:t>
            </w:r>
          </w:p>
        </w:tc>
      </w:tr>
      <w:tr w:rsidR="0053395B" w:rsidRPr="00BD5C90" w14:paraId="4BA49814" w14:textId="77777777" w:rsidTr="00B15000">
        <w:trPr>
          <w:trHeight w:val="591"/>
        </w:trPr>
        <w:tc>
          <w:tcPr>
            <w:tcW w:w="2031" w:type="dxa"/>
            <w:noWrap/>
            <w:vAlign w:val="bottom"/>
            <w:hideMark/>
          </w:tcPr>
          <w:p w14:paraId="378A2A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Bifurcation Ratio (Rb)</w:t>
            </w:r>
          </w:p>
        </w:tc>
        <w:tc>
          <w:tcPr>
            <w:tcW w:w="810" w:type="dxa"/>
            <w:vAlign w:val="center"/>
            <w:hideMark/>
          </w:tcPr>
          <w:p w14:paraId="4A91BB2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3.71</w:t>
            </w:r>
            <w:r>
              <w:rPr>
                <w:rFonts w:ascii="Times New Roman" w:eastAsia="Times New Roman" w:hAnsi="Times New Roman" w:cs="Times New Roman"/>
                <w:color w:val="000000"/>
                <w:kern w:val="0"/>
                <w:sz w:val="24"/>
                <w:szCs w:val="24"/>
                <w:lang w:eastAsia="en-IN"/>
                <w14:ligatures w14:val="none"/>
              </w:rPr>
              <w:t>0</w:t>
            </w:r>
          </w:p>
          <w:p w14:paraId="53C593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vAlign w:val="center"/>
            <w:hideMark/>
          </w:tcPr>
          <w:p w14:paraId="5DAAD35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3.91</w:t>
            </w:r>
            <w:r>
              <w:rPr>
                <w:rFonts w:ascii="Times New Roman" w:eastAsia="Times New Roman" w:hAnsi="Times New Roman" w:cs="Times New Roman"/>
                <w:color w:val="000000"/>
                <w:kern w:val="0"/>
                <w:sz w:val="24"/>
                <w:szCs w:val="24"/>
                <w:lang w:eastAsia="en-IN"/>
                <w14:ligatures w14:val="none"/>
              </w:rPr>
              <w:t>0</w:t>
            </w:r>
          </w:p>
          <w:p w14:paraId="7D79EBA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0" w:type="dxa"/>
            <w:vAlign w:val="center"/>
            <w:hideMark/>
          </w:tcPr>
          <w:p w14:paraId="4952FB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w:t>
            </w:r>
            <w:r>
              <w:rPr>
                <w:rFonts w:ascii="Times New Roman" w:eastAsia="Times New Roman" w:hAnsi="Times New Roman" w:cs="Times New Roman"/>
                <w:color w:val="000000"/>
                <w:kern w:val="0"/>
                <w:sz w:val="24"/>
                <w:szCs w:val="24"/>
                <w:lang w:eastAsia="en-IN"/>
                <w14:ligatures w14:val="none"/>
              </w:rPr>
              <w:t>00</w:t>
            </w:r>
          </w:p>
          <w:p w14:paraId="0F78EC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06" w:type="dxa"/>
            <w:vAlign w:val="center"/>
            <w:hideMark/>
          </w:tcPr>
          <w:p w14:paraId="2D08020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3.22</w:t>
            </w:r>
            <w:r>
              <w:rPr>
                <w:rFonts w:ascii="Times New Roman" w:eastAsia="Times New Roman" w:hAnsi="Times New Roman" w:cs="Times New Roman"/>
                <w:color w:val="000000"/>
                <w:kern w:val="0"/>
                <w:sz w:val="24"/>
                <w:szCs w:val="24"/>
                <w:lang w:eastAsia="en-IN"/>
                <w14:ligatures w14:val="none"/>
              </w:rPr>
              <w:t>0</w:t>
            </w:r>
          </w:p>
          <w:p w14:paraId="2742EEC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5" w:type="dxa"/>
            <w:vAlign w:val="center"/>
            <w:hideMark/>
          </w:tcPr>
          <w:p w14:paraId="4DCE59F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4.76</w:t>
            </w:r>
            <w:r>
              <w:rPr>
                <w:rFonts w:ascii="Times New Roman" w:eastAsia="Times New Roman" w:hAnsi="Times New Roman" w:cs="Times New Roman"/>
                <w:color w:val="000000"/>
                <w:kern w:val="0"/>
                <w:sz w:val="24"/>
                <w:szCs w:val="24"/>
                <w:lang w:eastAsia="en-IN"/>
                <w14:ligatures w14:val="none"/>
              </w:rPr>
              <w:t>0</w:t>
            </w:r>
          </w:p>
          <w:p w14:paraId="005F7D7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vAlign w:val="center"/>
            <w:hideMark/>
          </w:tcPr>
          <w:p w14:paraId="6A5CA19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4.08</w:t>
            </w:r>
            <w:r>
              <w:rPr>
                <w:rFonts w:ascii="Times New Roman" w:eastAsia="Times New Roman" w:hAnsi="Times New Roman" w:cs="Times New Roman"/>
                <w:color w:val="000000"/>
                <w:kern w:val="0"/>
                <w:sz w:val="24"/>
                <w:szCs w:val="24"/>
                <w:lang w:eastAsia="en-IN"/>
                <w14:ligatures w14:val="none"/>
              </w:rPr>
              <w:t>0</w:t>
            </w:r>
          </w:p>
          <w:p w14:paraId="7EB0A8A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vAlign w:val="center"/>
            <w:hideMark/>
          </w:tcPr>
          <w:p w14:paraId="5A43D64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5.66</w:t>
            </w:r>
            <w:r>
              <w:rPr>
                <w:rFonts w:ascii="Times New Roman" w:eastAsia="Times New Roman" w:hAnsi="Times New Roman" w:cs="Times New Roman"/>
                <w:color w:val="000000"/>
                <w:kern w:val="0"/>
                <w:sz w:val="24"/>
                <w:szCs w:val="24"/>
                <w:lang w:eastAsia="en-IN"/>
                <w14:ligatures w14:val="none"/>
              </w:rPr>
              <w:t>0</w:t>
            </w:r>
          </w:p>
          <w:p w14:paraId="777F5A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vAlign w:val="center"/>
            <w:hideMark/>
          </w:tcPr>
          <w:p w14:paraId="6BC18C0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4.75</w:t>
            </w:r>
            <w:r>
              <w:rPr>
                <w:rFonts w:ascii="Times New Roman" w:eastAsia="Times New Roman" w:hAnsi="Times New Roman" w:cs="Times New Roman"/>
                <w:color w:val="000000"/>
                <w:kern w:val="0"/>
                <w:sz w:val="24"/>
                <w:szCs w:val="24"/>
                <w:lang w:eastAsia="en-IN"/>
                <w14:ligatures w14:val="none"/>
              </w:rPr>
              <w:t>0</w:t>
            </w:r>
          </w:p>
          <w:p w14:paraId="7B2569A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vAlign w:val="center"/>
            <w:hideMark/>
          </w:tcPr>
          <w:p w14:paraId="655394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4.22</w:t>
            </w:r>
            <w:r>
              <w:rPr>
                <w:rFonts w:ascii="Times New Roman" w:eastAsia="Times New Roman" w:hAnsi="Times New Roman" w:cs="Times New Roman"/>
                <w:color w:val="000000"/>
                <w:kern w:val="0"/>
                <w:sz w:val="24"/>
                <w:szCs w:val="24"/>
                <w:lang w:eastAsia="en-IN"/>
                <w14:ligatures w14:val="none"/>
              </w:rPr>
              <w:t>0</w:t>
            </w:r>
          </w:p>
          <w:p w14:paraId="5273A73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vAlign w:val="center"/>
            <w:hideMark/>
          </w:tcPr>
          <w:p w14:paraId="39E2F13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3.46</w:t>
            </w:r>
            <w:r>
              <w:rPr>
                <w:rFonts w:ascii="Times New Roman" w:eastAsia="Times New Roman" w:hAnsi="Times New Roman" w:cs="Times New Roman"/>
                <w:color w:val="000000"/>
                <w:kern w:val="0"/>
                <w:sz w:val="24"/>
                <w:szCs w:val="24"/>
                <w:lang w:eastAsia="en-IN"/>
                <w14:ligatures w14:val="none"/>
              </w:rPr>
              <w:t>0</w:t>
            </w:r>
          </w:p>
          <w:p w14:paraId="524C13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44CA196F" w14:textId="77777777" w:rsidTr="00B15000">
        <w:trPr>
          <w:trHeight w:val="530"/>
        </w:trPr>
        <w:tc>
          <w:tcPr>
            <w:tcW w:w="2031" w:type="dxa"/>
            <w:noWrap/>
            <w:vAlign w:val="bottom"/>
            <w:hideMark/>
          </w:tcPr>
          <w:p w14:paraId="046B07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density (Dd)</w:t>
            </w:r>
          </w:p>
        </w:tc>
        <w:tc>
          <w:tcPr>
            <w:tcW w:w="810" w:type="dxa"/>
            <w:noWrap/>
            <w:vAlign w:val="bottom"/>
            <w:hideMark/>
          </w:tcPr>
          <w:p w14:paraId="19009B8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2.851</w:t>
            </w:r>
          </w:p>
          <w:p w14:paraId="475C50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(7)</w:t>
            </w:r>
          </w:p>
        </w:tc>
        <w:tc>
          <w:tcPr>
            <w:tcW w:w="811" w:type="dxa"/>
            <w:noWrap/>
            <w:vAlign w:val="bottom"/>
            <w:hideMark/>
          </w:tcPr>
          <w:p w14:paraId="3B894E5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2.638</w:t>
            </w:r>
          </w:p>
          <w:p w14:paraId="1D9016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3BAA1F5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2.864</w:t>
            </w:r>
          </w:p>
          <w:p w14:paraId="08818F7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6D6ABFC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2.974</w:t>
            </w:r>
          </w:p>
          <w:p w14:paraId="334BD11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vAlign w:val="center"/>
            <w:hideMark/>
          </w:tcPr>
          <w:p w14:paraId="7EA1482D"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C5AEAF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2.982</w:t>
            </w:r>
          </w:p>
          <w:p w14:paraId="16F519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vAlign w:val="center"/>
            <w:hideMark/>
          </w:tcPr>
          <w:p w14:paraId="53DCD1D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96C341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2.961</w:t>
            </w:r>
          </w:p>
          <w:p w14:paraId="271785F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4C7C0BC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2.515</w:t>
            </w:r>
          </w:p>
          <w:p w14:paraId="4DDBEAF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08D0F4B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3.101</w:t>
            </w:r>
          </w:p>
          <w:p w14:paraId="534A0B0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5A958B2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2.887</w:t>
            </w:r>
          </w:p>
          <w:p w14:paraId="3608CDF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0AD2FC7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2.833</w:t>
            </w:r>
          </w:p>
          <w:p w14:paraId="5B2C12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20C136D" w14:textId="77777777" w:rsidTr="00B15000">
        <w:trPr>
          <w:trHeight w:val="685"/>
        </w:trPr>
        <w:tc>
          <w:tcPr>
            <w:tcW w:w="2031" w:type="dxa"/>
            <w:noWrap/>
            <w:vAlign w:val="bottom"/>
            <w:hideMark/>
          </w:tcPr>
          <w:p w14:paraId="183E9D61"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Stream frequency (Fs)</w:t>
            </w:r>
          </w:p>
        </w:tc>
        <w:tc>
          <w:tcPr>
            <w:tcW w:w="810" w:type="dxa"/>
            <w:noWrap/>
            <w:vAlign w:val="bottom"/>
            <w:hideMark/>
          </w:tcPr>
          <w:p w14:paraId="352854D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6.603</w:t>
            </w:r>
          </w:p>
          <w:p w14:paraId="674BF5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(6)</w:t>
            </w:r>
          </w:p>
        </w:tc>
        <w:tc>
          <w:tcPr>
            <w:tcW w:w="811" w:type="dxa"/>
            <w:noWrap/>
            <w:vAlign w:val="bottom"/>
            <w:hideMark/>
          </w:tcPr>
          <w:p w14:paraId="6803F2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6.689</w:t>
            </w:r>
          </w:p>
          <w:p w14:paraId="7A79D9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2F8BCAA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6.469</w:t>
            </w:r>
          </w:p>
          <w:p w14:paraId="20E9AE9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06" w:type="dxa"/>
            <w:noWrap/>
            <w:vAlign w:val="bottom"/>
            <w:hideMark/>
          </w:tcPr>
          <w:p w14:paraId="3FDC063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6.24</w:t>
            </w:r>
            <w:r>
              <w:rPr>
                <w:rFonts w:ascii="Times New Roman" w:eastAsia="Times New Roman" w:hAnsi="Times New Roman" w:cs="Times New Roman"/>
                <w:color w:val="000000"/>
                <w:kern w:val="0"/>
                <w:sz w:val="24"/>
                <w:szCs w:val="24"/>
                <w:lang w:val="en-US" w:eastAsia="en-IN"/>
                <w14:ligatures w14:val="none"/>
              </w:rPr>
              <w:t>0</w:t>
            </w:r>
          </w:p>
          <w:p w14:paraId="76E63AC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7969A7E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6.463</w:t>
            </w:r>
          </w:p>
          <w:p w14:paraId="655A369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50ECD5D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6.688</w:t>
            </w:r>
          </w:p>
          <w:p w14:paraId="28D529B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vAlign w:val="center"/>
            <w:hideMark/>
          </w:tcPr>
          <w:p w14:paraId="14AD642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AE8523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6.157</w:t>
            </w:r>
          </w:p>
          <w:p w14:paraId="1DA6A8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vAlign w:val="center"/>
            <w:hideMark/>
          </w:tcPr>
          <w:p w14:paraId="1DA96940"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73787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8.231</w:t>
            </w:r>
          </w:p>
          <w:p w14:paraId="78639A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202EC8B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7.114</w:t>
            </w:r>
          </w:p>
          <w:p w14:paraId="3DD69B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6D1C203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8.176</w:t>
            </w:r>
          </w:p>
          <w:p w14:paraId="6B0D8DF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r>
      <w:tr w:rsidR="0053395B" w:rsidRPr="00BD5C90" w14:paraId="0117A4A6" w14:textId="77777777" w:rsidTr="00B15000">
        <w:trPr>
          <w:trHeight w:val="774"/>
        </w:trPr>
        <w:tc>
          <w:tcPr>
            <w:tcW w:w="2031" w:type="dxa"/>
            <w:noWrap/>
            <w:vAlign w:val="bottom"/>
            <w:hideMark/>
          </w:tcPr>
          <w:p w14:paraId="2451F6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texture (T)</w:t>
            </w:r>
          </w:p>
        </w:tc>
        <w:tc>
          <w:tcPr>
            <w:tcW w:w="810" w:type="dxa"/>
            <w:noWrap/>
            <w:vAlign w:val="bottom"/>
            <w:hideMark/>
          </w:tcPr>
          <w:p w14:paraId="775F8FF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6.812</w:t>
            </w:r>
          </w:p>
          <w:p w14:paraId="282314D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4E2ED0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4.736</w:t>
            </w:r>
          </w:p>
          <w:p w14:paraId="70ACABA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B419AF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6.738</w:t>
            </w:r>
          </w:p>
          <w:p w14:paraId="0EE25D8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06" w:type="dxa"/>
            <w:noWrap/>
            <w:vAlign w:val="bottom"/>
            <w:hideMark/>
          </w:tcPr>
          <w:p w14:paraId="1D2AEA8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2.655</w:t>
            </w:r>
          </w:p>
          <w:p w14:paraId="1274C2E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246684D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4.205</w:t>
            </w:r>
          </w:p>
          <w:p w14:paraId="0C03134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6D078F9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4.283</w:t>
            </w:r>
          </w:p>
          <w:p w14:paraId="561B82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78672D7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2.148</w:t>
            </w:r>
          </w:p>
          <w:p w14:paraId="294926D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76631D6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6.65</w:t>
            </w:r>
          </w:p>
          <w:p w14:paraId="536CE85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noWrap/>
            <w:vAlign w:val="bottom"/>
            <w:hideMark/>
          </w:tcPr>
          <w:p w14:paraId="14193F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4.745</w:t>
            </w:r>
          </w:p>
          <w:p w14:paraId="27B41CB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noWrap/>
            <w:vAlign w:val="bottom"/>
            <w:hideMark/>
          </w:tcPr>
          <w:p w14:paraId="43BD5B2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4.411</w:t>
            </w:r>
          </w:p>
          <w:p w14:paraId="525E275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r>
      <w:tr w:rsidR="0053395B" w:rsidRPr="00BD5C90" w14:paraId="6F892D2B" w14:textId="77777777" w:rsidTr="00B15000">
        <w:trPr>
          <w:trHeight w:val="696"/>
        </w:trPr>
        <w:tc>
          <w:tcPr>
            <w:tcW w:w="2031" w:type="dxa"/>
            <w:noWrap/>
            <w:vAlign w:val="bottom"/>
            <w:hideMark/>
          </w:tcPr>
          <w:p w14:paraId="031433B3" w14:textId="77777777" w:rsidR="0053395B" w:rsidRDefault="0053395B" w:rsidP="000675AB">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Form factor</w:t>
            </w:r>
          </w:p>
          <w:p w14:paraId="391000C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(Rf)</w:t>
            </w:r>
          </w:p>
        </w:tc>
        <w:tc>
          <w:tcPr>
            <w:tcW w:w="810" w:type="dxa"/>
            <w:noWrap/>
            <w:vAlign w:val="bottom"/>
            <w:hideMark/>
          </w:tcPr>
          <w:p w14:paraId="35FA410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0.422</w:t>
            </w:r>
          </w:p>
          <w:p w14:paraId="5C9D37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16777A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0.435</w:t>
            </w:r>
          </w:p>
          <w:p w14:paraId="00A38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C7BE0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0.274</w:t>
            </w:r>
          </w:p>
          <w:p w14:paraId="5759D3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2C056B7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0.181</w:t>
            </w:r>
          </w:p>
          <w:p w14:paraId="66F7D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vAlign w:val="center"/>
            <w:hideMark/>
          </w:tcPr>
          <w:p w14:paraId="4DF7EB08"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B0072B7" w14:textId="77777777" w:rsidR="0053395B" w:rsidRPr="00231DCB"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0.205</w:t>
            </w:r>
          </w:p>
          <w:p w14:paraId="1B3DA4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26CAA0A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0.31</w:t>
            </w:r>
          </w:p>
          <w:p w14:paraId="4682B13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1ED45BF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0.191</w:t>
            </w:r>
          </w:p>
          <w:p w14:paraId="53D847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2B2D8C4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0.329</w:t>
            </w:r>
          </w:p>
          <w:p w14:paraId="0D6AC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545E2AB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0.399</w:t>
            </w:r>
          </w:p>
          <w:p w14:paraId="3B9AA12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36251EC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0.45</w:t>
            </w:r>
          </w:p>
          <w:p w14:paraId="49196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8AECC90" w14:textId="77777777" w:rsidTr="00B15000">
        <w:trPr>
          <w:trHeight w:val="662"/>
        </w:trPr>
        <w:tc>
          <w:tcPr>
            <w:tcW w:w="2031" w:type="dxa"/>
            <w:noWrap/>
            <w:vAlign w:val="bottom"/>
            <w:hideMark/>
          </w:tcPr>
          <w:p w14:paraId="7C96BAA3"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Elongation ratio (Re)</w:t>
            </w:r>
          </w:p>
        </w:tc>
        <w:tc>
          <w:tcPr>
            <w:tcW w:w="810" w:type="dxa"/>
            <w:noWrap/>
            <w:vAlign w:val="bottom"/>
            <w:hideMark/>
          </w:tcPr>
          <w:p w14:paraId="3D82EE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0.731</w:t>
            </w:r>
          </w:p>
          <w:p w14:paraId="62FE1B1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4962A7A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0.74</w:t>
            </w:r>
            <w:r>
              <w:rPr>
                <w:rFonts w:ascii="Times New Roman" w:eastAsia="Times New Roman" w:hAnsi="Times New Roman" w:cs="Times New Roman"/>
                <w:color w:val="000000"/>
                <w:kern w:val="0"/>
                <w:sz w:val="24"/>
                <w:szCs w:val="24"/>
                <w:lang w:val="en-US" w:eastAsia="en-IN"/>
                <w14:ligatures w14:val="none"/>
              </w:rPr>
              <w:t>0</w:t>
            </w:r>
          </w:p>
          <w:p w14:paraId="68C7CC5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3F762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0.59</w:t>
            </w:r>
            <w:r>
              <w:rPr>
                <w:rFonts w:ascii="Times New Roman" w:eastAsia="Times New Roman" w:hAnsi="Times New Roman" w:cs="Times New Roman"/>
                <w:color w:val="000000"/>
                <w:kern w:val="0"/>
                <w:sz w:val="24"/>
                <w:szCs w:val="24"/>
                <w:lang w:val="en-US" w:eastAsia="en-IN"/>
                <w14:ligatures w14:val="none"/>
              </w:rPr>
              <w:t>0</w:t>
            </w:r>
          </w:p>
          <w:p w14:paraId="547C3FC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3DA7096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0.48</w:t>
            </w:r>
            <w:r>
              <w:rPr>
                <w:rFonts w:ascii="Times New Roman" w:eastAsia="Times New Roman" w:hAnsi="Times New Roman" w:cs="Times New Roman"/>
                <w:color w:val="000000"/>
                <w:kern w:val="0"/>
                <w:sz w:val="24"/>
                <w:szCs w:val="24"/>
                <w:lang w:val="en-US" w:eastAsia="en-IN"/>
                <w14:ligatures w14:val="none"/>
              </w:rPr>
              <w:t>0</w:t>
            </w:r>
          </w:p>
          <w:p w14:paraId="4C1FE3D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noWrap/>
            <w:vAlign w:val="bottom"/>
            <w:hideMark/>
          </w:tcPr>
          <w:p w14:paraId="7E75B1B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0.51</w:t>
            </w:r>
          </w:p>
          <w:p w14:paraId="04305D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4E7925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0.627</w:t>
            </w:r>
          </w:p>
          <w:p w14:paraId="18AECB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04BC38C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0.491</w:t>
            </w:r>
          </w:p>
          <w:p w14:paraId="43D9FDA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CE5030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0.652</w:t>
            </w:r>
          </w:p>
          <w:p w14:paraId="18B2EE9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237769F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0.708</w:t>
            </w:r>
          </w:p>
          <w:p w14:paraId="372956D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47F63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0.755</w:t>
            </w:r>
          </w:p>
          <w:p w14:paraId="4C4AB2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1377C80" w14:textId="77777777" w:rsidTr="00B15000">
        <w:trPr>
          <w:trHeight w:val="734"/>
        </w:trPr>
        <w:tc>
          <w:tcPr>
            <w:tcW w:w="2031" w:type="dxa"/>
            <w:noWrap/>
            <w:vAlign w:val="bottom"/>
            <w:hideMark/>
          </w:tcPr>
          <w:p w14:paraId="14EA980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Circulatory ratio (</w:t>
            </w:r>
            <w:proofErr w:type="spellStart"/>
            <w:r w:rsidRPr="00BD5C90">
              <w:rPr>
                <w:rFonts w:ascii="Times New Roman" w:eastAsia="Times New Roman" w:hAnsi="Times New Roman" w:cs="Times New Roman"/>
                <w:color w:val="000000"/>
                <w:kern w:val="0"/>
                <w:sz w:val="24"/>
                <w:szCs w:val="24"/>
                <w:lang w:eastAsia="en-IN"/>
                <w14:ligatures w14:val="none"/>
              </w:rPr>
              <w:t>Rc</w:t>
            </w:r>
            <w:proofErr w:type="spellEnd"/>
            <w:r w:rsidRPr="00BD5C90">
              <w:rPr>
                <w:rFonts w:ascii="Times New Roman" w:eastAsia="Times New Roman" w:hAnsi="Times New Roman" w:cs="Times New Roman"/>
                <w:color w:val="000000"/>
                <w:kern w:val="0"/>
                <w:sz w:val="24"/>
                <w:szCs w:val="24"/>
                <w:lang w:eastAsia="en-IN"/>
                <w14:ligatures w14:val="none"/>
              </w:rPr>
              <w:t>)</w:t>
            </w:r>
          </w:p>
        </w:tc>
        <w:tc>
          <w:tcPr>
            <w:tcW w:w="810" w:type="dxa"/>
            <w:noWrap/>
            <w:vAlign w:val="bottom"/>
            <w:hideMark/>
          </w:tcPr>
          <w:p w14:paraId="06D693E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0.525</w:t>
            </w:r>
          </w:p>
          <w:p w14:paraId="70F556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1" w:type="dxa"/>
            <w:noWrap/>
            <w:vAlign w:val="bottom"/>
            <w:hideMark/>
          </w:tcPr>
          <w:p w14:paraId="0EFB5BE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0.526</w:t>
            </w:r>
          </w:p>
          <w:p w14:paraId="5C006C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175DB8A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0.524</w:t>
            </w:r>
          </w:p>
          <w:p w14:paraId="01827C8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06" w:type="dxa"/>
            <w:noWrap/>
            <w:vAlign w:val="bottom"/>
            <w:hideMark/>
          </w:tcPr>
          <w:p w14:paraId="05EFD29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0.383</w:t>
            </w:r>
          </w:p>
          <w:p w14:paraId="5C6E76E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4D5041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0.377</w:t>
            </w:r>
          </w:p>
          <w:p w14:paraId="4B0A1A4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D9FEE2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0.564</w:t>
            </w:r>
          </w:p>
          <w:p w14:paraId="5B80943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6EC26B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0.324</w:t>
            </w:r>
          </w:p>
          <w:p w14:paraId="33A8BA9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B09F8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0.499</w:t>
            </w:r>
          </w:p>
          <w:p w14:paraId="788F77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41" w:type="dxa"/>
            <w:noWrap/>
            <w:vAlign w:val="bottom"/>
            <w:hideMark/>
          </w:tcPr>
          <w:p w14:paraId="32D645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w:t>
            </w:r>
          </w:p>
          <w:p w14:paraId="613ABFC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992" w:type="dxa"/>
            <w:noWrap/>
            <w:vAlign w:val="bottom"/>
            <w:hideMark/>
          </w:tcPr>
          <w:p w14:paraId="25DB2FC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0.574</w:t>
            </w:r>
          </w:p>
          <w:p w14:paraId="64C47E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786ED89C" w14:textId="77777777" w:rsidTr="00B15000">
        <w:trPr>
          <w:trHeight w:val="538"/>
        </w:trPr>
        <w:tc>
          <w:tcPr>
            <w:tcW w:w="2031" w:type="dxa"/>
            <w:noWrap/>
            <w:vAlign w:val="bottom"/>
            <w:hideMark/>
          </w:tcPr>
          <w:p w14:paraId="28B02AD2"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lastRenderedPageBreak/>
              <w:t>L</w:t>
            </w:r>
            <w:r w:rsidRPr="00BD5C90">
              <w:rPr>
                <w:rFonts w:ascii="Times New Roman" w:eastAsia="Times New Roman" w:hAnsi="Times New Roman" w:cs="Times New Roman"/>
                <w:color w:val="000000"/>
                <w:kern w:val="0"/>
                <w:sz w:val="24"/>
                <w:szCs w:val="24"/>
                <w:lang w:eastAsia="en-IN"/>
                <w14:ligatures w14:val="none"/>
              </w:rPr>
              <w:t>ength of overland flow (</w:t>
            </w:r>
            <w:proofErr w:type="spellStart"/>
            <w:r w:rsidRPr="00BD5C90">
              <w:rPr>
                <w:rFonts w:ascii="Times New Roman" w:eastAsia="Times New Roman" w:hAnsi="Times New Roman" w:cs="Times New Roman"/>
                <w:color w:val="000000"/>
                <w:kern w:val="0"/>
                <w:sz w:val="24"/>
                <w:szCs w:val="24"/>
                <w:lang w:eastAsia="en-IN"/>
                <w14:ligatures w14:val="none"/>
              </w:rPr>
              <w:t>Lg</w:t>
            </w:r>
            <w:proofErr w:type="spellEnd"/>
            <w:r w:rsidRPr="00BD5C90">
              <w:rPr>
                <w:rFonts w:ascii="Times New Roman" w:eastAsia="Times New Roman" w:hAnsi="Times New Roman" w:cs="Times New Roman"/>
                <w:color w:val="000000"/>
                <w:kern w:val="0"/>
                <w:sz w:val="24"/>
                <w:szCs w:val="24"/>
                <w:lang w:eastAsia="en-IN"/>
                <w14:ligatures w14:val="none"/>
              </w:rPr>
              <w:t>)</w:t>
            </w:r>
          </w:p>
        </w:tc>
        <w:tc>
          <w:tcPr>
            <w:tcW w:w="810" w:type="dxa"/>
            <w:noWrap/>
            <w:vAlign w:val="bottom"/>
            <w:hideMark/>
          </w:tcPr>
          <w:p w14:paraId="096778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0.175</w:t>
            </w:r>
          </w:p>
          <w:p w14:paraId="6185D76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66A496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0.189</w:t>
            </w:r>
          </w:p>
          <w:p w14:paraId="53204D6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94715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0.174</w:t>
            </w:r>
          </w:p>
          <w:p w14:paraId="570FE31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787567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0.168</w:t>
            </w:r>
          </w:p>
          <w:p w14:paraId="3E0D427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DBC89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0.167</w:t>
            </w:r>
          </w:p>
          <w:p w14:paraId="64FE85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34F141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0.169</w:t>
            </w:r>
          </w:p>
          <w:p w14:paraId="5BC3290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690A980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0.198</w:t>
            </w:r>
          </w:p>
          <w:p w14:paraId="56767F1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AF63A3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0.161</w:t>
            </w:r>
          </w:p>
          <w:p w14:paraId="73245E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vAlign w:val="center"/>
            <w:hideMark/>
          </w:tcPr>
          <w:p w14:paraId="5541546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4650F85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0.173</w:t>
            </w:r>
          </w:p>
          <w:p w14:paraId="2B552A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7D47A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0.176</w:t>
            </w:r>
          </w:p>
          <w:p w14:paraId="418077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61E662EF" w14:textId="77777777" w:rsidTr="00B15000">
        <w:trPr>
          <w:trHeight w:val="581"/>
        </w:trPr>
        <w:tc>
          <w:tcPr>
            <w:tcW w:w="2031" w:type="dxa"/>
            <w:noWrap/>
            <w:vAlign w:val="bottom"/>
            <w:hideMark/>
          </w:tcPr>
          <w:p w14:paraId="4F78C5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Constant of</w:t>
            </w: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 xml:space="preserve">Channel maintenance </w:t>
            </w:r>
            <w:r>
              <w:rPr>
                <w:rFonts w:ascii="Times New Roman" w:eastAsia="Times New Roman" w:hAnsi="Times New Roman" w:cs="Times New Roman"/>
                <w:color w:val="000000"/>
                <w:kern w:val="0"/>
                <w:sz w:val="24"/>
                <w:szCs w:val="24"/>
                <w:lang w:eastAsia="en-IN"/>
                <w14:ligatures w14:val="none"/>
              </w:rPr>
              <w:t>(C)</w:t>
            </w:r>
          </w:p>
        </w:tc>
        <w:tc>
          <w:tcPr>
            <w:tcW w:w="810" w:type="dxa"/>
            <w:noWrap/>
            <w:vAlign w:val="bottom"/>
            <w:hideMark/>
          </w:tcPr>
          <w:p w14:paraId="67421C6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w:t>
            </w:r>
          </w:p>
          <w:p w14:paraId="6E49A6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1A88C7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0.379</w:t>
            </w:r>
          </w:p>
          <w:p w14:paraId="0C5FE8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65CA00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0.349</w:t>
            </w:r>
          </w:p>
          <w:p w14:paraId="3A743E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8804F0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0.336</w:t>
            </w:r>
          </w:p>
          <w:p w14:paraId="0D65A87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0FFD026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0.335</w:t>
            </w:r>
          </w:p>
          <w:p w14:paraId="7850DD3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144481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0.337</w:t>
            </w:r>
          </w:p>
          <w:p w14:paraId="438FBAE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7C013FF9"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700256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0.397</w:t>
            </w:r>
          </w:p>
          <w:p w14:paraId="3BA884B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4AF82A3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0.322</w:t>
            </w:r>
          </w:p>
          <w:p w14:paraId="2D7829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75D3F2C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0.346</w:t>
            </w:r>
          </w:p>
          <w:p w14:paraId="5F15139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469E096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0.352</w:t>
            </w:r>
          </w:p>
          <w:p w14:paraId="37DAD9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5A73C12" w14:textId="77777777" w:rsidTr="00B15000">
        <w:trPr>
          <w:trHeight w:val="800"/>
        </w:trPr>
        <w:tc>
          <w:tcPr>
            <w:tcW w:w="2031" w:type="dxa"/>
            <w:noWrap/>
            <w:vAlign w:val="bottom"/>
            <w:hideMark/>
          </w:tcPr>
          <w:p w14:paraId="5E6E59D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Compactness Coefficient (Cc)</w:t>
            </w:r>
          </w:p>
        </w:tc>
        <w:tc>
          <w:tcPr>
            <w:tcW w:w="810" w:type="dxa"/>
            <w:noWrap/>
            <w:vAlign w:val="bottom"/>
            <w:hideMark/>
          </w:tcPr>
          <w:p w14:paraId="4A7A7AD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w:t>
            </w:r>
          </w:p>
          <w:p w14:paraId="57C7076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1" w:type="dxa"/>
            <w:noWrap/>
            <w:vAlign w:val="bottom"/>
            <w:hideMark/>
          </w:tcPr>
          <w:p w14:paraId="09740C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1.379</w:t>
            </w:r>
          </w:p>
          <w:p w14:paraId="4408D8E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227654E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0A4488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1.381</w:t>
            </w:r>
          </w:p>
          <w:p w14:paraId="29806E9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3F1F6C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1.618</w:t>
            </w:r>
          </w:p>
          <w:p w14:paraId="3383D6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5" w:type="dxa"/>
            <w:noWrap/>
            <w:vAlign w:val="bottom"/>
            <w:hideMark/>
          </w:tcPr>
          <w:p w14:paraId="63BE374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1.629</w:t>
            </w:r>
          </w:p>
          <w:p w14:paraId="135C62B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1" w:type="dxa"/>
            <w:noWrap/>
            <w:vAlign w:val="bottom"/>
            <w:hideMark/>
          </w:tcPr>
          <w:p w14:paraId="5A439C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w:t>
            </w:r>
          </w:p>
          <w:p w14:paraId="6ED8108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0" w:type="dxa"/>
            <w:noWrap/>
            <w:vAlign w:val="bottom"/>
            <w:hideMark/>
          </w:tcPr>
          <w:p w14:paraId="71FDE03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1.757</w:t>
            </w:r>
          </w:p>
          <w:p w14:paraId="338F25B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5A612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1.401</w:t>
            </w:r>
          </w:p>
          <w:p w14:paraId="1F2B32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41" w:type="dxa"/>
            <w:noWrap/>
            <w:vAlign w:val="bottom"/>
            <w:hideMark/>
          </w:tcPr>
          <w:p w14:paraId="573BAE5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1.336</w:t>
            </w:r>
          </w:p>
          <w:p w14:paraId="279CE2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48BA805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1.321</w:t>
            </w:r>
          </w:p>
          <w:p w14:paraId="35D9F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r>
      <w:tr w:rsidR="0053395B" w:rsidRPr="00BD5C90" w14:paraId="3CB1102D" w14:textId="77777777" w:rsidTr="00B15000">
        <w:trPr>
          <w:trHeight w:val="528"/>
        </w:trPr>
        <w:tc>
          <w:tcPr>
            <w:tcW w:w="2031" w:type="dxa"/>
            <w:noWrap/>
            <w:vAlign w:val="bottom"/>
            <w:hideMark/>
          </w:tcPr>
          <w:p w14:paraId="7BB829FF"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Ruggedness number (Rn)</w:t>
            </w:r>
          </w:p>
        </w:tc>
        <w:tc>
          <w:tcPr>
            <w:tcW w:w="810" w:type="dxa"/>
            <w:noWrap/>
            <w:vAlign w:val="bottom"/>
            <w:hideMark/>
          </w:tcPr>
          <w:p w14:paraId="633002F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w:t>
            </w:r>
            <w:r>
              <w:rPr>
                <w:rFonts w:ascii="Times New Roman" w:eastAsia="Times New Roman" w:hAnsi="Times New Roman" w:cs="Times New Roman"/>
                <w:color w:val="000000"/>
                <w:kern w:val="0"/>
                <w:sz w:val="24"/>
                <w:szCs w:val="24"/>
                <w:lang w:val="en-US" w:eastAsia="en-IN"/>
                <w14:ligatures w14:val="none"/>
              </w:rPr>
              <w:t>35</w:t>
            </w:r>
          </w:p>
          <w:p w14:paraId="43EE83C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3042AF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1.71</w:t>
            </w:r>
            <w:r>
              <w:rPr>
                <w:rFonts w:ascii="Times New Roman" w:eastAsia="Times New Roman" w:hAnsi="Times New Roman" w:cs="Times New Roman"/>
                <w:color w:val="000000"/>
                <w:kern w:val="0"/>
                <w:sz w:val="24"/>
                <w:szCs w:val="24"/>
                <w:lang w:val="en-US" w:eastAsia="en-IN"/>
                <w14:ligatures w14:val="none"/>
              </w:rPr>
              <w:t>9</w:t>
            </w:r>
          </w:p>
          <w:p w14:paraId="09612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6EE38BEB"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2A7BB17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3.17</w:t>
            </w:r>
            <w:r>
              <w:rPr>
                <w:rFonts w:ascii="Times New Roman" w:eastAsia="Times New Roman" w:hAnsi="Times New Roman" w:cs="Times New Roman"/>
                <w:color w:val="000000"/>
                <w:kern w:val="0"/>
                <w:sz w:val="24"/>
                <w:szCs w:val="24"/>
                <w:lang w:val="en-US" w:eastAsia="en-IN"/>
                <w14:ligatures w14:val="none"/>
              </w:rPr>
              <w:t>6</w:t>
            </w:r>
          </w:p>
          <w:p w14:paraId="66547FF1"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(1)</w:t>
            </w:r>
          </w:p>
        </w:tc>
        <w:tc>
          <w:tcPr>
            <w:tcW w:w="806" w:type="dxa"/>
            <w:noWrap/>
            <w:vAlign w:val="bottom"/>
            <w:hideMark/>
          </w:tcPr>
          <w:p w14:paraId="52BD2C9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2.03</w:t>
            </w:r>
            <w:r>
              <w:rPr>
                <w:rFonts w:ascii="Times New Roman" w:eastAsia="Times New Roman" w:hAnsi="Times New Roman" w:cs="Times New Roman"/>
                <w:color w:val="000000"/>
                <w:kern w:val="0"/>
                <w:sz w:val="24"/>
                <w:szCs w:val="24"/>
                <w:lang w:val="en-US" w:eastAsia="en-IN"/>
                <w14:ligatures w14:val="none"/>
              </w:rPr>
              <w:t>4</w:t>
            </w:r>
          </w:p>
          <w:p w14:paraId="3E64C09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5" w:type="dxa"/>
            <w:noWrap/>
            <w:vAlign w:val="bottom"/>
            <w:hideMark/>
          </w:tcPr>
          <w:p w14:paraId="3A3C9CD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2.71</w:t>
            </w:r>
            <w:r>
              <w:rPr>
                <w:rFonts w:ascii="Times New Roman" w:eastAsia="Times New Roman" w:hAnsi="Times New Roman" w:cs="Times New Roman"/>
                <w:color w:val="000000"/>
                <w:kern w:val="0"/>
                <w:sz w:val="24"/>
                <w:szCs w:val="24"/>
                <w:lang w:val="en-US" w:eastAsia="en-IN"/>
                <w14:ligatures w14:val="none"/>
              </w:rPr>
              <w:t>9</w:t>
            </w:r>
          </w:p>
          <w:p w14:paraId="425900D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6B81850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1.9</w:t>
            </w:r>
            <w:r>
              <w:rPr>
                <w:rFonts w:ascii="Times New Roman" w:eastAsia="Times New Roman" w:hAnsi="Times New Roman" w:cs="Times New Roman"/>
                <w:color w:val="000000"/>
                <w:kern w:val="0"/>
                <w:sz w:val="24"/>
                <w:szCs w:val="24"/>
                <w:lang w:val="en-US" w:eastAsia="en-IN"/>
                <w14:ligatures w14:val="none"/>
              </w:rPr>
              <w:t>95</w:t>
            </w:r>
          </w:p>
          <w:p w14:paraId="62D855D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062419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747C37C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1.60</w:t>
            </w:r>
            <w:r>
              <w:rPr>
                <w:rFonts w:ascii="Times New Roman" w:eastAsia="Times New Roman" w:hAnsi="Times New Roman" w:cs="Times New Roman"/>
                <w:color w:val="000000"/>
                <w:kern w:val="0"/>
                <w:sz w:val="24"/>
                <w:szCs w:val="24"/>
                <w:lang w:val="en-US" w:eastAsia="en-IN"/>
                <w14:ligatures w14:val="none"/>
              </w:rPr>
              <w:t>4</w:t>
            </w:r>
          </w:p>
          <w:p w14:paraId="5C754814"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(8)</w:t>
            </w:r>
          </w:p>
        </w:tc>
        <w:tc>
          <w:tcPr>
            <w:tcW w:w="811" w:type="dxa"/>
            <w:noWrap/>
            <w:vAlign w:val="bottom"/>
            <w:hideMark/>
          </w:tcPr>
          <w:p w14:paraId="1A5AFF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1.072</w:t>
            </w:r>
          </w:p>
          <w:p w14:paraId="30013D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41" w:type="dxa"/>
            <w:noWrap/>
            <w:vAlign w:val="bottom"/>
            <w:hideMark/>
          </w:tcPr>
          <w:p w14:paraId="3AA46CB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w:t>
            </w:r>
            <w:r>
              <w:rPr>
                <w:rFonts w:ascii="Times New Roman" w:eastAsia="Times New Roman" w:hAnsi="Times New Roman" w:cs="Times New Roman"/>
                <w:color w:val="000000"/>
                <w:kern w:val="0"/>
                <w:sz w:val="24"/>
                <w:szCs w:val="24"/>
                <w:lang w:val="en-US" w:eastAsia="en-IN"/>
                <w14:ligatures w14:val="none"/>
              </w:rPr>
              <w:t>761</w:t>
            </w:r>
          </w:p>
          <w:p w14:paraId="50EAD44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992" w:type="dxa"/>
            <w:noWrap/>
            <w:vAlign w:val="bottom"/>
            <w:hideMark/>
          </w:tcPr>
          <w:p w14:paraId="5BDDE1E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1.229</w:t>
            </w:r>
          </w:p>
          <w:p w14:paraId="6A2F893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55157BC6" w14:textId="77777777" w:rsidTr="001417F0">
        <w:trPr>
          <w:trHeight w:val="653"/>
        </w:trPr>
        <w:tc>
          <w:tcPr>
            <w:tcW w:w="2031" w:type="dxa"/>
            <w:noWrap/>
            <w:vAlign w:val="bottom"/>
          </w:tcPr>
          <w:p w14:paraId="6FC66377"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Sum of rankings (x)</w:t>
            </w:r>
          </w:p>
        </w:tc>
        <w:tc>
          <w:tcPr>
            <w:tcW w:w="810" w:type="dxa"/>
            <w:noWrap/>
            <w:vAlign w:val="bottom"/>
          </w:tcPr>
          <w:p w14:paraId="28E2B34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65</w:t>
            </w:r>
          </w:p>
        </w:tc>
        <w:tc>
          <w:tcPr>
            <w:tcW w:w="811" w:type="dxa"/>
            <w:noWrap/>
            <w:vAlign w:val="bottom"/>
          </w:tcPr>
          <w:p w14:paraId="1C03BB87"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8</w:t>
            </w:r>
          </w:p>
        </w:tc>
        <w:tc>
          <w:tcPr>
            <w:tcW w:w="810" w:type="dxa"/>
            <w:noWrap/>
            <w:vAlign w:val="bottom"/>
          </w:tcPr>
          <w:p w14:paraId="563DE7A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06" w:type="dxa"/>
            <w:noWrap/>
            <w:vAlign w:val="bottom"/>
          </w:tcPr>
          <w:p w14:paraId="1FEC17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54</w:t>
            </w:r>
          </w:p>
        </w:tc>
        <w:tc>
          <w:tcPr>
            <w:tcW w:w="815" w:type="dxa"/>
            <w:noWrap/>
            <w:vAlign w:val="bottom"/>
          </w:tcPr>
          <w:p w14:paraId="3F4F82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11" w:type="dxa"/>
            <w:noWrap/>
            <w:vAlign w:val="bottom"/>
          </w:tcPr>
          <w:p w14:paraId="684FC2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10" w:type="dxa"/>
            <w:noWrap/>
            <w:vAlign w:val="bottom"/>
          </w:tcPr>
          <w:p w14:paraId="56E83E1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4</w:t>
            </w:r>
          </w:p>
        </w:tc>
        <w:tc>
          <w:tcPr>
            <w:tcW w:w="811" w:type="dxa"/>
            <w:noWrap/>
            <w:vAlign w:val="bottom"/>
          </w:tcPr>
          <w:p w14:paraId="26A2FD8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41" w:type="dxa"/>
            <w:noWrap/>
            <w:vAlign w:val="bottom"/>
          </w:tcPr>
          <w:p w14:paraId="55E40F1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p>
        </w:tc>
        <w:tc>
          <w:tcPr>
            <w:tcW w:w="992" w:type="dxa"/>
            <w:noWrap/>
            <w:vAlign w:val="bottom"/>
          </w:tcPr>
          <w:p w14:paraId="292394F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81</w:t>
            </w:r>
          </w:p>
        </w:tc>
      </w:tr>
      <w:tr w:rsidR="0053395B" w:rsidRPr="00BD5C90" w14:paraId="16927D79" w14:textId="77777777" w:rsidTr="00B15000">
        <w:trPr>
          <w:trHeight w:val="600"/>
        </w:trPr>
        <w:tc>
          <w:tcPr>
            <w:tcW w:w="2031" w:type="dxa"/>
            <w:noWrap/>
            <w:vAlign w:val="bottom"/>
          </w:tcPr>
          <w:p w14:paraId="343A4ACC" w14:textId="77777777" w:rsidR="0053395B"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Total no. of parameters (y)</w:t>
            </w:r>
          </w:p>
        </w:tc>
        <w:tc>
          <w:tcPr>
            <w:tcW w:w="810" w:type="dxa"/>
            <w:noWrap/>
            <w:vAlign w:val="bottom"/>
          </w:tcPr>
          <w:p w14:paraId="3B54553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2D56086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588D470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06" w:type="dxa"/>
            <w:noWrap/>
            <w:vAlign w:val="bottom"/>
          </w:tcPr>
          <w:p w14:paraId="3EEBFD0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5" w:type="dxa"/>
            <w:noWrap/>
            <w:vAlign w:val="bottom"/>
          </w:tcPr>
          <w:p w14:paraId="7E5651E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508FECE5"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3C7FE409"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115BF4C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41" w:type="dxa"/>
            <w:noWrap/>
            <w:vAlign w:val="bottom"/>
          </w:tcPr>
          <w:p w14:paraId="0FC94E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992" w:type="dxa"/>
            <w:noWrap/>
            <w:vAlign w:val="bottom"/>
          </w:tcPr>
          <w:p w14:paraId="38D676A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r>
      <w:tr w:rsidR="0053395B" w:rsidRPr="00BD5C90" w14:paraId="06E7E963" w14:textId="77777777" w:rsidTr="00B15000">
        <w:trPr>
          <w:trHeight w:val="584"/>
        </w:trPr>
        <w:tc>
          <w:tcPr>
            <w:tcW w:w="2031" w:type="dxa"/>
            <w:noWrap/>
            <w:vAlign w:val="bottom"/>
          </w:tcPr>
          <w:p w14:paraId="0CE44328"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8406D">
              <w:rPr>
                <w:rFonts w:ascii="Times New Roman" w:eastAsia="Times New Roman" w:hAnsi="Times New Roman" w:cs="Times New Roman"/>
                <w:b/>
                <w:bCs/>
                <w:color w:val="000000"/>
                <w:kern w:val="0"/>
                <w:sz w:val="24"/>
                <w:szCs w:val="24"/>
                <w:lang w:eastAsia="en-IN"/>
                <w14:ligatures w14:val="none"/>
              </w:rPr>
              <w:t xml:space="preserve">Compound </w:t>
            </w:r>
            <w:r>
              <w:rPr>
                <w:rFonts w:ascii="Times New Roman" w:eastAsia="Times New Roman" w:hAnsi="Times New Roman" w:cs="Times New Roman"/>
                <w:b/>
                <w:bCs/>
                <w:color w:val="000000"/>
                <w:kern w:val="0"/>
                <w:sz w:val="24"/>
                <w:szCs w:val="24"/>
                <w:lang w:eastAsia="en-IN"/>
                <w14:ligatures w14:val="none"/>
              </w:rPr>
              <w:t xml:space="preserve">parameter </w:t>
            </w:r>
            <w:r w:rsidRPr="0098406D">
              <w:rPr>
                <w:rFonts w:ascii="Times New Roman" w:eastAsia="Times New Roman" w:hAnsi="Times New Roman" w:cs="Times New Roman"/>
                <w:b/>
                <w:bCs/>
                <w:color w:val="000000"/>
                <w:kern w:val="0"/>
                <w:sz w:val="24"/>
                <w:szCs w:val="24"/>
                <w:lang w:eastAsia="en-IN"/>
                <w14:ligatures w14:val="none"/>
              </w:rPr>
              <w:t>value</w:t>
            </w:r>
            <w:r>
              <w:rPr>
                <w:rFonts w:ascii="Times New Roman" w:eastAsia="Times New Roman" w:hAnsi="Times New Roman" w:cs="Times New Roman"/>
                <w:b/>
                <w:bCs/>
                <w:color w:val="000000"/>
                <w:kern w:val="0"/>
                <w:sz w:val="24"/>
                <w:szCs w:val="24"/>
                <w:lang w:eastAsia="en-IN"/>
                <w14:ligatures w14:val="none"/>
              </w:rPr>
              <w:t xml:space="preserve"> (Cp) (x/y)</w:t>
            </w:r>
          </w:p>
        </w:tc>
        <w:tc>
          <w:tcPr>
            <w:tcW w:w="810" w:type="dxa"/>
            <w:noWrap/>
            <w:vAlign w:val="bottom"/>
          </w:tcPr>
          <w:p w14:paraId="2BF111D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r>
              <w:rPr>
                <w:rFonts w:ascii="Times New Roman" w:eastAsia="Times New Roman" w:hAnsi="Times New Roman" w:cs="Times New Roman"/>
                <w:b/>
                <w:bCs/>
                <w:color w:val="000000"/>
                <w:kern w:val="0"/>
                <w:sz w:val="24"/>
                <w:szCs w:val="24"/>
                <w:lang w:eastAsia="en-IN"/>
                <w14:ligatures w14:val="none"/>
              </w:rPr>
              <w:t>0</w:t>
            </w:r>
          </w:p>
        </w:tc>
        <w:tc>
          <w:tcPr>
            <w:tcW w:w="811" w:type="dxa"/>
            <w:noWrap/>
            <w:vAlign w:val="bottom"/>
          </w:tcPr>
          <w:p w14:paraId="5A469423"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.09</w:t>
            </w:r>
          </w:p>
        </w:tc>
        <w:tc>
          <w:tcPr>
            <w:tcW w:w="810" w:type="dxa"/>
            <w:noWrap/>
            <w:vAlign w:val="bottom"/>
          </w:tcPr>
          <w:p w14:paraId="60ADE8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06" w:type="dxa"/>
            <w:noWrap/>
            <w:vAlign w:val="bottom"/>
          </w:tcPr>
          <w:p w14:paraId="0ABEF0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4.9</w:t>
            </w:r>
            <w:r>
              <w:rPr>
                <w:rFonts w:ascii="Times New Roman" w:eastAsia="Times New Roman" w:hAnsi="Times New Roman" w:cs="Times New Roman"/>
                <w:b/>
                <w:bCs/>
                <w:color w:val="000000"/>
                <w:kern w:val="0"/>
                <w:sz w:val="24"/>
                <w:szCs w:val="24"/>
                <w:lang w:eastAsia="en-IN"/>
                <w14:ligatures w14:val="none"/>
              </w:rPr>
              <w:t>0</w:t>
            </w:r>
          </w:p>
        </w:tc>
        <w:tc>
          <w:tcPr>
            <w:tcW w:w="815" w:type="dxa"/>
            <w:noWrap/>
            <w:vAlign w:val="bottom"/>
          </w:tcPr>
          <w:p w14:paraId="5A1FBCD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11" w:type="dxa"/>
            <w:noWrap/>
            <w:vAlign w:val="bottom"/>
          </w:tcPr>
          <w:p w14:paraId="0E9D9AD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10" w:type="dxa"/>
            <w:noWrap/>
            <w:vAlign w:val="bottom"/>
          </w:tcPr>
          <w:p w14:paraId="4F491BAB"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w:t>
            </w:r>
            <w:r>
              <w:rPr>
                <w:rFonts w:ascii="Times New Roman" w:eastAsia="Times New Roman" w:hAnsi="Times New Roman" w:cs="Times New Roman"/>
                <w:b/>
                <w:bCs/>
                <w:color w:val="000000"/>
                <w:kern w:val="0"/>
                <w:sz w:val="24"/>
                <w:szCs w:val="24"/>
                <w:lang w:eastAsia="en-IN"/>
                <w14:ligatures w14:val="none"/>
              </w:rPr>
              <w:t>72</w:t>
            </w:r>
          </w:p>
        </w:tc>
        <w:tc>
          <w:tcPr>
            <w:tcW w:w="811" w:type="dxa"/>
            <w:noWrap/>
            <w:vAlign w:val="bottom"/>
          </w:tcPr>
          <w:p w14:paraId="42B73D7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41" w:type="dxa"/>
            <w:noWrap/>
            <w:vAlign w:val="bottom"/>
          </w:tcPr>
          <w:p w14:paraId="0ABF0AD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18</w:t>
            </w:r>
          </w:p>
        </w:tc>
        <w:tc>
          <w:tcPr>
            <w:tcW w:w="992" w:type="dxa"/>
            <w:noWrap/>
            <w:vAlign w:val="bottom"/>
          </w:tcPr>
          <w:p w14:paraId="5E0F2AC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7.36</w:t>
            </w:r>
          </w:p>
        </w:tc>
      </w:tr>
    </w:tbl>
    <w:p w14:paraId="7EB105C8" w14:textId="0DBC30DC" w:rsidR="0053395B" w:rsidRDefault="0053395B" w:rsidP="0053395B">
      <w:pPr>
        <w:spacing w:line="360" w:lineRule="auto"/>
        <w:jc w:val="both"/>
        <w:rPr>
          <w:rFonts w:ascii="Times New Roman" w:hAnsi="Times New Roman" w:cs="Times New Roman"/>
          <w:i/>
          <w:iCs/>
          <w:sz w:val="24"/>
          <w:szCs w:val="24"/>
        </w:rPr>
      </w:pPr>
      <w:r w:rsidRPr="0098406D">
        <w:rPr>
          <w:rFonts w:ascii="Times New Roman" w:hAnsi="Times New Roman" w:cs="Times New Roman"/>
          <w:i/>
          <w:iCs/>
          <w:sz w:val="24"/>
          <w:szCs w:val="24"/>
        </w:rPr>
        <w:t xml:space="preserve">Note: values in </w:t>
      </w:r>
      <w:r w:rsidR="00161475">
        <w:rPr>
          <w:rFonts w:ascii="Times New Roman" w:hAnsi="Times New Roman" w:cs="Times New Roman"/>
          <w:i/>
          <w:iCs/>
          <w:sz w:val="24"/>
          <w:szCs w:val="24"/>
        </w:rPr>
        <w:t>parentheses</w:t>
      </w:r>
      <w:r w:rsidRPr="0098406D">
        <w:rPr>
          <w:rFonts w:ascii="Times New Roman" w:hAnsi="Times New Roman" w:cs="Times New Roman"/>
          <w:i/>
          <w:iCs/>
          <w:sz w:val="24"/>
          <w:szCs w:val="24"/>
        </w:rPr>
        <w:t xml:space="preserve"> indicate priority/rank</w:t>
      </w:r>
    </w:p>
    <w:p w14:paraId="578F6863" w14:textId="77777777" w:rsidR="0053395B" w:rsidRPr="0053395B" w:rsidRDefault="0053395B" w:rsidP="000675AB">
      <w:pPr>
        <w:spacing w:before="240" w:line="240" w:lineRule="auto"/>
        <w:jc w:val="center"/>
        <w:rPr>
          <w:rFonts w:ascii="Times New Roman" w:hAnsi="Times New Roman" w:cs="Times New Roman"/>
          <w:b/>
          <w:bCs/>
          <w:sz w:val="24"/>
        </w:rPr>
      </w:pPr>
      <w:r w:rsidRPr="0053395B">
        <w:rPr>
          <w:rFonts w:ascii="Times New Roman" w:hAnsi="Times New Roman" w:cs="Times New Roman"/>
          <w:b/>
          <w:bCs/>
          <w:sz w:val="24"/>
        </w:rPr>
        <w:t>Table 7. Final priority ranking based on compound factor value</w:t>
      </w:r>
    </w:p>
    <w:tbl>
      <w:tblPr>
        <w:tblpPr w:leftFromText="180" w:rightFromText="180" w:vertAnchor="text" w:horzAnchor="margin" w:tblpXSpec="center" w:tblpY="12"/>
        <w:tblW w:w="7371" w:type="dxa"/>
        <w:tblLook w:val="04A0" w:firstRow="1" w:lastRow="0" w:firstColumn="1" w:lastColumn="0" w:noHBand="0" w:noVBand="1"/>
      </w:tblPr>
      <w:tblGrid>
        <w:gridCol w:w="1843"/>
        <w:gridCol w:w="1985"/>
        <w:gridCol w:w="1701"/>
        <w:gridCol w:w="1842"/>
      </w:tblGrid>
      <w:tr w:rsidR="0053395B" w:rsidRPr="004B1796" w14:paraId="79AC49BB" w14:textId="77777777" w:rsidTr="0053395B">
        <w:trPr>
          <w:trHeight w:val="307"/>
        </w:trPr>
        <w:tc>
          <w:tcPr>
            <w:tcW w:w="1843" w:type="dxa"/>
            <w:tcBorders>
              <w:top w:val="single" w:sz="8" w:space="0" w:color="auto"/>
              <w:left w:val="single" w:sz="8" w:space="0" w:color="auto"/>
              <w:bottom w:val="single" w:sz="8" w:space="0" w:color="auto"/>
              <w:right w:val="single" w:sz="8" w:space="0" w:color="auto"/>
            </w:tcBorders>
            <w:noWrap/>
            <w:vAlign w:val="center"/>
            <w:hideMark/>
          </w:tcPr>
          <w:p w14:paraId="69AAB79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Sub-watersheds</w:t>
            </w:r>
          </w:p>
        </w:tc>
        <w:tc>
          <w:tcPr>
            <w:tcW w:w="1985" w:type="dxa"/>
            <w:tcBorders>
              <w:top w:val="single" w:sz="8" w:space="0" w:color="auto"/>
              <w:left w:val="nil"/>
              <w:bottom w:val="single" w:sz="8" w:space="0" w:color="auto"/>
              <w:right w:val="single" w:sz="8" w:space="0" w:color="auto"/>
            </w:tcBorders>
            <w:noWrap/>
            <w:vAlign w:val="center"/>
            <w:hideMark/>
          </w:tcPr>
          <w:p w14:paraId="55513F05"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Compound value</w:t>
            </w:r>
          </w:p>
        </w:tc>
        <w:tc>
          <w:tcPr>
            <w:tcW w:w="1701" w:type="dxa"/>
            <w:tcBorders>
              <w:top w:val="single" w:sz="8" w:space="0" w:color="auto"/>
              <w:left w:val="nil"/>
              <w:bottom w:val="single" w:sz="8" w:space="0" w:color="auto"/>
              <w:right w:val="single" w:sz="8" w:space="0" w:color="auto"/>
            </w:tcBorders>
            <w:noWrap/>
            <w:vAlign w:val="center"/>
            <w:hideMark/>
          </w:tcPr>
          <w:p w14:paraId="28EB7AA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rank</w:t>
            </w:r>
          </w:p>
        </w:tc>
        <w:tc>
          <w:tcPr>
            <w:tcW w:w="1842" w:type="dxa"/>
            <w:tcBorders>
              <w:top w:val="single" w:sz="8" w:space="0" w:color="auto"/>
              <w:left w:val="nil"/>
              <w:bottom w:val="single" w:sz="8" w:space="0" w:color="auto"/>
              <w:right w:val="single" w:sz="8" w:space="0" w:color="auto"/>
            </w:tcBorders>
            <w:noWrap/>
            <w:vAlign w:val="center"/>
            <w:hideMark/>
          </w:tcPr>
          <w:p w14:paraId="6CCC6E31"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Class</w:t>
            </w:r>
          </w:p>
        </w:tc>
      </w:tr>
      <w:tr w:rsidR="0053395B" w:rsidRPr="004B1796" w14:paraId="42A00134"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619575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w:t>
            </w:r>
          </w:p>
        </w:tc>
        <w:tc>
          <w:tcPr>
            <w:tcW w:w="1985" w:type="dxa"/>
            <w:tcBorders>
              <w:top w:val="nil"/>
              <w:left w:val="nil"/>
              <w:bottom w:val="single" w:sz="8" w:space="0" w:color="auto"/>
              <w:right w:val="single" w:sz="8" w:space="0" w:color="auto"/>
            </w:tcBorders>
            <w:noWrap/>
            <w:vAlign w:val="center"/>
            <w:hideMark/>
          </w:tcPr>
          <w:p w14:paraId="3DCBB4B5"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5.9</w:t>
            </w:r>
          </w:p>
        </w:tc>
        <w:tc>
          <w:tcPr>
            <w:tcW w:w="1701" w:type="dxa"/>
            <w:tcBorders>
              <w:top w:val="nil"/>
              <w:left w:val="nil"/>
              <w:bottom w:val="single" w:sz="8" w:space="0" w:color="auto"/>
              <w:right w:val="single" w:sz="8" w:space="0" w:color="auto"/>
            </w:tcBorders>
            <w:noWrap/>
            <w:vAlign w:val="center"/>
            <w:hideMark/>
          </w:tcPr>
          <w:p w14:paraId="4AE061B7"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842" w:type="dxa"/>
            <w:tcBorders>
              <w:top w:val="nil"/>
              <w:left w:val="nil"/>
              <w:bottom w:val="single" w:sz="8" w:space="0" w:color="auto"/>
              <w:right w:val="single" w:sz="8" w:space="0" w:color="auto"/>
            </w:tcBorders>
            <w:noWrap/>
            <w:vAlign w:val="center"/>
            <w:hideMark/>
          </w:tcPr>
          <w:p w14:paraId="1D117AC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7F97E9A4"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F5B0AB9"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SW-2</w:t>
            </w:r>
          </w:p>
        </w:tc>
        <w:tc>
          <w:tcPr>
            <w:tcW w:w="1985" w:type="dxa"/>
            <w:tcBorders>
              <w:top w:val="nil"/>
              <w:left w:val="nil"/>
              <w:bottom w:val="single" w:sz="8" w:space="0" w:color="auto"/>
              <w:right w:val="single" w:sz="8" w:space="0" w:color="auto"/>
            </w:tcBorders>
            <w:noWrap/>
            <w:vAlign w:val="center"/>
            <w:hideMark/>
          </w:tcPr>
          <w:p w14:paraId="32B725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7.09</w:t>
            </w:r>
          </w:p>
        </w:tc>
        <w:tc>
          <w:tcPr>
            <w:tcW w:w="1701" w:type="dxa"/>
            <w:tcBorders>
              <w:top w:val="nil"/>
              <w:left w:val="nil"/>
              <w:bottom w:val="single" w:sz="8" w:space="0" w:color="auto"/>
              <w:right w:val="single" w:sz="8" w:space="0" w:color="auto"/>
            </w:tcBorders>
            <w:noWrap/>
            <w:vAlign w:val="center"/>
            <w:hideMark/>
          </w:tcPr>
          <w:p w14:paraId="37169A9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w:t>
            </w:r>
          </w:p>
        </w:tc>
        <w:tc>
          <w:tcPr>
            <w:tcW w:w="1842" w:type="dxa"/>
            <w:tcBorders>
              <w:top w:val="nil"/>
              <w:left w:val="nil"/>
              <w:bottom w:val="single" w:sz="8" w:space="0" w:color="auto"/>
              <w:right w:val="single" w:sz="8" w:space="0" w:color="auto"/>
            </w:tcBorders>
            <w:noWrap/>
            <w:vAlign w:val="center"/>
            <w:hideMark/>
          </w:tcPr>
          <w:p w14:paraId="7934F49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1545ADE8"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1EB3FFA"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SW-3</w:t>
            </w:r>
          </w:p>
        </w:tc>
        <w:tc>
          <w:tcPr>
            <w:tcW w:w="1985" w:type="dxa"/>
            <w:tcBorders>
              <w:top w:val="nil"/>
              <w:left w:val="nil"/>
              <w:bottom w:val="single" w:sz="8" w:space="0" w:color="auto"/>
              <w:right w:val="single" w:sz="8" w:space="0" w:color="auto"/>
            </w:tcBorders>
            <w:noWrap/>
            <w:vAlign w:val="center"/>
            <w:hideMark/>
          </w:tcPr>
          <w:p w14:paraId="390215F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01" w:type="dxa"/>
            <w:tcBorders>
              <w:top w:val="nil"/>
              <w:left w:val="nil"/>
              <w:bottom w:val="single" w:sz="8" w:space="0" w:color="auto"/>
              <w:right w:val="single" w:sz="8" w:space="0" w:color="auto"/>
            </w:tcBorders>
            <w:noWrap/>
            <w:vAlign w:val="center"/>
            <w:hideMark/>
          </w:tcPr>
          <w:p w14:paraId="20125F49"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42" w:type="dxa"/>
            <w:tcBorders>
              <w:top w:val="nil"/>
              <w:left w:val="nil"/>
              <w:bottom w:val="single" w:sz="8" w:space="0" w:color="auto"/>
              <w:right w:val="single" w:sz="8" w:space="0" w:color="auto"/>
            </w:tcBorders>
            <w:noWrap/>
            <w:vAlign w:val="center"/>
            <w:hideMark/>
          </w:tcPr>
          <w:p w14:paraId="7BDE2B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194A890"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2D2D510F"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SW-4</w:t>
            </w:r>
          </w:p>
        </w:tc>
        <w:tc>
          <w:tcPr>
            <w:tcW w:w="1985" w:type="dxa"/>
            <w:tcBorders>
              <w:top w:val="nil"/>
              <w:left w:val="nil"/>
              <w:bottom w:val="single" w:sz="8" w:space="0" w:color="auto"/>
              <w:right w:val="single" w:sz="8" w:space="0" w:color="auto"/>
            </w:tcBorders>
            <w:noWrap/>
            <w:vAlign w:val="center"/>
            <w:hideMark/>
          </w:tcPr>
          <w:p w14:paraId="3E8B73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4.9</w:t>
            </w:r>
          </w:p>
        </w:tc>
        <w:tc>
          <w:tcPr>
            <w:tcW w:w="1701" w:type="dxa"/>
            <w:tcBorders>
              <w:top w:val="nil"/>
              <w:left w:val="nil"/>
              <w:bottom w:val="single" w:sz="8" w:space="0" w:color="auto"/>
              <w:right w:val="single" w:sz="8" w:space="0" w:color="auto"/>
            </w:tcBorders>
            <w:noWrap/>
            <w:vAlign w:val="center"/>
            <w:hideMark/>
          </w:tcPr>
          <w:p w14:paraId="06DFD6C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2</w:t>
            </w:r>
          </w:p>
        </w:tc>
        <w:tc>
          <w:tcPr>
            <w:tcW w:w="1842" w:type="dxa"/>
            <w:tcBorders>
              <w:top w:val="nil"/>
              <w:left w:val="nil"/>
              <w:bottom w:val="single" w:sz="8" w:space="0" w:color="auto"/>
              <w:right w:val="single" w:sz="8" w:space="0" w:color="auto"/>
            </w:tcBorders>
            <w:noWrap/>
            <w:vAlign w:val="center"/>
            <w:hideMark/>
          </w:tcPr>
          <w:p w14:paraId="543EA033"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588C6E93"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3F133C3B"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SW-5</w:t>
            </w:r>
          </w:p>
        </w:tc>
        <w:tc>
          <w:tcPr>
            <w:tcW w:w="1985" w:type="dxa"/>
            <w:tcBorders>
              <w:top w:val="nil"/>
              <w:left w:val="nil"/>
              <w:bottom w:val="single" w:sz="8" w:space="0" w:color="auto"/>
              <w:right w:val="single" w:sz="8" w:space="0" w:color="auto"/>
            </w:tcBorders>
            <w:noWrap/>
            <w:vAlign w:val="center"/>
            <w:hideMark/>
          </w:tcPr>
          <w:p w14:paraId="5FFA8BCF"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01" w:type="dxa"/>
            <w:tcBorders>
              <w:top w:val="nil"/>
              <w:left w:val="nil"/>
              <w:bottom w:val="single" w:sz="8" w:space="0" w:color="auto"/>
              <w:right w:val="single" w:sz="8" w:space="0" w:color="auto"/>
            </w:tcBorders>
            <w:noWrap/>
            <w:vAlign w:val="center"/>
            <w:hideMark/>
          </w:tcPr>
          <w:p w14:paraId="29D26A7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42" w:type="dxa"/>
            <w:tcBorders>
              <w:top w:val="nil"/>
              <w:left w:val="nil"/>
              <w:bottom w:val="single" w:sz="8" w:space="0" w:color="auto"/>
              <w:right w:val="single" w:sz="8" w:space="0" w:color="auto"/>
            </w:tcBorders>
            <w:noWrap/>
            <w:vAlign w:val="center"/>
            <w:hideMark/>
          </w:tcPr>
          <w:p w14:paraId="084BA1D7"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7E611B88"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1E7AE37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SW-6</w:t>
            </w:r>
          </w:p>
        </w:tc>
        <w:tc>
          <w:tcPr>
            <w:tcW w:w="1985" w:type="dxa"/>
            <w:tcBorders>
              <w:top w:val="nil"/>
              <w:left w:val="nil"/>
              <w:bottom w:val="single" w:sz="8" w:space="0" w:color="auto"/>
              <w:right w:val="single" w:sz="8" w:space="0" w:color="auto"/>
            </w:tcBorders>
            <w:noWrap/>
            <w:vAlign w:val="center"/>
            <w:hideMark/>
          </w:tcPr>
          <w:p w14:paraId="6B74C21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01" w:type="dxa"/>
            <w:tcBorders>
              <w:top w:val="nil"/>
              <w:left w:val="nil"/>
              <w:bottom w:val="single" w:sz="8" w:space="0" w:color="auto"/>
              <w:right w:val="single" w:sz="8" w:space="0" w:color="auto"/>
            </w:tcBorders>
            <w:noWrap/>
            <w:vAlign w:val="center"/>
            <w:hideMark/>
          </w:tcPr>
          <w:p w14:paraId="7947BEB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42" w:type="dxa"/>
            <w:tcBorders>
              <w:top w:val="nil"/>
              <w:left w:val="nil"/>
              <w:bottom w:val="single" w:sz="8" w:space="0" w:color="auto"/>
              <w:right w:val="single" w:sz="8" w:space="0" w:color="auto"/>
            </w:tcBorders>
            <w:noWrap/>
            <w:vAlign w:val="center"/>
            <w:hideMark/>
          </w:tcPr>
          <w:p w14:paraId="506CF0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E4B9C85"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6E6A3B0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SW-7</w:t>
            </w:r>
          </w:p>
        </w:tc>
        <w:tc>
          <w:tcPr>
            <w:tcW w:w="1985" w:type="dxa"/>
            <w:tcBorders>
              <w:top w:val="nil"/>
              <w:left w:val="nil"/>
              <w:bottom w:val="single" w:sz="8" w:space="0" w:color="auto"/>
              <w:right w:val="single" w:sz="8" w:space="0" w:color="auto"/>
            </w:tcBorders>
            <w:noWrap/>
            <w:vAlign w:val="center"/>
            <w:hideMark/>
          </w:tcPr>
          <w:p w14:paraId="7C67308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6.72</w:t>
            </w:r>
          </w:p>
        </w:tc>
        <w:tc>
          <w:tcPr>
            <w:tcW w:w="1701" w:type="dxa"/>
            <w:tcBorders>
              <w:top w:val="nil"/>
              <w:left w:val="nil"/>
              <w:bottom w:val="single" w:sz="8" w:space="0" w:color="auto"/>
              <w:right w:val="single" w:sz="8" w:space="0" w:color="auto"/>
            </w:tcBorders>
            <w:noWrap/>
            <w:vAlign w:val="center"/>
            <w:hideMark/>
          </w:tcPr>
          <w:p w14:paraId="1DBD21FB"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w:t>
            </w:r>
          </w:p>
        </w:tc>
        <w:tc>
          <w:tcPr>
            <w:tcW w:w="1842" w:type="dxa"/>
            <w:tcBorders>
              <w:top w:val="nil"/>
              <w:left w:val="nil"/>
              <w:bottom w:val="single" w:sz="8" w:space="0" w:color="auto"/>
              <w:right w:val="single" w:sz="8" w:space="0" w:color="auto"/>
            </w:tcBorders>
            <w:noWrap/>
            <w:vAlign w:val="center"/>
            <w:hideMark/>
          </w:tcPr>
          <w:p w14:paraId="7BCD4E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69009E57"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5C0426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SW-8</w:t>
            </w:r>
          </w:p>
        </w:tc>
        <w:tc>
          <w:tcPr>
            <w:tcW w:w="1985" w:type="dxa"/>
            <w:tcBorders>
              <w:top w:val="nil"/>
              <w:left w:val="nil"/>
              <w:bottom w:val="single" w:sz="8" w:space="0" w:color="auto"/>
              <w:right w:val="single" w:sz="8" w:space="0" w:color="auto"/>
            </w:tcBorders>
            <w:noWrap/>
            <w:vAlign w:val="center"/>
            <w:hideMark/>
          </w:tcPr>
          <w:p w14:paraId="3BC04A1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01" w:type="dxa"/>
            <w:tcBorders>
              <w:top w:val="nil"/>
              <w:left w:val="nil"/>
              <w:bottom w:val="single" w:sz="8" w:space="0" w:color="auto"/>
              <w:right w:val="single" w:sz="8" w:space="0" w:color="auto"/>
            </w:tcBorders>
            <w:noWrap/>
            <w:vAlign w:val="center"/>
            <w:hideMark/>
          </w:tcPr>
          <w:p w14:paraId="5AE6A0E1"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42" w:type="dxa"/>
            <w:tcBorders>
              <w:top w:val="nil"/>
              <w:left w:val="nil"/>
              <w:bottom w:val="single" w:sz="8" w:space="0" w:color="auto"/>
              <w:right w:val="single" w:sz="8" w:space="0" w:color="auto"/>
            </w:tcBorders>
            <w:noWrap/>
            <w:vAlign w:val="center"/>
            <w:hideMark/>
          </w:tcPr>
          <w:p w14:paraId="5CB6B9B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43AC7089"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57C7542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SW-9</w:t>
            </w:r>
          </w:p>
        </w:tc>
        <w:tc>
          <w:tcPr>
            <w:tcW w:w="1985" w:type="dxa"/>
            <w:tcBorders>
              <w:top w:val="nil"/>
              <w:left w:val="nil"/>
              <w:bottom w:val="single" w:sz="8" w:space="0" w:color="auto"/>
              <w:right w:val="single" w:sz="8" w:space="0" w:color="auto"/>
            </w:tcBorders>
            <w:noWrap/>
            <w:vAlign w:val="center"/>
            <w:hideMark/>
          </w:tcPr>
          <w:p w14:paraId="14F47998"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5.18</w:t>
            </w:r>
          </w:p>
        </w:tc>
        <w:tc>
          <w:tcPr>
            <w:tcW w:w="1701" w:type="dxa"/>
            <w:tcBorders>
              <w:top w:val="nil"/>
              <w:left w:val="nil"/>
              <w:bottom w:val="single" w:sz="8" w:space="0" w:color="auto"/>
              <w:right w:val="single" w:sz="8" w:space="0" w:color="auto"/>
            </w:tcBorders>
            <w:noWrap/>
            <w:vAlign w:val="center"/>
            <w:hideMark/>
          </w:tcPr>
          <w:p w14:paraId="01E987C0"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w:t>
            </w:r>
          </w:p>
        </w:tc>
        <w:tc>
          <w:tcPr>
            <w:tcW w:w="1842" w:type="dxa"/>
            <w:tcBorders>
              <w:top w:val="nil"/>
              <w:left w:val="nil"/>
              <w:bottom w:val="single" w:sz="8" w:space="0" w:color="auto"/>
              <w:right w:val="single" w:sz="8" w:space="0" w:color="auto"/>
            </w:tcBorders>
            <w:noWrap/>
            <w:vAlign w:val="center"/>
            <w:hideMark/>
          </w:tcPr>
          <w:p w14:paraId="770987D2"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7EBC16D7"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4966223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SW-10</w:t>
            </w:r>
          </w:p>
        </w:tc>
        <w:tc>
          <w:tcPr>
            <w:tcW w:w="1985" w:type="dxa"/>
            <w:tcBorders>
              <w:top w:val="nil"/>
              <w:left w:val="nil"/>
              <w:bottom w:val="single" w:sz="8" w:space="0" w:color="auto"/>
              <w:right w:val="single" w:sz="8" w:space="0" w:color="auto"/>
            </w:tcBorders>
            <w:noWrap/>
            <w:vAlign w:val="center"/>
            <w:hideMark/>
          </w:tcPr>
          <w:p w14:paraId="6E3C82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7.36</w:t>
            </w:r>
          </w:p>
        </w:tc>
        <w:tc>
          <w:tcPr>
            <w:tcW w:w="1701" w:type="dxa"/>
            <w:tcBorders>
              <w:top w:val="nil"/>
              <w:left w:val="nil"/>
              <w:bottom w:val="single" w:sz="8" w:space="0" w:color="auto"/>
              <w:right w:val="single" w:sz="8" w:space="0" w:color="auto"/>
            </w:tcBorders>
            <w:noWrap/>
            <w:vAlign w:val="center"/>
            <w:hideMark/>
          </w:tcPr>
          <w:p w14:paraId="226C60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8</w:t>
            </w:r>
          </w:p>
        </w:tc>
        <w:tc>
          <w:tcPr>
            <w:tcW w:w="1842" w:type="dxa"/>
            <w:tcBorders>
              <w:top w:val="nil"/>
              <w:left w:val="nil"/>
              <w:bottom w:val="single" w:sz="8" w:space="0" w:color="auto"/>
              <w:right w:val="single" w:sz="8" w:space="0" w:color="auto"/>
            </w:tcBorders>
            <w:noWrap/>
            <w:vAlign w:val="center"/>
            <w:hideMark/>
          </w:tcPr>
          <w:p w14:paraId="32AF00B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Low</w:t>
            </w:r>
          </w:p>
        </w:tc>
      </w:tr>
    </w:tbl>
    <w:p w14:paraId="06640884" w14:textId="77777777" w:rsidR="0053395B" w:rsidRDefault="0053395B" w:rsidP="000675AB">
      <w:pPr>
        <w:spacing w:line="240" w:lineRule="auto"/>
        <w:rPr>
          <w:rFonts w:ascii="Times New Roman" w:hAnsi="Times New Roman" w:cs="Times New Roman"/>
          <w:sz w:val="24"/>
          <w:szCs w:val="24"/>
        </w:rPr>
      </w:pPr>
    </w:p>
    <w:p w14:paraId="2165F4BF" w14:textId="77777777" w:rsidR="0053395B" w:rsidRDefault="0053395B" w:rsidP="000675AB">
      <w:pPr>
        <w:spacing w:line="240" w:lineRule="auto"/>
        <w:rPr>
          <w:rFonts w:ascii="Times New Roman" w:hAnsi="Times New Roman" w:cs="Times New Roman"/>
          <w:sz w:val="24"/>
          <w:szCs w:val="24"/>
        </w:rPr>
      </w:pPr>
    </w:p>
    <w:p w14:paraId="7E814A72" w14:textId="77777777" w:rsidR="0053395B" w:rsidRPr="0053395B" w:rsidRDefault="0053395B" w:rsidP="000675AB">
      <w:pPr>
        <w:spacing w:line="240" w:lineRule="auto"/>
        <w:rPr>
          <w:rFonts w:ascii="Times New Roman" w:hAnsi="Times New Roman" w:cs="Times New Roman"/>
          <w:sz w:val="24"/>
          <w:szCs w:val="24"/>
        </w:rPr>
      </w:pPr>
    </w:p>
    <w:p w14:paraId="6821A7E8" w14:textId="77777777" w:rsidR="0053395B" w:rsidRPr="0053395B" w:rsidRDefault="0053395B" w:rsidP="000675AB">
      <w:pPr>
        <w:spacing w:line="240" w:lineRule="auto"/>
        <w:rPr>
          <w:rFonts w:ascii="Times New Roman" w:hAnsi="Times New Roman" w:cs="Times New Roman"/>
          <w:sz w:val="24"/>
          <w:szCs w:val="24"/>
        </w:rPr>
      </w:pPr>
    </w:p>
    <w:p w14:paraId="434EFBFD" w14:textId="77777777" w:rsidR="0053395B" w:rsidRPr="0053395B" w:rsidRDefault="0053395B" w:rsidP="000675AB">
      <w:pPr>
        <w:spacing w:line="240" w:lineRule="auto"/>
        <w:rPr>
          <w:rFonts w:ascii="Times New Roman" w:hAnsi="Times New Roman" w:cs="Times New Roman"/>
          <w:sz w:val="24"/>
          <w:szCs w:val="24"/>
        </w:rPr>
      </w:pPr>
    </w:p>
    <w:p w14:paraId="757F2328" w14:textId="77777777" w:rsidR="0053395B" w:rsidRPr="0053395B" w:rsidRDefault="0053395B" w:rsidP="000675AB">
      <w:pPr>
        <w:spacing w:line="240" w:lineRule="auto"/>
        <w:rPr>
          <w:rFonts w:ascii="Times New Roman" w:hAnsi="Times New Roman" w:cs="Times New Roman"/>
          <w:sz w:val="24"/>
          <w:szCs w:val="24"/>
        </w:rPr>
      </w:pPr>
    </w:p>
    <w:p w14:paraId="7C9248DE" w14:textId="77777777" w:rsidR="0053395B" w:rsidRPr="0053395B" w:rsidRDefault="0053395B" w:rsidP="000675AB">
      <w:pPr>
        <w:spacing w:line="240" w:lineRule="auto"/>
        <w:rPr>
          <w:rFonts w:ascii="Times New Roman" w:hAnsi="Times New Roman" w:cs="Times New Roman"/>
          <w:sz w:val="24"/>
          <w:szCs w:val="24"/>
        </w:rPr>
      </w:pPr>
    </w:p>
    <w:p w14:paraId="610242E7" w14:textId="77777777" w:rsidR="0053395B" w:rsidRPr="0053395B" w:rsidRDefault="0053395B" w:rsidP="000675AB">
      <w:pPr>
        <w:spacing w:line="240" w:lineRule="auto"/>
        <w:rPr>
          <w:rFonts w:ascii="Times New Roman" w:hAnsi="Times New Roman" w:cs="Times New Roman"/>
          <w:sz w:val="24"/>
          <w:szCs w:val="24"/>
        </w:rPr>
      </w:pPr>
    </w:p>
    <w:p w14:paraId="1A781251" w14:textId="77777777" w:rsidR="0053395B" w:rsidRDefault="0053395B" w:rsidP="000675AB">
      <w:pPr>
        <w:spacing w:line="240" w:lineRule="auto"/>
        <w:rPr>
          <w:rFonts w:ascii="Times New Roman" w:hAnsi="Times New Roman" w:cs="Times New Roman"/>
          <w:sz w:val="24"/>
          <w:szCs w:val="24"/>
        </w:rPr>
      </w:pPr>
    </w:p>
    <w:p w14:paraId="0C6BA9C3" w14:textId="30327343" w:rsidR="0053395B" w:rsidRDefault="0053395B" w:rsidP="000675AB">
      <w:pPr>
        <w:spacing w:after="0" w:line="240" w:lineRule="auto"/>
        <w:jc w:val="both"/>
        <w:rPr>
          <w:rFonts w:ascii="Times New Roman" w:hAnsi="Times New Roman" w:cs="Times New Roman"/>
          <w:kern w:val="0"/>
          <w:sz w:val="24"/>
          <w14:ligatures w14:val="none"/>
        </w:rPr>
      </w:pPr>
      <w:r>
        <w:rPr>
          <w:rFonts w:ascii="Times New Roman" w:hAnsi="Times New Roman" w:cs="Times New Roman"/>
          <w:sz w:val="24"/>
          <w:szCs w:val="24"/>
        </w:rPr>
        <w:t xml:space="preserve">The morphometric analysis revealed that </w:t>
      </w:r>
      <w:r>
        <w:rPr>
          <w:rFonts w:ascii="Times New Roman" w:hAnsi="Times New Roman" w:cs="Times New Roman"/>
          <w:kern w:val="0"/>
          <w:sz w:val="24"/>
          <w14:ligatures w14:val="none"/>
        </w:rPr>
        <w:t>the maximum sub-watersheds of the study area fall in the high-priority class, covering an area of 51.32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(Table 8). Whereas, 42.11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formed by three sub-watersheds (SW-1, SW-7, and SW-2) fall in the medium-priority class.</w:t>
      </w:r>
    </w:p>
    <w:p w14:paraId="5549A1C9" w14:textId="46F43E36" w:rsidR="004060C7" w:rsidRDefault="004060C7" w:rsidP="001417F0">
      <w:pPr>
        <w:spacing w:after="0" w:line="360" w:lineRule="auto"/>
        <w:jc w:val="center"/>
        <w:rPr>
          <w:rFonts w:ascii="Times New Roman" w:hAnsi="Times New Roman" w:cs="Times New Roman"/>
          <w:b/>
          <w:bCs/>
          <w:sz w:val="24"/>
          <w:szCs w:val="24"/>
        </w:rPr>
      </w:pPr>
    </w:p>
    <w:tbl>
      <w:tblPr>
        <w:tblpPr w:leftFromText="180" w:rightFromText="180" w:vertAnchor="page" w:horzAnchor="margin" w:tblpY="180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785"/>
        <w:gridCol w:w="1835"/>
        <w:gridCol w:w="2409"/>
        <w:gridCol w:w="1701"/>
      </w:tblGrid>
      <w:tr w:rsidR="000675AB" w:rsidRPr="00DE6FB1" w14:paraId="3B6FF29B" w14:textId="77777777" w:rsidTr="000675AB">
        <w:trPr>
          <w:trHeight w:val="276"/>
        </w:trPr>
        <w:tc>
          <w:tcPr>
            <w:tcW w:w="1337" w:type="dxa"/>
            <w:vAlign w:val="center"/>
            <w:hideMark/>
          </w:tcPr>
          <w:p w14:paraId="4592A364"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lastRenderedPageBreak/>
              <w:t>Priority class</w:t>
            </w:r>
          </w:p>
        </w:tc>
        <w:tc>
          <w:tcPr>
            <w:tcW w:w="1785" w:type="dxa"/>
            <w:vAlign w:val="center"/>
            <w:hideMark/>
          </w:tcPr>
          <w:p w14:paraId="259315DC"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Range of final priority</w:t>
            </w:r>
          </w:p>
        </w:tc>
        <w:tc>
          <w:tcPr>
            <w:tcW w:w="1835" w:type="dxa"/>
            <w:vAlign w:val="center"/>
            <w:hideMark/>
          </w:tcPr>
          <w:p w14:paraId="16BA6D4B"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count</w:t>
            </w:r>
          </w:p>
        </w:tc>
        <w:tc>
          <w:tcPr>
            <w:tcW w:w="2409" w:type="dxa"/>
            <w:vAlign w:val="center"/>
            <w:hideMark/>
          </w:tcPr>
          <w:p w14:paraId="08FF9DF5"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number</w:t>
            </w:r>
          </w:p>
        </w:tc>
        <w:tc>
          <w:tcPr>
            <w:tcW w:w="1701" w:type="dxa"/>
            <w:vAlign w:val="center"/>
            <w:hideMark/>
          </w:tcPr>
          <w:p w14:paraId="515B6CF6"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Total area (km</w:t>
            </w:r>
            <w:r w:rsidRPr="001417F0">
              <w:rPr>
                <w:rFonts w:ascii="Times New Roman" w:eastAsia="Times New Roman" w:hAnsi="Times New Roman" w:cs="Times New Roman"/>
                <w:b/>
                <w:bCs/>
                <w:color w:val="000000"/>
                <w:kern w:val="0"/>
                <w:vertAlign w:val="superscript"/>
                <w:lang w:eastAsia="en-IN"/>
                <w14:ligatures w14:val="none"/>
              </w:rPr>
              <w:t>2</w:t>
            </w:r>
            <w:r w:rsidRPr="001417F0">
              <w:rPr>
                <w:rFonts w:ascii="Times New Roman" w:eastAsia="Times New Roman" w:hAnsi="Times New Roman" w:cs="Times New Roman"/>
                <w:b/>
                <w:bCs/>
                <w:color w:val="000000"/>
                <w:kern w:val="0"/>
                <w:lang w:eastAsia="en-IN"/>
                <w14:ligatures w14:val="none"/>
              </w:rPr>
              <w:t>)</w:t>
            </w:r>
          </w:p>
        </w:tc>
      </w:tr>
      <w:tr w:rsidR="000675AB" w:rsidRPr="00DE6FB1" w14:paraId="2D3FD756" w14:textId="77777777" w:rsidTr="000675AB">
        <w:trPr>
          <w:trHeight w:val="363"/>
        </w:trPr>
        <w:tc>
          <w:tcPr>
            <w:tcW w:w="1337" w:type="dxa"/>
            <w:vAlign w:val="center"/>
            <w:hideMark/>
          </w:tcPr>
          <w:p w14:paraId="50BB0AF6"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Very high</w:t>
            </w:r>
          </w:p>
        </w:tc>
        <w:tc>
          <w:tcPr>
            <w:tcW w:w="1785" w:type="dxa"/>
            <w:vAlign w:val="center"/>
            <w:hideMark/>
          </w:tcPr>
          <w:p w14:paraId="32A0535D"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&lt; 4.90</w:t>
            </w:r>
          </w:p>
        </w:tc>
        <w:tc>
          <w:tcPr>
            <w:tcW w:w="1835" w:type="dxa"/>
            <w:vAlign w:val="center"/>
            <w:hideMark/>
          </w:tcPr>
          <w:p w14:paraId="4BAAE203"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2</w:t>
            </w:r>
          </w:p>
        </w:tc>
        <w:tc>
          <w:tcPr>
            <w:tcW w:w="2409" w:type="dxa"/>
            <w:vAlign w:val="center"/>
            <w:hideMark/>
          </w:tcPr>
          <w:p w14:paraId="75AD7503"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SW-8 and SW-5</w:t>
            </w:r>
          </w:p>
        </w:tc>
        <w:tc>
          <w:tcPr>
            <w:tcW w:w="1701" w:type="dxa"/>
            <w:vAlign w:val="center"/>
            <w:hideMark/>
          </w:tcPr>
          <w:p w14:paraId="1A6EF1D2"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30.48</w:t>
            </w:r>
          </w:p>
        </w:tc>
      </w:tr>
      <w:tr w:rsidR="000675AB" w:rsidRPr="00DE6FB1" w14:paraId="34119268" w14:textId="77777777" w:rsidTr="000675AB">
        <w:trPr>
          <w:trHeight w:val="667"/>
        </w:trPr>
        <w:tc>
          <w:tcPr>
            <w:tcW w:w="1337" w:type="dxa"/>
            <w:vAlign w:val="center"/>
            <w:hideMark/>
          </w:tcPr>
          <w:p w14:paraId="0534D41D"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High</w:t>
            </w:r>
          </w:p>
        </w:tc>
        <w:tc>
          <w:tcPr>
            <w:tcW w:w="1785" w:type="dxa"/>
            <w:vAlign w:val="center"/>
            <w:hideMark/>
          </w:tcPr>
          <w:p w14:paraId="56BA1627"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4.90 - 5.18</w:t>
            </w:r>
          </w:p>
        </w:tc>
        <w:tc>
          <w:tcPr>
            <w:tcW w:w="1835" w:type="dxa"/>
            <w:vAlign w:val="center"/>
            <w:hideMark/>
          </w:tcPr>
          <w:p w14:paraId="3BF0CA28"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w:t>
            </w:r>
          </w:p>
        </w:tc>
        <w:tc>
          <w:tcPr>
            <w:tcW w:w="2409" w:type="dxa"/>
            <w:noWrap/>
            <w:vAlign w:val="bottom"/>
            <w:hideMark/>
          </w:tcPr>
          <w:p w14:paraId="1F884144"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SW-3, SW-4, SW-6, and SW-9</w:t>
            </w:r>
          </w:p>
        </w:tc>
        <w:tc>
          <w:tcPr>
            <w:tcW w:w="1701" w:type="dxa"/>
            <w:noWrap/>
            <w:vAlign w:val="bottom"/>
            <w:hideMark/>
          </w:tcPr>
          <w:p w14:paraId="493C9449"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51.32</w:t>
            </w:r>
          </w:p>
        </w:tc>
      </w:tr>
      <w:tr w:rsidR="000675AB" w:rsidRPr="00DE6FB1" w14:paraId="1DEE0B5B" w14:textId="77777777" w:rsidTr="000675AB">
        <w:trPr>
          <w:trHeight w:val="381"/>
        </w:trPr>
        <w:tc>
          <w:tcPr>
            <w:tcW w:w="1337" w:type="dxa"/>
            <w:vAlign w:val="center"/>
            <w:hideMark/>
          </w:tcPr>
          <w:p w14:paraId="212A6A1D"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Medium</w:t>
            </w:r>
          </w:p>
        </w:tc>
        <w:tc>
          <w:tcPr>
            <w:tcW w:w="1785" w:type="dxa"/>
            <w:vAlign w:val="center"/>
            <w:hideMark/>
          </w:tcPr>
          <w:p w14:paraId="73359534" w14:textId="77777777" w:rsidR="000675AB" w:rsidRPr="001417F0" w:rsidRDefault="000675AB" w:rsidP="000675AB">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5.90 - 7.09</w:t>
            </w:r>
          </w:p>
        </w:tc>
        <w:tc>
          <w:tcPr>
            <w:tcW w:w="1835" w:type="dxa"/>
            <w:vAlign w:val="center"/>
            <w:hideMark/>
          </w:tcPr>
          <w:p w14:paraId="69A9CE58"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w:t>
            </w:r>
          </w:p>
        </w:tc>
        <w:tc>
          <w:tcPr>
            <w:tcW w:w="2409" w:type="dxa"/>
            <w:noWrap/>
            <w:vAlign w:val="bottom"/>
            <w:hideMark/>
          </w:tcPr>
          <w:p w14:paraId="325DF9E2"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 SW-7, and SW-2</w:t>
            </w:r>
          </w:p>
        </w:tc>
        <w:tc>
          <w:tcPr>
            <w:tcW w:w="1701" w:type="dxa"/>
            <w:noWrap/>
            <w:vAlign w:val="bottom"/>
            <w:hideMark/>
          </w:tcPr>
          <w:p w14:paraId="5A482CDD"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42.11</w:t>
            </w:r>
          </w:p>
        </w:tc>
      </w:tr>
      <w:tr w:rsidR="000675AB" w:rsidRPr="00DE6FB1" w14:paraId="4E2A8F40" w14:textId="77777777" w:rsidTr="000675AB">
        <w:trPr>
          <w:trHeight w:val="260"/>
        </w:trPr>
        <w:tc>
          <w:tcPr>
            <w:tcW w:w="1337" w:type="dxa"/>
            <w:vAlign w:val="center"/>
            <w:hideMark/>
          </w:tcPr>
          <w:p w14:paraId="50365935"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Low</w:t>
            </w:r>
          </w:p>
        </w:tc>
        <w:tc>
          <w:tcPr>
            <w:tcW w:w="1785" w:type="dxa"/>
            <w:vAlign w:val="center"/>
            <w:hideMark/>
          </w:tcPr>
          <w:p w14:paraId="5009141B" w14:textId="77777777" w:rsidR="000675AB" w:rsidRPr="001417F0" w:rsidRDefault="000675AB" w:rsidP="000675AB">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&gt;7.09</w:t>
            </w:r>
          </w:p>
        </w:tc>
        <w:tc>
          <w:tcPr>
            <w:tcW w:w="1835" w:type="dxa"/>
            <w:vAlign w:val="center"/>
            <w:hideMark/>
          </w:tcPr>
          <w:p w14:paraId="07551F16"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1</w:t>
            </w:r>
          </w:p>
        </w:tc>
        <w:tc>
          <w:tcPr>
            <w:tcW w:w="2409" w:type="dxa"/>
            <w:noWrap/>
            <w:vAlign w:val="bottom"/>
            <w:hideMark/>
          </w:tcPr>
          <w:p w14:paraId="67964936"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SW-10</w:t>
            </w:r>
          </w:p>
        </w:tc>
        <w:tc>
          <w:tcPr>
            <w:tcW w:w="1701" w:type="dxa"/>
            <w:noWrap/>
            <w:vAlign w:val="bottom"/>
            <w:hideMark/>
          </w:tcPr>
          <w:p w14:paraId="0B837BA1"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6.36</w:t>
            </w:r>
          </w:p>
        </w:tc>
      </w:tr>
    </w:tbl>
    <w:p w14:paraId="4B51F596" w14:textId="32595DA5" w:rsidR="004060C7" w:rsidRDefault="000675AB" w:rsidP="0053395B">
      <w:pPr>
        <w:spacing w:before="240" w:after="0" w:line="360" w:lineRule="auto"/>
        <w:jc w:val="center"/>
        <w:rPr>
          <w:rFonts w:ascii="Times New Roman" w:hAnsi="Times New Roman" w:cs="Times New Roman"/>
          <w:b/>
          <w:bCs/>
          <w:sz w:val="24"/>
          <w:szCs w:val="24"/>
        </w:rPr>
      </w:pPr>
      <w:r w:rsidRPr="0053395B">
        <w:rPr>
          <w:rFonts w:ascii="Times New Roman" w:hAnsi="Times New Roman" w:cs="Times New Roman"/>
          <w:b/>
          <w:bCs/>
          <w:sz w:val="24"/>
          <w:szCs w:val="24"/>
        </w:rPr>
        <w:t xml:space="preserve">Table 8. </w:t>
      </w:r>
      <w:r w:rsidRPr="0053395B">
        <w:rPr>
          <w:rFonts w:ascii="Times New Roman" w:hAnsi="Times New Roman" w:cs="Times New Roman"/>
          <w:b/>
          <w:bCs/>
          <w:kern w:val="0"/>
          <w:sz w:val="24"/>
          <w14:ligatures w14:val="none"/>
        </w:rPr>
        <w:t xml:space="preserve">Details of priority classes of sub-watersheds </w:t>
      </w:r>
    </w:p>
    <w:p w14:paraId="2650C7AA" w14:textId="2D657F4B" w:rsidR="004060C7" w:rsidRDefault="000675AB" w:rsidP="0053395B">
      <w:pPr>
        <w:spacing w:before="240" w:after="0" w:line="360" w:lineRule="auto"/>
        <w:jc w:val="center"/>
        <w:rPr>
          <w:rFonts w:ascii="Times New Roman" w:hAnsi="Times New Roman" w:cs="Times New Roman"/>
          <w:b/>
          <w:bCs/>
          <w:sz w:val="24"/>
          <w:szCs w:val="24"/>
        </w:rPr>
      </w:pPr>
      <w:r>
        <w:rPr>
          <w:rFonts w:ascii="Times New Roman" w:hAnsi="Times New Roman" w:cs="Times New Roman"/>
          <w:b/>
          <w:bCs/>
          <w:noProof/>
          <w:kern w:val="0"/>
          <w:sz w:val="24"/>
        </w:rPr>
        <w:drawing>
          <wp:anchor distT="0" distB="0" distL="114300" distR="114300" simplePos="0" relativeHeight="251671552" behindDoc="0" locked="0" layoutInCell="1" allowOverlap="1" wp14:anchorId="488BDB58" wp14:editId="29D138BD">
            <wp:simplePos x="0" y="0"/>
            <wp:positionH relativeFrom="margin">
              <wp:posOffset>666750</wp:posOffset>
            </wp:positionH>
            <wp:positionV relativeFrom="paragraph">
              <wp:posOffset>2131458</wp:posOffset>
            </wp:positionV>
            <wp:extent cx="4108450" cy="5369586"/>
            <wp:effectExtent l="19050" t="19050" r="25400" b="21590"/>
            <wp:wrapNone/>
            <wp:docPr id="9480749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4903" name="Picture 948074903"/>
                    <pic:cNvPicPr/>
                  </pic:nvPicPr>
                  <pic:blipFill rotWithShape="1">
                    <a:blip r:embed="rId17" cstate="print">
                      <a:extLst>
                        <a:ext uri="{28A0092B-C50C-407E-A947-70E740481C1C}">
                          <a14:useLocalDpi xmlns:a14="http://schemas.microsoft.com/office/drawing/2010/main" val="0"/>
                        </a:ext>
                      </a:extLst>
                    </a:blip>
                    <a:srcRect l="1404" t="1313" r="1617" b="745"/>
                    <a:stretch>
                      <a:fillRect/>
                    </a:stretch>
                  </pic:blipFill>
                  <pic:spPr bwMode="auto">
                    <a:xfrm>
                      <a:off x="0" y="0"/>
                      <a:ext cx="4110180" cy="53718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A6AA1" w14:textId="1C8820F8" w:rsidR="004060C7" w:rsidRDefault="004060C7" w:rsidP="0053395B">
      <w:pPr>
        <w:spacing w:before="240" w:after="0" w:line="360" w:lineRule="auto"/>
        <w:jc w:val="center"/>
        <w:rPr>
          <w:rFonts w:ascii="Times New Roman" w:hAnsi="Times New Roman" w:cs="Times New Roman"/>
          <w:b/>
          <w:bCs/>
          <w:sz w:val="24"/>
          <w:szCs w:val="24"/>
        </w:rPr>
      </w:pPr>
    </w:p>
    <w:p w14:paraId="513451FD" w14:textId="7077694D" w:rsidR="004060C7" w:rsidRDefault="004060C7" w:rsidP="0053395B">
      <w:pPr>
        <w:spacing w:before="240" w:after="0" w:line="360" w:lineRule="auto"/>
        <w:jc w:val="center"/>
        <w:rPr>
          <w:rFonts w:ascii="Times New Roman" w:hAnsi="Times New Roman" w:cs="Times New Roman"/>
          <w:b/>
          <w:bCs/>
          <w:sz w:val="24"/>
          <w:szCs w:val="24"/>
        </w:rPr>
      </w:pPr>
    </w:p>
    <w:p w14:paraId="5B793DD6" w14:textId="50DEB690" w:rsidR="0053395B" w:rsidRPr="0053395B" w:rsidRDefault="0053395B" w:rsidP="0053395B">
      <w:pPr>
        <w:spacing w:before="240" w:after="0" w:line="360" w:lineRule="auto"/>
        <w:jc w:val="center"/>
        <w:rPr>
          <w:rFonts w:ascii="Times New Roman" w:hAnsi="Times New Roman" w:cs="Times New Roman"/>
          <w:b/>
          <w:bCs/>
          <w:sz w:val="24"/>
          <w:szCs w:val="24"/>
        </w:rPr>
      </w:pPr>
    </w:p>
    <w:p w14:paraId="50377F48" w14:textId="5177EB34" w:rsidR="0053395B" w:rsidRDefault="0053395B" w:rsidP="0053395B">
      <w:pPr>
        <w:spacing w:line="360" w:lineRule="auto"/>
        <w:rPr>
          <w:rFonts w:ascii="Times New Roman" w:hAnsi="Times New Roman" w:cs="Times New Roman"/>
          <w:sz w:val="24"/>
          <w:szCs w:val="24"/>
        </w:rPr>
      </w:pPr>
    </w:p>
    <w:p w14:paraId="51D2337C" w14:textId="0192CBF9" w:rsidR="0053395B" w:rsidRDefault="0053395B" w:rsidP="0053395B">
      <w:pPr>
        <w:spacing w:line="360" w:lineRule="auto"/>
        <w:jc w:val="both"/>
        <w:rPr>
          <w:rFonts w:ascii="Times New Roman" w:hAnsi="Times New Roman" w:cs="Times New Roman"/>
          <w:b/>
          <w:bCs/>
          <w:kern w:val="0"/>
          <w:sz w:val="24"/>
          <w14:ligatures w14:val="none"/>
        </w:rPr>
      </w:pPr>
    </w:p>
    <w:p w14:paraId="52F3BB7E" w14:textId="1655BDD7" w:rsidR="00741900" w:rsidRDefault="00741900" w:rsidP="0053395B">
      <w:pPr>
        <w:spacing w:line="360" w:lineRule="auto"/>
        <w:jc w:val="both"/>
        <w:rPr>
          <w:rFonts w:ascii="Times New Roman" w:hAnsi="Times New Roman" w:cs="Times New Roman"/>
          <w:b/>
          <w:bCs/>
          <w:kern w:val="0"/>
          <w:sz w:val="24"/>
          <w14:ligatures w14:val="none"/>
        </w:rPr>
      </w:pPr>
    </w:p>
    <w:p w14:paraId="4846FA71" w14:textId="77777777" w:rsidR="001417F0" w:rsidRDefault="001417F0" w:rsidP="0053395B">
      <w:pPr>
        <w:spacing w:line="360" w:lineRule="auto"/>
        <w:jc w:val="both"/>
        <w:rPr>
          <w:rFonts w:ascii="Times New Roman" w:hAnsi="Times New Roman" w:cs="Times New Roman"/>
          <w:b/>
          <w:bCs/>
          <w:kern w:val="0"/>
          <w:sz w:val="24"/>
          <w14:ligatures w14:val="none"/>
        </w:rPr>
      </w:pPr>
    </w:p>
    <w:p w14:paraId="00C3EBB9" w14:textId="77777777" w:rsidR="001417F0" w:rsidRDefault="001417F0" w:rsidP="0053395B">
      <w:pPr>
        <w:spacing w:line="360" w:lineRule="auto"/>
        <w:jc w:val="both"/>
        <w:rPr>
          <w:rFonts w:ascii="Times New Roman" w:hAnsi="Times New Roman" w:cs="Times New Roman"/>
          <w:b/>
          <w:bCs/>
          <w:kern w:val="0"/>
          <w:sz w:val="24"/>
          <w14:ligatures w14:val="none"/>
        </w:rPr>
      </w:pPr>
    </w:p>
    <w:p w14:paraId="0BA3F096" w14:textId="77777777" w:rsidR="001417F0" w:rsidRDefault="001417F0" w:rsidP="0053395B">
      <w:pPr>
        <w:spacing w:line="360" w:lineRule="auto"/>
        <w:jc w:val="both"/>
        <w:rPr>
          <w:rFonts w:ascii="Times New Roman" w:hAnsi="Times New Roman" w:cs="Times New Roman"/>
          <w:b/>
          <w:bCs/>
          <w:kern w:val="0"/>
          <w:sz w:val="24"/>
          <w14:ligatures w14:val="none"/>
        </w:rPr>
      </w:pPr>
    </w:p>
    <w:p w14:paraId="6EBF2009" w14:textId="77777777" w:rsidR="001417F0" w:rsidRDefault="001417F0" w:rsidP="0053395B">
      <w:pPr>
        <w:spacing w:line="360" w:lineRule="auto"/>
        <w:jc w:val="both"/>
        <w:rPr>
          <w:rFonts w:ascii="Times New Roman" w:hAnsi="Times New Roman" w:cs="Times New Roman"/>
          <w:b/>
          <w:bCs/>
          <w:kern w:val="0"/>
          <w:sz w:val="24"/>
          <w14:ligatures w14:val="none"/>
        </w:rPr>
      </w:pPr>
    </w:p>
    <w:p w14:paraId="7C3ECB1A" w14:textId="77777777" w:rsidR="001417F0" w:rsidRDefault="001417F0" w:rsidP="0053395B">
      <w:pPr>
        <w:spacing w:line="360" w:lineRule="auto"/>
        <w:jc w:val="both"/>
        <w:rPr>
          <w:rFonts w:ascii="Times New Roman" w:hAnsi="Times New Roman" w:cs="Times New Roman"/>
          <w:b/>
          <w:bCs/>
          <w:kern w:val="0"/>
          <w:sz w:val="24"/>
          <w14:ligatures w14:val="none"/>
        </w:rPr>
      </w:pPr>
    </w:p>
    <w:p w14:paraId="4EFAB6EB" w14:textId="77777777" w:rsidR="001417F0" w:rsidRDefault="001417F0" w:rsidP="0053395B">
      <w:pPr>
        <w:spacing w:line="360" w:lineRule="auto"/>
        <w:jc w:val="both"/>
        <w:rPr>
          <w:rFonts w:ascii="Times New Roman" w:hAnsi="Times New Roman" w:cs="Times New Roman"/>
          <w:b/>
          <w:bCs/>
          <w:kern w:val="0"/>
          <w:sz w:val="24"/>
          <w14:ligatures w14:val="none"/>
        </w:rPr>
      </w:pPr>
    </w:p>
    <w:p w14:paraId="03A11849" w14:textId="77777777" w:rsidR="001417F0" w:rsidRDefault="001417F0" w:rsidP="0053395B">
      <w:pPr>
        <w:spacing w:line="360" w:lineRule="auto"/>
        <w:jc w:val="both"/>
        <w:rPr>
          <w:rFonts w:ascii="Times New Roman" w:hAnsi="Times New Roman" w:cs="Times New Roman"/>
          <w:b/>
          <w:bCs/>
          <w:kern w:val="0"/>
          <w:sz w:val="24"/>
          <w14:ligatures w14:val="none"/>
        </w:rPr>
      </w:pPr>
    </w:p>
    <w:p w14:paraId="01978E21" w14:textId="77777777" w:rsidR="001417F0" w:rsidRDefault="001417F0" w:rsidP="001417F0">
      <w:pPr>
        <w:spacing w:line="360" w:lineRule="auto"/>
        <w:jc w:val="center"/>
        <w:rPr>
          <w:rFonts w:ascii="Times New Roman" w:hAnsi="Times New Roman" w:cs="Times New Roman"/>
          <w:b/>
          <w:bCs/>
          <w:kern w:val="0"/>
          <w:sz w:val="24"/>
          <w14:ligatures w14:val="none"/>
        </w:rPr>
      </w:pPr>
    </w:p>
    <w:p w14:paraId="100DF75B" w14:textId="47F5C666" w:rsidR="001417F0" w:rsidRPr="00AB66B2" w:rsidRDefault="001417F0" w:rsidP="001417F0">
      <w:pPr>
        <w:spacing w:line="360" w:lineRule="auto"/>
        <w:jc w:val="center"/>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Fig.10 Prioritization of</w:t>
      </w:r>
      <w:r w:rsidR="00365B61">
        <w:rPr>
          <w:rFonts w:ascii="Times New Roman" w:hAnsi="Times New Roman" w:cs="Times New Roman"/>
          <w:b/>
          <w:bCs/>
          <w:kern w:val="0"/>
          <w:sz w:val="24"/>
          <w14:ligatures w14:val="none"/>
        </w:rPr>
        <w:t xml:space="preserve"> s</w:t>
      </w:r>
      <w:r>
        <w:rPr>
          <w:rFonts w:ascii="Times New Roman" w:hAnsi="Times New Roman" w:cs="Times New Roman"/>
          <w:b/>
          <w:bCs/>
          <w:kern w:val="0"/>
          <w:sz w:val="24"/>
          <w14:ligatures w14:val="none"/>
        </w:rPr>
        <w:t>ub-watersheds</w:t>
      </w:r>
    </w:p>
    <w:p w14:paraId="080E0C98" w14:textId="046DFC1E" w:rsidR="0053395B" w:rsidRDefault="0053395B" w:rsidP="00BF0A16">
      <w:pPr>
        <w:spacing w:line="240" w:lineRule="auto"/>
        <w:ind w:firstLine="720"/>
        <w:jc w:val="both"/>
        <w:rPr>
          <w:rFonts w:ascii="Times New Roman" w:hAnsi="Times New Roman" w:cs="Times New Roman"/>
          <w:sz w:val="24"/>
          <w:lang w:val="en-US"/>
        </w:rPr>
      </w:pPr>
      <w:r>
        <w:rPr>
          <w:rFonts w:ascii="Times New Roman" w:hAnsi="Times New Roman" w:cs="Times New Roman"/>
          <w:sz w:val="24"/>
        </w:rPr>
        <w:t xml:space="preserve">In this study, ten sub-watersheds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were prioritized using morphometric analysis, to understand its hydrological behaviour and vulnerability to soil erosion. </w:t>
      </w:r>
      <w:r>
        <w:rPr>
          <w:rFonts w:ascii="Times New Roman" w:hAnsi="Times New Roman" w:cs="Times New Roman"/>
          <w:sz w:val="24"/>
          <w:lang w:val="en-US"/>
        </w:rPr>
        <w:t xml:space="preserve">The analysis of morphometric characteristics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River reveals that the main River of the study area is 6</w:t>
      </w:r>
      <w:r w:rsidRPr="00B6330B">
        <w:rPr>
          <w:rFonts w:ascii="Times New Roman" w:hAnsi="Times New Roman" w:cs="Times New Roman"/>
          <w:sz w:val="24"/>
          <w:vertAlign w:val="superscript"/>
          <w:lang w:val="en-US"/>
        </w:rPr>
        <w:t>th</w:t>
      </w:r>
      <w:r>
        <w:rPr>
          <w:rFonts w:ascii="Times New Roman" w:hAnsi="Times New Roman" w:cs="Times New Roman"/>
          <w:sz w:val="24"/>
          <w:lang w:val="en-US"/>
        </w:rPr>
        <w:t>- order which exhibits dendritic to sub-dendritic at the higher elevation and parallel to sub-parallel at the lower elevation.</w:t>
      </w:r>
      <w:r w:rsidRPr="004132EF">
        <w:rPr>
          <w:rFonts w:ascii="Times New Roman" w:hAnsi="Times New Roman" w:cs="Times New Roman"/>
          <w:sz w:val="24"/>
          <w:lang w:val="en-US"/>
        </w:rPr>
        <w:t xml:space="preserve"> </w:t>
      </w:r>
      <w:r>
        <w:rPr>
          <w:rFonts w:ascii="Times New Roman" w:hAnsi="Times New Roman" w:cs="Times New Roman"/>
          <w:sz w:val="24"/>
          <w:lang w:val="en-US"/>
        </w:rPr>
        <w:t xml:space="preserve">The bifurcation ratio value indicates that structural disturbances moderately influence the study area although, the SW-7, which has the </w:t>
      </w:r>
      <w:r>
        <w:rPr>
          <w:rFonts w:ascii="Times New Roman" w:hAnsi="Times New Roman" w:cs="Times New Roman"/>
          <w:sz w:val="24"/>
          <w:lang w:val="en-US"/>
        </w:rPr>
        <w:lastRenderedPageBreak/>
        <w:t>highest (Rb) value is significantly controlled by lithology and geological structures (</w:t>
      </w:r>
      <w:proofErr w:type="spellStart"/>
      <w:r>
        <w:rPr>
          <w:rFonts w:ascii="Times New Roman" w:hAnsi="Times New Roman" w:cs="Times New Roman"/>
          <w:sz w:val="24"/>
          <w:lang w:val="en-US"/>
        </w:rPr>
        <w:t>Pasham</w:t>
      </w:r>
      <w:proofErr w:type="spellEnd"/>
      <w:r>
        <w:rPr>
          <w:rFonts w:ascii="Times New Roman" w:hAnsi="Times New Roman" w:cs="Times New Roman"/>
          <w:sz w:val="24"/>
          <w:lang w:val="en-US"/>
        </w:rPr>
        <w:t xml:space="preserve"> et al., 2024).</w:t>
      </w:r>
      <w:r w:rsidRPr="0006152F">
        <w:rPr>
          <w:rFonts w:ascii="Times New Roman" w:hAnsi="Times New Roman" w:cs="Times New Roman"/>
          <w:sz w:val="24"/>
          <w:lang w:val="en-US"/>
        </w:rPr>
        <w:t xml:space="preserve"> </w:t>
      </w:r>
      <w:r>
        <w:rPr>
          <w:rFonts w:ascii="Times New Roman" w:hAnsi="Times New Roman" w:cs="Times New Roman"/>
          <w:sz w:val="24"/>
          <w:lang w:val="en-US"/>
        </w:rPr>
        <w:t>The drainage density and stream frequency are highest in SW-8 indicating impervious rock, low vegetation cover, and greater surface runoff (</w:t>
      </w:r>
      <w:proofErr w:type="spellStart"/>
      <w:r>
        <w:rPr>
          <w:rFonts w:ascii="Times New Roman" w:hAnsi="Times New Roman" w:cs="Times New Roman"/>
          <w:sz w:val="24"/>
          <w:lang w:val="en-US"/>
        </w:rPr>
        <w:t>Pophare</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Balpande</w:t>
      </w:r>
      <w:proofErr w:type="spellEnd"/>
      <w:r>
        <w:rPr>
          <w:rFonts w:ascii="Times New Roman" w:hAnsi="Times New Roman" w:cs="Times New Roman"/>
          <w:sz w:val="24"/>
          <w:lang w:val="en-US"/>
        </w:rPr>
        <w:t>, 2014). The drainage density, stream frequency, and drainage texture of the entire watershed indicated moderate permeable sub-surface or infiltration capacity, greater run-off with steep slopes and rapid discharge of rainwater. The form factor indicates the elongated nature of the basin (</w:t>
      </w:r>
      <w:proofErr w:type="spellStart"/>
      <w:r>
        <w:rPr>
          <w:rFonts w:ascii="Times New Roman" w:hAnsi="Times New Roman" w:cs="Times New Roman"/>
          <w:sz w:val="24"/>
          <w:lang w:val="en-US"/>
        </w:rPr>
        <w:t>Pasham</w:t>
      </w:r>
      <w:proofErr w:type="spellEnd"/>
      <w:r>
        <w:rPr>
          <w:rFonts w:ascii="Times New Roman" w:hAnsi="Times New Roman" w:cs="Times New Roman"/>
          <w:sz w:val="24"/>
          <w:lang w:val="en-US"/>
        </w:rPr>
        <w:t xml:space="preserve"> et al., 2024). The form factor value for the entire watershed is (0.637) which indicates that the watershed is close to circular shape. The highest value of elongation ratio among sub-watersheds is measured at SW-10 (0.755) indicating a less elongated basin characterized by a shorter flow path and faster runoff (Sreedevi et al., 2013).</w:t>
      </w:r>
      <w:r w:rsidRPr="002355D0">
        <w:rPr>
          <w:rFonts w:ascii="Times New Roman" w:hAnsi="Times New Roman" w:cs="Times New Roman"/>
          <w:sz w:val="24"/>
          <w:lang w:val="en-US"/>
        </w:rPr>
        <w:t xml:space="preserve"> </w:t>
      </w:r>
      <w:r>
        <w:rPr>
          <w:rFonts w:ascii="Times New Roman" w:hAnsi="Times New Roman" w:cs="Times New Roman"/>
          <w:sz w:val="24"/>
          <w:lang w:val="en-US"/>
        </w:rPr>
        <w:t>The lowest Re value was recorded from SW-7 (0.491), signifying a strong dependence of landscape formation on hydrologic and geomorphic processes (Kaliraj et al., 2015). The lowest circulatory value observed in SW-7 (0.324) indicated a more elongated and irregular basin with a structurally controlled drainage system (</w:t>
      </w:r>
      <w:proofErr w:type="spellStart"/>
      <w:r>
        <w:rPr>
          <w:rFonts w:ascii="Times New Roman" w:hAnsi="Times New Roman" w:cs="Times New Roman"/>
          <w:sz w:val="24"/>
          <w:lang w:val="en-US"/>
        </w:rPr>
        <w:t>Rudraiah</w:t>
      </w:r>
      <w:proofErr w:type="spellEnd"/>
      <w:r>
        <w:rPr>
          <w:rFonts w:ascii="Times New Roman" w:hAnsi="Times New Roman" w:cs="Times New Roman"/>
          <w:sz w:val="24"/>
          <w:lang w:val="en-US"/>
        </w:rPr>
        <w:t xml:space="preserve"> et al., 2008). While in SW-10, the highest </w:t>
      </w:r>
      <w:proofErr w:type="spellStart"/>
      <w:r>
        <w:rPr>
          <w:rFonts w:ascii="Times New Roman" w:hAnsi="Times New Roman" w:cs="Times New Roman"/>
          <w:sz w:val="24"/>
          <w:lang w:val="en-US"/>
        </w:rPr>
        <w:t>Rc</w:t>
      </w:r>
      <w:proofErr w:type="spellEnd"/>
      <w:r>
        <w:rPr>
          <w:rFonts w:ascii="Times New Roman" w:hAnsi="Times New Roman" w:cs="Times New Roman"/>
          <w:sz w:val="24"/>
          <w:lang w:val="en-US"/>
        </w:rPr>
        <w:t xml:space="preserve"> value of (0.54) was recorded suggesting a more or less circular shape with maximum run-off during the monsoon.</w:t>
      </w:r>
      <w:r w:rsidRPr="005A54C7">
        <w:rPr>
          <w:rFonts w:ascii="Times New Roman" w:hAnsi="Times New Roman" w:cs="Times New Roman"/>
          <w:sz w:val="24"/>
          <w:lang w:val="en-US"/>
        </w:rPr>
        <w:t xml:space="preserve"> </w:t>
      </w:r>
      <w:r>
        <w:rPr>
          <w:rFonts w:ascii="Times New Roman" w:hAnsi="Times New Roman" w:cs="Times New Roman"/>
          <w:sz w:val="24"/>
          <w:lang w:val="en-US"/>
        </w:rPr>
        <w:t>The length of overland flow is lowest in SW-8 signifying rapid discharge of rainwater into the stream channel</w:t>
      </w:r>
      <w:r w:rsidR="00161475">
        <w:rPr>
          <w:rFonts w:ascii="Times New Roman" w:hAnsi="Times New Roman" w:cs="Times New Roman"/>
          <w:sz w:val="24"/>
          <w:lang w:val="en-US"/>
        </w:rPr>
        <w:t>,</w:t>
      </w:r>
      <w:r>
        <w:rPr>
          <w:rFonts w:ascii="Times New Roman" w:hAnsi="Times New Roman" w:cs="Times New Roman"/>
          <w:sz w:val="24"/>
          <w:lang w:val="en-US"/>
        </w:rPr>
        <w:t xml:space="preserve"> making the sub-watershed vulnerable to flash floods, especially during the peak monsoon season. Whereas, SW-7 with the highest (Lg) value signifies greater infiltration capacity compared to other sub-watersheds. The constant of channel maintenance</w:t>
      </w:r>
      <w:r w:rsidR="00161475">
        <w:rPr>
          <w:rFonts w:ascii="Times New Roman" w:hAnsi="Times New Roman" w:cs="Times New Roman"/>
          <w:sz w:val="24"/>
          <w:lang w:val="en-US"/>
        </w:rPr>
        <w:t>,</w:t>
      </w:r>
      <w:r>
        <w:rPr>
          <w:rFonts w:ascii="Times New Roman" w:hAnsi="Times New Roman" w:cs="Times New Roman"/>
          <w:sz w:val="24"/>
          <w:lang w:val="en-US"/>
        </w:rPr>
        <w:t xml:space="preserve"> which provides the infiltration and runoff capacity of the basin (Saha et al., 2022)</w:t>
      </w:r>
      <w:r w:rsidR="00161475">
        <w:rPr>
          <w:rFonts w:ascii="Times New Roman" w:hAnsi="Times New Roman" w:cs="Times New Roman"/>
          <w:sz w:val="24"/>
          <w:lang w:val="en-US"/>
        </w:rPr>
        <w:t>,</w:t>
      </w:r>
      <w:r>
        <w:rPr>
          <w:rFonts w:ascii="Times New Roman" w:hAnsi="Times New Roman" w:cs="Times New Roman"/>
          <w:sz w:val="24"/>
          <w:lang w:val="en-US"/>
        </w:rPr>
        <w:t xml:space="preserve"> shows low to moderate permeability or infiltration capacity in all sub-watersheds with moderate to high runoff (Mahala, 2020). The Basin relief and relief ratio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w:t>
      </w:r>
      <w:r w:rsidR="00161475">
        <w:rPr>
          <w:rFonts w:ascii="Times New Roman" w:hAnsi="Times New Roman" w:cs="Times New Roman"/>
          <w:sz w:val="24"/>
          <w:lang w:val="en-US"/>
        </w:rPr>
        <w:t>reveal</w:t>
      </w:r>
      <w:r>
        <w:rPr>
          <w:rFonts w:ascii="Times New Roman" w:hAnsi="Times New Roman" w:cs="Times New Roman"/>
          <w:sz w:val="24"/>
          <w:lang w:val="en-US"/>
        </w:rPr>
        <w:t xml:space="preserve"> steep slopes</w:t>
      </w:r>
      <w:r w:rsidRPr="006F1A5E">
        <w:rPr>
          <w:rFonts w:ascii="Times New Roman" w:hAnsi="Times New Roman" w:cs="Times New Roman"/>
          <w:sz w:val="24"/>
          <w:lang w:val="en-US"/>
        </w:rPr>
        <w:t xml:space="preserve"> </w:t>
      </w:r>
      <w:r>
        <w:rPr>
          <w:rFonts w:ascii="Times New Roman" w:hAnsi="Times New Roman" w:cs="Times New Roman"/>
          <w:sz w:val="24"/>
          <w:lang w:val="en-US"/>
        </w:rPr>
        <w:t xml:space="preserve">with high runoff and moderate to active erosional </w:t>
      </w:r>
      <w:r w:rsidR="00161475">
        <w:rPr>
          <w:rFonts w:ascii="Times New Roman" w:hAnsi="Times New Roman" w:cs="Times New Roman"/>
          <w:sz w:val="24"/>
          <w:lang w:val="en-US"/>
        </w:rPr>
        <w:t>processes</w:t>
      </w:r>
      <w:r>
        <w:rPr>
          <w:rFonts w:ascii="Times New Roman" w:hAnsi="Times New Roman" w:cs="Times New Roman"/>
          <w:sz w:val="24"/>
          <w:lang w:val="en-US"/>
        </w:rPr>
        <w:t>.</w:t>
      </w:r>
      <w:r w:rsidRPr="00F1251B">
        <w:rPr>
          <w:rFonts w:ascii="Times New Roman" w:hAnsi="Times New Roman" w:cs="Times New Roman"/>
          <w:sz w:val="24"/>
          <w:lang w:val="en-US"/>
        </w:rPr>
        <w:t xml:space="preserve"> </w:t>
      </w:r>
      <w:r>
        <w:rPr>
          <w:rFonts w:ascii="Times New Roman" w:hAnsi="Times New Roman" w:cs="Times New Roman"/>
          <w:sz w:val="24"/>
          <w:lang w:val="en-US"/>
        </w:rPr>
        <w:t xml:space="preserve">The high ruggedness number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suggests a higher susceptibility to soil erosion due to the structural complexity associated with the area’s relief characteristics. </w:t>
      </w:r>
    </w:p>
    <w:p w14:paraId="1E05CFF4" w14:textId="2242459D" w:rsidR="0053395B" w:rsidRPr="001417F0" w:rsidRDefault="001417F0" w:rsidP="00BF0A16">
      <w:pPr>
        <w:pStyle w:val="ListParagraph"/>
        <w:numPr>
          <w:ilvl w:val="0"/>
          <w:numId w:val="1"/>
        </w:numPr>
        <w:spacing w:after="0" w:line="240" w:lineRule="auto"/>
        <w:ind w:left="426"/>
        <w:jc w:val="both"/>
        <w:rPr>
          <w:rFonts w:ascii="Times New Roman" w:hAnsi="Times New Roman" w:cs="Times New Roman"/>
          <w:b/>
          <w:bCs/>
          <w:sz w:val="24"/>
          <w:szCs w:val="24"/>
        </w:rPr>
      </w:pPr>
      <w:r w:rsidRPr="001417F0">
        <w:rPr>
          <w:rFonts w:ascii="Times New Roman" w:hAnsi="Times New Roman" w:cs="Times New Roman"/>
          <w:b/>
          <w:bCs/>
          <w:sz w:val="24"/>
          <w:szCs w:val="24"/>
        </w:rPr>
        <w:t>CONCLUSION</w:t>
      </w:r>
    </w:p>
    <w:p w14:paraId="600787F9" w14:textId="738631EB" w:rsidR="0053395B" w:rsidRDefault="0053395B" w:rsidP="00BF0A16">
      <w:pPr>
        <w:spacing w:after="0" w:line="240" w:lineRule="auto"/>
        <w:jc w:val="both"/>
        <w:rPr>
          <w:rFonts w:ascii="Times New Roman" w:hAnsi="Times New Roman" w:cs="Times New Roman"/>
          <w:sz w:val="24"/>
          <w:lang w:val="en-US"/>
        </w:rPr>
      </w:pPr>
      <w:r>
        <w:rPr>
          <w:rFonts w:ascii="Times New Roman" w:hAnsi="Times New Roman" w:cs="Times New Roman"/>
          <w:sz w:val="24"/>
        </w:rPr>
        <w:t xml:space="preserve">        </w:t>
      </w:r>
      <w:r w:rsidRPr="00886572">
        <w:rPr>
          <w:rFonts w:ascii="Times New Roman" w:hAnsi="Times New Roman" w:cs="Times New Roman"/>
          <w:sz w:val="24"/>
        </w:rPr>
        <w:t xml:space="preserve">For </w:t>
      </w:r>
      <w:r>
        <w:rPr>
          <w:rFonts w:ascii="Times New Roman" w:hAnsi="Times New Roman" w:cs="Times New Roman"/>
          <w:sz w:val="24"/>
        </w:rPr>
        <w:t xml:space="preserve">the implementation of any management plan in a watershed, prioritization is an essential task so that the most vulnerable sub-watershed can be identified for the improvement and implementation of a management plan. </w:t>
      </w:r>
      <w:r>
        <w:rPr>
          <w:rFonts w:ascii="Times New Roman" w:hAnsi="Times New Roman" w:cs="Times New Roman"/>
          <w:sz w:val="24"/>
          <w:lang w:val="en-US"/>
        </w:rPr>
        <w:t>The prioritization of sub-watersheds has been performed based on</w:t>
      </w:r>
      <w:r>
        <w:rPr>
          <w:rFonts w:ascii="Times New Roman" w:hAnsi="Times New Roman" w:cs="Times New Roman"/>
          <w:sz w:val="24"/>
        </w:rPr>
        <w:t xml:space="preserve"> eleven parameters of linear, areal, and relief aspects. These parameters were calculated using standard formulae</w:t>
      </w:r>
      <w:r w:rsidR="00161475">
        <w:rPr>
          <w:rFonts w:ascii="Times New Roman" w:hAnsi="Times New Roman" w:cs="Times New Roman"/>
          <w:sz w:val="24"/>
        </w:rPr>
        <w:t>,</w:t>
      </w:r>
      <w:r>
        <w:rPr>
          <w:rFonts w:ascii="Times New Roman" w:hAnsi="Times New Roman" w:cs="Times New Roman"/>
          <w:sz w:val="24"/>
        </w:rPr>
        <w:t xml:space="preserve"> and final prioritization was done based on </w:t>
      </w:r>
      <w:r w:rsidR="00161475">
        <w:rPr>
          <w:rFonts w:ascii="Times New Roman" w:hAnsi="Times New Roman" w:cs="Times New Roman"/>
          <w:sz w:val="24"/>
        </w:rPr>
        <w:t xml:space="preserve">the </w:t>
      </w:r>
      <w:r>
        <w:rPr>
          <w:rFonts w:ascii="Times New Roman" w:hAnsi="Times New Roman" w:cs="Times New Roman"/>
          <w:sz w:val="24"/>
        </w:rPr>
        <w:t>compound factor value. The ten sub-watersheds were categorized into four priority classes: very high, high, medium, and low. The results of the morphometric analysis demonstrated that SW-8 and SW-5 fall under the very high priority class</w:t>
      </w:r>
      <w:r w:rsidR="00161475">
        <w:rPr>
          <w:rFonts w:ascii="Times New Roman" w:hAnsi="Times New Roman" w:cs="Times New Roman"/>
          <w:sz w:val="24"/>
        </w:rPr>
        <w:t>;</w:t>
      </w:r>
      <w:r>
        <w:rPr>
          <w:rFonts w:ascii="Times New Roman" w:hAnsi="Times New Roman" w:cs="Times New Roman"/>
          <w:sz w:val="24"/>
        </w:rPr>
        <w:t xml:space="preserve"> consequently</w:t>
      </w:r>
      <w:r w:rsidR="00161475">
        <w:rPr>
          <w:rFonts w:ascii="Times New Roman" w:hAnsi="Times New Roman" w:cs="Times New Roman"/>
          <w:sz w:val="24"/>
        </w:rPr>
        <w:t>,</w:t>
      </w:r>
      <w:r>
        <w:rPr>
          <w:rFonts w:ascii="Times New Roman" w:hAnsi="Times New Roman" w:cs="Times New Roman"/>
          <w:sz w:val="24"/>
        </w:rPr>
        <w:t xml:space="preserve"> they are vulnerable to soil erosion and require appropriate conservation measures</w:t>
      </w:r>
      <w:r w:rsidR="00161475">
        <w:rPr>
          <w:rFonts w:ascii="Times New Roman" w:hAnsi="Times New Roman" w:cs="Times New Roman"/>
          <w:sz w:val="24"/>
        </w:rPr>
        <w:t>,</w:t>
      </w:r>
      <w:r>
        <w:rPr>
          <w:rFonts w:ascii="Times New Roman" w:hAnsi="Times New Roman" w:cs="Times New Roman"/>
          <w:sz w:val="24"/>
        </w:rPr>
        <w:t xml:space="preserve"> followed by SW-3, SW-4, SW-6 and SW-9 (high priority class). SW-1, SW-7, and SW-2 fall under the medium-priority class and are less susceptible to soil erosion, and SW-10 </w:t>
      </w:r>
      <w:r w:rsidR="00161475">
        <w:rPr>
          <w:rFonts w:ascii="Times New Roman" w:hAnsi="Times New Roman" w:cs="Times New Roman"/>
          <w:sz w:val="24"/>
        </w:rPr>
        <w:t>falls</w:t>
      </w:r>
      <w:r>
        <w:rPr>
          <w:rFonts w:ascii="Times New Roman" w:hAnsi="Times New Roman" w:cs="Times New Roman"/>
          <w:sz w:val="24"/>
        </w:rPr>
        <w:t xml:space="preserve"> under the low-priority class in the study area (Figure </w:t>
      </w:r>
      <w:r w:rsidR="00741900">
        <w:rPr>
          <w:rFonts w:ascii="Times New Roman" w:hAnsi="Times New Roman" w:cs="Times New Roman"/>
          <w:sz w:val="24"/>
        </w:rPr>
        <w:t>10</w:t>
      </w:r>
      <w:r>
        <w:rPr>
          <w:rFonts w:ascii="Times New Roman" w:hAnsi="Times New Roman" w:cs="Times New Roman"/>
          <w:sz w:val="24"/>
        </w:rPr>
        <w:t xml:space="preserve">). </w:t>
      </w:r>
      <w:r>
        <w:rPr>
          <w:rFonts w:ascii="Times New Roman" w:hAnsi="Times New Roman" w:cs="Times New Roman"/>
          <w:sz w:val="24"/>
          <w:lang w:val="en-US"/>
        </w:rPr>
        <w:t>The study demonstrated that GIS and remote sensing play a significant role in the prioritization of sub-watersheds and the identification of erosion-prone areas based on ranks obtained from morphometrics. However, integration of these analyses with appropriate soil erosion models</w:t>
      </w:r>
      <w:r w:rsidR="00161475">
        <w:rPr>
          <w:rFonts w:ascii="Times New Roman" w:hAnsi="Times New Roman" w:cs="Times New Roman"/>
          <w:sz w:val="24"/>
          <w:lang w:val="en-US"/>
        </w:rPr>
        <w:t>,</w:t>
      </w:r>
      <w:r>
        <w:rPr>
          <w:rFonts w:ascii="Times New Roman" w:hAnsi="Times New Roman" w:cs="Times New Roman"/>
          <w:sz w:val="24"/>
          <w:lang w:val="en-US"/>
        </w:rPr>
        <w:t xml:space="preserve"> such as the Revised Universal Soil Loss Erosion (RUSLE) model</w:t>
      </w:r>
      <w:r w:rsidR="00161475">
        <w:rPr>
          <w:rFonts w:ascii="Times New Roman" w:hAnsi="Times New Roman" w:cs="Times New Roman"/>
          <w:sz w:val="24"/>
          <w:lang w:val="en-US"/>
        </w:rPr>
        <w:t>,</w:t>
      </w:r>
      <w:r>
        <w:rPr>
          <w:rFonts w:ascii="Times New Roman" w:hAnsi="Times New Roman" w:cs="Times New Roman"/>
          <w:sz w:val="24"/>
          <w:lang w:val="en-US"/>
        </w:rPr>
        <w:t xml:space="preserve"> could provide more appropriate results. Hence, the study can be extended further in future with the application of an appropriate soil loss model</w:t>
      </w:r>
      <w:r w:rsidR="00161475">
        <w:rPr>
          <w:rFonts w:ascii="Times New Roman" w:hAnsi="Times New Roman" w:cs="Times New Roman"/>
          <w:sz w:val="24"/>
          <w:lang w:val="en-US"/>
        </w:rPr>
        <w:t>,</w:t>
      </w:r>
      <w:r>
        <w:rPr>
          <w:rFonts w:ascii="Times New Roman" w:hAnsi="Times New Roman" w:cs="Times New Roman"/>
          <w:sz w:val="24"/>
          <w:lang w:val="en-US"/>
        </w:rPr>
        <w:t xml:space="preserve"> which may provide crucial information for planners and decision-makers and may help in implementing appropriate conservation measures in the area.</w:t>
      </w:r>
    </w:p>
    <w:p w14:paraId="369F4D26" w14:textId="4DE43368" w:rsidR="001417F0" w:rsidRDefault="0089260D" w:rsidP="0053395B">
      <w:pPr>
        <w:spacing w:after="0" w:line="360" w:lineRule="auto"/>
        <w:jc w:val="both"/>
        <w:rPr>
          <w:rFonts w:ascii="Times New Roman" w:hAnsi="Times New Roman" w:cs="Times New Roman"/>
          <w:b/>
          <w:bCs/>
          <w:sz w:val="24"/>
          <w:lang w:val="en-US"/>
        </w:rPr>
      </w:pPr>
      <w:r w:rsidRPr="0089260D">
        <w:rPr>
          <w:rFonts w:ascii="Times New Roman" w:hAnsi="Times New Roman" w:cs="Times New Roman"/>
          <w:b/>
          <w:bCs/>
          <w:sz w:val="24"/>
          <w:lang w:val="en-US"/>
        </w:rPr>
        <w:t>DISCLAIMER (ARTIFICIAL INTELLIGENCE)</w:t>
      </w:r>
    </w:p>
    <w:p w14:paraId="1344F99D" w14:textId="1D1EC109" w:rsidR="0089260D" w:rsidRPr="0089260D" w:rsidRDefault="0089260D" w:rsidP="00365B61">
      <w:pPr>
        <w:spacing w:after="0" w:line="240" w:lineRule="auto"/>
        <w:jc w:val="both"/>
        <w:rPr>
          <w:rFonts w:ascii="Times New Roman" w:hAnsi="Times New Roman" w:cs="Times New Roman"/>
          <w:b/>
          <w:bCs/>
          <w:sz w:val="28"/>
          <w:szCs w:val="24"/>
          <w:lang w:val="en-US"/>
        </w:rPr>
      </w:pPr>
      <w:r w:rsidRPr="0089260D">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t>
      </w:r>
      <w:r w:rsidR="00FF3FD5">
        <w:rPr>
          <w:rFonts w:ascii="Times New Roman" w:hAnsi="Times New Roman" w:cs="Times New Roman"/>
          <w:sz w:val="24"/>
          <w:szCs w:val="24"/>
        </w:rPr>
        <w:t xml:space="preserve">the </w:t>
      </w:r>
      <w:r w:rsidRPr="0089260D">
        <w:rPr>
          <w:rFonts w:ascii="Times New Roman" w:hAnsi="Times New Roman" w:cs="Times New Roman"/>
          <w:sz w:val="24"/>
          <w:szCs w:val="24"/>
        </w:rPr>
        <w:t xml:space="preserve">writing or editing of this manuscript. </w:t>
      </w:r>
    </w:p>
    <w:p w14:paraId="1BF84E79" w14:textId="1865D0D7" w:rsidR="0053395B" w:rsidRDefault="0089260D" w:rsidP="0053395B">
      <w:pPr>
        <w:spacing w:after="0" w:line="360" w:lineRule="auto"/>
        <w:jc w:val="both"/>
        <w:rPr>
          <w:rFonts w:ascii="Times New Roman" w:hAnsi="Times New Roman" w:cs="Times New Roman"/>
          <w:b/>
          <w:bCs/>
          <w:sz w:val="24"/>
          <w:lang w:val="en-US"/>
        </w:rPr>
      </w:pPr>
      <w:r w:rsidRPr="007E5A93">
        <w:rPr>
          <w:rFonts w:ascii="Times New Roman" w:hAnsi="Times New Roman" w:cs="Times New Roman"/>
          <w:b/>
          <w:bCs/>
          <w:sz w:val="24"/>
          <w:lang w:val="en-US"/>
        </w:rPr>
        <w:t>DECLARATION OF COMPETING INTEREST</w:t>
      </w:r>
    </w:p>
    <w:p w14:paraId="1FE74AD4" w14:textId="77777777" w:rsidR="0053395B" w:rsidRDefault="0053395B" w:rsidP="0053395B">
      <w:pPr>
        <w:spacing w:after="0" w:line="360" w:lineRule="auto"/>
        <w:jc w:val="both"/>
        <w:rPr>
          <w:rFonts w:ascii="Times New Roman" w:hAnsi="Times New Roman" w:cs="Times New Roman"/>
          <w:sz w:val="24"/>
          <w:lang w:val="en-US"/>
        </w:rPr>
      </w:pPr>
      <w:r w:rsidRPr="00FC16CD">
        <w:rPr>
          <w:rFonts w:ascii="Times New Roman" w:hAnsi="Times New Roman" w:cs="Times New Roman"/>
          <w:sz w:val="24"/>
          <w:lang w:val="en-US"/>
        </w:rPr>
        <w:t>The authors declare no competing interest</w:t>
      </w:r>
      <w:r>
        <w:rPr>
          <w:rFonts w:ascii="Times New Roman" w:hAnsi="Times New Roman" w:cs="Times New Roman"/>
          <w:sz w:val="24"/>
          <w:lang w:val="en-US"/>
        </w:rPr>
        <w:t>s.</w:t>
      </w:r>
    </w:p>
    <w:p w14:paraId="1CA8701F" w14:textId="767614F5" w:rsidR="00A12282" w:rsidRPr="00A12282" w:rsidRDefault="00FF3FD5" w:rsidP="00155BE5">
      <w:pPr>
        <w:spacing w:line="240" w:lineRule="auto"/>
        <w:jc w:val="both"/>
        <w:rPr>
          <w:rFonts w:ascii="Times New Roman" w:hAnsi="Times New Roman" w:cs="Times New Roman"/>
          <w:b/>
          <w:sz w:val="24"/>
        </w:rPr>
      </w:pPr>
      <w:r w:rsidRPr="001229CF">
        <w:rPr>
          <w:rFonts w:ascii="Times New Roman" w:hAnsi="Times New Roman" w:cs="Times New Roman"/>
          <w:b/>
          <w:sz w:val="24"/>
        </w:rPr>
        <w:lastRenderedPageBreak/>
        <w:t>REFERENCE</w:t>
      </w:r>
      <w:r>
        <w:rPr>
          <w:rFonts w:ascii="Times New Roman" w:hAnsi="Times New Roman" w:cs="Times New Roman"/>
          <w:b/>
          <w:sz w:val="24"/>
        </w:rPr>
        <w:t>S</w:t>
      </w:r>
    </w:p>
    <w:p w14:paraId="54C8BCCD" w14:textId="37909709"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Abdeta, G. C., </w:t>
      </w:r>
      <w:proofErr w:type="spellStart"/>
      <w:r w:rsidRPr="00A12282">
        <w:rPr>
          <w:rFonts w:ascii="Times New Roman" w:hAnsi="Times New Roman" w:cs="Times New Roman"/>
          <w:sz w:val="24"/>
          <w:szCs w:val="24"/>
        </w:rPr>
        <w:t>Tesemma</w:t>
      </w:r>
      <w:proofErr w:type="spellEnd"/>
      <w:r w:rsidRPr="00A12282">
        <w:rPr>
          <w:rFonts w:ascii="Times New Roman" w:hAnsi="Times New Roman" w:cs="Times New Roman"/>
          <w:sz w:val="24"/>
          <w:szCs w:val="24"/>
        </w:rPr>
        <w:t xml:space="preserve">, A. B., Tura, A. L.,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Atlabachew</w:t>
      </w:r>
      <w:proofErr w:type="spellEnd"/>
      <w:r w:rsidRPr="00A12282">
        <w:rPr>
          <w:rFonts w:ascii="Times New Roman" w:hAnsi="Times New Roman" w:cs="Times New Roman"/>
          <w:sz w:val="24"/>
          <w:szCs w:val="24"/>
        </w:rPr>
        <w:t xml:space="preserve">, G. H. (2020). Morphometric Analysis for Prioritizing Sub-watersheds and Management Planning and Practices in </w:t>
      </w:r>
      <w:proofErr w:type="spellStart"/>
      <w:r w:rsidRPr="00A12282">
        <w:rPr>
          <w:rFonts w:ascii="Times New Roman" w:hAnsi="Times New Roman" w:cs="Times New Roman"/>
          <w:sz w:val="24"/>
          <w:szCs w:val="24"/>
        </w:rPr>
        <w:t>Gidabo</w:t>
      </w:r>
      <w:proofErr w:type="spellEnd"/>
      <w:r w:rsidRPr="00A12282">
        <w:rPr>
          <w:rFonts w:ascii="Times New Roman" w:hAnsi="Times New Roman" w:cs="Times New Roman"/>
          <w:sz w:val="24"/>
          <w:szCs w:val="24"/>
        </w:rPr>
        <w:t xml:space="preserve"> Basin, Southern Rift Valley of Ethiopia.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1-15.</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https://doi.org/10.1007/s13201-020-01239-7</w:t>
      </w:r>
      <w:r w:rsidR="00155BE5">
        <w:rPr>
          <w:rFonts w:ascii="Times New Roman" w:hAnsi="Times New Roman" w:cs="Times New Roman"/>
          <w:sz w:val="24"/>
          <w:szCs w:val="24"/>
        </w:rPr>
        <w:t>.</w:t>
      </w:r>
    </w:p>
    <w:p w14:paraId="3A45FD48" w14:textId="77777777" w:rsidR="00155BE5" w:rsidRPr="00A12282" w:rsidRDefault="00155BE5" w:rsidP="00155BE5">
      <w:pPr>
        <w:spacing w:after="0" w:line="240" w:lineRule="auto"/>
        <w:ind w:left="426" w:hanging="284"/>
        <w:jc w:val="both"/>
        <w:rPr>
          <w:rFonts w:ascii="Times New Roman" w:hAnsi="Times New Roman" w:cs="Times New Roman"/>
          <w:sz w:val="24"/>
          <w:szCs w:val="24"/>
        </w:rPr>
      </w:pPr>
    </w:p>
    <w:p w14:paraId="33FFF983" w14:textId="3813447D"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Agarwal, K.K., Bali, R., Kumar, G.M., Srivastava, P.,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P.V. (2009). Active Tectonics in and Around </w:t>
      </w:r>
      <w:proofErr w:type="spellStart"/>
      <w:r w:rsidRPr="00A12282">
        <w:rPr>
          <w:rFonts w:ascii="Times New Roman" w:hAnsi="Times New Roman" w:cs="Times New Roman"/>
          <w:sz w:val="24"/>
          <w:szCs w:val="24"/>
        </w:rPr>
        <w:t>Kimin-Ziro</w:t>
      </w:r>
      <w:proofErr w:type="spellEnd"/>
      <w:r w:rsidRPr="00A12282">
        <w:rPr>
          <w:rFonts w:ascii="Times New Roman" w:hAnsi="Times New Roman" w:cs="Times New Roman"/>
          <w:sz w:val="24"/>
          <w:szCs w:val="24"/>
        </w:rPr>
        <w:t xml:space="preserve"> Area, Lower </w:t>
      </w:r>
      <w:proofErr w:type="spellStart"/>
      <w:r w:rsidRPr="00A12282">
        <w:rPr>
          <w:rFonts w:ascii="Times New Roman" w:hAnsi="Times New Roman" w:cs="Times New Roman"/>
          <w:sz w:val="24"/>
          <w:szCs w:val="24"/>
        </w:rPr>
        <w:t>Subansiri</w:t>
      </w:r>
      <w:proofErr w:type="spellEnd"/>
      <w:r w:rsidRPr="00A12282">
        <w:rPr>
          <w:rFonts w:ascii="Times New Roman" w:hAnsi="Times New Roman" w:cs="Times New Roman"/>
          <w:sz w:val="24"/>
          <w:szCs w:val="24"/>
        </w:rPr>
        <w:t xml:space="preserve"> District, Arunachal Pradesh, NE India. </w:t>
      </w:r>
      <w:proofErr w:type="spellStart"/>
      <w:r w:rsidRPr="00A12282">
        <w:rPr>
          <w:rFonts w:ascii="Times New Roman" w:hAnsi="Times New Roman" w:cs="Times New Roman"/>
          <w:i/>
          <w:iCs/>
          <w:sz w:val="24"/>
          <w:szCs w:val="24"/>
        </w:rPr>
        <w:t>Zeitschrift</w:t>
      </w:r>
      <w:proofErr w:type="spellEnd"/>
      <w:r w:rsidRPr="00A12282">
        <w:rPr>
          <w:rFonts w:ascii="Times New Roman" w:hAnsi="Times New Roman" w:cs="Times New Roman"/>
          <w:i/>
          <w:iCs/>
          <w:sz w:val="24"/>
          <w:szCs w:val="24"/>
        </w:rPr>
        <w:t xml:space="preserve"> fur </w:t>
      </w:r>
      <w:proofErr w:type="spellStart"/>
      <w:r w:rsidRPr="00A12282">
        <w:rPr>
          <w:rFonts w:ascii="Times New Roman" w:hAnsi="Times New Roman" w:cs="Times New Roman"/>
          <w:i/>
          <w:iCs/>
          <w:sz w:val="24"/>
          <w:szCs w:val="24"/>
        </w:rPr>
        <w:t>Geomorphologie</w:t>
      </w:r>
      <w:proofErr w:type="spellEnd"/>
      <w:r w:rsidRPr="00A12282">
        <w:rPr>
          <w:rFonts w:ascii="Times New Roman" w:hAnsi="Times New Roman" w:cs="Times New Roman"/>
          <w:sz w:val="24"/>
          <w:szCs w:val="24"/>
        </w:rPr>
        <w:t xml:space="preserve"> 53(1):109–120.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https://doi.org/10.1127/0372-8854/2009/0053-0109</w:t>
      </w:r>
      <w:r w:rsidR="00155BE5">
        <w:rPr>
          <w:rFonts w:ascii="Times New Roman" w:hAnsi="Times New Roman" w:cs="Times New Roman"/>
          <w:sz w:val="24"/>
          <w:szCs w:val="24"/>
        </w:rPr>
        <w:t>.</w:t>
      </w:r>
    </w:p>
    <w:p w14:paraId="7E13E5C9" w14:textId="060E460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Aher, P. D., </w:t>
      </w:r>
      <w:proofErr w:type="spellStart"/>
      <w:r w:rsidRPr="00A12282">
        <w:rPr>
          <w:rFonts w:ascii="Times New Roman" w:hAnsi="Times New Roman" w:cs="Times New Roman"/>
          <w:sz w:val="24"/>
          <w:szCs w:val="24"/>
        </w:rPr>
        <w:t>Adinarayana</w:t>
      </w:r>
      <w:proofErr w:type="spellEnd"/>
      <w:r w:rsidRPr="00A12282">
        <w:rPr>
          <w:rFonts w:ascii="Times New Roman" w:hAnsi="Times New Roman" w:cs="Times New Roman"/>
          <w:sz w:val="24"/>
          <w:szCs w:val="24"/>
        </w:rPr>
        <w:t xml:space="preserve">,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Gorantiwar</w:t>
      </w:r>
      <w:proofErr w:type="spellEnd"/>
      <w:r w:rsidRPr="00A12282">
        <w:rPr>
          <w:rFonts w:ascii="Times New Roman" w:hAnsi="Times New Roman" w:cs="Times New Roman"/>
          <w:sz w:val="24"/>
          <w:szCs w:val="24"/>
        </w:rPr>
        <w:t xml:space="preserve">, S. D. (2014). Quantification of Morphometric Characterization and Prioritization for Management Planning in Semi-arid Tropics of India: A Remote Sensing and GIS Approach. </w:t>
      </w:r>
      <w:r w:rsidRPr="00A12282">
        <w:rPr>
          <w:rFonts w:ascii="Times New Roman" w:hAnsi="Times New Roman" w:cs="Times New Roman"/>
          <w:i/>
          <w:iCs/>
          <w:sz w:val="24"/>
          <w:szCs w:val="24"/>
        </w:rPr>
        <w:t>Journal of Hydrology</w:t>
      </w:r>
      <w:r w:rsidRPr="00A12282">
        <w:rPr>
          <w:rFonts w:ascii="Times New Roman" w:hAnsi="Times New Roman" w:cs="Times New Roman"/>
          <w:sz w:val="24"/>
          <w:szCs w:val="24"/>
        </w:rPr>
        <w:t>, 511, 850–860.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https://doi.org/10.1016/j.jhydrol.2014.02.028</w:t>
      </w:r>
      <w:r w:rsidR="00155BE5">
        <w:rPr>
          <w:rFonts w:ascii="Times New Roman" w:hAnsi="Times New Roman" w:cs="Times New Roman"/>
          <w:sz w:val="24"/>
          <w:szCs w:val="24"/>
        </w:rPr>
        <w:t>.</w:t>
      </w:r>
    </w:p>
    <w:p w14:paraId="5C634FFF" w14:textId="22D98F1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Ali, R., Sajjad, H., Masroor, M., Saha, T. K., Roshani,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Rahaman, M. H. (2024). Morphometric Parameters-Based Prioritization of Watersheds for Soil Erosion Risk in Upper Jhelum Sub-catchment, India.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196(1), 82.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https://doi.org/10.1007/s10661-023-12226-1</w:t>
      </w:r>
      <w:r w:rsidR="00155BE5">
        <w:rPr>
          <w:rFonts w:ascii="Times New Roman" w:hAnsi="Times New Roman" w:cs="Times New Roman"/>
          <w:sz w:val="24"/>
          <w:szCs w:val="24"/>
        </w:rPr>
        <w:t>.</w:t>
      </w:r>
    </w:p>
    <w:p w14:paraId="6900CCC4" w14:textId="5F59B599"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Altaf, S., Meraj, G.,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Romshoo</w:t>
      </w:r>
      <w:proofErr w:type="spellEnd"/>
      <w:r w:rsidRPr="00A12282">
        <w:rPr>
          <w:rFonts w:ascii="Times New Roman" w:hAnsi="Times New Roman" w:cs="Times New Roman"/>
          <w:sz w:val="24"/>
          <w:szCs w:val="24"/>
        </w:rPr>
        <w:t xml:space="preserve">, S. A. (2014). Morphometry and Land Cover Based Multi-Criteria Analysis for Assessing the Soil Erosion Susceptibility of the Western Himalayan Watershed.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186, 8391-8412.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https://doi.org/10.1007/s10661-014-4012-2</w:t>
      </w:r>
    </w:p>
    <w:p w14:paraId="5EBC60F4" w14:textId="6745EF6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Arefin, R., Seker, D. Z., Hore,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Meshram, S. G. (2024). GIS and Remotely Sensed Data-based Morphometric Elements Analysis for Determination of Bengal Basin Evolution.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26(2), 3423-3456.</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https://doi.org/10.1007/s10668-022-02838-x</w:t>
      </w:r>
    </w:p>
    <w:p w14:paraId="7BE0641A" w14:textId="75357B70"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Asode</w:t>
      </w:r>
      <w:proofErr w:type="spellEnd"/>
      <w:r w:rsidRPr="00A12282">
        <w:rPr>
          <w:rFonts w:ascii="Times New Roman" w:hAnsi="Times New Roman" w:cs="Times New Roman"/>
          <w:sz w:val="24"/>
          <w:szCs w:val="24"/>
        </w:rPr>
        <w:t xml:space="preserve">, A. N., Sreenivasa,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Lakkundi</w:t>
      </w:r>
      <w:proofErr w:type="spellEnd"/>
      <w:r w:rsidRPr="00A12282">
        <w:rPr>
          <w:rFonts w:ascii="Times New Roman" w:hAnsi="Times New Roman" w:cs="Times New Roman"/>
          <w:sz w:val="24"/>
          <w:szCs w:val="24"/>
        </w:rPr>
        <w:t xml:space="preserve">, T. K. (2016). Quantitative Morphometric Analysis in the Hard Rock </w:t>
      </w:r>
      <w:proofErr w:type="spellStart"/>
      <w:r w:rsidRPr="00A12282">
        <w:rPr>
          <w:rFonts w:ascii="Times New Roman" w:hAnsi="Times New Roman" w:cs="Times New Roman"/>
          <w:sz w:val="24"/>
          <w:szCs w:val="24"/>
        </w:rPr>
        <w:t>Hirehalla</w:t>
      </w:r>
      <w:proofErr w:type="spellEnd"/>
      <w:r w:rsidRPr="00A12282">
        <w:rPr>
          <w:rFonts w:ascii="Times New Roman" w:hAnsi="Times New Roman" w:cs="Times New Roman"/>
          <w:sz w:val="24"/>
          <w:szCs w:val="24"/>
        </w:rPr>
        <w:t xml:space="preserve"> Sub-basin, Bellary and </w:t>
      </w:r>
      <w:proofErr w:type="spellStart"/>
      <w:r w:rsidRPr="00A12282">
        <w:rPr>
          <w:rFonts w:ascii="Times New Roman" w:hAnsi="Times New Roman" w:cs="Times New Roman"/>
          <w:sz w:val="24"/>
          <w:szCs w:val="24"/>
        </w:rPr>
        <w:t>Davanagere</w:t>
      </w:r>
      <w:proofErr w:type="spellEnd"/>
      <w:r w:rsidRPr="00A12282">
        <w:rPr>
          <w:rFonts w:ascii="Times New Roman" w:hAnsi="Times New Roman" w:cs="Times New Roman"/>
          <w:sz w:val="24"/>
          <w:szCs w:val="24"/>
        </w:rPr>
        <w:t xml:space="preserve"> Districts, Karnataka, India using RS and GIS.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9, 1-14.</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https://doi.org/10.1007/s12517-016-2414-x</w:t>
      </w:r>
      <w:r w:rsidR="006F5F04">
        <w:rPr>
          <w:rFonts w:ascii="Times New Roman" w:hAnsi="Times New Roman" w:cs="Times New Roman"/>
          <w:sz w:val="24"/>
          <w:szCs w:val="24"/>
        </w:rPr>
        <w:t>.</w:t>
      </w:r>
    </w:p>
    <w:p w14:paraId="6A6D3620" w14:textId="77560A9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Avinash, K., Deepika,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Jayappa</w:t>
      </w:r>
      <w:proofErr w:type="spellEnd"/>
      <w:r w:rsidRPr="00A12282">
        <w:rPr>
          <w:rFonts w:ascii="Times New Roman" w:hAnsi="Times New Roman" w:cs="Times New Roman"/>
          <w:sz w:val="24"/>
          <w:szCs w:val="24"/>
        </w:rPr>
        <w:t xml:space="preserve">, K. S. (2014). Basin Geomorphology and Drainage Morphometry Parameters used as Indicators for Groundwater Prospect: Insight from Geographical Information System (GIS) Technique. </w:t>
      </w:r>
      <w:r w:rsidRPr="00A12282">
        <w:rPr>
          <w:rFonts w:ascii="Times New Roman" w:hAnsi="Times New Roman" w:cs="Times New Roman"/>
          <w:i/>
          <w:iCs/>
          <w:sz w:val="24"/>
          <w:szCs w:val="24"/>
        </w:rPr>
        <w:t>Journal of Earth Science</w:t>
      </w:r>
      <w:r w:rsidRPr="00A12282">
        <w:rPr>
          <w:rFonts w:ascii="Times New Roman" w:hAnsi="Times New Roman" w:cs="Times New Roman"/>
          <w:sz w:val="24"/>
          <w:szCs w:val="24"/>
        </w:rPr>
        <w:t>, 25, 1018-1032.</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https://doi.org/10.1007/s12583-014-0505-8</w:t>
      </w:r>
      <w:r w:rsidR="006F5F04">
        <w:rPr>
          <w:rFonts w:ascii="Times New Roman" w:hAnsi="Times New Roman" w:cs="Times New Roman"/>
          <w:sz w:val="24"/>
          <w:szCs w:val="24"/>
        </w:rPr>
        <w:t>.</w:t>
      </w:r>
    </w:p>
    <w:p w14:paraId="7AC24D0D" w14:textId="2067A3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Barman, B. K., Rao, C. U. B., Rao, K. S., Patel, A., Kushwaha,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S. K. (2021). Geomorphic Analysis, Morphometric-based Prioritization and Tectonic Implications in </w:t>
      </w:r>
      <w:proofErr w:type="spellStart"/>
      <w:r w:rsidRPr="00A12282">
        <w:rPr>
          <w:rFonts w:ascii="Times New Roman" w:hAnsi="Times New Roman" w:cs="Times New Roman"/>
          <w:sz w:val="24"/>
          <w:szCs w:val="24"/>
        </w:rPr>
        <w:t>Chite</w:t>
      </w:r>
      <w:proofErr w:type="spellEnd"/>
      <w:r w:rsidRPr="00A12282">
        <w:rPr>
          <w:rFonts w:ascii="Times New Roman" w:hAnsi="Times New Roman" w:cs="Times New Roman"/>
          <w:sz w:val="24"/>
          <w:szCs w:val="24"/>
        </w:rPr>
        <w:t xml:space="preserve"> Lui River, Northeast India.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97, 385-395.</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https://doi.org/10.1007/s12594-021-1696-0</w:t>
      </w:r>
      <w:r w:rsidR="006F5F04">
        <w:rPr>
          <w:rFonts w:ascii="Times New Roman" w:hAnsi="Times New Roman" w:cs="Times New Roman"/>
          <w:sz w:val="24"/>
          <w:szCs w:val="24"/>
        </w:rPr>
        <w:t>.</w:t>
      </w:r>
    </w:p>
    <w:p w14:paraId="0B12ED5A" w14:textId="69D0D50B"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Benzougagh</w:t>
      </w:r>
      <w:proofErr w:type="spellEnd"/>
      <w:r w:rsidRPr="00A12282">
        <w:rPr>
          <w:rFonts w:ascii="Times New Roman" w:hAnsi="Times New Roman" w:cs="Times New Roman"/>
          <w:sz w:val="24"/>
          <w:szCs w:val="24"/>
        </w:rPr>
        <w:t xml:space="preserve">, B., Meshram, S. G., </w:t>
      </w:r>
      <w:proofErr w:type="spellStart"/>
      <w:r w:rsidRPr="00A12282">
        <w:rPr>
          <w:rFonts w:ascii="Times New Roman" w:hAnsi="Times New Roman" w:cs="Times New Roman"/>
          <w:sz w:val="24"/>
          <w:szCs w:val="24"/>
        </w:rPr>
        <w:t>Dridri</w:t>
      </w:r>
      <w:proofErr w:type="spellEnd"/>
      <w:r w:rsidRPr="00A12282">
        <w:rPr>
          <w:rFonts w:ascii="Times New Roman" w:hAnsi="Times New Roman" w:cs="Times New Roman"/>
          <w:sz w:val="24"/>
          <w:szCs w:val="24"/>
        </w:rPr>
        <w:t xml:space="preserve">, A., </w:t>
      </w:r>
      <w:proofErr w:type="spellStart"/>
      <w:r w:rsidRPr="00A12282">
        <w:rPr>
          <w:rFonts w:ascii="Times New Roman" w:hAnsi="Times New Roman" w:cs="Times New Roman"/>
          <w:sz w:val="24"/>
          <w:szCs w:val="24"/>
        </w:rPr>
        <w:t>Boudad</w:t>
      </w:r>
      <w:proofErr w:type="spellEnd"/>
      <w:r w:rsidRPr="00A12282">
        <w:rPr>
          <w:rFonts w:ascii="Times New Roman" w:hAnsi="Times New Roman" w:cs="Times New Roman"/>
          <w:sz w:val="24"/>
          <w:szCs w:val="24"/>
        </w:rPr>
        <w:t xml:space="preserve">, L., </w:t>
      </w:r>
      <w:proofErr w:type="spellStart"/>
      <w:r w:rsidRPr="00A12282">
        <w:rPr>
          <w:rFonts w:ascii="Times New Roman" w:hAnsi="Times New Roman" w:cs="Times New Roman"/>
          <w:sz w:val="24"/>
          <w:szCs w:val="24"/>
        </w:rPr>
        <w:t>Baamar</w:t>
      </w:r>
      <w:proofErr w:type="spellEnd"/>
      <w:r w:rsidRPr="00A12282">
        <w:rPr>
          <w:rFonts w:ascii="Times New Roman" w:hAnsi="Times New Roman" w:cs="Times New Roman"/>
          <w:sz w:val="24"/>
          <w:szCs w:val="24"/>
        </w:rPr>
        <w:t xml:space="preserve">, B., </w:t>
      </w:r>
      <w:proofErr w:type="spellStart"/>
      <w:r w:rsidRPr="00A12282">
        <w:rPr>
          <w:rFonts w:ascii="Times New Roman" w:hAnsi="Times New Roman" w:cs="Times New Roman"/>
          <w:sz w:val="24"/>
          <w:szCs w:val="24"/>
        </w:rPr>
        <w:t>Sadkaoui</w:t>
      </w:r>
      <w:proofErr w:type="spellEnd"/>
      <w:r w:rsidRPr="00A12282">
        <w:rPr>
          <w:rFonts w:ascii="Times New Roman" w:hAnsi="Times New Roman" w:cs="Times New Roman"/>
          <w:sz w:val="24"/>
          <w:szCs w:val="24"/>
        </w:rPr>
        <w:t xml:space="preserve">, D., </w:t>
      </w:r>
      <w:r w:rsidR="00FF3FD5">
        <w:rPr>
          <w:rFonts w:ascii="Times New Roman" w:hAnsi="Times New Roman" w:cs="Times New Roman"/>
          <w:sz w:val="24"/>
          <w:szCs w:val="24"/>
        </w:rPr>
        <w:t xml:space="preserve">&amp; </w:t>
      </w:r>
      <w:r w:rsidRPr="00A12282">
        <w:rPr>
          <w:rFonts w:ascii="Times New Roman" w:hAnsi="Times New Roman" w:cs="Times New Roman"/>
          <w:sz w:val="24"/>
          <w:szCs w:val="24"/>
        </w:rPr>
        <w:t xml:space="preserve">Khedher, K. M. (2022). Identification of Critical Watershed at Risk of Soil Erosion using Morphometric and Geographic Information System Analysis.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12, 1-20.</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https://doi.org/10.1007/s13201-021-01532-z</w:t>
      </w:r>
      <w:r w:rsidR="006F5F04">
        <w:rPr>
          <w:rFonts w:ascii="Times New Roman" w:hAnsi="Times New Roman" w:cs="Times New Roman"/>
          <w:sz w:val="24"/>
          <w:szCs w:val="24"/>
        </w:rPr>
        <w:t>.</w:t>
      </w:r>
    </w:p>
    <w:p w14:paraId="70285276" w14:textId="5D90B80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Bhagwat, T. N., Shetty,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Hegde, V. S. (2011). Spatial Variation in Drainage Characteristics and Geomorphic Instantaneous Unit Hydrograph (GIUH); Implications for Watershed Management—A Case Study of the Varada River basin, Northern Karnataka. </w:t>
      </w:r>
      <w:r w:rsidRPr="00A12282">
        <w:rPr>
          <w:rFonts w:ascii="Times New Roman" w:hAnsi="Times New Roman" w:cs="Times New Roman"/>
          <w:i/>
          <w:iCs/>
          <w:sz w:val="24"/>
          <w:szCs w:val="24"/>
        </w:rPr>
        <w:t>Catena</w:t>
      </w:r>
      <w:r w:rsidRPr="00A12282">
        <w:rPr>
          <w:rFonts w:ascii="Times New Roman" w:hAnsi="Times New Roman" w:cs="Times New Roman"/>
          <w:sz w:val="24"/>
          <w:szCs w:val="24"/>
        </w:rPr>
        <w:t>, 87(1), 52-59.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https://doi.org/10.1016/j.catena.2011.05.007</w:t>
      </w:r>
      <w:r w:rsidR="006F5F04">
        <w:rPr>
          <w:rFonts w:ascii="Times New Roman" w:hAnsi="Times New Roman" w:cs="Times New Roman"/>
          <w:sz w:val="24"/>
          <w:szCs w:val="24"/>
        </w:rPr>
        <w:t>.</w:t>
      </w:r>
    </w:p>
    <w:p w14:paraId="55F05E9E" w14:textId="7EE5121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Bhat, M. S., Alam, A., Ahmad, S., Farooq,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Ahmad, B. (2019). Flood Hazard Assessment of Upper Jhelum Basin using Morphometric Parameters.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78, 1-17.</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https://doi.org/10.1007/s12665-019-8046-1</w:t>
      </w:r>
      <w:r w:rsidR="006F5F04">
        <w:rPr>
          <w:rFonts w:ascii="Times New Roman" w:hAnsi="Times New Roman" w:cs="Times New Roman"/>
          <w:sz w:val="24"/>
          <w:szCs w:val="24"/>
        </w:rPr>
        <w:t>.</w:t>
      </w:r>
    </w:p>
    <w:p w14:paraId="016AC704" w14:textId="79DECB8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Bhatt,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S.A. (2014). Morphometric Analysis to Determine Floods in the Upper Krishna Basin using </w:t>
      </w:r>
      <w:proofErr w:type="spellStart"/>
      <w:r w:rsidRPr="00A12282">
        <w:rPr>
          <w:rFonts w:ascii="Times New Roman" w:hAnsi="Times New Roman" w:cs="Times New Roman"/>
          <w:sz w:val="24"/>
          <w:szCs w:val="24"/>
        </w:rPr>
        <w:t>Cartosat</w:t>
      </w:r>
      <w:proofErr w:type="spellEnd"/>
      <w:r w:rsidRPr="00A12282">
        <w:rPr>
          <w:rFonts w:ascii="Times New Roman" w:hAnsi="Times New Roman" w:cs="Times New Roman"/>
          <w:sz w:val="24"/>
          <w:szCs w:val="24"/>
        </w:rPr>
        <w:t xml:space="preserve"> DEM. </w:t>
      </w:r>
      <w:proofErr w:type="spellStart"/>
      <w:r w:rsidRPr="00A12282">
        <w:rPr>
          <w:rFonts w:ascii="Times New Roman" w:hAnsi="Times New Roman" w:cs="Times New Roman"/>
          <w:i/>
          <w:iCs/>
          <w:sz w:val="24"/>
          <w:szCs w:val="24"/>
        </w:rPr>
        <w:t>Geocarto</w:t>
      </w:r>
      <w:proofErr w:type="spellEnd"/>
      <w:r w:rsidRPr="00A12282">
        <w:rPr>
          <w:rFonts w:ascii="Times New Roman" w:hAnsi="Times New Roman" w:cs="Times New Roman"/>
          <w:i/>
          <w:iCs/>
          <w:sz w:val="24"/>
          <w:szCs w:val="24"/>
        </w:rPr>
        <w:t xml:space="preserve"> International</w:t>
      </w:r>
      <w:r w:rsidRPr="00A12282">
        <w:rPr>
          <w:rFonts w:ascii="Times New Roman" w:hAnsi="Times New Roman" w:cs="Times New Roman"/>
          <w:sz w:val="24"/>
          <w:szCs w:val="24"/>
        </w:rPr>
        <w:t xml:space="preserve">, 29(8):878–894. </w:t>
      </w:r>
      <w:hyperlink r:id="rId18" w:history="1">
        <w:r w:rsidRPr="00A12282">
          <w:rPr>
            <w:rFonts w:ascii="Times New Roman" w:hAnsi="Times New Roman" w:cs="Times New Roman"/>
            <w:color w:val="0563C1" w:themeColor="hyperlink"/>
            <w:sz w:val="24"/>
            <w:szCs w:val="24"/>
            <w:u w:val="single"/>
          </w:rPr>
          <w:t>https://doi.org/10.1080/10106049.2013.868042</w:t>
        </w:r>
      </w:hyperlink>
      <w:r w:rsidRPr="00A12282">
        <w:rPr>
          <w:rFonts w:ascii="Times New Roman" w:hAnsi="Times New Roman" w:cs="Times New Roman"/>
          <w:sz w:val="24"/>
          <w:szCs w:val="24"/>
        </w:rPr>
        <w:t>.</w:t>
      </w:r>
    </w:p>
    <w:p w14:paraId="7861A257" w14:textId="1F5C6D4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Bouguerra,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Jebari</w:t>
      </w:r>
      <w:proofErr w:type="spellEnd"/>
      <w:r w:rsidRPr="00A12282">
        <w:rPr>
          <w:rFonts w:ascii="Times New Roman" w:hAnsi="Times New Roman" w:cs="Times New Roman"/>
          <w:sz w:val="24"/>
          <w:szCs w:val="24"/>
        </w:rPr>
        <w:t xml:space="preserve">, S. (2017). Identification and Prioritization of Sub-watersheds for Land and Water Management using </w:t>
      </w:r>
      <w:proofErr w:type="spellStart"/>
      <w:r w:rsidRPr="00A12282">
        <w:rPr>
          <w:rFonts w:ascii="Times New Roman" w:hAnsi="Times New Roman" w:cs="Times New Roman"/>
          <w:sz w:val="24"/>
          <w:szCs w:val="24"/>
        </w:rPr>
        <w:t>InVEST</w:t>
      </w:r>
      <w:proofErr w:type="spellEnd"/>
      <w:r w:rsidRPr="00A12282">
        <w:rPr>
          <w:rFonts w:ascii="Times New Roman" w:hAnsi="Times New Roman" w:cs="Times New Roman"/>
          <w:sz w:val="24"/>
          <w:szCs w:val="24"/>
        </w:rPr>
        <w:t xml:space="preserve"> SDR Model: </w:t>
      </w:r>
      <w:proofErr w:type="spellStart"/>
      <w:r w:rsidRPr="00A12282">
        <w:rPr>
          <w:rFonts w:ascii="Times New Roman" w:hAnsi="Times New Roman" w:cs="Times New Roman"/>
          <w:sz w:val="24"/>
          <w:szCs w:val="24"/>
        </w:rPr>
        <w:t>Rmelriver</w:t>
      </w:r>
      <w:proofErr w:type="spellEnd"/>
      <w:r w:rsidRPr="00A12282">
        <w:rPr>
          <w:rFonts w:ascii="Times New Roman" w:hAnsi="Times New Roman" w:cs="Times New Roman"/>
          <w:sz w:val="24"/>
          <w:szCs w:val="24"/>
        </w:rPr>
        <w:t xml:space="preserve"> Basin, Tunisia. </w:t>
      </w:r>
      <w:r w:rsidRPr="00A12282">
        <w:rPr>
          <w:rFonts w:ascii="Times New Roman" w:hAnsi="Times New Roman" w:cs="Times New Roman"/>
          <w:i/>
          <w:iCs/>
          <w:sz w:val="24"/>
          <w:szCs w:val="24"/>
        </w:rPr>
        <w:t>Arabian Journal of Geoscience</w:t>
      </w:r>
      <w:r w:rsidRPr="00A12282">
        <w:rPr>
          <w:rFonts w:ascii="Times New Roman" w:hAnsi="Times New Roman" w:cs="Times New Roman"/>
          <w:sz w:val="24"/>
          <w:szCs w:val="24"/>
        </w:rPr>
        <w:t xml:space="preserve">, 10(15):1-9. </w:t>
      </w:r>
      <w:hyperlink r:id="rId19" w:history="1">
        <w:r w:rsidRPr="00A12282">
          <w:rPr>
            <w:rFonts w:ascii="Times New Roman" w:hAnsi="Times New Roman" w:cs="Times New Roman"/>
            <w:color w:val="0563C1" w:themeColor="hyperlink"/>
            <w:sz w:val="24"/>
            <w:szCs w:val="24"/>
            <w:u w:val="single"/>
          </w:rPr>
          <w:t>https://doi.org/10.1007/s12517-017-3104-z</w:t>
        </w:r>
      </w:hyperlink>
      <w:r w:rsidRPr="00A12282">
        <w:rPr>
          <w:rFonts w:ascii="Times New Roman" w:hAnsi="Times New Roman" w:cs="Times New Roman"/>
          <w:sz w:val="24"/>
          <w:szCs w:val="24"/>
        </w:rPr>
        <w:t>.</w:t>
      </w:r>
    </w:p>
    <w:p w14:paraId="549DE528" w14:textId="47A2C319"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Chandniha</w:t>
      </w:r>
      <w:proofErr w:type="spellEnd"/>
      <w:r w:rsidRPr="00A12282">
        <w:rPr>
          <w:rFonts w:ascii="Times New Roman" w:hAnsi="Times New Roman" w:cs="Times New Roman"/>
          <w:sz w:val="24"/>
          <w:szCs w:val="24"/>
        </w:rPr>
        <w:t xml:space="preserve">,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Kansal, M. L. (2017). Prioritization of Sub-watersheds Based on Morphometric Analysis using Geospatial Technique in </w:t>
      </w:r>
      <w:proofErr w:type="spellStart"/>
      <w:r w:rsidRPr="00A12282">
        <w:rPr>
          <w:rFonts w:ascii="Times New Roman" w:hAnsi="Times New Roman" w:cs="Times New Roman"/>
          <w:sz w:val="24"/>
          <w:szCs w:val="24"/>
        </w:rPr>
        <w:t>Piperiya</w:t>
      </w:r>
      <w:proofErr w:type="spellEnd"/>
      <w:r w:rsidRPr="00A12282">
        <w:rPr>
          <w:rFonts w:ascii="Times New Roman" w:hAnsi="Times New Roman" w:cs="Times New Roman"/>
          <w:sz w:val="24"/>
          <w:szCs w:val="24"/>
        </w:rPr>
        <w:t xml:space="preserve"> Watershed,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7, 329-338.</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https://doi.org/10.1007/s13201-014-0248-9</w:t>
      </w:r>
      <w:r w:rsidR="006F5F04">
        <w:rPr>
          <w:rFonts w:ascii="Times New Roman" w:hAnsi="Times New Roman" w:cs="Times New Roman"/>
          <w:sz w:val="24"/>
          <w:szCs w:val="24"/>
        </w:rPr>
        <w:t>.</w:t>
      </w:r>
    </w:p>
    <w:p w14:paraId="1C1E3B64" w14:textId="37FA9FC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Chandrashekar, H., Lokesh, K. V., Sameena,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Ranganna</w:t>
      </w:r>
      <w:proofErr w:type="spellEnd"/>
      <w:r w:rsidRPr="00A12282">
        <w:rPr>
          <w:rFonts w:ascii="Times New Roman" w:hAnsi="Times New Roman" w:cs="Times New Roman"/>
          <w:sz w:val="24"/>
          <w:szCs w:val="24"/>
        </w:rPr>
        <w:t xml:space="preserve">, G. (2015). GIS–based Morphometric Analysis of Two Reservoir Catchments of </w:t>
      </w:r>
      <w:proofErr w:type="spellStart"/>
      <w:r w:rsidRPr="00A12282">
        <w:rPr>
          <w:rFonts w:ascii="Times New Roman" w:hAnsi="Times New Roman" w:cs="Times New Roman"/>
          <w:sz w:val="24"/>
          <w:szCs w:val="24"/>
        </w:rPr>
        <w:t>Arkavati</w:t>
      </w:r>
      <w:proofErr w:type="spellEnd"/>
      <w:r w:rsidRPr="00A12282">
        <w:rPr>
          <w:rFonts w:ascii="Times New Roman" w:hAnsi="Times New Roman" w:cs="Times New Roman"/>
          <w:sz w:val="24"/>
          <w:szCs w:val="24"/>
        </w:rPr>
        <w:t xml:space="preserve"> River, </w:t>
      </w:r>
      <w:proofErr w:type="spellStart"/>
      <w:r w:rsidRPr="00A12282">
        <w:rPr>
          <w:rFonts w:ascii="Times New Roman" w:hAnsi="Times New Roman" w:cs="Times New Roman"/>
          <w:sz w:val="24"/>
          <w:szCs w:val="24"/>
        </w:rPr>
        <w:t>Ramanagaram</w:t>
      </w:r>
      <w:proofErr w:type="spellEnd"/>
      <w:r w:rsidRPr="00A12282">
        <w:rPr>
          <w:rFonts w:ascii="Times New Roman" w:hAnsi="Times New Roman" w:cs="Times New Roman"/>
          <w:sz w:val="24"/>
          <w:szCs w:val="24"/>
        </w:rPr>
        <w:t xml:space="preserve"> District, Karnataka.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1345-1353.</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https://doi.org/10.1016/j.aqpro.2015.02.175</w:t>
      </w:r>
    </w:p>
    <w:p w14:paraId="4ED92758" w14:textId="2FC0B91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Chopra, R., Dhiman, R. D.,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Sharma, P. K. (2005). Morphometric Analysis of Sub-Watersheds in Gurdaspur District, Punjab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33, 531-539.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https://doi.org/10.1007/BF02990738</w:t>
      </w:r>
      <w:r w:rsidR="006F5F04">
        <w:rPr>
          <w:rFonts w:ascii="Times New Roman" w:hAnsi="Times New Roman" w:cs="Times New Roman"/>
          <w:sz w:val="24"/>
          <w:szCs w:val="24"/>
        </w:rPr>
        <w:t>.</w:t>
      </w:r>
    </w:p>
    <w:p w14:paraId="7BC747C3" w14:textId="7D986D01"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Choudhari, P. P., Nigam, G. K., Singh, S. K., &amp; Thakur, S. (2018). Morphometric-based Prioritization of Watershed for Groundwater Potential of Mula River Basin, Maharashtra, India. </w:t>
      </w:r>
      <w:r w:rsidRPr="00A12282">
        <w:rPr>
          <w:rFonts w:ascii="Times New Roman" w:hAnsi="Times New Roman" w:cs="Times New Roman"/>
          <w:i/>
          <w:iCs/>
          <w:color w:val="222222"/>
          <w:sz w:val="24"/>
          <w:szCs w:val="24"/>
          <w:shd w:val="clear" w:color="auto" w:fill="FFFFFF"/>
        </w:rPr>
        <w:t>Geology, Ecology, and Landscapes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2</w:t>
      </w:r>
      <w:r w:rsidRPr="00A12282">
        <w:rPr>
          <w:rFonts w:ascii="Times New Roman" w:hAnsi="Times New Roman" w:cs="Times New Roman"/>
          <w:color w:val="222222"/>
          <w:sz w:val="24"/>
          <w:szCs w:val="24"/>
          <w:shd w:val="clear" w:color="auto" w:fill="FFFFFF"/>
        </w:rPr>
        <w:t>(4), 256-267.</w:t>
      </w:r>
      <w:r w:rsidR="006F5F04">
        <w:rPr>
          <w:rFonts w:ascii="Times New Roman" w:hAnsi="Times New Roman" w:cs="Times New Roman"/>
          <w:color w:val="222222"/>
          <w:sz w:val="24"/>
          <w:szCs w:val="24"/>
          <w:shd w:val="clear" w:color="auto" w:fill="FFFFFF"/>
        </w:rPr>
        <w:t xml:space="preserve"> </w:t>
      </w:r>
      <w:r w:rsidR="006F5F04" w:rsidRPr="006F5F04">
        <w:rPr>
          <w:rFonts w:ascii="Times New Roman" w:hAnsi="Times New Roman" w:cs="Times New Roman"/>
          <w:color w:val="222222"/>
          <w:sz w:val="24"/>
          <w:szCs w:val="24"/>
          <w:shd w:val="clear" w:color="auto" w:fill="FFFFFF"/>
        </w:rPr>
        <w:t>https://doi.org/10.1080/24749508.2018.1452482</w:t>
      </w:r>
      <w:r w:rsidR="006F5F04">
        <w:rPr>
          <w:rFonts w:ascii="Times New Roman" w:hAnsi="Times New Roman" w:cs="Times New Roman"/>
          <w:color w:val="222222"/>
          <w:sz w:val="24"/>
          <w:szCs w:val="24"/>
          <w:shd w:val="clear" w:color="auto" w:fill="FFFFFF"/>
        </w:rPr>
        <w:t>.</w:t>
      </w:r>
    </w:p>
    <w:p w14:paraId="2718FA27" w14:textId="444A46E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Chowdary, V. M., Chakraborthy, D., Jeyaram, A., Murthy, Y. K., Sharma, J.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Dadhwal</w:t>
      </w:r>
      <w:proofErr w:type="spellEnd"/>
      <w:r w:rsidRPr="00A12282">
        <w:rPr>
          <w:rFonts w:ascii="Times New Roman" w:hAnsi="Times New Roman" w:cs="Times New Roman"/>
          <w:sz w:val="24"/>
          <w:szCs w:val="24"/>
        </w:rPr>
        <w:t xml:space="preserve">, V. K. (2013). Multi-criteria Decision-making Approach for Watershed Prioritization using Analytic Hierarchy Process Technique and GIS.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27(10), 3555–3571.</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https://doi.org/10.1007/s11269-013-0364-6</w:t>
      </w:r>
      <w:r w:rsidR="006F5F04">
        <w:rPr>
          <w:rFonts w:ascii="Times New Roman" w:hAnsi="Times New Roman" w:cs="Times New Roman"/>
          <w:sz w:val="24"/>
          <w:szCs w:val="24"/>
        </w:rPr>
        <w:t>.</w:t>
      </w:r>
    </w:p>
    <w:p w14:paraId="04417CD1"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D. (2014). Identification of Erosion-prone Areas by Morphometric Analysis using GIS. </w:t>
      </w:r>
      <w:r w:rsidRPr="00A12282">
        <w:rPr>
          <w:rFonts w:ascii="Times New Roman" w:hAnsi="Times New Roman" w:cs="Times New Roman"/>
          <w:i/>
          <w:iCs/>
          <w:sz w:val="24"/>
          <w:szCs w:val="24"/>
        </w:rPr>
        <w:t>Journal of the Institution of Engineers</w:t>
      </w:r>
      <w:r w:rsidRPr="00A12282">
        <w:rPr>
          <w:rFonts w:ascii="Times New Roman" w:hAnsi="Times New Roman" w:cs="Times New Roman"/>
          <w:sz w:val="24"/>
          <w:szCs w:val="24"/>
        </w:rPr>
        <w:t xml:space="preserve"> (India): Series A, 95(1): 61-74. </w:t>
      </w:r>
      <w:hyperlink r:id="rId20" w:history="1">
        <w:r w:rsidRPr="00A12282">
          <w:rPr>
            <w:rFonts w:ascii="Times New Roman" w:hAnsi="Times New Roman" w:cs="Times New Roman"/>
            <w:color w:val="0563C1" w:themeColor="hyperlink"/>
            <w:sz w:val="24"/>
            <w:szCs w:val="24"/>
            <w:u w:val="single"/>
          </w:rPr>
          <w:t>https://doi.org/10.1007/s40030-014-0069-8</w:t>
        </w:r>
      </w:hyperlink>
      <w:r w:rsidRPr="00A12282">
        <w:rPr>
          <w:rFonts w:ascii="Times New Roman" w:hAnsi="Times New Roman" w:cs="Times New Roman"/>
          <w:sz w:val="24"/>
          <w:szCs w:val="24"/>
        </w:rPr>
        <w:t>.</w:t>
      </w:r>
    </w:p>
    <w:p w14:paraId="5F5E1ED0" w14:textId="2AD271F0" w:rsidR="001B3397" w:rsidRPr="00A12282"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89260D">
        <w:rPr>
          <w:rFonts w:ascii="Times New Roman" w:hAnsi="Times New Roman" w:cs="Times New Roman"/>
          <w:color w:val="333333"/>
          <w:sz w:val="24"/>
          <w:szCs w:val="24"/>
          <w:shd w:val="clear" w:color="auto" w:fill="FFFFFF"/>
        </w:rPr>
        <w:t>Das,</w:t>
      </w:r>
      <w:r>
        <w:rPr>
          <w:rFonts w:ascii="Times New Roman" w:hAnsi="Times New Roman" w:cs="Times New Roman"/>
          <w:color w:val="333333"/>
          <w:sz w:val="24"/>
          <w:szCs w:val="24"/>
          <w:shd w:val="clear" w:color="auto" w:fill="FFFFFF"/>
        </w:rPr>
        <w:t xml:space="preserve"> M., </w:t>
      </w:r>
      <w:r w:rsidRPr="0089260D">
        <w:rPr>
          <w:rFonts w:ascii="Times New Roman" w:hAnsi="Times New Roman" w:cs="Times New Roman"/>
          <w:color w:val="333333"/>
          <w:sz w:val="24"/>
          <w:szCs w:val="24"/>
          <w:shd w:val="clear" w:color="auto" w:fill="FFFFFF"/>
        </w:rPr>
        <w:t>Sahariah,</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Deka,</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Dey,</w:t>
      </w:r>
      <w:r>
        <w:rPr>
          <w:rFonts w:ascii="Times New Roman" w:hAnsi="Times New Roman" w:cs="Times New Roman"/>
          <w:color w:val="333333"/>
          <w:sz w:val="24"/>
          <w:szCs w:val="24"/>
          <w:shd w:val="clear" w:color="auto" w:fill="FFFFFF"/>
        </w:rPr>
        <w:t xml:space="preserve"> P.,</w:t>
      </w:r>
      <w:r w:rsidRPr="0089260D">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89260D">
        <w:rPr>
          <w:rFonts w:ascii="Times New Roman" w:hAnsi="Times New Roman" w:cs="Times New Roman"/>
          <w:color w:val="333333"/>
          <w:sz w:val="24"/>
          <w:szCs w:val="24"/>
          <w:shd w:val="clear" w:color="auto" w:fill="FFFFFF"/>
        </w:rPr>
        <w:t xml:space="preserve"> Patnaik</w:t>
      </w:r>
      <w:r>
        <w:rPr>
          <w:rFonts w:ascii="Times New Roman" w:hAnsi="Times New Roman" w:cs="Times New Roman"/>
          <w:color w:val="333333"/>
          <w:sz w:val="24"/>
          <w:szCs w:val="24"/>
          <w:shd w:val="clear" w:color="auto" w:fill="FFFFFF"/>
        </w:rPr>
        <w:t>, S</w:t>
      </w:r>
      <w:r w:rsidRPr="0089260D">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89260D">
        <w:rPr>
          <w:rFonts w:ascii="Times New Roman" w:hAnsi="Times New Roman" w:cs="Times New Roman"/>
          <w:color w:val="333333"/>
          <w:sz w:val="24"/>
          <w:szCs w:val="24"/>
          <w:shd w:val="clear" w:color="auto" w:fill="FFFFFF"/>
        </w:rPr>
        <w:t xml:space="preserve"> 2025. “RUSLE-Based Estimation of Annual Soil Loss and Its Environmental Geoscience Implications in the </w:t>
      </w:r>
      <w:proofErr w:type="spellStart"/>
      <w:r w:rsidRPr="0089260D">
        <w:rPr>
          <w:rFonts w:ascii="Times New Roman" w:hAnsi="Times New Roman" w:cs="Times New Roman"/>
          <w:color w:val="333333"/>
          <w:sz w:val="24"/>
          <w:szCs w:val="24"/>
          <w:shd w:val="clear" w:color="auto" w:fill="FFFFFF"/>
        </w:rPr>
        <w:t>Mansiri</w:t>
      </w:r>
      <w:proofErr w:type="spellEnd"/>
      <w:r w:rsidRPr="0089260D">
        <w:rPr>
          <w:rFonts w:ascii="Times New Roman" w:hAnsi="Times New Roman" w:cs="Times New Roman"/>
          <w:color w:val="333333"/>
          <w:sz w:val="24"/>
          <w:szCs w:val="24"/>
          <w:shd w:val="clear" w:color="auto" w:fill="FFFFFF"/>
        </w:rPr>
        <w:t xml:space="preserve"> River Basin, Assam, India”. </w:t>
      </w:r>
      <w:r w:rsidRPr="0089260D">
        <w:rPr>
          <w:rFonts w:ascii="Times New Roman" w:hAnsi="Times New Roman" w:cs="Times New Roman"/>
          <w:i/>
          <w:iCs/>
          <w:color w:val="333333"/>
          <w:sz w:val="24"/>
          <w:szCs w:val="24"/>
          <w:shd w:val="clear" w:color="auto" w:fill="FFFFFF"/>
        </w:rPr>
        <w:t>Asian Journal of Geological Research</w:t>
      </w:r>
      <w:r w:rsidRPr="0089260D">
        <w:rPr>
          <w:rFonts w:ascii="Times New Roman" w:hAnsi="Times New Roman" w:cs="Times New Roman"/>
          <w:color w:val="333333"/>
          <w:sz w:val="24"/>
          <w:szCs w:val="24"/>
          <w:shd w:val="clear" w:color="auto" w:fill="FFFFFF"/>
        </w:rPr>
        <w:t xml:space="preserve"> 8 (3):442–461. </w:t>
      </w:r>
      <w:hyperlink r:id="rId21" w:history="1">
        <w:r w:rsidRPr="004C17BD">
          <w:rPr>
            <w:rStyle w:val="Hyperlink"/>
            <w:rFonts w:ascii="Times New Roman" w:hAnsi="Times New Roman" w:cs="Times New Roman"/>
            <w:sz w:val="24"/>
            <w:szCs w:val="24"/>
            <w:shd w:val="clear" w:color="auto" w:fill="FFFFFF"/>
          </w:rPr>
          <w:t>https://doi.org/10.9734/ajoger/2025/v8i3208</w:t>
        </w:r>
      </w:hyperlink>
      <w:r w:rsidRPr="0089260D">
        <w:rPr>
          <w:rFonts w:ascii="Times New Roman" w:hAnsi="Times New Roman" w:cs="Times New Roman"/>
          <w:color w:val="333333"/>
          <w:sz w:val="24"/>
          <w:szCs w:val="24"/>
          <w:shd w:val="clear" w:color="auto" w:fill="FFFFFF"/>
        </w:rPr>
        <w:t>.</w:t>
      </w:r>
    </w:p>
    <w:p w14:paraId="38D0F6F1" w14:textId="66B45A5C" w:rsidR="001B3397"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S. (2021). Hydro-geomorphic Characteristics of the Indian (Peninsular) Catchments: Based on Morphometric Correlation with Hydro-sedimentary Data. </w:t>
      </w:r>
      <w:r w:rsidRPr="00A12282">
        <w:rPr>
          <w:rFonts w:ascii="Times New Roman" w:hAnsi="Times New Roman" w:cs="Times New Roman"/>
          <w:i/>
          <w:iCs/>
          <w:sz w:val="24"/>
          <w:szCs w:val="24"/>
        </w:rPr>
        <w:t>Advances in Space Research,</w:t>
      </w:r>
      <w:r w:rsidRPr="00A12282">
        <w:rPr>
          <w:rFonts w:ascii="Times New Roman" w:hAnsi="Times New Roman" w:cs="Times New Roman"/>
          <w:sz w:val="24"/>
          <w:szCs w:val="24"/>
        </w:rPr>
        <w:t xml:space="preserve"> 67:2382-2397. </w:t>
      </w:r>
      <w:r w:rsidR="006F5F04" w:rsidRPr="006F5F04">
        <w:rPr>
          <w:rFonts w:ascii="Times New Roman" w:hAnsi="Times New Roman" w:cs="Times New Roman"/>
          <w:sz w:val="24"/>
          <w:szCs w:val="24"/>
        </w:rPr>
        <w:t>https://doi.org/10.1016/j.asr.2021.01.043</w:t>
      </w:r>
      <w:r w:rsidR="006F5F04">
        <w:rPr>
          <w:rFonts w:ascii="Times New Roman" w:hAnsi="Times New Roman" w:cs="Times New Roman"/>
          <w:sz w:val="24"/>
          <w:szCs w:val="24"/>
        </w:rPr>
        <w:t>.</w:t>
      </w:r>
    </w:p>
    <w:p w14:paraId="439E4C2C" w14:textId="66C4039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Devatha, C. P., Deshpande, V.,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Renukaprasad</w:t>
      </w:r>
      <w:proofErr w:type="spellEnd"/>
      <w:r w:rsidRPr="00A12282">
        <w:rPr>
          <w:rFonts w:ascii="Times New Roman" w:hAnsi="Times New Roman" w:cs="Times New Roman"/>
          <w:sz w:val="24"/>
          <w:szCs w:val="24"/>
        </w:rPr>
        <w:t xml:space="preserve">, M. S. (2015). Estimation of Soil Loss using USLE Model for </w:t>
      </w:r>
      <w:proofErr w:type="spellStart"/>
      <w:r w:rsidRPr="00A12282">
        <w:rPr>
          <w:rFonts w:ascii="Times New Roman" w:hAnsi="Times New Roman" w:cs="Times New Roman"/>
          <w:sz w:val="24"/>
          <w:szCs w:val="24"/>
        </w:rPr>
        <w:t>Kulhan</w:t>
      </w:r>
      <w:proofErr w:type="spellEnd"/>
      <w:r w:rsidRPr="00A12282">
        <w:rPr>
          <w:rFonts w:ascii="Times New Roman" w:hAnsi="Times New Roman" w:cs="Times New Roman"/>
          <w:sz w:val="24"/>
          <w:szCs w:val="24"/>
        </w:rPr>
        <w:t xml:space="preserve"> Watershed, </w:t>
      </w:r>
      <w:proofErr w:type="spellStart"/>
      <w:r w:rsidRPr="00A12282">
        <w:rPr>
          <w:rFonts w:ascii="Times New Roman" w:hAnsi="Times New Roman" w:cs="Times New Roman"/>
          <w:sz w:val="24"/>
          <w:szCs w:val="24"/>
        </w:rPr>
        <w:t>Chattisgarh</w:t>
      </w:r>
      <w:proofErr w:type="spellEnd"/>
      <w:r w:rsidRPr="00A12282">
        <w:rPr>
          <w:rFonts w:ascii="Times New Roman" w:hAnsi="Times New Roman" w:cs="Times New Roman"/>
          <w:sz w:val="24"/>
          <w:szCs w:val="24"/>
        </w:rPr>
        <w:t xml:space="preserve">-A Case Study.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1429-1436.</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https://doi.org/10.1016/j.aqpro.2015.02.185</w:t>
      </w:r>
      <w:r w:rsidR="006F5F04">
        <w:rPr>
          <w:rFonts w:ascii="Times New Roman" w:hAnsi="Times New Roman" w:cs="Times New Roman"/>
          <w:sz w:val="24"/>
          <w:szCs w:val="24"/>
        </w:rPr>
        <w:t>.</w:t>
      </w:r>
    </w:p>
    <w:p w14:paraId="2ADD1EE9" w14:textId="7E41BA5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Dhungel,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Fiedler, F. (2016). Water Balance to Recharge Calculation: Implications for Watershed Management using Systems Dynamics Approach. </w:t>
      </w:r>
      <w:r w:rsidRPr="00A12282">
        <w:rPr>
          <w:rFonts w:ascii="Times New Roman" w:hAnsi="Times New Roman" w:cs="Times New Roman"/>
          <w:i/>
          <w:iCs/>
          <w:sz w:val="24"/>
          <w:szCs w:val="24"/>
        </w:rPr>
        <w:t>Hydrology</w:t>
      </w:r>
      <w:r w:rsidRPr="00A12282">
        <w:rPr>
          <w:rFonts w:ascii="Times New Roman" w:hAnsi="Times New Roman" w:cs="Times New Roman"/>
          <w:sz w:val="24"/>
          <w:szCs w:val="24"/>
        </w:rPr>
        <w:t>, 3(1), 13.</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https://doi.org/10.3390/hydrology3010013</w:t>
      </w:r>
      <w:r w:rsidR="00391434">
        <w:rPr>
          <w:rFonts w:ascii="Times New Roman" w:hAnsi="Times New Roman" w:cs="Times New Roman"/>
          <w:sz w:val="24"/>
          <w:szCs w:val="24"/>
        </w:rPr>
        <w:t>.</w:t>
      </w:r>
    </w:p>
    <w:p w14:paraId="7FF78BD6" w14:textId="73176266"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Gajbhiye</w:t>
      </w:r>
      <w:proofErr w:type="spellEnd"/>
      <w:r w:rsidRPr="00A12282">
        <w:rPr>
          <w:rFonts w:ascii="Times New Roman" w:hAnsi="Times New Roman" w:cs="Times New Roman"/>
          <w:sz w:val="24"/>
          <w:szCs w:val="24"/>
        </w:rPr>
        <w:t xml:space="preserve">, S., Mishra,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Pandey, A. (2014). Prioritizing Erosion-prone Area Through Morphometric Analysis: A RS and GIS Perspective.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4, 51-61.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https://doi.org/10.1007/s13201-013-0129-7</w:t>
      </w:r>
    </w:p>
    <w:p w14:paraId="56BC7D9D" w14:textId="40B6F958"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Giri, P., </w:t>
      </w:r>
      <w:proofErr w:type="spellStart"/>
      <w:r w:rsidRPr="00A12282">
        <w:rPr>
          <w:rFonts w:ascii="Times New Roman" w:hAnsi="Times New Roman" w:cs="Times New Roman"/>
          <w:sz w:val="24"/>
          <w:szCs w:val="24"/>
        </w:rPr>
        <w:t>Diwate</w:t>
      </w:r>
      <w:proofErr w:type="spellEnd"/>
      <w:r w:rsidRPr="00A12282">
        <w:rPr>
          <w:rFonts w:ascii="Times New Roman" w:hAnsi="Times New Roman" w:cs="Times New Roman"/>
          <w:sz w:val="24"/>
          <w:szCs w:val="24"/>
        </w:rPr>
        <w:t xml:space="preserve">, P., and </w:t>
      </w:r>
      <w:proofErr w:type="spellStart"/>
      <w:r w:rsidRPr="00A12282">
        <w:rPr>
          <w:rFonts w:ascii="Times New Roman" w:hAnsi="Times New Roman" w:cs="Times New Roman"/>
          <w:sz w:val="24"/>
          <w:szCs w:val="24"/>
        </w:rPr>
        <w:t>Mawale</w:t>
      </w:r>
      <w:proofErr w:type="spellEnd"/>
      <w:r w:rsidRPr="00A12282">
        <w:rPr>
          <w:rFonts w:ascii="Times New Roman" w:hAnsi="Times New Roman" w:cs="Times New Roman"/>
          <w:sz w:val="24"/>
          <w:szCs w:val="24"/>
        </w:rPr>
        <w:t xml:space="preserve">, Y. K. (2020). Morphometric Analysis of Tapi Drainage Basin using Remote Sensing and GIS Techniques. </w:t>
      </w:r>
      <w:r w:rsidRPr="00A12282">
        <w:rPr>
          <w:rFonts w:ascii="Times New Roman" w:hAnsi="Times New Roman" w:cs="Times New Roman"/>
          <w:i/>
          <w:iCs/>
          <w:sz w:val="24"/>
          <w:szCs w:val="24"/>
        </w:rPr>
        <w:t>Sustainable Development Practices Using Geoinformatics</w:t>
      </w:r>
      <w:r w:rsidRPr="00A12282">
        <w:rPr>
          <w:rFonts w:ascii="Times New Roman" w:hAnsi="Times New Roman" w:cs="Times New Roman"/>
          <w:sz w:val="24"/>
          <w:szCs w:val="24"/>
        </w:rPr>
        <w:t>, 57-72.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https://doi.org/10.1002/9781119687160.ch4</w:t>
      </w:r>
      <w:r w:rsidR="00391434">
        <w:rPr>
          <w:rFonts w:ascii="Times New Roman" w:hAnsi="Times New Roman" w:cs="Times New Roman"/>
          <w:sz w:val="24"/>
          <w:szCs w:val="24"/>
        </w:rPr>
        <w:t>.</w:t>
      </w:r>
    </w:p>
    <w:p w14:paraId="182BC708" w14:textId="77777777" w:rsidR="001B3397" w:rsidRPr="00A12282" w:rsidRDefault="001B3397" w:rsidP="00155BE5">
      <w:pPr>
        <w:spacing w:after="0" w:line="240" w:lineRule="auto"/>
        <w:ind w:left="426" w:hanging="284"/>
        <w:jc w:val="both"/>
        <w:rPr>
          <w:rFonts w:ascii="Times New Roman" w:hAnsi="Times New Roman" w:cs="Times New Roman"/>
          <w:i/>
          <w:iCs/>
          <w:sz w:val="24"/>
          <w:szCs w:val="24"/>
        </w:rPr>
      </w:pPr>
      <w:r w:rsidRPr="00A12282">
        <w:rPr>
          <w:rFonts w:ascii="Times New Roman" w:hAnsi="Times New Roman" w:cs="Times New Roman"/>
          <w:sz w:val="24"/>
          <w:szCs w:val="24"/>
        </w:rPr>
        <w:t xml:space="preserve">Gravelius, H. (1914). Morphometry of Drainage Basins. </w:t>
      </w:r>
      <w:r w:rsidRPr="00A12282">
        <w:rPr>
          <w:rFonts w:ascii="Times New Roman" w:hAnsi="Times New Roman" w:cs="Times New Roman"/>
          <w:i/>
          <w:iCs/>
          <w:sz w:val="24"/>
          <w:szCs w:val="24"/>
        </w:rPr>
        <w:t>Quaternary International</w:t>
      </w:r>
      <w:r w:rsidRPr="00A12282">
        <w:rPr>
          <w:rFonts w:ascii="Times New Roman" w:hAnsi="Times New Roman" w:cs="Times New Roman"/>
          <w:sz w:val="24"/>
          <w:szCs w:val="24"/>
        </w:rPr>
        <w:t xml:space="preserve">, </w:t>
      </w:r>
      <w:r w:rsidRPr="00A12282">
        <w:rPr>
          <w:rFonts w:ascii="Times New Roman" w:hAnsi="Times New Roman" w:cs="Times New Roman"/>
          <w:i/>
          <w:iCs/>
          <w:sz w:val="24"/>
          <w:szCs w:val="24"/>
        </w:rPr>
        <w:t xml:space="preserve">v. </w:t>
      </w:r>
      <w:proofErr w:type="spellStart"/>
      <w:r w:rsidRPr="00A12282">
        <w:rPr>
          <w:rFonts w:ascii="Times New Roman" w:hAnsi="Times New Roman" w:cs="Times New Roman"/>
          <w:i/>
          <w:iCs/>
          <w:sz w:val="24"/>
          <w:szCs w:val="24"/>
        </w:rPr>
        <w:t>Goschen</w:t>
      </w:r>
      <w:proofErr w:type="spellEnd"/>
      <w:r w:rsidRPr="00A12282">
        <w:rPr>
          <w:rFonts w:ascii="Times New Roman" w:hAnsi="Times New Roman" w:cs="Times New Roman"/>
          <w:i/>
          <w:iCs/>
          <w:sz w:val="24"/>
          <w:szCs w:val="24"/>
        </w:rPr>
        <w:t xml:space="preserve"> </w:t>
      </w:r>
      <w:proofErr w:type="spellStart"/>
      <w:r w:rsidRPr="00A12282">
        <w:rPr>
          <w:rFonts w:ascii="Times New Roman" w:hAnsi="Times New Roman" w:cs="Times New Roman"/>
          <w:i/>
          <w:iCs/>
          <w:sz w:val="24"/>
          <w:szCs w:val="24"/>
        </w:rPr>
        <w:t>Ve</w:t>
      </w:r>
      <w:proofErr w:type="spellEnd"/>
      <w:r w:rsidRPr="00A12282">
        <w:rPr>
          <w:rFonts w:ascii="Times New Roman" w:hAnsi="Times New Roman" w:cs="Times New Roman"/>
          <w:i/>
          <w:iCs/>
          <w:sz w:val="24"/>
          <w:szCs w:val="24"/>
        </w:rPr>
        <w:t>.</w:t>
      </w:r>
    </w:p>
    <w:p w14:paraId="627F2CF6" w14:textId="63E0EB52"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Haokip, P., Khan, M. A., Choudhari, P., </w:t>
      </w:r>
      <w:proofErr w:type="spellStart"/>
      <w:r w:rsidRPr="00A12282">
        <w:rPr>
          <w:rFonts w:ascii="Times New Roman" w:hAnsi="Times New Roman" w:cs="Times New Roman"/>
          <w:sz w:val="24"/>
          <w:szCs w:val="24"/>
        </w:rPr>
        <w:t>Kulimushi</w:t>
      </w:r>
      <w:proofErr w:type="spellEnd"/>
      <w:r w:rsidRPr="00A12282">
        <w:rPr>
          <w:rFonts w:ascii="Times New Roman" w:hAnsi="Times New Roman" w:cs="Times New Roman"/>
          <w:sz w:val="24"/>
          <w:szCs w:val="24"/>
        </w:rPr>
        <w:t xml:space="preserve">, L. C.,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Qaraev</w:t>
      </w:r>
      <w:proofErr w:type="spellEnd"/>
      <w:r w:rsidRPr="00A12282">
        <w:rPr>
          <w:rFonts w:ascii="Times New Roman" w:hAnsi="Times New Roman" w:cs="Times New Roman"/>
          <w:sz w:val="24"/>
          <w:szCs w:val="24"/>
        </w:rPr>
        <w:t xml:space="preserve">, I. (2022). Identification of Erosion-prone Areas using Morphometric Parameters, Land use Land cover and Multi-criteria Decision-making Method: Geo-Informatics Approach.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24(1), 527-557.</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https://doi.org/10.1007/s10668-021-01452-7</w:t>
      </w:r>
      <w:r w:rsidR="00391434">
        <w:rPr>
          <w:rFonts w:ascii="Times New Roman" w:hAnsi="Times New Roman" w:cs="Times New Roman"/>
          <w:sz w:val="24"/>
          <w:szCs w:val="24"/>
        </w:rPr>
        <w:t>.</w:t>
      </w:r>
    </w:p>
    <w:p w14:paraId="43ECB5E7" w14:textId="2E622DA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Haregeweyn, N., Berhe, A., Tsunekawa, A., Tsubo,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Meshesha, D. T. (2012). Integrated Watershed Management as an Effective Approach to Curb Land Degradation: A Case Study of the </w:t>
      </w:r>
      <w:proofErr w:type="spellStart"/>
      <w:r w:rsidRPr="00A12282">
        <w:rPr>
          <w:rFonts w:ascii="Times New Roman" w:hAnsi="Times New Roman" w:cs="Times New Roman"/>
          <w:sz w:val="24"/>
          <w:szCs w:val="24"/>
        </w:rPr>
        <w:t>Enabered</w:t>
      </w:r>
      <w:proofErr w:type="spellEnd"/>
      <w:r w:rsidRPr="00A12282">
        <w:rPr>
          <w:rFonts w:ascii="Times New Roman" w:hAnsi="Times New Roman" w:cs="Times New Roman"/>
          <w:sz w:val="24"/>
          <w:szCs w:val="24"/>
        </w:rPr>
        <w:t xml:space="preserve"> Watershed in Northern Ethiopia. </w:t>
      </w:r>
      <w:r w:rsidRPr="00A12282">
        <w:rPr>
          <w:rFonts w:ascii="Times New Roman" w:hAnsi="Times New Roman" w:cs="Times New Roman"/>
          <w:i/>
          <w:iCs/>
          <w:sz w:val="24"/>
          <w:szCs w:val="24"/>
        </w:rPr>
        <w:t>Environmental Management</w:t>
      </w:r>
      <w:r w:rsidRPr="00A12282">
        <w:rPr>
          <w:rFonts w:ascii="Times New Roman" w:hAnsi="Times New Roman" w:cs="Times New Roman"/>
          <w:sz w:val="24"/>
          <w:szCs w:val="24"/>
        </w:rPr>
        <w:t xml:space="preserve">, 50(6): 1219-1233. </w:t>
      </w:r>
      <w:hyperlink r:id="rId22" w:history="1">
        <w:r w:rsidRPr="00A12282">
          <w:rPr>
            <w:rFonts w:ascii="Times New Roman" w:hAnsi="Times New Roman" w:cs="Times New Roman"/>
            <w:color w:val="0563C1" w:themeColor="hyperlink"/>
            <w:sz w:val="24"/>
            <w:szCs w:val="24"/>
            <w:u w:val="single"/>
          </w:rPr>
          <w:t>https://doi.org/10.1007/s00267-012-9952-0</w:t>
        </w:r>
      </w:hyperlink>
      <w:r w:rsidRPr="00A12282">
        <w:rPr>
          <w:rFonts w:ascii="Times New Roman" w:hAnsi="Times New Roman" w:cs="Times New Roman"/>
          <w:sz w:val="24"/>
          <w:szCs w:val="24"/>
        </w:rPr>
        <w:t>.</w:t>
      </w:r>
    </w:p>
    <w:p w14:paraId="6B0B4545" w14:textId="484653B4"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Hema, H. C., </w:t>
      </w:r>
      <w:proofErr w:type="spellStart"/>
      <w:r w:rsidRPr="00A12282">
        <w:rPr>
          <w:rFonts w:ascii="Times New Roman" w:hAnsi="Times New Roman" w:cs="Times New Roman"/>
          <w:color w:val="222222"/>
          <w:sz w:val="24"/>
          <w:szCs w:val="24"/>
          <w:shd w:val="clear" w:color="auto" w:fill="FFFFFF"/>
        </w:rPr>
        <w:t>Vittala</w:t>
      </w:r>
      <w:proofErr w:type="spellEnd"/>
      <w:r w:rsidRPr="00A12282">
        <w:rPr>
          <w:rFonts w:ascii="Times New Roman" w:hAnsi="Times New Roman" w:cs="Times New Roman"/>
          <w:color w:val="222222"/>
          <w:sz w:val="24"/>
          <w:szCs w:val="24"/>
          <w:shd w:val="clear" w:color="auto" w:fill="FFFFFF"/>
        </w:rPr>
        <w:t xml:space="preserve">, S.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w:t>
      </w:r>
      <w:proofErr w:type="spellStart"/>
      <w:r w:rsidRPr="00A12282">
        <w:rPr>
          <w:rFonts w:ascii="Times New Roman" w:hAnsi="Times New Roman" w:cs="Times New Roman"/>
          <w:color w:val="222222"/>
          <w:sz w:val="24"/>
          <w:szCs w:val="24"/>
          <w:shd w:val="clear" w:color="auto" w:fill="FFFFFF"/>
        </w:rPr>
        <w:t>Govindaiah</w:t>
      </w:r>
      <w:proofErr w:type="spellEnd"/>
      <w:r w:rsidRPr="00A12282">
        <w:rPr>
          <w:rFonts w:ascii="Times New Roman" w:hAnsi="Times New Roman" w:cs="Times New Roman"/>
          <w:color w:val="222222"/>
          <w:sz w:val="24"/>
          <w:szCs w:val="24"/>
          <w:shd w:val="clear" w:color="auto" w:fill="FFFFFF"/>
        </w:rPr>
        <w:t xml:space="preserve">, S. (2021). Quantitative Morphometric Infer in the Hard Rock Terrain Based on SRTM-DEM and GIS-Chintamani Watershed, </w:t>
      </w:r>
      <w:proofErr w:type="spellStart"/>
      <w:r w:rsidRPr="00A12282">
        <w:rPr>
          <w:rFonts w:ascii="Times New Roman" w:hAnsi="Times New Roman" w:cs="Times New Roman"/>
          <w:color w:val="222222"/>
          <w:sz w:val="24"/>
          <w:szCs w:val="24"/>
          <w:shd w:val="clear" w:color="auto" w:fill="FFFFFF"/>
        </w:rPr>
        <w:t>Chikkaballapur</w:t>
      </w:r>
      <w:proofErr w:type="spellEnd"/>
      <w:r w:rsidRPr="00A12282">
        <w:rPr>
          <w:rFonts w:ascii="Times New Roman" w:hAnsi="Times New Roman" w:cs="Times New Roman"/>
          <w:color w:val="222222"/>
          <w:sz w:val="24"/>
          <w:szCs w:val="24"/>
          <w:shd w:val="clear" w:color="auto" w:fill="FFFFFF"/>
        </w:rPr>
        <w:t xml:space="preserve"> District, Karnataka, India. </w:t>
      </w:r>
      <w:r w:rsidRPr="00A12282">
        <w:rPr>
          <w:rFonts w:ascii="Times New Roman" w:hAnsi="Times New Roman" w:cs="Times New Roman"/>
          <w:i/>
          <w:iCs/>
          <w:color w:val="222222"/>
          <w:sz w:val="24"/>
          <w:szCs w:val="24"/>
          <w:shd w:val="clear" w:color="auto" w:fill="FFFFFF"/>
        </w:rPr>
        <w:t>Sustainable Water Resources Management</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w:t>
      </w:r>
      <w:r w:rsidRPr="00A12282">
        <w:rPr>
          <w:rFonts w:ascii="Times New Roman" w:hAnsi="Times New Roman" w:cs="Times New Roman"/>
          <w:color w:val="222222"/>
          <w:sz w:val="24"/>
          <w:szCs w:val="24"/>
          <w:shd w:val="clear" w:color="auto" w:fill="FFFFFF"/>
        </w:rPr>
        <w:t>(4), 57.</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https://doi.org/10.1007/s40899-021-00534-8</w:t>
      </w:r>
      <w:r w:rsidR="00391434">
        <w:rPr>
          <w:rFonts w:ascii="Times New Roman" w:hAnsi="Times New Roman" w:cs="Times New Roman"/>
          <w:color w:val="222222"/>
          <w:sz w:val="24"/>
          <w:szCs w:val="24"/>
          <w:shd w:val="clear" w:color="auto" w:fill="FFFFFF"/>
        </w:rPr>
        <w:t>.</w:t>
      </w:r>
    </w:p>
    <w:p w14:paraId="2A6D468D"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Horton, R. E. (1945). Erosional Development of Streams and Their Drainage Basins; </w:t>
      </w:r>
      <w:proofErr w:type="spellStart"/>
      <w:r w:rsidRPr="00A12282">
        <w:rPr>
          <w:rFonts w:ascii="Times New Roman" w:hAnsi="Times New Roman" w:cs="Times New Roman"/>
          <w:sz w:val="24"/>
          <w:szCs w:val="24"/>
        </w:rPr>
        <w:t>Hydrophysical</w:t>
      </w:r>
      <w:proofErr w:type="spellEnd"/>
      <w:r w:rsidRPr="00A12282">
        <w:rPr>
          <w:rFonts w:ascii="Times New Roman" w:hAnsi="Times New Roman" w:cs="Times New Roman"/>
          <w:sz w:val="24"/>
          <w:szCs w:val="24"/>
        </w:rPr>
        <w:t xml:space="preserve"> Approach to Quantitative Morphology.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56(3), 275-370.</w:t>
      </w:r>
    </w:p>
    <w:p w14:paraId="3D386B03" w14:textId="1823939F"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Jain, M.K.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Das D. (2010). Estimation of Sediment Yield and Areas of Soil Erosion and Deposition for Watershed Prioritization using GIS and Remote Sensing.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xml:space="preserve">, 24: 2091–2112. </w:t>
      </w:r>
      <w:hyperlink r:id="rId23" w:history="1">
        <w:r w:rsidRPr="00A12282">
          <w:rPr>
            <w:rFonts w:ascii="Times New Roman" w:hAnsi="Times New Roman" w:cs="Times New Roman"/>
            <w:color w:val="0563C1" w:themeColor="hyperlink"/>
            <w:sz w:val="24"/>
            <w:szCs w:val="24"/>
            <w:u w:val="single"/>
          </w:rPr>
          <w:t>https://doi.org/10.1007/s11269-009-9540-0</w:t>
        </w:r>
      </w:hyperlink>
      <w:r w:rsidRPr="00A12282">
        <w:rPr>
          <w:rFonts w:ascii="Times New Roman" w:hAnsi="Times New Roman" w:cs="Times New Roman"/>
          <w:sz w:val="24"/>
          <w:szCs w:val="24"/>
        </w:rPr>
        <w:t>.</w:t>
      </w:r>
    </w:p>
    <w:p w14:paraId="386E191F" w14:textId="72000C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Jasmin, 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Mallikarjuna, P. (2013). Morphometric Analysis of </w:t>
      </w:r>
      <w:proofErr w:type="spellStart"/>
      <w:r w:rsidRPr="00A12282">
        <w:rPr>
          <w:rFonts w:ascii="Times New Roman" w:hAnsi="Times New Roman" w:cs="Times New Roman"/>
          <w:sz w:val="24"/>
          <w:szCs w:val="24"/>
        </w:rPr>
        <w:t>Araniar</w:t>
      </w:r>
      <w:proofErr w:type="spellEnd"/>
      <w:r w:rsidRPr="00A12282">
        <w:rPr>
          <w:rFonts w:ascii="Times New Roman" w:hAnsi="Times New Roman" w:cs="Times New Roman"/>
          <w:sz w:val="24"/>
          <w:szCs w:val="24"/>
        </w:rPr>
        <w:t xml:space="preserve"> River Basin using Remote Sensing and Geographical Information System in the Assessment of Groundwater Potential.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w:t>
      </w:r>
      <w:r w:rsidRPr="00A12282">
        <w:rPr>
          <w:rFonts w:ascii="Times New Roman" w:hAnsi="Times New Roman" w:cs="Times New Roman"/>
          <w:i/>
          <w:iCs/>
          <w:sz w:val="24"/>
          <w:szCs w:val="24"/>
        </w:rPr>
        <w:t>6</w:t>
      </w:r>
      <w:r w:rsidRPr="00A12282">
        <w:rPr>
          <w:rFonts w:ascii="Times New Roman" w:hAnsi="Times New Roman" w:cs="Times New Roman"/>
          <w:sz w:val="24"/>
          <w:szCs w:val="24"/>
        </w:rPr>
        <w:t>, 3683-3692.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https://doi.org/10.1007/s12517-012-0627-1</w:t>
      </w:r>
      <w:r w:rsidR="00391434">
        <w:rPr>
          <w:rFonts w:ascii="Times New Roman" w:hAnsi="Times New Roman" w:cs="Times New Roman"/>
          <w:sz w:val="24"/>
          <w:szCs w:val="24"/>
        </w:rPr>
        <w:t>.</w:t>
      </w:r>
    </w:p>
    <w:p w14:paraId="72C69B97" w14:textId="1D22CA20" w:rsidR="001B3397" w:rsidRPr="00391434"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Javed, A., </w:t>
      </w:r>
      <w:proofErr w:type="spellStart"/>
      <w:r w:rsidRPr="00A12282">
        <w:rPr>
          <w:rFonts w:ascii="Times New Roman" w:hAnsi="Times New Roman" w:cs="Times New Roman"/>
          <w:sz w:val="24"/>
          <w:szCs w:val="24"/>
        </w:rPr>
        <w:t>Khanday</w:t>
      </w:r>
      <w:proofErr w:type="spellEnd"/>
      <w:r w:rsidRPr="00A12282">
        <w:rPr>
          <w:rFonts w:ascii="Times New Roman" w:hAnsi="Times New Roman" w:cs="Times New Roman"/>
          <w:sz w:val="24"/>
          <w:szCs w:val="24"/>
        </w:rPr>
        <w:t xml:space="preserve">,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R. (2009). Prioritization of Sub-watersheds Based on Morphometric and Land Use Analysis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37, 261-274.</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https://doi.org/10.1007/s12524-009-0016-8</w:t>
      </w:r>
      <w:r w:rsidR="00391434">
        <w:rPr>
          <w:rFonts w:ascii="Times New Roman" w:hAnsi="Times New Roman" w:cs="Times New Roman"/>
          <w:color w:val="232323"/>
          <w:sz w:val="24"/>
          <w:szCs w:val="24"/>
          <w:shd w:val="clear" w:color="auto" w:fill="FFFFFF"/>
        </w:rPr>
        <w:t>.</w:t>
      </w:r>
    </w:p>
    <w:p w14:paraId="484BEE2F" w14:textId="5E4D68B2"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Javed, A., </w:t>
      </w:r>
      <w:proofErr w:type="spellStart"/>
      <w:r w:rsidRPr="00A12282">
        <w:rPr>
          <w:rFonts w:ascii="Times New Roman" w:hAnsi="Times New Roman" w:cs="Times New Roman"/>
          <w:color w:val="222222"/>
          <w:sz w:val="24"/>
          <w:szCs w:val="24"/>
          <w:shd w:val="clear" w:color="auto" w:fill="FFFFFF"/>
        </w:rPr>
        <w:t>Khanday</w:t>
      </w:r>
      <w:proofErr w:type="spellEnd"/>
      <w:r w:rsidRPr="00A12282">
        <w:rPr>
          <w:rFonts w:ascii="Times New Roman" w:hAnsi="Times New Roman" w:cs="Times New Roman"/>
          <w:color w:val="222222"/>
          <w:sz w:val="24"/>
          <w:szCs w:val="24"/>
          <w:shd w:val="clear" w:color="auto" w:fill="FFFFFF"/>
        </w:rPr>
        <w:t xml:space="preserve">, M. Y.,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Rais, S. (2011). Watershed Prioritization using Morphometric and Land use/land Cover Parameters: A Remote Sensing and GIS based Approach. </w:t>
      </w:r>
      <w:r w:rsidRPr="00A12282">
        <w:rPr>
          <w:rFonts w:ascii="Times New Roman" w:hAnsi="Times New Roman" w:cs="Times New Roman"/>
          <w:i/>
          <w:iCs/>
          <w:color w:val="222222"/>
          <w:sz w:val="24"/>
          <w:szCs w:val="24"/>
          <w:shd w:val="clear" w:color="auto" w:fill="FFFFFF"/>
        </w:rPr>
        <w:t>Journal of the Geological Society of India</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78</w:t>
      </w:r>
      <w:r w:rsidRPr="00A12282">
        <w:rPr>
          <w:rFonts w:ascii="Times New Roman" w:hAnsi="Times New Roman" w:cs="Times New Roman"/>
          <w:color w:val="222222"/>
          <w:sz w:val="24"/>
          <w:szCs w:val="24"/>
          <w:shd w:val="clear" w:color="auto" w:fill="FFFFFF"/>
        </w:rPr>
        <w:t>, 63-75.</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https://doi.org/10.1007/s12594-011-0068-6</w:t>
      </w:r>
      <w:r w:rsidR="00391434">
        <w:rPr>
          <w:rFonts w:ascii="Times New Roman" w:hAnsi="Times New Roman" w:cs="Times New Roman"/>
          <w:color w:val="222222"/>
          <w:sz w:val="24"/>
          <w:szCs w:val="24"/>
          <w:shd w:val="clear" w:color="auto" w:fill="FFFFFF"/>
        </w:rPr>
        <w:t>.</w:t>
      </w:r>
    </w:p>
    <w:p w14:paraId="23FD6482" w14:textId="7100229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Jothimani, M., Abebe,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Dawit, Z. (2020). Mapping of Soil Erosion-Prone Sub-Watersheds Through Drainage Morphometric Analysis and Weighted Sum Approach: A Case Study </w:t>
      </w:r>
      <w:proofErr w:type="gramStart"/>
      <w:r w:rsidRPr="00A12282">
        <w:rPr>
          <w:rFonts w:ascii="Times New Roman" w:hAnsi="Times New Roman" w:cs="Times New Roman"/>
          <w:sz w:val="24"/>
          <w:szCs w:val="24"/>
        </w:rPr>
        <w:t>Of</w:t>
      </w:r>
      <w:proofErr w:type="gramEnd"/>
      <w:r w:rsidRPr="00A12282">
        <w:rPr>
          <w:rFonts w:ascii="Times New Roman" w:hAnsi="Times New Roman" w:cs="Times New Roman"/>
          <w:sz w:val="24"/>
          <w:szCs w:val="24"/>
        </w:rPr>
        <w:t xml:space="preserve"> the </w:t>
      </w:r>
      <w:proofErr w:type="spellStart"/>
      <w:r w:rsidRPr="00A12282">
        <w:rPr>
          <w:rFonts w:ascii="Times New Roman" w:hAnsi="Times New Roman" w:cs="Times New Roman"/>
          <w:sz w:val="24"/>
          <w:szCs w:val="24"/>
        </w:rPr>
        <w:t>Kulfo</w:t>
      </w:r>
      <w:proofErr w:type="spellEnd"/>
      <w:r w:rsidRPr="00A12282">
        <w:rPr>
          <w:rFonts w:ascii="Times New Roman" w:hAnsi="Times New Roman" w:cs="Times New Roman"/>
          <w:sz w:val="24"/>
          <w:szCs w:val="24"/>
        </w:rPr>
        <w:t xml:space="preserve"> River basin, Rift valley, Arba Minch, Southern Ethiopia.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6, 2377-2389.</w:t>
      </w:r>
      <w:r w:rsidR="00391434">
        <w:rPr>
          <w:rFonts w:ascii="Times New Roman" w:hAnsi="Times New Roman" w:cs="Times New Roman"/>
          <w:sz w:val="24"/>
          <w:szCs w:val="24"/>
        </w:rPr>
        <w:t xml:space="preserve"> </w:t>
      </w:r>
    </w:p>
    <w:p w14:paraId="4B058420" w14:textId="1703BC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Kadam, A. K., Jaweed, T. H., Kale, S. S., Umrikar, B.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Sankhua</w:t>
      </w:r>
      <w:proofErr w:type="spellEnd"/>
      <w:r w:rsidRPr="00A12282">
        <w:rPr>
          <w:rFonts w:ascii="Times New Roman" w:hAnsi="Times New Roman" w:cs="Times New Roman"/>
          <w:sz w:val="24"/>
          <w:szCs w:val="24"/>
        </w:rPr>
        <w:t xml:space="preserve">, R. N. (2019). Identification of Erosion-Prone Areas Using Modified Morphometric Prioritization Method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Sediment Production Rate: A Remote Sensing and GIS Approach. </w:t>
      </w:r>
      <w:r w:rsidRPr="00A12282">
        <w:rPr>
          <w:rFonts w:ascii="Times New Roman" w:hAnsi="Times New Roman" w:cs="Times New Roman"/>
          <w:i/>
          <w:iCs/>
          <w:sz w:val="24"/>
          <w:szCs w:val="24"/>
        </w:rPr>
        <w:t>Geomatics, Natural Hazards and Risk</w:t>
      </w:r>
      <w:r w:rsidRPr="00A12282">
        <w:rPr>
          <w:rFonts w:ascii="Times New Roman" w:hAnsi="Times New Roman" w:cs="Times New Roman"/>
          <w:sz w:val="24"/>
          <w:szCs w:val="24"/>
        </w:rPr>
        <w:t xml:space="preserve">, 10(1), 986-1006. </w:t>
      </w:r>
      <w:hyperlink r:id="rId24" w:history="1">
        <w:r w:rsidRPr="00A12282">
          <w:rPr>
            <w:rFonts w:ascii="Times New Roman" w:hAnsi="Times New Roman" w:cs="Times New Roman"/>
            <w:color w:val="0563C1" w:themeColor="hyperlink"/>
            <w:sz w:val="24"/>
            <w:szCs w:val="24"/>
            <w:u w:val="single"/>
          </w:rPr>
          <w:t>https://doi.org/10.1080/19475705.2018.1555189</w:t>
        </w:r>
      </w:hyperlink>
      <w:r w:rsidRPr="00A12282">
        <w:rPr>
          <w:rFonts w:ascii="Times New Roman" w:hAnsi="Times New Roman" w:cs="Times New Roman"/>
          <w:sz w:val="24"/>
          <w:szCs w:val="24"/>
        </w:rPr>
        <w:t>.</w:t>
      </w:r>
    </w:p>
    <w:p w14:paraId="2DAAA29B" w14:textId="0E8C9F8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Kaliraj, S.,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Magesh, N. S. (2015). Morphometric Analysis of the River </w:t>
      </w:r>
      <w:proofErr w:type="spellStart"/>
      <w:r w:rsidRPr="00A12282">
        <w:rPr>
          <w:rFonts w:ascii="Times New Roman" w:hAnsi="Times New Roman" w:cs="Times New Roman"/>
          <w:sz w:val="24"/>
          <w:szCs w:val="24"/>
        </w:rPr>
        <w:t>Thamirabarani</w:t>
      </w:r>
      <w:proofErr w:type="spellEnd"/>
      <w:r w:rsidRPr="00A12282">
        <w:rPr>
          <w:rFonts w:ascii="Times New Roman" w:hAnsi="Times New Roman" w:cs="Times New Roman"/>
          <w:sz w:val="24"/>
          <w:szCs w:val="24"/>
        </w:rPr>
        <w:t xml:space="preserve"> Sub-basin in Kanyakumari District, South West Coast of Tamil Nadu, India, using Remote Sensing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73, 7375-7401.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https://doi.org/10.1007/s12665-014-3914-1</w:t>
      </w:r>
      <w:r w:rsidR="00391434">
        <w:rPr>
          <w:rFonts w:ascii="Times New Roman" w:hAnsi="Times New Roman" w:cs="Times New Roman"/>
          <w:sz w:val="24"/>
          <w:szCs w:val="24"/>
        </w:rPr>
        <w:t>.</w:t>
      </w:r>
    </w:p>
    <w:p w14:paraId="062CEC21" w14:textId="7CFC8B15"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Khanday</w:t>
      </w:r>
      <w:proofErr w:type="spellEnd"/>
      <w:r w:rsidRPr="00A12282">
        <w:rPr>
          <w:rFonts w:ascii="Times New Roman" w:hAnsi="Times New Roman" w:cs="Times New Roman"/>
          <w:sz w:val="24"/>
          <w:szCs w:val="24"/>
        </w:rPr>
        <w:t xml:space="preserve">,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Javed, A. (2016). Prioritization of Sub-watersheds for Conservation Measures in a Semi-Arid Watershed using Remote Sensing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88, 185-196.</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https://doi.org/10.1007/s12594-016-0477-7</w:t>
      </w:r>
      <w:r w:rsidR="00391434">
        <w:rPr>
          <w:rFonts w:ascii="Times New Roman" w:hAnsi="Times New Roman" w:cs="Times New Roman"/>
          <w:sz w:val="24"/>
          <w:szCs w:val="24"/>
        </w:rPr>
        <w:t>.</w:t>
      </w:r>
    </w:p>
    <w:p w14:paraId="046B5CF9" w14:textId="6C6EDBC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Khare, D., Mondal, A., Mishra, P. K., Kundu,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Meena, P. K. (2014). Morphometric Analysis for Prioritization using Remote Sensing and GIS Techniques in a Hilly Catchment in the State of Uttarakhand, India. </w:t>
      </w:r>
      <w:r w:rsidRPr="00A12282">
        <w:rPr>
          <w:rFonts w:ascii="Times New Roman" w:hAnsi="Times New Roman" w:cs="Times New Roman"/>
          <w:i/>
          <w:iCs/>
          <w:sz w:val="24"/>
          <w:szCs w:val="24"/>
        </w:rPr>
        <w:t>Indian Journal of Science and Technology</w:t>
      </w:r>
      <w:r w:rsidRPr="00A12282">
        <w:rPr>
          <w:rFonts w:ascii="Times New Roman" w:hAnsi="Times New Roman" w:cs="Times New Roman"/>
          <w:sz w:val="24"/>
          <w:szCs w:val="24"/>
        </w:rPr>
        <w:t>, 7(10), 1650-1662.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https://doi.org/10.17485/ijst/2014/v7i10.18</w:t>
      </w:r>
      <w:r w:rsidR="00391434">
        <w:rPr>
          <w:rFonts w:ascii="Times New Roman" w:hAnsi="Times New Roman" w:cs="Times New Roman"/>
          <w:sz w:val="24"/>
          <w:szCs w:val="24"/>
        </w:rPr>
        <w:t>.</w:t>
      </w:r>
    </w:p>
    <w:p w14:paraId="25DA6BAA" w14:textId="77777777"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lastRenderedPageBreak/>
        <w:t xml:space="preserve">Latha, P. S. (2024). Prioritizing Sub-watersheds using Morphometric Analysis and Geospatial Tools in the </w:t>
      </w:r>
      <w:proofErr w:type="spellStart"/>
      <w:r w:rsidRPr="00A12282">
        <w:rPr>
          <w:rFonts w:ascii="Times New Roman" w:hAnsi="Times New Roman" w:cs="Times New Roman"/>
          <w:color w:val="222222"/>
          <w:sz w:val="24"/>
          <w:szCs w:val="24"/>
          <w:shd w:val="clear" w:color="auto" w:fill="FFFFFF"/>
        </w:rPr>
        <w:t>Gosthani</w:t>
      </w:r>
      <w:proofErr w:type="spellEnd"/>
      <w:r w:rsidRPr="00A12282">
        <w:rPr>
          <w:rFonts w:ascii="Times New Roman" w:hAnsi="Times New Roman" w:cs="Times New Roman"/>
          <w:color w:val="222222"/>
          <w:sz w:val="24"/>
          <w:szCs w:val="24"/>
          <w:shd w:val="clear" w:color="auto" w:fill="FFFFFF"/>
        </w:rPr>
        <w:t xml:space="preserve"> River Basin, Southern India. </w:t>
      </w:r>
      <w:r w:rsidRPr="00A12282">
        <w:rPr>
          <w:rFonts w:ascii="Times New Roman" w:hAnsi="Times New Roman" w:cs="Times New Roman"/>
          <w:i/>
          <w:iCs/>
          <w:color w:val="222222"/>
          <w:sz w:val="24"/>
          <w:szCs w:val="24"/>
          <w:shd w:val="clear" w:color="auto" w:fill="FFFFFF"/>
        </w:rPr>
        <w:t>Goya Journal, 17</w:t>
      </w:r>
      <w:r w:rsidRPr="00A12282">
        <w:rPr>
          <w:rFonts w:ascii="Times New Roman" w:hAnsi="Times New Roman" w:cs="Times New Roman"/>
          <w:color w:val="222222"/>
          <w:sz w:val="24"/>
          <w:szCs w:val="24"/>
          <w:shd w:val="clear" w:color="auto" w:fill="FFFFFF"/>
        </w:rPr>
        <w:t xml:space="preserve">(4), 261-275.   </w:t>
      </w:r>
      <w:hyperlink r:id="rId25" w:history="1">
        <w:r w:rsidRPr="00A12282">
          <w:rPr>
            <w:rFonts w:ascii="Times New Roman" w:hAnsi="Times New Roman" w:cs="Times New Roman"/>
            <w:color w:val="0563C1" w:themeColor="hyperlink"/>
            <w:sz w:val="24"/>
            <w:szCs w:val="24"/>
            <w:u w:val="single"/>
            <w:shd w:val="clear" w:color="auto" w:fill="FFFFFF"/>
          </w:rPr>
          <w:t>https://doi.org/10.5281/zenodo.14523396</w:t>
        </w:r>
      </w:hyperlink>
      <w:r w:rsidRPr="00A12282">
        <w:rPr>
          <w:rFonts w:ascii="Times New Roman" w:hAnsi="Times New Roman" w:cs="Times New Roman"/>
          <w:color w:val="222222"/>
          <w:sz w:val="24"/>
          <w:szCs w:val="24"/>
          <w:shd w:val="clear" w:color="auto" w:fill="FFFFFF"/>
        </w:rPr>
        <w:t>.</w:t>
      </w:r>
    </w:p>
    <w:p w14:paraId="47611CDE" w14:textId="300920C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Lindsay, J.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Seibert, J. (2013). Measuring the Significance of a Divide to Local Drainage Patterns. </w:t>
      </w:r>
      <w:r w:rsidRPr="00A12282">
        <w:rPr>
          <w:rFonts w:ascii="Times New Roman" w:hAnsi="Times New Roman" w:cs="Times New Roman"/>
          <w:i/>
          <w:iCs/>
          <w:sz w:val="24"/>
          <w:szCs w:val="24"/>
        </w:rPr>
        <w:t xml:space="preserve">International Journal of Geographical Information Science, </w:t>
      </w:r>
      <w:r w:rsidRPr="00A12282">
        <w:rPr>
          <w:rFonts w:ascii="Times New Roman" w:hAnsi="Times New Roman" w:cs="Times New Roman"/>
          <w:sz w:val="24"/>
          <w:szCs w:val="24"/>
        </w:rPr>
        <w:t>27(7), 1453-1468.</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https://doi.org/10.1080/13658816.2012.705289</w:t>
      </w:r>
      <w:r w:rsidR="00391434">
        <w:rPr>
          <w:rFonts w:ascii="Times New Roman" w:hAnsi="Times New Roman" w:cs="Times New Roman"/>
          <w:sz w:val="24"/>
          <w:szCs w:val="24"/>
        </w:rPr>
        <w:t>.</w:t>
      </w:r>
    </w:p>
    <w:p w14:paraId="739D4EC1"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Macka, Z. (2001). Determination of Texture of Topography from Large Scale Contour Maps. </w:t>
      </w:r>
      <w:proofErr w:type="spellStart"/>
      <w:r w:rsidRPr="00A12282">
        <w:rPr>
          <w:rFonts w:ascii="Times New Roman" w:hAnsi="Times New Roman" w:cs="Times New Roman"/>
          <w:i/>
          <w:iCs/>
          <w:sz w:val="24"/>
          <w:szCs w:val="24"/>
        </w:rPr>
        <w:t>Geografski</w:t>
      </w:r>
      <w:proofErr w:type="spellEnd"/>
      <w:r w:rsidRPr="00A12282">
        <w:rPr>
          <w:rFonts w:ascii="Times New Roman" w:hAnsi="Times New Roman" w:cs="Times New Roman"/>
          <w:i/>
          <w:iCs/>
          <w:sz w:val="24"/>
          <w:szCs w:val="24"/>
        </w:rPr>
        <w:t xml:space="preserve"> </w:t>
      </w:r>
      <w:proofErr w:type="spellStart"/>
      <w:r w:rsidRPr="00A12282">
        <w:rPr>
          <w:rFonts w:ascii="Times New Roman" w:hAnsi="Times New Roman" w:cs="Times New Roman"/>
          <w:i/>
          <w:iCs/>
          <w:sz w:val="24"/>
          <w:szCs w:val="24"/>
        </w:rPr>
        <w:t>Vestnik</w:t>
      </w:r>
      <w:proofErr w:type="spellEnd"/>
      <w:r w:rsidRPr="00A12282">
        <w:rPr>
          <w:rFonts w:ascii="Times New Roman" w:hAnsi="Times New Roman" w:cs="Times New Roman"/>
          <w:sz w:val="24"/>
          <w:szCs w:val="24"/>
        </w:rPr>
        <w:t xml:space="preserve"> 73(2):53–62.</w:t>
      </w:r>
    </w:p>
    <w:p w14:paraId="74E347B5" w14:textId="7268C0AC" w:rsidR="001B3397" w:rsidRPr="00391434" w:rsidRDefault="001B3397" w:rsidP="00155BE5">
      <w:pPr>
        <w:spacing w:after="0" w:line="240" w:lineRule="auto"/>
        <w:ind w:left="426" w:hanging="284"/>
        <w:jc w:val="both"/>
        <w:rPr>
          <w:rFonts w:ascii="Times New Roman" w:hAnsi="Times New Roman" w:cs="Times New Roman"/>
          <w:sz w:val="32"/>
          <w:szCs w:val="32"/>
        </w:rPr>
      </w:pPr>
      <w:r w:rsidRPr="00A12282">
        <w:rPr>
          <w:rFonts w:ascii="Times New Roman" w:hAnsi="Times New Roman" w:cs="Times New Roman"/>
          <w:sz w:val="24"/>
          <w:szCs w:val="24"/>
        </w:rPr>
        <w:t xml:space="preserve">Magesh, N. S., </w:t>
      </w:r>
      <w:proofErr w:type="spellStart"/>
      <w:r w:rsidRPr="00A12282">
        <w:rPr>
          <w:rFonts w:ascii="Times New Roman" w:hAnsi="Times New Roman" w:cs="Times New Roman"/>
          <w:sz w:val="24"/>
          <w:szCs w:val="24"/>
        </w:rPr>
        <w:t>Jitheshlal</w:t>
      </w:r>
      <w:proofErr w:type="spellEnd"/>
      <w:r w:rsidRPr="00A12282">
        <w:rPr>
          <w:rFonts w:ascii="Times New Roman" w:hAnsi="Times New Roman" w:cs="Times New Roman"/>
          <w:sz w:val="24"/>
          <w:szCs w:val="24"/>
        </w:rPr>
        <w:t xml:space="preserve">, K. V.,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Jini, K. V. (2013). Geographical Information System-Based Morphometric Analysis of </w:t>
      </w:r>
      <w:proofErr w:type="spellStart"/>
      <w:r w:rsidRPr="00A12282">
        <w:rPr>
          <w:rFonts w:ascii="Times New Roman" w:hAnsi="Times New Roman" w:cs="Times New Roman"/>
          <w:sz w:val="24"/>
          <w:szCs w:val="24"/>
        </w:rPr>
        <w:t>Bharathapuzha</w:t>
      </w:r>
      <w:proofErr w:type="spellEnd"/>
      <w:r w:rsidRPr="00A12282">
        <w:rPr>
          <w:rFonts w:ascii="Times New Roman" w:hAnsi="Times New Roman" w:cs="Times New Roman"/>
          <w:sz w:val="24"/>
          <w:szCs w:val="24"/>
        </w:rPr>
        <w:t xml:space="preserve"> River Basin, Kerala,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3, 467-477.</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https://doi.org/10.1007/s13201-013-0095-0</w:t>
      </w:r>
      <w:r w:rsidR="00391434">
        <w:rPr>
          <w:rFonts w:ascii="Times New Roman" w:hAnsi="Times New Roman" w:cs="Times New Roman"/>
          <w:color w:val="232323"/>
          <w:sz w:val="24"/>
          <w:szCs w:val="24"/>
          <w:shd w:val="clear" w:color="auto" w:fill="FFFFFF"/>
        </w:rPr>
        <w:t>.</w:t>
      </w:r>
    </w:p>
    <w:p w14:paraId="4E42E5DC" w14:textId="6B26AF1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Mahala, A. (2020). The Significance of Morphometric Analysis to Understand the Hydrological and Morphological Characteristics in two Different Morpho-climatic Settings.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w:t>
      </w:r>
      <w:r w:rsidRPr="00A12282">
        <w:rPr>
          <w:rFonts w:ascii="Times New Roman" w:hAnsi="Times New Roman" w:cs="Times New Roman"/>
          <w:i/>
          <w:iCs/>
          <w:sz w:val="24"/>
          <w:szCs w:val="24"/>
        </w:rPr>
        <w:t>10</w:t>
      </w:r>
      <w:r w:rsidRPr="00A12282">
        <w:rPr>
          <w:rFonts w:ascii="Times New Roman" w:hAnsi="Times New Roman" w:cs="Times New Roman"/>
          <w:sz w:val="24"/>
          <w:szCs w:val="24"/>
        </w:rPr>
        <w:t>(1), 1-16.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https://doi.org/10.1007/s13201-019-1118-2</w:t>
      </w:r>
    </w:p>
    <w:p w14:paraId="7779138B" w14:textId="473CB27A"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Mahato,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Nimasow</w:t>
      </w:r>
      <w:proofErr w:type="spellEnd"/>
      <w:r w:rsidRPr="00A12282">
        <w:rPr>
          <w:rFonts w:ascii="Times New Roman" w:hAnsi="Times New Roman" w:cs="Times New Roman"/>
          <w:sz w:val="24"/>
          <w:szCs w:val="24"/>
        </w:rPr>
        <w:t xml:space="preserve">, G. (2023). Morphometric Analysis of </w:t>
      </w:r>
      <w:proofErr w:type="spellStart"/>
      <w:proofErr w:type="gramStart"/>
      <w:r w:rsidRPr="00A12282">
        <w:rPr>
          <w:rFonts w:ascii="Times New Roman" w:hAnsi="Times New Roman" w:cs="Times New Roman"/>
          <w:sz w:val="24"/>
          <w:szCs w:val="24"/>
        </w:rPr>
        <w:t>Bichom</w:t>
      </w:r>
      <w:proofErr w:type="spellEnd"/>
      <w:r w:rsidRPr="00A12282">
        <w:rPr>
          <w:rFonts w:ascii="Times New Roman" w:hAnsi="Times New Roman" w:cs="Times New Roman"/>
          <w:sz w:val="24"/>
          <w:szCs w:val="24"/>
        </w:rPr>
        <w:t xml:space="preserve"> </w:t>
      </w:r>
      <w:r w:rsidR="00402595">
        <w:rPr>
          <w:rFonts w:ascii="Times New Roman" w:hAnsi="Times New Roman" w:cs="Times New Roman"/>
          <w:sz w:val="24"/>
          <w:szCs w:val="24"/>
        </w:rPr>
        <w:t>.</w:t>
      </w:r>
      <w:r w:rsidRPr="00A12282">
        <w:rPr>
          <w:rFonts w:ascii="Times New Roman" w:hAnsi="Times New Roman" w:cs="Times New Roman"/>
          <w:sz w:val="24"/>
          <w:szCs w:val="24"/>
        </w:rPr>
        <w:t>River</w:t>
      </w:r>
      <w:proofErr w:type="gramEnd"/>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Aasin</w:t>
      </w:r>
      <w:proofErr w:type="spellEnd"/>
      <w:r w:rsidRPr="00A12282">
        <w:rPr>
          <w:rFonts w:ascii="Times New Roman" w:hAnsi="Times New Roman" w:cs="Times New Roman"/>
          <w:sz w:val="24"/>
          <w:szCs w:val="24"/>
        </w:rPr>
        <w:t xml:space="preserve">, Arunachal Pradesh, India using ALOS PALSAR RTC DEM and Geospatial Technology. </w:t>
      </w:r>
      <w:r w:rsidRPr="00A12282">
        <w:rPr>
          <w:rFonts w:ascii="Times New Roman" w:hAnsi="Times New Roman" w:cs="Times New Roman"/>
          <w:i/>
          <w:iCs/>
          <w:sz w:val="24"/>
          <w:szCs w:val="24"/>
        </w:rPr>
        <w:t>Applied Geomatics</w:t>
      </w:r>
      <w:r w:rsidRPr="00A12282">
        <w:rPr>
          <w:rFonts w:ascii="Times New Roman" w:hAnsi="Times New Roman" w:cs="Times New Roman"/>
          <w:sz w:val="24"/>
          <w:szCs w:val="24"/>
        </w:rPr>
        <w:t>, 15(4), 853-870.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https://doi.org/10.1007/s12518-023-00528-5</w:t>
      </w:r>
      <w:r w:rsidR="00402595">
        <w:rPr>
          <w:rFonts w:ascii="Times New Roman" w:hAnsi="Times New Roman" w:cs="Times New Roman"/>
          <w:sz w:val="24"/>
          <w:szCs w:val="24"/>
        </w:rPr>
        <w:t>.</w:t>
      </w:r>
    </w:p>
    <w:p w14:paraId="7AEFA78A" w14:textId="0E6D01B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Malik, A., Kumar,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Kandpal</w:t>
      </w:r>
      <w:proofErr w:type="spellEnd"/>
      <w:r w:rsidRPr="00A12282">
        <w:rPr>
          <w:rFonts w:ascii="Times New Roman" w:hAnsi="Times New Roman" w:cs="Times New Roman"/>
          <w:sz w:val="24"/>
          <w:szCs w:val="24"/>
        </w:rPr>
        <w:t xml:space="preserve">, H. (2019). Morphometric Analysis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Prioritization of Sub-Watersheds in a Hilly Watershed using a Weighted Sum Approach.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12, 1-12.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https://doi.org/10.1007/s12517-019-4310-7</w:t>
      </w:r>
      <w:r w:rsidR="00402595">
        <w:rPr>
          <w:rFonts w:ascii="Times New Roman" w:hAnsi="Times New Roman" w:cs="Times New Roman"/>
          <w:sz w:val="24"/>
          <w:szCs w:val="24"/>
        </w:rPr>
        <w:t>.</w:t>
      </w:r>
    </w:p>
    <w:p w14:paraId="56FB56A3" w14:textId="2BFD7D6A" w:rsidR="001B3397" w:rsidRPr="00A12282" w:rsidRDefault="001B3397" w:rsidP="00155BE5">
      <w:pPr>
        <w:spacing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Mangan, P., Haq, M. A.,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Baral, P. (2019). Morphometric Analysis of Watershed using Remote Sensing and GIS—A Case Study of </w:t>
      </w:r>
      <w:proofErr w:type="spellStart"/>
      <w:r w:rsidRPr="00A12282">
        <w:rPr>
          <w:rFonts w:ascii="Times New Roman" w:hAnsi="Times New Roman" w:cs="Times New Roman"/>
          <w:color w:val="222222"/>
          <w:sz w:val="24"/>
          <w:szCs w:val="24"/>
          <w:shd w:val="clear" w:color="auto" w:fill="FFFFFF"/>
        </w:rPr>
        <w:t>Nanganji</w:t>
      </w:r>
      <w:proofErr w:type="spellEnd"/>
      <w:r w:rsidRPr="00A12282">
        <w:rPr>
          <w:rFonts w:ascii="Times New Roman" w:hAnsi="Times New Roman" w:cs="Times New Roman"/>
          <w:color w:val="222222"/>
          <w:sz w:val="24"/>
          <w:szCs w:val="24"/>
          <w:shd w:val="clear" w:color="auto" w:fill="FFFFFF"/>
        </w:rPr>
        <w:t xml:space="preserve"> River Basin in Tamil Nadu, India. </w:t>
      </w:r>
      <w:r w:rsidRPr="00A12282">
        <w:rPr>
          <w:rFonts w:ascii="Times New Roman" w:hAnsi="Times New Roman" w:cs="Times New Roman"/>
          <w:i/>
          <w:iCs/>
          <w:color w:val="222222"/>
          <w:sz w:val="24"/>
          <w:szCs w:val="24"/>
          <w:shd w:val="clear" w:color="auto" w:fill="FFFFFF"/>
        </w:rPr>
        <w:t>Arabian Journal of Geosciences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12</w:t>
      </w:r>
      <w:r w:rsidRPr="00A12282">
        <w:rPr>
          <w:rFonts w:ascii="Times New Roman" w:hAnsi="Times New Roman" w:cs="Times New Roman"/>
          <w:color w:val="222222"/>
          <w:sz w:val="24"/>
          <w:szCs w:val="24"/>
          <w:shd w:val="clear" w:color="auto" w:fill="FFFFFF"/>
        </w:rPr>
        <w:t>, 1-14.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https://doi.org/10.1007/s12517-019-4382-4</w:t>
      </w:r>
      <w:r w:rsidR="00402595">
        <w:rPr>
          <w:rFonts w:ascii="Times New Roman" w:hAnsi="Times New Roman" w:cs="Times New Roman"/>
          <w:color w:val="222222"/>
          <w:sz w:val="24"/>
          <w:szCs w:val="24"/>
          <w:shd w:val="clear" w:color="auto" w:fill="FFFFFF"/>
        </w:rPr>
        <w:t>.</w:t>
      </w:r>
    </w:p>
    <w:p w14:paraId="03378EA6"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Miller, V.C. (1953). A Quantitative Geomorphologic Study of Drainage Basin Characteristics in the Clinch Mountain area, Virginia and Tennessee, Project NR 389042, Technical Report 3. Columbia University Department of Geology, ONR Geography Branch New York.</w:t>
      </w:r>
    </w:p>
    <w:p w14:paraId="05682B35"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Mishra, C. D. (2016). Prioritization of Watersheds for Efficient Planning and Management Through Advanced Techniques. Department of Farm Engineering, Banaras Hindu University. </w:t>
      </w:r>
      <w:hyperlink r:id="rId26" w:history="1">
        <w:r w:rsidRPr="00A12282">
          <w:rPr>
            <w:rFonts w:ascii="Times New Roman" w:hAnsi="Times New Roman" w:cs="Times New Roman"/>
            <w:color w:val="0563C1" w:themeColor="hyperlink"/>
            <w:sz w:val="24"/>
            <w:szCs w:val="24"/>
            <w:u w:val="single"/>
          </w:rPr>
          <w:t>http://hdl.handle.net/10603/268354</w:t>
        </w:r>
      </w:hyperlink>
      <w:r w:rsidRPr="00A12282">
        <w:rPr>
          <w:rFonts w:ascii="Times New Roman" w:hAnsi="Times New Roman" w:cs="Times New Roman"/>
          <w:sz w:val="24"/>
          <w:szCs w:val="24"/>
        </w:rPr>
        <w:t>.</w:t>
      </w:r>
    </w:p>
    <w:p w14:paraId="084E4CE1" w14:textId="36D2A33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Mohammed, A., Adugna, T.,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Takala, W. (2018). Morphometric Analysis and Prioritization of Watersheds for Soil Erosion Management in Upper Gibe Catchment.</w:t>
      </w:r>
      <w:r w:rsidRPr="00A12282">
        <w:rPr>
          <w:rFonts w:ascii="Times New Roman" w:hAnsi="Times New Roman" w:cs="Times New Roman"/>
          <w:i/>
          <w:iCs/>
          <w:sz w:val="24"/>
          <w:szCs w:val="24"/>
        </w:rPr>
        <w:t xml:space="preserve"> Journal of Degraded and Mining Lands Management</w:t>
      </w:r>
      <w:r w:rsidRPr="00A12282">
        <w:rPr>
          <w:rFonts w:ascii="Times New Roman" w:hAnsi="Times New Roman" w:cs="Times New Roman"/>
          <w:sz w:val="24"/>
          <w:szCs w:val="24"/>
        </w:rPr>
        <w:t>, 6(1), 1419-1426.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https://doi.org/10.15243/jdmlm.2018.061.1419</w:t>
      </w:r>
      <w:r w:rsidR="00402595">
        <w:rPr>
          <w:rFonts w:ascii="Times New Roman" w:hAnsi="Times New Roman" w:cs="Times New Roman"/>
          <w:sz w:val="24"/>
          <w:szCs w:val="24"/>
        </w:rPr>
        <w:t>.</w:t>
      </w:r>
    </w:p>
    <w:p w14:paraId="3EE7F5D2" w14:textId="5A6F527C"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Nag. S., Roy,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Roy, P. (2020). Optimum Prioritisation of Sub-Watersheds Based on Erosion-Susceptible Zones Through </w:t>
      </w:r>
      <w:proofErr w:type="spellStart"/>
      <w:r w:rsidRPr="00A12282">
        <w:rPr>
          <w:rFonts w:ascii="Times New Roman" w:hAnsi="Times New Roman" w:cs="Times New Roman"/>
          <w:sz w:val="24"/>
          <w:szCs w:val="24"/>
        </w:rPr>
        <w:t>Modeling</w:t>
      </w:r>
      <w:proofErr w:type="spellEnd"/>
      <w:r w:rsidRPr="00A12282">
        <w:rPr>
          <w:rFonts w:ascii="Times New Roman" w:hAnsi="Times New Roman" w:cs="Times New Roman"/>
          <w:sz w:val="24"/>
          <w:szCs w:val="24"/>
        </w:rPr>
        <w:t xml:space="preserve"> and GIS Techniques. </w:t>
      </w:r>
      <w:r w:rsidRPr="00A12282">
        <w:rPr>
          <w:rFonts w:ascii="Times New Roman" w:hAnsi="Times New Roman" w:cs="Times New Roman"/>
          <w:i/>
          <w:iCs/>
          <w:sz w:val="24"/>
          <w:szCs w:val="24"/>
        </w:rPr>
        <w:t>Model Earth Systems Environ</w:t>
      </w:r>
      <w:r w:rsidRPr="00A12282">
        <w:rPr>
          <w:rFonts w:ascii="Times New Roman" w:hAnsi="Times New Roman" w:cs="Times New Roman"/>
          <w:sz w:val="24"/>
          <w:szCs w:val="24"/>
        </w:rPr>
        <w:t xml:space="preserve">ment. </w:t>
      </w:r>
      <w:hyperlink r:id="rId27" w:history="1">
        <w:r w:rsidRPr="00A12282">
          <w:rPr>
            <w:rFonts w:ascii="Times New Roman" w:hAnsi="Times New Roman" w:cs="Times New Roman"/>
            <w:color w:val="0563C1" w:themeColor="hyperlink"/>
            <w:sz w:val="24"/>
            <w:szCs w:val="24"/>
            <w:u w:val="single"/>
          </w:rPr>
          <w:t>https://doi.org/10.1007/s40808-020-00768-z</w:t>
        </w:r>
      </w:hyperlink>
      <w:r w:rsidRPr="00A12282">
        <w:rPr>
          <w:rFonts w:ascii="Times New Roman" w:hAnsi="Times New Roman" w:cs="Times New Roman"/>
          <w:sz w:val="24"/>
          <w:szCs w:val="24"/>
        </w:rPr>
        <w:t>.</w:t>
      </w:r>
    </w:p>
    <w:p w14:paraId="63CE5CAC" w14:textId="1493179F"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Nitheshnirmal</w:t>
      </w:r>
      <w:proofErr w:type="spellEnd"/>
      <w:r w:rsidRPr="00A12282">
        <w:rPr>
          <w:rFonts w:ascii="Times New Roman" w:hAnsi="Times New Roman" w:cs="Times New Roman"/>
          <w:sz w:val="24"/>
          <w:szCs w:val="24"/>
        </w:rPr>
        <w:t xml:space="preserve">, S., </w:t>
      </w:r>
      <w:proofErr w:type="spellStart"/>
      <w:r w:rsidRPr="00A12282">
        <w:rPr>
          <w:rFonts w:ascii="Times New Roman" w:hAnsi="Times New Roman" w:cs="Times New Roman"/>
          <w:sz w:val="24"/>
          <w:szCs w:val="24"/>
        </w:rPr>
        <w:t>Thilagaraj</w:t>
      </w:r>
      <w:proofErr w:type="spellEnd"/>
      <w:r w:rsidRPr="00A12282">
        <w:rPr>
          <w:rFonts w:ascii="Times New Roman" w:hAnsi="Times New Roman" w:cs="Times New Roman"/>
          <w:sz w:val="24"/>
          <w:szCs w:val="24"/>
        </w:rPr>
        <w:t xml:space="preserve">, P., Rahaman,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Jegankumar</w:t>
      </w:r>
      <w:proofErr w:type="spellEnd"/>
      <w:r w:rsidRPr="00A12282">
        <w:rPr>
          <w:rFonts w:ascii="Times New Roman" w:hAnsi="Times New Roman" w:cs="Times New Roman"/>
          <w:sz w:val="24"/>
          <w:szCs w:val="24"/>
        </w:rPr>
        <w:t xml:space="preserve">, R. (2019). Erosion Risk Assessment Through Morphometric Indices for Prioritisation of Arjuna Watershed using ALOS-PALSAR DEM.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xml:space="preserve">, 5, 907-924. </w:t>
      </w:r>
      <w:r w:rsidR="00402595" w:rsidRPr="00402595">
        <w:rPr>
          <w:rFonts w:ascii="Times New Roman" w:hAnsi="Times New Roman" w:cs="Times New Roman"/>
          <w:sz w:val="24"/>
          <w:szCs w:val="24"/>
        </w:rPr>
        <w:t>https://doi.org/10.1007/s40808-019-00578-y</w:t>
      </w:r>
      <w:r w:rsidR="00402595">
        <w:rPr>
          <w:rFonts w:ascii="Times New Roman" w:hAnsi="Times New Roman" w:cs="Times New Roman"/>
          <w:sz w:val="24"/>
          <w:szCs w:val="24"/>
        </w:rPr>
        <w:t>.</w:t>
      </w:r>
    </w:p>
    <w:p w14:paraId="7EC60E31" w14:textId="69ECDB23"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Odiji</w:t>
      </w:r>
      <w:proofErr w:type="spellEnd"/>
      <w:r w:rsidRPr="00A12282">
        <w:rPr>
          <w:rFonts w:ascii="Times New Roman" w:hAnsi="Times New Roman" w:cs="Times New Roman"/>
          <w:sz w:val="24"/>
          <w:szCs w:val="24"/>
        </w:rPr>
        <w:t xml:space="preserve">, C. A., </w:t>
      </w:r>
      <w:proofErr w:type="spellStart"/>
      <w:r w:rsidRPr="00A12282">
        <w:rPr>
          <w:rFonts w:ascii="Times New Roman" w:hAnsi="Times New Roman" w:cs="Times New Roman"/>
          <w:sz w:val="24"/>
          <w:szCs w:val="24"/>
        </w:rPr>
        <w:t>Aderoju</w:t>
      </w:r>
      <w:proofErr w:type="spellEnd"/>
      <w:r w:rsidRPr="00A12282">
        <w:rPr>
          <w:rFonts w:ascii="Times New Roman" w:hAnsi="Times New Roman" w:cs="Times New Roman"/>
          <w:sz w:val="24"/>
          <w:szCs w:val="24"/>
        </w:rPr>
        <w:t xml:space="preserve">, O. M., Eta, J. B., Shehu, I., Mai-Bukar,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Onuoha, H. (2021). Morphometric Analysis and Prioritization of Upper Benue River Watershed, Northern Nigeria.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11, 1-28.</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https://doi.org/10.1007/s13201-021-01364-x</w:t>
      </w:r>
      <w:r w:rsidR="00402595">
        <w:rPr>
          <w:rFonts w:ascii="Times New Roman" w:hAnsi="Times New Roman" w:cs="Times New Roman"/>
          <w:sz w:val="24"/>
          <w:szCs w:val="24"/>
        </w:rPr>
        <w:t>.</w:t>
      </w:r>
    </w:p>
    <w:p w14:paraId="0F1B7A98" w14:textId="7CD9A1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Pande, C.B.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Moharir, K. (2017). GIS-based Quantitative Morphometric Analysis and its Consequences: A Case Study from </w:t>
      </w:r>
      <w:proofErr w:type="spellStart"/>
      <w:r w:rsidRPr="00A12282">
        <w:rPr>
          <w:rFonts w:ascii="Times New Roman" w:hAnsi="Times New Roman" w:cs="Times New Roman"/>
          <w:sz w:val="24"/>
          <w:szCs w:val="24"/>
        </w:rPr>
        <w:t>Shanur</w:t>
      </w:r>
      <w:proofErr w:type="spellEnd"/>
      <w:r w:rsidRPr="00A12282">
        <w:rPr>
          <w:rFonts w:ascii="Times New Roman" w:hAnsi="Times New Roman" w:cs="Times New Roman"/>
          <w:sz w:val="24"/>
          <w:szCs w:val="24"/>
        </w:rPr>
        <w:t xml:space="preserve"> River Basin. Maharashtra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xml:space="preserve"> 7(2):861–871. </w:t>
      </w:r>
      <w:hyperlink r:id="rId28" w:history="1">
        <w:r w:rsidRPr="00A12282">
          <w:rPr>
            <w:rFonts w:ascii="Times New Roman" w:hAnsi="Times New Roman" w:cs="Times New Roman"/>
            <w:color w:val="0563C1" w:themeColor="hyperlink"/>
            <w:sz w:val="24"/>
            <w:szCs w:val="24"/>
            <w:u w:val="single"/>
          </w:rPr>
          <w:t>https://doi.org/10.1007/s13201-015-0298-7</w:t>
        </w:r>
      </w:hyperlink>
      <w:r w:rsidRPr="00A12282">
        <w:rPr>
          <w:rFonts w:ascii="Times New Roman" w:hAnsi="Times New Roman" w:cs="Times New Roman"/>
          <w:sz w:val="24"/>
          <w:szCs w:val="24"/>
        </w:rPr>
        <w:t>.</w:t>
      </w:r>
    </w:p>
    <w:p w14:paraId="2C3AD863" w14:textId="4075B73C"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lastRenderedPageBreak/>
        <w:t>Pareta</w:t>
      </w:r>
      <w:proofErr w:type="spellEnd"/>
      <w:r w:rsidRPr="00A12282">
        <w:rPr>
          <w:rFonts w:ascii="Times New Roman" w:hAnsi="Times New Roman" w:cs="Times New Roman"/>
          <w:sz w:val="24"/>
          <w:szCs w:val="24"/>
        </w:rPr>
        <w:t xml:space="preserve">,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Pareta</w:t>
      </w:r>
      <w:proofErr w:type="spellEnd"/>
      <w:r w:rsidRPr="00A12282">
        <w:rPr>
          <w:rFonts w:ascii="Times New Roman" w:hAnsi="Times New Roman" w:cs="Times New Roman"/>
          <w:sz w:val="24"/>
          <w:szCs w:val="24"/>
        </w:rPr>
        <w:t xml:space="preserve">, U. (2011). Quantitative Morphometric Analysis of a Watershed of Yamuna Basin, India using ASTER (DEM) data and GIS. </w:t>
      </w:r>
      <w:r w:rsidRPr="00A12282">
        <w:rPr>
          <w:rFonts w:ascii="Times New Roman" w:hAnsi="Times New Roman" w:cs="Times New Roman"/>
          <w:i/>
          <w:iCs/>
          <w:sz w:val="24"/>
          <w:szCs w:val="24"/>
        </w:rPr>
        <w:t>International Journal of Geomatics and Geosciences</w:t>
      </w:r>
      <w:r w:rsidRPr="00A12282">
        <w:rPr>
          <w:rFonts w:ascii="Times New Roman" w:hAnsi="Times New Roman" w:cs="Times New Roman"/>
          <w:sz w:val="24"/>
          <w:szCs w:val="24"/>
        </w:rPr>
        <w:t>, 2(1), 248-269.</w:t>
      </w:r>
    </w:p>
    <w:p w14:paraId="688C0629" w14:textId="3BF0BB1F"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Pasham</w:t>
      </w:r>
      <w:proofErr w:type="spellEnd"/>
      <w:r w:rsidRPr="00A12282">
        <w:rPr>
          <w:rFonts w:ascii="Times New Roman" w:hAnsi="Times New Roman" w:cs="Times New Roman"/>
          <w:sz w:val="24"/>
          <w:szCs w:val="24"/>
        </w:rPr>
        <w:t xml:space="preserve">, H., </w:t>
      </w:r>
      <w:proofErr w:type="spellStart"/>
      <w:r w:rsidRPr="00A12282">
        <w:rPr>
          <w:rFonts w:ascii="Times New Roman" w:hAnsi="Times New Roman" w:cs="Times New Roman"/>
          <w:sz w:val="24"/>
          <w:szCs w:val="24"/>
        </w:rPr>
        <w:t>Gugulothu</w:t>
      </w:r>
      <w:proofErr w:type="spellEnd"/>
      <w:r w:rsidRPr="00A12282">
        <w:rPr>
          <w:rFonts w:ascii="Times New Roman" w:hAnsi="Times New Roman" w:cs="Times New Roman"/>
          <w:sz w:val="24"/>
          <w:szCs w:val="24"/>
        </w:rPr>
        <w:t xml:space="preserve">, S., </w:t>
      </w:r>
      <w:proofErr w:type="spellStart"/>
      <w:r w:rsidRPr="00A12282">
        <w:rPr>
          <w:rFonts w:ascii="Times New Roman" w:hAnsi="Times New Roman" w:cs="Times New Roman"/>
          <w:sz w:val="24"/>
          <w:szCs w:val="24"/>
        </w:rPr>
        <w:t>Badapalli</w:t>
      </w:r>
      <w:proofErr w:type="spellEnd"/>
      <w:r w:rsidRPr="00A12282">
        <w:rPr>
          <w:rFonts w:ascii="Times New Roman" w:hAnsi="Times New Roman" w:cs="Times New Roman"/>
          <w:sz w:val="24"/>
          <w:szCs w:val="24"/>
        </w:rPr>
        <w:t xml:space="preserve">, P. K., </w:t>
      </w:r>
      <w:proofErr w:type="spellStart"/>
      <w:r w:rsidRPr="00A12282">
        <w:rPr>
          <w:rFonts w:ascii="Times New Roman" w:hAnsi="Times New Roman" w:cs="Times New Roman"/>
          <w:sz w:val="24"/>
          <w:szCs w:val="24"/>
        </w:rPr>
        <w:t>Dhakate</w:t>
      </w:r>
      <w:proofErr w:type="spellEnd"/>
      <w:r w:rsidRPr="00A12282">
        <w:rPr>
          <w:rFonts w:ascii="Times New Roman" w:hAnsi="Times New Roman" w:cs="Times New Roman"/>
          <w:sz w:val="24"/>
          <w:szCs w:val="24"/>
        </w:rPr>
        <w:t xml:space="preserv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Kottala</w:t>
      </w:r>
      <w:proofErr w:type="spellEnd"/>
      <w:r w:rsidRPr="00A12282">
        <w:rPr>
          <w:rFonts w:ascii="Times New Roman" w:hAnsi="Times New Roman" w:cs="Times New Roman"/>
          <w:sz w:val="24"/>
          <w:szCs w:val="24"/>
        </w:rPr>
        <w:t xml:space="preserve">, R. B. (2024). Geospatial Approaches of TGSI and Morphometric Analysis in the Mahi </w:t>
      </w:r>
      <w:proofErr w:type="spellStart"/>
      <w:r w:rsidRPr="00A12282">
        <w:rPr>
          <w:rFonts w:ascii="Times New Roman" w:hAnsi="Times New Roman" w:cs="Times New Roman"/>
          <w:sz w:val="24"/>
          <w:szCs w:val="24"/>
        </w:rPr>
        <w:t>RiverBasin</w:t>
      </w:r>
      <w:proofErr w:type="spellEnd"/>
      <w:r w:rsidRPr="00A12282">
        <w:rPr>
          <w:rFonts w:ascii="Times New Roman" w:hAnsi="Times New Roman" w:cs="Times New Roman"/>
          <w:sz w:val="24"/>
          <w:szCs w:val="24"/>
        </w:rPr>
        <w:t xml:space="preserve"> using Landsat 8 OLI/TIRS and SRTM-DEM. </w:t>
      </w:r>
      <w:r w:rsidRPr="00A12282">
        <w:rPr>
          <w:rFonts w:ascii="Times New Roman" w:hAnsi="Times New Roman" w:cs="Times New Roman"/>
          <w:i/>
          <w:iCs/>
          <w:sz w:val="24"/>
          <w:szCs w:val="24"/>
        </w:rPr>
        <w:t>Environmental Science and Pollution Research</w:t>
      </w:r>
      <w:r w:rsidRPr="00A12282">
        <w:rPr>
          <w:rFonts w:ascii="Times New Roman" w:hAnsi="Times New Roman" w:cs="Times New Roman"/>
          <w:sz w:val="24"/>
          <w:szCs w:val="24"/>
        </w:rPr>
        <w:t>, 31(41), 54129-54146.</w:t>
      </w:r>
    </w:p>
    <w:p w14:paraId="5ED53593" w14:textId="57F1554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Patel, D. P., Gajjar, C.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Srivastava, P. K. (2013). Prioritization of </w:t>
      </w:r>
      <w:proofErr w:type="spellStart"/>
      <w:r w:rsidRPr="00A12282">
        <w:rPr>
          <w:rFonts w:ascii="Times New Roman" w:hAnsi="Times New Roman" w:cs="Times New Roman"/>
          <w:sz w:val="24"/>
          <w:szCs w:val="24"/>
        </w:rPr>
        <w:t>Malesari</w:t>
      </w:r>
      <w:proofErr w:type="spellEnd"/>
      <w:r w:rsidRPr="00A12282">
        <w:rPr>
          <w:rFonts w:ascii="Times New Roman" w:hAnsi="Times New Roman" w:cs="Times New Roman"/>
          <w:sz w:val="24"/>
          <w:szCs w:val="24"/>
        </w:rPr>
        <w:t xml:space="preserve"> Mini-watersheds Through Morphometric Analysis: A Remote Sensing and GIS perspective.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69(8), 2643-2656.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https://doi.org/10.1007/s12665-012-2086-0</w:t>
      </w:r>
      <w:r w:rsidR="00402595">
        <w:rPr>
          <w:rFonts w:ascii="Times New Roman" w:hAnsi="Times New Roman" w:cs="Times New Roman"/>
          <w:sz w:val="24"/>
          <w:szCs w:val="24"/>
        </w:rPr>
        <w:t>.</w:t>
      </w:r>
    </w:p>
    <w:p w14:paraId="34752AB6" w14:textId="05FF7B92"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Pophare</w:t>
      </w:r>
      <w:proofErr w:type="spellEnd"/>
      <w:r w:rsidRPr="00A12282">
        <w:rPr>
          <w:rFonts w:ascii="Times New Roman" w:hAnsi="Times New Roman" w:cs="Times New Roman"/>
          <w:sz w:val="24"/>
          <w:szCs w:val="24"/>
        </w:rPr>
        <w:t xml:space="preserv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Balpande</w:t>
      </w:r>
      <w:proofErr w:type="spellEnd"/>
      <w:r w:rsidRPr="00A12282">
        <w:rPr>
          <w:rFonts w:ascii="Times New Roman" w:hAnsi="Times New Roman" w:cs="Times New Roman"/>
          <w:sz w:val="24"/>
          <w:szCs w:val="24"/>
        </w:rPr>
        <w:t xml:space="preserve">, U. S. (2014). Morphometric Analysis of </w:t>
      </w:r>
      <w:proofErr w:type="spellStart"/>
      <w:r w:rsidRPr="00A12282">
        <w:rPr>
          <w:rFonts w:ascii="Times New Roman" w:hAnsi="Times New Roman" w:cs="Times New Roman"/>
          <w:sz w:val="24"/>
          <w:szCs w:val="24"/>
        </w:rPr>
        <w:t>Suketi</w:t>
      </w:r>
      <w:proofErr w:type="spellEnd"/>
      <w:r w:rsidRPr="00A12282">
        <w:rPr>
          <w:rFonts w:ascii="Times New Roman" w:hAnsi="Times New Roman" w:cs="Times New Roman"/>
          <w:sz w:val="24"/>
          <w:szCs w:val="24"/>
        </w:rPr>
        <w:t xml:space="preserve">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123, 1501-1515.</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https://doi.org/10.1007/s12040-014-0487-z</w:t>
      </w:r>
      <w:r w:rsidR="00402595">
        <w:rPr>
          <w:rFonts w:ascii="Times New Roman" w:hAnsi="Times New Roman" w:cs="Times New Roman"/>
          <w:sz w:val="24"/>
          <w:szCs w:val="24"/>
        </w:rPr>
        <w:t>.</w:t>
      </w:r>
    </w:p>
    <w:p w14:paraId="0DF44796" w14:textId="28FA4687"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Pophare</w:t>
      </w:r>
      <w:proofErr w:type="spellEnd"/>
      <w:r w:rsidRPr="00A12282">
        <w:rPr>
          <w:rFonts w:ascii="Times New Roman" w:hAnsi="Times New Roman" w:cs="Times New Roman"/>
          <w:sz w:val="24"/>
          <w:szCs w:val="24"/>
        </w:rPr>
        <w:t xml:space="preserv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Balpande</w:t>
      </w:r>
      <w:proofErr w:type="spellEnd"/>
      <w:r w:rsidRPr="00A12282">
        <w:rPr>
          <w:rFonts w:ascii="Times New Roman" w:hAnsi="Times New Roman" w:cs="Times New Roman"/>
          <w:sz w:val="24"/>
          <w:szCs w:val="24"/>
        </w:rPr>
        <w:t xml:space="preserve">, U. S. (2014). Morphometric Analysis of </w:t>
      </w:r>
      <w:proofErr w:type="spellStart"/>
      <w:r w:rsidRPr="00A12282">
        <w:rPr>
          <w:rFonts w:ascii="Times New Roman" w:hAnsi="Times New Roman" w:cs="Times New Roman"/>
          <w:sz w:val="24"/>
          <w:szCs w:val="24"/>
        </w:rPr>
        <w:t>Suketi</w:t>
      </w:r>
      <w:proofErr w:type="spellEnd"/>
      <w:r w:rsidRPr="00A12282">
        <w:rPr>
          <w:rFonts w:ascii="Times New Roman" w:hAnsi="Times New Roman" w:cs="Times New Roman"/>
          <w:sz w:val="24"/>
          <w:szCs w:val="24"/>
        </w:rPr>
        <w:t xml:space="preserve">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xml:space="preserve">, 123(7), 1501–1515. </w:t>
      </w:r>
      <w:hyperlink r:id="rId29" w:history="1">
        <w:r w:rsidRPr="00A12282">
          <w:rPr>
            <w:rFonts w:ascii="Times New Roman" w:hAnsi="Times New Roman" w:cs="Times New Roman"/>
            <w:color w:val="0563C1" w:themeColor="hyperlink"/>
            <w:sz w:val="24"/>
            <w:szCs w:val="24"/>
            <w:u w:val="single"/>
          </w:rPr>
          <w:t>https://doi.org/10.1007/s12040-014-0487-z</w:t>
        </w:r>
      </w:hyperlink>
      <w:r w:rsidRPr="00A12282">
        <w:rPr>
          <w:rFonts w:ascii="Times New Roman" w:hAnsi="Times New Roman" w:cs="Times New Roman"/>
          <w:sz w:val="24"/>
          <w:szCs w:val="24"/>
        </w:rPr>
        <w:t>.</w:t>
      </w:r>
    </w:p>
    <w:p w14:paraId="6F6AF332" w14:textId="10DE3456"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Prabhakar, A. K., Singh, K. K., Lohani,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Chandniha</w:t>
      </w:r>
      <w:proofErr w:type="spellEnd"/>
      <w:r w:rsidRPr="00A12282">
        <w:rPr>
          <w:rFonts w:ascii="Times New Roman" w:hAnsi="Times New Roman" w:cs="Times New Roman"/>
          <w:sz w:val="24"/>
          <w:szCs w:val="24"/>
        </w:rPr>
        <w:t xml:space="preserve">, S. K. (2019). Study of </w:t>
      </w:r>
      <w:proofErr w:type="spellStart"/>
      <w:r w:rsidRPr="00A12282">
        <w:rPr>
          <w:rFonts w:ascii="Times New Roman" w:hAnsi="Times New Roman" w:cs="Times New Roman"/>
          <w:sz w:val="24"/>
          <w:szCs w:val="24"/>
        </w:rPr>
        <w:t>Champua</w:t>
      </w:r>
      <w:proofErr w:type="spellEnd"/>
      <w:r w:rsidRPr="00A12282">
        <w:rPr>
          <w:rFonts w:ascii="Times New Roman" w:hAnsi="Times New Roman" w:cs="Times New Roman"/>
          <w:sz w:val="24"/>
          <w:szCs w:val="24"/>
        </w:rPr>
        <w:t xml:space="preserve"> Watershed for Management of Resources by using Morphometric Analysis and Satellite Imagery.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9(5), 127.</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https://doi.org/10.1007/s13201-019-1003-z</w:t>
      </w:r>
      <w:r w:rsidR="00402595">
        <w:rPr>
          <w:rFonts w:ascii="Times New Roman" w:hAnsi="Times New Roman" w:cs="Times New Roman"/>
          <w:sz w:val="24"/>
          <w:szCs w:val="24"/>
        </w:rPr>
        <w:t>.</w:t>
      </w:r>
    </w:p>
    <w:p w14:paraId="7500BDB9" w14:textId="4A1670A6" w:rsidR="001B3397" w:rsidRPr="0006353D"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2C2927">
        <w:rPr>
          <w:rFonts w:ascii="Times New Roman" w:hAnsi="Times New Roman" w:cs="Times New Roman"/>
          <w:color w:val="333333"/>
          <w:sz w:val="24"/>
          <w:szCs w:val="24"/>
          <w:shd w:val="clear" w:color="auto" w:fill="FFFFFF"/>
        </w:rPr>
        <w:t>Priyanka,</w:t>
      </w:r>
      <w:r>
        <w:rPr>
          <w:rFonts w:ascii="Times New Roman" w:hAnsi="Times New Roman" w:cs="Times New Roman"/>
          <w:color w:val="333333"/>
          <w:sz w:val="24"/>
          <w:szCs w:val="24"/>
          <w:shd w:val="clear" w:color="auto" w:fill="FFFFFF"/>
        </w:rPr>
        <w:t xml:space="preserve"> T.,</w:t>
      </w:r>
      <w:r w:rsidRPr="002C2927">
        <w:rPr>
          <w:rFonts w:ascii="Times New Roman" w:hAnsi="Times New Roman" w:cs="Times New Roman"/>
          <w:color w:val="333333"/>
          <w:sz w:val="24"/>
          <w:szCs w:val="24"/>
          <w:shd w:val="clear" w:color="auto" w:fill="FFFFFF"/>
        </w:rPr>
        <w:t xml:space="preserve"> Veeraiah,</w:t>
      </w:r>
      <w:r>
        <w:rPr>
          <w:rFonts w:ascii="Times New Roman" w:hAnsi="Times New Roman" w:cs="Times New Roman"/>
          <w:color w:val="333333"/>
          <w:sz w:val="24"/>
          <w:szCs w:val="24"/>
          <w:shd w:val="clear" w:color="auto" w:fill="FFFFFF"/>
        </w:rPr>
        <w:t xml:space="preserve"> B., </w:t>
      </w:r>
      <w:proofErr w:type="spellStart"/>
      <w:r w:rsidRPr="002C2927">
        <w:rPr>
          <w:rFonts w:ascii="Times New Roman" w:hAnsi="Times New Roman" w:cs="Times New Roman"/>
          <w:color w:val="333333"/>
          <w:sz w:val="24"/>
          <w:szCs w:val="24"/>
          <w:shd w:val="clear" w:color="auto" w:fill="FFFFFF"/>
        </w:rPr>
        <w:t>Jogu</w:t>
      </w:r>
      <w:proofErr w:type="spellEnd"/>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L.S., </w:t>
      </w:r>
      <w:proofErr w:type="spellStart"/>
      <w:r w:rsidRPr="002C2927">
        <w:rPr>
          <w:rFonts w:ascii="Times New Roman" w:hAnsi="Times New Roman" w:cs="Times New Roman"/>
          <w:color w:val="333333"/>
          <w:sz w:val="24"/>
          <w:szCs w:val="24"/>
          <w:shd w:val="clear" w:color="auto" w:fill="FFFFFF"/>
        </w:rPr>
        <w:t>Kishoor</w:t>
      </w:r>
      <w:proofErr w:type="spellEnd"/>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K.,</w:t>
      </w:r>
      <w:r w:rsidRPr="002C2927">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2C2927">
        <w:rPr>
          <w:rFonts w:ascii="Times New Roman" w:hAnsi="Times New Roman" w:cs="Times New Roman"/>
          <w:color w:val="333333"/>
          <w:sz w:val="24"/>
          <w:szCs w:val="24"/>
          <w:shd w:val="clear" w:color="auto" w:fill="FFFFFF"/>
        </w:rPr>
        <w:t xml:space="preserve"> Gardas</w:t>
      </w:r>
      <w:r>
        <w:rPr>
          <w:rFonts w:ascii="Times New Roman" w:hAnsi="Times New Roman" w:cs="Times New Roman"/>
          <w:color w:val="333333"/>
          <w:sz w:val="24"/>
          <w:szCs w:val="24"/>
          <w:shd w:val="clear" w:color="auto" w:fill="FFFFFF"/>
        </w:rPr>
        <w:t>, N</w:t>
      </w:r>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2C2927">
        <w:rPr>
          <w:rFonts w:ascii="Times New Roman" w:hAnsi="Times New Roman" w:cs="Times New Roman"/>
          <w:color w:val="333333"/>
          <w:sz w:val="24"/>
          <w:szCs w:val="24"/>
          <w:shd w:val="clear" w:color="auto" w:fill="FFFFFF"/>
        </w:rPr>
        <w:t xml:space="preserve"> 2025. Morphometric Characterization of </w:t>
      </w:r>
      <w:proofErr w:type="spellStart"/>
      <w:r w:rsidRPr="002C2927">
        <w:rPr>
          <w:rFonts w:ascii="Times New Roman" w:hAnsi="Times New Roman" w:cs="Times New Roman"/>
          <w:color w:val="333333"/>
          <w:sz w:val="24"/>
          <w:szCs w:val="24"/>
          <w:shd w:val="clear" w:color="auto" w:fill="FFFFFF"/>
        </w:rPr>
        <w:t>Sudda</w:t>
      </w:r>
      <w:proofErr w:type="spellEnd"/>
      <w:r w:rsidRPr="002C2927">
        <w:rPr>
          <w:rFonts w:ascii="Times New Roman" w:hAnsi="Times New Roman" w:cs="Times New Roman"/>
          <w:color w:val="333333"/>
          <w:sz w:val="24"/>
          <w:szCs w:val="24"/>
          <w:shd w:val="clear" w:color="auto" w:fill="FFFFFF"/>
        </w:rPr>
        <w:t xml:space="preserve"> </w:t>
      </w:r>
      <w:proofErr w:type="spellStart"/>
      <w:r w:rsidRPr="002C2927">
        <w:rPr>
          <w:rFonts w:ascii="Times New Roman" w:hAnsi="Times New Roman" w:cs="Times New Roman"/>
          <w:color w:val="333333"/>
          <w:sz w:val="24"/>
          <w:szCs w:val="24"/>
          <w:shd w:val="clear" w:color="auto" w:fill="FFFFFF"/>
        </w:rPr>
        <w:t>Vagu</w:t>
      </w:r>
      <w:proofErr w:type="spellEnd"/>
      <w:r w:rsidRPr="002C2927">
        <w:rPr>
          <w:rFonts w:ascii="Times New Roman" w:hAnsi="Times New Roman" w:cs="Times New Roman"/>
          <w:color w:val="333333"/>
          <w:sz w:val="24"/>
          <w:szCs w:val="24"/>
          <w:shd w:val="clear" w:color="auto" w:fill="FFFFFF"/>
        </w:rPr>
        <w:t xml:space="preserve"> Basin in a Hard Rock Aquifer System Using Geospatial and Geostatistical Tools in Part of Nirmal District, Telangana State, India”. </w:t>
      </w:r>
      <w:r w:rsidRPr="002C2927">
        <w:rPr>
          <w:rFonts w:ascii="Times New Roman" w:hAnsi="Times New Roman" w:cs="Times New Roman"/>
          <w:i/>
          <w:iCs/>
          <w:color w:val="333333"/>
          <w:sz w:val="24"/>
          <w:szCs w:val="24"/>
          <w:shd w:val="clear" w:color="auto" w:fill="FFFFFF"/>
        </w:rPr>
        <w:t>Asian Journal of Geographical Research</w:t>
      </w:r>
      <w:r w:rsidRPr="002C2927">
        <w:rPr>
          <w:rFonts w:ascii="Times New Roman" w:hAnsi="Times New Roman" w:cs="Times New Roman"/>
          <w:color w:val="333333"/>
          <w:sz w:val="24"/>
          <w:szCs w:val="24"/>
          <w:shd w:val="clear" w:color="auto" w:fill="FFFFFF"/>
        </w:rPr>
        <w:t xml:space="preserve"> 8 (1):46–60. </w:t>
      </w:r>
      <w:hyperlink r:id="rId30" w:history="1">
        <w:r w:rsidRPr="004C17BD">
          <w:rPr>
            <w:rStyle w:val="Hyperlink"/>
            <w:rFonts w:ascii="Times New Roman" w:hAnsi="Times New Roman" w:cs="Times New Roman"/>
            <w:sz w:val="24"/>
            <w:szCs w:val="24"/>
            <w:shd w:val="clear" w:color="auto" w:fill="FFFFFF"/>
          </w:rPr>
          <w:t>https://doi.org/10.9734/ajgr/2025/v8i1255</w:t>
        </w:r>
      </w:hyperlink>
      <w:r w:rsidRPr="002C2927">
        <w:rPr>
          <w:rFonts w:ascii="Times New Roman" w:hAnsi="Times New Roman" w:cs="Times New Roman"/>
          <w:color w:val="333333"/>
          <w:sz w:val="24"/>
          <w:szCs w:val="24"/>
          <w:shd w:val="clear" w:color="auto" w:fill="FFFFFF"/>
        </w:rPr>
        <w:t>.</w:t>
      </w:r>
    </w:p>
    <w:p w14:paraId="387B4616" w14:textId="4E480C08"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Puno, G.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Puno, R. C. C. (2019). Watershed Conservation Prioritization using Geomorphometric and Land </w:t>
      </w:r>
      <w:proofErr w:type="gramStart"/>
      <w:r w:rsidRPr="00A12282">
        <w:rPr>
          <w:rFonts w:ascii="Times New Roman" w:hAnsi="Times New Roman" w:cs="Times New Roman"/>
          <w:sz w:val="24"/>
          <w:szCs w:val="24"/>
        </w:rPr>
        <w:t>use</w:t>
      </w:r>
      <w:proofErr w:type="gramEnd"/>
      <w:r w:rsidRPr="00A12282">
        <w:rPr>
          <w:rFonts w:ascii="Times New Roman" w:hAnsi="Times New Roman" w:cs="Times New Roman"/>
          <w:sz w:val="24"/>
          <w:szCs w:val="24"/>
        </w:rPr>
        <w:t xml:space="preserve">-Land cover Parameters. </w:t>
      </w:r>
      <w:r w:rsidRPr="00A12282">
        <w:rPr>
          <w:rFonts w:ascii="Times New Roman" w:hAnsi="Times New Roman" w:cs="Times New Roman"/>
          <w:i/>
          <w:iCs/>
          <w:sz w:val="24"/>
          <w:szCs w:val="24"/>
        </w:rPr>
        <w:t>Global Journal of Environmental Science and Management</w:t>
      </w:r>
      <w:r w:rsidRPr="00A12282">
        <w:rPr>
          <w:rFonts w:ascii="Times New Roman" w:hAnsi="Times New Roman" w:cs="Times New Roman"/>
          <w:sz w:val="24"/>
          <w:szCs w:val="24"/>
        </w:rPr>
        <w:t>, 5(3), 279-294.</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https://doi.org/10.22034/gjesm.2019.03.02</w:t>
      </w:r>
      <w:r w:rsidR="00402595">
        <w:rPr>
          <w:rFonts w:ascii="Times New Roman" w:hAnsi="Times New Roman" w:cs="Times New Roman"/>
          <w:sz w:val="24"/>
          <w:szCs w:val="24"/>
        </w:rPr>
        <w:t>.</w:t>
      </w:r>
    </w:p>
    <w:p w14:paraId="6C3C98C6" w14:textId="702BDD3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Rahaman, S. A., </w:t>
      </w:r>
      <w:proofErr w:type="spellStart"/>
      <w:r w:rsidRPr="00A12282">
        <w:rPr>
          <w:rFonts w:ascii="Times New Roman" w:hAnsi="Times New Roman" w:cs="Times New Roman"/>
          <w:sz w:val="24"/>
          <w:szCs w:val="24"/>
        </w:rPr>
        <w:t>Ajeez</w:t>
      </w:r>
      <w:proofErr w:type="spellEnd"/>
      <w:r w:rsidRPr="00A12282">
        <w:rPr>
          <w:rFonts w:ascii="Times New Roman" w:hAnsi="Times New Roman" w:cs="Times New Roman"/>
          <w:sz w:val="24"/>
          <w:szCs w:val="24"/>
        </w:rPr>
        <w:t xml:space="preserve">, S. A., </w:t>
      </w:r>
      <w:proofErr w:type="spellStart"/>
      <w:r w:rsidRPr="00A12282">
        <w:rPr>
          <w:rFonts w:ascii="Times New Roman" w:hAnsi="Times New Roman" w:cs="Times New Roman"/>
          <w:sz w:val="24"/>
          <w:szCs w:val="24"/>
        </w:rPr>
        <w:t>Aruchamy</w:t>
      </w:r>
      <w:proofErr w:type="spellEnd"/>
      <w:r w:rsidRPr="00A12282">
        <w:rPr>
          <w:rFonts w:ascii="Times New Roman" w:hAnsi="Times New Roman" w:cs="Times New Roman"/>
          <w:sz w:val="24"/>
          <w:szCs w:val="24"/>
        </w:rPr>
        <w:t xml:space="preserve">, S., </w:t>
      </w:r>
      <w:r w:rsidR="00FF3FD5">
        <w:rPr>
          <w:rFonts w:ascii="Times New Roman" w:hAnsi="Times New Roman" w:cs="Times New Roman"/>
          <w:sz w:val="24"/>
          <w:szCs w:val="24"/>
        </w:rPr>
        <w:t>&amp;</w:t>
      </w:r>
      <w:proofErr w:type="spellStart"/>
      <w:r w:rsidRPr="00A12282">
        <w:rPr>
          <w:rFonts w:ascii="Times New Roman" w:hAnsi="Times New Roman" w:cs="Times New Roman"/>
          <w:sz w:val="24"/>
          <w:szCs w:val="24"/>
        </w:rPr>
        <w:t>Jegankumar</w:t>
      </w:r>
      <w:proofErr w:type="spellEnd"/>
      <w:r w:rsidRPr="00A12282">
        <w:rPr>
          <w:rFonts w:ascii="Times New Roman" w:hAnsi="Times New Roman" w:cs="Times New Roman"/>
          <w:sz w:val="24"/>
          <w:szCs w:val="24"/>
        </w:rPr>
        <w:t xml:space="preserve">, R. (2015). Prioritization of Sub-watershed based on Morphometric Characteristics using Fuzzy Analytical Hierarchy Process and Geographical Information System–A study of </w:t>
      </w:r>
      <w:proofErr w:type="spellStart"/>
      <w:r w:rsidRPr="00A12282">
        <w:rPr>
          <w:rFonts w:ascii="Times New Roman" w:hAnsi="Times New Roman" w:cs="Times New Roman"/>
          <w:sz w:val="24"/>
          <w:szCs w:val="24"/>
        </w:rPr>
        <w:t>Kallar</w:t>
      </w:r>
      <w:proofErr w:type="spellEnd"/>
      <w:r w:rsidRPr="00A12282">
        <w:rPr>
          <w:rFonts w:ascii="Times New Roman" w:hAnsi="Times New Roman" w:cs="Times New Roman"/>
          <w:sz w:val="24"/>
          <w:szCs w:val="24"/>
        </w:rPr>
        <w:t xml:space="preserve"> Watershed, Tamil Nadu.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1322-1330.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https://doi.org/10.1016/j.aqpro.2015.02.172</w:t>
      </w:r>
      <w:r w:rsidR="00402595">
        <w:rPr>
          <w:rFonts w:ascii="Times New Roman" w:hAnsi="Times New Roman" w:cs="Times New Roman"/>
          <w:sz w:val="24"/>
          <w:szCs w:val="24"/>
        </w:rPr>
        <w:t>.</w:t>
      </w:r>
    </w:p>
    <w:p w14:paraId="6BBDDB83" w14:textId="5057998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Rakesh, C. J., Govindaraju, Lokanath,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Kumar, A. K. (2023). Prioritization of soil Erosion Prone Sub-</w:t>
      </w:r>
      <w:proofErr w:type="gramStart"/>
      <w:r w:rsidRPr="00A12282">
        <w:rPr>
          <w:rFonts w:ascii="Times New Roman" w:hAnsi="Times New Roman" w:cs="Times New Roman"/>
          <w:sz w:val="24"/>
          <w:szCs w:val="24"/>
        </w:rPr>
        <w:t>watersheds</w:t>
      </w:r>
      <w:proofErr w:type="gramEnd"/>
      <w:r w:rsidRPr="00A12282">
        <w:rPr>
          <w:rFonts w:ascii="Times New Roman" w:hAnsi="Times New Roman" w:cs="Times New Roman"/>
          <w:sz w:val="24"/>
          <w:szCs w:val="24"/>
        </w:rPr>
        <w:t xml:space="preserve"> Through Morphometric Analysis using Geospatial and Weighted Sum Approach: A Case Study of </w:t>
      </w:r>
      <w:proofErr w:type="spellStart"/>
      <w:r w:rsidRPr="00A12282">
        <w:rPr>
          <w:rFonts w:ascii="Times New Roman" w:hAnsi="Times New Roman" w:cs="Times New Roman"/>
          <w:sz w:val="24"/>
          <w:szCs w:val="24"/>
        </w:rPr>
        <w:t>Boranakanive</w:t>
      </w:r>
      <w:proofErr w:type="spellEnd"/>
      <w:r w:rsidRPr="00A12282">
        <w:rPr>
          <w:rFonts w:ascii="Times New Roman" w:hAnsi="Times New Roman" w:cs="Times New Roman"/>
          <w:sz w:val="24"/>
          <w:szCs w:val="24"/>
        </w:rPr>
        <w:t xml:space="preserve"> Reservoir Catchment in Tumkur District, Karnataka, India.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82(12), 306.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https://doi.org/10.1007/s12665-023-10996-y</w:t>
      </w:r>
      <w:r w:rsidR="00402595">
        <w:rPr>
          <w:rFonts w:ascii="Times New Roman" w:hAnsi="Times New Roman" w:cs="Times New Roman"/>
          <w:sz w:val="24"/>
          <w:szCs w:val="24"/>
        </w:rPr>
        <w:t>.</w:t>
      </w:r>
    </w:p>
    <w:p w14:paraId="6D9B2CE5" w14:textId="21DA97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Rudraiah, M., </w:t>
      </w:r>
      <w:proofErr w:type="spellStart"/>
      <w:r w:rsidRPr="00A12282">
        <w:rPr>
          <w:rFonts w:ascii="Times New Roman" w:hAnsi="Times New Roman" w:cs="Times New Roman"/>
          <w:sz w:val="24"/>
          <w:szCs w:val="24"/>
        </w:rPr>
        <w:t>Govindaiah</w:t>
      </w:r>
      <w:proofErr w:type="spellEnd"/>
      <w:r w:rsidRPr="00A12282">
        <w:rPr>
          <w:rFonts w:ascii="Times New Roman" w:hAnsi="Times New Roman" w:cs="Times New Roman"/>
          <w:sz w:val="24"/>
          <w:szCs w:val="24"/>
        </w:rPr>
        <w:t xml:space="preserve">,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Vittala</w:t>
      </w:r>
      <w:proofErr w:type="spellEnd"/>
      <w:r w:rsidRPr="00A12282">
        <w:rPr>
          <w:rFonts w:ascii="Times New Roman" w:hAnsi="Times New Roman" w:cs="Times New Roman"/>
          <w:sz w:val="24"/>
          <w:szCs w:val="24"/>
        </w:rPr>
        <w:t xml:space="preserve">, S. S. (2008). Morphometry using Remote Sensing and GIS Techniques in the Sub-basins of </w:t>
      </w:r>
      <w:proofErr w:type="spellStart"/>
      <w:r w:rsidRPr="00A12282">
        <w:rPr>
          <w:rFonts w:ascii="Times New Roman" w:hAnsi="Times New Roman" w:cs="Times New Roman"/>
          <w:sz w:val="24"/>
          <w:szCs w:val="24"/>
        </w:rPr>
        <w:t>Kagna</w:t>
      </w:r>
      <w:proofErr w:type="spellEnd"/>
      <w:r w:rsidRPr="00A12282">
        <w:rPr>
          <w:rFonts w:ascii="Times New Roman" w:hAnsi="Times New Roman" w:cs="Times New Roman"/>
          <w:sz w:val="24"/>
          <w:szCs w:val="24"/>
        </w:rPr>
        <w:t xml:space="preserve"> River Basin, </w:t>
      </w:r>
      <w:proofErr w:type="spellStart"/>
      <w:r w:rsidRPr="00A12282">
        <w:rPr>
          <w:rFonts w:ascii="Times New Roman" w:hAnsi="Times New Roman" w:cs="Times New Roman"/>
          <w:sz w:val="24"/>
          <w:szCs w:val="24"/>
        </w:rPr>
        <w:t>Gulburga</w:t>
      </w:r>
      <w:proofErr w:type="spellEnd"/>
      <w:r w:rsidRPr="00A12282">
        <w:rPr>
          <w:rFonts w:ascii="Times New Roman" w:hAnsi="Times New Roman" w:cs="Times New Roman"/>
          <w:sz w:val="24"/>
          <w:szCs w:val="24"/>
        </w:rPr>
        <w:t xml:space="preserve"> District, Karnataka, India.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36, 351-360.</w:t>
      </w:r>
    </w:p>
    <w:p w14:paraId="75163437"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Rupa, T. (2007). Geomorphological and Land Use Study of </w:t>
      </w:r>
      <w:proofErr w:type="spellStart"/>
      <w:r w:rsidRPr="00A12282">
        <w:rPr>
          <w:rFonts w:ascii="Times New Roman" w:hAnsi="Times New Roman" w:cs="Times New Roman"/>
          <w:sz w:val="24"/>
          <w:szCs w:val="24"/>
        </w:rPr>
        <w:t>Kiile</w:t>
      </w:r>
      <w:proofErr w:type="spellEnd"/>
      <w:r w:rsidRPr="00A12282">
        <w:rPr>
          <w:rFonts w:ascii="Times New Roman" w:hAnsi="Times New Roman" w:cs="Times New Roman"/>
          <w:sz w:val="24"/>
          <w:szCs w:val="24"/>
        </w:rPr>
        <w:t xml:space="preserve"> River Basin Eastern Himalaya Arunachal Pradesh. Department of Geography, Rajiv Gandhi University. </w:t>
      </w:r>
      <w:hyperlink r:id="rId31" w:history="1">
        <w:r w:rsidRPr="00A12282">
          <w:rPr>
            <w:rFonts w:ascii="Times New Roman" w:hAnsi="Times New Roman" w:cs="Times New Roman"/>
            <w:color w:val="0563C1" w:themeColor="hyperlink"/>
            <w:sz w:val="24"/>
            <w:szCs w:val="24"/>
            <w:u w:val="single"/>
          </w:rPr>
          <w:t>http://hdl.handle.net/10603/302115</w:t>
        </w:r>
      </w:hyperlink>
      <w:r w:rsidRPr="00A12282">
        <w:rPr>
          <w:rFonts w:ascii="Times New Roman" w:hAnsi="Times New Roman" w:cs="Times New Roman"/>
          <w:sz w:val="24"/>
          <w:szCs w:val="24"/>
        </w:rPr>
        <w:t>.</w:t>
      </w:r>
    </w:p>
    <w:p w14:paraId="6FDE18E4" w14:textId="395AAC04"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Saha, S., Das,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Mandal, T. (2022). Investigation of the Watershed Hydro-morphologic Characteristics through the Morphometric Analysis: A study on </w:t>
      </w:r>
      <w:proofErr w:type="spellStart"/>
      <w:r w:rsidRPr="00A12282">
        <w:rPr>
          <w:rFonts w:ascii="Times New Roman" w:hAnsi="Times New Roman" w:cs="Times New Roman"/>
          <w:sz w:val="24"/>
          <w:szCs w:val="24"/>
        </w:rPr>
        <w:t>Rayeng</w:t>
      </w:r>
      <w:proofErr w:type="spellEnd"/>
      <w:r w:rsidRPr="00A12282">
        <w:rPr>
          <w:rFonts w:ascii="Times New Roman" w:hAnsi="Times New Roman" w:cs="Times New Roman"/>
          <w:sz w:val="24"/>
          <w:szCs w:val="24"/>
        </w:rPr>
        <w:t xml:space="preserve"> Basin in Darjeeling Himalaya. </w:t>
      </w:r>
      <w:r w:rsidRPr="00A12282">
        <w:rPr>
          <w:rFonts w:ascii="Times New Roman" w:hAnsi="Times New Roman" w:cs="Times New Roman"/>
          <w:i/>
          <w:iCs/>
          <w:sz w:val="24"/>
          <w:szCs w:val="24"/>
        </w:rPr>
        <w:t>Environmental Challenges</w:t>
      </w:r>
      <w:r w:rsidRPr="00A12282">
        <w:rPr>
          <w:rFonts w:ascii="Times New Roman" w:hAnsi="Times New Roman" w:cs="Times New Roman"/>
          <w:sz w:val="24"/>
          <w:szCs w:val="24"/>
        </w:rPr>
        <w:t>, 7, 100463.</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https://doi.org/10.1016/j.envc.2022.100463</w:t>
      </w:r>
      <w:r w:rsidR="00402595">
        <w:rPr>
          <w:rFonts w:ascii="Times New Roman" w:hAnsi="Times New Roman" w:cs="Times New Roman"/>
          <w:sz w:val="24"/>
          <w:szCs w:val="24"/>
        </w:rPr>
        <w:t>.</w:t>
      </w:r>
    </w:p>
    <w:p w14:paraId="366DC6DC" w14:textId="0EDF0C14"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Sangma, F.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Guru, B. (2020). Watersheds Characteristics and Prioritization using Morphometric Parameters and Fuzzy Analytical Hierarchal Process (FAHP): A Part of Lower </w:t>
      </w:r>
      <w:proofErr w:type="spellStart"/>
      <w:r w:rsidRPr="00A12282">
        <w:rPr>
          <w:rFonts w:ascii="Times New Roman" w:hAnsi="Times New Roman" w:cs="Times New Roman"/>
          <w:sz w:val="24"/>
          <w:szCs w:val="24"/>
        </w:rPr>
        <w:t>Subansiri</w:t>
      </w:r>
      <w:proofErr w:type="spellEnd"/>
      <w:r w:rsidRPr="00A12282">
        <w:rPr>
          <w:rFonts w:ascii="Times New Roman" w:hAnsi="Times New Roman" w:cs="Times New Roman"/>
          <w:sz w:val="24"/>
          <w:szCs w:val="24"/>
        </w:rPr>
        <w:t xml:space="preserve"> Sub-basin.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48, 473-496.</w:t>
      </w:r>
    </w:p>
    <w:p w14:paraId="2C72AC48" w14:textId="3DD2DEDF"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Sarkar, D., Mondal, P., Sutradhar,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Sarkar, P. (2020). Morphometric Analysis using SRTM-DEM and GIS of Nagar River Basin, Indo-Bangladesh </w:t>
      </w:r>
      <w:proofErr w:type="spellStart"/>
      <w:r w:rsidRPr="00A12282">
        <w:rPr>
          <w:rFonts w:ascii="Times New Roman" w:hAnsi="Times New Roman" w:cs="Times New Roman"/>
          <w:color w:val="222222"/>
          <w:sz w:val="24"/>
          <w:szCs w:val="24"/>
          <w:shd w:val="clear" w:color="auto" w:fill="FFFFFF"/>
        </w:rPr>
        <w:t>Barind</w:t>
      </w:r>
      <w:proofErr w:type="spellEnd"/>
      <w:r w:rsidRPr="00A12282">
        <w:rPr>
          <w:rFonts w:ascii="Times New Roman" w:hAnsi="Times New Roman" w:cs="Times New Roman"/>
          <w:color w:val="222222"/>
          <w:sz w:val="24"/>
          <w:szCs w:val="24"/>
          <w:shd w:val="clear" w:color="auto" w:fill="FFFFFF"/>
        </w:rPr>
        <w:t xml:space="preserve"> Tract. </w:t>
      </w:r>
      <w:r w:rsidRPr="00A12282">
        <w:rPr>
          <w:rFonts w:ascii="Times New Roman" w:hAnsi="Times New Roman" w:cs="Times New Roman"/>
          <w:i/>
          <w:iCs/>
          <w:color w:val="222222"/>
          <w:sz w:val="24"/>
          <w:szCs w:val="24"/>
          <w:shd w:val="clear" w:color="auto" w:fill="FFFFFF"/>
        </w:rPr>
        <w:t>Journal of the Indian Society of Remote Sensing</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48</w:t>
      </w:r>
      <w:r w:rsidRPr="00A12282">
        <w:rPr>
          <w:rFonts w:ascii="Times New Roman" w:hAnsi="Times New Roman" w:cs="Times New Roman"/>
          <w:color w:val="222222"/>
          <w:sz w:val="24"/>
          <w:szCs w:val="24"/>
          <w:shd w:val="clear" w:color="auto" w:fill="FFFFFF"/>
        </w:rPr>
        <w:t>(4), 597-614.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https://doi.org/10.1007/s12524-020-01106-7</w:t>
      </w:r>
      <w:r w:rsidR="00402595">
        <w:rPr>
          <w:rFonts w:ascii="Times New Roman" w:hAnsi="Times New Roman" w:cs="Times New Roman"/>
          <w:color w:val="222222"/>
          <w:sz w:val="24"/>
          <w:szCs w:val="24"/>
          <w:shd w:val="clear" w:color="auto" w:fill="FFFFFF"/>
        </w:rPr>
        <w:t>.</w:t>
      </w:r>
    </w:p>
    <w:p w14:paraId="46480F23" w14:textId="004E6886"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Sarmah, K., Jha, L.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Tiwari, B. K. (2012). Morphometric Analysis of a Highland </w:t>
      </w:r>
      <w:proofErr w:type="spellStart"/>
      <w:r w:rsidRPr="00A12282">
        <w:rPr>
          <w:rFonts w:ascii="Times New Roman" w:hAnsi="Times New Roman" w:cs="Times New Roman"/>
          <w:sz w:val="24"/>
          <w:szCs w:val="24"/>
        </w:rPr>
        <w:t>Microwatershed</w:t>
      </w:r>
      <w:proofErr w:type="spellEnd"/>
      <w:r w:rsidRPr="00A12282">
        <w:rPr>
          <w:rFonts w:ascii="Times New Roman" w:hAnsi="Times New Roman" w:cs="Times New Roman"/>
          <w:sz w:val="24"/>
          <w:szCs w:val="24"/>
        </w:rPr>
        <w:t xml:space="preserve"> in East Khasi Hills District of Meghalaya, India: Using Remote Sensing and Geographic Information System (GIS) techniques. </w:t>
      </w:r>
      <w:r w:rsidRPr="00A12282">
        <w:rPr>
          <w:rFonts w:ascii="Times New Roman" w:hAnsi="Times New Roman" w:cs="Times New Roman"/>
          <w:i/>
          <w:iCs/>
          <w:sz w:val="24"/>
          <w:szCs w:val="24"/>
        </w:rPr>
        <w:t>Journal of Geography and Regional Planning</w:t>
      </w:r>
      <w:r w:rsidRPr="00A12282">
        <w:rPr>
          <w:rFonts w:ascii="Times New Roman" w:hAnsi="Times New Roman" w:cs="Times New Roman"/>
          <w:sz w:val="24"/>
          <w:szCs w:val="24"/>
        </w:rPr>
        <w:t>, 5(5), 142.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https://doi.org/10.5897/JGRP11.120</w:t>
      </w:r>
      <w:r w:rsidR="00402595">
        <w:rPr>
          <w:rFonts w:ascii="Times New Roman" w:hAnsi="Times New Roman" w:cs="Times New Roman"/>
          <w:sz w:val="24"/>
          <w:szCs w:val="24"/>
        </w:rPr>
        <w:t>.</w:t>
      </w:r>
    </w:p>
    <w:p w14:paraId="55798868"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(1956). Evolution of Drainage Systems and Slopes in Badlands at Perth Amboy, New Jersey.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67(5), 597-646.</w:t>
      </w:r>
    </w:p>
    <w:p w14:paraId="3272DDB1" w14:textId="051F5C9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Hadley, R. F. (1961). Progress in the Application of Landform Analysis in Studies of Semiarid Erosion</w:t>
      </w:r>
      <w:r w:rsidRPr="00A12282">
        <w:rPr>
          <w:rFonts w:ascii="Times New Roman" w:hAnsi="Times New Roman" w:cs="Times New Roman"/>
          <w:i/>
          <w:iCs/>
          <w:sz w:val="24"/>
          <w:szCs w:val="24"/>
        </w:rPr>
        <w:t xml:space="preserve"> </w:t>
      </w:r>
      <w:r w:rsidRPr="00A12282">
        <w:rPr>
          <w:rFonts w:ascii="Times New Roman" w:hAnsi="Times New Roman" w:cs="Times New Roman"/>
          <w:sz w:val="24"/>
          <w:szCs w:val="24"/>
        </w:rPr>
        <w:t>US Department of the Interior, Geological Survey.437, 437-453.</w:t>
      </w:r>
    </w:p>
    <w:p w14:paraId="7BAF95F4" w14:textId="119300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Sharma,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Mahajan, A. K. (2020). GIS-based Sub-watershed Prioritization through Morphometric Analysis in the Outer Himalayan Region of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https://doi.org/10.1007/s13201-020-01243-x</w:t>
      </w:r>
      <w:r w:rsidR="009779E4">
        <w:rPr>
          <w:rFonts w:ascii="Times New Roman" w:hAnsi="Times New Roman" w:cs="Times New Roman"/>
          <w:sz w:val="24"/>
          <w:szCs w:val="24"/>
        </w:rPr>
        <w:t>.</w:t>
      </w:r>
    </w:p>
    <w:p w14:paraId="1A18BCDC" w14:textId="3DD5CC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Shekar, P. R., Mathew, A., PS,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Gopi, V. P. (2023). Sub-watershed Prioritization using Morphometric Analysis, Principal Component Analysis, Hypsometric Analysis, Land use/Land Cover Analysis, and Machine Learning Approaches in the </w:t>
      </w:r>
      <w:proofErr w:type="spellStart"/>
      <w:r w:rsidRPr="00A12282">
        <w:rPr>
          <w:rFonts w:ascii="Times New Roman" w:hAnsi="Times New Roman" w:cs="Times New Roman"/>
          <w:sz w:val="24"/>
          <w:szCs w:val="24"/>
        </w:rPr>
        <w:t>Peddavagu</w:t>
      </w:r>
      <w:proofErr w:type="spellEnd"/>
      <w:r w:rsidRPr="00A12282">
        <w:rPr>
          <w:rFonts w:ascii="Times New Roman" w:hAnsi="Times New Roman" w:cs="Times New Roman"/>
          <w:sz w:val="24"/>
          <w:szCs w:val="24"/>
        </w:rPr>
        <w:t xml:space="preserve"> River Basin, India. </w:t>
      </w:r>
      <w:r w:rsidRPr="00A12282">
        <w:rPr>
          <w:rFonts w:ascii="Times New Roman" w:hAnsi="Times New Roman" w:cs="Times New Roman"/>
          <w:i/>
          <w:iCs/>
          <w:sz w:val="24"/>
          <w:szCs w:val="24"/>
        </w:rPr>
        <w:t>Journal of Water and Climate Change</w:t>
      </w:r>
      <w:r w:rsidRPr="00A12282">
        <w:rPr>
          <w:rFonts w:ascii="Times New Roman" w:hAnsi="Times New Roman" w:cs="Times New Roman"/>
          <w:sz w:val="24"/>
          <w:szCs w:val="24"/>
        </w:rPr>
        <w:t>, 14(7), 2055-2084.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https://doi.org/10.2166/wcc.2023.221</w:t>
      </w:r>
      <w:r w:rsidR="009779E4">
        <w:rPr>
          <w:rFonts w:ascii="Times New Roman" w:hAnsi="Times New Roman" w:cs="Times New Roman"/>
          <w:sz w:val="24"/>
          <w:szCs w:val="24"/>
        </w:rPr>
        <w:t>.</w:t>
      </w:r>
    </w:p>
    <w:p w14:paraId="42120A48" w14:textId="1A4687C5"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Sherin,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KS, A. (2022). Morphometric Characteristics of a Tropical River Basin, Central Kerala, India using Geospatial Techniques. </w:t>
      </w:r>
      <w:r w:rsidRPr="00A12282">
        <w:rPr>
          <w:rFonts w:ascii="Times New Roman" w:hAnsi="Times New Roman" w:cs="Times New Roman"/>
          <w:i/>
          <w:iCs/>
          <w:sz w:val="24"/>
          <w:szCs w:val="24"/>
        </w:rPr>
        <w:t>Landscape &amp; Environment</w:t>
      </w:r>
      <w:r w:rsidRPr="00A12282">
        <w:rPr>
          <w:rFonts w:ascii="Times New Roman" w:hAnsi="Times New Roman" w:cs="Times New Roman"/>
          <w:sz w:val="24"/>
          <w:szCs w:val="24"/>
        </w:rPr>
        <w:t>, 16(1), 114.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https://doi.org/10.21120/LE/16/1/1</w:t>
      </w:r>
      <w:r w:rsidR="009779E4">
        <w:rPr>
          <w:rFonts w:ascii="Times New Roman" w:hAnsi="Times New Roman" w:cs="Times New Roman"/>
          <w:sz w:val="24"/>
          <w:szCs w:val="24"/>
        </w:rPr>
        <w:t>.</w:t>
      </w:r>
    </w:p>
    <w:p w14:paraId="49213523" w14:textId="5E3CD7F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A. P., Arya,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D. S. (2020). Morphometric Analysis of Ghaghara River Basin, India, using SRTM data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95, 169-178.</w:t>
      </w:r>
    </w:p>
    <w:p w14:paraId="1A005669"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Singh, K. N. (1980). Quantitative Analysis of Land from Sand Settlement Distribution in Southern Uplands of Eastern Uttar Pradesh (India). Publisher: Vimal Prakashan, Varanasi. edition: 1st ed View all formats and editions, Vimal Prakashan, Varanasi.</w:t>
      </w:r>
    </w:p>
    <w:p w14:paraId="19FFB3B1" w14:textId="31FC16A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Satpute,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(2023). Remote Sensing and GIS-based Watershed Prioritization for Land and Water Conservation Planning and Management. </w:t>
      </w:r>
      <w:r w:rsidRPr="00A12282">
        <w:rPr>
          <w:rFonts w:ascii="Times New Roman" w:hAnsi="Times New Roman" w:cs="Times New Roman"/>
          <w:i/>
          <w:iCs/>
          <w:sz w:val="24"/>
          <w:szCs w:val="24"/>
        </w:rPr>
        <w:t>Water Science &amp; Technology</w:t>
      </w:r>
      <w:r w:rsidRPr="00A12282">
        <w:rPr>
          <w:rFonts w:ascii="Times New Roman" w:hAnsi="Times New Roman" w:cs="Times New Roman"/>
          <w:sz w:val="24"/>
          <w:szCs w:val="24"/>
        </w:rPr>
        <w:t>, 88(1), 233-265.</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https://doi.org/10.2166/wst.2023.207</w:t>
      </w:r>
      <w:r w:rsidR="009779E4">
        <w:rPr>
          <w:rFonts w:ascii="Times New Roman" w:hAnsi="Times New Roman" w:cs="Times New Roman"/>
          <w:sz w:val="24"/>
          <w:szCs w:val="24"/>
        </w:rPr>
        <w:t>.</w:t>
      </w:r>
    </w:p>
    <w:p w14:paraId="019D53F6" w14:textId="1F38BE7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Yousuf,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(2021). Morphometric and Principal Component Analysis–based Prioritization of Reservoir Catchments using Geospatial Techniques for Land and Water Conservation Aspects in North-West India.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14, 1-22.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https://doi.org/10.1007/s12517-021-06822-z</w:t>
      </w:r>
      <w:r w:rsidR="009779E4">
        <w:rPr>
          <w:rFonts w:ascii="Times New Roman" w:hAnsi="Times New Roman" w:cs="Times New Roman"/>
          <w:sz w:val="24"/>
          <w:szCs w:val="24"/>
        </w:rPr>
        <w:t>.</w:t>
      </w:r>
    </w:p>
    <w:p w14:paraId="0BAAC2DC"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Smith, K. G. (1950). Standards for Grading Texture of Erosional Topography. </w:t>
      </w:r>
      <w:r w:rsidRPr="00A12282">
        <w:rPr>
          <w:rFonts w:ascii="Times New Roman" w:hAnsi="Times New Roman" w:cs="Times New Roman"/>
          <w:i/>
          <w:iCs/>
          <w:sz w:val="24"/>
          <w:szCs w:val="24"/>
        </w:rPr>
        <w:t>American Journal of Science</w:t>
      </w:r>
      <w:r w:rsidRPr="00A12282">
        <w:rPr>
          <w:rFonts w:ascii="Times New Roman" w:hAnsi="Times New Roman" w:cs="Times New Roman"/>
          <w:sz w:val="24"/>
          <w:szCs w:val="24"/>
        </w:rPr>
        <w:t>, 248(9), 655-668.</w:t>
      </w:r>
    </w:p>
    <w:p w14:paraId="31023822" w14:textId="77104DB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Sreedevi, P. D., Sreekanth, P. D., Khan, H.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 (2013). Drainage Morphometry and its Influence on Hydrology in a Semi-arid Region: Using SRTM data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70, 839-848.</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https://doi.org/10.1007/s12665-012-2172-3</w:t>
      </w:r>
      <w:r w:rsidR="009779E4">
        <w:rPr>
          <w:rFonts w:ascii="Times New Roman" w:hAnsi="Times New Roman" w:cs="Times New Roman"/>
          <w:sz w:val="24"/>
          <w:szCs w:val="24"/>
        </w:rPr>
        <w:t>.</w:t>
      </w:r>
    </w:p>
    <w:p w14:paraId="3D3036E6" w14:textId="524F8A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Srinivasa Vittala, S., </w:t>
      </w:r>
      <w:proofErr w:type="spellStart"/>
      <w:r w:rsidRPr="00A12282">
        <w:rPr>
          <w:rFonts w:ascii="Times New Roman" w:hAnsi="Times New Roman" w:cs="Times New Roman"/>
          <w:sz w:val="24"/>
          <w:szCs w:val="24"/>
        </w:rPr>
        <w:t>Govindaiah</w:t>
      </w:r>
      <w:proofErr w:type="spellEnd"/>
      <w:r w:rsidRPr="00A12282">
        <w:rPr>
          <w:rFonts w:ascii="Times New Roman" w:hAnsi="Times New Roman" w:cs="Times New Roman"/>
          <w:sz w:val="24"/>
          <w:szCs w:val="24"/>
        </w:rPr>
        <w:t xml:space="preserve">, S., </w:t>
      </w:r>
      <w:r>
        <w:rPr>
          <w:rFonts w:ascii="Times New Roman" w:hAnsi="Times New Roman" w:cs="Times New Roman"/>
          <w:sz w:val="24"/>
          <w:szCs w:val="24"/>
        </w:rPr>
        <w:t>&amp;</w:t>
      </w:r>
      <w:r w:rsidRPr="00A12282">
        <w:rPr>
          <w:rFonts w:ascii="Times New Roman" w:hAnsi="Times New Roman" w:cs="Times New Roman"/>
          <w:sz w:val="24"/>
          <w:szCs w:val="24"/>
        </w:rPr>
        <w:t xml:space="preserve"> Honne Gowda, H. (2004). Morphometric Analysis of Sub-Watersheds in the </w:t>
      </w:r>
      <w:proofErr w:type="spellStart"/>
      <w:r w:rsidRPr="00A12282">
        <w:rPr>
          <w:rFonts w:ascii="Times New Roman" w:hAnsi="Times New Roman" w:cs="Times New Roman"/>
          <w:sz w:val="24"/>
          <w:szCs w:val="24"/>
        </w:rPr>
        <w:t>Pavagada</w:t>
      </w:r>
      <w:proofErr w:type="spellEnd"/>
      <w:r w:rsidRPr="00A12282">
        <w:rPr>
          <w:rFonts w:ascii="Times New Roman" w:hAnsi="Times New Roman" w:cs="Times New Roman"/>
          <w:sz w:val="24"/>
          <w:szCs w:val="24"/>
        </w:rPr>
        <w:t xml:space="preserve"> area of </w:t>
      </w:r>
      <w:proofErr w:type="spellStart"/>
      <w:r w:rsidRPr="00A12282">
        <w:rPr>
          <w:rFonts w:ascii="Times New Roman" w:hAnsi="Times New Roman" w:cs="Times New Roman"/>
          <w:sz w:val="24"/>
          <w:szCs w:val="24"/>
        </w:rPr>
        <w:t>Tumkur</w:t>
      </w:r>
      <w:proofErr w:type="spellEnd"/>
      <w:r w:rsidRPr="00A12282">
        <w:rPr>
          <w:rFonts w:ascii="Times New Roman" w:hAnsi="Times New Roman" w:cs="Times New Roman"/>
          <w:sz w:val="24"/>
          <w:szCs w:val="24"/>
        </w:rPr>
        <w:t xml:space="preserve"> district, South India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32, 351-362.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https://doi.org/10.1007/BF03030860</w:t>
      </w:r>
      <w:r w:rsidR="009779E4">
        <w:rPr>
          <w:rFonts w:ascii="Times New Roman" w:hAnsi="Times New Roman" w:cs="Times New Roman"/>
          <w:sz w:val="24"/>
          <w:szCs w:val="24"/>
        </w:rPr>
        <w:t>.</w:t>
      </w:r>
    </w:p>
    <w:p w14:paraId="7DB6DCC5"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Strahler, A.N. (1964). Quantitative Geomorphology of Drainage Basins and Channel Networks. In: Chow VT (ed) Handbook of Applied Hydrology. McGraw Hill Book Company, New York.</w:t>
      </w:r>
    </w:p>
    <w:p w14:paraId="6B407789" w14:textId="63D2144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Thakkar, A. K., </w:t>
      </w:r>
      <w:r>
        <w:rPr>
          <w:rFonts w:ascii="Times New Roman" w:hAnsi="Times New Roman" w:cs="Times New Roman"/>
          <w:sz w:val="24"/>
          <w:szCs w:val="24"/>
        </w:rPr>
        <w:t>&amp;</w:t>
      </w:r>
      <w:r w:rsidRPr="00A12282">
        <w:rPr>
          <w:rFonts w:ascii="Times New Roman" w:hAnsi="Times New Roman" w:cs="Times New Roman"/>
          <w:sz w:val="24"/>
          <w:szCs w:val="24"/>
        </w:rPr>
        <w:t xml:space="preserve"> Dhiman, S. D. (2007). Morphometric Analysis and Prioritization of Mini Watersheds in Mohr Watershed, Gujarat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35, 313-321.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https://doi.org/10.1007/BF02990787</w:t>
      </w:r>
      <w:r w:rsidR="009779E4">
        <w:rPr>
          <w:rFonts w:ascii="Times New Roman" w:hAnsi="Times New Roman" w:cs="Times New Roman"/>
          <w:sz w:val="24"/>
          <w:szCs w:val="24"/>
        </w:rPr>
        <w:t>.</w:t>
      </w:r>
    </w:p>
    <w:p w14:paraId="2336BA48" w14:textId="777C938B"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Tukura</w:t>
      </w:r>
      <w:proofErr w:type="spellEnd"/>
      <w:r w:rsidRPr="00A12282">
        <w:rPr>
          <w:rFonts w:ascii="Times New Roman" w:hAnsi="Times New Roman" w:cs="Times New Roman"/>
          <w:sz w:val="24"/>
          <w:szCs w:val="24"/>
        </w:rPr>
        <w:t xml:space="preserve">, N. G., Akalu, M. M., Hussein, M., </w:t>
      </w:r>
      <w:r>
        <w:rPr>
          <w:rFonts w:ascii="Times New Roman" w:hAnsi="Times New Roman" w:cs="Times New Roman"/>
          <w:sz w:val="24"/>
          <w:szCs w:val="24"/>
        </w:rPr>
        <w:t>&amp;</w:t>
      </w:r>
      <w:r w:rsidRPr="00A12282">
        <w:rPr>
          <w:rFonts w:ascii="Times New Roman" w:hAnsi="Times New Roman" w:cs="Times New Roman"/>
          <w:sz w:val="24"/>
          <w:szCs w:val="24"/>
        </w:rPr>
        <w:t xml:space="preserve"> Befekadu, A. (2021). Morphometric Analysis and sub-Watershed Prioritization of </w:t>
      </w:r>
      <w:proofErr w:type="spellStart"/>
      <w:r w:rsidRPr="00A12282">
        <w:rPr>
          <w:rFonts w:ascii="Times New Roman" w:hAnsi="Times New Roman" w:cs="Times New Roman"/>
          <w:sz w:val="24"/>
          <w:szCs w:val="24"/>
        </w:rPr>
        <w:t>Welmal</w:t>
      </w:r>
      <w:proofErr w:type="spellEnd"/>
      <w:r w:rsidRPr="00A12282">
        <w:rPr>
          <w:rFonts w:ascii="Times New Roman" w:hAnsi="Times New Roman" w:cs="Times New Roman"/>
          <w:sz w:val="24"/>
          <w:szCs w:val="24"/>
        </w:rPr>
        <w:t xml:space="preserve"> watershed, </w:t>
      </w:r>
      <w:proofErr w:type="spellStart"/>
      <w:r w:rsidRPr="00A12282">
        <w:rPr>
          <w:rFonts w:ascii="Times New Roman" w:hAnsi="Times New Roman" w:cs="Times New Roman"/>
          <w:sz w:val="24"/>
          <w:szCs w:val="24"/>
        </w:rPr>
        <w:t>Ganale-Dawa</w:t>
      </w:r>
      <w:proofErr w:type="spellEnd"/>
      <w:r w:rsidRPr="00A12282">
        <w:rPr>
          <w:rFonts w:ascii="Times New Roman" w:hAnsi="Times New Roman" w:cs="Times New Roman"/>
          <w:sz w:val="24"/>
          <w:szCs w:val="24"/>
        </w:rPr>
        <w:t xml:space="preserve"> River Basin, Ethiopia: Implications for Sediment Erosion. </w:t>
      </w:r>
      <w:r w:rsidRPr="00A12282">
        <w:rPr>
          <w:rFonts w:ascii="Times New Roman" w:hAnsi="Times New Roman" w:cs="Times New Roman"/>
          <w:i/>
          <w:iCs/>
          <w:sz w:val="24"/>
          <w:szCs w:val="24"/>
        </w:rPr>
        <w:t>Journal of Sedimentary Environments</w:t>
      </w:r>
      <w:r w:rsidRPr="00A12282">
        <w:rPr>
          <w:rFonts w:ascii="Times New Roman" w:hAnsi="Times New Roman" w:cs="Times New Roman"/>
          <w:sz w:val="24"/>
          <w:szCs w:val="24"/>
        </w:rPr>
        <w:t>, 6, 121-130.</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https://doi.org/10.1007/s43217-020-00039-y</w:t>
      </w:r>
      <w:r w:rsidR="009779E4">
        <w:rPr>
          <w:rFonts w:ascii="Times New Roman" w:hAnsi="Times New Roman" w:cs="Times New Roman"/>
          <w:sz w:val="24"/>
          <w:szCs w:val="24"/>
        </w:rPr>
        <w:t>.</w:t>
      </w:r>
    </w:p>
    <w:p w14:paraId="2C7DC970" w14:textId="77777777" w:rsidR="00A12282" w:rsidRPr="00867B80" w:rsidRDefault="00A12282" w:rsidP="0053395B">
      <w:pPr>
        <w:spacing w:line="360" w:lineRule="auto"/>
        <w:jc w:val="both"/>
        <w:rPr>
          <w:rFonts w:ascii="Times New Roman" w:hAnsi="Times New Roman" w:cs="Times New Roman"/>
          <w:sz w:val="24"/>
          <w:szCs w:val="24"/>
        </w:rPr>
      </w:pPr>
    </w:p>
    <w:p w14:paraId="29C6FC85" w14:textId="77777777" w:rsidR="0053395B" w:rsidRPr="0053395B" w:rsidRDefault="0053395B" w:rsidP="0053395B">
      <w:pPr>
        <w:spacing w:line="360" w:lineRule="auto"/>
        <w:rPr>
          <w:rFonts w:ascii="Times New Roman" w:hAnsi="Times New Roman" w:cs="Times New Roman"/>
          <w:sz w:val="24"/>
          <w:szCs w:val="24"/>
        </w:rPr>
      </w:pPr>
    </w:p>
    <w:sectPr w:rsidR="0053395B" w:rsidRPr="0053395B" w:rsidSect="00A254F3">
      <w:headerReference w:type="even" r:id="rId32"/>
      <w:headerReference w:type="default" r:id="rId33"/>
      <w:footerReference w:type="even" r:id="rId34"/>
      <w:footerReference w:type="default" r:id="rId35"/>
      <w:headerReference w:type="first" r:id="rId36"/>
      <w:footerReference w:type="first" r:id="rId37"/>
      <w:pgSz w:w="11906" w:h="16838"/>
      <w:pgMar w:top="1135"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A2ECC" w14:textId="77777777" w:rsidR="00182E40" w:rsidRDefault="00182E40" w:rsidP="00C50C14">
      <w:pPr>
        <w:spacing w:after="0" w:line="240" w:lineRule="auto"/>
      </w:pPr>
      <w:r>
        <w:separator/>
      </w:r>
    </w:p>
  </w:endnote>
  <w:endnote w:type="continuationSeparator" w:id="0">
    <w:p w14:paraId="624B0B5E" w14:textId="77777777" w:rsidR="00182E40" w:rsidRDefault="00182E40" w:rsidP="00C5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9FE1" w14:textId="77777777" w:rsidR="00F20B7C" w:rsidRDefault="00F20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518D" w14:textId="77777777" w:rsidR="00F20B7C" w:rsidRDefault="00F20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B1688" w14:textId="77777777" w:rsidR="00F20B7C" w:rsidRDefault="00F20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5AEC5" w14:textId="77777777" w:rsidR="00182E40" w:rsidRDefault="00182E40" w:rsidP="00C50C14">
      <w:pPr>
        <w:spacing w:after="0" w:line="240" w:lineRule="auto"/>
      </w:pPr>
      <w:r>
        <w:separator/>
      </w:r>
    </w:p>
  </w:footnote>
  <w:footnote w:type="continuationSeparator" w:id="0">
    <w:p w14:paraId="5602C4A1" w14:textId="77777777" w:rsidR="00182E40" w:rsidRDefault="00182E40" w:rsidP="00C50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6276" w14:textId="5FF0F725" w:rsidR="00F20B7C" w:rsidRDefault="00F20B7C">
    <w:pPr>
      <w:pStyle w:val="Header"/>
    </w:pPr>
    <w:r>
      <w:rPr>
        <w:noProof/>
      </w:rPr>
      <w:pict w14:anchorId="3C7E9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0CB18" w14:textId="3D6E122E" w:rsidR="00F20B7C" w:rsidRDefault="00F20B7C">
    <w:pPr>
      <w:pStyle w:val="Header"/>
    </w:pPr>
    <w:r>
      <w:rPr>
        <w:noProof/>
      </w:rPr>
      <w:pict w14:anchorId="02C0E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4805" w14:textId="2CCF79A2" w:rsidR="00F20B7C" w:rsidRDefault="00F20B7C">
    <w:pPr>
      <w:pStyle w:val="Header"/>
    </w:pPr>
    <w:r>
      <w:rPr>
        <w:noProof/>
      </w:rPr>
      <w:pict w14:anchorId="1B808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315AD"/>
    <w:multiLevelType w:val="hybridMultilevel"/>
    <w:tmpl w:val="F40AEF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2A78A3"/>
    <w:multiLevelType w:val="multilevel"/>
    <w:tmpl w:val="F8B4A1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13C38E9"/>
    <w:multiLevelType w:val="hybridMultilevel"/>
    <w:tmpl w:val="489A94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DA"/>
    <w:rsid w:val="000501DB"/>
    <w:rsid w:val="0006353D"/>
    <w:rsid w:val="000675AB"/>
    <w:rsid w:val="000875AE"/>
    <w:rsid w:val="000A4BAA"/>
    <w:rsid w:val="000D2C9C"/>
    <w:rsid w:val="000D678B"/>
    <w:rsid w:val="00102141"/>
    <w:rsid w:val="001417F0"/>
    <w:rsid w:val="00155BE5"/>
    <w:rsid w:val="00161475"/>
    <w:rsid w:val="001679BC"/>
    <w:rsid w:val="00182E40"/>
    <w:rsid w:val="00187247"/>
    <w:rsid w:val="00192AFB"/>
    <w:rsid w:val="001B3397"/>
    <w:rsid w:val="001D5FAD"/>
    <w:rsid w:val="001E79E7"/>
    <w:rsid w:val="002031BB"/>
    <w:rsid w:val="0021275C"/>
    <w:rsid w:val="00220BC4"/>
    <w:rsid w:val="00224872"/>
    <w:rsid w:val="00226B7A"/>
    <w:rsid w:val="0028350A"/>
    <w:rsid w:val="00287685"/>
    <w:rsid w:val="00297506"/>
    <w:rsid w:val="002C2927"/>
    <w:rsid w:val="002E77C1"/>
    <w:rsid w:val="00345A4F"/>
    <w:rsid w:val="00365B61"/>
    <w:rsid w:val="00391434"/>
    <w:rsid w:val="00397633"/>
    <w:rsid w:val="00402595"/>
    <w:rsid w:val="004060C7"/>
    <w:rsid w:val="004B159A"/>
    <w:rsid w:val="004D5EDE"/>
    <w:rsid w:val="00503EFB"/>
    <w:rsid w:val="0052193C"/>
    <w:rsid w:val="0053395B"/>
    <w:rsid w:val="00553359"/>
    <w:rsid w:val="005936BE"/>
    <w:rsid w:val="005A7A09"/>
    <w:rsid w:val="005B6D8F"/>
    <w:rsid w:val="005D590C"/>
    <w:rsid w:val="006014F1"/>
    <w:rsid w:val="006077BE"/>
    <w:rsid w:val="006523FE"/>
    <w:rsid w:val="006F5F04"/>
    <w:rsid w:val="00702CD5"/>
    <w:rsid w:val="007104F7"/>
    <w:rsid w:val="007171E8"/>
    <w:rsid w:val="00741900"/>
    <w:rsid w:val="007B54DD"/>
    <w:rsid w:val="007C473A"/>
    <w:rsid w:val="007F491B"/>
    <w:rsid w:val="0081643B"/>
    <w:rsid w:val="008643CE"/>
    <w:rsid w:val="0089260D"/>
    <w:rsid w:val="008E0C30"/>
    <w:rsid w:val="008E5AF9"/>
    <w:rsid w:val="008E691D"/>
    <w:rsid w:val="009106C2"/>
    <w:rsid w:val="009779E4"/>
    <w:rsid w:val="00987036"/>
    <w:rsid w:val="009B41FC"/>
    <w:rsid w:val="00A12282"/>
    <w:rsid w:val="00A254F3"/>
    <w:rsid w:val="00A93F0A"/>
    <w:rsid w:val="00AA38F3"/>
    <w:rsid w:val="00AA7A5F"/>
    <w:rsid w:val="00AF15BE"/>
    <w:rsid w:val="00B00757"/>
    <w:rsid w:val="00B601FC"/>
    <w:rsid w:val="00BB7235"/>
    <w:rsid w:val="00BC43EA"/>
    <w:rsid w:val="00BF0A16"/>
    <w:rsid w:val="00BF4706"/>
    <w:rsid w:val="00BF6058"/>
    <w:rsid w:val="00C0617A"/>
    <w:rsid w:val="00C308FF"/>
    <w:rsid w:val="00C50C14"/>
    <w:rsid w:val="00C67BAD"/>
    <w:rsid w:val="00C730C3"/>
    <w:rsid w:val="00CA176E"/>
    <w:rsid w:val="00CF7646"/>
    <w:rsid w:val="00D2421D"/>
    <w:rsid w:val="00D5051C"/>
    <w:rsid w:val="00DA2935"/>
    <w:rsid w:val="00DB1BDA"/>
    <w:rsid w:val="00DB35D6"/>
    <w:rsid w:val="00E052EA"/>
    <w:rsid w:val="00E15F21"/>
    <w:rsid w:val="00E230B6"/>
    <w:rsid w:val="00EA245A"/>
    <w:rsid w:val="00EA4462"/>
    <w:rsid w:val="00EB1E9B"/>
    <w:rsid w:val="00EE6FA9"/>
    <w:rsid w:val="00F20B7C"/>
    <w:rsid w:val="00F431B2"/>
    <w:rsid w:val="00F8067F"/>
    <w:rsid w:val="00FC052F"/>
    <w:rsid w:val="00FE6918"/>
    <w:rsid w:val="00FE7CEE"/>
    <w:rsid w:val="00FF3F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030C22"/>
  <w15:chartTrackingRefBased/>
  <w15:docId w15:val="{97D69DDF-E98B-4F0A-93E5-32597D15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BDA"/>
  </w:style>
  <w:style w:type="paragraph" w:styleId="Heading1">
    <w:name w:val="heading 1"/>
    <w:basedOn w:val="Normal"/>
    <w:next w:val="Normal"/>
    <w:link w:val="Heading1Char"/>
    <w:uiPriority w:val="9"/>
    <w:qFormat/>
    <w:rsid w:val="00DB1B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B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B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B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B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B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B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B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B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B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B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B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B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BDA"/>
    <w:rPr>
      <w:rFonts w:eastAsiaTheme="majorEastAsia" w:cstheme="majorBidi"/>
      <w:color w:val="272727" w:themeColor="text1" w:themeTint="D8"/>
    </w:rPr>
  </w:style>
  <w:style w:type="paragraph" w:styleId="Title">
    <w:name w:val="Title"/>
    <w:basedOn w:val="Normal"/>
    <w:next w:val="Normal"/>
    <w:link w:val="TitleChar"/>
    <w:uiPriority w:val="10"/>
    <w:qFormat/>
    <w:rsid w:val="00DB1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B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BDA"/>
    <w:pPr>
      <w:spacing w:before="160"/>
      <w:jc w:val="center"/>
    </w:pPr>
    <w:rPr>
      <w:i/>
      <w:iCs/>
      <w:color w:val="404040" w:themeColor="text1" w:themeTint="BF"/>
    </w:rPr>
  </w:style>
  <w:style w:type="character" w:customStyle="1" w:styleId="QuoteChar">
    <w:name w:val="Quote Char"/>
    <w:basedOn w:val="DefaultParagraphFont"/>
    <w:link w:val="Quote"/>
    <w:uiPriority w:val="29"/>
    <w:rsid w:val="00DB1BDA"/>
    <w:rPr>
      <w:i/>
      <w:iCs/>
      <w:color w:val="404040" w:themeColor="text1" w:themeTint="BF"/>
    </w:rPr>
  </w:style>
  <w:style w:type="paragraph" w:styleId="ListParagraph">
    <w:name w:val="List Paragraph"/>
    <w:basedOn w:val="Normal"/>
    <w:uiPriority w:val="34"/>
    <w:qFormat/>
    <w:rsid w:val="00DB1BDA"/>
    <w:pPr>
      <w:ind w:left="720"/>
      <w:contextualSpacing/>
    </w:pPr>
  </w:style>
  <w:style w:type="character" w:styleId="IntenseEmphasis">
    <w:name w:val="Intense Emphasis"/>
    <w:basedOn w:val="DefaultParagraphFont"/>
    <w:uiPriority w:val="21"/>
    <w:qFormat/>
    <w:rsid w:val="00DB1BDA"/>
    <w:rPr>
      <w:i/>
      <w:iCs/>
      <w:color w:val="2F5496" w:themeColor="accent1" w:themeShade="BF"/>
    </w:rPr>
  </w:style>
  <w:style w:type="paragraph" w:styleId="IntenseQuote">
    <w:name w:val="Intense Quote"/>
    <w:basedOn w:val="Normal"/>
    <w:next w:val="Normal"/>
    <w:link w:val="IntenseQuoteChar"/>
    <w:uiPriority w:val="30"/>
    <w:qFormat/>
    <w:rsid w:val="00DB1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BDA"/>
    <w:rPr>
      <w:i/>
      <w:iCs/>
      <w:color w:val="2F5496" w:themeColor="accent1" w:themeShade="BF"/>
    </w:rPr>
  </w:style>
  <w:style w:type="character" w:styleId="IntenseReference">
    <w:name w:val="Intense Reference"/>
    <w:basedOn w:val="DefaultParagraphFont"/>
    <w:uiPriority w:val="32"/>
    <w:qFormat/>
    <w:rsid w:val="00DB1BDA"/>
    <w:rPr>
      <w:b/>
      <w:bCs/>
      <w:smallCaps/>
      <w:color w:val="2F5496" w:themeColor="accent1" w:themeShade="BF"/>
      <w:spacing w:val="5"/>
    </w:rPr>
  </w:style>
  <w:style w:type="character" w:styleId="Hyperlink">
    <w:name w:val="Hyperlink"/>
    <w:basedOn w:val="DefaultParagraphFont"/>
    <w:uiPriority w:val="99"/>
    <w:unhideWhenUsed/>
    <w:rsid w:val="009B41FC"/>
    <w:rPr>
      <w:color w:val="0563C1" w:themeColor="hyperlink"/>
      <w:u w:val="single"/>
    </w:rPr>
  </w:style>
  <w:style w:type="character" w:styleId="UnresolvedMention">
    <w:name w:val="Unresolved Mention"/>
    <w:basedOn w:val="DefaultParagraphFont"/>
    <w:uiPriority w:val="99"/>
    <w:semiHidden/>
    <w:unhideWhenUsed/>
    <w:rsid w:val="009B41FC"/>
    <w:rPr>
      <w:color w:val="605E5C"/>
      <w:shd w:val="clear" w:color="auto" w:fill="E1DFDD"/>
    </w:rPr>
  </w:style>
  <w:style w:type="table" w:styleId="TableGrid">
    <w:name w:val="Table Grid"/>
    <w:basedOn w:val="TableNormal"/>
    <w:uiPriority w:val="59"/>
    <w:rsid w:val="00C0617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C14"/>
  </w:style>
  <w:style w:type="paragraph" w:styleId="Footer">
    <w:name w:val="footer"/>
    <w:basedOn w:val="Normal"/>
    <w:link w:val="FooterChar"/>
    <w:uiPriority w:val="99"/>
    <w:unhideWhenUsed/>
    <w:rsid w:val="00C5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C14"/>
  </w:style>
  <w:style w:type="paragraph" w:styleId="BalloonText">
    <w:name w:val="Balloon Text"/>
    <w:basedOn w:val="Normal"/>
    <w:link w:val="BalloonTextChar"/>
    <w:uiPriority w:val="99"/>
    <w:semiHidden/>
    <w:unhideWhenUsed/>
    <w:rsid w:val="0089260D"/>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9260D"/>
    <w:rPr>
      <w:rFonts w:ascii="Tahoma" w:hAnsi="Tahoma" w:cs="Tahoma"/>
      <w:kern w:val="0"/>
      <w:sz w:val="16"/>
      <w:szCs w:val="16"/>
      <w14:ligatures w14:val="none"/>
    </w:rPr>
  </w:style>
  <w:style w:type="paragraph" w:styleId="NormalWeb">
    <w:name w:val="Normal (Web)"/>
    <w:basedOn w:val="Normal"/>
    <w:uiPriority w:val="99"/>
    <w:unhideWhenUsed/>
    <w:rsid w:val="0089260D"/>
    <w:pPr>
      <w:spacing w:before="100" w:beforeAutospacing="1" w:after="100" w:afterAutospacing="1" w:line="240" w:lineRule="auto"/>
    </w:pPr>
    <w:rPr>
      <w:rFonts w:ascii="Times New Roman" w:eastAsiaTheme="minorEastAsia" w:hAnsi="Times New Roman" w:cs="Times New Roman"/>
      <w:kern w:val="0"/>
      <w:sz w:val="24"/>
      <w:szCs w:val="24"/>
      <w:lang w:eastAsia="en-IN"/>
      <w14:ligatures w14:val="none"/>
    </w:rPr>
  </w:style>
  <w:style w:type="character" w:customStyle="1" w:styleId="blue">
    <w:name w:val="blue"/>
    <w:basedOn w:val="DefaultParagraphFont"/>
    <w:rsid w:val="00A12282"/>
  </w:style>
  <w:style w:type="character" w:customStyle="1" w:styleId="red">
    <w:name w:val="red"/>
    <w:basedOn w:val="DefaultParagraphFont"/>
    <w:rsid w:val="00A12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80/10106049.2013.868042" TargetMode="External"/><Relationship Id="rId26" Type="http://schemas.openxmlformats.org/officeDocument/2006/relationships/hyperlink" Target="http://hdl.handle.net/10603/268354" TargetMode="External"/><Relationship Id="rId39" Type="http://schemas.openxmlformats.org/officeDocument/2006/relationships/theme" Target="theme/theme1.xml"/><Relationship Id="rId21" Type="http://schemas.openxmlformats.org/officeDocument/2006/relationships/hyperlink" Target="https://doi.org/10.9734/ajoger/2025/v8i320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5281/zenodo.1452339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07/s40030-014-0069-8" TargetMode="External"/><Relationship Id="rId29" Type="http://schemas.openxmlformats.org/officeDocument/2006/relationships/hyperlink" Target="https://doi.org/10.1007/s12040-014-0487-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80/19475705.2018.155518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07/s11269-009-9540-0" TargetMode="External"/><Relationship Id="rId28" Type="http://schemas.openxmlformats.org/officeDocument/2006/relationships/hyperlink" Target="https://doi.org/10.1007/s13201-015-0298-7"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doi.org/10.1007/s12517-017-3104-z" TargetMode="External"/><Relationship Id="rId31" Type="http://schemas.openxmlformats.org/officeDocument/2006/relationships/hyperlink" Target="http://hdl.handle.net/10603/302115" TargetMode="External"/><Relationship Id="rId4" Type="http://schemas.openxmlformats.org/officeDocument/2006/relationships/settings" Target="settings.xml"/><Relationship Id="rId9" Type="http://schemas.openxmlformats.org/officeDocument/2006/relationships/hyperlink" Target="https://asf.alaska.edu/" TargetMode="External"/><Relationship Id="rId14" Type="http://schemas.openxmlformats.org/officeDocument/2006/relationships/image" Target="media/image6.jpeg"/><Relationship Id="rId22" Type="http://schemas.openxmlformats.org/officeDocument/2006/relationships/hyperlink" Target="https://doi.org/10.1007/s00267-012-9952-0" TargetMode="External"/><Relationship Id="rId27" Type="http://schemas.openxmlformats.org/officeDocument/2006/relationships/hyperlink" Target="https://doi.org/10.1007/s40808-020-00768-z" TargetMode="External"/><Relationship Id="rId30" Type="http://schemas.openxmlformats.org/officeDocument/2006/relationships/hyperlink" Target="https://doi.org/10.9734/ajgr/2025/v8i1255"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349B1-61E1-4632-AC76-2297F73F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29</Pages>
  <Words>9820</Words>
  <Characters>55976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Ligang Aniya</dc:creator>
  <cp:keywords/>
  <dc:description/>
  <cp:lastModifiedBy>SDI 1084</cp:lastModifiedBy>
  <cp:revision>47</cp:revision>
  <dcterms:created xsi:type="dcterms:W3CDTF">2025-10-13T16:48:00Z</dcterms:created>
  <dcterms:modified xsi:type="dcterms:W3CDTF">2025-10-21T08:27:00Z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97f7d115-2702-42d8-bac0-2b7db3358080</vt:lpwstr>
  </property>
</Properties>
</file>